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EC" w:rsidRDefault="00B727EC" w:rsidP="00E464E9">
      <w:pPr>
        <w:pStyle w:val="Heading1"/>
      </w:pPr>
      <w:bookmarkStart w:id="0" w:name="_GoBack"/>
      <w:bookmarkEnd w:id="0"/>
      <w:r w:rsidRPr="00E464E9">
        <w:t xml:space="preserve">Cambiando todo para no cambiar nada. </w:t>
      </w:r>
    </w:p>
    <w:p w:rsidR="00B727EC" w:rsidRPr="00E464E9" w:rsidRDefault="00B727EC" w:rsidP="00E464E9">
      <w:pPr>
        <w:pStyle w:val="Heading1"/>
        <w:rPr>
          <w:sz w:val="28"/>
          <w:szCs w:val="28"/>
        </w:rPr>
      </w:pPr>
      <w:r w:rsidRPr="00E464E9">
        <w:rPr>
          <w:sz w:val="28"/>
          <w:szCs w:val="28"/>
        </w:rPr>
        <w:t>Las reformas en el proceso penal bonaerense</w:t>
      </w:r>
    </w:p>
    <w:p w:rsidR="00B727EC" w:rsidRDefault="00B727EC" w:rsidP="009D6689">
      <w:pPr>
        <w:pStyle w:val="Heading2"/>
        <w:rPr>
          <w:rFonts w:cs="Times New Roman"/>
        </w:rPr>
      </w:pPr>
    </w:p>
    <w:p w:rsidR="00B727EC" w:rsidRDefault="00B727EC" w:rsidP="00E464E9">
      <w:pPr>
        <w:pStyle w:val="Heading2"/>
        <w:jc w:val="right"/>
        <w:rPr>
          <w:rFonts w:cs="Times New Roman"/>
        </w:rPr>
      </w:pPr>
      <w:r>
        <w:rPr>
          <w:rFonts w:cs="Times New Roman"/>
        </w:rPr>
        <w:t>Pablo Ciocchini</w:t>
      </w:r>
    </w:p>
    <w:p w:rsidR="00B727EC" w:rsidRPr="00E464E9" w:rsidRDefault="00B727EC" w:rsidP="00E464E9">
      <w:pPr>
        <w:rPr>
          <w:rFonts w:cs="Times New Roman"/>
          <w:lang w:eastAsia="es-ES"/>
        </w:rPr>
      </w:pPr>
    </w:p>
    <w:p w:rsidR="00B727EC" w:rsidRDefault="00B727EC" w:rsidP="009D6689">
      <w:pPr>
        <w:pStyle w:val="Heading2"/>
        <w:rPr>
          <w:rFonts w:cs="Times New Roman"/>
        </w:rPr>
      </w:pPr>
      <w:r>
        <w:rPr>
          <w:rFonts w:cs="Times New Roman"/>
        </w:rPr>
        <w:t>Resumen</w:t>
      </w:r>
    </w:p>
    <w:p w:rsidR="00B727EC" w:rsidRPr="00B41F64" w:rsidRDefault="00B727EC" w:rsidP="007C75D6">
      <w:pPr>
        <w:rPr>
          <w:rFonts w:cs="Times New Roman"/>
        </w:rPr>
      </w:pPr>
      <w:r w:rsidRPr="00B41F64">
        <w:rPr>
          <w:rFonts w:cs="Times New Roman"/>
        </w:rPr>
        <w:t xml:space="preserve">Este </w:t>
      </w:r>
      <w:r>
        <w:rPr>
          <w:rFonts w:cs="Times New Roman"/>
        </w:rPr>
        <w:t>trabajo</w:t>
      </w:r>
      <w:r w:rsidRPr="00B41F64">
        <w:rPr>
          <w:rFonts w:cs="Times New Roman"/>
        </w:rPr>
        <w:t xml:space="preserve"> describe y analiza la relevancia de los cambios sufridos por la administración de justicia penal bonaerense en los últimos años. Particularmente, se focaliza en el uso de la demora judicial como movilizador de los cambios organizacionales. Se sostiene </w:t>
      </w:r>
      <w:proofErr w:type="gramStart"/>
      <w:r w:rsidRPr="00B41F64">
        <w:rPr>
          <w:rFonts w:cs="Times New Roman"/>
        </w:rPr>
        <w:t>que</w:t>
      </w:r>
      <w:proofErr w:type="gramEnd"/>
      <w:r w:rsidRPr="00B41F64">
        <w:rPr>
          <w:rFonts w:cs="Times New Roman"/>
        </w:rPr>
        <w:t xml:space="preserve"> a pesar de las resistencias sufridas, estos cambios han sido verdaderamente profundos. Han modificado prácticas diarias. Sin embargo, el resultado no es fundamentalmente diferente: se</w:t>
      </w:r>
      <w:r>
        <w:rPr>
          <w:rFonts w:cs="Times New Roman"/>
        </w:rPr>
        <w:t xml:space="preserve"> evitan los debates orales y se procesan casos de baja complejidad</w:t>
      </w:r>
      <w:r w:rsidRPr="00B41F64">
        <w:rPr>
          <w:rFonts w:cs="Times New Roman"/>
        </w:rPr>
        <w:t>.</w:t>
      </w:r>
    </w:p>
    <w:p w:rsidR="00B727EC" w:rsidRPr="00B41F64" w:rsidRDefault="00B727EC" w:rsidP="007C75D6">
      <w:pPr>
        <w:rPr>
          <w:rFonts w:cs="Times New Roman"/>
        </w:rPr>
      </w:pPr>
      <w:r w:rsidRPr="00B41F64">
        <w:rPr>
          <w:rFonts w:cs="Times New Roman"/>
        </w:rPr>
        <w:t>La primer</w:t>
      </w:r>
      <w:r>
        <w:rPr>
          <w:rFonts w:cs="Times New Roman"/>
        </w:rPr>
        <w:t>a parte del artículo describe có</w:t>
      </w:r>
      <w:r w:rsidRPr="00B41F64">
        <w:rPr>
          <w:rFonts w:cs="Times New Roman"/>
        </w:rPr>
        <w:t>mo los discursos reformistas técnicos y gubernamentales moldearon la discusión sobre la reforma judicial en el ámbito penal alrededor de la necesidad de erradicar la demora judicial.</w:t>
      </w:r>
    </w:p>
    <w:p w:rsidR="00B727EC" w:rsidRDefault="00B727EC" w:rsidP="007C75D6">
      <w:pPr>
        <w:rPr>
          <w:rFonts w:cs="Times New Roman"/>
        </w:rPr>
      </w:pPr>
      <w:r w:rsidRPr="00B41F64">
        <w:rPr>
          <w:rFonts w:cs="Times New Roman"/>
        </w:rPr>
        <w:t xml:space="preserve">La segunda parte explora </w:t>
      </w:r>
      <w:r>
        <w:rPr>
          <w:rFonts w:cs="Times New Roman"/>
        </w:rPr>
        <w:t xml:space="preserve">en base al trabajo de campo realizado </w:t>
      </w:r>
      <w:r w:rsidRPr="00B41F64">
        <w:rPr>
          <w:rFonts w:cs="Times New Roman"/>
        </w:rPr>
        <w:t xml:space="preserve">el impacto de estas reformas en </w:t>
      </w:r>
      <w:r>
        <w:rPr>
          <w:rFonts w:cs="Times New Roman"/>
        </w:rPr>
        <w:t>el desarrollo de los juicios orales.</w:t>
      </w:r>
    </w:p>
    <w:p w:rsidR="00B727EC" w:rsidRDefault="00B727EC" w:rsidP="007C75D6">
      <w:pPr>
        <w:rPr>
          <w:rFonts w:cs="Times New Roman"/>
        </w:rPr>
      </w:pPr>
      <w:r>
        <w:rPr>
          <w:rFonts w:cs="Times New Roman"/>
        </w:rPr>
        <w:t xml:space="preserve"> </w:t>
      </w:r>
    </w:p>
    <w:p w:rsidR="00B727EC" w:rsidRPr="00B41F64" w:rsidRDefault="00B727EC" w:rsidP="00097464">
      <w:pPr>
        <w:pStyle w:val="Heading2"/>
        <w:rPr>
          <w:rFonts w:cs="Times New Roman"/>
        </w:rPr>
      </w:pPr>
      <w:r>
        <w:rPr>
          <w:rFonts w:cs="Times New Roman"/>
        </w:rPr>
        <w:t>Introducción</w:t>
      </w:r>
    </w:p>
    <w:p w:rsidR="00B727EC" w:rsidRDefault="00B727EC" w:rsidP="007C75D6">
      <w:pPr>
        <w:rPr>
          <w:rFonts w:cs="Times New Roman"/>
        </w:rPr>
      </w:pPr>
      <w:r>
        <w:rPr>
          <w:rFonts w:cs="Times New Roman"/>
        </w:rPr>
        <w:t>En 1998 se implementó en la Provincia de Buenos Aires (</w:t>
      </w:r>
      <w:r w:rsidRPr="00970A95">
        <w:rPr>
          <w:rFonts w:cs="Times New Roman"/>
          <w:sz w:val="22"/>
          <w:szCs w:val="22"/>
        </w:rPr>
        <w:t>PBA</w:t>
      </w:r>
      <w:r>
        <w:rPr>
          <w:rFonts w:cs="Times New Roman"/>
        </w:rPr>
        <w:t>) un nuevo Código de Procedimientos Penales (</w:t>
      </w:r>
      <w:r w:rsidRPr="00970A95">
        <w:rPr>
          <w:rFonts w:cs="Times New Roman"/>
          <w:sz w:val="22"/>
          <w:szCs w:val="22"/>
        </w:rPr>
        <w:t>CPP</w:t>
      </w:r>
      <w:r>
        <w:rPr>
          <w:rFonts w:cs="Times New Roman"/>
        </w:rPr>
        <w:t>).</w:t>
      </w:r>
    </w:p>
    <w:p w:rsidR="00B727EC" w:rsidRDefault="00B727EC" w:rsidP="007C75D6">
      <w:pPr>
        <w:rPr>
          <w:rFonts w:cs="Times New Roman"/>
        </w:rPr>
      </w:pPr>
      <w:r>
        <w:rPr>
          <w:rFonts w:cs="Times New Roman"/>
        </w:rPr>
        <w:t xml:space="preserve">Se remplazaba así al viejo </w:t>
      </w:r>
      <w:r w:rsidRPr="00970A95">
        <w:rPr>
          <w:rFonts w:cs="Times New Roman"/>
          <w:sz w:val="22"/>
          <w:szCs w:val="22"/>
        </w:rPr>
        <w:t>CPP</w:t>
      </w:r>
      <w:r>
        <w:rPr>
          <w:rFonts w:cs="Times New Roman"/>
        </w:rPr>
        <w:t xml:space="preserve">, llamado Código Joffre en referencia a su autor, que contaba con casi cien años de antigüedad. </w:t>
      </w:r>
      <w:r w:rsidRPr="00984432">
        <w:rPr>
          <w:rFonts w:cs="Times New Roman"/>
        </w:rPr>
        <w:t xml:space="preserve">Los promotores de las reformas sostenían que el nuevo </w:t>
      </w:r>
      <w:r w:rsidRPr="00970A95">
        <w:rPr>
          <w:rFonts w:cs="Times New Roman"/>
          <w:sz w:val="22"/>
          <w:szCs w:val="22"/>
        </w:rPr>
        <w:t>CPP</w:t>
      </w:r>
      <w:r w:rsidRPr="00984432">
        <w:rPr>
          <w:rFonts w:cs="Times New Roman"/>
        </w:rPr>
        <w:t xml:space="preserve">, basado </w:t>
      </w:r>
      <w:r>
        <w:rPr>
          <w:rFonts w:cs="Times New Roman"/>
        </w:rPr>
        <w:t xml:space="preserve">en </w:t>
      </w:r>
      <w:r w:rsidRPr="00984432">
        <w:rPr>
          <w:rFonts w:cs="Times New Roman"/>
        </w:rPr>
        <w:t>un sistema acusatorio o adversarial en oposición al tradicional inquisitorio, era más afín a los valores y necesidades de una sociedad democrática</w:t>
      </w:r>
      <w:r>
        <w:rPr>
          <w:rFonts w:cs="Times New Roman"/>
        </w:rPr>
        <w:t xml:space="preserve"> </w:t>
      </w:r>
      <w:r>
        <w:rPr>
          <w:rFonts w:cs="Times New Roman"/>
        </w:rPr>
        <w:fldChar w:fldCharType="begin"/>
      </w:r>
      <w:r>
        <w:rPr>
          <w:rFonts w:cs="Times New Roman"/>
        </w:rPr>
        <w:instrText xml:space="preserve"> ADDIN EN.CITE &lt;EndNote&gt;&lt;Cite&gt;&lt;Author&gt;Maier&lt;/Author&gt;&lt;Year&gt;1989&lt;/Year&gt;&lt;RecNum&gt;182&lt;/RecNum&gt;&lt;DisplayText&gt;(Maier &amp;amp; Binder, 1989)&lt;/DisplayText&gt;&lt;record&gt;&lt;rec-number&gt;182&lt;/rec-number&gt;&lt;foreign-keys&gt;&lt;key app="EN" db-id="2xsz9wtwa9aaxuevs5bx50ave05zvv90v2wf" timestamp="1320355013"&gt;182&lt;/key&gt;&lt;/foreign-keys&gt;&lt;ref-type name="Book Section"&gt;5&lt;/ref-type&gt;&lt;contributors&gt;&lt;authors&gt;&lt;author&gt;Maier, Julio B. J.&lt;/author&gt;&lt;author&gt;Binder, Alberto M.&lt;/author&gt;&lt;/authors&gt;&lt;/contributors&gt;&lt;titles&gt;&lt;title&gt;Exposición de motivos. Antreproyecto de ley orgánica para la Justicia Penal y el Ministerio Público&lt;/title&gt;&lt;secondary-title&gt;Sympsium internacional sobre la transformación de la justicia penal en la República Argentina. Tomo II&lt;/secondary-title&gt;&lt;/titles&gt;&lt;pages&gt;275-282&lt;/pages&gt;&lt;dates&gt;&lt;year&gt;1989&lt;/year&gt;&lt;/dates&gt;&lt;pub-location&gt;Buenos Aires&lt;/pub-location&gt;&lt;publisher&gt;Talleres Gráficos de la Dirección Nacional del Registro Oficial&lt;/publisher&gt;&lt;urls&gt;&lt;/urls&gt;&lt;/record&gt;&lt;/Cite&gt;&lt;/EndNote&gt;</w:instrText>
      </w:r>
      <w:r>
        <w:rPr>
          <w:rFonts w:cs="Times New Roman"/>
        </w:rPr>
        <w:fldChar w:fldCharType="separate"/>
      </w:r>
      <w:r>
        <w:rPr>
          <w:rFonts w:cs="Times New Roman"/>
          <w:noProof/>
        </w:rPr>
        <w:t>(Maier &amp; Binder, 1989)</w:t>
      </w:r>
      <w:r>
        <w:rPr>
          <w:rFonts w:cs="Times New Roman"/>
        </w:rPr>
        <w:fldChar w:fldCharType="end"/>
      </w:r>
      <w:r>
        <w:rPr>
          <w:rFonts w:cs="Times New Roman"/>
        </w:rPr>
        <w:t>.</w:t>
      </w:r>
      <w:r w:rsidRPr="004A682D">
        <w:rPr>
          <w:rFonts w:cs="Times New Roman"/>
          <w:vertAlign w:val="superscript"/>
        </w:rPr>
        <w:t xml:space="preserve"> </w:t>
      </w:r>
      <w:r w:rsidRPr="001A374E">
        <w:rPr>
          <w:rFonts w:cs="Times New Roman"/>
          <w:vertAlign w:val="superscript"/>
        </w:rPr>
        <w:footnoteReference w:id="1"/>
      </w:r>
    </w:p>
    <w:p w:rsidR="00B727EC" w:rsidRDefault="00B727EC" w:rsidP="007C75D6">
      <w:pPr>
        <w:rPr>
          <w:rFonts w:cs="Times New Roman"/>
        </w:rPr>
      </w:pPr>
      <w:r>
        <w:rPr>
          <w:rFonts w:cs="Times New Roman"/>
        </w:rPr>
        <w:lastRenderedPageBreak/>
        <w:t xml:space="preserve">Este nuevo </w:t>
      </w:r>
      <w:r w:rsidRPr="00970A95">
        <w:rPr>
          <w:rFonts w:cs="Times New Roman"/>
          <w:sz w:val="22"/>
          <w:szCs w:val="22"/>
        </w:rPr>
        <w:t>CPP</w:t>
      </w:r>
      <w:r>
        <w:rPr>
          <w:rFonts w:cs="Times New Roman"/>
        </w:rPr>
        <w:t xml:space="preserve"> promovía la oralidad en los procedimientos, en especial, durante la fase previa al juicio, es decir, la investigación del caso. </w:t>
      </w:r>
    </w:p>
    <w:p w:rsidR="00B727EC" w:rsidRDefault="00B727EC" w:rsidP="007C75D6">
      <w:pPr>
        <w:rPr>
          <w:rFonts w:cs="Times New Roman"/>
        </w:rPr>
      </w:pPr>
      <w:r>
        <w:rPr>
          <w:rFonts w:cs="Times New Roman"/>
        </w:rPr>
        <w:t xml:space="preserve">En el Código Joffre la investigación estaba a cargo del juez de instrucción, pero el nuevo </w:t>
      </w:r>
      <w:r w:rsidRPr="00970A95">
        <w:rPr>
          <w:rFonts w:cs="Times New Roman"/>
          <w:sz w:val="22"/>
          <w:szCs w:val="22"/>
        </w:rPr>
        <w:t>CPP</w:t>
      </w:r>
      <w:r>
        <w:rPr>
          <w:rFonts w:cs="Times New Roman"/>
        </w:rPr>
        <w:t xml:space="preserve"> removía esa figura y ponía la investigación en cabeza del fiscal. El rol del juez era redefinido, de activo investigador a encargado de garantizar la legalidad de las actuaciones del fiscal.</w:t>
      </w:r>
    </w:p>
    <w:p w:rsidR="00B727EC" w:rsidRDefault="00B727EC" w:rsidP="007C75D6">
      <w:pPr>
        <w:rPr>
          <w:rFonts w:cs="Times New Roman"/>
        </w:rPr>
      </w:pPr>
      <w:r>
        <w:rPr>
          <w:rFonts w:cs="Times New Roman"/>
        </w:rPr>
        <w:t xml:space="preserve">La reforma del </w:t>
      </w:r>
      <w:r w:rsidRPr="00970A95">
        <w:rPr>
          <w:rFonts w:cs="Times New Roman"/>
          <w:sz w:val="22"/>
          <w:szCs w:val="22"/>
        </w:rPr>
        <w:t>CPP</w:t>
      </w:r>
      <w:r>
        <w:rPr>
          <w:rFonts w:cs="Times New Roman"/>
        </w:rPr>
        <w:t xml:space="preserve"> se promovió como un avance hacia un procedimiento más eficiente, que fuera más respetuoso de los </w:t>
      </w:r>
      <w:r w:rsidRPr="00970A95">
        <w:rPr>
          <w:rFonts w:cs="Times New Roman"/>
          <w:sz w:val="22"/>
          <w:szCs w:val="22"/>
        </w:rPr>
        <w:t>DDHH</w:t>
      </w:r>
      <w:r>
        <w:rPr>
          <w:rFonts w:cs="Times New Roman"/>
        </w:rPr>
        <w:t xml:space="preserve"> </w:t>
      </w:r>
      <w:r>
        <w:rPr>
          <w:rFonts w:cs="Times New Roman"/>
        </w:rPr>
        <w:fldChar w:fldCharType="begin"/>
      </w:r>
      <w:r>
        <w:rPr>
          <w:rFonts w:cs="Times New Roman"/>
        </w:rPr>
        <w:instrText xml:space="preserve"> ADDIN EN.CITE &lt;EndNote&gt;&lt;Cite ExcludeAuth="1"&gt;&lt;Year&gt;1996&lt;/Year&gt;&lt;RecNum&gt;72&lt;/RecNum&gt;&lt;DisplayText&gt;(&lt;style face="italic"&gt;Fundamentos de la ley nº 11.922&lt;/style&gt;, 1996)&lt;/DisplayText&gt;&lt;record&gt;&lt;rec-number&gt;72&lt;/rec-number&gt;&lt;foreign-keys&gt;&lt;key app="EN" db-id="2xsz9wtwa9aaxuevs5bx50ave05zvv90v2wf" timestamp="1309880999"&gt;72&lt;/key&gt;&lt;/foreign-keys&gt;&lt;ref-type name="Report"&gt;27&lt;/ref-type&gt;&lt;contributors&gt;&lt;/contributors&gt;&lt;titles&gt;&lt;title&gt;Fundamentos de la ley nº 11.922&lt;/title&gt;&lt;secondary-title&gt;30-05-96&lt;/secondary-title&gt;&lt;/titles&gt;&lt;dates&gt;&lt;year&gt;1996&lt;/year&gt;&lt;/dates&gt;&lt;pub-location&gt;La Plata&lt;/pub-location&gt;&lt;urls&gt;&lt;related-urls&gt;&lt;url&gt;http://www.gob.gba.gov.ar/legislacion/legislacion/f-11922.html&lt;/url&gt;&lt;/related-urls&gt;&lt;/urls&gt;&lt;access-date&gt;06/07/11&lt;/access-date&gt;&lt;/record&gt;&lt;/Cite&gt;&lt;/EndNote&gt;</w:instrText>
      </w:r>
      <w:r>
        <w:rPr>
          <w:rFonts w:cs="Times New Roman"/>
        </w:rPr>
        <w:fldChar w:fldCharType="separate"/>
      </w:r>
      <w:r>
        <w:rPr>
          <w:rFonts w:cs="Times New Roman"/>
          <w:noProof/>
        </w:rPr>
        <w:t>(</w:t>
      </w:r>
      <w:r w:rsidRPr="00175D21">
        <w:rPr>
          <w:rFonts w:cs="Times New Roman"/>
          <w:i/>
          <w:iCs/>
          <w:noProof/>
        </w:rPr>
        <w:t>Fundamentos de la ley nº 11.922</w:t>
      </w:r>
      <w:r>
        <w:rPr>
          <w:rFonts w:cs="Times New Roman"/>
          <w:noProof/>
        </w:rPr>
        <w:t>, 1996)</w:t>
      </w:r>
      <w:r>
        <w:rPr>
          <w:rFonts w:cs="Times New Roman"/>
        </w:rPr>
        <w:fldChar w:fldCharType="end"/>
      </w:r>
      <w:r w:rsidRPr="001A374E">
        <w:rPr>
          <w:rFonts w:cs="Times New Roman"/>
        </w:rPr>
        <w:t xml:space="preserve">. </w:t>
      </w:r>
      <w:r>
        <w:rPr>
          <w:rFonts w:cs="Times New Roman"/>
        </w:rPr>
        <w:t xml:space="preserve">A pesar de que estos dos objetivos responden a lógicas diferentes, la eficiencia busca el mejor aprovechamiento de los recursos existentes, mientras que el respeto de los </w:t>
      </w:r>
      <w:r w:rsidRPr="00970A95">
        <w:rPr>
          <w:rFonts w:cs="Times New Roman"/>
          <w:sz w:val="22"/>
          <w:szCs w:val="22"/>
        </w:rPr>
        <w:t>DDHH</w:t>
      </w:r>
      <w:r>
        <w:rPr>
          <w:rFonts w:cs="Times New Roman"/>
        </w:rPr>
        <w:t xml:space="preserve"> se relaciona con garantizar las condiciones necesarias para el respeto de la dignidad humana: el discurso reformador, tanto el técnico como el gubernamental, los superpusieron. La implementación del juicio abreviado en el nuevo </w:t>
      </w:r>
      <w:r w:rsidRPr="00970A95">
        <w:rPr>
          <w:rFonts w:cs="Times New Roman"/>
          <w:sz w:val="22"/>
          <w:szCs w:val="22"/>
        </w:rPr>
        <w:t>CPP</w:t>
      </w:r>
      <w:r>
        <w:rPr>
          <w:rFonts w:cs="Times New Roman"/>
        </w:rPr>
        <w:t xml:space="preserve"> evidencia que lejos de ser fácilmente reconciliables, estas lógicas tienden a enfrentarse. </w:t>
      </w:r>
    </w:p>
    <w:p w:rsidR="00B727EC" w:rsidRDefault="00B727EC" w:rsidP="007C75D6">
      <w:pPr>
        <w:rPr>
          <w:rFonts w:cs="Times New Roman"/>
        </w:rPr>
      </w:pPr>
      <w:r>
        <w:rPr>
          <w:rFonts w:cs="Times New Roman"/>
        </w:rPr>
        <w:t xml:space="preserve">La eficiencia de los procedimientos fue interpretada por estos discursos desde un criterio temporal como reducción del tiempo requerido para resolver el caso. Esta reducción fue expresada en tanto objetivo político como erradicación de la demora judicial. </w:t>
      </w:r>
    </w:p>
    <w:p w:rsidR="00B727EC" w:rsidRDefault="00B727EC" w:rsidP="007C75D6">
      <w:pPr>
        <w:rPr>
          <w:rFonts w:cs="Times New Roman"/>
        </w:rPr>
      </w:pPr>
      <w:r>
        <w:rPr>
          <w:rFonts w:cs="Times New Roman"/>
        </w:rPr>
        <w:t xml:space="preserve">A su vez, esta demora judicial fue asociada tanto a la impunidad de los delincuentes como a la violación de los </w:t>
      </w:r>
      <w:r w:rsidRPr="00970A95">
        <w:rPr>
          <w:rFonts w:cs="Times New Roman"/>
          <w:sz w:val="22"/>
          <w:szCs w:val="22"/>
        </w:rPr>
        <w:t>DDHH</w:t>
      </w:r>
      <w:r>
        <w:rPr>
          <w:rFonts w:cs="Times New Roman"/>
        </w:rPr>
        <w:t xml:space="preserve"> de los detenidos. Por una parte, se la asoció con la impunidad porque se sostuvo que la demora judicial producía la prescripción de las causas penales antes de que se alcanzara la sentencia condenatoria. Por otra parte, se sostuvo que la demora judicial era la causante del altísimo número de detenidos sin sentencia firme. Más del 80% de las personas encarceladas en la </w:t>
      </w:r>
      <w:r w:rsidRPr="00970A95">
        <w:rPr>
          <w:rFonts w:cs="Times New Roman"/>
          <w:sz w:val="22"/>
          <w:szCs w:val="22"/>
        </w:rPr>
        <w:t>PBA</w:t>
      </w:r>
      <w:r>
        <w:rPr>
          <w:rFonts w:cs="Times New Roman"/>
        </w:rPr>
        <w:t xml:space="preserve"> al momento de entrar en vigencia el nuevo </w:t>
      </w:r>
      <w:r w:rsidRPr="00970A95">
        <w:rPr>
          <w:rFonts w:cs="Times New Roman"/>
          <w:sz w:val="22"/>
          <w:szCs w:val="22"/>
        </w:rPr>
        <w:t>CPP</w:t>
      </w:r>
      <w:r>
        <w:rPr>
          <w:rFonts w:cs="Times New Roman"/>
        </w:rPr>
        <w:t xml:space="preserve"> se encontraban bajo el régimen de prisión preventiva, es decir, sin sentencia condenatoria o sin que ésta estuviese</w:t>
      </w:r>
      <w:r w:rsidRPr="00175D21">
        <w:rPr>
          <w:rFonts w:cs="Times New Roman"/>
        </w:rPr>
        <w:t xml:space="preserve"> firme </w:t>
      </w:r>
      <w:r w:rsidRPr="00175D21">
        <w:rPr>
          <w:rFonts w:cs="Times New Roman"/>
        </w:rPr>
        <w:fldChar w:fldCharType="begin"/>
      </w:r>
      <w:r w:rsidRPr="00175D21">
        <w:rPr>
          <w:rFonts w:cs="Times New Roman"/>
        </w:rPr>
        <w:instrText xml:space="preserve"> ADDIN EN.CITE &lt;EndNote&gt;&lt;Cite&gt;&lt;Author&gt;Kostenwein&lt;/Author&gt;&lt;Year&gt;2015&lt;/Year&gt;&lt;RecNum&gt;367&lt;/RecNum&gt;&lt;Pages&gt;154&lt;/Pages&gt;&lt;DisplayText&gt;(Kostenwein, 2015, p. 154)&lt;/DisplayText&gt;&lt;record&gt;&lt;rec-number&gt;367&lt;/rec-number&gt;&lt;foreign-keys&gt;&lt;key app="EN" db-id="2xsz9wtwa9aaxuevs5bx50ave05zvv90v2wf" timestamp="1458780370"&gt;367&lt;/key&gt;&lt;/foreign-keys&gt;&lt;ref-type name="Journal Article"&gt;17&lt;/ref-type&gt;&lt;contributors&gt;&lt;authors&gt;&lt;author&gt;Kostenwein, Ezequiel&lt;/author&gt;&lt;/authors&gt;&lt;/contributors&gt;&lt;titles&gt;&lt;title&gt;Prisión preventiva en la provincia de Buenos Aires&lt;/title&gt;&lt;secondary-title&gt;Nova Criminis&lt;/secondary-title&gt;&lt;/titles&gt;&lt;periodical&gt;&lt;full-title&gt;Nova Criminis&lt;/full-title&gt;&lt;/periodical&gt;&lt;pages&gt;149-180&lt;/pages&gt;&lt;volume&gt;9&lt;/volume&gt;&lt;dates&gt;&lt;year&gt;2015&lt;/year&gt;&lt;/dates&gt;&lt;urls&gt;&lt;/urls&gt;&lt;/record&gt;&lt;/Cite&gt;&lt;/EndNote&gt;</w:instrText>
      </w:r>
      <w:r w:rsidRPr="00175D21">
        <w:rPr>
          <w:rFonts w:cs="Times New Roman"/>
        </w:rPr>
        <w:fldChar w:fldCharType="separate"/>
      </w:r>
      <w:r w:rsidRPr="00175D21">
        <w:rPr>
          <w:rFonts w:cs="Times New Roman"/>
          <w:noProof/>
        </w:rPr>
        <w:t>(Kostenwein, 2015</w:t>
      </w:r>
      <w:r>
        <w:rPr>
          <w:rFonts w:cs="Times New Roman"/>
          <w:noProof/>
        </w:rPr>
        <w:t>:</w:t>
      </w:r>
      <w:r w:rsidRPr="00175D21">
        <w:rPr>
          <w:rFonts w:cs="Times New Roman"/>
          <w:noProof/>
        </w:rPr>
        <w:t xml:space="preserve"> 154)</w:t>
      </w:r>
      <w:r w:rsidRPr="00175D21">
        <w:rPr>
          <w:rFonts w:cs="Times New Roman"/>
        </w:rPr>
        <w:fldChar w:fldCharType="end"/>
      </w:r>
      <w:r w:rsidRPr="00175D21">
        <w:rPr>
          <w:rFonts w:cs="Times New Roman"/>
        </w:rPr>
        <w:t>. De esta forma, se imputó a la demora</w:t>
      </w:r>
      <w:r>
        <w:rPr>
          <w:rFonts w:cs="Times New Roman"/>
        </w:rPr>
        <w:t xml:space="preserve"> judicial la superpoblación carcelaria, producto, según este discurso, de la acumulación de detenidos sin condena. </w:t>
      </w:r>
    </w:p>
    <w:p w:rsidR="00B727EC" w:rsidRDefault="00B727EC" w:rsidP="007C75D6">
      <w:pPr>
        <w:rPr>
          <w:rFonts w:cs="Times New Roman"/>
        </w:rPr>
      </w:pPr>
      <w:r>
        <w:rPr>
          <w:rFonts w:cs="Times New Roman"/>
        </w:rPr>
        <w:t xml:space="preserve">Mediante estas asociaciones se sostuvo que el discurso </w:t>
      </w:r>
      <w:proofErr w:type="spellStart"/>
      <w:r>
        <w:rPr>
          <w:rFonts w:cs="Times New Roman"/>
        </w:rPr>
        <w:t>eficiencista</w:t>
      </w:r>
      <w:proofErr w:type="spellEnd"/>
      <w:r>
        <w:rPr>
          <w:rFonts w:cs="Times New Roman"/>
        </w:rPr>
        <w:t xml:space="preserve"> o gerencial era compatible, e incluso necesario, con el respeto de los </w:t>
      </w:r>
      <w:r w:rsidRPr="00970A95">
        <w:rPr>
          <w:rFonts w:cs="Times New Roman"/>
          <w:sz w:val="22"/>
          <w:szCs w:val="22"/>
        </w:rPr>
        <w:t>DDHH</w:t>
      </w:r>
      <w:r>
        <w:rPr>
          <w:rFonts w:cs="Times New Roman"/>
        </w:rPr>
        <w:t>. El consenso construido alrededor de este último facilitó de esta manera la aceptación de las reformas en el ámbito político y judicial.</w:t>
      </w:r>
    </w:p>
    <w:p w:rsidR="00B727EC" w:rsidRDefault="00B727EC" w:rsidP="007C75D6">
      <w:pPr>
        <w:rPr>
          <w:rFonts w:cs="Times New Roman"/>
        </w:rPr>
      </w:pPr>
      <w:r>
        <w:rPr>
          <w:rFonts w:cs="Times New Roman"/>
        </w:rPr>
        <w:t xml:space="preserve">Este consenso permitió que el </w:t>
      </w:r>
      <w:r w:rsidRPr="00970A95">
        <w:rPr>
          <w:rFonts w:cs="Times New Roman"/>
          <w:sz w:val="22"/>
          <w:szCs w:val="22"/>
        </w:rPr>
        <w:t>CPP</w:t>
      </w:r>
      <w:r>
        <w:rPr>
          <w:rFonts w:cs="Times New Roman"/>
        </w:rPr>
        <w:t xml:space="preserve"> fuera modificado numerosas veces desde su puesta en vigencia. Sin embargo, las reformas más significativas que sufrió respecto de la </w:t>
      </w:r>
      <w:r>
        <w:rPr>
          <w:rFonts w:cs="Times New Roman"/>
        </w:rPr>
        <w:lastRenderedPageBreak/>
        <w:t>reorganización de la economía política del proceso ocurrieron entre los años 2004 y 2008. Fue en este período cuando se introdujo el principio de oportunidad reglado para los fiscales, el procedimiento simplificado para los delitos flagrantes, el sistema de audiencias tempranas multipropósito para el tratamiento de estos delitos y por último reformas en la organización de los tribunales criminales y el tribunal de casación penal.</w:t>
      </w:r>
    </w:p>
    <w:p w:rsidR="00B727EC" w:rsidRDefault="00B727EC" w:rsidP="007C75D6">
      <w:pPr>
        <w:rPr>
          <w:rFonts w:cs="Times New Roman"/>
        </w:rPr>
      </w:pPr>
      <w:r>
        <w:rPr>
          <w:rFonts w:cs="Times New Roman"/>
        </w:rPr>
        <w:t>A continuación, se reconstruye el proceso a través del cual los discursos gubernamentales y técnicos impusieron la asociación entre el respeto a los derechos humanos y la erradicación de la demora judicial. Esta asociación fue fundamental para vencer las resistencias al discurso gerencial dentro de la institución judicial.</w:t>
      </w:r>
    </w:p>
    <w:p w:rsidR="00B727EC" w:rsidRDefault="00B727EC" w:rsidP="007C75D6">
      <w:pPr>
        <w:rPr>
          <w:rFonts w:cs="Times New Roman"/>
        </w:rPr>
      </w:pPr>
      <w:r>
        <w:rPr>
          <w:rFonts w:cs="Times New Roman"/>
        </w:rPr>
        <w:t>En la segunda parte, se exploran, a través del trabajo etnográfico, las prácticas resultantes de dichas reformas. En particular, el análisis se focaliza en la denominada etapa de juicio. Se busca por una parte contrastar las prácticas diarias con lo sostenido por los discursos reformistas y por la otra comprender la racionalidad de estas prácticas.</w:t>
      </w:r>
    </w:p>
    <w:p w:rsidR="00B727EC" w:rsidRDefault="00B727EC" w:rsidP="00097464">
      <w:pPr>
        <w:pStyle w:val="Heading2"/>
        <w:rPr>
          <w:rFonts w:cs="Times New Roman"/>
        </w:rPr>
      </w:pPr>
    </w:p>
    <w:p w:rsidR="00B727EC" w:rsidRDefault="00B727EC" w:rsidP="00097464">
      <w:pPr>
        <w:pStyle w:val="Heading2"/>
        <w:rPr>
          <w:rFonts w:cs="Times New Roman"/>
        </w:rPr>
      </w:pPr>
      <w:r w:rsidRPr="00170326">
        <w:rPr>
          <w:rFonts w:cs="Times New Roman"/>
        </w:rPr>
        <w:t>Primera parte</w:t>
      </w:r>
      <w:r>
        <w:rPr>
          <w:rFonts w:cs="Times New Roman"/>
        </w:rPr>
        <w:t xml:space="preserve">: </w:t>
      </w:r>
      <w:r w:rsidRPr="00170326">
        <w:rPr>
          <w:rFonts w:cs="Times New Roman"/>
        </w:rPr>
        <w:t>Construyendo el problema y sus soluciones</w:t>
      </w:r>
    </w:p>
    <w:p w:rsidR="00B727EC" w:rsidRDefault="00B727EC" w:rsidP="007C75D6">
      <w:pPr>
        <w:rPr>
          <w:rFonts w:cs="Times New Roman"/>
        </w:rPr>
      </w:pPr>
      <w:r>
        <w:rPr>
          <w:rFonts w:cs="Times New Roman"/>
        </w:rPr>
        <w:t>Para comprender el consenso que han tenido los cambios sufridos por la administración de justicia penal bonaerense en las últimas tres décadas es necesario remontarse a la transición democrática en los años ochenta.</w:t>
      </w:r>
    </w:p>
    <w:p w:rsidR="00B727EC" w:rsidRPr="001A374E" w:rsidRDefault="00B727EC" w:rsidP="007C75D6">
      <w:pPr>
        <w:rPr>
          <w:rFonts w:cs="Times New Roman"/>
        </w:rPr>
      </w:pPr>
      <w:r w:rsidRPr="001A374E">
        <w:rPr>
          <w:rFonts w:cs="Times New Roman"/>
        </w:rPr>
        <w:t xml:space="preserve">Al poco tiempo del retorno al régimen democrático, en 1987, el Gobierno </w:t>
      </w:r>
      <w:r>
        <w:rPr>
          <w:rFonts w:cs="Times New Roman"/>
        </w:rPr>
        <w:t>nacional</w:t>
      </w:r>
      <w:r w:rsidRPr="001A374E">
        <w:rPr>
          <w:rFonts w:cs="Times New Roman"/>
        </w:rPr>
        <w:t xml:space="preserve"> envió al Congreso un proyecto para un nuevo C</w:t>
      </w:r>
      <w:r>
        <w:rPr>
          <w:rFonts w:cs="Times New Roman"/>
        </w:rPr>
        <w:t xml:space="preserve">ódigo </w:t>
      </w:r>
      <w:r w:rsidRPr="001A374E">
        <w:rPr>
          <w:rFonts w:cs="Times New Roman"/>
        </w:rPr>
        <w:t>P</w:t>
      </w:r>
      <w:r>
        <w:rPr>
          <w:rFonts w:cs="Times New Roman"/>
        </w:rPr>
        <w:t xml:space="preserve">rocesal </w:t>
      </w:r>
      <w:r w:rsidRPr="001A374E">
        <w:rPr>
          <w:rFonts w:cs="Times New Roman"/>
        </w:rPr>
        <w:t>P</w:t>
      </w:r>
      <w:r>
        <w:rPr>
          <w:rFonts w:cs="Times New Roman"/>
        </w:rPr>
        <w:t xml:space="preserve">enal de la </w:t>
      </w:r>
      <w:r w:rsidRPr="001A374E">
        <w:rPr>
          <w:rFonts w:cs="Times New Roman"/>
        </w:rPr>
        <w:t>N</w:t>
      </w:r>
      <w:r>
        <w:rPr>
          <w:rFonts w:cs="Times New Roman"/>
        </w:rPr>
        <w:t xml:space="preserve">ación (de ahora en adelante </w:t>
      </w:r>
      <w:r w:rsidRPr="00A85D58">
        <w:rPr>
          <w:rFonts w:cs="Times New Roman"/>
          <w:sz w:val="22"/>
          <w:szCs w:val="22"/>
        </w:rPr>
        <w:t>CPPN</w:t>
      </w:r>
      <w:r>
        <w:rPr>
          <w:rFonts w:cs="Times New Roman"/>
        </w:rPr>
        <w:t>)</w:t>
      </w:r>
      <w:r w:rsidRPr="001A374E">
        <w:rPr>
          <w:rFonts w:cs="Times New Roman"/>
        </w:rPr>
        <w:t xml:space="preserve">. Sin embargo, la oposición en el Congreso frustró dicho intento </w:t>
      </w:r>
      <w:r>
        <w:rPr>
          <w:rFonts w:cs="Times New Roman"/>
        </w:rPr>
        <w:fldChar w:fldCharType="begin"/>
      </w:r>
      <w:r>
        <w:rPr>
          <w:rFonts w:cs="Times New Roman"/>
        </w:rPr>
        <w:instrText xml:space="preserve"> ADDIN EN.CITE &lt;EndNote&gt;&lt;Cite&gt;&lt;Author&gt;Clariá Olmedo&lt;/Author&gt;&lt;Year&gt;1998&lt;/Year&gt;&lt;RecNum&gt;66&lt;/RecNum&gt;&lt;Pages&gt;131-132&lt;/Pages&gt;&lt;DisplayText&gt;(Clariá Olmedo, 1998, pp. 131-132)&lt;/DisplayText&gt;&lt;record&gt;&lt;rec-number&gt;66&lt;/rec-number&gt;&lt;foreign-keys&gt;&lt;key app="EN" db-id="2xsz9wtwa9aaxuevs5bx50ave05zvv90v2wf" timestamp="1307553991"&gt;66&lt;/key&gt;&lt;/foreign-keys&gt;&lt;ref-type name="Book"&gt;6&lt;/ref-type&gt;&lt;contributors&gt;&lt;authors&gt;&lt;author&gt;Clariá Olmedo, Jorge A.&lt;/author&gt;&lt;/authors&gt;&lt;/contributors&gt;&lt;titles&gt;&lt;title&gt;Derecho Procesal Penal&lt;/title&gt;&lt;/titles&gt;&lt;volume&gt;1&lt;/volume&gt;&lt;edition&gt;actualizado por Jorge Eduardo Vázquez Rossi&lt;/edition&gt;&lt;dates&gt;&lt;year&gt;1998&lt;/year&gt;&lt;/dates&gt;&lt;pub-location&gt;Buenos Aires&lt;/pub-location&gt;&lt;publisher&gt;Rubinzal-Culzoni Editores&lt;/publisher&gt;&lt;urls&gt;&lt;/urls&gt;&lt;/record&gt;&lt;/Cite&gt;&lt;/EndNote&gt;</w:instrText>
      </w:r>
      <w:r>
        <w:rPr>
          <w:rFonts w:cs="Times New Roman"/>
        </w:rPr>
        <w:fldChar w:fldCharType="separate"/>
      </w:r>
      <w:r>
        <w:rPr>
          <w:rFonts w:cs="Times New Roman"/>
          <w:noProof/>
        </w:rPr>
        <w:t>(Clariá Olmedo, 1998: 131-132)</w:t>
      </w:r>
      <w:r>
        <w:rPr>
          <w:rFonts w:cs="Times New Roman"/>
        </w:rPr>
        <w:fldChar w:fldCharType="end"/>
      </w:r>
      <w:r w:rsidRPr="001A374E">
        <w:rPr>
          <w:rFonts w:cs="Times New Roman"/>
        </w:rPr>
        <w:t xml:space="preserve">. En 1990, un nuevo Gobierno elegido el año anterior, insistió en la reforma del </w:t>
      </w:r>
      <w:r w:rsidRPr="00A85D58">
        <w:rPr>
          <w:rFonts w:cs="Times New Roman"/>
          <w:sz w:val="22"/>
          <w:szCs w:val="22"/>
        </w:rPr>
        <w:t>CPPN</w:t>
      </w:r>
      <w:r w:rsidRPr="001A374E">
        <w:rPr>
          <w:rFonts w:cs="Times New Roman"/>
        </w:rPr>
        <w:t xml:space="preserve">. En los debates en el Congreso Nacional sobre la reforma, que se realizaron entre agosto de 1990 y julio de 1991, la discusión giró en torno a la necesidad de sustituir el antiguo </w:t>
      </w:r>
      <w:r w:rsidRPr="00A85D58">
        <w:rPr>
          <w:rFonts w:cs="Times New Roman"/>
          <w:sz w:val="22"/>
          <w:szCs w:val="22"/>
        </w:rPr>
        <w:t>CPPN</w:t>
      </w:r>
      <w:r w:rsidRPr="001A374E">
        <w:rPr>
          <w:rFonts w:cs="Times New Roman"/>
        </w:rPr>
        <w:t xml:space="preserve"> debido a su carácter inquisitivo por otro código de procedimientos con base acusatoria.</w:t>
      </w:r>
    </w:p>
    <w:p w:rsidR="00B727EC" w:rsidRDefault="00B727EC" w:rsidP="007C75D6">
      <w:pPr>
        <w:rPr>
          <w:rFonts w:cs="Times New Roman"/>
        </w:rPr>
      </w:pPr>
      <w:r w:rsidRPr="001A374E">
        <w:rPr>
          <w:rFonts w:cs="Times New Roman"/>
        </w:rPr>
        <w:t xml:space="preserve">El análisis de estos debates muestra cómo la demora judicial se impuso en el discurso gubernamental como la problemática clave a resolver en la administración de justicia penal </w:t>
      </w:r>
      <w:r>
        <w:rPr>
          <w:rFonts w:cs="Times New Roman"/>
        </w:rPr>
        <w:fldChar w:fldCharType="begin"/>
      </w:r>
      <w:r>
        <w:rPr>
          <w:rFonts w:cs="Times New Roman"/>
        </w:rPr>
        <w:instrText xml:space="preserve"> ADDIN EN.CITE &lt;EndNote&gt;&lt;Cite ExcludeAuth="1"&gt;&lt;Year&gt;1990&lt;/Year&gt;&lt;RecNum&gt;60&lt;/RecNum&gt;&lt;Pages&gt;2548`, 2550&lt;/Pages&gt;&lt;DisplayText&gt;(&amp;quot;Diario de sesiones de la Cámara de Senadores de la Nación,&amp;quot; 1990a, pp. 2548, 2550)&lt;/DisplayText&gt;&lt;record&gt;&lt;rec-number&gt;60&lt;/rec-number&gt;&lt;foreign-keys&gt;&lt;key app="EN" db-id="2xsz9wtwa9aaxuevs5bx50ave05zvv90v2wf" timestamp="1305821049"&gt;60&lt;/key&gt;&lt;/foreign-keys&gt;&lt;ref-type name="Generic"&gt;13&lt;/ref-type&gt;&lt;contributors&gt;&lt;/contributors&gt;&lt;titles&gt;&lt;title&gt;Diario de sesiones de la Cámara de Senadores de la Nación&lt;/title&gt;&lt;secondary-title&gt;05-09-90&lt;/secondary-title&gt;&lt;/titles&gt;&lt;dates&gt;&lt;year&gt;1990&lt;/year&gt;&lt;/dates&gt;&lt;pub-location&gt;Buenos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A85D58">
        <w:rPr>
          <w:rFonts w:cs="Times New Roman"/>
          <w:i/>
          <w:iCs/>
          <w:noProof/>
        </w:rPr>
        <w:t>Diario de sesiones de la Cámara de Senadores de la Nación</w:t>
      </w:r>
      <w:r>
        <w:rPr>
          <w:rFonts w:cs="Times New Roman"/>
          <w:noProof/>
        </w:rPr>
        <w:t>, 1990a: 2548, 2550)</w:t>
      </w:r>
      <w:r>
        <w:rPr>
          <w:rFonts w:cs="Times New Roman"/>
        </w:rPr>
        <w:fldChar w:fldCharType="end"/>
      </w:r>
      <w:r w:rsidRPr="001A374E">
        <w:rPr>
          <w:rFonts w:cs="Times New Roman"/>
        </w:rPr>
        <w:t>.</w:t>
      </w:r>
      <w:r w:rsidRPr="001A374E">
        <w:rPr>
          <w:rFonts w:cs="Times New Roman"/>
          <w:vertAlign w:val="superscript"/>
        </w:rPr>
        <w:footnoteReference w:id="2"/>
      </w:r>
      <w:r w:rsidRPr="001A374E">
        <w:rPr>
          <w:rFonts w:cs="Times New Roman"/>
        </w:rPr>
        <w:t xml:space="preserve"> </w:t>
      </w:r>
    </w:p>
    <w:p w:rsidR="00B727EC" w:rsidRDefault="00B727EC" w:rsidP="007C75D6">
      <w:pPr>
        <w:rPr>
          <w:rFonts w:cs="Times New Roman"/>
        </w:rPr>
      </w:pPr>
      <w:r>
        <w:rPr>
          <w:rFonts w:cs="Times New Roman"/>
        </w:rPr>
        <w:lastRenderedPageBreak/>
        <w:t xml:space="preserve">Estos discursos gubernamentales se basaban en lo que los discursos técnicos reformistas expresados por académicos locales y regionales venían sosteniendo desde hacía décadas: </w:t>
      </w:r>
      <w:r w:rsidRPr="00152970">
        <w:rPr>
          <w:rFonts w:cs="Times New Roman"/>
        </w:rPr>
        <w:t xml:space="preserve">la demora judicial </w:t>
      </w:r>
      <w:r>
        <w:rPr>
          <w:rFonts w:cs="Times New Roman"/>
        </w:rPr>
        <w:t xml:space="preserve">era </w:t>
      </w:r>
      <w:r w:rsidRPr="00152970">
        <w:rPr>
          <w:rFonts w:cs="Times New Roman"/>
        </w:rPr>
        <w:t>un problema causado por el sistema procesal</w:t>
      </w:r>
      <w:r>
        <w:rPr>
          <w:rFonts w:cs="Times New Roman"/>
        </w:rPr>
        <w:t xml:space="preserve"> inquisitivo</w:t>
      </w:r>
      <w:r w:rsidRPr="00152970">
        <w:rPr>
          <w:rFonts w:cs="Times New Roman"/>
        </w:rPr>
        <w:t xml:space="preserve"> imperante</w:t>
      </w:r>
      <w:r>
        <w:rPr>
          <w:rFonts w:cs="Times New Roman"/>
        </w:rPr>
        <w:t xml:space="preserve"> </w:t>
      </w:r>
      <w:r>
        <w:rPr>
          <w:rFonts w:cs="Times New Roman"/>
        </w:rPr>
        <w:fldChar w:fldCharType="begin">
          <w:fldData xml:space="preserve">PEVuZE5vdGU+PENpdGU+PEF1dGhvcj5Fc3BhZGE8L0F1dGhvcj48WWVhcj4xOTk4PC9ZZWFyPjxS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</w:fldData>
        </w:fldChar>
      </w:r>
      <w:r>
        <w:rPr>
          <w:rFonts w:cs="Times New Roman"/>
        </w:rPr>
        <w:instrText xml:space="preserve"> ADDIN EN.CITE </w:instrText>
      </w:r>
      <w:r>
        <w:rPr>
          <w:rFonts w:cs="Times New Roman"/>
        </w:rPr>
        <w:fldChar w:fldCharType="begin">
          <w:fldData xml:space="preserve">PEVuZE5vdGU+PENpdGU+PEF1dGhvcj5Fc3BhZGE8L0F1dGhvcj48WWVhcj4xOTk4PC9ZZWFyPjxS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</w:fldData>
        </w:fldChar>
      </w:r>
      <w:r>
        <w:rPr>
          <w:rFonts w:cs="Times New Roman"/>
        </w:rPr>
        <w:instrText xml:space="preserve"> ADDIN EN.CITE.DATA </w:instrText>
      </w:r>
      <w:r>
        <w:rPr>
          <w:rFonts w:cs="Times New Roman"/>
        </w:rPr>
      </w:r>
      <w:r>
        <w:rPr>
          <w:rFonts w:cs="Times New Roman"/>
        </w:rPr>
        <w:fldChar w:fldCharType="end"/>
      </w:r>
      <w:r>
        <w:rPr>
          <w:rFonts w:cs="Times New Roman"/>
        </w:rPr>
      </w:r>
      <w:r>
        <w:rPr>
          <w:rFonts w:cs="Times New Roman"/>
        </w:rPr>
        <w:fldChar w:fldCharType="separate"/>
      </w:r>
      <w:r>
        <w:rPr>
          <w:rFonts w:cs="Times New Roman"/>
          <w:noProof/>
        </w:rPr>
        <w:t>(Clariá Olmedo, 1998: 115-116; Espada &amp; Irisarri, 1998: 257; Struensee &amp; Maier, 2000: 20; Zaffaroni, Slokar &amp; Alagia, 2003: 166)</w:t>
      </w:r>
      <w:r>
        <w:rPr>
          <w:rFonts w:cs="Times New Roman"/>
        </w:rPr>
        <w:fldChar w:fldCharType="end"/>
      </w:r>
      <w:r w:rsidRPr="00586C90">
        <w:rPr>
          <w:rFonts w:cs="Times New Roman"/>
        </w:rPr>
        <w:t xml:space="preserve">. </w:t>
      </w:r>
      <w:r>
        <w:rPr>
          <w:rFonts w:cs="Times New Roman"/>
        </w:rPr>
        <w:t xml:space="preserve">Estos discursos técnicos sostenían que el juicio oral, y en términos más generales los </w:t>
      </w:r>
      <w:r w:rsidRPr="00152970">
        <w:rPr>
          <w:rFonts w:cs="Times New Roman"/>
        </w:rPr>
        <w:t>sistemas procesales acusatorios</w:t>
      </w:r>
      <w:r>
        <w:rPr>
          <w:rFonts w:cs="Times New Roman"/>
        </w:rPr>
        <w:t xml:space="preserve">, erradicarían las prácticas burocráticas y </w:t>
      </w:r>
      <w:r w:rsidRPr="00152970">
        <w:rPr>
          <w:rFonts w:cs="Times New Roman"/>
        </w:rPr>
        <w:t>la demora judicial</w:t>
      </w:r>
      <w:r>
        <w:rPr>
          <w:rFonts w:cs="Times New Roman"/>
        </w:rPr>
        <w:t xml:space="preserve"> </w:t>
      </w:r>
      <w:r>
        <w:rPr>
          <w:rFonts w:cs="Times New Roman"/>
        </w:rPr>
        <w:fldChar w:fldCharType="begin"/>
      </w:r>
      <w:r>
        <w:rPr>
          <w:rFonts w:cs="Times New Roman"/>
        </w:rPr>
        <w:instrText xml:space="preserve"> ADDIN EN.CITE &lt;EndNote&gt;&lt;Cite&gt;&lt;Author&gt;Binder&lt;/Author&gt;&lt;Year&gt;2003&lt;/Year&gt;&lt;RecNum&gt;190&lt;/RecNum&gt;&lt;Pages&gt;15&lt;/Pages&gt;&lt;DisplayText&gt;(Binder, 2003, p. 15)&lt;/DisplayText&gt;&lt;record&gt;&lt;rec-number&gt;190&lt;/rec-number&gt;&lt;foreign-keys&gt;&lt;key app="EN" db-id="2xsz9wtwa9aaxuevs5bx50ave05zvv90v2wf" timestamp="1337638967"&gt;190&lt;/key&gt;&lt;/foreign-keys&gt;&lt;ref-type name="Book Section"&gt;5&lt;/ref-type&gt;&lt;contributors&gt;&lt;authors&gt;&lt;author&gt;Binder, Alberto M.&lt;/author&gt;&lt;/authors&gt;&lt;secondary-authors&gt;&lt;author&gt;Cóppola, Patricia&lt;/author&gt;&lt;/secondary-authors&gt;&lt;/contributors&gt;&lt;titles&gt;&lt;title&gt;La fuerza de la oralidad&lt;/title&gt;&lt;secondary-title&gt;La reforma procesal penal en Córdoba&lt;/secondary-title&gt;&lt;/titles&gt;&lt;dates&gt;&lt;year&gt;2003&lt;/year&gt;&lt;/dates&gt;&lt;pub-location&gt;Córdoba&lt;/pub-location&gt;&lt;publisher&gt;Alveroni Ediciones&lt;/publisher&gt;&lt;urls&gt;&lt;/urls&gt;&lt;/record&gt;&lt;/Cite&gt;&lt;/EndNote&gt;</w:instrText>
      </w:r>
      <w:r>
        <w:rPr>
          <w:rFonts w:cs="Times New Roman"/>
        </w:rPr>
        <w:fldChar w:fldCharType="separate"/>
      </w:r>
      <w:r>
        <w:rPr>
          <w:rFonts w:cs="Times New Roman"/>
          <w:noProof/>
        </w:rPr>
        <w:t>(Binder, 2003: 15)</w:t>
      </w:r>
      <w:r>
        <w:rPr>
          <w:rFonts w:cs="Times New Roman"/>
        </w:rPr>
        <w:fldChar w:fldCharType="end"/>
      </w:r>
      <w:r w:rsidRPr="00586C90">
        <w:rPr>
          <w:rFonts w:cs="Times New Roman"/>
        </w:rPr>
        <w:t>.</w:t>
      </w:r>
      <w:r>
        <w:rPr>
          <w:rFonts w:cs="Times New Roman"/>
        </w:rPr>
        <w:t xml:space="preserve"> El énfasis estaba </w:t>
      </w:r>
      <w:r w:rsidRPr="00152970">
        <w:rPr>
          <w:rFonts w:cs="Times New Roman"/>
        </w:rPr>
        <w:t>en el reemplazo de los</w:t>
      </w:r>
      <w:r>
        <w:rPr>
          <w:rFonts w:cs="Times New Roman"/>
        </w:rPr>
        <w:t xml:space="preserve"> procedimientos</w:t>
      </w:r>
      <w:r w:rsidRPr="00152970">
        <w:rPr>
          <w:rFonts w:cs="Times New Roman"/>
        </w:rPr>
        <w:t xml:space="preserve"> escritos</w:t>
      </w:r>
      <w:r>
        <w:rPr>
          <w:rFonts w:cs="Times New Roman"/>
        </w:rPr>
        <w:t xml:space="preserve"> y el expediente judicial como símbolo de dichos procedimientos </w:t>
      </w:r>
      <w:r w:rsidRPr="00152970">
        <w:rPr>
          <w:rFonts w:cs="Times New Roman"/>
        </w:rPr>
        <w:t>por</w:t>
      </w:r>
      <w:r>
        <w:rPr>
          <w:rFonts w:cs="Times New Roman"/>
        </w:rPr>
        <w:t xml:space="preserve"> procedimientos informales basados en audiencias orales</w:t>
      </w:r>
      <w:r w:rsidRPr="00152970">
        <w:rPr>
          <w:rFonts w:cs="Times New Roman"/>
        </w:rPr>
        <w:t xml:space="preserve">. </w:t>
      </w:r>
    </w:p>
    <w:p w:rsidR="00B727EC" w:rsidRDefault="00B727EC" w:rsidP="007C75D6">
      <w:pPr>
        <w:rPr>
          <w:rFonts w:cs="Times New Roman"/>
        </w:rPr>
      </w:pPr>
      <w:r>
        <w:rPr>
          <w:rFonts w:cs="Times New Roman"/>
        </w:rPr>
        <w:t xml:space="preserve">En base </w:t>
      </w:r>
      <w:r w:rsidRPr="001A374E">
        <w:rPr>
          <w:rFonts w:cs="Times New Roman"/>
        </w:rPr>
        <w:t xml:space="preserve">al tratamiento que </w:t>
      </w:r>
      <w:r>
        <w:rPr>
          <w:rFonts w:cs="Times New Roman"/>
        </w:rPr>
        <w:t>dichos</w:t>
      </w:r>
      <w:r w:rsidRPr="001A374E">
        <w:rPr>
          <w:rFonts w:cs="Times New Roman"/>
        </w:rPr>
        <w:t xml:space="preserve"> discursos técnicos reformistas daban </w:t>
      </w:r>
      <w:r>
        <w:rPr>
          <w:rFonts w:cs="Times New Roman"/>
        </w:rPr>
        <w:t>a la problemática,</w:t>
      </w:r>
      <w:r w:rsidRPr="001A374E">
        <w:rPr>
          <w:rFonts w:cs="Times New Roman"/>
        </w:rPr>
        <w:t xml:space="preserve"> la prime</w:t>
      </w:r>
      <w:r>
        <w:rPr>
          <w:rFonts w:cs="Times New Roman"/>
        </w:rPr>
        <w:t>ra</w:t>
      </w:r>
      <w:r w:rsidRPr="001A374E">
        <w:rPr>
          <w:rFonts w:cs="Times New Roman"/>
        </w:rPr>
        <w:t xml:space="preserve"> respuesta que dio el discurso gubernamental a la demora judicial fue introducir juicios orales y públicos para reemplazar los juicios escritos </w:t>
      </w:r>
      <w:r>
        <w:rPr>
          <w:rFonts w:cs="Times New Roman"/>
        </w:rPr>
        <w:fldChar w:fldCharType="begin">
          <w:fldData xml:space="preserve">PEVuZE5vdGU+PENpdGUgRXhjbHVkZUF1dGg9IjEiPjxZZWFyPjE5OTA8L1llYXI+PFJlY051bT41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</w:fldData>
        </w:fldChar>
      </w:r>
      <w:r>
        <w:rPr>
          <w:rFonts w:cs="Times New Roman"/>
        </w:rPr>
        <w:instrText xml:space="preserve"> ADDIN EN.CITE </w:instrText>
      </w:r>
      <w:r>
        <w:rPr>
          <w:rFonts w:cs="Times New Roman"/>
        </w:rPr>
        <w:fldChar w:fldCharType="begin">
          <w:fldData xml:space="preserve">PEVuZE5vdGU+PENpdGUgRXhjbHVkZUF1dGg9IjEiPjxZZWFyPjE5OTA8L1llYXI+PFJlY051bT41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</w:fldData>
        </w:fldChar>
      </w:r>
      <w:r>
        <w:rPr>
          <w:rFonts w:cs="Times New Roman"/>
        </w:rPr>
        <w:instrText xml:space="preserve"> ADDIN EN.CITE.DATA </w:instrText>
      </w:r>
      <w:r>
        <w:rPr>
          <w:rFonts w:cs="Times New Roman"/>
        </w:rPr>
      </w:r>
      <w:r>
        <w:rPr>
          <w:rFonts w:cs="Times New Roman"/>
        </w:rPr>
        <w:fldChar w:fldCharType="end"/>
      </w:r>
      <w:r>
        <w:rPr>
          <w:rFonts w:cs="Times New Roman"/>
        </w:rPr>
      </w:r>
      <w:r>
        <w:rPr>
          <w:rFonts w:cs="Times New Roman"/>
        </w:rPr>
        <w:fldChar w:fldCharType="separate"/>
      </w:r>
      <w:r>
        <w:rPr>
          <w:rFonts w:cs="Times New Roman"/>
          <w:noProof/>
        </w:rPr>
        <w:t>(</w:t>
      </w:r>
      <w:r w:rsidRPr="00C84D05">
        <w:rPr>
          <w:rFonts w:cs="Times New Roman"/>
          <w:i/>
          <w:iCs/>
          <w:noProof/>
        </w:rPr>
        <w:t>Diario de sesiones de la Cámara de Diputados de la Nación</w:t>
      </w:r>
      <w:r>
        <w:rPr>
          <w:rFonts w:cs="Times New Roman"/>
          <w:noProof/>
        </w:rPr>
        <w:t xml:space="preserve">, 1991b: 1624; </w:t>
      </w:r>
      <w:r w:rsidRPr="00C84D05">
        <w:rPr>
          <w:rFonts w:cs="Times New Roman"/>
          <w:i/>
          <w:iCs/>
          <w:noProof/>
        </w:rPr>
        <w:t>Diario de sesiones de la Cámara de Senadores de la Nación</w:t>
      </w:r>
      <w:r>
        <w:rPr>
          <w:rFonts w:cs="Times New Roman"/>
          <w:noProof/>
        </w:rPr>
        <w:t xml:space="preserve">, 1990a: 2553, 2556, 2892, 3039; </w:t>
      </w:r>
      <w:r w:rsidRPr="00C84D05">
        <w:rPr>
          <w:rFonts w:cs="Times New Roman"/>
          <w:i/>
          <w:iCs/>
          <w:noProof/>
        </w:rPr>
        <w:t>Diario de sesiones de la Cámara de Senadores de la Nación</w:t>
      </w:r>
      <w:r>
        <w:rPr>
          <w:rFonts w:cs="Times New Roman"/>
          <w:noProof/>
        </w:rPr>
        <w:t>, 1990b: 2522, 2528, 2529, 2531)</w:t>
      </w:r>
      <w:r>
        <w:rPr>
          <w:rFonts w:cs="Times New Roman"/>
        </w:rPr>
        <w:fldChar w:fldCharType="end"/>
      </w:r>
      <w:r w:rsidRPr="001A374E">
        <w:rPr>
          <w:rFonts w:cs="Times New Roman"/>
        </w:rPr>
        <w:t xml:space="preserve">. </w:t>
      </w:r>
    </w:p>
    <w:p w:rsidR="00B727EC" w:rsidRPr="001A374E" w:rsidRDefault="00B727EC" w:rsidP="007C75D6">
      <w:pPr>
        <w:rPr>
          <w:rFonts w:cs="Times New Roman"/>
        </w:rPr>
      </w:pPr>
      <w:r>
        <w:rPr>
          <w:rFonts w:cs="Times New Roman"/>
        </w:rPr>
        <w:t>E</w:t>
      </w:r>
      <w:r w:rsidRPr="001A374E">
        <w:rPr>
          <w:rFonts w:cs="Times New Roman"/>
        </w:rPr>
        <w:t xml:space="preserve">stos primeros abordajes se caracterizaron por el exceso de confianza en la introducción del juicio oral y público para reducir la demora judicial. Cuatro años más tarde esta misma idea llevaría al </w:t>
      </w:r>
      <w:r>
        <w:rPr>
          <w:rFonts w:cs="Times New Roman"/>
        </w:rPr>
        <w:t>g</w:t>
      </w:r>
      <w:r w:rsidRPr="001A374E">
        <w:rPr>
          <w:rFonts w:cs="Times New Roman"/>
        </w:rPr>
        <w:t xml:space="preserve">obierno de la </w:t>
      </w:r>
      <w:r w:rsidRPr="00970A95">
        <w:rPr>
          <w:rFonts w:cs="Times New Roman"/>
          <w:sz w:val="22"/>
          <w:szCs w:val="22"/>
        </w:rPr>
        <w:t>PBA</w:t>
      </w:r>
      <w:r w:rsidRPr="001A374E">
        <w:rPr>
          <w:rFonts w:cs="Times New Roman"/>
        </w:rPr>
        <w:t xml:space="preserve"> a reformar el </w:t>
      </w:r>
      <w:r w:rsidRPr="00970A95">
        <w:rPr>
          <w:rFonts w:cs="Times New Roman"/>
          <w:sz w:val="22"/>
          <w:szCs w:val="22"/>
        </w:rPr>
        <w:t>CPP</w:t>
      </w:r>
      <w:r>
        <w:rPr>
          <w:rFonts w:cs="Times New Roman"/>
        </w:rPr>
        <w:t xml:space="preserve"> </w:t>
      </w:r>
      <w:r w:rsidRPr="001A374E">
        <w:rPr>
          <w:rFonts w:cs="Times New Roman"/>
        </w:rPr>
        <w:t xml:space="preserve">para introducir los juicios orales, incluso a pesar de la persistencia de la demora judicial en la justicia penal federal años después de la reforma del </w:t>
      </w:r>
      <w:r w:rsidRPr="00A85D58">
        <w:rPr>
          <w:rFonts w:cs="Times New Roman"/>
          <w:sz w:val="22"/>
          <w:szCs w:val="22"/>
        </w:rPr>
        <w:t>CPPN</w:t>
      </w:r>
      <w:r w:rsidRPr="001A374E">
        <w:rPr>
          <w:rFonts w:cs="Times New Roman"/>
        </w:rPr>
        <w:t>.</w:t>
      </w:r>
      <w:r w:rsidRPr="001A374E">
        <w:rPr>
          <w:rFonts w:cs="Times New Roman"/>
          <w:vertAlign w:val="superscript"/>
        </w:rPr>
        <w:t xml:space="preserve"> </w:t>
      </w:r>
      <w:r w:rsidRPr="001A374E">
        <w:rPr>
          <w:rFonts w:cs="Times New Roman"/>
          <w:vertAlign w:val="superscript"/>
        </w:rPr>
        <w:footnoteReference w:id="3"/>
      </w:r>
      <w:r w:rsidRPr="001A374E">
        <w:rPr>
          <w:rFonts w:cs="Times New Roman"/>
        </w:rPr>
        <w:t xml:space="preserve"> </w:t>
      </w:r>
    </w:p>
    <w:p w:rsidR="00B727EC" w:rsidRPr="001A374E" w:rsidRDefault="00B727EC" w:rsidP="007C75D6">
      <w:pPr>
        <w:rPr>
          <w:rFonts w:cs="Times New Roman"/>
        </w:rPr>
      </w:pPr>
      <w:r w:rsidRPr="001A374E">
        <w:rPr>
          <w:rFonts w:cs="Times New Roman"/>
        </w:rPr>
        <w:t xml:space="preserve">El argumento central en estos debates era que los ciudadanos habían perdido confianza en la administración de justicia penal debido a la ineficiencia que la demora judicial hacía visible </w:t>
      </w:r>
      <w:r>
        <w:rPr>
          <w:rFonts w:cs="Times New Roman"/>
        </w:rPr>
        <w:fldChar w:fldCharType="begin">
          <w:fldData xml:space="preserve">PEVuZE5vdGU+PENpdGUgRXhjbHVkZUF1dGg9IjEiPjxZZWFyPjE5OTA8L1llYXI+PFJlY051bT41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=
</w:fldData>
        </w:fldChar>
      </w:r>
      <w:r>
        <w:rPr>
          <w:rFonts w:cs="Times New Roman"/>
        </w:rPr>
        <w:instrText xml:space="preserve"> ADDIN EN.CITE </w:instrText>
      </w:r>
      <w:r>
        <w:rPr>
          <w:rFonts w:cs="Times New Roman"/>
        </w:rPr>
        <w:fldChar w:fldCharType="begin">
          <w:fldData xml:space="preserve">PEVuZE5vdGU+PENpdGUgRXhjbHVkZUF1dGg9IjEiPjxZZWFyPjE5OTA8L1llYXI+PFJlY051bT41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=
</w:fldData>
        </w:fldChar>
      </w:r>
      <w:r>
        <w:rPr>
          <w:rFonts w:cs="Times New Roman"/>
        </w:rPr>
        <w:instrText xml:space="preserve"> ADDIN EN.CITE.DATA </w:instrText>
      </w:r>
      <w:r>
        <w:rPr>
          <w:rFonts w:cs="Times New Roman"/>
        </w:rPr>
      </w:r>
      <w:r>
        <w:rPr>
          <w:rFonts w:cs="Times New Roman"/>
        </w:rPr>
        <w:fldChar w:fldCharType="end"/>
      </w:r>
      <w:r>
        <w:rPr>
          <w:rFonts w:cs="Times New Roman"/>
        </w:rPr>
      </w:r>
      <w:r>
        <w:rPr>
          <w:rFonts w:cs="Times New Roman"/>
        </w:rPr>
        <w:fldChar w:fldCharType="separate"/>
      </w:r>
      <w:r>
        <w:rPr>
          <w:rFonts w:cs="Times New Roman"/>
          <w:noProof/>
        </w:rPr>
        <w:t>(</w:t>
      </w:r>
      <w:r w:rsidRPr="00C84D05">
        <w:rPr>
          <w:rFonts w:cs="Times New Roman"/>
          <w:i/>
          <w:iCs/>
          <w:noProof/>
        </w:rPr>
        <w:t>Diario de sesiones de la Cámara de Diputados de la Nación</w:t>
      </w:r>
      <w:r>
        <w:rPr>
          <w:rFonts w:cs="Times New Roman"/>
          <w:i/>
          <w:iCs/>
          <w:noProof/>
        </w:rPr>
        <w:t>,</w:t>
      </w:r>
      <w:r>
        <w:rPr>
          <w:rFonts w:cs="Times New Roman"/>
          <w:noProof/>
        </w:rPr>
        <w:t xml:space="preserve"> 1991b: 1634; </w:t>
      </w:r>
      <w:r w:rsidRPr="00C84D05">
        <w:rPr>
          <w:rFonts w:cs="Times New Roman"/>
          <w:i/>
          <w:iCs/>
          <w:noProof/>
        </w:rPr>
        <w:t>Diario de sesiones de la Cámara de Diputados de la Nación</w:t>
      </w:r>
      <w:r>
        <w:rPr>
          <w:rFonts w:cs="Times New Roman"/>
          <w:i/>
          <w:iCs/>
          <w:noProof/>
        </w:rPr>
        <w:t>,</w:t>
      </w:r>
      <w:r>
        <w:rPr>
          <w:rFonts w:cs="Times New Roman"/>
          <w:noProof/>
        </w:rPr>
        <w:t xml:space="preserve"> 1990a: 2548; </w:t>
      </w:r>
      <w:r w:rsidRPr="00C84D05">
        <w:rPr>
          <w:rFonts w:cs="Times New Roman"/>
          <w:i/>
          <w:iCs/>
          <w:noProof/>
        </w:rPr>
        <w:t>Diario de sesiones de la Cámara de Diputados de la Nación</w:t>
      </w:r>
      <w:r>
        <w:rPr>
          <w:rFonts w:cs="Times New Roman"/>
          <w:i/>
          <w:iCs/>
          <w:noProof/>
        </w:rPr>
        <w:t>,</w:t>
      </w:r>
      <w:r>
        <w:rPr>
          <w:rFonts w:cs="Times New Roman"/>
          <w:noProof/>
        </w:rPr>
        <w:t xml:space="preserve"> 1990b: 2524, 2525)</w:t>
      </w:r>
      <w:r>
        <w:rPr>
          <w:rFonts w:cs="Times New Roman"/>
        </w:rPr>
        <w:fldChar w:fldCharType="end"/>
      </w:r>
      <w:r w:rsidRPr="001A374E">
        <w:rPr>
          <w:rFonts w:cs="Times New Roman"/>
        </w:rPr>
        <w:t xml:space="preserve">. Esta pérdida de confianza causada </w:t>
      </w:r>
      <w:r w:rsidRPr="001A374E">
        <w:rPr>
          <w:rFonts w:cs="Times New Roman"/>
        </w:rPr>
        <w:lastRenderedPageBreak/>
        <w:t xml:space="preserve">por la ineficiencia era señalada por el discurso gubernamental desde dos perspectivas opuestas. Por un lado, el discurso gubernamental señalaba que la ineficiencia de la administración de justicia penal violaba los derechos de los acusados detenidos a la espera de ser juzgados y, por otro lado, señalaba que la ineficiencia en el castigo de los criminales afectaba la confianza de los ciudadanos que reclamaban una intervención que erradicara la inseguridad imperante. Esta capacidad del discurso gubernamental </w:t>
      </w:r>
      <w:r>
        <w:rPr>
          <w:rFonts w:cs="Times New Roman"/>
        </w:rPr>
        <w:t>para</w:t>
      </w:r>
      <w:r w:rsidRPr="001A374E">
        <w:rPr>
          <w:rFonts w:cs="Times New Roman"/>
        </w:rPr>
        <w:t xml:space="preserve"> articular estas dos perspectivas sobre la demora judicial permitió movilizar alrededor de este problema tanto a sectores defensores de los derechos humanos o garantistas, como a partidarios de las políticas de mano dura.</w:t>
      </w:r>
    </w:p>
    <w:p w:rsidR="00B727EC" w:rsidRPr="001A374E" w:rsidRDefault="00B727EC" w:rsidP="007C75D6">
      <w:pPr>
        <w:rPr>
          <w:rFonts w:cs="Times New Roman"/>
        </w:rPr>
      </w:pPr>
      <w:r w:rsidRPr="001A374E">
        <w:rPr>
          <w:rFonts w:cs="Times New Roman"/>
        </w:rPr>
        <w:t xml:space="preserve">En primer lugar, como fuera señalado previamente, el discurso gubernamental presentó la demora judicial como causa de la violación de los derechos de los acusados detenidos que están a la espera de ser juzgados, y como consecuencia de esto, la superpoblación de las cárceles </w:t>
      </w:r>
      <w:r>
        <w:rPr>
          <w:rFonts w:cs="Times New Roman"/>
        </w:rPr>
        <w:fldChar w:fldCharType="begin"/>
      </w:r>
      <w:r>
        <w:rPr>
          <w:rFonts w:cs="Times New Roman"/>
        </w:rPr>
        <w:instrText xml:space="preserve"> ADDIN EN.CITE &lt;EndNote&gt;&lt;Cite ExcludeAuth="1"&gt;&lt;Year&gt;1991&lt;/Year&gt;&lt;RecNum&gt;62&lt;/RecNum&gt;&lt;Pages&gt;1670&lt;/Pages&gt;&lt;DisplayText&gt;(&amp;quot;Diario de sesiones de la Cámara de Diputados de la Nación,&amp;quot; 1991a, p. 1670; &amp;quot;Diario de sesiones de la Cámara de Senadores de la Nación,&amp;quot; 1990a, p. 2552)&lt;/DisplayText&gt;&lt;record&gt;&lt;rec-number&gt;62&lt;/rec-number&gt;&lt;foreign-keys&gt;&lt;key app="EN" db-id="2xsz9wtwa9aaxuevs5bx50ave05zvv90v2wf" timestamp="1305821232"&gt;62&lt;/key&gt;&lt;/foreign-keys&gt;&lt;ref-type name="Generic"&gt;13&lt;/ref-type&gt;&lt;contributors&gt;&lt;/contributors&gt;&lt;titles&gt;&lt;title&gt;Diario de sesiones de la Cámara de Diputados de la Nación&lt;/title&gt;&lt;secondary-title&gt;30-07-91&lt;/secondary-title&gt;&lt;/titles&gt;&lt;dates&gt;&lt;year&gt;1991&lt;/year&gt;&lt;/dates&gt;&lt;pub-location&gt;Buenos Aires&lt;/pub-location&gt;&lt;publisher&gt;Imprenta del Congreso de la Nación&lt;/publisher&gt;&lt;urls&gt;&lt;/urls&gt;&lt;/record&gt;&lt;/Cite&gt;&lt;Cite ExcludeAuth="1"&gt;&lt;Year&gt;1990&lt;/Year&gt;&lt;RecNum&gt;60&lt;/RecNum&gt;&lt;Pages&gt;2552&lt;/Pages&gt;&lt;record&gt;&lt;rec-number&gt;60&lt;/rec-number&gt;&lt;foreign-keys&gt;&lt;key app="EN" db-id="2xsz9wtwa9aaxuevs5bx50ave05zvv90v2wf" timestamp="1305821049"&gt;60&lt;/key&gt;&lt;/foreign-keys&gt;&lt;ref-type name="Generic"&gt;13&lt;/ref-type&gt;&lt;contributors&gt;&lt;/contributors&gt;&lt;titles&gt;&lt;title&gt;Diario de sesiones de la Cámara de Senadores de la Nación&lt;/title&gt;&lt;secondary-title&gt;05-09-90&lt;/secondary-title&gt;&lt;/titles&gt;&lt;dates&gt;&lt;year&gt;1990&lt;/year&gt;&lt;/dates&gt;&lt;pub-location&gt;Buenos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C84D05">
        <w:rPr>
          <w:rFonts w:cs="Times New Roman"/>
          <w:i/>
          <w:iCs/>
          <w:noProof/>
        </w:rPr>
        <w:t>Diario de sesiones de la Cámara de Diputados de la Nación</w:t>
      </w:r>
      <w:r>
        <w:rPr>
          <w:rFonts w:cs="Times New Roman"/>
          <w:noProof/>
        </w:rPr>
        <w:t xml:space="preserve">, 1991a: 1670; </w:t>
      </w:r>
      <w:r w:rsidRPr="00C84D05">
        <w:rPr>
          <w:rFonts w:cs="Times New Roman"/>
          <w:i/>
          <w:iCs/>
          <w:noProof/>
        </w:rPr>
        <w:t>Diario de sesiones de la Cámara de Senadores de la Nación</w:t>
      </w:r>
      <w:r>
        <w:rPr>
          <w:rFonts w:cs="Times New Roman"/>
          <w:noProof/>
        </w:rPr>
        <w:t>, 1990a: 2552)</w:t>
      </w:r>
      <w:r>
        <w:rPr>
          <w:rFonts w:cs="Times New Roman"/>
        </w:rPr>
        <w:fldChar w:fldCharType="end"/>
      </w:r>
      <w:r w:rsidRPr="001A374E">
        <w:rPr>
          <w:rFonts w:cs="Times New Roman"/>
        </w:rPr>
        <w:t xml:space="preserve">. De este modo, el discurso gubernamental desplazó el debate del problema de la amplitud en la aplicación y extensión de la prisión preventiva por el debate de la demora judicial como violación del plazo razonable del proceso. </w:t>
      </w:r>
    </w:p>
    <w:p w:rsidR="00B727EC" w:rsidRPr="001A374E" w:rsidRDefault="00B727EC" w:rsidP="007C75D6">
      <w:pPr>
        <w:rPr>
          <w:rFonts w:cs="Times New Roman"/>
        </w:rPr>
      </w:pPr>
      <w:r w:rsidRPr="001A374E">
        <w:rPr>
          <w:rFonts w:cs="Times New Roman"/>
        </w:rPr>
        <w:t>De esta forma, la amplitud en la aplicación de la prisión preventiva quedó completamente fuera del debate parlamentario. Las palabras del senador Jiménez Montilla ejemplifican c</w:t>
      </w:r>
      <w:r>
        <w:rPr>
          <w:rFonts w:cs="Times New Roman"/>
        </w:rPr>
        <w:t>ó</w:t>
      </w:r>
      <w:r w:rsidRPr="001A374E">
        <w:rPr>
          <w:rFonts w:cs="Times New Roman"/>
        </w:rPr>
        <w:t xml:space="preserve">mo se operó este desplazamiento. Al argumentar a favor del nuevo </w:t>
      </w:r>
      <w:r w:rsidRPr="00A85D58">
        <w:rPr>
          <w:rFonts w:cs="Times New Roman"/>
          <w:sz w:val="22"/>
          <w:szCs w:val="22"/>
        </w:rPr>
        <w:t>CPPN</w:t>
      </w:r>
      <w:r w:rsidRPr="001A374E">
        <w:rPr>
          <w:rFonts w:cs="Times New Roman"/>
        </w:rPr>
        <w:t xml:space="preserve">, dijo: </w:t>
      </w:r>
    </w:p>
    <w:p w:rsidR="00B727EC" w:rsidRDefault="00B727EC" w:rsidP="00165C4A">
      <w:pPr>
        <w:pStyle w:val="Citasdemsdetresrenglones"/>
        <w:rPr>
          <w:rStyle w:val="CitasdemsdetresrenglonesChar"/>
        </w:rPr>
      </w:pPr>
    </w:p>
    <w:p w:rsidR="00B727EC" w:rsidRDefault="00B727EC" w:rsidP="008C3142">
      <w:pPr>
        <w:pStyle w:val="Citasdemsdetresrenglones"/>
        <w:rPr>
          <w:rFonts w:cs="Times New Roman"/>
        </w:rPr>
      </w:pPr>
      <w:r>
        <w:rPr>
          <w:rStyle w:val="CitasdemsdetresrenglonesChar"/>
        </w:rPr>
        <w:t>…</w:t>
      </w:r>
      <w:r w:rsidRPr="001C6862">
        <w:rPr>
          <w:rStyle w:val="CitasdemsdetresrenglonesChar"/>
        </w:rPr>
        <w:t xml:space="preserve">esta iniciativa [la reforma del </w:t>
      </w:r>
      <w:r w:rsidRPr="00CF5818">
        <w:rPr>
          <w:rStyle w:val="CitasdemsdetresrenglonesChar"/>
          <w:sz w:val="18"/>
          <w:szCs w:val="18"/>
        </w:rPr>
        <w:t>CPPN</w:t>
      </w:r>
      <w:r w:rsidRPr="001C6862">
        <w:rPr>
          <w:rStyle w:val="CitasdemsdetresrenglonesChar"/>
        </w:rPr>
        <w:t xml:space="preserve">] </w:t>
      </w:r>
      <w:r>
        <w:rPr>
          <w:rStyle w:val="CitasdemsdetresrenglonesChar"/>
        </w:rPr>
        <w:t>[</w:t>
      </w:r>
      <w:r w:rsidRPr="001C6862">
        <w:rPr>
          <w:rStyle w:val="CitasdemsdetresrenglonesChar"/>
        </w:rPr>
        <w:t>…</w:t>
      </w:r>
      <w:r>
        <w:rPr>
          <w:rStyle w:val="CitasdemsdetresrenglonesChar"/>
        </w:rPr>
        <w:t>]</w:t>
      </w:r>
      <w:r w:rsidRPr="001C6862">
        <w:rPr>
          <w:rStyle w:val="CitasdemsdetresrenglonesChar"/>
        </w:rPr>
        <w:t xml:space="preserve"> [basará] el sistema sobre la oralidad de los juicios y esto admite una celeridad en los trámites [penales]. Asimismo, da la posibilidad de evitar la sobrepoblación carcelaria en demasía, como ocurre </w:t>
      </w:r>
      <w:r>
        <w:rPr>
          <w:rStyle w:val="CitasdemsdetresrenglonesChar"/>
        </w:rPr>
        <w:t xml:space="preserve">en </w:t>
      </w:r>
      <w:r w:rsidRPr="001C6862">
        <w:rPr>
          <w:rStyle w:val="CitasdemsdetresrenglonesChar"/>
        </w:rPr>
        <w:t xml:space="preserve">estos tiempos y las famosas acumulaciones de procesos donde, a veces, se llega a un momento tal en que los jueces dejan causas abandonadas en los cajones ante la imposibilidad de dictar el fallo </w:t>
      </w:r>
      <w:r>
        <w:rPr>
          <w:rStyle w:val="CitasdemsdetresrenglonesChar"/>
        </w:rPr>
        <w:fldChar w:fldCharType="begin"/>
      </w:r>
      <w:r>
        <w:rPr>
          <w:rStyle w:val="CitasdemsdetresrenglonesChar"/>
        </w:rPr>
        <w:instrText xml:space="preserve"> ADDIN EN.CITE &lt;EndNote&gt;&lt;Cite ExcludeAuth="1"&gt;&lt;Year&gt;1990&lt;/Year&gt;&lt;RecNum&gt;59&lt;/RecNum&gt;&lt;Pages&gt;2522&lt;/Pages&gt;&lt;DisplayText&gt;(&amp;quot;Diario de sesiones de la Cámara de Senadores de la Nación,&amp;quot; 1990b, p. 2522)&lt;/DisplayText&gt;&lt;record&gt;&lt;rec-number&gt;59&lt;/rec-number&gt;&lt;foreign-keys&gt;&lt;key app="EN" db-id="2xsz9wtwa9aaxuevs5bx50ave05zvv90v2wf" timestamp="1305820952"&gt;59&lt;/key&gt;&lt;/foreign-keys&gt;&lt;ref-type name="Generic"&gt;13&lt;/ref-type&gt;&lt;contributors&gt;&lt;/contributors&gt;&lt;titles&gt;&lt;title&gt;Diario de sesiones de la Cámara de Senadores de la Nación&lt;/title&gt;&lt;secondary-title&gt;29-08-90&lt;/secondary-title&gt;&lt;/titles&gt;&lt;dates&gt;&lt;year&gt;1990&lt;/year&gt;&lt;/dates&gt;&lt;pub-location&gt;Buenos Aires&lt;/pub-location&gt;&lt;publisher&gt;Imprenta del Congreso de la Nación&lt;/publisher&gt;&lt;urls&gt;&lt;/urls&gt;&lt;/record&gt;&lt;/Cite&gt;&lt;/EndNote&gt;</w:instrText>
      </w:r>
      <w:r>
        <w:rPr>
          <w:rStyle w:val="CitasdemsdetresrenglonesChar"/>
        </w:rPr>
        <w:fldChar w:fldCharType="separate"/>
      </w:r>
      <w:r>
        <w:rPr>
          <w:rStyle w:val="CitasdemsdetresrenglonesChar"/>
          <w:noProof/>
        </w:rPr>
        <w:t>(</w:t>
      </w:r>
      <w:r w:rsidRPr="00CF5818">
        <w:rPr>
          <w:rStyle w:val="CitasdemsdetresrenglonesChar"/>
          <w:i/>
          <w:iCs/>
          <w:noProof/>
        </w:rPr>
        <w:t>Diario de sesiones de la Cámara de Senadores de la Nación</w:t>
      </w:r>
      <w:r>
        <w:rPr>
          <w:rStyle w:val="CitasdemsdetresrenglonesChar"/>
          <w:noProof/>
        </w:rPr>
        <w:t>, 1990b: 2522)</w:t>
      </w:r>
      <w:r>
        <w:rPr>
          <w:rStyle w:val="CitasdemsdetresrenglonesChar"/>
        </w:rPr>
        <w:fldChar w:fldCharType="end"/>
      </w:r>
      <w:r w:rsidRPr="001A374E">
        <w:rPr>
          <w:rFonts w:cs="Times New Roman"/>
        </w:rPr>
        <w:t>.</w:t>
      </w:r>
    </w:p>
    <w:p w:rsidR="00B727EC" w:rsidRDefault="00B727EC" w:rsidP="007D0D4F">
      <w:pPr>
        <w:pStyle w:val="Citasdemsdetresrenglones"/>
        <w:rPr>
          <w:rFonts w:cs="Times New Roman"/>
        </w:rPr>
      </w:pPr>
    </w:p>
    <w:p w:rsidR="00B727EC" w:rsidRPr="001A374E" w:rsidRDefault="00B727EC" w:rsidP="007C75D6">
      <w:pPr>
        <w:rPr>
          <w:rFonts w:cs="Times New Roman"/>
        </w:rPr>
      </w:pPr>
      <w:r w:rsidRPr="001A374E">
        <w:rPr>
          <w:rFonts w:cs="Times New Roman"/>
        </w:rPr>
        <w:t xml:space="preserve">En la misma línea, el senador Benítez expresó que la introducción de juicios orales públicos iba a resultar en un “ahorro significativo [para el Estado] </w:t>
      </w:r>
      <w:r>
        <w:rPr>
          <w:rFonts w:cs="Times New Roman"/>
        </w:rPr>
        <w:t>[</w:t>
      </w:r>
      <w:r w:rsidRPr="001A374E">
        <w:rPr>
          <w:rFonts w:cs="Times New Roman"/>
        </w:rPr>
        <w:t>…</w:t>
      </w:r>
      <w:r>
        <w:rPr>
          <w:rFonts w:cs="Times New Roman"/>
        </w:rPr>
        <w:t>]</w:t>
      </w:r>
      <w:r w:rsidRPr="001A374E">
        <w:rPr>
          <w:rFonts w:cs="Times New Roman"/>
        </w:rPr>
        <w:t xml:space="preserve"> con la disminución de la privación de libertad a los procesados que, mantenidos por el Estado, permanecen en prisión </w:t>
      </w:r>
      <w:r w:rsidRPr="001A374E">
        <w:rPr>
          <w:rFonts w:cs="Times New Roman"/>
        </w:rPr>
        <w:lastRenderedPageBreak/>
        <w:t xml:space="preserve">durante años, mientras se tramita el juicio escrito...” </w:t>
      </w:r>
      <w:r>
        <w:rPr>
          <w:rFonts w:cs="Times New Roman"/>
        </w:rPr>
        <w:fldChar w:fldCharType="begin"/>
      </w:r>
      <w:r>
        <w:rPr>
          <w:rFonts w:cs="Times New Roman"/>
        </w:rPr>
        <w:instrText xml:space="preserve"> ADDIN EN.CITE &lt;EndNote&gt;&lt;Cite ExcludeAuth="1"&gt;&lt;Year&gt;1990&lt;/Year&gt;&lt;RecNum&gt;59&lt;/RecNum&gt;&lt;Pages&gt;2530&lt;/Pages&gt;&lt;DisplayText&gt;(&amp;quot;Diario de sesiones de la Cámara de Senadores de la Nación,&amp;quot; 1990b, p. 2530)&lt;/DisplayText&gt;&lt;record&gt;&lt;rec-number&gt;59&lt;/rec-number&gt;&lt;foreign-keys&gt;&lt;key app="EN" db-id="2xsz9wtwa9aaxuevs5bx50ave05zvv90v2wf" timestamp="1305820952"&gt;59&lt;/key&gt;&lt;/foreign-keys&gt;&lt;ref-type name="Generic"&gt;13&lt;/ref-type&gt;&lt;contributors&gt;&lt;/contributors&gt;&lt;titles&gt;&lt;title&gt;Diario de sesiones de la Cámara de Senadores de la Nación&lt;/title&gt;&lt;secondary-title&gt;29-08-90&lt;/secondary-title&gt;&lt;/titles&gt;&lt;dates&gt;&lt;year&gt;1990&lt;/year&gt;&lt;/dates&gt;&lt;pub-location&gt;Buenos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CF5818">
        <w:rPr>
          <w:rFonts w:cs="Times New Roman"/>
          <w:i/>
          <w:iCs/>
          <w:noProof/>
        </w:rPr>
        <w:t>Diario de sesiones de la Cámara de Senadores de la Nación</w:t>
      </w:r>
      <w:r>
        <w:rPr>
          <w:rFonts w:cs="Times New Roman"/>
          <w:noProof/>
        </w:rPr>
        <w:t>, 1990b: 2530)</w:t>
      </w:r>
      <w:r>
        <w:rPr>
          <w:rFonts w:cs="Times New Roman"/>
        </w:rPr>
        <w:fldChar w:fldCharType="end"/>
      </w:r>
      <w:r w:rsidRPr="001A374E">
        <w:rPr>
          <w:rFonts w:cs="Times New Roman"/>
        </w:rPr>
        <w:t>.</w:t>
      </w:r>
      <w:r w:rsidRPr="001A374E">
        <w:rPr>
          <w:rFonts w:cs="Times New Roman"/>
          <w:vertAlign w:val="superscript"/>
        </w:rPr>
        <w:footnoteReference w:id="4"/>
      </w:r>
      <w:r w:rsidRPr="001A374E">
        <w:rPr>
          <w:rFonts w:cs="Times New Roman"/>
        </w:rPr>
        <w:t xml:space="preserve"> </w:t>
      </w:r>
    </w:p>
    <w:p w:rsidR="00B727EC" w:rsidRPr="001A374E" w:rsidRDefault="00B727EC" w:rsidP="007C75D6">
      <w:pPr>
        <w:rPr>
          <w:rFonts w:cs="Times New Roman"/>
          <w:lang w:val="es-AR"/>
        </w:rPr>
      </w:pPr>
      <w:r w:rsidRPr="001A374E">
        <w:rPr>
          <w:rFonts w:cs="Times New Roman"/>
        </w:rPr>
        <w:t xml:space="preserve">Operado este desplazamiento que redujo el problema de la desmedida extensión de los períodos en prisión preventiva a un problema de celeridad procesal, el discurso gubernamental </w:t>
      </w:r>
      <w:r>
        <w:rPr>
          <w:rFonts w:cs="Times New Roman"/>
        </w:rPr>
        <w:t>presentó</w:t>
      </w:r>
      <w:r w:rsidRPr="001A374E">
        <w:rPr>
          <w:rFonts w:cs="Times New Roman"/>
        </w:rPr>
        <w:t xml:space="preserve"> el debate sobre la eficacia procesal </w:t>
      </w:r>
      <w:r>
        <w:rPr>
          <w:rFonts w:cs="Times New Roman"/>
        </w:rPr>
        <w:t>como</w:t>
      </w:r>
      <w:r w:rsidRPr="001A374E">
        <w:rPr>
          <w:rFonts w:cs="Times New Roman"/>
        </w:rPr>
        <w:t xml:space="preserve"> una cuestión de derechos humanos. Es decir, al señalar la demora como única causa de la violación de los derechos humanos de los detenidos a la espera de ser juzgados (derechos reconocidos por la </w:t>
      </w:r>
      <w:r w:rsidRPr="000A6E47">
        <w:rPr>
          <w:rFonts w:cs="Times New Roman"/>
          <w:sz w:val="22"/>
          <w:szCs w:val="22"/>
        </w:rPr>
        <w:t>CADH</w:t>
      </w:r>
      <w:r w:rsidRPr="001A374E">
        <w:rPr>
          <w:rFonts w:cs="Times New Roman"/>
        </w:rPr>
        <w:t xml:space="preserve"> ratificada por la Argentina),</w:t>
      </w:r>
      <w:r w:rsidRPr="001A374E">
        <w:rPr>
          <w:rFonts w:cs="Times New Roman"/>
          <w:vertAlign w:val="superscript"/>
        </w:rPr>
        <w:footnoteReference w:id="5"/>
      </w:r>
      <w:r w:rsidRPr="001A374E">
        <w:rPr>
          <w:rFonts w:cs="Times New Roman"/>
        </w:rPr>
        <w:t xml:space="preserve"> el debate sobre las reformas para reducir la demora judicial fue presentado como un programa de defensa de derechos humanos. De esta forma, en los debates sobre la reforma del </w:t>
      </w:r>
      <w:r w:rsidRPr="00A85D58">
        <w:rPr>
          <w:rFonts w:cs="Times New Roman"/>
          <w:sz w:val="22"/>
          <w:szCs w:val="22"/>
        </w:rPr>
        <w:t>CPPN</w:t>
      </w:r>
      <w:r w:rsidRPr="001A374E">
        <w:rPr>
          <w:rFonts w:cs="Times New Roman"/>
        </w:rPr>
        <w:t xml:space="preserve">, el senador Benítez sostuvo que la necesidad de aprobar un nuevo </w:t>
      </w:r>
      <w:r w:rsidRPr="00A85D58">
        <w:rPr>
          <w:rFonts w:cs="Times New Roman"/>
          <w:sz w:val="22"/>
          <w:szCs w:val="22"/>
        </w:rPr>
        <w:t>CPPN</w:t>
      </w:r>
      <w:r w:rsidRPr="001A374E">
        <w:rPr>
          <w:rFonts w:cs="Times New Roman"/>
        </w:rPr>
        <w:t xml:space="preserve"> surgía de los pactos de derechos humanos ratificados por la República Argentina:</w:t>
      </w:r>
      <w:r>
        <w:rPr>
          <w:rFonts w:cs="Times New Roman"/>
        </w:rPr>
        <w:t xml:space="preserve"> </w:t>
      </w:r>
      <w:r w:rsidRPr="001A374E">
        <w:rPr>
          <w:rFonts w:cs="Times New Roman"/>
          <w:lang w:val="es-AR"/>
        </w:rPr>
        <w:t xml:space="preserve">“el Estado está comprometido, al haber firmado la Convención [Americana] de los Derechos Humanos en Costa Rica, a asegurar a los encarcelados que serán juzgados en plazos razonables” </w:t>
      </w:r>
      <w:r>
        <w:rPr>
          <w:rFonts w:cs="Times New Roman"/>
          <w:lang w:val="es-AR"/>
        </w:rPr>
        <w:fldChar w:fldCharType="begin"/>
      </w:r>
      <w:r>
        <w:rPr>
          <w:rFonts w:cs="Times New Roman"/>
          <w:lang w:val="es-AR"/>
        </w:rPr>
        <w:instrText xml:space="preserve"> ADDIN EN.CITE &lt;EndNote&gt;&lt;Cite ExcludeAuth="1"&gt;&lt;Year&gt;1990&lt;/Year&gt;&lt;RecNum&gt;59&lt;/RecNum&gt;&lt;Pages&gt;2531&lt;/Pages&gt;&lt;DisplayText&gt;(&amp;quot;Diario de sesiones de la Cámara de Senadores de la Nación,&amp;quot; 1990b, p. 2531)&lt;/DisplayText&gt;&lt;record&gt;&lt;rec-number&gt;59&lt;/rec-number&gt;&lt;foreign-keys&gt;&lt;key app="EN" db-id="2xsz9wtwa9aaxuevs5bx50ave05zvv90v2wf" timestamp="1305820952"&gt;59&lt;/key&gt;&lt;/foreign-keys&gt;&lt;ref-type name="Generic"&gt;13&lt;/ref-type&gt;&lt;contributors&gt;&lt;/contributors&gt;&lt;titles&gt;&lt;title&gt;Diario de sesiones de la Cámara de Senadores de la Nación&lt;/title&gt;&lt;secondary-title&gt;29-08-90&lt;/secondary-title&gt;&lt;/titles&gt;&lt;dates&gt;&lt;year&gt;1990&lt;/year&gt;&lt;/dates&gt;&lt;pub-location&gt;Buenos Aires&lt;/pub-location&gt;&lt;publisher&gt;Imprenta del Congreso de la Nación&lt;/publisher&gt;&lt;urls&gt;&lt;/urls&gt;&lt;/record&gt;&lt;/Cite&gt;&lt;/EndNote&gt;</w:instrText>
      </w:r>
      <w:r>
        <w:rPr>
          <w:rFonts w:cs="Times New Roman"/>
          <w:lang w:val="es-AR"/>
        </w:rPr>
        <w:fldChar w:fldCharType="separate"/>
      </w:r>
      <w:r>
        <w:rPr>
          <w:rFonts w:cs="Times New Roman"/>
          <w:noProof/>
          <w:lang w:val="es-AR"/>
        </w:rPr>
        <w:t>(</w:t>
      </w:r>
      <w:r w:rsidRPr="000A6E47">
        <w:rPr>
          <w:rFonts w:cs="Times New Roman"/>
          <w:i/>
          <w:iCs/>
          <w:noProof/>
          <w:lang w:val="es-AR"/>
        </w:rPr>
        <w:t>Diario de sesiones de la Cámara de Senadores de la Nación,</w:t>
      </w:r>
      <w:r>
        <w:rPr>
          <w:rFonts w:cs="Times New Roman"/>
          <w:noProof/>
          <w:lang w:val="es-AR"/>
        </w:rPr>
        <w:t xml:space="preserve"> 1990b: 2531)</w:t>
      </w:r>
      <w:r>
        <w:rPr>
          <w:rFonts w:cs="Times New Roman"/>
          <w:lang w:val="es-AR"/>
        </w:rPr>
        <w:fldChar w:fldCharType="end"/>
      </w:r>
      <w:r w:rsidRPr="001A374E">
        <w:rPr>
          <w:rFonts w:cs="Times New Roman"/>
          <w:lang w:val="es-AR"/>
        </w:rPr>
        <w:t>.</w:t>
      </w:r>
      <w:r w:rsidRPr="001A374E">
        <w:rPr>
          <w:rFonts w:cs="Times New Roman"/>
          <w:vertAlign w:val="superscript"/>
          <w:lang w:val="es-AR"/>
        </w:rPr>
        <w:footnoteReference w:id="6"/>
      </w:r>
    </w:p>
    <w:p w:rsidR="00B727EC" w:rsidRPr="001A374E" w:rsidRDefault="00B727EC" w:rsidP="007C75D6">
      <w:pPr>
        <w:rPr>
          <w:rFonts w:cs="Times New Roman"/>
        </w:rPr>
      </w:pPr>
      <w:r w:rsidRPr="001A374E">
        <w:rPr>
          <w:rFonts w:cs="Times New Roman"/>
        </w:rPr>
        <w:t xml:space="preserve">En segundo lugar, desde una perspectiva opuesta a la descripta, un grupo de legisladores afirmaban que los ciudadanos estaban sufriendo un incremento exponencial de la delincuencia y que demandaban una administración de justicia penal más eficaz y severa </w:t>
      </w:r>
      <w:r>
        <w:rPr>
          <w:rFonts w:cs="Times New Roman"/>
        </w:rPr>
        <w:lastRenderedPageBreak/>
        <w:fldChar w:fldCharType="begin"/>
      </w:r>
      <w:r>
        <w:rPr>
          <w:rFonts w:cs="Times New Roman"/>
        </w:rPr>
        <w:instrText xml:space="preserve"> ADDIN EN.CITE &lt;EndNote&gt;&lt;Cite ExcludeAuth="1"&gt;&lt;Year&gt;1991&lt;/Year&gt;&lt;RecNum&gt;61&lt;/RecNum&gt;&lt;Pages&gt;1632`, 1633&lt;/Pages&gt;&lt;DisplayText&gt;(&amp;quot;Diario de sesiones de la Cámara de Diputados de la Nación,&amp;quot; 1991b, pp. 1632, 1633)&lt;/DisplayText&gt;&lt;record&gt;&lt;rec-number&gt;61&lt;/rec-number&gt;&lt;foreign-keys&gt;&lt;key app="EN" db-id="2xsz9wtwa9aaxuevs5bx50ave05zvv90v2wf" timestamp="1305821129"&gt;61&lt;/key&gt;&lt;/foreign-keys&gt;&lt;ref-type name="Generic"&gt;13&lt;/ref-type&gt;&lt;contributors&gt;&lt;/contributors&gt;&lt;titles&gt;&lt;title&gt;Diario de sesiones de la Cámara de Diputados de la Nación&lt;/title&gt;&lt;secondary-title&gt;25-07-91&lt;/secondary-title&gt;&lt;/titles&gt;&lt;dates&gt;&lt;year&gt;1991&lt;/year&gt;&lt;/dates&gt;&lt;pub-location&gt;Buenos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0A6E47">
        <w:rPr>
          <w:rFonts w:cs="Times New Roman"/>
          <w:i/>
          <w:iCs/>
          <w:noProof/>
        </w:rPr>
        <w:t>Diario de sesiones de la Cámara de Diputados de la Nación,</w:t>
      </w:r>
      <w:r>
        <w:rPr>
          <w:rFonts w:cs="Times New Roman"/>
          <w:noProof/>
        </w:rPr>
        <w:t xml:space="preserve"> 1991: 1632, 1633)</w:t>
      </w:r>
      <w:r>
        <w:rPr>
          <w:rFonts w:cs="Times New Roman"/>
        </w:rPr>
        <w:fldChar w:fldCharType="end"/>
      </w:r>
      <w:r w:rsidRPr="001A374E">
        <w:rPr>
          <w:rFonts w:cs="Times New Roman"/>
        </w:rPr>
        <w:t>.</w:t>
      </w:r>
      <w:r w:rsidRPr="001A374E">
        <w:rPr>
          <w:rFonts w:cs="Times New Roman"/>
          <w:vertAlign w:val="superscript"/>
        </w:rPr>
        <w:footnoteReference w:id="7"/>
      </w:r>
      <w:r w:rsidRPr="001A374E">
        <w:rPr>
          <w:rFonts w:cs="Times New Roman"/>
        </w:rPr>
        <w:t xml:space="preserve"> Estos legisladores consideraban la demora judicial como fuente de inseguridad, ya que provocaba la prescripción de las causas penales antes de llegar a una sentencia condenatoria y en consecuencia provocaba impunidad </w:t>
      </w:r>
      <w:r>
        <w:rPr>
          <w:rFonts w:cs="Times New Roman"/>
        </w:rPr>
        <w:fldChar w:fldCharType="begin">
          <w:fldData xml:space="preserve">PEVuZE5vdGU+PENpdGUgRXhjbHVkZUF1dGg9IjEiPjxZZWFyPjE5OTA8L1llYXI+PFJlY051bT41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=
</w:fldData>
        </w:fldChar>
      </w:r>
      <w:r>
        <w:rPr>
          <w:rFonts w:cs="Times New Roman"/>
        </w:rPr>
        <w:instrText xml:space="preserve"> ADDIN EN.CITE </w:instrText>
      </w:r>
      <w:r>
        <w:rPr>
          <w:rFonts w:cs="Times New Roman"/>
        </w:rPr>
        <w:fldChar w:fldCharType="begin">
          <w:fldData xml:space="preserve">PEVuZE5vdGU+PENpdGUgRXhjbHVkZUF1dGg9IjEiPjxZZWFyPjE5OTA8L1llYXI+PFJlY051bT41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=
</w:fldData>
        </w:fldChar>
      </w:r>
      <w:r>
        <w:rPr>
          <w:rFonts w:cs="Times New Roman"/>
        </w:rPr>
        <w:instrText xml:space="preserve"> ADDIN EN.CITE.DATA </w:instrText>
      </w:r>
      <w:r>
        <w:rPr>
          <w:rFonts w:cs="Times New Roman"/>
        </w:rPr>
      </w:r>
      <w:r>
        <w:rPr>
          <w:rFonts w:cs="Times New Roman"/>
        </w:rPr>
        <w:fldChar w:fldCharType="end"/>
      </w:r>
      <w:r>
        <w:rPr>
          <w:rFonts w:cs="Times New Roman"/>
        </w:rPr>
      </w:r>
      <w:r>
        <w:rPr>
          <w:rFonts w:cs="Times New Roman"/>
        </w:rPr>
        <w:fldChar w:fldCharType="separate"/>
      </w:r>
      <w:r>
        <w:rPr>
          <w:rFonts w:cs="Times New Roman"/>
          <w:noProof/>
        </w:rPr>
        <w:t>(</w:t>
      </w:r>
      <w:r w:rsidRPr="000A6E47">
        <w:rPr>
          <w:rFonts w:cs="Times New Roman"/>
          <w:i/>
          <w:iCs/>
          <w:noProof/>
        </w:rPr>
        <w:t>Diario de sesiones de la Cámara de Diputados de la Nación,</w:t>
      </w:r>
      <w:r>
        <w:rPr>
          <w:rFonts w:cs="Times New Roman"/>
          <w:noProof/>
        </w:rPr>
        <w:t xml:space="preserve"> 1991b: 1631; </w:t>
      </w:r>
      <w:r w:rsidRPr="000A6E47">
        <w:rPr>
          <w:rFonts w:cs="Times New Roman"/>
          <w:i/>
          <w:iCs/>
          <w:noProof/>
        </w:rPr>
        <w:t>Diario de sesiones de la Cámara de Senadores de la Nación,</w:t>
      </w:r>
      <w:r>
        <w:rPr>
          <w:rFonts w:cs="Times New Roman"/>
          <w:noProof/>
        </w:rPr>
        <w:t xml:space="preserve"> 1990a: 2550; </w:t>
      </w:r>
      <w:r w:rsidRPr="000A6E47">
        <w:rPr>
          <w:rFonts w:cs="Times New Roman"/>
          <w:i/>
          <w:iCs/>
          <w:noProof/>
        </w:rPr>
        <w:t>Diario de sesiones de la Cámara de Senadores de la Nación,</w:t>
      </w:r>
      <w:r>
        <w:rPr>
          <w:rFonts w:cs="Times New Roman"/>
          <w:noProof/>
        </w:rPr>
        <w:t xml:space="preserve"> 1990: 2522, 2525)</w:t>
      </w:r>
      <w:r>
        <w:rPr>
          <w:rFonts w:cs="Times New Roman"/>
        </w:rPr>
        <w:fldChar w:fldCharType="end"/>
      </w:r>
      <w:r w:rsidRPr="001A374E">
        <w:rPr>
          <w:rFonts w:cs="Times New Roman"/>
        </w:rPr>
        <w:t xml:space="preserve">. </w:t>
      </w:r>
    </w:p>
    <w:p w:rsidR="00B727EC" w:rsidRDefault="00B727EC" w:rsidP="007C75D6">
      <w:pPr>
        <w:rPr>
          <w:rFonts w:cs="Times New Roman"/>
        </w:rPr>
      </w:pPr>
      <w:r w:rsidRPr="001A374E">
        <w:rPr>
          <w:rFonts w:cs="Times New Roman"/>
        </w:rPr>
        <w:t xml:space="preserve">Un ejemplo ilustrativo del discurso que sostenían son las palabras del diputado López Arias que, al argumentar en contra de la demanda </w:t>
      </w:r>
      <w:proofErr w:type="spellStart"/>
      <w:r w:rsidRPr="001A374E">
        <w:rPr>
          <w:rFonts w:cs="Times New Roman"/>
        </w:rPr>
        <w:t>punitivista</w:t>
      </w:r>
      <w:proofErr w:type="spellEnd"/>
      <w:r w:rsidRPr="001A374E">
        <w:rPr>
          <w:rFonts w:cs="Times New Roman"/>
        </w:rPr>
        <w:t xml:space="preserve"> que circulaba en los medios de comunicación masiva, dijo:</w:t>
      </w:r>
    </w:p>
    <w:p w:rsidR="00B727EC" w:rsidRPr="001A374E" w:rsidRDefault="00B727EC" w:rsidP="007C75D6">
      <w:pPr>
        <w:rPr>
          <w:rFonts w:cs="Times New Roman"/>
        </w:rPr>
      </w:pPr>
      <w:r w:rsidRPr="001A374E">
        <w:rPr>
          <w:rFonts w:cs="Times New Roman"/>
        </w:rPr>
        <w:t xml:space="preserve"> </w:t>
      </w:r>
    </w:p>
    <w:p w:rsidR="00B727EC" w:rsidRDefault="00B727EC" w:rsidP="00165C4A">
      <w:pPr>
        <w:pStyle w:val="Citasdemsdetresrenglones"/>
        <w:rPr>
          <w:rFonts w:cs="Times New Roman"/>
        </w:rPr>
      </w:pPr>
      <w:r w:rsidRPr="001A374E">
        <w:rPr>
          <w:rFonts w:cs="Times New Roman"/>
        </w:rPr>
        <w:t xml:space="preserve">…el problema no radica tanto en las penas sino en que en la Argentina las sentencias nunca se aplican por falta de medios del Poder Judicial, por defectos de nuestro código procesal o por las mismas características de nuestra sociedad. En consecuencia, el problema no está centrado en la gravedad de las penas sino en que </w:t>
      </w:r>
      <w:r>
        <w:rPr>
          <w:rFonts w:cs="Times New Roman"/>
        </w:rPr>
        <w:t>éstas</w:t>
      </w:r>
      <w:r w:rsidRPr="001A374E">
        <w:rPr>
          <w:rFonts w:cs="Times New Roman"/>
        </w:rPr>
        <w:t xml:space="preserve"> nunca llegan a aplicarse porque la justicia presenta una morosidad secular</w:t>
      </w:r>
      <w:r>
        <w:rPr>
          <w:rFonts w:cs="Times New Roman"/>
        </w:rPr>
        <w:t xml:space="preserve"> </w:t>
      </w:r>
      <w:r>
        <w:rPr>
          <w:rFonts w:cs="Times New Roman"/>
        </w:rPr>
        <w:fldChar w:fldCharType="begin"/>
      </w:r>
      <w:r>
        <w:rPr>
          <w:rFonts w:cs="Times New Roman"/>
        </w:rPr>
        <w:instrText xml:space="preserve"> ADDIN EN.CITE &lt;EndNote&gt;&lt;Cite ExcludeAuth="1"&gt;&lt;Year&gt;1991&lt;/Year&gt;&lt;RecNum&gt;61&lt;/RecNum&gt;&lt;Pages&gt;1625 &lt;/Pages&gt;&lt;DisplayText&gt;(&amp;quot;Diario de sesiones de la Cámara de Diputados de la Nación,&amp;quot; 1991b, p. 1625 )&lt;/DisplayText&gt;&lt;record&gt;&lt;rec-number&gt;61&lt;/rec-number&gt;&lt;foreign-keys&gt;&lt;key app="EN" db-id="2xsz9wtwa9aaxuevs5bx50ave05zvv90v2wf" timestamp="1305821129"&gt;61&lt;/key&gt;&lt;/foreign-keys&gt;&lt;ref-type name="Generic"&gt;13&lt;/ref-type&gt;&lt;contributors&gt;&lt;/contributors&gt;&lt;titles&gt;&lt;title&gt;Diario de sesiones de la Cámara de Diputados de la Nación&lt;/title&gt;&lt;secondary-title&gt;25-07-91&lt;/secondary-title&gt;&lt;/titles&gt;&lt;dates&gt;&lt;year&gt;1991&lt;/year&gt;&lt;/dates&gt;&lt;pub-location&gt;Buenos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0A6E47">
        <w:rPr>
          <w:rFonts w:cs="Times New Roman"/>
          <w:i/>
          <w:iCs/>
          <w:noProof/>
        </w:rPr>
        <w:t>Diario de sesiones de la Cámara de Diputados de la Nación,</w:t>
      </w:r>
      <w:r>
        <w:rPr>
          <w:rFonts w:cs="Times New Roman"/>
          <w:noProof/>
        </w:rPr>
        <w:t xml:space="preserve"> 1991b: 1625)</w:t>
      </w:r>
      <w:r>
        <w:rPr>
          <w:rFonts w:cs="Times New Roman"/>
        </w:rPr>
        <w:fldChar w:fldCharType="end"/>
      </w:r>
      <w:r w:rsidRPr="001A374E">
        <w:rPr>
          <w:rFonts w:cs="Times New Roman"/>
        </w:rPr>
        <w:t>.</w:t>
      </w:r>
    </w:p>
    <w:p w:rsidR="00B727EC" w:rsidRPr="001A374E" w:rsidRDefault="00B727EC" w:rsidP="008C3142">
      <w:pPr>
        <w:pStyle w:val="Citasdemsdetresrenglones"/>
        <w:rPr>
          <w:rFonts w:cs="Times New Roman"/>
        </w:rPr>
      </w:pPr>
    </w:p>
    <w:p w:rsidR="00B727EC" w:rsidRDefault="00B727EC" w:rsidP="007C75D6">
      <w:pPr>
        <w:rPr>
          <w:rFonts w:cs="Times New Roman"/>
        </w:rPr>
      </w:pPr>
      <w:r w:rsidRPr="001A374E">
        <w:rPr>
          <w:rFonts w:cs="Times New Roman"/>
        </w:rPr>
        <w:t xml:space="preserve">En los años posteriores, estas dos líneas discursivas sobre la demora judicial reaparecieron en la discusión sobre la introducción de la suspensión del juicio a prueba, versión local de la </w:t>
      </w:r>
      <w:proofErr w:type="spellStart"/>
      <w:r w:rsidRPr="001A374E">
        <w:rPr>
          <w:rFonts w:cs="Times New Roman"/>
          <w:i/>
          <w:iCs/>
        </w:rPr>
        <w:t>probation</w:t>
      </w:r>
      <w:proofErr w:type="spellEnd"/>
      <w:r w:rsidRPr="001A374E">
        <w:rPr>
          <w:rFonts w:cs="Times New Roman"/>
        </w:rPr>
        <w:t xml:space="preserve"> norteamericana</w:t>
      </w:r>
      <w:r w:rsidRPr="001A374E">
        <w:rPr>
          <w:rFonts w:cs="Times New Roman"/>
          <w:vertAlign w:val="superscript"/>
        </w:rPr>
        <w:footnoteReference w:id="8"/>
      </w:r>
      <w:r w:rsidRPr="001A374E">
        <w:rPr>
          <w:rFonts w:cs="Times New Roman"/>
        </w:rPr>
        <w:t xml:space="preserve"> y la ley del “dos por uno”</w:t>
      </w:r>
      <w:r w:rsidRPr="001A374E">
        <w:rPr>
          <w:rFonts w:cs="Times New Roman"/>
          <w:vertAlign w:val="superscript"/>
        </w:rPr>
        <w:footnoteReference w:id="9"/>
      </w:r>
      <w:r w:rsidRPr="001A374E">
        <w:rPr>
          <w:rFonts w:cs="Times New Roman"/>
        </w:rPr>
        <w:t>. Sin embargo, la diferencia fue el contexto en que estas leyes fueron debatidas. Desde 1992 a 1994 estallaron en la Argentina motines cada vez más violentos en las cárceles como consecuencia de la sobrepoblación de las mismas</w:t>
      </w:r>
      <w:r>
        <w:rPr>
          <w:rFonts w:cs="Times New Roman"/>
        </w:rPr>
        <w:t>: allí</w:t>
      </w:r>
      <w:r w:rsidRPr="001A374E">
        <w:rPr>
          <w:rFonts w:cs="Times New Roman"/>
        </w:rPr>
        <w:t xml:space="preserve"> más de la mitad de los presos estab</w:t>
      </w:r>
      <w:r>
        <w:rPr>
          <w:rFonts w:cs="Times New Roman"/>
        </w:rPr>
        <w:t>a</w:t>
      </w:r>
      <w:r w:rsidRPr="001A374E">
        <w:rPr>
          <w:rFonts w:cs="Times New Roman"/>
        </w:rPr>
        <w:t xml:space="preserve"> cumpliendo prisión preventiva </w:t>
      </w:r>
      <w:r>
        <w:rPr>
          <w:rFonts w:cs="Times New Roman"/>
        </w:rPr>
        <w:fldChar w:fldCharType="begin"/>
      </w:r>
      <w:r>
        <w:rPr>
          <w:rFonts w:cs="Times New Roman"/>
        </w:rPr>
        <w:instrText xml:space="preserve"> ADDIN EN.CITE &lt;EndNote&gt;&lt;Cite ExcludeAuth="1"&gt;&lt;Year&gt;1994&lt;/Year&gt;&lt;RecNum&gt;73&lt;/RecNum&gt;&lt;DisplayText&gt;(&amp;quot;Dictamen de las comisiones de Asuntos Penales y Regímenes Carcelarios y de Derechos y Garantías de la Cámara de Senadores de la Nación,&amp;quot; 1994)&lt;/DisplayText&gt;&lt;record&gt;&lt;rec-number&gt;73&lt;/rec-number&gt;&lt;foreign-keys&gt;&lt;key app="EN" db-id="2xsz9wtwa9aaxuevs5bx50ave05zvv90v2wf" timestamp="1309882868"&gt;73&lt;/key&gt;&lt;/foreign-keys&gt;&lt;ref-type name="Generic"&gt;13&lt;/ref-type&gt;&lt;contributors&gt;&lt;/contributors&gt;&lt;titles&gt;&lt;title&gt;Dictamen de las comisiones de Asuntos Penales y Regímenes Carcelarios y de Derechos y Garantías de la Cámara de Senadores de la Nación&lt;/title&gt;&lt;secondary-title&gt;13-04-94&lt;/secondary-title&gt;&lt;/titles&gt;&lt;periodical&gt;&lt;full-title&gt;13-04-94&lt;/full-title&gt;&lt;/periodical&gt;&lt;section&gt;Antecedentes parlamentarios&lt;/section&gt;&lt;dates&gt;&lt;year&gt;1994&lt;/year&gt;&lt;/dates&gt;&lt;pub-location&gt;Buenos Aires&lt;/pub-location&gt;&lt;publisher&gt;La Ley Online&lt;/publisher&gt;&lt;urls&gt;&lt;/urls&gt;&lt;/record&gt;&lt;/Cite&gt;&lt;/EndNote&gt;</w:instrText>
      </w:r>
      <w:r>
        <w:rPr>
          <w:rFonts w:cs="Times New Roman"/>
        </w:rPr>
        <w:fldChar w:fldCharType="separate"/>
      </w:r>
      <w:r>
        <w:rPr>
          <w:rFonts w:cs="Times New Roman"/>
          <w:noProof/>
        </w:rPr>
        <w:t>(</w:t>
      </w:r>
      <w:r w:rsidRPr="008F3973">
        <w:rPr>
          <w:rFonts w:cs="Times New Roman"/>
          <w:i/>
          <w:iCs/>
          <w:noProof/>
        </w:rPr>
        <w:t xml:space="preserve">Dictamen de las comisiones de Asuntos Penales y Regímenes Carcelarios y de Derechos y </w:t>
      </w:r>
      <w:r w:rsidRPr="008F3973">
        <w:rPr>
          <w:rFonts w:cs="Times New Roman"/>
          <w:i/>
          <w:iCs/>
          <w:noProof/>
        </w:rPr>
        <w:lastRenderedPageBreak/>
        <w:t>Garantías de la Cámara de Senadores de la Nación</w:t>
      </w:r>
      <w:r>
        <w:rPr>
          <w:rFonts w:cs="Times New Roman"/>
          <w:noProof/>
        </w:rPr>
        <w:t>, 1994)</w:t>
      </w:r>
      <w:r>
        <w:rPr>
          <w:rFonts w:cs="Times New Roman"/>
        </w:rPr>
        <w:fldChar w:fldCharType="end"/>
      </w:r>
      <w:r w:rsidRPr="001A374E">
        <w:rPr>
          <w:rFonts w:cs="Times New Roman"/>
        </w:rPr>
        <w:t xml:space="preserve">. En consecuencia, ambas leyes fueron objeto de debate bajo la presión de un “anónimo ejército de procesados sin condena” </w:t>
      </w:r>
      <w:r>
        <w:rPr>
          <w:rFonts w:cs="Times New Roman"/>
        </w:rPr>
        <w:fldChar w:fldCharType="begin"/>
      </w:r>
      <w:r>
        <w:rPr>
          <w:rFonts w:cs="Times New Roman"/>
        </w:rPr>
        <w:instrText xml:space="preserve"> ADDIN EN.CITE &lt;EndNote&gt;&lt;Cite ExcludeAuth="1"&gt;&lt;Year&gt;1993&lt;/Year&gt;&lt;RecNum&gt;67&lt;/RecNum&gt;&lt;Pages&gt;1324&lt;/Pages&gt;&lt;DisplayText&gt;(&amp;quot;Diario de sesiones de la Cámara de Diputados de la Nación,&amp;quot; 1993, p. 1324)&lt;/DisplayText&gt;&lt;record&gt;&lt;rec-number&gt;67&lt;/rec-number&gt;&lt;foreign-keys&gt;&lt;key app="EN" db-id="2xsz9wtwa9aaxuevs5bx50ave05zvv90v2wf" timestamp="1309873479"&gt;67&lt;/key&gt;&lt;/foreign-keys&gt;&lt;ref-type name="Generic"&gt;13&lt;/ref-type&gt;&lt;contributors&gt;&lt;/contributors&gt;&lt;titles&gt;&lt;title&gt;Diario de sesiones de la Cámara de Diputados de la Nación&lt;/title&gt;&lt;secondary-title&gt;02-06-93&lt;/secondary-title&gt;&lt;/titles&gt;&lt;dates&gt;&lt;year&gt;1993&lt;/year&gt;&lt;/dates&gt;&lt;pub-location&gt;Buenos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0A6E47">
        <w:rPr>
          <w:rFonts w:cs="Times New Roman"/>
          <w:i/>
          <w:iCs/>
          <w:noProof/>
        </w:rPr>
        <w:t>Diario de sesiones de la Cámara de Diputados de la Nación,</w:t>
      </w:r>
      <w:r>
        <w:rPr>
          <w:rFonts w:cs="Times New Roman"/>
          <w:noProof/>
        </w:rPr>
        <w:t xml:space="preserve"> 1993: 1324)</w:t>
      </w:r>
      <w:r>
        <w:rPr>
          <w:rFonts w:cs="Times New Roman"/>
        </w:rPr>
        <w:fldChar w:fldCharType="end"/>
      </w:r>
      <w:r w:rsidRPr="001A374E">
        <w:rPr>
          <w:rFonts w:cs="Times New Roman"/>
        </w:rPr>
        <w:t xml:space="preserve">. Las palabras del diputado </w:t>
      </w:r>
      <w:proofErr w:type="spellStart"/>
      <w:r w:rsidRPr="001A374E">
        <w:rPr>
          <w:rFonts w:cs="Times New Roman"/>
        </w:rPr>
        <w:t>Durañona</w:t>
      </w:r>
      <w:proofErr w:type="spellEnd"/>
      <w:r w:rsidRPr="001A374E">
        <w:rPr>
          <w:rFonts w:cs="Times New Roman"/>
        </w:rPr>
        <w:t xml:space="preserve"> y </w:t>
      </w:r>
      <w:proofErr w:type="spellStart"/>
      <w:r w:rsidRPr="001A374E">
        <w:rPr>
          <w:rFonts w:cs="Times New Roman"/>
        </w:rPr>
        <w:t>Vedia</w:t>
      </w:r>
      <w:proofErr w:type="spellEnd"/>
      <w:r w:rsidRPr="001A374E">
        <w:rPr>
          <w:rFonts w:cs="Times New Roman"/>
        </w:rPr>
        <w:t xml:space="preserve"> muestran las condiciones bajo las cuales se originaron esas leyes:</w:t>
      </w:r>
    </w:p>
    <w:p w:rsidR="00B727EC" w:rsidRPr="001A374E" w:rsidRDefault="00B727EC" w:rsidP="007C75D6">
      <w:pPr>
        <w:rPr>
          <w:rFonts w:cs="Times New Roman"/>
        </w:rPr>
      </w:pPr>
    </w:p>
    <w:p w:rsidR="00B727EC" w:rsidRPr="001A374E" w:rsidRDefault="00B727EC" w:rsidP="00165C4A">
      <w:pPr>
        <w:pStyle w:val="Citasdemsdetresrenglones"/>
        <w:rPr>
          <w:rFonts w:cs="Times New Roman"/>
        </w:rPr>
      </w:pPr>
      <w:r w:rsidRPr="001A374E">
        <w:rPr>
          <w:rFonts w:cs="Times New Roman"/>
        </w:rPr>
        <w:t xml:space="preserve">No se puede negar que la coyuntura influye lamentablemente sobre el modo de plantearse esta discusión en el seno de la Honorable Cámara. </w:t>
      </w:r>
      <w:r>
        <w:rPr>
          <w:rFonts w:cs="Times New Roman"/>
        </w:rPr>
        <w:t>[</w:t>
      </w:r>
      <w:r w:rsidRPr="001A374E">
        <w:rPr>
          <w:rFonts w:cs="Times New Roman"/>
        </w:rPr>
        <w:t>...</w:t>
      </w:r>
      <w:r>
        <w:rPr>
          <w:rFonts w:cs="Times New Roman"/>
        </w:rPr>
        <w:t>]</w:t>
      </w:r>
      <w:r w:rsidRPr="001A374E">
        <w:rPr>
          <w:rFonts w:cs="Times New Roman"/>
        </w:rPr>
        <w:t xml:space="preserve"> En las cárceles de la República Argentina se están viviendo situaciones que han provocado el afán del poder administrador –responsable de ese régimen– de descomprimirlas. Por lo tanto, hay conversaciones –no me interesa llamarlas </w:t>
      </w:r>
      <w:r>
        <w:rPr>
          <w:rFonts w:cs="Times New Roman"/>
        </w:rPr>
        <w:t>“</w:t>
      </w:r>
      <w:r w:rsidRPr="001A374E">
        <w:rPr>
          <w:rFonts w:cs="Times New Roman"/>
        </w:rPr>
        <w:t>negociaciones</w:t>
      </w:r>
      <w:r>
        <w:rPr>
          <w:rFonts w:cs="Times New Roman"/>
        </w:rPr>
        <w:t>”</w:t>
      </w:r>
      <w:r w:rsidRPr="001A374E">
        <w:rPr>
          <w:rFonts w:cs="Times New Roman"/>
        </w:rPr>
        <w:t xml:space="preserve">– y existen condiciones que han motivado una expectativa en esos lugares </w:t>
      </w:r>
      <w:r>
        <w:rPr>
          <w:rFonts w:cs="Times New Roman"/>
        </w:rPr>
        <w:t>[</w:t>
      </w:r>
      <w:r w:rsidRPr="001A374E">
        <w:rPr>
          <w:rFonts w:cs="Times New Roman"/>
        </w:rPr>
        <w:t>las cárceles</w:t>
      </w:r>
      <w:r>
        <w:rPr>
          <w:rFonts w:cs="Times New Roman"/>
        </w:rPr>
        <w:t>]</w:t>
      </w:r>
      <w:r w:rsidRPr="001A374E">
        <w:rPr>
          <w:rFonts w:cs="Times New Roman"/>
        </w:rPr>
        <w:t xml:space="preserve"> de conmoción en torno de la consideración de este proyecto de ley </w:t>
      </w:r>
      <w:r>
        <w:rPr>
          <w:rFonts w:cs="Times New Roman"/>
        </w:rPr>
        <w:t>[</w:t>
      </w:r>
      <w:r w:rsidRPr="001A374E">
        <w:rPr>
          <w:rFonts w:cs="Times New Roman"/>
        </w:rPr>
        <w:t xml:space="preserve">la ley del </w:t>
      </w:r>
      <w:r>
        <w:rPr>
          <w:rFonts w:cs="Times New Roman"/>
        </w:rPr>
        <w:t>“</w:t>
      </w:r>
      <w:r w:rsidRPr="001A374E">
        <w:rPr>
          <w:rFonts w:cs="Times New Roman"/>
        </w:rPr>
        <w:t>dos por uno</w:t>
      </w:r>
      <w:r>
        <w:rPr>
          <w:rFonts w:cs="Times New Roman"/>
        </w:rPr>
        <w:t>”]</w:t>
      </w:r>
      <w:r w:rsidRPr="001A374E">
        <w:rPr>
          <w:rFonts w:cs="Times New Roman"/>
        </w:rPr>
        <w:t xml:space="preserve"> </w:t>
      </w:r>
      <w:r>
        <w:rPr>
          <w:rFonts w:cs="Times New Roman"/>
        </w:rPr>
        <w:fldChar w:fldCharType="begin"/>
      </w:r>
      <w:r>
        <w:rPr>
          <w:rFonts w:cs="Times New Roman"/>
        </w:rPr>
        <w:instrText xml:space="preserve"> ADDIN EN.CITE &lt;EndNote&gt;&lt;Cite ExcludeAuth="1"&gt;&lt;Year&gt;1994&lt;/Year&gt;&lt;RecNum&gt;74&lt;/RecNum&gt;&lt;Pages&gt;2658&lt;/Pages&gt;&lt;DisplayText&gt;(&amp;quot;Diario de sesiones de la Cámara de Diputados de la Nación,&amp;quot; 1994, p. 2658)&lt;/DisplayText&gt;&lt;record&gt;&lt;rec-number&gt;74&lt;/rec-number&gt;&lt;foreign-keys&gt;&lt;key app="EN" db-id="2xsz9wtwa9aaxuevs5bx50ave05zvv90v2wf" timestamp="1309883547"&gt;74&lt;/key&gt;&lt;/foreign-keys&gt;&lt;ref-type name="Generic"&gt;13&lt;/ref-type&gt;&lt;contributors&gt;&lt;/contributors&gt;&lt;titles&gt;&lt;title&gt;Diario de sesiones de la Cámara de Diputados de la Nación&lt;/title&gt;&lt;secondary-title&gt;26-10-94&lt;/secondary-title&gt;&lt;/titles&gt;&lt;dates&gt;&lt;year&gt;1994&lt;/year&gt;&lt;/dates&gt;&lt;pub-location&gt;Buenos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0A6E47">
        <w:rPr>
          <w:rFonts w:cs="Times New Roman"/>
          <w:i/>
          <w:iCs/>
          <w:noProof/>
        </w:rPr>
        <w:t>Diario de sesiones de la Cámara de Diputados de la Nación,</w:t>
      </w:r>
      <w:r>
        <w:rPr>
          <w:rFonts w:cs="Times New Roman"/>
          <w:noProof/>
        </w:rPr>
        <w:t xml:space="preserve"> 1994: 2658)</w:t>
      </w:r>
      <w:r>
        <w:rPr>
          <w:rFonts w:cs="Times New Roman"/>
        </w:rPr>
        <w:fldChar w:fldCharType="end"/>
      </w:r>
      <w:r w:rsidRPr="001A374E">
        <w:rPr>
          <w:rFonts w:cs="Times New Roman"/>
        </w:rPr>
        <w:t>.</w:t>
      </w:r>
    </w:p>
    <w:p w:rsidR="00B727EC" w:rsidRPr="001A374E" w:rsidRDefault="00B727EC" w:rsidP="007C75D6">
      <w:pPr>
        <w:rPr>
          <w:rFonts w:cs="Times New Roman"/>
        </w:rPr>
      </w:pPr>
      <w:r w:rsidRPr="001A374E">
        <w:rPr>
          <w:rFonts w:cs="Times New Roman"/>
        </w:rPr>
        <w:t xml:space="preserve">Ambas leyes apuntaron a la reducción de la población en las cárceles: la suspensión de juicio a prueba (al evitar el encarcelamiento) y la ley del “dos por uno” (al reducir las penas compensando las detenciones preventivas prolongadas). Sin embargo, en el debate en el Congreso Nacional se sostuvo que la demora judicial era la razón principal de estas leyes. En este mismo sentido el “Mensaje del Poder Ejecutivo” que acompañó el proyecto de ley para introducir la suspensión de juicio a prueba dirigido al Congreso de la Nación afirmaba que se trataba de una “moderna técnica de control de gestión </w:t>
      </w:r>
      <w:r>
        <w:rPr>
          <w:rFonts w:cs="Times New Roman"/>
        </w:rPr>
        <w:t>[</w:t>
      </w:r>
      <w:r w:rsidRPr="001A374E">
        <w:rPr>
          <w:rFonts w:cs="Times New Roman"/>
        </w:rPr>
        <w:t>…</w:t>
      </w:r>
      <w:r>
        <w:rPr>
          <w:rFonts w:cs="Times New Roman"/>
        </w:rPr>
        <w:t>]</w:t>
      </w:r>
      <w:r w:rsidRPr="001A374E">
        <w:rPr>
          <w:rFonts w:cs="Times New Roman"/>
        </w:rPr>
        <w:t xml:space="preserve"> [que] permitirá obtener un rendimiento mejor que el observado hoy por la sociedad”</w:t>
      </w:r>
      <w:r>
        <w:rPr>
          <w:rFonts w:cs="Times New Roman"/>
        </w:rPr>
        <w:t xml:space="preserve"> </w:t>
      </w:r>
      <w:r>
        <w:rPr>
          <w:rFonts w:cs="Times New Roman"/>
        </w:rPr>
        <w:fldChar w:fldCharType="begin"/>
      </w:r>
      <w:r>
        <w:rPr>
          <w:rFonts w:cs="Times New Roman"/>
        </w:rPr>
        <w:instrText xml:space="preserve"> ADDIN EN.CITE &lt;EndNote&gt;&lt;Cite ExcludeAuth="1"&gt;&lt;Year&gt;1993&lt;/Year&gt;&lt;RecNum&gt;67&lt;/RecNum&gt;&lt;Pages&gt;1290&lt;/Pages&gt;&lt;DisplayText&gt;(&amp;quot;Diario de sesiones de la Cámara de Diputados de la Nación,&amp;quot; 1993, p. 1290)&lt;/DisplayText&gt;&lt;record&gt;&lt;rec-number&gt;67&lt;/rec-number&gt;&lt;foreign-keys&gt;&lt;key app="EN" db-id="2xsz9wtwa9aaxuevs5bx50ave05zvv90v2wf" timestamp="1309873479"&gt;67&lt;/key&gt;&lt;/foreign-keys&gt;&lt;ref-type name="Generic"&gt;13&lt;/ref-type&gt;&lt;contributors&gt;&lt;/contributors&gt;&lt;titles&gt;&lt;title&gt;Diario de sesiones de la Cámara de Diputados de la Nación&lt;/title&gt;&lt;secondary-title&gt;02-06-93&lt;/secondary-title&gt;&lt;/titles&gt;&lt;dates&gt;&lt;year&gt;1993&lt;/year&gt;&lt;/dates&gt;&lt;pub-location&gt;Buenos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0A6E47">
        <w:rPr>
          <w:rFonts w:cs="Times New Roman"/>
          <w:i/>
          <w:iCs/>
          <w:noProof/>
        </w:rPr>
        <w:t>Diario de sesiones de la Cámara de Diputados de la Nación,</w:t>
      </w:r>
      <w:r>
        <w:rPr>
          <w:rFonts w:cs="Times New Roman"/>
          <w:noProof/>
        </w:rPr>
        <w:t xml:space="preserve"> 1993: 1290)</w:t>
      </w:r>
      <w:r>
        <w:rPr>
          <w:rFonts w:cs="Times New Roman"/>
        </w:rPr>
        <w:fldChar w:fldCharType="end"/>
      </w:r>
      <w:r w:rsidRPr="001A374E">
        <w:rPr>
          <w:rFonts w:cs="Times New Roman"/>
        </w:rPr>
        <w:t>.</w:t>
      </w:r>
      <w:r w:rsidRPr="001A374E">
        <w:rPr>
          <w:rFonts w:cs="Times New Roman"/>
          <w:vertAlign w:val="superscript"/>
        </w:rPr>
        <w:footnoteReference w:id="10"/>
      </w:r>
      <w:r w:rsidRPr="001A374E">
        <w:rPr>
          <w:rFonts w:cs="Times New Roman"/>
        </w:rPr>
        <w:t xml:space="preserve"> </w:t>
      </w:r>
    </w:p>
    <w:p w:rsidR="00B727EC" w:rsidRPr="001A374E" w:rsidRDefault="00B727EC" w:rsidP="007C75D6">
      <w:pPr>
        <w:rPr>
          <w:rFonts w:cs="Times New Roman"/>
          <w:lang w:val="es-AR"/>
        </w:rPr>
      </w:pPr>
      <w:r w:rsidRPr="001A374E">
        <w:rPr>
          <w:rFonts w:cs="Times New Roman"/>
        </w:rPr>
        <w:t xml:space="preserve">Los legisladores en el debate de la ley </w:t>
      </w:r>
      <w:r>
        <w:rPr>
          <w:rFonts w:cs="Times New Roman"/>
        </w:rPr>
        <w:t xml:space="preserve">del </w:t>
      </w:r>
      <w:r w:rsidRPr="001A374E">
        <w:rPr>
          <w:rFonts w:cs="Times New Roman"/>
        </w:rPr>
        <w:t xml:space="preserve">“dos por uno” se expresaron de la misma manera: </w:t>
      </w:r>
      <w:r w:rsidRPr="001A374E">
        <w:rPr>
          <w:rFonts w:cs="Times New Roman"/>
          <w:lang w:val="es-AR"/>
        </w:rPr>
        <w:t xml:space="preserve">“esta amplitud temporal de la prisión preventiva también reconoce su génesis en los obsoletos sistemas procesales que han regido hasta estos días en toda Latinoamérica, posibilitando dilatados procesos que exceden a todas luces el margen de lo razonable” </w:t>
      </w:r>
      <w:r>
        <w:rPr>
          <w:rFonts w:cs="Times New Roman"/>
          <w:lang w:val="es-AR"/>
        </w:rPr>
        <w:fldChar w:fldCharType="begin"/>
      </w:r>
      <w:r>
        <w:rPr>
          <w:rFonts w:cs="Times New Roman"/>
          <w:lang w:val="es-AR"/>
        </w:rPr>
        <w:instrText xml:space="preserve"> ADDIN EN.CITE &lt;EndNote&gt;&lt;Cite ExcludeAuth="1"&gt;&lt;Year&gt;1994&lt;/Year&gt;&lt;RecNum&gt;73&lt;/RecNum&gt;&lt;DisplayText&gt;(&amp;quot;Dictamen de las comisiones de Asuntos Penales y Regímenes Carcelarios y de Derechos y Garantías de la Cámara de Senadores de la Nación,&amp;quot; 1994)&lt;/DisplayText&gt;&lt;record&gt;&lt;rec-number&gt;73&lt;/rec-number&gt;&lt;foreign-keys&gt;&lt;key app="EN" db-id="2xsz9wtwa9aaxuevs5bx50ave05zvv90v2wf" timestamp="1309882868"&gt;73&lt;/key&gt;&lt;/foreign-keys&gt;&lt;ref-type name="Generic"&gt;13&lt;/ref-type&gt;&lt;contributors&gt;&lt;/contributors&gt;&lt;titles&gt;&lt;title&gt;Dictamen de las comisiones de Asuntos Penales y Regímenes Carcelarios y de Derechos y Garantías de la Cámara de Senadores de la Nación&lt;/title&gt;&lt;secondary-title&gt;13-04-94&lt;/secondary-title&gt;&lt;/titles&gt;&lt;periodical&gt;&lt;full-title&gt;13-04-94&lt;/full-title&gt;&lt;/periodical&gt;&lt;section&gt;Antecedentes parlamentarios&lt;/section&gt;&lt;dates&gt;&lt;year&gt;1994&lt;/year&gt;&lt;/dates&gt;&lt;pub-location&gt;Buenos Aires&lt;/pub-location&gt;&lt;publisher&gt;La Ley Online&lt;/publisher&gt;&lt;urls&gt;&lt;/urls&gt;&lt;/record&gt;&lt;/Cite&gt;&lt;/EndNote&gt;</w:instrText>
      </w:r>
      <w:r>
        <w:rPr>
          <w:rFonts w:cs="Times New Roman"/>
          <w:lang w:val="es-AR"/>
        </w:rPr>
        <w:fldChar w:fldCharType="separate"/>
      </w:r>
      <w:r>
        <w:rPr>
          <w:rFonts w:cs="Times New Roman"/>
          <w:noProof/>
          <w:lang w:val="es-AR"/>
        </w:rPr>
        <w:t>(</w:t>
      </w:r>
      <w:r w:rsidRPr="00C70DD0">
        <w:rPr>
          <w:rFonts w:cs="Times New Roman"/>
          <w:i/>
          <w:iCs/>
          <w:noProof/>
          <w:lang w:val="es-AR"/>
        </w:rPr>
        <w:t>Dictamen de las comisiones de Asuntos Penales y Regímenes Carcelarios y de Derechos y Garantías de la Cámara de Senadores de la Nación</w:t>
      </w:r>
      <w:r>
        <w:rPr>
          <w:rFonts w:cs="Times New Roman"/>
          <w:noProof/>
          <w:lang w:val="es-AR"/>
        </w:rPr>
        <w:t>, 1994)</w:t>
      </w:r>
      <w:r>
        <w:rPr>
          <w:rFonts w:cs="Times New Roman"/>
          <w:lang w:val="es-AR"/>
        </w:rPr>
        <w:fldChar w:fldCharType="end"/>
      </w:r>
      <w:r w:rsidRPr="001A374E">
        <w:rPr>
          <w:rFonts w:cs="Times New Roman"/>
          <w:lang w:val="es-AR"/>
        </w:rPr>
        <w:t>.</w:t>
      </w:r>
    </w:p>
    <w:p w:rsidR="00B727EC" w:rsidRPr="001A374E" w:rsidRDefault="00B727EC" w:rsidP="007C75D6">
      <w:pPr>
        <w:rPr>
          <w:rFonts w:cs="Times New Roman"/>
          <w:lang w:val="es-ES"/>
        </w:rPr>
      </w:pPr>
      <w:r w:rsidRPr="001A374E">
        <w:rPr>
          <w:rFonts w:cs="Times New Roman"/>
        </w:rPr>
        <w:t xml:space="preserve">El senador </w:t>
      </w:r>
      <w:proofErr w:type="spellStart"/>
      <w:r w:rsidRPr="001A374E">
        <w:rPr>
          <w:rFonts w:cs="Times New Roman"/>
        </w:rPr>
        <w:t>Alasino</w:t>
      </w:r>
      <w:proofErr w:type="spellEnd"/>
      <w:r w:rsidRPr="001A374E">
        <w:rPr>
          <w:rFonts w:cs="Times New Roman"/>
        </w:rPr>
        <w:t xml:space="preserve"> al intervenir en el debate de la ley del “dos por uno” sostuvo que dicha ley: “tiene relación, obviamente, con la duración de los procesos criminales. Con esto se intenta evitar demoras de cuatro, cinco, seis, siete y hasta ocho años”</w:t>
      </w:r>
      <w:r>
        <w:rPr>
          <w:rFonts w:cs="Times New Roman"/>
          <w:lang w:val="es-ES"/>
        </w:rPr>
        <w:fldChar w:fldCharType="begin"/>
      </w:r>
      <w:r>
        <w:rPr>
          <w:rFonts w:cs="Times New Roman"/>
          <w:lang w:val="es-ES"/>
        </w:rPr>
        <w:instrText xml:space="preserve"> ADDIN EN.CITE &lt;EndNote&gt;&lt;Cite ExcludeAuth="1"&gt;&lt;Year&gt;1994&lt;/Year&gt;&lt;RecNum&gt;71&lt;/RecNum&gt;&lt;Pages&gt;2269&lt;/Pages&gt;&lt;DisplayText&gt;(&amp;quot;Diario de sesiones de la Cámara de Senadores de la Nación,&amp;quot; 1994, p. 2269)&lt;/DisplayText&gt;&lt;record&gt;&lt;rec-number&gt;71&lt;/rec-number&gt;&lt;foreign-keys&gt;&lt;key app="EN" db-id="2xsz9wtwa9aaxuevs5bx50ave05zvv90v2wf" timestamp="1309879925"&gt;71&lt;/key&gt;&lt;/foreign-keys&gt;&lt;ref-type name="Generic"&gt;13&lt;/ref-type&gt;&lt;contributors&gt;&lt;/contributors&gt;&lt;titles&gt;&lt;title&gt;Diario de sesiones de la Cámara de Senadores de la Nación&lt;/title&gt;&lt;secondary-title&gt;01-09-94&lt;/secondary-title&gt;&lt;/titles&gt;&lt;dates&gt;&lt;year&gt;1994&lt;/year&gt;&lt;/dates&gt;&lt;pub-location&gt;Buenos Aires&lt;/pub-location&gt;&lt;publisher&gt;Imprenta del Congreso de la Nación&lt;/publisher&gt;&lt;urls&gt;&lt;/urls&gt;&lt;/record&gt;&lt;/Cite&gt;&lt;/EndNote&gt;</w:instrText>
      </w:r>
      <w:r>
        <w:rPr>
          <w:rFonts w:cs="Times New Roman"/>
          <w:lang w:val="es-ES"/>
        </w:rPr>
        <w:fldChar w:fldCharType="separate"/>
      </w:r>
      <w:r>
        <w:rPr>
          <w:rFonts w:cs="Times New Roman"/>
          <w:noProof/>
          <w:lang w:val="es-ES"/>
        </w:rPr>
        <w:t>(</w:t>
      </w:r>
      <w:r w:rsidRPr="000A6E47">
        <w:rPr>
          <w:rFonts w:cs="Times New Roman"/>
          <w:i/>
          <w:iCs/>
          <w:noProof/>
          <w:lang w:val="es-ES"/>
        </w:rPr>
        <w:t>Diario de sesiones de la Cámara de Senadores de la Nación,</w:t>
      </w:r>
      <w:r>
        <w:rPr>
          <w:rFonts w:cs="Times New Roman"/>
          <w:noProof/>
          <w:lang w:val="es-ES"/>
        </w:rPr>
        <w:t xml:space="preserve"> 1994: 2269)</w:t>
      </w:r>
      <w:r>
        <w:rPr>
          <w:rFonts w:cs="Times New Roman"/>
          <w:lang w:val="es-ES"/>
        </w:rPr>
        <w:fldChar w:fldCharType="end"/>
      </w:r>
      <w:r w:rsidRPr="001A374E">
        <w:rPr>
          <w:rFonts w:cs="Times New Roman"/>
          <w:lang w:val="es-ES"/>
        </w:rPr>
        <w:t>.</w:t>
      </w:r>
    </w:p>
    <w:p w:rsidR="00B727EC" w:rsidRPr="001A374E" w:rsidRDefault="00B727EC" w:rsidP="007C75D6">
      <w:pPr>
        <w:rPr>
          <w:rFonts w:cs="Times New Roman"/>
        </w:rPr>
      </w:pPr>
      <w:r w:rsidRPr="001A374E">
        <w:rPr>
          <w:rFonts w:cs="Times New Roman"/>
        </w:rPr>
        <w:lastRenderedPageBreak/>
        <w:t>Un ejemplo de cómo el debate sobre la amplitud en la aplicación de la prisión preventiva fue absorbido por completo por el debate sobre la demora judicial fue la declaración del senador Molina en el debate de la ley del “dos por uno” cuando se enfrentó al reclamo del senador de la Rúa, en aquel entonces líder de la oposición en el Senado. De La Rúa exigió la necesidad de un análisis más profundo de las condiciones que producen demora judicial en lugar de limitar el plazo de la prisión preventiva y ofrecer mecanismos compensatorios cuando se exceda dicho plazo. El senador Molina, del oficial</w:t>
      </w:r>
      <w:r>
        <w:rPr>
          <w:rFonts w:cs="Times New Roman"/>
        </w:rPr>
        <w:t>ismo</w:t>
      </w:r>
      <w:r w:rsidRPr="001A374E">
        <w:rPr>
          <w:rFonts w:cs="Times New Roman"/>
        </w:rPr>
        <w:t xml:space="preserve">, respondió que: “lo real y cierto es que tenemos una excesiva población carcelaria. Por lo tanto, habrá que fijarle un plazo a los jueces para dictar sentencia” </w:t>
      </w:r>
      <w:r>
        <w:rPr>
          <w:rFonts w:cs="Times New Roman"/>
          <w:lang w:val="es-ES"/>
        </w:rPr>
        <w:fldChar w:fldCharType="begin"/>
      </w:r>
      <w:r>
        <w:rPr>
          <w:rFonts w:cs="Times New Roman"/>
          <w:lang w:val="es-ES"/>
        </w:rPr>
        <w:instrText xml:space="preserve"> ADDIN EN.CITE &lt;EndNote&gt;&lt;Cite ExcludeAuth="1"&gt;&lt;Year&gt;1994&lt;/Year&gt;&lt;RecNum&gt;71&lt;/RecNum&gt;&lt;Pages&gt;2272&lt;/Pages&gt;&lt;DisplayText&gt;(&amp;quot;Diario de sesiones de la Cámara de Senadores de la Nación,&amp;quot; 1994, p. 2272)&lt;/DisplayText&gt;&lt;record&gt;&lt;rec-number&gt;71&lt;/rec-number&gt;&lt;foreign-keys&gt;&lt;key app="EN" db-id="2xsz9wtwa9aaxuevs5bx50ave05zvv90v2wf" timestamp="1309879925"&gt;71&lt;/key&gt;&lt;/foreign-keys&gt;&lt;ref-type name="Generic"&gt;13&lt;/ref-type&gt;&lt;contributors&gt;&lt;/contributors&gt;&lt;titles&gt;&lt;title&gt;Diario de sesiones de la Cámara de Senadores de la Nación&lt;/title&gt;&lt;secondary-title&gt;01-09-94&lt;/secondary-title&gt;&lt;/titles&gt;&lt;dates&gt;&lt;year&gt;1994&lt;/year&gt;&lt;/dates&gt;&lt;pub-location&gt;Buenos Aires&lt;/pub-location&gt;&lt;publisher&gt;Imprenta del Congreso de la Nación&lt;/publisher&gt;&lt;urls&gt;&lt;/urls&gt;&lt;/record&gt;&lt;/Cite&gt;&lt;/EndNote&gt;</w:instrText>
      </w:r>
      <w:r>
        <w:rPr>
          <w:rFonts w:cs="Times New Roman"/>
          <w:lang w:val="es-ES"/>
        </w:rPr>
        <w:fldChar w:fldCharType="separate"/>
      </w:r>
      <w:r>
        <w:rPr>
          <w:rFonts w:cs="Times New Roman"/>
          <w:noProof/>
          <w:lang w:val="es-ES"/>
        </w:rPr>
        <w:t>(</w:t>
      </w:r>
      <w:r w:rsidRPr="000A6E47">
        <w:rPr>
          <w:rFonts w:cs="Times New Roman"/>
          <w:i/>
          <w:iCs/>
          <w:noProof/>
          <w:lang w:val="es-ES"/>
        </w:rPr>
        <w:t>Diario de sesiones de la Cámara de Senadores de la Nación,</w:t>
      </w:r>
      <w:r>
        <w:rPr>
          <w:rFonts w:cs="Times New Roman"/>
          <w:noProof/>
          <w:lang w:val="es-ES"/>
        </w:rPr>
        <w:t xml:space="preserve"> 1994: 2272)</w:t>
      </w:r>
      <w:r>
        <w:rPr>
          <w:rFonts w:cs="Times New Roman"/>
          <w:lang w:val="es-ES"/>
        </w:rPr>
        <w:fldChar w:fldCharType="end"/>
      </w:r>
      <w:r w:rsidRPr="001A374E">
        <w:rPr>
          <w:rFonts w:cs="Times New Roman"/>
          <w:lang w:val="es-ES"/>
        </w:rPr>
        <w:t xml:space="preserve">. </w:t>
      </w:r>
      <w:r w:rsidRPr="001A374E">
        <w:rPr>
          <w:rFonts w:cs="Times New Roman"/>
        </w:rPr>
        <w:t xml:space="preserve">Sin embargo, no estaban legislando un límite para la duración de los procesos penales, sino para la duración de la prisión preventiva. Molina había caído plenamente en el mecanismo de confusión de las problemáticas que el discurso gubernamental había desarrollado desde los debates de la reforma del </w:t>
      </w:r>
      <w:r w:rsidRPr="00A85D58">
        <w:rPr>
          <w:rFonts w:cs="Times New Roman"/>
          <w:sz w:val="22"/>
          <w:szCs w:val="22"/>
        </w:rPr>
        <w:t>CPPN</w:t>
      </w:r>
      <w:r w:rsidRPr="001A374E">
        <w:rPr>
          <w:rFonts w:cs="Times New Roman"/>
        </w:rPr>
        <w:t xml:space="preserve">. </w:t>
      </w:r>
    </w:p>
    <w:p w:rsidR="00B727EC" w:rsidRPr="001A374E" w:rsidRDefault="00B727EC" w:rsidP="007C75D6">
      <w:pPr>
        <w:rPr>
          <w:rFonts w:cs="Times New Roman"/>
        </w:rPr>
      </w:pPr>
      <w:r w:rsidRPr="001A374E">
        <w:rPr>
          <w:rFonts w:cs="Times New Roman"/>
        </w:rPr>
        <w:t xml:space="preserve">Con la “fusión” de la duración de los procesos penales y de la prisión preventiva en el debate de la ley del “dos por uno”, ambos fenómenos fueron introducidos como violaciones a los derechos humanos. Todos los informes presentados en el debate de la ley en el Congreso Nacional –realizados por el Poder Ejecutivo </w:t>
      </w:r>
      <w:r>
        <w:rPr>
          <w:rFonts w:cs="Times New Roman"/>
        </w:rPr>
        <w:fldChar w:fldCharType="begin"/>
      </w:r>
      <w:r>
        <w:rPr>
          <w:rFonts w:cs="Times New Roman"/>
        </w:rPr>
        <w:instrText xml:space="preserve"> ADDIN EN.CITE &lt;EndNote&gt;&lt;Cite ExcludeAuth="1"&gt;&lt;Year&gt;1993&lt;/Year&gt;&lt;RecNum&gt;70&lt;/RecNum&gt;&lt;Pages&gt;5417-8&lt;/Pages&gt;&lt;DisplayText&gt;(&amp;quot;Diario de sesiones de la Cámara de Senadores de la Nación,&amp;quot; 1993, pp. 5417-5418)&lt;/DisplayText&gt;&lt;record&gt;&lt;rec-number&gt;70&lt;/rec-number&gt;&lt;foreign-keys&gt;&lt;key app="EN" db-id="2xsz9wtwa9aaxuevs5bx50ave05zvv90v2wf" timestamp="1309876123"&gt;70&lt;/key&gt;&lt;/foreign-keys&gt;&lt;ref-type name="Generic"&gt;13&lt;/ref-type&gt;&lt;contributors&gt;&lt;/contributors&gt;&lt;titles&gt;&lt;title&gt;Diario de sesiones de la Cámara de Senadores de la Nación&lt;/title&gt;&lt;secondary-title&gt;29-12-93&lt;/secondary-title&gt;&lt;/titles&gt;&lt;dates&gt;&lt;year&gt;1993&lt;/year&gt;&lt;/dates&gt;&lt;pub-location&gt;Buenos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0A6E47">
        <w:rPr>
          <w:rFonts w:cs="Times New Roman"/>
          <w:i/>
          <w:iCs/>
          <w:noProof/>
        </w:rPr>
        <w:t>Diario de sesiones de la Cámara de Senadores de la Nación,</w:t>
      </w:r>
      <w:r>
        <w:rPr>
          <w:rFonts w:cs="Times New Roman"/>
          <w:noProof/>
        </w:rPr>
        <w:t xml:space="preserve"> 1993: 5417-5418)</w:t>
      </w:r>
      <w:r>
        <w:rPr>
          <w:rFonts w:cs="Times New Roman"/>
        </w:rPr>
        <w:fldChar w:fldCharType="end"/>
      </w:r>
      <w:r w:rsidRPr="001A374E">
        <w:rPr>
          <w:rFonts w:cs="Times New Roman"/>
        </w:rPr>
        <w:t xml:space="preserve">, el Comité de la Cámara de Diputados </w:t>
      </w:r>
      <w:r>
        <w:rPr>
          <w:rFonts w:cs="Times New Roman"/>
        </w:rPr>
        <w:fldChar w:fldCharType="begin"/>
      </w:r>
      <w:r>
        <w:rPr>
          <w:rFonts w:cs="Times New Roman"/>
        </w:rPr>
        <w:instrText xml:space="preserve"> ADDIN EN.CITE &lt;EndNote&gt;&lt;Cite ExcludeAuth="1"&gt;&lt;Year&gt;1994&lt;/Year&gt;&lt;RecNum&gt;74&lt;/RecNum&gt;&lt;Pages&gt;2652&lt;/Pages&gt;&lt;DisplayText&gt;(&amp;quot;Diario de sesiones de la Cámara de Diputados de la Nación,&amp;quot; 1994, p. 2652)&lt;/DisplayText&gt;&lt;record&gt;&lt;rec-number&gt;74&lt;/rec-number&gt;&lt;foreign-keys&gt;&lt;key app="EN" db-id="2xsz9wtwa9aaxuevs5bx50ave05zvv90v2wf" timestamp="1309883547"&gt;74&lt;/key&gt;&lt;/foreign-keys&gt;&lt;ref-type name="Generic"&gt;13&lt;/ref-type&gt;&lt;contributors&gt;&lt;/contributors&gt;&lt;titles&gt;&lt;title&gt;Diario de sesiones de la Cámara de Diputados de la Nación&lt;/title&gt;&lt;secondary-title&gt;26-10-94&lt;/secondary-title&gt;&lt;/titles&gt;&lt;dates&gt;&lt;year&gt;1994&lt;/year&gt;&lt;/dates&gt;&lt;pub-location&gt;Buenos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0A6E47">
        <w:rPr>
          <w:rFonts w:cs="Times New Roman"/>
          <w:i/>
          <w:iCs/>
          <w:noProof/>
        </w:rPr>
        <w:t>Diario de sesiones de la Cámara de Diputados de la Nación,</w:t>
      </w:r>
      <w:r>
        <w:rPr>
          <w:rFonts w:cs="Times New Roman"/>
          <w:noProof/>
        </w:rPr>
        <w:t xml:space="preserve"> 1994: 2652)</w:t>
      </w:r>
      <w:r>
        <w:rPr>
          <w:rFonts w:cs="Times New Roman"/>
        </w:rPr>
        <w:fldChar w:fldCharType="end"/>
      </w:r>
      <w:r w:rsidRPr="001A374E">
        <w:rPr>
          <w:rFonts w:cs="Times New Roman"/>
        </w:rPr>
        <w:t xml:space="preserve"> y el Comité de Cámara de Senadores </w:t>
      </w:r>
      <w:r>
        <w:rPr>
          <w:rFonts w:cs="Times New Roman"/>
        </w:rPr>
        <w:fldChar w:fldCharType="begin"/>
      </w:r>
      <w:r>
        <w:rPr>
          <w:rFonts w:cs="Times New Roman"/>
        </w:rPr>
        <w:instrText xml:space="preserve"> ADDIN EN.CITE &lt;EndNote&gt;&lt;Cite ExcludeAuth="1"&gt;&lt;Year&gt;1994&lt;/Year&gt;&lt;RecNum&gt;73&lt;/RecNum&gt;&lt;DisplayText&gt;(&amp;quot;Dictamen de las comisiones de Asuntos Penales y Regímenes Carcelarios y de Derechos y Garantías de la Cámara de Senadores de la Nación,&amp;quot; 1994)&lt;/DisplayText&gt;&lt;record&gt;&lt;rec-number&gt;73&lt;/rec-number&gt;&lt;foreign-keys&gt;&lt;key app="EN" db-id="2xsz9wtwa9aaxuevs5bx50ave05zvv90v2wf" timestamp="1309882868"&gt;73&lt;/key&gt;&lt;/foreign-keys&gt;&lt;ref-type name="Generic"&gt;13&lt;/ref-type&gt;&lt;contributors&gt;&lt;/contributors&gt;&lt;titles&gt;&lt;title&gt;Dictamen de las comisiones de Asuntos Penales y Regímenes Carcelarios y de Derechos y Garantías de la Cámara de Senadores de la Nación&lt;/title&gt;&lt;secondary-title&gt;13-04-94&lt;/secondary-title&gt;&lt;/titles&gt;&lt;periodical&gt;&lt;full-title&gt;13-04-94&lt;/full-title&gt;&lt;/periodical&gt;&lt;section&gt;Antecedentes parlamentarios&lt;/section&gt;&lt;dates&gt;&lt;year&gt;1994&lt;/year&gt;&lt;/dates&gt;&lt;pub-location&gt;Buenos Aires&lt;/pub-location&gt;&lt;publisher&gt;La Ley Online&lt;/publisher&gt;&lt;urls&gt;&lt;/urls&gt;&lt;/record&gt;&lt;/Cite&gt;&lt;/EndNote&gt;</w:instrText>
      </w:r>
      <w:r>
        <w:rPr>
          <w:rFonts w:cs="Times New Roman"/>
        </w:rPr>
        <w:fldChar w:fldCharType="separate"/>
      </w:r>
      <w:r>
        <w:rPr>
          <w:rFonts w:cs="Times New Roman"/>
          <w:noProof/>
        </w:rPr>
        <w:t>(</w:t>
      </w:r>
      <w:r w:rsidRPr="00C70DD0">
        <w:rPr>
          <w:rFonts w:cs="Times New Roman"/>
          <w:i/>
          <w:iCs/>
          <w:noProof/>
        </w:rPr>
        <w:t>Dictamen de las comisiones de Asuntos Penales y Regímenes Carcelarios y de Derechos y Garantías de la Cámara de Senadores de la Nación</w:t>
      </w:r>
      <w:r>
        <w:rPr>
          <w:rFonts w:cs="Times New Roman"/>
          <w:noProof/>
        </w:rPr>
        <w:t>, 1994)</w:t>
      </w:r>
      <w:r>
        <w:rPr>
          <w:rFonts w:cs="Times New Roman"/>
        </w:rPr>
        <w:fldChar w:fldCharType="end"/>
      </w:r>
      <w:r w:rsidRPr="001A374E">
        <w:rPr>
          <w:rFonts w:cs="Times New Roman"/>
        </w:rPr>
        <w:t xml:space="preserve">– implícita o explícitamente presentaban esta “fusión”. Aún más, todos estos informes declaraban expresamente que la ley del “dos por uno” estaba dirigida a implementar la </w:t>
      </w:r>
      <w:r w:rsidRPr="00C70DD0">
        <w:rPr>
          <w:rFonts w:cs="Times New Roman"/>
          <w:sz w:val="22"/>
          <w:szCs w:val="22"/>
        </w:rPr>
        <w:t>CADH</w:t>
      </w:r>
      <w:r w:rsidRPr="001A374E">
        <w:rPr>
          <w:rFonts w:cs="Times New Roman"/>
        </w:rPr>
        <w:t>. Finalmente, la ley del “dos por uno” terminó conteniendo una disposición (artículo 9</w:t>
      </w:r>
      <w:r>
        <w:rPr>
          <w:rFonts w:cs="Times New Roman"/>
        </w:rPr>
        <w:t>°</w:t>
      </w:r>
      <w:r w:rsidRPr="001A374E">
        <w:rPr>
          <w:rFonts w:cs="Times New Roman"/>
        </w:rPr>
        <w:t xml:space="preserve"> ley 24.390) que expresamente declaraba que el objeto de la ley era cumplir con el artículo 7.5 de la </w:t>
      </w:r>
      <w:r w:rsidRPr="00C70DD0">
        <w:rPr>
          <w:rFonts w:cs="Times New Roman"/>
          <w:sz w:val="22"/>
          <w:szCs w:val="22"/>
        </w:rPr>
        <w:t>CADH</w:t>
      </w:r>
      <w:r w:rsidRPr="001A374E">
        <w:rPr>
          <w:rFonts w:cs="Times New Roman"/>
        </w:rPr>
        <w:t>.</w:t>
      </w:r>
    </w:p>
    <w:p w:rsidR="00B727EC" w:rsidRDefault="00B727EC" w:rsidP="007C75D6">
      <w:pPr>
        <w:rPr>
          <w:rFonts w:cs="Times New Roman"/>
        </w:rPr>
      </w:pPr>
      <w:r w:rsidRPr="001A374E">
        <w:rPr>
          <w:rFonts w:cs="Times New Roman"/>
        </w:rPr>
        <w:t xml:space="preserve">Si bien estos debates tuvieron lugar en el Congreso Nacional, también tuvieron un impacto directo a nivel provincial. Esto se debió a que ambas leyes (la suspensión de juicio a prueba y la ley del “dos por uno”) reformaron el </w:t>
      </w:r>
      <w:r w:rsidRPr="00C70DD0">
        <w:rPr>
          <w:rFonts w:cs="Times New Roman"/>
          <w:sz w:val="22"/>
          <w:szCs w:val="22"/>
        </w:rPr>
        <w:t>CP</w:t>
      </w:r>
      <w:r w:rsidRPr="001A374E">
        <w:rPr>
          <w:rFonts w:cs="Times New Roman"/>
        </w:rPr>
        <w:t xml:space="preserve"> que tiene validez en todo el país. </w:t>
      </w:r>
    </w:p>
    <w:p w:rsidR="00B727EC" w:rsidRPr="001A374E" w:rsidRDefault="00B727EC" w:rsidP="007C75D6">
      <w:pPr>
        <w:rPr>
          <w:rFonts w:cs="Times New Roman"/>
        </w:rPr>
      </w:pPr>
      <w:r>
        <w:rPr>
          <w:rFonts w:cs="Times New Roman"/>
        </w:rPr>
        <w:t xml:space="preserve">Años más tarde, </w:t>
      </w:r>
      <w:r w:rsidRPr="001A374E">
        <w:rPr>
          <w:rFonts w:cs="Times New Roman"/>
        </w:rPr>
        <w:t xml:space="preserve">se </w:t>
      </w:r>
      <w:r>
        <w:rPr>
          <w:rFonts w:cs="Times New Roman"/>
        </w:rPr>
        <w:t>repetiría</w:t>
      </w:r>
      <w:r w:rsidRPr="001A374E">
        <w:rPr>
          <w:rFonts w:cs="Times New Roman"/>
        </w:rPr>
        <w:t xml:space="preserve"> </w:t>
      </w:r>
      <w:r>
        <w:rPr>
          <w:rFonts w:cs="Times New Roman"/>
        </w:rPr>
        <w:t xml:space="preserve">en </w:t>
      </w:r>
      <w:r w:rsidRPr="001A374E">
        <w:rPr>
          <w:rFonts w:cs="Times New Roman"/>
        </w:rPr>
        <w:t xml:space="preserve">la </w:t>
      </w:r>
      <w:r w:rsidRPr="00970A95">
        <w:rPr>
          <w:rFonts w:cs="Times New Roman"/>
          <w:sz w:val="22"/>
          <w:szCs w:val="22"/>
        </w:rPr>
        <w:t>PBA</w:t>
      </w:r>
      <w:r w:rsidRPr="001A374E">
        <w:rPr>
          <w:rFonts w:cs="Times New Roman"/>
        </w:rPr>
        <w:t xml:space="preserve"> </w:t>
      </w:r>
      <w:r>
        <w:rPr>
          <w:rFonts w:cs="Times New Roman"/>
        </w:rPr>
        <w:t>este</w:t>
      </w:r>
      <w:r w:rsidRPr="001A374E">
        <w:rPr>
          <w:rFonts w:cs="Times New Roman"/>
        </w:rPr>
        <w:t xml:space="preserve"> debate sobre la demora judicial en término</w:t>
      </w:r>
      <w:r>
        <w:rPr>
          <w:rFonts w:cs="Times New Roman"/>
        </w:rPr>
        <w:t>s similares</w:t>
      </w:r>
      <w:r w:rsidRPr="001A374E">
        <w:rPr>
          <w:rFonts w:cs="Times New Roman"/>
        </w:rPr>
        <w:t>. La demora judicial fue abordada por el discurso gubernamental bonaerense siguiendo las mismas líneas argumentativas del discurso gubernamental nacional. Este discurso provincial justificó reiteradas reformas de la administración de justicia penal bonaerense.</w:t>
      </w:r>
    </w:p>
    <w:p w:rsidR="00B727EC" w:rsidRPr="001A374E" w:rsidRDefault="00B727EC" w:rsidP="00097464">
      <w:pPr>
        <w:pStyle w:val="Heading2"/>
        <w:rPr>
          <w:rFonts w:cs="Times New Roman"/>
        </w:rPr>
      </w:pPr>
      <w:bookmarkStart w:id="1" w:name="_Toc212805166"/>
      <w:bookmarkStart w:id="2" w:name="_Toc358802126"/>
      <w:r w:rsidRPr="00B91184">
        <w:rPr>
          <w:rFonts w:cs="Times New Roman"/>
        </w:rPr>
        <w:lastRenderedPageBreak/>
        <w:t>La demora judicial en el discurso gubernamental bonaerense</w:t>
      </w:r>
      <w:bookmarkEnd w:id="1"/>
      <w:bookmarkEnd w:id="2"/>
    </w:p>
    <w:p w:rsidR="00B727EC" w:rsidRPr="001A374E" w:rsidRDefault="00B727EC" w:rsidP="007C75D6">
      <w:pPr>
        <w:rPr>
          <w:rFonts w:cs="Times New Roman"/>
        </w:rPr>
      </w:pPr>
      <w:r w:rsidRPr="001A374E">
        <w:rPr>
          <w:rFonts w:cs="Times New Roman"/>
        </w:rPr>
        <w:t>La demora judicial emergió en el discurso gubernamental bonaerense directamente relacionada con el problema de la sobrepoblación de las cárceles, repitiendo en parte lo ocurrido a nivel federal. La gran diferencia fue el tratamiento que el discurso gubernamental provincial sobre la demora judicial le dio al problema de la sobrepoblación carcelaria. El discurso provincial presentó la superpoblación carcelaria como un problema de seguridad pública, es decir</w:t>
      </w:r>
      <w:r>
        <w:rPr>
          <w:rFonts w:cs="Times New Roman"/>
        </w:rPr>
        <w:t>, como</w:t>
      </w:r>
      <w:r w:rsidRPr="001A374E">
        <w:rPr>
          <w:rFonts w:cs="Times New Roman"/>
        </w:rPr>
        <w:t xml:space="preserve"> un potencial desborde, en lugar de centrarse en la violación de los derechos de los detenidos a la espera de ser juzgados. </w:t>
      </w:r>
    </w:p>
    <w:p w:rsidR="00B727EC" w:rsidRDefault="00B727EC" w:rsidP="007C75D6">
      <w:pPr>
        <w:rPr>
          <w:rFonts w:cs="Times New Roman"/>
        </w:rPr>
      </w:pPr>
      <w:r w:rsidRPr="001A374E">
        <w:rPr>
          <w:rFonts w:cs="Times New Roman"/>
        </w:rPr>
        <w:t xml:space="preserve">En 1996 estalló un violento motín en la cárcel de Sierra Chica en la </w:t>
      </w:r>
      <w:r w:rsidRPr="00970A95">
        <w:rPr>
          <w:rFonts w:cs="Times New Roman"/>
          <w:sz w:val="22"/>
          <w:szCs w:val="22"/>
        </w:rPr>
        <w:t>PBA</w:t>
      </w:r>
      <w:r w:rsidRPr="001A374E">
        <w:rPr>
          <w:rFonts w:cs="Times New Roman"/>
        </w:rPr>
        <w:t xml:space="preserve">. Las negociaciones con los presos conducidas por </w:t>
      </w:r>
      <w:r>
        <w:rPr>
          <w:rFonts w:cs="Times New Roman"/>
        </w:rPr>
        <w:t>la</w:t>
      </w:r>
      <w:r w:rsidRPr="001A374E">
        <w:rPr>
          <w:rFonts w:cs="Times New Roman"/>
        </w:rPr>
        <w:t xml:space="preserve"> Subsecretaria de Justicia de la </w:t>
      </w:r>
      <w:r w:rsidRPr="00970A95">
        <w:rPr>
          <w:rFonts w:cs="Times New Roman"/>
          <w:sz w:val="22"/>
          <w:szCs w:val="22"/>
        </w:rPr>
        <w:t>PBA</w:t>
      </w:r>
      <w:r>
        <w:rPr>
          <w:rFonts w:cs="Times New Roman"/>
        </w:rPr>
        <w:t xml:space="preserve"> de aquel entonces, María del Carmen </w:t>
      </w:r>
      <w:proofErr w:type="spellStart"/>
      <w:r w:rsidRPr="001A374E">
        <w:rPr>
          <w:rFonts w:cs="Times New Roman"/>
        </w:rPr>
        <w:t>Falbo</w:t>
      </w:r>
      <w:proofErr w:type="spellEnd"/>
      <w:r w:rsidRPr="001A374E">
        <w:rPr>
          <w:rFonts w:cs="Times New Roman"/>
        </w:rPr>
        <w:t>,</w:t>
      </w:r>
      <w:r>
        <w:rPr>
          <w:rFonts w:cs="Times New Roman"/>
        </w:rPr>
        <w:t xml:space="preserve"> </w:t>
      </w:r>
      <w:r w:rsidRPr="001A374E">
        <w:rPr>
          <w:rFonts w:cs="Times New Roman"/>
        </w:rPr>
        <w:t xml:space="preserve">duraron ocho días. Después de controlar el motín, </w:t>
      </w:r>
      <w:proofErr w:type="spellStart"/>
      <w:r w:rsidRPr="001A374E">
        <w:rPr>
          <w:rFonts w:cs="Times New Roman"/>
        </w:rPr>
        <w:t>Falbo</w:t>
      </w:r>
      <w:proofErr w:type="spellEnd"/>
      <w:r w:rsidRPr="001A374E">
        <w:rPr>
          <w:rFonts w:cs="Times New Roman"/>
        </w:rPr>
        <w:t xml:space="preserve"> declaró que una de las demandas clav</w:t>
      </w:r>
      <w:r>
        <w:rPr>
          <w:rFonts w:cs="Times New Roman"/>
        </w:rPr>
        <w:t>e</w:t>
      </w:r>
      <w:r w:rsidRPr="001A374E">
        <w:rPr>
          <w:rFonts w:cs="Times New Roman"/>
        </w:rPr>
        <w:t xml:space="preserve"> de los prisioneros </w:t>
      </w:r>
      <w:r>
        <w:rPr>
          <w:rFonts w:cs="Times New Roman"/>
        </w:rPr>
        <w:t>era</w:t>
      </w:r>
      <w:r w:rsidRPr="001A374E">
        <w:rPr>
          <w:rFonts w:cs="Times New Roman"/>
        </w:rPr>
        <w:t xml:space="preserve"> la reducción del tiempo que tenían que esperar en prisión preventiva antes de ser juzgados. En la misma declaración anunció que su oficina había estado trabajando en un proyecto para un nuevo </w:t>
      </w:r>
      <w:r w:rsidRPr="00970A95">
        <w:rPr>
          <w:rFonts w:cs="Times New Roman"/>
          <w:sz w:val="22"/>
          <w:szCs w:val="22"/>
        </w:rPr>
        <w:t>CPP</w:t>
      </w:r>
      <w:r w:rsidRPr="001A374E">
        <w:rPr>
          <w:rFonts w:cs="Times New Roman"/>
        </w:rPr>
        <w:t xml:space="preserve"> que resolvería el problema de la demora judicial </w:t>
      </w:r>
      <w:r>
        <w:rPr>
          <w:rFonts w:cs="Times New Roman"/>
        </w:rPr>
        <w:fldChar w:fldCharType="begin"/>
      </w:r>
      <w:r>
        <w:rPr>
          <w:rFonts w:cs="Times New Roman"/>
        </w:rPr>
        <w:instrText xml:space="preserve"> ADDIN EN.CITE &lt;EndNote&gt;&lt;Cite&gt;&lt;Author&gt;Delfino&lt;/Author&gt;&lt;Year&gt;1996&lt;/Year&gt;&lt;RecNum&gt;103&lt;/RecNum&gt;&lt;DisplayText&gt;(Delfino, 1996)&lt;/DisplayText&gt;&lt;record&gt;&lt;rec-number&gt;103&lt;/rec-number&gt;&lt;foreign-keys&gt;&lt;key app="EN" db-id="2xsz9wtwa9aaxuevs5bx50ave05zvv90v2wf" timestamp="1314470532"&gt;103&lt;/key&gt;&lt;/foreign-keys&gt;&lt;ref-type name="Newspaper Article"&gt;23&lt;/ref-type&gt;&lt;contributors&gt;&lt;authors&gt;&lt;author&gt;Delfino, Héctor Manuel&lt;/author&gt;&lt;/authors&gt;&lt;/contributors&gt;&lt;titles&gt;&lt;title&gt;Las cárceles bonaerenses siguen siendo un polvorín&lt;/title&gt;&lt;secondary-title&gt;La Nación&lt;/secondary-title&gt;&lt;/titles&gt;&lt;dates&gt;&lt;year&gt;1996&lt;/year&gt;&lt;pub-dates&gt;&lt;date&gt;21 de abril&lt;/date&gt;&lt;/pub-dates&gt;&lt;/dates&gt;&lt;pub-location&gt;Buenos Aires&lt;/pub-location&gt;&lt;urls&gt;&lt;related-urls&gt;&lt;url&gt;http://www.lanacion.com.ar/175059-las-carceles-bonaerenses-siguen-siendo-un-polvorin&lt;/url&gt;&lt;/related-urls&gt;&lt;/urls&gt;&lt;access-date&gt;27/08/11&lt;/access-date&gt;&lt;/record&gt;&lt;/Cite&gt;&lt;/EndNote&gt;</w:instrText>
      </w:r>
      <w:r>
        <w:rPr>
          <w:rFonts w:cs="Times New Roman"/>
        </w:rPr>
        <w:fldChar w:fldCharType="separate"/>
      </w:r>
      <w:r>
        <w:rPr>
          <w:rFonts w:cs="Times New Roman"/>
          <w:noProof/>
        </w:rPr>
        <w:t>(Delfino, 1996)</w:t>
      </w:r>
      <w:r>
        <w:rPr>
          <w:rFonts w:cs="Times New Roman"/>
        </w:rPr>
        <w:fldChar w:fldCharType="end"/>
      </w:r>
      <w:r w:rsidRPr="001A374E">
        <w:rPr>
          <w:rFonts w:cs="Times New Roman"/>
        </w:rPr>
        <w:t xml:space="preserve">. El proyecto al que la Subsecretaria de Justicia se refería se presentó para su debate en el Congreso Provincial unos meses más tarde. En los debates parlamentarios sobre la reforma del </w:t>
      </w:r>
      <w:r w:rsidRPr="00970A95">
        <w:rPr>
          <w:rFonts w:cs="Times New Roman"/>
          <w:sz w:val="22"/>
          <w:szCs w:val="22"/>
        </w:rPr>
        <w:t>CPP</w:t>
      </w:r>
      <w:r w:rsidRPr="001A374E">
        <w:rPr>
          <w:rFonts w:cs="Times New Roman"/>
        </w:rPr>
        <w:t xml:space="preserve"> el senador Román señaló la importancia de la demora judicial:</w:t>
      </w:r>
    </w:p>
    <w:p w:rsidR="00B727EC" w:rsidRPr="001A374E" w:rsidRDefault="00B727EC" w:rsidP="0087448A">
      <w:pPr>
        <w:spacing w:line="480" w:lineRule="auto"/>
        <w:rPr>
          <w:rFonts w:cs="Times New Roman"/>
        </w:rPr>
      </w:pPr>
    </w:p>
    <w:p w:rsidR="00B727EC" w:rsidRDefault="00B727EC" w:rsidP="00165C4A">
      <w:pPr>
        <w:pStyle w:val="Citasdemsdetresrenglones"/>
        <w:rPr>
          <w:rFonts w:cs="Times New Roman"/>
        </w:rPr>
      </w:pPr>
      <w:r w:rsidRPr="001A374E">
        <w:rPr>
          <w:rFonts w:cs="Times New Roman"/>
        </w:rPr>
        <w:t xml:space="preserve"> … la Justicia no es justicia si no falla pronto, rápido. Pero éste no es un problema de este Gobierno, sino de todos los Gobiernos que vienen desde atrás. Y la Justicia no es tal si a ese procesado no le damos un mínimo de garantías, porque hasta que no sea penado o hasta que no sea condenado, es inocente...</w:t>
      </w:r>
      <w:r w:rsidRPr="001A374E" w:rsidDel="0087448A">
        <w:rPr>
          <w:rFonts w:cs="Times New Roman"/>
        </w:rPr>
        <w:t xml:space="preserve"> </w:t>
      </w:r>
      <w:r>
        <w:rPr>
          <w:rFonts w:cs="Times New Roman"/>
        </w:rPr>
        <w:fldChar w:fldCharType="begin"/>
      </w:r>
      <w:r>
        <w:rPr>
          <w:rFonts w:cs="Times New Roman"/>
        </w:rPr>
        <w:instrText xml:space="preserve"> ADDIN EN.CITE &lt;EndNote&gt;&lt;Cite ExcludeAuth="1"&gt;&lt;Year&gt;1996&lt;/Year&gt;&lt;RecNum&gt;75&lt;/RecNum&gt;&lt;Pages&gt;3238&lt;/Pages&gt;&lt;DisplayText&gt;(&amp;quot;Diario de sesiones de la Cámara de Senadores de la Provincia de Buenos Aires,&amp;quot; 1996, p. 3238)&lt;/DisplayText&gt;&lt;record&gt;&lt;rec-number&gt;75&lt;/rec-number&gt;&lt;foreign-keys&gt;&lt;key app="EN" db-id="2xsz9wtwa9aaxuevs5bx50ave05zvv90v2wf" timestamp="1309910144"&gt;75&lt;/key&gt;&lt;/foreign-keys&gt;&lt;ref-type name="Generic"&gt;13&lt;/ref-type&gt;&lt;contributors&gt;&lt;/contributors&gt;&lt;titles&gt;&lt;title&gt;Diario de sesiones de la Cámara de Senadores de la Provincia de Buenos Aires&lt;/title&gt;&lt;secondary-title&gt;07-11-96&lt;/secondary-title&gt;&lt;/titles&gt;&lt;dates&gt;&lt;year&gt;1996&lt;/year&gt;&lt;/dates&gt;&lt;pub-location&gt;La Plata&lt;/pub-location&gt;&lt;urls&gt;&lt;/urls&gt;&lt;/record&gt;&lt;/Cite&gt;&lt;/EndNote&gt;</w:instrText>
      </w:r>
      <w:r>
        <w:rPr>
          <w:rFonts w:cs="Times New Roman"/>
        </w:rPr>
        <w:fldChar w:fldCharType="separate"/>
      </w:r>
      <w:r>
        <w:rPr>
          <w:rFonts w:cs="Times New Roman"/>
          <w:noProof/>
        </w:rPr>
        <w:t>(</w:t>
      </w:r>
      <w:r w:rsidRPr="0087448A">
        <w:rPr>
          <w:rFonts w:cs="Times New Roman"/>
          <w:i/>
          <w:iCs/>
          <w:noProof/>
        </w:rPr>
        <w:t>Diario de sesiones de la Cámara de Senadores de la Provincia de Buenos Aires</w:t>
      </w:r>
      <w:r>
        <w:rPr>
          <w:rFonts w:cs="Times New Roman"/>
          <w:noProof/>
        </w:rPr>
        <w:t>, 1996: 3238)</w:t>
      </w:r>
      <w:r>
        <w:rPr>
          <w:rFonts w:cs="Times New Roman"/>
        </w:rPr>
        <w:fldChar w:fldCharType="end"/>
      </w:r>
      <w:r w:rsidRPr="001A374E">
        <w:rPr>
          <w:rFonts w:cs="Times New Roman"/>
        </w:rPr>
        <w:t xml:space="preserve">. </w:t>
      </w:r>
    </w:p>
    <w:p w:rsidR="00B727EC" w:rsidRPr="001A374E" w:rsidRDefault="00B727EC" w:rsidP="008C3142">
      <w:pPr>
        <w:pStyle w:val="Citasdemsdetresrenglones"/>
        <w:rPr>
          <w:rFonts w:cs="Times New Roman"/>
        </w:rPr>
      </w:pPr>
    </w:p>
    <w:p w:rsidR="00B727EC" w:rsidRDefault="00B727EC" w:rsidP="007C75D6">
      <w:pPr>
        <w:rPr>
          <w:rFonts w:cs="Times New Roman"/>
        </w:rPr>
      </w:pPr>
      <w:r>
        <w:rPr>
          <w:rFonts w:cs="Times New Roman"/>
          <w:lang w:val="es-AR"/>
        </w:rPr>
        <w:t xml:space="preserve">En los fundamentos del nuevo </w:t>
      </w:r>
      <w:r w:rsidRPr="00970A95">
        <w:rPr>
          <w:rFonts w:cs="Times New Roman"/>
          <w:sz w:val="22"/>
          <w:szCs w:val="22"/>
          <w:lang w:val="es-AR"/>
        </w:rPr>
        <w:t>CPP</w:t>
      </w:r>
      <w:r>
        <w:rPr>
          <w:rFonts w:cs="Times New Roman"/>
          <w:lang w:val="es-AR"/>
        </w:rPr>
        <w:t xml:space="preserve"> se puede observar que si bien se </w:t>
      </w:r>
      <w:r>
        <w:rPr>
          <w:rFonts w:cs="Times New Roman"/>
        </w:rPr>
        <w:t>mantenía la necesidad</w:t>
      </w:r>
      <w:r w:rsidRPr="00152970">
        <w:rPr>
          <w:rFonts w:cs="Times New Roman"/>
        </w:rPr>
        <w:t xml:space="preserve"> de reemplazar el sistema inquisitorial por uno acusatorio, </w:t>
      </w:r>
      <w:r>
        <w:rPr>
          <w:rFonts w:cs="Times New Roman"/>
        </w:rPr>
        <w:t>se</w:t>
      </w:r>
      <w:r w:rsidRPr="00152970">
        <w:rPr>
          <w:rFonts w:cs="Times New Roman"/>
        </w:rPr>
        <w:t xml:space="preserve"> entendí</w:t>
      </w:r>
      <w:r>
        <w:rPr>
          <w:rFonts w:cs="Times New Roman"/>
        </w:rPr>
        <w:t>a</w:t>
      </w:r>
      <w:r w:rsidRPr="00152970">
        <w:rPr>
          <w:rFonts w:cs="Times New Roman"/>
        </w:rPr>
        <w:t xml:space="preserve"> que </w:t>
      </w:r>
      <w:r>
        <w:rPr>
          <w:rFonts w:cs="Times New Roman"/>
        </w:rPr>
        <w:t xml:space="preserve">dicho </w:t>
      </w:r>
      <w:r w:rsidRPr="00152970">
        <w:rPr>
          <w:rFonts w:cs="Times New Roman"/>
        </w:rPr>
        <w:t xml:space="preserve">cambio no sólo </w:t>
      </w:r>
      <w:r>
        <w:rPr>
          <w:rFonts w:cs="Times New Roman"/>
        </w:rPr>
        <w:t>incluía</w:t>
      </w:r>
      <w:r w:rsidRPr="00152970">
        <w:rPr>
          <w:rFonts w:cs="Times New Roman"/>
        </w:rPr>
        <w:t xml:space="preserve"> el reemplazo del juicio escrito por el juicio oral sino también el paso a un sistema adversarial, con las figuras del fiscal acusador y el juez bien diferenciadas</w:t>
      </w:r>
      <w:r w:rsidRPr="001A374E">
        <w:rPr>
          <w:rFonts w:cs="Times New Roman"/>
        </w:rPr>
        <w:t xml:space="preserve"> </w:t>
      </w:r>
      <w:r>
        <w:rPr>
          <w:rFonts w:cs="Times New Roman"/>
        </w:rPr>
        <w:fldChar w:fldCharType="begin"/>
      </w:r>
      <w:r>
        <w:rPr>
          <w:rFonts w:cs="Times New Roman"/>
        </w:rPr>
        <w:instrText xml:space="preserve"> ADDIN EN.CITE &lt;EndNote&gt;&lt;Cite ExcludeAuth="1"&gt;&lt;Year&gt;1996&lt;/Year&gt;&lt;RecNum&gt;72&lt;/RecNum&gt;&lt;DisplayText&gt;(&lt;style face="italic"&gt;Fundamentos de la ley nº 11.922&lt;/style&gt;, 1996)&lt;/DisplayText&gt;&lt;record&gt;&lt;rec-number&gt;72&lt;/rec-number&gt;&lt;foreign-keys&gt;&lt;key app="EN" db-id="2xsz9wtwa9aaxuevs5bx50ave05zvv90v2wf" timestamp="1309880999"&gt;72&lt;/key&gt;&lt;/foreign-keys&gt;&lt;ref-type name="Report"&gt;27&lt;/ref-type&gt;&lt;contributors&gt;&lt;/contributors&gt;&lt;titles&gt;&lt;title&gt;Fundamentos de la ley nº 11.922&lt;/title&gt;&lt;secondary-title&gt;30-05-96&lt;/secondary-title&gt;&lt;/titles&gt;&lt;dates&gt;&lt;year&gt;1996&lt;/year&gt;&lt;/dates&gt;&lt;pub-location&gt;La Plata&lt;/pub-location&gt;&lt;urls&gt;&lt;related-urls&gt;&lt;url&gt;http://www.gob.gba.gov.ar/legislacion/legislacion/f-11922.html&lt;/url&gt;&lt;/related-urls&gt;&lt;/urls&gt;&lt;access-date&gt;06/07/11&lt;/access-date&gt;&lt;/record&gt;&lt;/Cite&gt;&lt;/EndNote&gt;</w:instrText>
      </w:r>
      <w:r>
        <w:rPr>
          <w:rFonts w:cs="Times New Roman"/>
        </w:rPr>
        <w:fldChar w:fldCharType="separate"/>
      </w:r>
      <w:r>
        <w:rPr>
          <w:rFonts w:cs="Times New Roman"/>
          <w:noProof/>
        </w:rPr>
        <w:t>(</w:t>
      </w:r>
      <w:r w:rsidRPr="00175D21">
        <w:rPr>
          <w:rFonts w:cs="Times New Roman"/>
          <w:i/>
          <w:iCs/>
          <w:noProof/>
        </w:rPr>
        <w:t>Fundamentos de la ley nº 11.922</w:t>
      </w:r>
      <w:r>
        <w:rPr>
          <w:rFonts w:cs="Times New Roman"/>
          <w:noProof/>
        </w:rPr>
        <w:t>, 1996)</w:t>
      </w:r>
      <w:r>
        <w:rPr>
          <w:rFonts w:cs="Times New Roman"/>
        </w:rPr>
        <w:fldChar w:fldCharType="end"/>
      </w:r>
      <w:r w:rsidRPr="001A374E">
        <w:rPr>
          <w:rFonts w:cs="Times New Roman"/>
        </w:rPr>
        <w:t>.</w:t>
      </w:r>
      <w:r>
        <w:rPr>
          <w:rFonts w:cs="Times New Roman"/>
        </w:rPr>
        <w:t xml:space="preserve"> </w:t>
      </w:r>
      <w:r w:rsidRPr="00152970">
        <w:rPr>
          <w:rFonts w:cs="Times New Roman"/>
        </w:rPr>
        <w:t xml:space="preserve">Junto con esta acentuación de lo adversarial </w:t>
      </w:r>
      <w:r>
        <w:rPr>
          <w:rFonts w:cs="Times New Roman"/>
        </w:rPr>
        <w:t>se</w:t>
      </w:r>
      <w:r w:rsidRPr="00152970">
        <w:rPr>
          <w:rFonts w:cs="Times New Roman"/>
        </w:rPr>
        <w:t xml:space="preserve"> </w:t>
      </w:r>
      <w:r>
        <w:rPr>
          <w:rFonts w:cs="Times New Roman"/>
        </w:rPr>
        <w:t xml:space="preserve">introdujo el juicio abreviado, una adaptación del </w:t>
      </w:r>
      <w:proofErr w:type="spellStart"/>
      <w:r w:rsidRPr="00F02F73">
        <w:rPr>
          <w:rFonts w:cs="Times New Roman"/>
          <w:i/>
          <w:iCs/>
        </w:rPr>
        <w:t>plea</w:t>
      </w:r>
      <w:proofErr w:type="spellEnd"/>
      <w:r w:rsidRPr="00F02F73">
        <w:rPr>
          <w:rFonts w:cs="Times New Roman"/>
          <w:i/>
          <w:iCs/>
        </w:rPr>
        <w:t xml:space="preserve"> </w:t>
      </w:r>
      <w:proofErr w:type="spellStart"/>
      <w:r w:rsidRPr="00F02F73">
        <w:rPr>
          <w:rFonts w:cs="Times New Roman"/>
          <w:i/>
          <w:iCs/>
        </w:rPr>
        <w:t>bargaining</w:t>
      </w:r>
      <w:proofErr w:type="spellEnd"/>
      <w:r>
        <w:rPr>
          <w:rFonts w:cs="Times New Roman"/>
        </w:rPr>
        <w:t xml:space="preserve"> norteamericano </w:t>
      </w:r>
      <w:r w:rsidRPr="00152970">
        <w:rPr>
          <w:rFonts w:cs="Times New Roman"/>
        </w:rPr>
        <w:t>para reducir la carga de trabajo del sistema procesal y por lo t</w:t>
      </w:r>
      <w:r>
        <w:rPr>
          <w:rFonts w:cs="Times New Roman"/>
        </w:rPr>
        <w:t>anto la demora que é</w:t>
      </w:r>
      <w:r w:rsidRPr="00152970">
        <w:rPr>
          <w:rFonts w:cs="Times New Roman"/>
        </w:rPr>
        <w:t>sta causa</w:t>
      </w:r>
      <w:r>
        <w:rPr>
          <w:rFonts w:cs="Times New Roman"/>
        </w:rPr>
        <w:t xml:space="preserve">. </w:t>
      </w:r>
      <w:r w:rsidRPr="001A374E">
        <w:rPr>
          <w:rFonts w:cs="Times New Roman"/>
        </w:rPr>
        <w:t xml:space="preserve">El nuevo </w:t>
      </w:r>
      <w:r w:rsidRPr="00970A95">
        <w:rPr>
          <w:rFonts w:cs="Times New Roman"/>
          <w:sz w:val="22"/>
          <w:szCs w:val="22"/>
        </w:rPr>
        <w:t>CPP</w:t>
      </w:r>
      <w:r w:rsidRPr="001A374E">
        <w:rPr>
          <w:rFonts w:cs="Times New Roman"/>
        </w:rPr>
        <w:t xml:space="preserve"> fue aprobado</w:t>
      </w:r>
      <w:r>
        <w:rPr>
          <w:rFonts w:cs="Times New Roman"/>
        </w:rPr>
        <w:t xml:space="preserve"> en 1996</w:t>
      </w:r>
      <w:r w:rsidRPr="001A374E">
        <w:rPr>
          <w:rFonts w:cs="Times New Roman"/>
        </w:rPr>
        <w:t xml:space="preserve"> pero no se puso en práctica hasta finales del año 1998. </w:t>
      </w:r>
    </w:p>
    <w:p w:rsidR="00B727EC" w:rsidRPr="001A374E" w:rsidRDefault="00B727EC" w:rsidP="007C75D6">
      <w:pPr>
        <w:rPr>
          <w:rFonts w:cs="Times New Roman"/>
        </w:rPr>
      </w:pPr>
      <w:r w:rsidRPr="001A374E">
        <w:rPr>
          <w:rFonts w:cs="Times New Roman"/>
        </w:rPr>
        <w:lastRenderedPageBreak/>
        <w:t xml:space="preserve">La demora judicial emergió nuevamente en el debate público sobre la sobrepoblación de las cárceles en julio de 2000 cuando el defensor general anunció que formularía una petición contra su propio Estado provincial ante la </w:t>
      </w:r>
      <w:r w:rsidRPr="0087448A">
        <w:rPr>
          <w:rFonts w:cs="Times New Roman"/>
          <w:sz w:val="22"/>
          <w:szCs w:val="22"/>
        </w:rPr>
        <w:t>CIDH</w:t>
      </w:r>
      <w:r w:rsidRPr="001A374E">
        <w:rPr>
          <w:rFonts w:cs="Times New Roman"/>
        </w:rPr>
        <w:t xml:space="preserve"> por tener 700 detenidos en espera de juicio durante un período de cinco a siete años. La situación se agravó aún más porque un grupo de estos detenidos </w:t>
      </w:r>
      <w:r>
        <w:rPr>
          <w:rFonts w:cs="Times New Roman"/>
        </w:rPr>
        <w:t>fue informado</w:t>
      </w:r>
      <w:r w:rsidRPr="001A374E">
        <w:rPr>
          <w:rFonts w:cs="Times New Roman"/>
        </w:rPr>
        <w:t xml:space="preserve"> por los tribunales encargados de juzgarlos que tendrían que esperar al menos dos años más para la realización de sus juicios. Este incidente no fue aislado ni desconocido por el </w:t>
      </w:r>
      <w:r>
        <w:rPr>
          <w:rFonts w:cs="Times New Roman"/>
        </w:rPr>
        <w:t>g</w:t>
      </w:r>
      <w:r w:rsidRPr="001A374E">
        <w:rPr>
          <w:rFonts w:cs="Times New Roman"/>
        </w:rPr>
        <w:t xml:space="preserve">obierno provincial. Por el contrario, a finales de ese mismo año, el Ministro de Justicia de la </w:t>
      </w:r>
      <w:r w:rsidRPr="00970A95">
        <w:rPr>
          <w:rFonts w:cs="Times New Roman"/>
          <w:sz w:val="22"/>
          <w:szCs w:val="22"/>
        </w:rPr>
        <w:t>PBA</w:t>
      </w:r>
      <w:r>
        <w:rPr>
          <w:rFonts w:cs="Times New Roman"/>
        </w:rPr>
        <w:t xml:space="preserve">, Jorge Casanovas, </w:t>
      </w:r>
      <w:r w:rsidRPr="001A374E">
        <w:rPr>
          <w:rFonts w:cs="Times New Roman"/>
        </w:rPr>
        <w:t xml:space="preserve">señaló en una entrevista de prensa que la demora judicial era una de las principales causas del incremento de la población carcelaria </w:t>
      </w:r>
      <w:r>
        <w:rPr>
          <w:rFonts w:cs="Times New Roman"/>
        </w:rPr>
        <w:fldChar w:fldCharType="begin"/>
      </w:r>
      <w:r>
        <w:rPr>
          <w:rFonts w:cs="Times New Roman"/>
        </w:rPr>
        <w:instrText xml:space="preserve"> ADDIN EN.CITE &lt;EndNote&gt;&lt;Cite&gt;&lt;Author&gt;Oliva&lt;/Author&gt;&lt;Year&gt;2000&lt;/Year&gt;&lt;RecNum&gt;123&lt;/RecNum&gt;&lt;DisplayText&gt;(Oliva, 2000)&lt;/DisplayText&gt;&lt;record&gt;&lt;rec-number&gt;123&lt;/rec-number&gt;&lt;foreign-keys&gt;&lt;key app="EN" db-id="2xsz9wtwa9aaxuevs5bx50ave05zvv90v2wf" timestamp="1315208409"&gt;123&lt;/key&gt;&lt;/foreign-keys&gt;&lt;ref-type name="Newspaper Article"&gt;23&lt;/ref-type&gt;&lt;contributors&gt;&lt;authors&gt;&lt;author&gt;Oliva, Lorena&lt;/author&gt;&lt;/authors&gt;&lt;/contributors&gt;&lt;titles&gt;&lt;title&gt;La ley que terminó con la Justicia&lt;/title&gt;&lt;secondary-title&gt;La Nación&lt;/secondary-title&gt;&lt;/titles&gt;&lt;dates&gt;&lt;year&gt;2000&lt;/year&gt;&lt;pub-dates&gt;&lt;date&gt;19 de noviembre&lt;/date&gt;&lt;/pub-dates&gt;&lt;/dates&gt;&lt;pub-location&gt;Buenos Aires&lt;/pub-location&gt;&lt;urls&gt;&lt;related-urls&gt;&lt;url&gt;http://www.lanacion.com.ar/210993-la-ley-que-termino-con-la-justicia&lt;/url&gt;&lt;/related-urls&gt;&lt;/urls&gt;&lt;access-date&gt;04/09/11&lt;/access-date&gt;&lt;/record&gt;&lt;/Cite&gt;&lt;/EndNote&gt;</w:instrText>
      </w:r>
      <w:r>
        <w:rPr>
          <w:rFonts w:cs="Times New Roman"/>
        </w:rPr>
        <w:fldChar w:fldCharType="separate"/>
      </w:r>
      <w:r>
        <w:rPr>
          <w:rFonts w:cs="Times New Roman"/>
          <w:noProof/>
        </w:rPr>
        <w:t>(Oliva, 2000)</w:t>
      </w:r>
      <w:r>
        <w:rPr>
          <w:rFonts w:cs="Times New Roman"/>
        </w:rPr>
        <w:fldChar w:fldCharType="end"/>
      </w:r>
      <w:r w:rsidRPr="001A374E">
        <w:rPr>
          <w:rFonts w:cs="Times New Roman"/>
        </w:rPr>
        <w:t>.</w:t>
      </w:r>
    </w:p>
    <w:p w:rsidR="00B727EC" w:rsidRPr="001A374E" w:rsidRDefault="00B727EC" w:rsidP="007C75D6">
      <w:pPr>
        <w:rPr>
          <w:rFonts w:cs="Times New Roman"/>
        </w:rPr>
      </w:pPr>
      <w:r w:rsidRPr="001A374E">
        <w:rPr>
          <w:rFonts w:cs="Times New Roman"/>
        </w:rPr>
        <w:t xml:space="preserve">La sobrepoblación de las cárceles se mantuvo a través de los años en el centro del debate público. Más allá de que el discurso gubernamental provincial sostuvo en algunos casos que el incremento exponencial de la población carcelaria era resultado de la mayor eficacia policial en la detención de los delincuentes </w:t>
      </w:r>
      <w:r>
        <w:rPr>
          <w:rFonts w:cs="Times New Roman"/>
        </w:rPr>
        <w:fldChar w:fldCharType="begin"/>
      </w:r>
      <w:r>
        <w:rPr>
          <w:rFonts w:cs="Times New Roman"/>
        </w:rPr>
        <w:instrText xml:space="preserve"> ADDIN EN.CITE &lt;EndNote&gt;&lt;Cite&gt;&lt;Author&gt;Casanovas&lt;/Author&gt;&lt;Year&gt;2001&lt;/Year&gt;&lt;RecNum&gt;295&lt;/RecNum&gt;&lt;DisplayText&gt;(Casanovas, 2001)&lt;/DisplayText&gt;&lt;record&gt;&lt;rec-number&gt;295&lt;/rec-number&gt;&lt;foreign-keys&gt;&lt;key app="EN" db-id="2xsz9wtwa9aaxuevs5bx50ave05zvv90v2wf" timestamp="1350427421"&gt;295&lt;/key&gt;&lt;/foreign-keys&gt;&lt;ref-type name="Newspaper Article"&gt;23&lt;/ref-type&gt;&lt;contributors&gt;&lt;authors&gt;&lt;author&gt;Casanovas, Jorge&lt;/author&gt;&lt;/authors&gt;&lt;/contributors&gt;&lt;titles&gt;&lt;title&gt;A Ruckauf no le dejan aplicar su política de seguridad&lt;/title&gt;&lt;secondary-title&gt;Clarín&lt;/secondary-title&gt;&lt;/titles&gt;&lt;dates&gt;&lt;year&gt;2001&lt;/year&gt;&lt;pub-dates&gt;&lt;date&gt;7 de mayo&lt;/date&gt;&lt;/pub-dates&gt;&lt;/dates&gt;&lt;pub-location&gt;Buenos Aires&lt;/pub-location&gt;&lt;urls&gt;&lt;related-urls&gt;&lt;url&gt;http://edant.clarin.com/diario/2001/05/07/o-02101.htm&lt;/url&gt;&lt;/related-urls&gt;&lt;/urls&gt;&lt;access-date&gt;16/10/2012&lt;/access-date&gt;&lt;/record&gt;&lt;/Cite&gt;&lt;/EndNote&gt;</w:instrText>
      </w:r>
      <w:r>
        <w:rPr>
          <w:rFonts w:cs="Times New Roman"/>
        </w:rPr>
        <w:fldChar w:fldCharType="separate"/>
      </w:r>
      <w:r>
        <w:rPr>
          <w:rFonts w:cs="Times New Roman"/>
          <w:noProof/>
        </w:rPr>
        <w:t>(Casanovas, 2001)</w:t>
      </w:r>
      <w:r>
        <w:rPr>
          <w:rFonts w:cs="Times New Roman"/>
        </w:rPr>
        <w:fldChar w:fldCharType="end"/>
      </w:r>
      <w:r w:rsidRPr="001A374E">
        <w:rPr>
          <w:rFonts w:cs="Times New Roman"/>
        </w:rPr>
        <w:t xml:space="preserve"> o por el contrario simplemente del endurecimiento del régimen de detención preventiva </w:t>
      </w:r>
      <w:r>
        <w:rPr>
          <w:rFonts w:cs="Times New Roman"/>
        </w:rPr>
        <w:fldChar w:fldCharType="begin"/>
      </w:r>
      <w:r>
        <w:rPr>
          <w:rFonts w:cs="Times New Roman"/>
        </w:rPr>
        <w:instrText xml:space="preserve"> ADDIN EN.CITE &lt;EndNote&gt;&lt;Cite ExcludeAuth="1"&gt;&lt;Year&gt;2002&lt;/Year&gt;&lt;RecNum&gt;296&lt;/RecNum&gt;&lt;DisplayText&gt;(&amp;quot;Vuelven a proponer la excarcelación de presos por delitos &amp;quot;menores&amp;quot;,&amp;quot; 2002)&lt;/DisplayText&gt;&lt;record&gt;&lt;rec-number&gt;296&lt;/rec-number&gt;&lt;foreign-keys&gt;&lt;key app="EN" db-id="2xsz9wtwa9aaxuevs5bx50ave05zvv90v2wf" timestamp="1350428568"&gt;296&lt;/key&gt;&lt;/foreign-keys&gt;&lt;ref-type name="Newspaper Article"&gt;23&lt;/ref-type&gt;&lt;contributors&gt;&lt;/contributors&gt;&lt;titles&gt;&lt;title&gt;Vuelven a proponer la excarcelación de presos por delitos &amp;quot;menores&amp;quot;&lt;/title&gt;&lt;secondary-title&gt;El Día&lt;/secondary-title&gt;&lt;/titles&gt;&lt;dates&gt;&lt;year&gt;2002&lt;/year&gt;&lt;pub-dates&gt;&lt;date&gt;20 de junio&lt;/date&gt;&lt;/pub-dates&gt;&lt;/dates&gt;&lt;pub-location&gt;La Plata&lt;/pub-location&gt;&lt;urls&gt;&lt;related-urls&gt;&lt;url&gt;http://www.eldia.com.ar/catalogo1/20020620/policiales1.asp&lt;/url&gt;&lt;/related-urls&gt;&lt;/urls&gt;&lt;access-date&gt;16/10/2012&lt;/access-date&gt;&lt;/record&gt;&lt;/Cite&gt;&lt;/EndNote&gt;</w:instrText>
      </w:r>
      <w:r>
        <w:rPr>
          <w:rFonts w:cs="Times New Roman"/>
        </w:rPr>
        <w:fldChar w:fldCharType="separate"/>
      </w:r>
      <w:r>
        <w:rPr>
          <w:rFonts w:cs="Times New Roman"/>
          <w:noProof/>
        </w:rPr>
        <w:t>(</w:t>
      </w:r>
      <w:r>
        <w:rPr>
          <w:rFonts w:cs="Times New Roman"/>
        </w:rPr>
        <w:t>“</w:t>
      </w:r>
      <w:r>
        <w:rPr>
          <w:rFonts w:cs="Times New Roman"/>
          <w:noProof/>
        </w:rPr>
        <w:t xml:space="preserve">Vuelven a proponer la excarcelación de presos por delitos </w:t>
      </w:r>
      <w:r>
        <w:rPr>
          <w:rFonts w:cs="Times New Roman"/>
        </w:rPr>
        <w:t>‘</w:t>
      </w:r>
      <w:r>
        <w:rPr>
          <w:rFonts w:cs="Times New Roman"/>
          <w:noProof/>
        </w:rPr>
        <w:t>menores</w:t>
      </w:r>
      <w:r>
        <w:rPr>
          <w:rFonts w:cs="Times New Roman"/>
        </w:rPr>
        <w:t>’”</w:t>
      </w:r>
      <w:r>
        <w:rPr>
          <w:rFonts w:cs="Times New Roman"/>
          <w:noProof/>
        </w:rPr>
        <w:t>, 2002)</w:t>
      </w:r>
      <w:r>
        <w:rPr>
          <w:rFonts w:cs="Times New Roman"/>
        </w:rPr>
        <w:fldChar w:fldCharType="end"/>
      </w:r>
      <w:r w:rsidRPr="001A374E">
        <w:rPr>
          <w:rFonts w:cs="Times New Roman"/>
        </w:rPr>
        <w:t xml:space="preserve">, siempre se hacía referencia a estos fenómenos en un contexto de demora judicial </w:t>
      </w:r>
      <w:r>
        <w:rPr>
          <w:rFonts w:cs="Times New Roman"/>
        </w:rPr>
        <w:fldChar w:fldCharType="begin">
          <w:fldData xml:space="preserve">PEVuZE5vdGU+PENpdGUgRXhjbHVkZUF1dGg9IjEiPjxZZWFyPjIwMDI8L1llYXI+PFJlY051bT4y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</w:fldData>
        </w:fldChar>
      </w:r>
      <w:r>
        <w:rPr>
          <w:rFonts w:cs="Times New Roman"/>
        </w:rPr>
        <w:instrText xml:space="preserve"> ADDIN EN.CITE </w:instrText>
      </w:r>
      <w:r>
        <w:rPr>
          <w:rFonts w:cs="Times New Roman"/>
        </w:rPr>
        <w:fldChar w:fldCharType="begin">
          <w:fldData xml:space="preserve">PEVuZE5vdGU+PENpdGUgRXhjbHVkZUF1dGg9IjEiPjxZZWFyPjIwMDI8L1llYXI+PFJlY051bT4y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</w:fldData>
        </w:fldChar>
      </w:r>
      <w:r>
        <w:rPr>
          <w:rFonts w:cs="Times New Roman"/>
        </w:rPr>
        <w:instrText xml:space="preserve"> ADDIN EN.CITE.DATA </w:instrText>
      </w:r>
      <w:r>
        <w:rPr>
          <w:rFonts w:cs="Times New Roman"/>
        </w:rPr>
      </w:r>
      <w:r>
        <w:rPr>
          <w:rFonts w:cs="Times New Roman"/>
        </w:rPr>
        <w:fldChar w:fldCharType="end"/>
      </w:r>
      <w:r>
        <w:rPr>
          <w:rFonts w:cs="Times New Roman"/>
        </w:rPr>
      </w:r>
      <w:r>
        <w:rPr>
          <w:rFonts w:cs="Times New Roman"/>
        </w:rPr>
        <w:fldChar w:fldCharType="separate"/>
      </w:r>
      <w:r>
        <w:rPr>
          <w:rFonts w:cs="Times New Roman"/>
          <w:noProof/>
        </w:rPr>
        <w:t>(</w:t>
      </w:r>
      <w:r>
        <w:rPr>
          <w:rFonts w:cs="Times New Roman"/>
        </w:rPr>
        <w:t>“</w:t>
      </w:r>
      <w:r>
        <w:rPr>
          <w:rFonts w:cs="Times New Roman"/>
          <w:noProof/>
        </w:rPr>
        <w:t>Divide a la Legislatura la idea de favorecer las excarcelaciones</w:t>
      </w:r>
      <w:r>
        <w:rPr>
          <w:rFonts w:cs="Times New Roman"/>
        </w:rPr>
        <w:t>”</w:t>
      </w:r>
      <w:r>
        <w:rPr>
          <w:rFonts w:cs="Times New Roman"/>
          <w:noProof/>
        </w:rPr>
        <w:t xml:space="preserve">, 2002; </w:t>
      </w:r>
      <w:r>
        <w:rPr>
          <w:rFonts w:cs="Times New Roman"/>
        </w:rPr>
        <w:t>“</w:t>
      </w:r>
      <w:r>
        <w:rPr>
          <w:rFonts w:cs="Times New Roman"/>
          <w:noProof/>
        </w:rPr>
        <w:t>La Corte estudia la situación carcelaria</w:t>
      </w:r>
      <w:r>
        <w:rPr>
          <w:rFonts w:cs="Times New Roman"/>
        </w:rPr>
        <w:t>”</w:t>
      </w:r>
      <w:r>
        <w:rPr>
          <w:rFonts w:cs="Times New Roman"/>
          <w:noProof/>
        </w:rPr>
        <w:t xml:space="preserve">, 2005; </w:t>
      </w:r>
      <w:r>
        <w:rPr>
          <w:rFonts w:cs="Times New Roman"/>
        </w:rPr>
        <w:t>“</w:t>
      </w:r>
      <w:r>
        <w:rPr>
          <w:rFonts w:cs="Times New Roman"/>
          <w:noProof/>
        </w:rPr>
        <w:t>Tironeos en el Gobierno por alojamiento de presos</w:t>
      </w:r>
      <w:r>
        <w:rPr>
          <w:rFonts w:cs="Times New Roman"/>
        </w:rPr>
        <w:t>”</w:t>
      </w:r>
      <w:r>
        <w:rPr>
          <w:rFonts w:cs="Times New Roman"/>
          <w:noProof/>
        </w:rPr>
        <w:t>, 2004)</w:t>
      </w:r>
      <w:r>
        <w:rPr>
          <w:rFonts w:cs="Times New Roman"/>
        </w:rPr>
        <w:fldChar w:fldCharType="end"/>
      </w:r>
      <w:r w:rsidRPr="001A374E">
        <w:rPr>
          <w:rFonts w:cs="Times New Roman"/>
        </w:rPr>
        <w:t>. Es decir, la demora judicial se presentaba en el discurso gubernamental provincial como un fenómeno omnipresente que desvirtuaba cualquier otra medida y que reconducía siempre a la superpoblación carcelaria.</w:t>
      </w:r>
    </w:p>
    <w:p w:rsidR="00B727EC" w:rsidRPr="001A374E" w:rsidRDefault="00B727EC" w:rsidP="007C75D6">
      <w:pPr>
        <w:rPr>
          <w:rFonts w:cs="Times New Roman"/>
        </w:rPr>
      </w:pPr>
      <w:r w:rsidRPr="001A374E">
        <w:rPr>
          <w:rFonts w:cs="Times New Roman"/>
        </w:rPr>
        <w:t xml:space="preserve">La superpoblación carcelaria provocó un nuevo incidente político en mayo de 2005 cuando la </w:t>
      </w:r>
      <w:r w:rsidRPr="00B676F8">
        <w:rPr>
          <w:rFonts w:cs="Times New Roman"/>
          <w:sz w:val="22"/>
          <w:szCs w:val="22"/>
        </w:rPr>
        <w:t>CSJN</w:t>
      </w:r>
      <w:r w:rsidRPr="001A374E">
        <w:rPr>
          <w:rFonts w:cs="Times New Roman"/>
        </w:rPr>
        <w:t xml:space="preserve"> dictaminó en una sentencia que el Gobierno de la </w:t>
      </w:r>
      <w:r w:rsidRPr="00970A95">
        <w:rPr>
          <w:rFonts w:cs="Times New Roman"/>
          <w:sz w:val="22"/>
          <w:szCs w:val="22"/>
        </w:rPr>
        <w:t>PBA</w:t>
      </w:r>
      <w:r w:rsidRPr="001A374E">
        <w:rPr>
          <w:rFonts w:cs="Times New Roman"/>
        </w:rPr>
        <w:t xml:space="preserve"> debía trasladar a todos los detenidos en prisión preventiva que se hallaran en comisarías a unidades penitenciarias. La sobrepoblación en las cárceles había llevado a ubicar a casi 6.000 presos en comisarías en condiciones extremas. El Gobierno provincial insistió en su discurso de deslindar responsabilidad acerca de la superpoblación al explicarla como resultado de la demora judicial y esta, a su vez, como un problema de la administración de justicia. De esta forma, el ministro de justicia de la Provincia al comentar la decisión de la </w:t>
      </w:r>
      <w:r w:rsidRPr="00B676F8">
        <w:rPr>
          <w:rFonts w:cs="Times New Roman"/>
          <w:sz w:val="22"/>
          <w:szCs w:val="22"/>
        </w:rPr>
        <w:t>CSJN</w:t>
      </w:r>
      <w:r w:rsidRPr="001A374E">
        <w:rPr>
          <w:rFonts w:cs="Times New Roman"/>
        </w:rPr>
        <w:t xml:space="preserve"> declaró que el </w:t>
      </w:r>
      <w:r>
        <w:rPr>
          <w:rFonts w:cs="Times New Roman"/>
        </w:rPr>
        <w:t>g</w:t>
      </w:r>
      <w:r w:rsidRPr="001A374E">
        <w:rPr>
          <w:rFonts w:cs="Times New Roman"/>
        </w:rPr>
        <w:t xml:space="preserve">obierno provincial estaba conforme porque: “el fallo viene a ratificar una voluntad del Gobierno: la de acelerar los procesos, solucionar el hacinamiento y poner en marcha una reforma en la legislación penal” </w:t>
      </w:r>
      <w:r>
        <w:rPr>
          <w:rFonts w:cs="Times New Roman"/>
        </w:rPr>
        <w:fldChar w:fldCharType="begin"/>
      </w:r>
      <w:r>
        <w:rPr>
          <w:rFonts w:cs="Times New Roman"/>
        </w:rPr>
        <w:instrText xml:space="preserve"> ADDIN EN.CITE &lt;EndNote&gt;&lt;Cite ExcludeAuth="1"&gt;&lt;Year&gt;2005&lt;/Year&gt;&lt;RecNum&gt;106&lt;/RecNum&gt;&lt;DisplayText&gt;(&amp;quot;Solá pide que se haga un congreso de magistrados,&amp;quot; 2005)&lt;/DisplayText&gt;&lt;record&gt;&lt;rec-number&gt;106&lt;/rec-number&gt;&lt;foreign-keys&gt;&lt;key app="EN" db-id="2xsz9wtwa9aaxuevs5bx50ave05zvv90v2wf" timestamp="1314471738"&gt;106&lt;/key&gt;&lt;/foreign-keys&gt;&lt;ref-type name="Newspaper Article"&gt;23&lt;/ref-type&gt;&lt;contributors&gt;&lt;/contributors&gt;&lt;titles&gt;&lt;title&gt;Solá pide que se haga un congreso de magistrados&lt;/title&gt;&lt;secondary-title&gt;La Nación&lt;/secondary-title&gt;&lt;/titles&gt;&lt;dates&gt;&lt;year&gt;2005&lt;/year&gt;&lt;pub-dates&gt;&lt;date&gt;7 de mayo&lt;/date&gt;&lt;/pub-dates&gt;&lt;/dates&gt;&lt;pub-location&gt;Buenos Aires&lt;/pub-location&gt;&lt;urls&gt;&lt;related-urls&gt;&lt;url&gt;http://www.lanacion.com.ar/702201-sola-pide-que-se-haga-un-congreso-de-magistrados&lt;/url&gt;&lt;/related-urls&gt;&lt;/urls&gt;&lt;access-date&gt;27/08/11&lt;/access-date&gt;&lt;/record&gt;&lt;/Cite&gt;&lt;/EndNote&gt;</w:instrText>
      </w:r>
      <w:r>
        <w:rPr>
          <w:rFonts w:cs="Times New Roman"/>
        </w:rPr>
        <w:fldChar w:fldCharType="separate"/>
      </w:r>
      <w:r>
        <w:rPr>
          <w:rFonts w:cs="Times New Roman"/>
          <w:noProof/>
        </w:rPr>
        <w:t>(</w:t>
      </w:r>
      <w:r w:rsidRPr="001A374E">
        <w:rPr>
          <w:rFonts w:cs="Times New Roman"/>
        </w:rPr>
        <w:t>“</w:t>
      </w:r>
      <w:r>
        <w:rPr>
          <w:rFonts w:cs="Times New Roman"/>
          <w:noProof/>
        </w:rPr>
        <w:t>Solá pide que se haga un congreso de magistrados</w:t>
      </w:r>
      <w:r w:rsidRPr="001A374E">
        <w:rPr>
          <w:rFonts w:cs="Times New Roman"/>
        </w:rPr>
        <w:t>”</w:t>
      </w:r>
      <w:r>
        <w:rPr>
          <w:rFonts w:cs="Times New Roman"/>
          <w:noProof/>
        </w:rPr>
        <w:t>, 2005)</w:t>
      </w:r>
      <w:r>
        <w:rPr>
          <w:rFonts w:cs="Times New Roman"/>
        </w:rPr>
        <w:fldChar w:fldCharType="end"/>
      </w:r>
      <w:r w:rsidRPr="001A374E">
        <w:rPr>
          <w:rFonts w:cs="Times New Roman"/>
        </w:rPr>
        <w:t>.</w:t>
      </w:r>
    </w:p>
    <w:p w:rsidR="00B727EC" w:rsidRDefault="00B727EC" w:rsidP="007C75D6">
      <w:pPr>
        <w:rPr>
          <w:rFonts w:cs="Times New Roman"/>
        </w:rPr>
      </w:pPr>
      <w:r w:rsidRPr="001A374E">
        <w:rPr>
          <w:rFonts w:cs="Times New Roman"/>
        </w:rPr>
        <w:t>Pero ni la demora judicial ni la sobrepoblación de las cárceles se redujeron, y dos años más tarde, en marzo de 2007, el gobernador bonaerense</w:t>
      </w:r>
      <w:r>
        <w:rPr>
          <w:rFonts w:cs="Times New Roman"/>
        </w:rPr>
        <w:t xml:space="preserve">, Felipe </w:t>
      </w:r>
      <w:proofErr w:type="spellStart"/>
      <w:r>
        <w:rPr>
          <w:rFonts w:cs="Times New Roman"/>
        </w:rPr>
        <w:t>Solá</w:t>
      </w:r>
      <w:proofErr w:type="spellEnd"/>
      <w:r>
        <w:rPr>
          <w:rFonts w:cs="Times New Roman"/>
        </w:rPr>
        <w:t xml:space="preserve">, </w:t>
      </w:r>
      <w:r w:rsidRPr="001A374E">
        <w:rPr>
          <w:rFonts w:cs="Times New Roman"/>
        </w:rPr>
        <w:t xml:space="preserve">durante su campaña por otra </w:t>
      </w:r>
      <w:r w:rsidRPr="001A374E">
        <w:rPr>
          <w:rFonts w:cs="Times New Roman"/>
        </w:rPr>
        <w:lastRenderedPageBreak/>
        <w:t xml:space="preserve">reforma del </w:t>
      </w:r>
      <w:r w:rsidRPr="00970A95">
        <w:rPr>
          <w:rFonts w:cs="Times New Roman"/>
          <w:sz w:val="22"/>
          <w:szCs w:val="22"/>
        </w:rPr>
        <w:t>CPP</w:t>
      </w:r>
      <w:r w:rsidRPr="001A374E">
        <w:rPr>
          <w:rFonts w:cs="Times New Roman"/>
        </w:rPr>
        <w:t xml:space="preserve">, declaró que: “la Justicia penal </w:t>
      </w:r>
      <w:r>
        <w:rPr>
          <w:rFonts w:cs="Times New Roman"/>
        </w:rPr>
        <w:t>debe ser más veloz […] [porque]</w:t>
      </w:r>
      <w:r w:rsidRPr="001A374E">
        <w:rPr>
          <w:rFonts w:cs="Times New Roman"/>
        </w:rPr>
        <w:t xml:space="preserve"> hay muchas personas privadas de su libertad sometidas a procesos sin definición” </w:t>
      </w:r>
      <w:r>
        <w:rPr>
          <w:rFonts w:cs="Times New Roman"/>
        </w:rPr>
        <w:fldChar w:fldCharType="begin"/>
      </w:r>
      <w:r>
        <w:rPr>
          <w:rFonts w:cs="Times New Roman"/>
        </w:rPr>
        <w:instrText xml:space="preserve"> ADDIN EN.CITE &lt;EndNote&gt;&lt;Cite ExcludeAuth="1"&gt;&lt;Year&gt;2007&lt;/Year&gt;&lt;RecNum&gt;107&lt;/RecNum&gt;&lt;DisplayText&gt;(&amp;quot;Convocarían a una consulta popular para definir la reforma penal,&amp;quot; 2007)&lt;/DisplayText&gt;&lt;record&gt;&lt;rec-number&gt;107&lt;/rec-number&gt;&lt;foreign-keys&gt;&lt;key app="EN" db-id="2xsz9wtwa9aaxuevs5bx50ave05zvv90v2wf" timestamp="1314472520"&gt;107&lt;/key&gt;&lt;/foreign-keys&gt;&lt;ref-type name="Newspaper Article"&gt;23&lt;/ref-type&gt;&lt;contributors&gt;&lt;/contributors&gt;&lt;titles&gt;&lt;title&gt;Convocarían a una consulta popular para definir la reforma penal&lt;/title&gt;&lt;secondary-title&gt;El Día&lt;/secondary-title&gt;&lt;/titles&gt;&lt;dates&gt;&lt;year&gt;2007&lt;/year&gt;&lt;pub-dates&gt;&lt;date&gt;1 marzo&lt;/date&gt;&lt;/pub-dates&gt;&lt;/dates&gt;&lt;pub-location&gt;La Plata&lt;/pub-location&gt;&lt;urls&gt;&lt;related-urls&gt;&lt;url&gt;http://www.eldia.com.ar/catalogo/20070301/20070301193929.htm&lt;/url&gt;&lt;/related-urls&gt;&lt;/urls&gt;&lt;access-date&gt;27/08/11&lt;/access-date&gt;&lt;/record&gt;&lt;/Cite&gt;&lt;/EndNote&gt;</w:instrText>
      </w:r>
      <w:r>
        <w:rPr>
          <w:rFonts w:cs="Times New Roman"/>
        </w:rPr>
        <w:fldChar w:fldCharType="separate"/>
      </w:r>
      <w:r>
        <w:rPr>
          <w:rFonts w:cs="Times New Roman"/>
          <w:noProof/>
        </w:rPr>
        <w:t>(</w:t>
      </w:r>
      <w:r w:rsidRPr="001A374E">
        <w:rPr>
          <w:rFonts w:cs="Times New Roman"/>
        </w:rPr>
        <w:t>“</w:t>
      </w:r>
      <w:r>
        <w:rPr>
          <w:rFonts w:cs="Times New Roman"/>
          <w:noProof/>
        </w:rPr>
        <w:t>Convocarían a una consulta popular para definir la reforma penal</w:t>
      </w:r>
      <w:r w:rsidRPr="001A374E">
        <w:rPr>
          <w:rFonts w:cs="Times New Roman"/>
        </w:rPr>
        <w:t>”</w:t>
      </w:r>
      <w:r>
        <w:rPr>
          <w:rFonts w:cs="Times New Roman"/>
          <w:noProof/>
        </w:rPr>
        <w:t>, 2007)</w:t>
      </w:r>
      <w:r>
        <w:rPr>
          <w:rFonts w:cs="Times New Roman"/>
        </w:rPr>
        <w:fldChar w:fldCharType="end"/>
      </w:r>
      <w:r w:rsidRPr="001A374E">
        <w:rPr>
          <w:rFonts w:cs="Times New Roman"/>
          <w:lang w:val="es-ES"/>
        </w:rPr>
        <w:t xml:space="preserve">. </w:t>
      </w:r>
      <w:r w:rsidRPr="001A374E">
        <w:rPr>
          <w:rFonts w:cs="Times New Roman"/>
        </w:rPr>
        <w:t>Ese mismo año, meses después, tanto el discurso gubernamental como el discurso del Centro de Estudios Legales y Sociales (</w:t>
      </w:r>
      <w:r w:rsidRPr="00B676F8">
        <w:rPr>
          <w:rFonts w:cs="Times New Roman"/>
          <w:sz w:val="22"/>
          <w:szCs w:val="22"/>
        </w:rPr>
        <w:t>CELS</w:t>
      </w:r>
      <w:r w:rsidRPr="001A374E">
        <w:rPr>
          <w:rFonts w:cs="Times New Roman"/>
        </w:rPr>
        <w:t xml:space="preserve">), una conocida </w:t>
      </w:r>
      <w:r w:rsidRPr="00B676F8">
        <w:rPr>
          <w:rFonts w:cs="Times New Roman"/>
          <w:sz w:val="22"/>
          <w:szCs w:val="22"/>
        </w:rPr>
        <w:t>ONG</w:t>
      </w:r>
      <w:r w:rsidRPr="001A374E">
        <w:rPr>
          <w:rFonts w:cs="Times New Roman"/>
        </w:rPr>
        <w:t xml:space="preserve"> local defensora de derechos humanos, coincidían en acusar a la demora judicial por la superpoblación carcelaria. En esa ocasión el informe del </w:t>
      </w:r>
      <w:r w:rsidRPr="00B676F8">
        <w:rPr>
          <w:rFonts w:cs="Times New Roman"/>
          <w:sz w:val="22"/>
          <w:szCs w:val="22"/>
        </w:rPr>
        <w:t>CELS</w:t>
      </w:r>
      <w:r w:rsidRPr="001A374E">
        <w:rPr>
          <w:rFonts w:cs="Times New Roman"/>
        </w:rPr>
        <w:t xml:space="preserve"> presentado a la </w:t>
      </w:r>
      <w:r w:rsidRPr="00B676F8">
        <w:rPr>
          <w:rFonts w:cs="Times New Roman"/>
          <w:sz w:val="22"/>
          <w:szCs w:val="22"/>
        </w:rPr>
        <w:t>CSJN</w:t>
      </w:r>
      <w:r w:rsidRPr="001A374E">
        <w:rPr>
          <w:rFonts w:cs="Times New Roman"/>
        </w:rPr>
        <w:t xml:space="preserve"> señalaba que los detenidos “continúan padeciendo condiciones infrahumanas de detención y son víctimas de la demora judicial para la resolución de sus causas” </w:t>
      </w:r>
      <w:r>
        <w:rPr>
          <w:rFonts w:cs="Times New Roman"/>
        </w:rPr>
        <w:fldChar w:fldCharType="begin"/>
      </w:r>
      <w:r>
        <w:rPr>
          <w:rFonts w:cs="Times New Roman"/>
        </w:rPr>
        <w:instrText xml:space="preserve"> ADDIN EN.CITE &lt;EndNote&gt;&lt;Cite ExcludeAuth="1"&gt;&lt;Year&gt;2007&lt;/Year&gt;&lt;RecNum&gt;108&lt;/RecNum&gt;&lt;DisplayText&gt;(&amp;quot;Mejoró pero aún es crítica la situación de los presos,&amp;quot; 2007)&lt;/DisplayText&gt;&lt;record&gt;&lt;rec-number&gt;108&lt;/rec-number&gt;&lt;foreign-keys&gt;&lt;key app="EN" db-id="2xsz9wtwa9aaxuevs5bx50ave05zvv90v2wf" timestamp="1314472814"&gt;108&lt;/key&gt;&lt;/foreign-keys&gt;&lt;ref-type name="Newspaper Article"&gt;23&lt;/ref-type&gt;&lt;contributors&gt;&lt;/contributors&gt;&lt;titles&gt;&lt;title&gt;Mejoró pero aún es crítica la situación de los presos&lt;/title&gt;&lt;secondary-title&gt;El Día&lt;/secondary-title&gt;&lt;/titles&gt;&lt;dates&gt;&lt;year&gt;2007&lt;/year&gt;&lt;pub-dates&gt;&lt;date&gt;2 de noviembre&lt;/date&gt;&lt;/pub-dates&gt;&lt;/dates&gt;&lt;pub-location&gt;La Plata&lt;/pub-location&gt;&lt;urls&gt;&lt;related-urls&gt;&lt;url&gt;http://www.eldia.com.ar/catalogo/20071102/laprovincia15.htm&lt;/url&gt;&lt;/related-urls&gt;&lt;/urls&gt;&lt;access-date&gt;27/08/11&lt;/access-date&gt;&lt;/record&gt;&lt;/Cite&gt;&lt;/EndNote&gt;</w:instrText>
      </w:r>
      <w:r>
        <w:rPr>
          <w:rFonts w:cs="Times New Roman"/>
        </w:rPr>
        <w:fldChar w:fldCharType="separate"/>
      </w:r>
      <w:r>
        <w:rPr>
          <w:rFonts w:cs="Times New Roman"/>
          <w:noProof/>
        </w:rPr>
        <w:t>(</w:t>
      </w:r>
      <w:r w:rsidRPr="001A374E">
        <w:rPr>
          <w:rFonts w:cs="Times New Roman"/>
        </w:rPr>
        <w:t>“</w:t>
      </w:r>
      <w:r>
        <w:rPr>
          <w:rFonts w:cs="Times New Roman"/>
          <w:noProof/>
        </w:rPr>
        <w:t>Mejoró pero aún es crítica la situación de los presos</w:t>
      </w:r>
      <w:r w:rsidRPr="001A374E">
        <w:rPr>
          <w:rFonts w:cs="Times New Roman"/>
        </w:rPr>
        <w:t>”</w:t>
      </w:r>
      <w:r>
        <w:rPr>
          <w:rFonts w:cs="Times New Roman"/>
          <w:noProof/>
        </w:rPr>
        <w:t>, 2007)</w:t>
      </w:r>
      <w:r>
        <w:rPr>
          <w:rFonts w:cs="Times New Roman"/>
        </w:rPr>
        <w:fldChar w:fldCharType="end"/>
      </w:r>
      <w:r w:rsidRPr="001A374E">
        <w:rPr>
          <w:rFonts w:cs="Times New Roman"/>
        </w:rPr>
        <w:t xml:space="preserve">. A </w:t>
      </w:r>
      <w:r>
        <w:rPr>
          <w:rFonts w:cs="Times New Roman"/>
        </w:rPr>
        <w:t xml:space="preserve">su vez, el ministro de justicia </w:t>
      </w:r>
      <w:r w:rsidRPr="001A374E">
        <w:rPr>
          <w:rFonts w:cs="Times New Roman"/>
        </w:rPr>
        <w:t xml:space="preserve">de la </w:t>
      </w:r>
      <w:r w:rsidRPr="00970A95">
        <w:rPr>
          <w:rFonts w:cs="Times New Roman"/>
          <w:sz w:val="22"/>
          <w:szCs w:val="22"/>
        </w:rPr>
        <w:t>PBA</w:t>
      </w:r>
      <w:r>
        <w:rPr>
          <w:rFonts w:cs="Times New Roman"/>
        </w:rPr>
        <w:t>, Eduardo Di Rocco,</w:t>
      </w:r>
      <w:r w:rsidRPr="001A374E">
        <w:rPr>
          <w:rFonts w:cs="Times New Roman"/>
        </w:rPr>
        <w:t xml:space="preserve"> comentando el informe presentado declaraba que:</w:t>
      </w:r>
    </w:p>
    <w:p w:rsidR="00B727EC" w:rsidRPr="001A374E" w:rsidRDefault="00B727EC" w:rsidP="007C75D6">
      <w:pPr>
        <w:rPr>
          <w:rFonts w:cs="Times New Roman"/>
        </w:rPr>
      </w:pPr>
      <w:r w:rsidRPr="001A374E">
        <w:rPr>
          <w:rFonts w:cs="Times New Roman"/>
        </w:rPr>
        <w:t xml:space="preserve"> </w:t>
      </w:r>
    </w:p>
    <w:p w:rsidR="00B727EC" w:rsidRDefault="00B727EC" w:rsidP="00165C4A">
      <w:pPr>
        <w:pStyle w:val="Citasdemsdetresrenglones"/>
        <w:rPr>
          <w:rFonts w:cs="Times New Roman"/>
        </w:rPr>
      </w:pPr>
      <w:r>
        <w:rPr>
          <w:rFonts w:cs="Times New Roman"/>
        </w:rPr>
        <w:t>…</w:t>
      </w:r>
      <w:r w:rsidRPr="001A374E">
        <w:rPr>
          <w:rFonts w:cs="Times New Roman"/>
        </w:rPr>
        <w:t xml:space="preserve">se habla de efectos y no de causas </w:t>
      </w:r>
      <w:r>
        <w:rPr>
          <w:rFonts w:cs="Times New Roman"/>
        </w:rPr>
        <w:t>[</w:t>
      </w:r>
      <w:r w:rsidRPr="001A374E">
        <w:rPr>
          <w:rFonts w:cs="Times New Roman"/>
        </w:rPr>
        <w:t>…</w:t>
      </w:r>
      <w:r>
        <w:rPr>
          <w:rFonts w:cs="Times New Roman"/>
        </w:rPr>
        <w:t>]</w:t>
      </w:r>
      <w:r w:rsidRPr="001A374E">
        <w:rPr>
          <w:rFonts w:cs="Times New Roman"/>
        </w:rPr>
        <w:t xml:space="preserve"> no se habla </w:t>
      </w:r>
      <w:r>
        <w:rPr>
          <w:rFonts w:cs="Times New Roman"/>
        </w:rPr>
        <w:t xml:space="preserve">[de] </w:t>
      </w:r>
      <w:r w:rsidRPr="001A374E">
        <w:rPr>
          <w:rFonts w:cs="Times New Roman"/>
        </w:rPr>
        <w:t xml:space="preserve">que el problema institucional analizado deriva de la mora judicial. </w:t>
      </w:r>
      <w:r>
        <w:rPr>
          <w:rFonts w:cs="Times New Roman"/>
        </w:rPr>
        <w:t>[</w:t>
      </w:r>
      <w:r w:rsidRPr="001A374E">
        <w:rPr>
          <w:rFonts w:cs="Times New Roman"/>
        </w:rPr>
        <w:t>…</w:t>
      </w:r>
      <w:r>
        <w:rPr>
          <w:rFonts w:cs="Times New Roman"/>
        </w:rPr>
        <w:t>]</w:t>
      </w:r>
      <w:r w:rsidRPr="001A374E">
        <w:rPr>
          <w:rFonts w:cs="Times New Roman"/>
        </w:rPr>
        <w:t xml:space="preserve"> [E]</w:t>
      </w:r>
      <w:proofErr w:type="spellStart"/>
      <w:r w:rsidRPr="001A374E">
        <w:rPr>
          <w:rFonts w:cs="Times New Roman"/>
        </w:rPr>
        <w:t>sta</w:t>
      </w:r>
      <w:proofErr w:type="spellEnd"/>
      <w:r w:rsidRPr="001A374E">
        <w:rPr>
          <w:rFonts w:cs="Times New Roman"/>
        </w:rPr>
        <w:t xml:space="preserve"> mora, este retroceso judicial, es lo que hace que se siga utilizando la prisión preventiva como un medio correctivo social </w:t>
      </w:r>
      <w:r>
        <w:rPr>
          <w:rFonts w:cs="Times New Roman"/>
        </w:rPr>
        <w:fldChar w:fldCharType="begin"/>
      </w:r>
      <w:r>
        <w:rPr>
          <w:rFonts w:cs="Times New Roman"/>
        </w:rPr>
        <w:instrText xml:space="preserve"> ADDIN EN.CITE &lt;EndNote&gt;&lt;Cite ExcludeAuth="1"&gt;&lt;Year&gt;2007&lt;/Year&gt;&lt;RecNum&gt;108&lt;/RecNum&gt;&lt;DisplayText&gt;(&amp;quot;Mejoró pero aún es crítica la situación de los presos,&amp;quot; 2007)&lt;/DisplayText&gt;&lt;record&gt;&lt;rec-number&gt;108&lt;/rec-number&gt;&lt;foreign-keys&gt;&lt;key app="EN" db-id="2xsz9wtwa9aaxuevs5bx50ave05zvv90v2wf" timestamp="1314472814"&gt;108&lt;/key&gt;&lt;/foreign-keys&gt;&lt;ref-type name="Newspaper Article"&gt;23&lt;/ref-type&gt;&lt;contributors&gt;&lt;/contributors&gt;&lt;titles&gt;&lt;title&gt;Mejoró pero aún es crítica la situación de los presos&lt;/title&gt;&lt;secondary-title&gt;El Día&lt;/secondary-title&gt;&lt;/titles&gt;&lt;dates&gt;&lt;year&gt;2007&lt;/year&gt;&lt;pub-dates&gt;&lt;date&gt;2 de noviembre&lt;/date&gt;&lt;/pub-dates&gt;&lt;/dates&gt;&lt;pub-location&gt;La Plata&lt;/pub-location&gt;&lt;urls&gt;&lt;related-urls&gt;&lt;url&gt;http://www.eldia.com.ar/catalogo/20071102/laprovincia15.htm&lt;/url&gt;&lt;/related-urls&gt;&lt;/urls&gt;&lt;access-date&gt;27/08/11&lt;/access-date&gt;&lt;/record&gt;&lt;/Cite&gt;&lt;/EndNote&gt;</w:instrText>
      </w:r>
      <w:r>
        <w:rPr>
          <w:rFonts w:cs="Times New Roman"/>
        </w:rPr>
        <w:fldChar w:fldCharType="separate"/>
      </w:r>
      <w:r>
        <w:rPr>
          <w:rFonts w:cs="Times New Roman"/>
          <w:noProof/>
        </w:rPr>
        <w:t>(</w:t>
      </w:r>
      <w:r w:rsidRPr="001A374E">
        <w:rPr>
          <w:rFonts w:cs="Times New Roman"/>
        </w:rPr>
        <w:t>“</w:t>
      </w:r>
      <w:r>
        <w:rPr>
          <w:rFonts w:cs="Times New Roman"/>
          <w:noProof/>
        </w:rPr>
        <w:t>Mejoró pero aún es crítica la situación de los presos</w:t>
      </w:r>
      <w:r w:rsidRPr="001A374E">
        <w:rPr>
          <w:rFonts w:cs="Times New Roman"/>
        </w:rPr>
        <w:t>”</w:t>
      </w:r>
      <w:r>
        <w:rPr>
          <w:rFonts w:cs="Times New Roman"/>
          <w:noProof/>
        </w:rPr>
        <w:t>, 2007)</w:t>
      </w:r>
      <w:r>
        <w:rPr>
          <w:rFonts w:cs="Times New Roman"/>
        </w:rPr>
        <w:fldChar w:fldCharType="end"/>
      </w:r>
      <w:r w:rsidRPr="001A374E">
        <w:rPr>
          <w:rFonts w:cs="Times New Roman"/>
        </w:rPr>
        <w:t>.</w:t>
      </w:r>
    </w:p>
    <w:p w:rsidR="00B727EC" w:rsidRPr="001A374E" w:rsidRDefault="00B727EC" w:rsidP="008C3142">
      <w:pPr>
        <w:pStyle w:val="Citasdemsdetresrenglones"/>
        <w:rPr>
          <w:rFonts w:cs="Times New Roman"/>
        </w:rPr>
      </w:pPr>
    </w:p>
    <w:p w:rsidR="00B727EC" w:rsidRDefault="00B727EC" w:rsidP="007C75D6">
      <w:pPr>
        <w:rPr>
          <w:rFonts w:cs="Times New Roman"/>
        </w:rPr>
      </w:pPr>
      <w:r w:rsidRPr="001A374E">
        <w:rPr>
          <w:rFonts w:cs="Times New Roman"/>
        </w:rPr>
        <w:t>Por otra parte, el discurso gubernamental provincial también utilizó la demora judicial para explicar la creciente inseguridad. Este discurso gubernamental señaló la ineficiencia de la justicia penal en el castigo de los criminales como causa de la sensación de inseguridad:</w:t>
      </w:r>
    </w:p>
    <w:p w:rsidR="00B727EC" w:rsidRPr="001A374E" w:rsidRDefault="00B727EC" w:rsidP="007C75D6">
      <w:pPr>
        <w:rPr>
          <w:rFonts w:cs="Times New Roman"/>
        </w:rPr>
      </w:pPr>
    </w:p>
    <w:p w:rsidR="00B727EC" w:rsidRDefault="00B727EC" w:rsidP="00165C4A">
      <w:pPr>
        <w:pStyle w:val="Citasdemsdetresrenglones"/>
        <w:rPr>
          <w:rFonts w:cs="Times New Roman"/>
        </w:rPr>
      </w:pPr>
      <w:r>
        <w:rPr>
          <w:rFonts w:cs="Times New Roman"/>
        </w:rPr>
        <w:t>…</w:t>
      </w:r>
      <w:r w:rsidRPr="001A374E">
        <w:rPr>
          <w:rFonts w:cs="Times New Roman"/>
        </w:rPr>
        <w:t xml:space="preserve">[las] deficiencias se materializan, entre otros aspectos, en el congestionamiento de causas, la lentitud del trámite en los procesos, y la consecuente dilación en el dictado de las sentencias. Las derivaciones negativas de estos desfasajes se propagan en cadena resintiendo la eficacia del sistema todo, generando en la población bonaerense una desalentadora sensación de inseguridad e injusticia, instalando en la opinión pública la idea de que la demora en el juzgamiento se traduce en impunidad. </w:t>
      </w:r>
      <w:r>
        <w:rPr>
          <w:rFonts w:cs="Times New Roman"/>
        </w:rPr>
        <w:fldChar w:fldCharType="begin"/>
      </w:r>
      <w:r>
        <w:rPr>
          <w:rFonts w:cs="Times New Roman"/>
        </w:rPr>
        <w:instrText xml:space="preserve"> ADDIN EN.CITE &lt;EndNote&gt;&lt;Cite ExcludeAuth="1"&gt;&lt;Year&gt;1996&lt;/Year&gt;&lt;RecNum&gt;72&lt;/RecNum&gt;&lt;DisplayText&gt;(&lt;style face="italic"&gt;Fundamentos de la ley nº 11.922&lt;/style&gt;, 1996)&lt;/DisplayText&gt;&lt;record&gt;&lt;rec-number&gt;72&lt;/rec-number&gt;&lt;foreign-keys&gt;&lt;key app="EN" db-id="2xsz9wtwa9aaxuevs5bx50ave05zvv90v2wf" timestamp="1309880999"&gt;72&lt;/key&gt;&lt;/foreign-keys&gt;&lt;ref-type name="Report"&gt;27&lt;/ref-type&gt;&lt;contributors&gt;&lt;/contributors&gt;&lt;titles&gt;&lt;title&gt;Fundamentos de la ley nº 11.922&lt;/title&gt;&lt;secondary-title&gt;30-05-96&lt;/secondary-title&gt;&lt;/titles&gt;&lt;dates&gt;&lt;year&gt;1996&lt;/year&gt;&lt;/dates&gt;&lt;pub-location&gt;La Plata&lt;/pub-location&gt;&lt;urls&gt;&lt;related-urls&gt;&lt;url&gt;http://www.gob.gba.gov.ar/legislacion/legislacion/f-11922.html&lt;/url&gt;&lt;/related-urls&gt;&lt;/urls&gt;&lt;access-date&gt;06/07/11&lt;/access-date&gt;&lt;/record&gt;&lt;/Cite&gt;&lt;/EndNote&gt;</w:instrText>
      </w:r>
      <w:r>
        <w:rPr>
          <w:rFonts w:cs="Times New Roman"/>
        </w:rPr>
        <w:fldChar w:fldCharType="separate"/>
      </w:r>
      <w:r>
        <w:rPr>
          <w:rFonts w:cs="Times New Roman"/>
          <w:noProof/>
        </w:rPr>
        <w:t>(</w:t>
      </w:r>
      <w:r w:rsidRPr="00175D21">
        <w:rPr>
          <w:rFonts w:cs="Times New Roman"/>
          <w:i/>
          <w:iCs/>
          <w:noProof/>
        </w:rPr>
        <w:t>Fundamentos de la ley nº 11.922</w:t>
      </w:r>
      <w:r>
        <w:rPr>
          <w:rFonts w:cs="Times New Roman"/>
          <w:noProof/>
        </w:rPr>
        <w:t>, 1996)</w:t>
      </w:r>
      <w:r>
        <w:rPr>
          <w:rFonts w:cs="Times New Roman"/>
        </w:rPr>
        <w:fldChar w:fldCharType="end"/>
      </w:r>
      <w:r w:rsidRPr="001A374E">
        <w:rPr>
          <w:rFonts w:cs="Times New Roman"/>
        </w:rPr>
        <w:t xml:space="preserve">. </w:t>
      </w:r>
    </w:p>
    <w:p w:rsidR="00B727EC" w:rsidRPr="001A374E" w:rsidRDefault="00B727EC" w:rsidP="008C3142">
      <w:pPr>
        <w:pStyle w:val="Citasdemsdetresrenglones"/>
        <w:rPr>
          <w:rFonts w:cs="Times New Roman"/>
        </w:rPr>
      </w:pPr>
    </w:p>
    <w:p w:rsidR="00B727EC" w:rsidRPr="001A374E" w:rsidRDefault="00B727EC" w:rsidP="007C75D6">
      <w:pPr>
        <w:rPr>
          <w:rFonts w:cs="Times New Roman"/>
          <w:lang w:val="es-ES"/>
        </w:rPr>
      </w:pPr>
      <w:r w:rsidRPr="001A374E">
        <w:rPr>
          <w:rFonts w:cs="Times New Roman"/>
        </w:rPr>
        <w:t xml:space="preserve">En este mismo sentido, el senador provincial oficialista Díaz </w:t>
      </w:r>
      <w:proofErr w:type="spellStart"/>
      <w:r w:rsidRPr="001A374E">
        <w:rPr>
          <w:rFonts w:cs="Times New Roman"/>
        </w:rPr>
        <w:t>Bancalari</w:t>
      </w:r>
      <w:proofErr w:type="spellEnd"/>
      <w:r w:rsidRPr="001A374E">
        <w:rPr>
          <w:rFonts w:cs="Times New Roman"/>
        </w:rPr>
        <w:t xml:space="preserve"> igualaba demora e ineficiencia policial y ambos en relación con la inseguridad en la sesión previa al debate del nuevo </w:t>
      </w:r>
      <w:r w:rsidRPr="00970A95">
        <w:rPr>
          <w:rFonts w:cs="Times New Roman"/>
          <w:sz w:val="22"/>
          <w:szCs w:val="22"/>
        </w:rPr>
        <w:t>CPP</w:t>
      </w:r>
      <w:r w:rsidRPr="001A374E">
        <w:rPr>
          <w:rFonts w:cs="Times New Roman"/>
        </w:rPr>
        <w:t>: “¿Vamos a seguir gritando contra la justicia lerda o contra la policía corrupta?”</w:t>
      </w:r>
      <w:r w:rsidRPr="001A374E">
        <w:rPr>
          <w:rFonts w:cs="Times New Roman"/>
          <w:i/>
          <w:iCs/>
        </w:rPr>
        <w:t xml:space="preserve"> </w:t>
      </w:r>
      <w:r>
        <w:rPr>
          <w:rFonts w:cs="Times New Roman"/>
          <w:lang w:val="es-ES"/>
        </w:rPr>
        <w:fldChar w:fldCharType="begin"/>
      </w:r>
      <w:r>
        <w:rPr>
          <w:rFonts w:cs="Times New Roman"/>
          <w:lang w:val="es-ES"/>
        </w:rPr>
        <w:instrText xml:space="preserve"> ADDIN EN.CITE &lt;EndNote&gt;&lt;Cite ExcludeAuth="1"&gt;&lt;Year&gt;1996&lt;/Year&gt;&lt;RecNum&gt;75&lt;/RecNum&gt;&lt;Pages&gt;3246&lt;/Pages&gt;&lt;DisplayText&gt;(&amp;quot;Diario de sesiones de la Cámara de Senadores de la Provincia de Buenos Aires,&amp;quot; 1996, p. 3246)&lt;/DisplayText&gt;&lt;record&gt;&lt;rec-number&gt;75&lt;/rec-number&gt;&lt;foreign-keys&gt;&lt;key app="EN" db-id="2xsz9wtwa9aaxuevs5bx50ave05zvv90v2wf" timestamp="1309910144"&gt;75&lt;/key&gt;&lt;/foreign-keys&gt;&lt;ref-type name="Generic"&gt;13&lt;/ref-type&gt;&lt;contributors&gt;&lt;/contributors&gt;&lt;titles&gt;&lt;title&gt;Diario de sesiones de la Cámara de Senadores de la Provincia de Buenos Aires&lt;/title&gt;&lt;secondary-title&gt;07-11-96&lt;/secondary-title&gt;&lt;/titles&gt;&lt;dates&gt;&lt;year&gt;1996&lt;/year&gt;&lt;/dates&gt;&lt;pub-location&gt;La Plata&lt;/pub-location&gt;&lt;urls&gt;&lt;/urls&gt;&lt;/record&gt;&lt;/Cite&gt;&lt;/EndNote&gt;</w:instrText>
      </w:r>
      <w:r>
        <w:rPr>
          <w:rFonts w:cs="Times New Roman"/>
          <w:lang w:val="es-ES"/>
        </w:rPr>
        <w:fldChar w:fldCharType="separate"/>
      </w:r>
      <w:r>
        <w:rPr>
          <w:rFonts w:cs="Times New Roman"/>
          <w:noProof/>
          <w:lang w:val="es-ES"/>
        </w:rPr>
        <w:t>(</w:t>
      </w:r>
      <w:r w:rsidRPr="00B676F8">
        <w:rPr>
          <w:rFonts w:cs="Times New Roman"/>
          <w:i/>
          <w:iCs/>
          <w:noProof/>
          <w:lang w:val="es-ES"/>
        </w:rPr>
        <w:t>Diario de sesiones de la Cámara de Senadores de la Provincia de Buenos Aires</w:t>
      </w:r>
      <w:r>
        <w:rPr>
          <w:rFonts w:cs="Times New Roman"/>
          <w:noProof/>
          <w:lang w:val="es-ES"/>
        </w:rPr>
        <w:t>, 1996: 3246)</w:t>
      </w:r>
      <w:r>
        <w:rPr>
          <w:rFonts w:cs="Times New Roman"/>
          <w:lang w:val="es-ES"/>
        </w:rPr>
        <w:fldChar w:fldCharType="end"/>
      </w:r>
      <w:r w:rsidRPr="001A374E">
        <w:rPr>
          <w:rFonts w:cs="Times New Roman"/>
          <w:lang w:val="es-ES"/>
        </w:rPr>
        <w:t>.</w:t>
      </w:r>
    </w:p>
    <w:p w:rsidR="00B727EC" w:rsidRPr="001A374E" w:rsidRDefault="00B727EC" w:rsidP="007C75D6">
      <w:pPr>
        <w:rPr>
          <w:rFonts w:cs="Times New Roman"/>
        </w:rPr>
      </w:pPr>
      <w:r w:rsidRPr="001A374E">
        <w:rPr>
          <w:rFonts w:cs="Times New Roman"/>
        </w:rPr>
        <w:t xml:space="preserve">Durante los primeros años en vigencia del nuevo </w:t>
      </w:r>
      <w:r w:rsidRPr="00970A95">
        <w:rPr>
          <w:rFonts w:cs="Times New Roman"/>
          <w:sz w:val="22"/>
          <w:szCs w:val="22"/>
        </w:rPr>
        <w:t>CPP</w:t>
      </w:r>
      <w:r w:rsidRPr="001A374E">
        <w:rPr>
          <w:rFonts w:cs="Times New Roman"/>
        </w:rPr>
        <w:t xml:space="preserve">, frente a la creciente demora judicial a pesar del nuevo código, el discurso gubernamental provincial culpó por esta persistencia de la demora a la ley 24.390, conocida como del “dos por uno”, de origen nacional. El argumento </w:t>
      </w:r>
      <w:r w:rsidRPr="001A374E">
        <w:rPr>
          <w:rFonts w:cs="Times New Roman"/>
        </w:rPr>
        <w:lastRenderedPageBreak/>
        <w:t>de este discurso era que la ley del “dos por uno” incentivaba a los acusados a apelar las decisiones de los jueces y de esta forma se incrementaba exponencialmente la carga de trabajo de la totalidad del sistema judicial</w:t>
      </w:r>
      <w:r>
        <w:rPr>
          <w:rFonts w:cs="Times New Roman"/>
        </w:rPr>
        <w:t>,</w:t>
      </w:r>
      <w:r w:rsidRPr="001A374E">
        <w:rPr>
          <w:rFonts w:cs="Times New Roman"/>
        </w:rPr>
        <w:t xml:space="preserve"> lo que resultaba en demora judicial. </w:t>
      </w:r>
    </w:p>
    <w:p w:rsidR="00B727EC" w:rsidRPr="001A374E" w:rsidRDefault="00B727EC" w:rsidP="007C75D6">
      <w:pPr>
        <w:rPr>
          <w:rFonts w:cs="Times New Roman"/>
        </w:rPr>
      </w:pPr>
      <w:r w:rsidRPr="001A374E">
        <w:rPr>
          <w:rFonts w:cs="Times New Roman"/>
        </w:rPr>
        <w:t xml:space="preserve">Así, en octubre </w:t>
      </w:r>
      <w:r>
        <w:rPr>
          <w:rFonts w:cs="Times New Roman"/>
        </w:rPr>
        <w:t>de</w:t>
      </w:r>
      <w:r w:rsidRPr="001A374E">
        <w:rPr>
          <w:rFonts w:cs="Times New Roman"/>
        </w:rPr>
        <w:t xml:space="preserve"> 2000, el ministro de justicia de la </w:t>
      </w:r>
      <w:r w:rsidRPr="00970A95">
        <w:rPr>
          <w:rFonts w:cs="Times New Roman"/>
          <w:sz w:val="22"/>
          <w:szCs w:val="22"/>
        </w:rPr>
        <w:t>PBA</w:t>
      </w:r>
      <w:r>
        <w:rPr>
          <w:rFonts w:cs="Times New Roman"/>
        </w:rPr>
        <w:t xml:space="preserve"> Jorge Casanovas </w:t>
      </w:r>
      <w:r w:rsidRPr="001A374E">
        <w:rPr>
          <w:rFonts w:cs="Times New Roman"/>
        </w:rPr>
        <w:t xml:space="preserve">apoyó la demanda del gobernador </w:t>
      </w:r>
      <w:r>
        <w:rPr>
          <w:rFonts w:cs="Times New Roman"/>
        </w:rPr>
        <w:t xml:space="preserve">bonaerense Carlos </w:t>
      </w:r>
      <w:proofErr w:type="spellStart"/>
      <w:r>
        <w:rPr>
          <w:rFonts w:cs="Times New Roman"/>
        </w:rPr>
        <w:t>Ruckauf</w:t>
      </w:r>
      <w:proofErr w:type="spellEnd"/>
      <w:r>
        <w:rPr>
          <w:rFonts w:cs="Times New Roman"/>
        </w:rPr>
        <w:t xml:space="preserve"> </w:t>
      </w:r>
      <w:r w:rsidRPr="001A374E">
        <w:rPr>
          <w:rFonts w:cs="Times New Roman"/>
        </w:rPr>
        <w:t xml:space="preserve">para derogar la ley del “dos por uno” al denunciar que 7.000 detenidos serían liberados gracias a esa ley. El ministro no señaló la morosidad como causa de esa situación, pero surgía del conflicto, ya que el problema de esos 7.000 presos era que habían cumplido más de tres años detenidos sin sentencia firme. Para el ministro “con la derogación del ‘dos por uno’ esto va a terminar, porque mucha gente se conformaría con su sentencia, no recurriría y tendríamos un porcentaje mayor de condenados” </w:t>
      </w:r>
      <w:r>
        <w:rPr>
          <w:rFonts w:cs="Times New Roman"/>
        </w:rPr>
        <w:fldChar w:fldCharType="begin"/>
      </w:r>
      <w:r>
        <w:rPr>
          <w:rFonts w:cs="Times New Roman"/>
        </w:rPr>
        <w:instrText xml:space="preserve"> ADDIN EN.CITE &lt;EndNote&gt;&lt;Cite ExcludeAuth="1"&gt;&lt;Year&gt;2000&lt;/Year&gt;&lt;RecNum&gt;298&lt;/RecNum&gt;&lt;DisplayText&gt;(&amp;quot;El dos por uno dejaría libres a 8 mil presos,&amp;quot; 2000)&lt;/DisplayText&gt;&lt;record&gt;&lt;rec-number&gt;298&lt;/rec-number&gt;&lt;foreign-keys&gt;&lt;key app="EN" db-id="2xsz9wtwa9aaxuevs5bx50ave05zvv90v2wf" timestamp="1350670432"&gt;298&lt;/key&gt;&lt;/foreign-keys&gt;&lt;ref-type name="Newspaper Article"&gt;23&lt;/ref-type&gt;&lt;contributors&gt;&lt;/contributors&gt;&lt;titles&gt;&lt;title&gt;El dos por uno dejaría libres a 8 mil presos&lt;/title&gt;&lt;secondary-title&gt;El Día - Edición Internet&lt;/secondary-title&gt;&lt;/titles&gt;&lt;dates&gt;&lt;year&gt;2000&lt;/year&gt;&lt;pub-dates&gt;&lt;date&gt;25 de octubre&lt;/date&gt;&lt;/pub-dates&gt;&lt;/dates&gt;&lt;pub-location&gt;La Plata&lt;/pub-location&gt;&lt;urls&gt;&lt;related-urls&gt;&lt;url&gt;http://www.eldia.com.ar/ediciones/20001025/titular0.html&lt;/url&gt;&lt;/related-urls&gt;&lt;/urls&gt;&lt;access-date&gt;19/10/12&lt;/access-date&gt;&lt;/record&gt;&lt;/Cite&gt;&lt;/EndNote&gt;</w:instrText>
      </w:r>
      <w:r>
        <w:rPr>
          <w:rFonts w:cs="Times New Roman"/>
        </w:rPr>
        <w:fldChar w:fldCharType="separate"/>
      </w:r>
      <w:r>
        <w:rPr>
          <w:rFonts w:cs="Times New Roman"/>
          <w:noProof/>
        </w:rPr>
        <w:t>(</w:t>
      </w:r>
      <w:r w:rsidRPr="001A374E">
        <w:rPr>
          <w:rFonts w:cs="Times New Roman"/>
        </w:rPr>
        <w:t>“</w:t>
      </w:r>
      <w:r>
        <w:rPr>
          <w:rFonts w:cs="Times New Roman"/>
          <w:noProof/>
        </w:rPr>
        <w:t>El dos por uno dejaría libres a 8 mil presos</w:t>
      </w:r>
      <w:r w:rsidRPr="001A374E">
        <w:rPr>
          <w:rFonts w:cs="Times New Roman"/>
        </w:rPr>
        <w:t>”</w:t>
      </w:r>
      <w:r>
        <w:rPr>
          <w:rFonts w:cs="Times New Roman"/>
          <w:noProof/>
        </w:rPr>
        <w:t>, 2000)</w:t>
      </w:r>
      <w:r>
        <w:rPr>
          <w:rFonts w:cs="Times New Roman"/>
        </w:rPr>
        <w:fldChar w:fldCharType="end"/>
      </w:r>
      <w:r w:rsidRPr="001A374E">
        <w:rPr>
          <w:rFonts w:cs="Times New Roman"/>
        </w:rPr>
        <w:t>.</w:t>
      </w:r>
    </w:p>
    <w:p w:rsidR="00B727EC" w:rsidRPr="001A374E" w:rsidRDefault="00B727EC" w:rsidP="007C75D6">
      <w:pPr>
        <w:rPr>
          <w:rFonts w:cs="Times New Roman"/>
        </w:rPr>
      </w:pPr>
      <w:r w:rsidRPr="001A374E">
        <w:rPr>
          <w:rFonts w:cs="Times New Roman"/>
        </w:rPr>
        <w:t xml:space="preserve">Luego de la derogación de la ley del “dos por uno” en mayo del 2001 el discurso gubernamental provincial siguió trayendo la problemática de la demora para explicar la inseguridad. Así, en julio </w:t>
      </w:r>
      <w:r>
        <w:rPr>
          <w:rFonts w:cs="Times New Roman"/>
        </w:rPr>
        <w:t>de</w:t>
      </w:r>
      <w:r w:rsidRPr="001A374E">
        <w:rPr>
          <w:rFonts w:cs="Times New Roman"/>
        </w:rPr>
        <w:t xml:space="preserve"> 2003, el gobernador bonaerense </w:t>
      </w:r>
      <w:r>
        <w:rPr>
          <w:rFonts w:cs="Times New Roman"/>
        </w:rPr>
        <w:t xml:space="preserve">Felipe </w:t>
      </w:r>
      <w:proofErr w:type="spellStart"/>
      <w:r>
        <w:rPr>
          <w:rFonts w:cs="Times New Roman"/>
        </w:rPr>
        <w:t>Solá</w:t>
      </w:r>
      <w:proofErr w:type="spellEnd"/>
      <w:r>
        <w:rPr>
          <w:rFonts w:cs="Times New Roman"/>
        </w:rPr>
        <w:t xml:space="preserve"> </w:t>
      </w:r>
      <w:r w:rsidRPr="001A374E">
        <w:rPr>
          <w:rFonts w:cs="Times New Roman"/>
        </w:rPr>
        <w:t xml:space="preserve">relacionó en su discurso seguridad </w:t>
      </w:r>
      <w:r>
        <w:rPr>
          <w:rFonts w:cs="Times New Roman"/>
        </w:rPr>
        <w:t>con</w:t>
      </w:r>
      <w:r w:rsidRPr="001A374E">
        <w:rPr>
          <w:rFonts w:cs="Times New Roman"/>
        </w:rPr>
        <w:t xml:space="preserve"> celeridad en la administración de justicia penal</w:t>
      </w:r>
      <w:r>
        <w:rPr>
          <w:rFonts w:cs="Times New Roman"/>
        </w:rPr>
        <w:t>:</w:t>
      </w:r>
      <w:r w:rsidRPr="001A374E">
        <w:rPr>
          <w:rFonts w:cs="Times New Roman"/>
        </w:rPr>
        <w:t xml:space="preserve"> “es una situación de excepcionalidad, de mayor demanda de la gente por mayor seguridad, mayor celeridad de la Justicia, mayor presencia de fiscales de mayor cantidad de penalizaciones”</w:t>
      </w:r>
      <w:r>
        <w:rPr>
          <w:rFonts w:cs="Times New Roman"/>
        </w:rPr>
        <w:t xml:space="preserve"> </w:t>
      </w:r>
      <w:r>
        <w:rPr>
          <w:rFonts w:cs="Times New Roman"/>
        </w:rPr>
        <w:fldChar w:fldCharType="begin"/>
      </w:r>
      <w:r>
        <w:rPr>
          <w:rFonts w:cs="Times New Roman"/>
        </w:rPr>
        <w:instrText xml:space="preserve"> ADDIN EN.CITE &lt;EndNote&gt;&lt;Cite&gt;&lt;Author&gt;Morosi&lt;/Author&gt;&lt;Year&gt;2003&lt;/Year&gt;&lt;RecNum&gt;149&lt;/RecNum&gt;&lt;DisplayText&gt;(Morosi, 2003)&lt;/DisplayText&gt;&lt;record&gt;&lt;rec-number&gt;149&lt;/rec-number&gt;&lt;foreign-keys&gt;&lt;key app="EN" db-id="2xsz9wtwa9aaxuevs5bx50ave05zvv90v2wf" timestamp="1315214131"&gt;149&lt;/key&gt;&lt;/foreign-keys&gt;&lt;ref-type name="Newspaper Article"&gt;23&lt;/ref-type&gt;&lt;contributors&gt;&lt;authors&gt;&lt;author&gt;Morosi, Pablo&lt;/author&gt;&lt;/authors&gt;&lt;/contributors&gt;&lt;titles&gt;&lt;title&gt;Los jueces de Paz, en causas penales&lt;/title&gt;&lt;secondary-title&gt;La Nación&lt;/secondary-title&gt;&lt;/titles&gt;&lt;dates&gt;&lt;year&gt;2003&lt;/year&gt;&lt;pub-dates&gt;&lt;date&gt;12 de julio&lt;/date&gt;&lt;/pub-dates&gt;&lt;/dates&gt;&lt;pub-location&gt;Buenos Aires&lt;/pub-location&gt;&lt;urls&gt;&lt;related-urls&gt;&lt;url&gt;http://www.lanacion.com.ar/510864-los-jueces-de-paz-en-causas-penales&lt;/url&gt;&lt;/related-urls&gt;&lt;/urls&gt;&lt;access-date&gt;04/09/11&lt;/access-date&gt;&lt;/record&gt;&lt;/Cite&gt;&lt;/EndNote&gt;</w:instrText>
      </w:r>
      <w:r>
        <w:rPr>
          <w:rFonts w:cs="Times New Roman"/>
        </w:rPr>
        <w:fldChar w:fldCharType="separate"/>
      </w:r>
      <w:r>
        <w:rPr>
          <w:rFonts w:cs="Times New Roman"/>
          <w:noProof/>
        </w:rPr>
        <w:t>(Morosi, 2003)</w:t>
      </w:r>
      <w:r>
        <w:rPr>
          <w:rFonts w:cs="Times New Roman"/>
        </w:rPr>
        <w:fldChar w:fldCharType="end"/>
      </w:r>
      <w:r w:rsidRPr="001A374E">
        <w:rPr>
          <w:rFonts w:cs="Times New Roman"/>
        </w:rPr>
        <w:t>.</w:t>
      </w:r>
    </w:p>
    <w:p w:rsidR="00B727EC" w:rsidRPr="001A374E" w:rsidRDefault="00B727EC" w:rsidP="007C75D6">
      <w:pPr>
        <w:rPr>
          <w:rFonts w:cs="Times New Roman"/>
        </w:rPr>
      </w:pPr>
      <w:r w:rsidRPr="001A374E">
        <w:rPr>
          <w:rFonts w:cs="Times New Roman"/>
        </w:rPr>
        <w:t xml:space="preserve">Un año más tarde, en abril </w:t>
      </w:r>
      <w:r>
        <w:rPr>
          <w:rFonts w:cs="Times New Roman"/>
        </w:rPr>
        <w:t>de</w:t>
      </w:r>
      <w:r w:rsidRPr="001A374E">
        <w:rPr>
          <w:rFonts w:cs="Times New Roman"/>
        </w:rPr>
        <w:t xml:space="preserve"> 2004, un empresario llamado </w:t>
      </w:r>
      <w:proofErr w:type="spellStart"/>
      <w:r w:rsidRPr="001A374E">
        <w:rPr>
          <w:rFonts w:cs="Times New Roman"/>
        </w:rPr>
        <w:t>Blumberg</w:t>
      </w:r>
      <w:proofErr w:type="spellEnd"/>
      <w:r w:rsidRPr="001A374E">
        <w:rPr>
          <w:rFonts w:cs="Times New Roman"/>
        </w:rPr>
        <w:t xml:space="preserve"> que se había convertido en una figura pública después de que su hijo fuera secuestrado y asesinado, encabezó un</w:t>
      </w:r>
      <w:r>
        <w:rPr>
          <w:rFonts w:cs="Times New Roman"/>
        </w:rPr>
        <w:t>a</w:t>
      </w:r>
      <w:r w:rsidRPr="001A374E">
        <w:rPr>
          <w:rFonts w:cs="Times New Roman"/>
        </w:rPr>
        <w:t xml:space="preserve"> </w:t>
      </w:r>
      <w:r>
        <w:rPr>
          <w:rFonts w:cs="Times New Roman"/>
        </w:rPr>
        <w:t>marcha</w:t>
      </w:r>
      <w:r w:rsidRPr="001A374E">
        <w:rPr>
          <w:rFonts w:cs="Times New Roman"/>
        </w:rPr>
        <w:t xml:space="preserve"> en </w:t>
      </w:r>
      <w:r>
        <w:rPr>
          <w:rFonts w:cs="Times New Roman"/>
        </w:rPr>
        <w:t>la</w:t>
      </w:r>
      <w:r w:rsidRPr="001A374E">
        <w:rPr>
          <w:rFonts w:cs="Times New Roman"/>
        </w:rPr>
        <w:t xml:space="preserve"> que participaron 150.000 personas pidiendo más seguridad. </w:t>
      </w:r>
      <w:proofErr w:type="spellStart"/>
      <w:r w:rsidRPr="001A374E">
        <w:rPr>
          <w:rFonts w:cs="Times New Roman"/>
        </w:rPr>
        <w:t>Blumberg</w:t>
      </w:r>
      <w:proofErr w:type="spellEnd"/>
      <w:r w:rsidRPr="001A374E">
        <w:rPr>
          <w:rFonts w:cs="Times New Roman"/>
        </w:rPr>
        <w:t xml:space="preserve"> exigía medidas </w:t>
      </w:r>
      <w:r>
        <w:rPr>
          <w:rFonts w:cs="Times New Roman"/>
        </w:rPr>
        <w:t xml:space="preserve">tales </w:t>
      </w:r>
      <w:r w:rsidRPr="001A374E">
        <w:rPr>
          <w:rFonts w:cs="Times New Roman"/>
        </w:rPr>
        <w:t xml:space="preserve">como penas más severas para los delincuentes y más poder para la policía. El petitorio de siete puntos de </w:t>
      </w:r>
      <w:proofErr w:type="spellStart"/>
      <w:r w:rsidRPr="001A374E">
        <w:rPr>
          <w:rFonts w:cs="Times New Roman"/>
        </w:rPr>
        <w:t>Blumberg</w:t>
      </w:r>
      <w:proofErr w:type="spellEnd"/>
      <w:r w:rsidRPr="001A374E">
        <w:rPr>
          <w:rFonts w:cs="Times New Roman"/>
        </w:rPr>
        <w:t xml:space="preserve"> concluía diciendo que “todas las medidas requieren también una verdadera reforma del sistema judicial a los efectos de obtener una Justicia rápida, efectiva y con jueces idóneos para garantizar la plena vigencia del Estado de Derecho” </w:t>
      </w:r>
      <w:r>
        <w:rPr>
          <w:rFonts w:cs="Times New Roman"/>
        </w:rPr>
        <w:fldChar w:fldCharType="begin"/>
      </w:r>
      <w:r>
        <w:rPr>
          <w:rFonts w:cs="Times New Roman"/>
        </w:rPr>
        <w:instrText xml:space="preserve"> ADDIN EN.CITE &lt;EndNote&gt;&lt;Cite ExcludeAuth="1"&gt;&lt;Year&gt;2004&lt;/Year&gt;&lt;RecNum&gt;299&lt;/RecNum&gt;&lt;DisplayText&gt;(&amp;quot;Los siete puntos del petitorio,&amp;quot; 2004)&lt;/DisplayText&gt;&lt;record&gt;&lt;rec-number&gt;299&lt;/rec-number&gt;&lt;foreign-keys&gt;&lt;key app="EN" db-id="2xsz9wtwa9aaxuevs5bx50ave05zvv90v2wf" timestamp="1350673450"&gt;299&lt;/key&gt;&lt;/foreign-keys&gt;&lt;ref-type name="Newspaper Article"&gt;23&lt;/ref-type&gt;&lt;contributors&gt;&lt;/contributors&gt;&lt;titles&gt;&lt;title&gt;Los siete puntos del petitorio&lt;/title&gt;&lt;secondary-title&gt;Clarín - Edición digital&lt;/secondary-title&gt;&lt;/titles&gt;&lt;dates&gt;&lt;year&gt;2004&lt;/year&gt;&lt;pub-dates&gt;&lt;date&gt;1 de abril&lt;/date&gt;&lt;/pub-dates&gt;&lt;/dates&gt;&lt;pub-location&gt;Buenos Aires&lt;/pub-location&gt;&lt;urls&gt;&lt;related-urls&gt;&lt;url&gt;http://edant.clarin.com/diario/2004/04/01/um/m-734983.htm&lt;/url&gt;&lt;/related-urls&gt;&lt;/urls&gt;&lt;access-date&gt;19/10/12&lt;/access-date&gt;&lt;/record&gt;&lt;/Cite&gt;&lt;/EndNote&gt;</w:instrText>
      </w:r>
      <w:r>
        <w:rPr>
          <w:rFonts w:cs="Times New Roman"/>
        </w:rPr>
        <w:fldChar w:fldCharType="separate"/>
      </w:r>
      <w:r>
        <w:rPr>
          <w:rFonts w:cs="Times New Roman"/>
          <w:noProof/>
        </w:rPr>
        <w:t>(</w:t>
      </w:r>
      <w:r w:rsidRPr="001A374E">
        <w:rPr>
          <w:rFonts w:cs="Times New Roman"/>
        </w:rPr>
        <w:t>“</w:t>
      </w:r>
      <w:r>
        <w:rPr>
          <w:rFonts w:cs="Times New Roman"/>
          <w:noProof/>
        </w:rPr>
        <w:t>Los siete puntos del petitorio</w:t>
      </w:r>
      <w:r w:rsidRPr="001A374E">
        <w:rPr>
          <w:rFonts w:cs="Times New Roman"/>
        </w:rPr>
        <w:t>”</w:t>
      </w:r>
      <w:r>
        <w:rPr>
          <w:rFonts w:cs="Times New Roman"/>
          <w:noProof/>
        </w:rPr>
        <w:t>, 2004)</w:t>
      </w:r>
      <w:r>
        <w:rPr>
          <w:rFonts w:cs="Times New Roman"/>
        </w:rPr>
        <w:fldChar w:fldCharType="end"/>
      </w:r>
      <w:r w:rsidRPr="001A374E">
        <w:rPr>
          <w:rFonts w:cs="Times New Roman"/>
        </w:rPr>
        <w:t>. El gobernador bonaerense</w:t>
      </w:r>
      <w:r>
        <w:rPr>
          <w:rFonts w:cs="Times New Roman"/>
        </w:rPr>
        <w:t xml:space="preserve"> Felipe </w:t>
      </w:r>
      <w:proofErr w:type="spellStart"/>
      <w:r>
        <w:rPr>
          <w:rFonts w:cs="Times New Roman"/>
        </w:rPr>
        <w:t>Solá</w:t>
      </w:r>
      <w:proofErr w:type="spellEnd"/>
      <w:r w:rsidRPr="001A374E">
        <w:rPr>
          <w:rFonts w:cs="Times New Roman"/>
        </w:rPr>
        <w:t xml:space="preserve"> respondió al reclamo enviando un proyecto de reforma del </w:t>
      </w:r>
      <w:r w:rsidRPr="00970A95">
        <w:rPr>
          <w:rFonts w:cs="Times New Roman"/>
          <w:sz w:val="22"/>
          <w:szCs w:val="22"/>
        </w:rPr>
        <w:t>CPP</w:t>
      </w:r>
      <w:r w:rsidRPr="001A374E">
        <w:rPr>
          <w:rFonts w:cs="Times New Roman"/>
        </w:rPr>
        <w:t xml:space="preserve"> al Congreso Provincial. En palabras del gobernador las nuevas medidas estaban: “destinadas, básicamente, a agilizar procesos, obtener condenas más rápidamente y dificultar liberaciones” </w:t>
      </w:r>
      <w:r>
        <w:rPr>
          <w:rFonts w:cs="Times New Roman"/>
        </w:rPr>
        <w:fldChar w:fldCharType="begin"/>
      </w:r>
      <w:r>
        <w:rPr>
          <w:rFonts w:cs="Times New Roman"/>
        </w:rPr>
        <w:instrText xml:space="preserve"> ADDIN EN.CITE &lt;EndNote&gt;&lt;Cite&gt;&lt;Author&gt;Sagasti&lt;/Author&gt;&lt;Year&gt;2004&lt;/Year&gt;&lt;RecNum&gt;110&lt;/RecNum&gt;&lt;DisplayText&gt;(Sagasti, 2004)&lt;/DisplayText&gt;&lt;record&gt;&lt;rec-number&gt;110&lt;/rec-number&gt;&lt;foreign-keys&gt;&lt;key app="EN" db-id="2xsz9wtwa9aaxuevs5bx50ave05zvv90v2wf" timestamp="1314807042"&gt;110&lt;/key&gt;&lt;/foreign-keys&gt;&lt;ref-type name="Newspaper Article"&gt;23&lt;/ref-type&gt;&lt;contributors&gt;&lt;authors&gt;&lt;author&gt;Sagasti, Ramiro&lt;/author&gt;&lt;/authors&gt;&lt;/contributors&gt;&lt;titles&gt;&lt;title&gt;La seguridad en estado de emergencia&lt;/title&gt;&lt;secondary-title&gt;La Nación&lt;/secondary-title&gt;&lt;/titles&gt;&lt;dates&gt;&lt;year&gt;2004&lt;/year&gt;&lt;pub-dates&gt;&lt;date&gt;3 de abril&lt;/date&gt;&lt;/pub-dates&gt;&lt;/dates&gt;&lt;pub-location&gt;Buenos Aires&lt;/pub-location&gt;&lt;urls&gt;&lt;related-urls&gt;&lt;url&gt;http://www.lanacion.com.ar/589154-la-seguridad-en-estado-de-emergencia&lt;/url&gt;&lt;/related-urls&gt;&lt;/urls&gt;&lt;access-date&gt;30/08/11&lt;/access-date&gt;&lt;/record&gt;&lt;/Cite&gt;&lt;/EndNote&gt;</w:instrText>
      </w:r>
      <w:r>
        <w:rPr>
          <w:rFonts w:cs="Times New Roman"/>
        </w:rPr>
        <w:fldChar w:fldCharType="separate"/>
      </w:r>
      <w:r>
        <w:rPr>
          <w:rFonts w:cs="Times New Roman"/>
          <w:noProof/>
        </w:rPr>
        <w:t>(Sagasti, 2004)</w:t>
      </w:r>
      <w:r>
        <w:rPr>
          <w:rFonts w:cs="Times New Roman"/>
        </w:rPr>
        <w:fldChar w:fldCharType="end"/>
      </w:r>
      <w:r w:rsidRPr="001A374E">
        <w:rPr>
          <w:rFonts w:cs="Times New Roman"/>
        </w:rPr>
        <w:t>. Por otra parte, a partir de ese mismo año el presupuesto del P</w:t>
      </w:r>
      <w:r>
        <w:rPr>
          <w:rFonts w:cs="Times New Roman"/>
        </w:rPr>
        <w:t>oder J</w:t>
      </w:r>
      <w:r w:rsidRPr="001A374E">
        <w:rPr>
          <w:rFonts w:cs="Times New Roman"/>
        </w:rPr>
        <w:t xml:space="preserve">udicial comenzó un incremento sostenido a lo largo de los sucesivos años. En el período que va del año 2004 al 2010 el presupuesto del Poder Judicial aumentó un 444% </w:t>
      </w:r>
      <w:r>
        <w:rPr>
          <w:rFonts w:cs="Times New Roman"/>
        </w:rPr>
        <w:fldChar w:fldCharType="begin"/>
      </w:r>
      <w:r>
        <w:rPr>
          <w:rFonts w:cs="Times New Roman"/>
        </w:rPr>
        <w:instrText xml:space="preserve"> ADDIN EN.CITE &lt;EndNote&gt;&lt;Cite ExcludeAuth="1"&gt;&lt;Year&gt;2011&lt;/Year&gt;&lt;RecNum&gt;63&lt;/RecNum&gt;&lt;DisplayText&gt;(&amp;quot;Evolución del presupuesto - Provincia de Buenos Aires,&amp;quot; 2011)&lt;/DisplayText&gt;&lt;record&gt;&lt;rec-number&gt;63&lt;/rec-number&gt;&lt;foreign-keys&gt;&lt;key app="EN" db-id="2xsz9wtwa9aaxuevs5bx50ave05zvv90v2wf" timestamp="1307477995"&gt;63&lt;/key&gt;&lt;/foreign-keys&gt;&lt;ref-type name="Generic"&gt;13&lt;/ref-type&gt;&lt;contributors&gt;&lt;/contributors&gt;&lt;titles&gt;&lt;title&gt;Evolución del presupuesto - Provincia de Buenos Aires&lt;/title&gt;&lt;/titles&gt;&lt;dates&gt;&lt;year&gt;2011&lt;/year&gt;&lt;/dates&gt;&lt;publisher&gt;Poder Judicial de la Provincia de Buenos Aires - Suprema Corte de Justicia&lt;/publisher&gt;&lt;urls&gt;&lt;related-urls&gt;&lt;url&gt;http://www.scba.gov.ar/planificacion/presupuesto.pdf&lt;/url&gt;&lt;/related-urls&gt;&lt;/urls&gt;&lt;access-date&gt;17 July 2012&lt;/access-date&gt;&lt;/record&gt;&lt;/Cite&gt;&lt;/EndNote&gt;</w:instrText>
      </w:r>
      <w:r>
        <w:rPr>
          <w:rFonts w:cs="Times New Roman"/>
        </w:rPr>
        <w:fldChar w:fldCharType="separate"/>
      </w:r>
      <w:r>
        <w:rPr>
          <w:rFonts w:cs="Times New Roman"/>
          <w:noProof/>
        </w:rPr>
        <w:t>(</w:t>
      </w:r>
      <w:r w:rsidRPr="001A374E">
        <w:rPr>
          <w:rFonts w:cs="Times New Roman"/>
        </w:rPr>
        <w:t>“</w:t>
      </w:r>
      <w:r>
        <w:rPr>
          <w:rFonts w:cs="Times New Roman"/>
          <w:noProof/>
        </w:rPr>
        <w:t>Evolución del presupuesto – Provincia de Buenos Aires</w:t>
      </w:r>
      <w:r w:rsidRPr="001A374E">
        <w:rPr>
          <w:rFonts w:cs="Times New Roman"/>
        </w:rPr>
        <w:t>”</w:t>
      </w:r>
      <w:r>
        <w:rPr>
          <w:rFonts w:cs="Times New Roman"/>
          <w:noProof/>
        </w:rPr>
        <w:t>, 2011)</w:t>
      </w:r>
      <w:r>
        <w:rPr>
          <w:rFonts w:cs="Times New Roman"/>
        </w:rPr>
        <w:fldChar w:fldCharType="end"/>
      </w:r>
      <w:r w:rsidRPr="001A374E">
        <w:rPr>
          <w:rFonts w:cs="Times New Roman"/>
        </w:rPr>
        <w:t>.</w:t>
      </w:r>
    </w:p>
    <w:p w:rsidR="00B727EC" w:rsidRPr="001A374E" w:rsidRDefault="00B727EC" w:rsidP="007C75D6">
      <w:pPr>
        <w:rPr>
          <w:rFonts w:cs="Times New Roman"/>
        </w:rPr>
      </w:pPr>
      <w:r w:rsidRPr="001A374E">
        <w:rPr>
          <w:rFonts w:cs="Times New Roman"/>
        </w:rPr>
        <w:t xml:space="preserve">Sin embargo, a pesar de dichas reformas y del incremento presupuestario, la problemática de la inseguridad se mantuvo y la demora siguió siendo su explicación en el discurso </w:t>
      </w:r>
      <w:r w:rsidRPr="001A374E">
        <w:rPr>
          <w:rFonts w:cs="Times New Roman"/>
        </w:rPr>
        <w:lastRenderedPageBreak/>
        <w:t>gubernamental. El gobernador bonaerense, después de cinco años en el cargo</w:t>
      </w:r>
      <w:r>
        <w:rPr>
          <w:rFonts w:cs="Times New Roman"/>
        </w:rPr>
        <w:t>,</w:t>
      </w:r>
      <w:r w:rsidRPr="001A374E">
        <w:rPr>
          <w:rFonts w:cs="Times New Roman"/>
        </w:rPr>
        <w:t xml:space="preserve"> expresaba que el problema era que “la propensión a la delincuencia sigue siendo muy alta y la justicia penal sigue siendo mucho más lenta de lo que la gente necesita”</w:t>
      </w:r>
      <w:r>
        <w:rPr>
          <w:rFonts w:cs="Times New Roman"/>
        </w:rPr>
        <w:fldChar w:fldCharType="begin"/>
      </w:r>
      <w:r>
        <w:rPr>
          <w:rFonts w:cs="Times New Roman"/>
        </w:rPr>
        <w:instrText xml:space="preserve"> ADDIN EN.CITE &lt;EndNote&gt;&lt;Cite&gt;&lt;Author&gt;Sagasti&lt;/Author&gt;&lt;Year&gt;2007&lt;/Year&gt;&lt;RecNum&gt;300&lt;/RecNum&gt;&lt;DisplayText&gt;(Sagasti, 2007)&lt;/DisplayText&gt;&lt;record&gt;&lt;rec-number&gt;300&lt;/rec-number&gt;&lt;foreign-keys&gt;&lt;key app="EN" db-id="2xsz9wtwa9aaxuevs5bx50ave05zvv90v2wf" timestamp="1350674866"&gt;300&lt;/key&gt;&lt;/foreign-keys&gt;&lt;ref-type name="Newspaper Article"&gt;23&lt;/ref-type&gt;&lt;contributors&gt;&lt;authors&gt;&lt;author&gt;Sagasti, Ramiro&lt;/author&gt;&lt;/authors&gt;&lt;/contributors&gt;&lt;titles&gt;&lt;title&gt;Autocrítica de Solá por la inseguridad&lt;/title&gt;&lt;secondary-title&gt;La Nación&lt;/secondary-title&gt;&lt;/titles&gt;&lt;dates&gt;&lt;year&gt;2007&lt;/year&gt;&lt;pub-dates&gt;&lt;date&gt;10 de octubre&lt;/date&gt;&lt;/pub-dates&gt;&lt;/dates&gt;&lt;pub-location&gt;Buenos Aires&lt;/pub-location&gt;&lt;urls&gt;&lt;related-urls&gt;&lt;url&gt;http://www.lanacion.com.ar/951751-autocritica-de-sola-por-la-inseguridad&lt;/url&gt;&lt;/related-urls&gt;&lt;/urls&gt;&lt;access-date&gt;19/10/12&lt;/access-date&gt;&lt;/record&gt;&lt;/Cite&gt;&lt;/EndNote&gt;</w:instrText>
      </w:r>
      <w:r>
        <w:rPr>
          <w:rFonts w:cs="Times New Roman"/>
        </w:rPr>
        <w:fldChar w:fldCharType="separate"/>
      </w:r>
      <w:r>
        <w:rPr>
          <w:rFonts w:cs="Times New Roman"/>
          <w:noProof/>
        </w:rPr>
        <w:t>(Sagasti, 2007)</w:t>
      </w:r>
      <w:r>
        <w:rPr>
          <w:rFonts w:cs="Times New Roman"/>
        </w:rPr>
        <w:fldChar w:fldCharType="end"/>
      </w:r>
      <w:r w:rsidRPr="001A374E">
        <w:rPr>
          <w:rFonts w:cs="Times New Roman"/>
        </w:rPr>
        <w:t>.</w:t>
      </w:r>
    </w:p>
    <w:p w:rsidR="00B727EC" w:rsidRDefault="00B727EC" w:rsidP="007C75D6">
      <w:pPr>
        <w:rPr>
          <w:rFonts w:cs="Times New Roman"/>
        </w:rPr>
      </w:pPr>
      <w:r w:rsidRPr="001A374E">
        <w:rPr>
          <w:rFonts w:cs="Times New Roman"/>
        </w:rPr>
        <w:t xml:space="preserve">En conclusión, el discurso gubernamental logró articular alrededor de la demora judicial dos discursos aparentemente contradictorios. La demora judicial sirvió de conector entre por un lado las violaciones de derechos humanos que representaban la superpoblación carcelaria y los presos sin condena y por el otro la ineficiencia para castigar los delitos asociada a la inseguridad. El gobernador bonaerense expresó esta articulación del discurso gubernamental argumentando, una vez más, por otra reforma de la administración de justicia </w:t>
      </w:r>
      <w:proofErr w:type="gramStart"/>
      <w:r w:rsidRPr="001A374E">
        <w:rPr>
          <w:rFonts w:cs="Times New Roman"/>
        </w:rPr>
        <w:t>penal</w:t>
      </w:r>
      <w:r>
        <w:rPr>
          <w:rFonts w:cs="Times New Roman"/>
        </w:rPr>
        <w:t xml:space="preserve"> :</w:t>
      </w:r>
      <w:proofErr w:type="gramEnd"/>
      <w:r w:rsidRPr="001A374E">
        <w:rPr>
          <w:rFonts w:cs="Times New Roman"/>
        </w:rPr>
        <w:t xml:space="preserve"> </w:t>
      </w:r>
    </w:p>
    <w:p w:rsidR="00B727EC" w:rsidRPr="001A374E" w:rsidRDefault="00B727EC" w:rsidP="007C75D6">
      <w:pPr>
        <w:rPr>
          <w:rFonts w:cs="Times New Roman"/>
          <w:b/>
          <w:bCs/>
        </w:rPr>
      </w:pPr>
      <w:r w:rsidRPr="001A374E">
        <w:rPr>
          <w:rFonts w:cs="Times New Roman"/>
          <w:b/>
          <w:bCs/>
        </w:rPr>
        <w:t xml:space="preserve"> </w:t>
      </w:r>
    </w:p>
    <w:p w:rsidR="00B727EC" w:rsidRDefault="00B727EC" w:rsidP="00165C4A">
      <w:pPr>
        <w:pStyle w:val="Citasdemsdetresrenglones"/>
        <w:rPr>
          <w:rFonts w:cs="Times New Roman"/>
        </w:rPr>
      </w:pPr>
      <w:r>
        <w:rPr>
          <w:rFonts w:cs="Times New Roman"/>
        </w:rPr>
        <w:t>…</w:t>
      </w:r>
      <w:r w:rsidRPr="001A374E">
        <w:rPr>
          <w:rFonts w:cs="Times New Roman"/>
        </w:rPr>
        <w:t xml:space="preserve">es una reforma penal hecha en condiciones de colapso. Ese es el diagnóstico </w:t>
      </w:r>
      <w:r>
        <w:rPr>
          <w:rFonts w:cs="Times New Roman"/>
        </w:rPr>
        <w:t>[</w:t>
      </w:r>
      <w:r w:rsidRPr="001A374E">
        <w:rPr>
          <w:rFonts w:cs="Times New Roman"/>
        </w:rPr>
        <w:t>…</w:t>
      </w:r>
      <w:r>
        <w:rPr>
          <w:rFonts w:cs="Times New Roman"/>
        </w:rPr>
        <w:t>]</w:t>
      </w:r>
      <w:r w:rsidRPr="001A374E">
        <w:rPr>
          <w:rFonts w:cs="Times New Roman"/>
        </w:rPr>
        <w:t xml:space="preserve">. [H]ay que terminar con los jueces que dan audiencias para dentro de cinco años, con los penados inocentes que están dentro de las cárceles, y con los reincidentes que salen y vuelven a cometer delitos porque no tienen condena firme. </w:t>
      </w:r>
      <w:r>
        <w:rPr>
          <w:rFonts w:cs="Times New Roman"/>
        </w:rPr>
        <w:t>[</w:t>
      </w:r>
      <w:r w:rsidRPr="001A374E">
        <w:rPr>
          <w:rFonts w:cs="Times New Roman"/>
        </w:rPr>
        <w:t>…</w:t>
      </w:r>
      <w:r>
        <w:rPr>
          <w:rFonts w:cs="Times New Roman"/>
        </w:rPr>
        <w:t>]</w:t>
      </w:r>
      <w:r w:rsidRPr="001A374E">
        <w:rPr>
          <w:rFonts w:cs="Times New Roman"/>
        </w:rPr>
        <w:t xml:space="preserve"> Si la Justicia no condena, la seguridad es un tema relativo, que no sólo compete a la Policía </w:t>
      </w:r>
      <w:r>
        <w:rPr>
          <w:rFonts w:cs="Times New Roman"/>
        </w:rPr>
        <w:fldChar w:fldCharType="begin"/>
      </w:r>
      <w:r>
        <w:rPr>
          <w:rFonts w:cs="Times New Roman"/>
        </w:rPr>
        <w:instrText xml:space="preserve"> ADDIN EN.CITE &lt;EndNote&gt;&lt;Cite ExcludeAuth="1"&gt;&lt;Year&gt;2007&lt;/Year&gt;&lt;RecNum&gt;301&lt;/RecNum&gt;&lt;DisplayText&gt;(&amp;quot;Solá defendió ayer dos polémicas leyes,&amp;quot; 2007)&lt;/DisplayText&gt;&lt;record&gt;&lt;rec-number&gt;301&lt;/rec-number&gt;&lt;foreign-keys&gt;&lt;key app="EN" db-id="2xsz9wtwa9aaxuevs5bx50ave05zvv90v2wf" timestamp="1350677434"&gt;301&lt;/key&gt;&lt;/foreign-keys&gt;&lt;ref-type name="Newspaper Article"&gt;23&lt;/ref-type&gt;&lt;contributors&gt;&lt;/contributors&gt;&lt;titles&gt;&lt;title&gt;Solá defendió ayer dos polémicas leyes&lt;/title&gt;&lt;secondary-title&gt;Ámbito Financiero&lt;/secondary-title&gt;&lt;/titles&gt;&lt;dates&gt;&lt;year&gt;2007&lt;/year&gt;&lt;pub-dates&gt;&lt;date&gt;1 de febrero&lt;/date&gt;&lt;/pub-dates&gt;&lt;/dates&gt;&lt;pub-location&gt;Buenos Aires&lt;/pub-location&gt;&lt;urls&gt;&lt;related-urls&gt;&lt;url&gt;http://www.ambito.com/noticia.asp?id=360496&lt;/url&gt;&lt;/related-urls&gt;&lt;/urls&gt;&lt;access-date&gt;19/10/12&lt;/access-date&gt;&lt;/record&gt;&lt;/Cite&gt;&lt;/EndNote&gt;</w:instrText>
      </w:r>
      <w:r>
        <w:rPr>
          <w:rFonts w:cs="Times New Roman"/>
        </w:rPr>
        <w:fldChar w:fldCharType="separate"/>
      </w:r>
      <w:r>
        <w:rPr>
          <w:rFonts w:cs="Times New Roman"/>
          <w:noProof/>
        </w:rPr>
        <w:t>(</w:t>
      </w:r>
      <w:r w:rsidRPr="001A374E">
        <w:rPr>
          <w:rFonts w:cs="Times New Roman"/>
        </w:rPr>
        <w:t>“</w:t>
      </w:r>
      <w:r>
        <w:rPr>
          <w:rFonts w:cs="Times New Roman"/>
          <w:noProof/>
        </w:rPr>
        <w:t>Solá defendió ayer dos polémicas leyes</w:t>
      </w:r>
      <w:r w:rsidRPr="001A374E">
        <w:rPr>
          <w:rFonts w:cs="Times New Roman"/>
        </w:rPr>
        <w:t>”</w:t>
      </w:r>
      <w:r>
        <w:rPr>
          <w:rFonts w:cs="Times New Roman"/>
          <w:noProof/>
        </w:rPr>
        <w:t>, 2007)</w:t>
      </w:r>
      <w:r>
        <w:rPr>
          <w:rFonts w:cs="Times New Roman"/>
        </w:rPr>
        <w:fldChar w:fldCharType="end"/>
      </w:r>
      <w:r w:rsidRPr="001A374E">
        <w:rPr>
          <w:rFonts w:cs="Times New Roman"/>
        </w:rPr>
        <w:t>.</w:t>
      </w:r>
      <w:r w:rsidRPr="001A374E">
        <w:rPr>
          <w:rFonts w:cs="Times New Roman"/>
        </w:rPr>
        <w:tab/>
      </w:r>
    </w:p>
    <w:p w:rsidR="00B727EC" w:rsidRPr="001A374E" w:rsidRDefault="00B727EC" w:rsidP="008C3142">
      <w:pPr>
        <w:pStyle w:val="Citasdemsdetresrenglones"/>
        <w:rPr>
          <w:rFonts w:cs="Times New Roman"/>
        </w:rPr>
      </w:pPr>
    </w:p>
    <w:p w:rsidR="00B727EC" w:rsidRDefault="00B727EC" w:rsidP="007C75D6">
      <w:pPr>
        <w:rPr>
          <w:rFonts w:cs="Times New Roman"/>
        </w:rPr>
      </w:pPr>
      <w:r w:rsidRPr="001A374E">
        <w:rPr>
          <w:rFonts w:cs="Times New Roman"/>
        </w:rPr>
        <w:t>De esta forma el discurso gubernamental moldeó el debate sobre la demora judicial y allanó el camino</w:t>
      </w:r>
      <w:r>
        <w:rPr>
          <w:rFonts w:cs="Times New Roman"/>
        </w:rPr>
        <w:t xml:space="preserve"> para intervenir esos sectores a través de reformas en la organización judicial y en el procedimiento penal. </w:t>
      </w:r>
      <w:r w:rsidRPr="001A374E">
        <w:rPr>
          <w:rFonts w:cs="Times New Roman"/>
        </w:rPr>
        <w:t>Estas reformas dieron lugar a una redistribución del poder dentro de la organización judicial –por ejemplo, otorgando poder a fiscales a costa de los jueces– y una redefinición de las prácticas judiciales cotidianas mediante la introducción de técnicas de gestión.</w:t>
      </w:r>
    </w:p>
    <w:p w:rsidR="00B727EC" w:rsidRDefault="00B727EC" w:rsidP="007C75D6">
      <w:pPr>
        <w:rPr>
          <w:rFonts w:cs="Times New Roman"/>
        </w:rPr>
      </w:pPr>
      <w:r>
        <w:rPr>
          <w:rFonts w:cs="Times New Roman"/>
        </w:rPr>
        <w:t xml:space="preserve">La introducción de técnicas de gestión fue promovida por el </w:t>
      </w:r>
      <w:r w:rsidRPr="001A374E">
        <w:rPr>
          <w:rFonts w:cs="Times New Roman"/>
        </w:rPr>
        <w:t>C</w:t>
      </w:r>
      <w:r>
        <w:rPr>
          <w:rFonts w:cs="Times New Roman"/>
        </w:rPr>
        <w:t xml:space="preserve">entro de </w:t>
      </w:r>
      <w:r w:rsidRPr="001A374E">
        <w:rPr>
          <w:rFonts w:cs="Times New Roman"/>
        </w:rPr>
        <w:t>E</w:t>
      </w:r>
      <w:r>
        <w:rPr>
          <w:rFonts w:cs="Times New Roman"/>
        </w:rPr>
        <w:t xml:space="preserve">studios de </w:t>
      </w:r>
      <w:r w:rsidRPr="001A374E">
        <w:rPr>
          <w:rFonts w:cs="Times New Roman"/>
        </w:rPr>
        <w:t>J</w:t>
      </w:r>
      <w:r>
        <w:rPr>
          <w:rFonts w:cs="Times New Roman"/>
        </w:rPr>
        <w:t xml:space="preserve">usticia para las </w:t>
      </w:r>
      <w:r w:rsidRPr="001A374E">
        <w:rPr>
          <w:rFonts w:cs="Times New Roman"/>
        </w:rPr>
        <w:t>A</w:t>
      </w:r>
      <w:r>
        <w:rPr>
          <w:rFonts w:cs="Times New Roman"/>
        </w:rPr>
        <w:t>méricas (</w:t>
      </w:r>
      <w:r w:rsidRPr="00C73263">
        <w:rPr>
          <w:rFonts w:cs="Times New Roman"/>
          <w:sz w:val="22"/>
          <w:szCs w:val="22"/>
        </w:rPr>
        <w:t>CEJA</w:t>
      </w:r>
      <w:r>
        <w:rPr>
          <w:rFonts w:cs="Times New Roman"/>
        </w:rPr>
        <w:t xml:space="preserve">), un organismo internacional </w:t>
      </w:r>
      <w:r w:rsidRPr="003C1B08">
        <w:rPr>
          <w:rFonts w:cs="Times New Roman"/>
        </w:rPr>
        <w:t xml:space="preserve">creado </w:t>
      </w:r>
      <w:r>
        <w:rPr>
          <w:rFonts w:cs="Times New Roman"/>
        </w:rPr>
        <w:t xml:space="preserve">en el seno de la </w:t>
      </w:r>
      <w:r w:rsidRPr="00C73263">
        <w:rPr>
          <w:rFonts w:cs="Times New Roman"/>
          <w:sz w:val="22"/>
          <w:szCs w:val="22"/>
        </w:rPr>
        <w:t>OEA</w:t>
      </w:r>
      <w:r>
        <w:rPr>
          <w:rFonts w:cs="Times New Roman"/>
        </w:rPr>
        <w:t xml:space="preserve"> (Organización de Estados Americanos) y con </w:t>
      </w:r>
      <w:r w:rsidRPr="003C1B08">
        <w:rPr>
          <w:rFonts w:cs="Times New Roman"/>
        </w:rPr>
        <w:t xml:space="preserve">sede </w:t>
      </w:r>
      <w:r>
        <w:rPr>
          <w:rFonts w:cs="Times New Roman"/>
        </w:rPr>
        <w:t>en</w:t>
      </w:r>
      <w:r w:rsidRPr="003C1B08">
        <w:rPr>
          <w:rFonts w:cs="Times New Roman"/>
        </w:rPr>
        <w:t xml:space="preserve"> Chile</w:t>
      </w:r>
      <w:r>
        <w:rPr>
          <w:rFonts w:cs="Times New Roman"/>
        </w:rPr>
        <w:t xml:space="preserve">. El </w:t>
      </w:r>
      <w:r w:rsidRPr="00C73263">
        <w:rPr>
          <w:rFonts w:cs="Times New Roman"/>
          <w:sz w:val="22"/>
          <w:szCs w:val="22"/>
        </w:rPr>
        <w:t>CEJA</w:t>
      </w:r>
      <w:r>
        <w:rPr>
          <w:rFonts w:cs="Times New Roman"/>
        </w:rPr>
        <w:t xml:space="preserve"> surge </w:t>
      </w:r>
      <w:r w:rsidRPr="001A374E">
        <w:rPr>
          <w:rFonts w:cs="Times New Roman"/>
        </w:rPr>
        <w:t xml:space="preserve">en la primera década del siglo </w:t>
      </w:r>
      <w:r w:rsidRPr="00C73263">
        <w:rPr>
          <w:rFonts w:cs="Times New Roman"/>
          <w:sz w:val="22"/>
          <w:szCs w:val="22"/>
        </w:rPr>
        <w:t>XXI</w:t>
      </w:r>
      <w:r w:rsidRPr="001A374E">
        <w:rPr>
          <w:rFonts w:cs="Times New Roman"/>
        </w:rPr>
        <w:t xml:space="preserve"> </w:t>
      </w:r>
      <w:r>
        <w:rPr>
          <w:rFonts w:cs="Times New Roman"/>
        </w:rPr>
        <w:t>y logra en poco tiempo convertirse en el centro de referencia de los discursos reformadores. Su discurso se presenta como eminentemente técnico, ofreciendo soluciones que son adaptadas localmente y sustentadas en datos duros. Estos datos surgen de una serie de investigaciones que el CEJA promueve en las distintas jurisdicciones latinoamericanas. Sin embargo, el diseño de estas</w:t>
      </w:r>
      <w:r w:rsidRPr="001A374E">
        <w:rPr>
          <w:rFonts w:cs="Times New Roman"/>
        </w:rPr>
        <w:t xml:space="preserve"> investigaciones </w:t>
      </w:r>
      <w:r>
        <w:rPr>
          <w:rFonts w:cs="Times New Roman"/>
        </w:rPr>
        <w:t>evidencia que su objetivo es menos el de</w:t>
      </w:r>
      <w:r w:rsidRPr="001A374E">
        <w:rPr>
          <w:rFonts w:cs="Times New Roman"/>
        </w:rPr>
        <w:t xml:space="preserve"> comprender</w:t>
      </w:r>
      <w:r>
        <w:rPr>
          <w:rFonts w:cs="Times New Roman"/>
        </w:rPr>
        <w:t xml:space="preserve"> el funcionamiento de las administraciones de justicia locales</w:t>
      </w:r>
      <w:r w:rsidRPr="001A374E">
        <w:rPr>
          <w:rFonts w:cs="Times New Roman"/>
        </w:rPr>
        <w:t xml:space="preserve"> y, a partir de este c</w:t>
      </w:r>
      <w:r>
        <w:rPr>
          <w:rFonts w:cs="Times New Roman"/>
        </w:rPr>
        <w:t>onocimiento, proponer cambios, que el de comprender cómo introducir una serie de</w:t>
      </w:r>
      <w:r w:rsidRPr="001A374E">
        <w:rPr>
          <w:rFonts w:cs="Times New Roman"/>
        </w:rPr>
        <w:t xml:space="preserve"> cambios que forman parte de un programa </w:t>
      </w:r>
      <w:r>
        <w:rPr>
          <w:rFonts w:cs="Times New Roman"/>
        </w:rPr>
        <w:t xml:space="preserve">cuasi estandarizado de </w:t>
      </w:r>
      <w:r w:rsidRPr="001A374E">
        <w:rPr>
          <w:rFonts w:cs="Times New Roman"/>
        </w:rPr>
        <w:t>reformas</w:t>
      </w:r>
      <w:r>
        <w:rPr>
          <w:rFonts w:cs="Times New Roman"/>
        </w:rPr>
        <w:t xml:space="preserve">. Estas </w:t>
      </w:r>
      <w:r w:rsidRPr="001A374E">
        <w:rPr>
          <w:rFonts w:cs="Times New Roman"/>
        </w:rPr>
        <w:lastRenderedPageBreak/>
        <w:t>investigaciones buscan</w:t>
      </w:r>
      <w:r>
        <w:rPr>
          <w:rFonts w:cs="Times New Roman"/>
        </w:rPr>
        <w:t xml:space="preserve"> identificar las</w:t>
      </w:r>
      <w:r w:rsidRPr="001A374E">
        <w:rPr>
          <w:rFonts w:cs="Times New Roman"/>
        </w:rPr>
        <w:t xml:space="preserve"> resistencias</w:t>
      </w:r>
      <w:r>
        <w:rPr>
          <w:rFonts w:cs="Times New Roman"/>
        </w:rPr>
        <w:t xml:space="preserve"> a estas reformas </w:t>
      </w:r>
      <w:r w:rsidRPr="001A374E">
        <w:rPr>
          <w:rFonts w:cs="Times New Roman"/>
        </w:rPr>
        <w:t xml:space="preserve">y </w:t>
      </w:r>
      <w:r>
        <w:rPr>
          <w:rFonts w:cs="Times New Roman"/>
        </w:rPr>
        <w:t xml:space="preserve">los </w:t>
      </w:r>
      <w:r w:rsidRPr="001A374E">
        <w:rPr>
          <w:rFonts w:cs="Times New Roman"/>
        </w:rPr>
        <w:t>efectos</w:t>
      </w:r>
      <w:r>
        <w:rPr>
          <w:rFonts w:cs="Times New Roman"/>
        </w:rPr>
        <w:t xml:space="preserve"> que</w:t>
      </w:r>
      <w:r w:rsidRPr="001A374E">
        <w:rPr>
          <w:rFonts w:cs="Times New Roman"/>
        </w:rPr>
        <w:t xml:space="preserve"> producen.</w:t>
      </w:r>
      <w:r>
        <w:rPr>
          <w:rStyle w:val="FootnoteReference"/>
          <w:rFonts w:cs="Times New Roman"/>
        </w:rPr>
        <w:footnoteReference w:id="11"/>
      </w:r>
      <w:r w:rsidRPr="001A374E">
        <w:rPr>
          <w:rFonts w:cs="Times New Roman"/>
        </w:rPr>
        <w:t xml:space="preserve"> </w:t>
      </w:r>
    </w:p>
    <w:p w:rsidR="00B727EC" w:rsidRPr="001A374E" w:rsidRDefault="00B727EC" w:rsidP="007C75D6">
      <w:pPr>
        <w:rPr>
          <w:rFonts w:cs="Times New Roman"/>
        </w:rPr>
      </w:pPr>
      <w:r w:rsidRPr="001A374E">
        <w:rPr>
          <w:rFonts w:cs="Times New Roman"/>
        </w:rPr>
        <w:t xml:space="preserve">La demora judicial en la administración </w:t>
      </w:r>
      <w:r>
        <w:rPr>
          <w:rFonts w:cs="Times New Roman"/>
        </w:rPr>
        <w:t>de justicia penal ocupa</w:t>
      </w:r>
      <w:r w:rsidRPr="001A374E">
        <w:rPr>
          <w:rFonts w:cs="Times New Roman"/>
        </w:rPr>
        <w:t xml:space="preserve"> un lugar privilegiado en los discursos y programas del CEJA. Fue justamente la capacidad de reducir esta demora judicial, al menos en ciertos casos, </w:t>
      </w:r>
      <w:r>
        <w:rPr>
          <w:rFonts w:cs="Times New Roman"/>
        </w:rPr>
        <w:t xml:space="preserve">el </w:t>
      </w:r>
      <w:r w:rsidRPr="001A374E">
        <w:rPr>
          <w:rFonts w:cs="Times New Roman"/>
        </w:rPr>
        <w:t>éxito</w:t>
      </w:r>
      <w:r>
        <w:rPr>
          <w:rFonts w:cs="Times New Roman"/>
        </w:rPr>
        <w:t xml:space="preserve"> de sus programas. Sus soluciones sintetiza</w:t>
      </w:r>
      <w:r w:rsidRPr="001A374E">
        <w:rPr>
          <w:rFonts w:cs="Times New Roman"/>
        </w:rPr>
        <w:t>n los discursos refo</w:t>
      </w:r>
      <w:r>
        <w:rPr>
          <w:rFonts w:cs="Times New Roman"/>
        </w:rPr>
        <w:t>rmadores previos: busca</w:t>
      </w:r>
      <w:r w:rsidRPr="001A374E">
        <w:rPr>
          <w:rFonts w:cs="Times New Roman"/>
        </w:rPr>
        <w:t>n implementar un sistema acusatorio y oral, modificar la estructura organizacional para dotarla de flexibilidad, reorganizar los recursos humanos y materiales para un uso más racional de ellos</w:t>
      </w:r>
      <w:r>
        <w:rPr>
          <w:rFonts w:cs="Times New Roman"/>
        </w:rPr>
        <w:t>,</w:t>
      </w:r>
      <w:r w:rsidRPr="001A374E">
        <w:rPr>
          <w:rFonts w:cs="Times New Roman"/>
        </w:rPr>
        <w:t xml:space="preserve"> y</w:t>
      </w:r>
      <w:r>
        <w:rPr>
          <w:rFonts w:cs="Times New Roman"/>
        </w:rPr>
        <w:t xml:space="preserve"> partiendo</w:t>
      </w:r>
      <w:r w:rsidRPr="001A374E">
        <w:rPr>
          <w:rFonts w:cs="Times New Roman"/>
        </w:rPr>
        <w:t xml:space="preserve"> </w:t>
      </w:r>
      <w:r>
        <w:rPr>
          <w:rFonts w:cs="Times New Roman"/>
        </w:rPr>
        <w:t>desde el reconocimiento de</w:t>
      </w:r>
      <w:r w:rsidRPr="001A374E">
        <w:rPr>
          <w:rFonts w:cs="Times New Roman"/>
        </w:rPr>
        <w:t xml:space="preserve"> la incapacidad del Estado de realizar ju</w:t>
      </w:r>
      <w:r>
        <w:rPr>
          <w:rFonts w:cs="Times New Roman"/>
        </w:rPr>
        <w:t xml:space="preserve">icios orales en todos los casos, promover </w:t>
      </w:r>
      <w:r w:rsidRPr="001A374E">
        <w:rPr>
          <w:rFonts w:cs="Times New Roman"/>
        </w:rPr>
        <w:t>una serie de mecanismos de solución alternativa (juicio abreviado, mediación penal, suspensión del juicio a prueba, archivo de la causa).</w:t>
      </w:r>
    </w:p>
    <w:p w:rsidR="00B727EC" w:rsidRPr="001A374E" w:rsidRDefault="00B727EC" w:rsidP="007C75D6">
      <w:pPr>
        <w:rPr>
          <w:rFonts w:cs="Times New Roman"/>
        </w:rPr>
      </w:pPr>
      <w:r w:rsidRPr="001A374E">
        <w:rPr>
          <w:rFonts w:cs="Times New Roman"/>
        </w:rPr>
        <w:t>Pero la particularidad de los discursos y programas del CEJA fue el hecho de estar diseñados desde una perspectiva de la gestión. Si bien la falta de enfoque de gestión en el diseño y organización de la administración de justicia penal ya había sido señalada previamente en numerosas ocasiones, estos trabajos no había</w:t>
      </w:r>
      <w:r>
        <w:rPr>
          <w:rFonts w:cs="Times New Roman"/>
        </w:rPr>
        <w:t>n propuesto soluciones concretas</w:t>
      </w:r>
      <w:r w:rsidRPr="001A374E">
        <w:rPr>
          <w:rFonts w:cs="Times New Roman"/>
        </w:rPr>
        <w:t>.</w:t>
      </w:r>
      <w:r>
        <w:rPr>
          <w:rStyle w:val="FootnoteReference"/>
          <w:rFonts w:cs="Times New Roman"/>
        </w:rPr>
        <w:footnoteReference w:id="12"/>
      </w:r>
      <w:r w:rsidRPr="001A374E">
        <w:rPr>
          <w:rFonts w:cs="Times New Roman"/>
        </w:rPr>
        <w:t xml:space="preserve"> El CEJA, en cambio, no sólo propuso un programa concreto de reformas basadas en la gestión, sino que también ofreció un programa de implementación de estas reformas, es decir un programa de </w:t>
      </w:r>
      <w:r w:rsidRPr="00175D21">
        <w:rPr>
          <w:rFonts w:cs="Times New Roman"/>
        </w:rPr>
        <w:t xml:space="preserve">gestión del cambio organizacional </w:t>
      </w:r>
      <w:r w:rsidRPr="00175D21">
        <w:rPr>
          <w:rFonts w:cs="Times New Roman"/>
        </w:rPr>
        <w:fldChar w:fldCharType="begin"/>
      </w:r>
      <w:r w:rsidRPr="00175D21">
        <w:rPr>
          <w:rFonts w:cs="Times New Roman"/>
        </w:rPr>
        <w:instrText xml:space="preserve"> ADDIN EN.CITE &lt;EndNote&gt;&lt;Cite&gt;&lt;Author&gt;Duce&lt;/Author&gt;&lt;Year&gt;2005&lt;/Year&gt;&lt;RecNum&gt;368&lt;/RecNum&gt;&lt;DisplayText&gt;(Duce, 2005)&lt;/DisplayText&gt;&lt;record&gt;&lt;rec-number&gt;368&lt;/rec-number&gt;&lt;foreign-keys&gt;&lt;key app="EN" db-id="2xsz9wtwa9aaxuevs5bx50ave05zvv90v2wf" timestamp="1458780632"&gt;368&lt;/key&gt;&lt;/foreign-keys&gt;&lt;ref-type name="Book Section"&gt;5&lt;/ref-type&gt;&lt;contributors&gt;&lt;authors&gt;&lt;author&gt;Duce, Mario&lt;/author&gt;&lt;/authors&gt;&lt;secondary-authors&gt;&lt;author&gt;AA.VV.&lt;/author&gt;&lt;/secondary-authors&gt;&lt;/contributors&gt;&lt;titles&gt;&lt;title&gt;Presentación&lt;/title&gt;&lt;secondary-title&gt;Reformas procesales penales en América Latina: Discusiones locales Vol. II&lt;/secondary-title&gt;&lt;/titles&gt;&lt;pages&gt;9-12&lt;/pages&gt;&lt;dates&gt;&lt;year&gt;2005&lt;/year&gt;&lt;/dates&gt;&lt;pub-location&gt;Santiago&lt;/pub-location&gt;&lt;publisher&gt;Centro de Estudios de Justicia de las Américas&lt;/publisher&gt;&lt;urls&gt;&lt;/urls&gt;&lt;/record&gt;&lt;/Cite&gt;&lt;/EndNote&gt;</w:instrText>
      </w:r>
      <w:r w:rsidRPr="00175D21">
        <w:rPr>
          <w:rFonts w:cs="Times New Roman"/>
        </w:rPr>
        <w:fldChar w:fldCharType="separate"/>
      </w:r>
      <w:r w:rsidRPr="00175D21">
        <w:rPr>
          <w:rFonts w:cs="Times New Roman"/>
          <w:noProof/>
        </w:rPr>
        <w:t>(Duce, 2005)</w:t>
      </w:r>
      <w:r w:rsidRPr="00175D21">
        <w:rPr>
          <w:rFonts w:cs="Times New Roman"/>
        </w:rPr>
        <w:fldChar w:fldCharType="end"/>
      </w:r>
      <w:r w:rsidRPr="00175D21">
        <w:rPr>
          <w:rFonts w:cs="Times New Roman"/>
        </w:rPr>
        <w:t>.</w:t>
      </w:r>
    </w:p>
    <w:p w:rsidR="00B727EC" w:rsidRDefault="00B727EC" w:rsidP="007C75D6">
      <w:pPr>
        <w:rPr>
          <w:rFonts w:cs="Times New Roman"/>
        </w:rPr>
      </w:pPr>
      <w:r w:rsidRPr="001A374E">
        <w:rPr>
          <w:rFonts w:cs="Times New Roman"/>
        </w:rPr>
        <w:t xml:space="preserve">Para sostener </w:t>
      </w:r>
      <w:r>
        <w:rPr>
          <w:rFonts w:cs="Times New Roman"/>
        </w:rPr>
        <w:t>la</w:t>
      </w:r>
      <w:r w:rsidRPr="001A374E">
        <w:rPr>
          <w:rFonts w:cs="Times New Roman"/>
        </w:rPr>
        <w:t xml:space="preserve"> centralidad de la demora judicial el discurso gubernamental se nutrió de los discursos técnicos</w:t>
      </w:r>
      <w:r>
        <w:rPr>
          <w:rFonts w:cs="Times New Roman"/>
        </w:rPr>
        <w:t xml:space="preserve"> como el del CEJA</w:t>
      </w:r>
      <w:r w:rsidRPr="001A374E">
        <w:rPr>
          <w:rFonts w:cs="Times New Roman"/>
        </w:rPr>
        <w:t xml:space="preserve"> y sus programas de reforma. A su vez, los discursos gubernamentales le dieron notoriedad a </w:t>
      </w:r>
      <w:r>
        <w:rPr>
          <w:rFonts w:cs="Times New Roman"/>
        </w:rPr>
        <w:t>estos</w:t>
      </w:r>
      <w:r w:rsidRPr="001A374E">
        <w:rPr>
          <w:rFonts w:cs="Times New Roman"/>
        </w:rPr>
        <w:t xml:space="preserve"> discursos técnicos sobre los que se apoyaron. Como contrapartida de esta relevancia que recibieron en los discursos gubernamentales, el enfoque de los discursos técnicos se distanció de las críticas más radicales a la administración de justicia penal </w:t>
      </w:r>
      <w:r>
        <w:rPr>
          <w:rFonts w:cs="Times New Roman"/>
        </w:rPr>
        <w:t>y se orientó</w:t>
      </w:r>
      <w:r w:rsidRPr="001A374E">
        <w:rPr>
          <w:rFonts w:cs="Times New Roman"/>
        </w:rPr>
        <w:t xml:space="preserve"> a ofrecer cambios moderados políticamente posibles. Este pragmatismo político les permitió aunar el apoyo de sectores de todo el arco ideológico a sus programas de reforma judicial. </w:t>
      </w:r>
      <w:r>
        <w:rPr>
          <w:rFonts w:cs="Times New Roman"/>
        </w:rPr>
        <w:t>El CEJA es un caso paradigmático en este sentido.</w:t>
      </w:r>
    </w:p>
    <w:p w:rsidR="00B727EC" w:rsidRDefault="00B727EC" w:rsidP="007C75D6">
      <w:pPr>
        <w:rPr>
          <w:rFonts w:cs="Times New Roman"/>
        </w:rPr>
      </w:pPr>
      <w:r>
        <w:rPr>
          <w:rFonts w:cs="Times New Roman"/>
        </w:rPr>
        <w:lastRenderedPageBreak/>
        <w:t>S</w:t>
      </w:r>
      <w:r w:rsidRPr="00175D21">
        <w:rPr>
          <w:rFonts w:cs="Times New Roman"/>
        </w:rPr>
        <w:t xml:space="preserve">iguiendo a </w:t>
      </w:r>
      <w:proofErr w:type="spellStart"/>
      <w:r w:rsidRPr="00175D21">
        <w:rPr>
          <w:rFonts w:cs="Times New Roman"/>
        </w:rPr>
        <w:t>Binder</w:t>
      </w:r>
      <w:proofErr w:type="spellEnd"/>
      <w:r w:rsidRPr="00175D21">
        <w:rPr>
          <w:rFonts w:cs="Times New Roman"/>
        </w:rPr>
        <w:t xml:space="preserve"> </w:t>
      </w:r>
      <w:r>
        <w:rPr>
          <w:rFonts w:cs="Times New Roman"/>
        </w:rPr>
        <w:t>(2007)</w:t>
      </w:r>
      <w:r w:rsidRPr="00175D21">
        <w:rPr>
          <w:rFonts w:cs="Times New Roman"/>
        </w:rPr>
        <w:t xml:space="preserve">, </w:t>
      </w:r>
      <w:r>
        <w:rPr>
          <w:rFonts w:cs="Times New Roman"/>
        </w:rPr>
        <w:t>el discurso del CEJA</w:t>
      </w:r>
      <w:r w:rsidRPr="00175D21">
        <w:rPr>
          <w:rFonts w:cs="Times New Roman"/>
        </w:rPr>
        <w:t xml:space="preserve"> al tiempo que introducía la racionalidad de la gestión a través de conceptos como productividad y cambio de cultura organizacional</w:t>
      </w:r>
      <w:r>
        <w:rPr>
          <w:rFonts w:cs="Times New Roman"/>
        </w:rPr>
        <w:t>,</w:t>
      </w:r>
      <w:r w:rsidRPr="00175D21">
        <w:rPr>
          <w:rFonts w:cs="Times New Roman"/>
        </w:rPr>
        <w:t xml:space="preserve"> y centrando su objetivo en la erradicación de la demora, asociaba est</w:t>
      </w:r>
      <w:r>
        <w:rPr>
          <w:rFonts w:cs="Times New Roman"/>
        </w:rPr>
        <w:t>a</w:t>
      </w:r>
      <w:r w:rsidRPr="00175D21">
        <w:rPr>
          <w:rFonts w:cs="Times New Roman"/>
        </w:rPr>
        <w:t xml:space="preserve"> búsqueda de celeridad con la de reducir el uso y extensión de la prisión preventiva</w:t>
      </w:r>
      <w:r>
        <w:rPr>
          <w:rFonts w:cs="Times New Roman"/>
        </w:rPr>
        <w:t xml:space="preserve"> </w:t>
      </w:r>
      <w:r w:rsidRPr="00175D21">
        <w:rPr>
          <w:rFonts w:cs="Times New Roman"/>
        </w:rPr>
        <w:fldChar w:fldCharType="begin"/>
      </w:r>
      <w:r w:rsidRPr="00175D21">
        <w:rPr>
          <w:rFonts w:cs="Times New Roman"/>
        </w:rPr>
        <w:instrText xml:space="preserve"> ADDIN EN.CITE &lt;EndNote&gt;&lt;Cite&gt;&lt;Author&gt;Vargas Viancos&lt;/Author&gt;&lt;Year&gt;2005&lt;/Year&gt;&lt;RecNum&gt;369&lt;/RecNum&gt;&lt;Pages&gt;10&lt;/Pages&gt;&lt;DisplayText&gt;(Riego, 2010, p. 9; Vargas Viancos, 2005, p. 10)&lt;/DisplayText&gt;&lt;record&gt;&lt;rec-number&gt;369&lt;/rec-number&gt;&lt;foreign-keys&gt;&lt;key app="EN" db-id="2xsz9wtwa9aaxuevs5bx50ave05zvv90v2wf" timestamp="1458780763"&gt;369&lt;/key&gt;&lt;/foreign-keys&gt;&lt;ref-type name="Book Section"&gt;5&lt;/ref-type&gt;&lt;contributors&gt;&lt;authors&gt;&lt;author&gt;Vargas Viancos, Juan Enrique&lt;/author&gt;&lt;/authors&gt;&lt;secondary-authors&gt;&lt;author&gt;AA.VV.&lt;/author&gt;&lt;/secondary-authors&gt;&lt;/contributors&gt;&lt;titles&gt;&lt;title&gt;Presentación&lt;/title&gt;&lt;secondary-title&gt;Reformas procesales penales en América Latina: Resultados del proyecto de seguimiento&lt;/secondary-title&gt;&lt;/titles&gt;&lt;pages&gt;7-10&lt;/pages&gt;&lt;dates&gt;&lt;year&gt;2005&lt;/year&gt;&lt;/dates&gt;&lt;pub-location&gt;Santiago&lt;/pub-location&gt;&lt;publisher&gt;Centro de Estudios de Justicia de las Américas&lt;/publisher&gt;&lt;urls&gt;&lt;/urls&gt;&lt;/record&gt;&lt;/Cite&gt;&lt;Cite&gt;&lt;Author&gt;Riego&lt;/Author&gt;&lt;Year&gt;2010&lt;/Year&gt;&lt;RecNum&gt;370&lt;/RecNum&gt;&lt;Pages&gt;9&lt;/Pages&gt;&lt;record&gt;&lt;rec-number&gt;370&lt;/rec-number&gt;&lt;foreign-keys&gt;&lt;key app="EN" db-id="2xsz9wtwa9aaxuevs5bx50ave05zvv90v2wf" timestamp="1458780829"&gt;370&lt;/key&gt;&lt;/foreign-keys&gt;&lt;ref-type name="Journal Article"&gt;17&lt;/ref-type&gt;&lt;contributors&gt;&lt;authors&gt;&lt;author&gt;Riego, Cristián&lt;/author&gt;&lt;/authors&gt;&lt;/contributors&gt;&lt;titles&gt;&lt;title&gt;Una nueva agenda para la prisión preventiva&lt;/title&gt;&lt;secondary-title&gt;Sistemas judiciales&lt;/secondary-title&gt;&lt;/titles&gt;&lt;periodical&gt;&lt;full-title&gt;Sistemas judiciales&lt;/full-title&gt;&lt;/periodical&gt;&lt;pages&gt;6-11&lt;/pages&gt;&lt;number&gt;14&lt;/number&gt;&lt;dates&gt;&lt;year&gt;2010&lt;/year&gt;&lt;/dates&gt;&lt;urls&gt;&lt;/urls&gt;&lt;/record&gt;&lt;/Cite&gt;&lt;/EndNote&gt;</w:instrText>
      </w:r>
      <w:r w:rsidRPr="00175D21">
        <w:rPr>
          <w:rFonts w:cs="Times New Roman"/>
        </w:rPr>
        <w:fldChar w:fldCharType="separate"/>
      </w:r>
      <w:r w:rsidRPr="00175D21">
        <w:rPr>
          <w:rFonts w:cs="Times New Roman"/>
          <w:noProof/>
        </w:rPr>
        <w:t>(Riego, 2010</w:t>
      </w:r>
      <w:r>
        <w:rPr>
          <w:rFonts w:cs="Times New Roman"/>
          <w:noProof/>
        </w:rPr>
        <w:t>:</w:t>
      </w:r>
      <w:r w:rsidRPr="00175D21">
        <w:rPr>
          <w:rFonts w:cs="Times New Roman"/>
          <w:noProof/>
        </w:rPr>
        <w:t xml:space="preserve"> 9; Vargas Viancos, 2005</w:t>
      </w:r>
      <w:r>
        <w:rPr>
          <w:rFonts w:cs="Times New Roman"/>
          <w:noProof/>
        </w:rPr>
        <w:t>:</w:t>
      </w:r>
      <w:r w:rsidRPr="00175D21">
        <w:rPr>
          <w:rFonts w:cs="Times New Roman"/>
          <w:noProof/>
        </w:rPr>
        <w:t xml:space="preserve"> 10)</w:t>
      </w:r>
      <w:r w:rsidRPr="00175D21">
        <w:rPr>
          <w:rFonts w:cs="Times New Roman"/>
        </w:rPr>
        <w:fldChar w:fldCharType="end"/>
      </w:r>
      <w:r w:rsidRPr="00175D21">
        <w:rPr>
          <w:rFonts w:cs="Times New Roman"/>
        </w:rPr>
        <w:t>.</w:t>
      </w:r>
      <w:r>
        <w:rPr>
          <w:rFonts w:cs="Times New Roman"/>
        </w:rPr>
        <w:t xml:space="preserve"> </w:t>
      </w:r>
    </w:p>
    <w:p w:rsidR="00B727EC" w:rsidRDefault="00B727EC" w:rsidP="007C75D6">
      <w:pPr>
        <w:rPr>
          <w:rFonts w:cs="Times New Roman"/>
        </w:rPr>
      </w:pPr>
      <w:r w:rsidRPr="001A374E">
        <w:rPr>
          <w:rFonts w:cs="Times New Roman"/>
        </w:rPr>
        <w:t xml:space="preserve">Estos discursos técnicos y políticos y sus programas de reforma, y en especial la línea de reformas impulsadas por el CEJA, introdujeron innovaciones técnicas, cambios en la organización del trabajo, e incluso redefinieron los roles tradicionales de los actores judiciales. Esta estrategia de reforma es definida por </w:t>
      </w:r>
      <w:proofErr w:type="spellStart"/>
      <w:r w:rsidRPr="001A374E">
        <w:rPr>
          <w:rFonts w:cs="Times New Roman"/>
        </w:rPr>
        <w:t>Heydebrand</w:t>
      </w:r>
      <w:proofErr w:type="spellEnd"/>
      <w:r w:rsidRPr="001A374E">
        <w:rPr>
          <w:rFonts w:cs="Times New Roman"/>
        </w:rPr>
        <w:t xml:space="preserve"> </w:t>
      </w:r>
      <w:r>
        <w:rPr>
          <w:rFonts w:cs="Times New Roman"/>
        </w:rPr>
        <w:fldChar w:fldCharType="begin"/>
      </w:r>
      <w:r>
        <w:rPr>
          <w:rFonts w:cs="Times New Roman"/>
        </w:rPr>
        <w:instrText xml:space="preserve"> ADDIN EN.CITE &lt;EndNote&gt;&lt;Cite ExcludeAuth="1"&gt;&lt;Author&gt;Heydebrand&lt;/Author&gt;&lt;Year&gt;1977&lt;/Year&gt;&lt;RecNum&gt;44&lt;/RecNum&gt;&lt;DisplayText&gt;(1977)&lt;/DisplayText&gt;&lt;record&gt;&lt;rec-number&gt;44&lt;/rec-number&gt;&lt;foreign-keys&gt;&lt;key app="EN" db-id="2xsz9wtwa9aaxuevs5bx50ave05zvv90v2wf" timestamp="1279033176"&gt;44&lt;/key&gt;&lt;/foreign-keys&gt;&lt;ref-type name="Journal Article"&gt;17&lt;/ref-type&gt;&lt;contributors&gt;&lt;authors&gt;&lt;author&gt;Heydebrand, Wolf V.&lt;/author&gt;&lt;/authors&gt;&lt;/contributors&gt;&lt;titles&gt;&lt;title&gt;The Context of Public Bureaucracies: An Organizational Analysis of Federal District Courts&lt;/title&gt;&lt;secondary-title&gt;Law &amp;amp; Society Review&lt;/secondary-title&gt;&lt;/titles&gt;&lt;periodical&gt;&lt;full-title&gt;Law &amp;amp; Society Review&lt;/full-title&gt;&lt;/periodical&gt;&lt;pages&gt;759-820&lt;/pages&gt;&lt;volume&gt;11&lt;/volume&gt;&lt;dates&gt;&lt;year&gt;1977&lt;/year&gt;&lt;/dates&gt;&lt;urls&gt;&lt;/urls&gt;&lt;/record&gt;&lt;/Cite&gt;&lt;/EndNote&gt;</w:instrText>
      </w:r>
      <w:r>
        <w:rPr>
          <w:rFonts w:cs="Times New Roman"/>
        </w:rPr>
        <w:fldChar w:fldCharType="separate"/>
      </w:r>
      <w:r>
        <w:rPr>
          <w:rFonts w:cs="Times New Roman"/>
          <w:noProof/>
        </w:rPr>
        <w:t>(1977)</w:t>
      </w:r>
      <w:r>
        <w:rPr>
          <w:rFonts w:cs="Times New Roman"/>
        </w:rPr>
        <w:fldChar w:fldCharType="end"/>
      </w:r>
      <w:r w:rsidRPr="001A374E">
        <w:rPr>
          <w:rFonts w:cs="Times New Roman"/>
        </w:rPr>
        <w:t xml:space="preserve"> como tecnocrática. </w:t>
      </w:r>
      <w:proofErr w:type="spellStart"/>
      <w:r w:rsidRPr="001A374E">
        <w:rPr>
          <w:rFonts w:cs="Times New Roman"/>
        </w:rPr>
        <w:t>Heydebrand</w:t>
      </w:r>
      <w:proofErr w:type="spellEnd"/>
      <w:r w:rsidRPr="001A374E">
        <w:rPr>
          <w:rFonts w:cs="Times New Roman"/>
        </w:rPr>
        <w:t xml:space="preserve"> sostiene</w:t>
      </w:r>
      <w:r>
        <w:rPr>
          <w:rFonts w:cs="Times New Roman"/>
        </w:rPr>
        <w:t xml:space="preserve"> que la estrategia tecnocrática</w:t>
      </w:r>
      <w:r w:rsidRPr="001A374E">
        <w:rPr>
          <w:rFonts w:cs="Times New Roman"/>
        </w:rPr>
        <w:t xml:space="preserve"> acaba modificando la naturaleza de la tarea </w:t>
      </w:r>
      <w:r w:rsidRPr="007C75D6">
        <w:rPr>
          <w:rFonts w:cs="Times New Roman"/>
        </w:rPr>
        <w:t xml:space="preserve">de juzgar en sí </w:t>
      </w:r>
      <w:r>
        <w:rPr>
          <w:rFonts w:cs="Times New Roman"/>
        </w:rPr>
        <w:t xml:space="preserve">y de las soluciones judiciales y es precisamente este fenómeno el que se observa en </w:t>
      </w:r>
      <w:r w:rsidRPr="007C75D6">
        <w:rPr>
          <w:rFonts w:cs="Times New Roman"/>
        </w:rPr>
        <w:t>la administración de justicia penal bonaerense</w:t>
      </w:r>
      <w:r>
        <w:rPr>
          <w:rFonts w:cs="Times New Roman"/>
        </w:rPr>
        <w:t xml:space="preserve">. </w:t>
      </w:r>
    </w:p>
    <w:p w:rsidR="00B727EC" w:rsidRDefault="00B727EC" w:rsidP="007C75D6">
      <w:pPr>
        <w:rPr>
          <w:rFonts w:cs="Times New Roman"/>
        </w:rPr>
      </w:pPr>
      <w:r>
        <w:rPr>
          <w:rFonts w:cs="Times New Roman"/>
        </w:rPr>
        <w:t>En la próxima sección se explora este fenómeno de cambio</w:t>
      </w:r>
      <w:r w:rsidRPr="00C73263">
        <w:rPr>
          <w:rFonts w:cs="Times New Roman"/>
        </w:rPr>
        <w:t xml:space="preserve"> </w:t>
      </w:r>
      <w:r>
        <w:rPr>
          <w:rFonts w:cs="Times New Roman"/>
        </w:rPr>
        <w:t>a través del trabajo de campo.</w:t>
      </w:r>
    </w:p>
    <w:p w:rsidR="00B727EC" w:rsidRDefault="00B727EC" w:rsidP="007C75D6">
      <w:pPr>
        <w:rPr>
          <w:rFonts w:cs="Times New Roman"/>
        </w:rPr>
      </w:pPr>
    </w:p>
    <w:p w:rsidR="00B727EC" w:rsidRDefault="00B727EC" w:rsidP="00C73263">
      <w:pPr>
        <w:pStyle w:val="Heading1"/>
        <w:jc w:val="both"/>
      </w:pPr>
      <w:bookmarkStart w:id="3" w:name="_Toc358802133"/>
    </w:p>
    <w:p w:rsidR="00B727EC" w:rsidRDefault="00B727EC" w:rsidP="00C73263">
      <w:pPr>
        <w:pStyle w:val="Heading1"/>
        <w:jc w:val="both"/>
      </w:pPr>
      <w:r w:rsidRPr="00E853FD">
        <w:t>Segunda parte</w:t>
      </w:r>
      <w:r>
        <w:t>:</w:t>
      </w:r>
      <w:r w:rsidRPr="00E853FD">
        <w:t xml:space="preserve"> Traduciendo discursos a prácticas diarias</w:t>
      </w:r>
    </w:p>
    <w:p w:rsidR="00B727EC" w:rsidRDefault="00B727EC" w:rsidP="007C75D6">
      <w:pPr>
        <w:rPr>
          <w:rFonts w:cs="Times New Roman"/>
        </w:rPr>
      </w:pPr>
    </w:p>
    <w:p w:rsidR="00B727EC" w:rsidRPr="009E03FB" w:rsidRDefault="00B727EC" w:rsidP="007C75D6">
      <w:pPr>
        <w:rPr>
          <w:rFonts w:cs="Times New Roman"/>
          <w:highlight w:val="yellow"/>
        </w:rPr>
      </w:pPr>
      <w:r w:rsidRPr="00F66646">
        <w:rPr>
          <w:rFonts w:cs="Times New Roman"/>
        </w:rPr>
        <w:t>Los discursos reformistas al</w:t>
      </w:r>
      <w:r>
        <w:rPr>
          <w:rFonts w:cs="Times New Roman"/>
        </w:rPr>
        <w:t xml:space="preserve"> referirse al juicio oral lo hicieron</w:t>
      </w:r>
      <w:r w:rsidRPr="00F66646">
        <w:rPr>
          <w:rFonts w:cs="Times New Roman"/>
        </w:rPr>
        <w:t xml:space="preserve"> respecto del debate propiamente dicho, pero para que este debate </w:t>
      </w:r>
      <w:r>
        <w:rPr>
          <w:rFonts w:cs="Times New Roman"/>
        </w:rPr>
        <w:t xml:space="preserve">tuviera lugar era necesario </w:t>
      </w:r>
      <w:r w:rsidRPr="00F66646">
        <w:rPr>
          <w:rFonts w:cs="Times New Roman"/>
        </w:rPr>
        <w:t xml:space="preserve">llevar a cabo una serie de procedimientos previos. El análisis de las prácticas judiciales cotidianas ilumina estos </w:t>
      </w:r>
      <w:r w:rsidRPr="00A928E5">
        <w:rPr>
          <w:rFonts w:cs="Times New Roman"/>
        </w:rPr>
        <w:t>procedimientos y cómo estos influencian al debate oral.</w:t>
      </w:r>
    </w:p>
    <w:p w:rsidR="00B727EC" w:rsidRDefault="00B727EC" w:rsidP="003A0835">
      <w:pPr>
        <w:rPr>
          <w:rFonts w:cs="Times New Roman"/>
        </w:rPr>
      </w:pPr>
      <w:r w:rsidRPr="00A928E5">
        <w:rPr>
          <w:rFonts w:cs="Times New Roman"/>
        </w:rPr>
        <w:t xml:space="preserve">El análisis presentado </w:t>
      </w:r>
      <w:r>
        <w:rPr>
          <w:rFonts w:cs="Times New Roman"/>
        </w:rPr>
        <w:t xml:space="preserve">a continuación </w:t>
      </w:r>
      <w:r w:rsidRPr="00A928E5">
        <w:rPr>
          <w:rFonts w:cs="Times New Roman"/>
        </w:rPr>
        <w:t xml:space="preserve">es el </w:t>
      </w:r>
      <w:r>
        <w:rPr>
          <w:rFonts w:cs="Times New Roman"/>
        </w:rPr>
        <w:t>resultado del</w:t>
      </w:r>
      <w:r w:rsidRPr="00A928E5">
        <w:rPr>
          <w:rFonts w:cs="Times New Roman"/>
        </w:rPr>
        <w:t xml:space="preserve"> trabajo</w:t>
      </w:r>
      <w:r>
        <w:rPr>
          <w:rFonts w:cs="Times New Roman"/>
        </w:rPr>
        <w:t xml:space="preserve"> de campo</w:t>
      </w:r>
      <w:r w:rsidRPr="00A928E5">
        <w:rPr>
          <w:rFonts w:cs="Times New Roman"/>
        </w:rPr>
        <w:t xml:space="preserve"> llevado a cabo entre los meses de </w:t>
      </w:r>
      <w:r>
        <w:rPr>
          <w:rFonts w:cs="Times New Roman"/>
        </w:rPr>
        <w:t>fe</w:t>
      </w:r>
      <w:r w:rsidRPr="00A928E5">
        <w:rPr>
          <w:rFonts w:cs="Times New Roman"/>
        </w:rPr>
        <w:t xml:space="preserve">brero y </w:t>
      </w:r>
      <w:r>
        <w:rPr>
          <w:rFonts w:cs="Times New Roman"/>
        </w:rPr>
        <w:t>di</w:t>
      </w:r>
      <w:r w:rsidRPr="00A928E5">
        <w:rPr>
          <w:rFonts w:cs="Times New Roman"/>
        </w:rPr>
        <w:t>ciembre de 2010.</w:t>
      </w:r>
      <w:r w:rsidRPr="0057095C">
        <w:rPr>
          <w:rFonts w:cs="Times New Roman"/>
        </w:rPr>
        <w:t xml:space="preserve"> </w:t>
      </w:r>
      <w:r>
        <w:rPr>
          <w:rFonts w:cs="Times New Roman"/>
        </w:rPr>
        <w:t xml:space="preserve">Este trabajo consistió en la observación del trabajo diario en dos juzgados de garantías, dos tribunales criminales y una fiscalía de tres departamentos judiciales de la </w:t>
      </w:r>
      <w:r w:rsidRPr="00970A95">
        <w:rPr>
          <w:rFonts w:cs="Times New Roman"/>
          <w:sz w:val="22"/>
          <w:szCs w:val="22"/>
        </w:rPr>
        <w:t>PBA</w:t>
      </w:r>
      <w:r>
        <w:rPr>
          <w:rFonts w:cs="Times New Roman"/>
        </w:rPr>
        <w:t xml:space="preserve">. </w:t>
      </w:r>
    </w:p>
    <w:p w:rsidR="00B727EC" w:rsidRDefault="00B727EC" w:rsidP="003A0835">
      <w:pPr>
        <w:rPr>
          <w:rFonts w:cs="Times New Roman"/>
        </w:rPr>
      </w:pPr>
      <w:r>
        <w:rPr>
          <w:rFonts w:cs="Times New Roman"/>
        </w:rPr>
        <w:t xml:space="preserve">A su vez, se entrevistaron 45 actores judiciales (funcionarios y abogados particulares) durante dicho año. </w:t>
      </w:r>
      <w:r w:rsidRPr="003A0835">
        <w:rPr>
          <w:rFonts w:cs="Times New Roman"/>
          <w:lang w:val="es-ES"/>
        </w:rPr>
        <w:t>Los actores entrevistados son “testigos expertos”</w:t>
      </w:r>
      <w:r>
        <w:rPr>
          <w:rFonts w:cs="Times New Roman"/>
          <w:lang w:val="es-ES"/>
        </w:rPr>
        <w:t xml:space="preserve"> </w:t>
      </w:r>
      <w:r w:rsidRPr="003A0835">
        <w:rPr>
          <w:rFonts w:cs="Times New Roman"/>
          <w:lang w:val="es-ES"/>
        </w:rPr>
        <w:t>o “informantes privilegiados”</w:t>
      </w:r>
      <w:r>
        <w:rPr>
          <w:rFonts w:cs="Times New Roman"/>
          <w:lang w:val="es-ES"/>
        </w:rPr>
        <w:t xml:space="preserve"> </w:t>
      </w:r>
      <w:r w:rsidRPr="003A0835">
        <w:rPr>
          <w:rFonts w:cs="Times New Roman"/>
          <w:lang w:val="es-ES"/>
        </w:rPr>
        <w:t xml:space="preserve">de los efectos que el proceso de reforma tuvo en la administración de justicia penal. En las entrevistas se buscaba no sólo conocer situaciones no directamente observables –ya sea porque ocurren en espacios no accesibles para el observador como por haber sucedido en el pasado– sino también cómo se habían experimentado esos hechos, es decir la perspectiva de los actores judiciales sobre los cambios que trajeron aparejados los procesos de reforma. La entrevista en profundidad es particularmente útil para lograr esto </w:t>
      </w:r>
      <w:r>
        <w:rPr>
          <w:rFonts w:cs="Times New Roman"/>
          <w:lang w:val="es-ES"/>
        </w:rPr>
        <w:fldChar w:fldCharType="begin"/>
      </w:r>
      <w:r>
        <w:rPr>
          <w:rFonts w:cs="Times New Roman"/>
          <w:lang w:val="es-ES"/>
        </w:rPr>
        <w:instrText xml:space="preserve"> ADDIN EN.CITE &lt;EndNote&gt;&lt;Cite&gt;&lt;Author&gt;Valles&lt;/Author&gt;&lt;Year&gt;2007&lt;/Year&gt;&lt;RecNum&gt;231&lt;/RecNum&gt;&lt;Pages&gt;55&lt;/Pages&gt;&lt;DisplayText&gt;(Piovani, 2007, p. 220; Valles, 2007, p. 55)&lt;/DisplayText&gt;&lt;record&gt;&lt;rec-number&gt;231&lt;/rec-number&gt;&lt;foreign-keys&gt;&lt;key app="EN" db-id="2xsz9wtwa9aaxuevs5bx50ave05zvv90v2wf" timestamp="1340557886"&gt;231&lt;/key&gt;&lt;/foreign-keys&gt;&lt;ref-type name="Book"&gt;6&lt;/ref-type&gt;&lt;contributors&gt;&lt;authors&gt;&lt;author&gt;Valles, Miguel S.&lt;/author&gt;&lt;/authors&gt;&lt;/contributors&gt;&lt;titles&gt;&lt;title&gt;Entrevistas cualitativas&lt;/title&gt;&lt;secondary-title&gt;Cuadernos metodológicos&lt;/secondary-title&gt;&lt;/titles&gt;&lt;number&gt;32&lt;/number&gt;&lt;dates&gt;&lt;year&gt;2007&lt;/year&gt;&lt;/dates&gt;&lt;pub-location&gt;Madrid&lt;/pub-location&gt;&lt;publisher&gt;Centro de Investigaciones Sociológicas&lt;/publisher&gt;&lt;urls&gt;&lt;/urls&gt;&lt;/record&gt;&lt;/Cite&gt;&lt;Cite&gt;&lt;Author&gt;Piovani&lt;/Author&gt;&lt;Year&gt;2007&lt;/Year&gt;&lt;RecNum&gt;270&lt;/RecNum&gt;&lt;Pages&gt;220&lt;/Pages&gt;&lt;record&gt;&lt;rec-number&gt;270&lt;/rec-number&gt;&lt;foreign-keys&gt;&lt;key app="EN" db-id="2xsz9wtwa9aaxuevs5bx50ave05zvv90v2wf" timestamp="1346449827"&gt;270&lt;/key&gt;&lt;/foreign-keys&gt;&lt;ref-type name="Book Section"&gt;5&lt;/ref-type&gt;&lt;contributors&gt;&lt;authors&gt;&lt;author&gt;Piovani, Juan Ignacio&lt;/author&gt;&lt;/authors&gt;&lt;secondary-authors&gt;&lt;author&gt;Marradi, Alberto&lt;/author&gt;&lt;author&gt;Archenti, Nélida&lt;/author&gt;&lt;author&gt;Piovani, Juan Ignacio&lt;/author&gt;&lt;/secondary-authors&gt;&lt;/contributors&gt;&lt;titles&gt;&lt;title&gt;La entrevista en profundidad&lt;/title&gt;&lt;secondary-title&gt;Metodología de las ciencias sociales&lt;/secondary-title&gt;&lt;/titles&gt;&lt;pages&gt;215-225&lt;/pages&gt;&lt;dates&gt;&lt;year&gt;2007&lt;/year&gt;&lt;/dates&gt;&lt;pub-location&gt;Buenos Aires&lt;/pub-location&gt;&lt;publisher&gt;Emecé Editores&lt;/publisher&gt;&lt;urls&gt;&lt;/urls&gt;&lt;/record&gt;&lt;/Cite&gt;&lt;/EndNote&gt;</w:instrText>
      </w:r>
      <w:r>
        <w:rPr>
          <w:rFonts w:cs="Times New Roman"/>
          <w:lang w:val="es-ES"/>
        </w:rPr>
        <w:fldChar w:fldCharType="separate"/>
      </w:r>
      <w:r>
        <w:rPr>
          <w:rFonts w:cs="Times New Roman"/>
          <w:noProof/>
          <w:lang w:val="es-ES"/>
        </w:rPr>
        <w:t xml:space="preserve">(Piovani, 2007: 220; Valles, </w:t>
      </w:r>
      <w:r>
        <w:rPr>
          <w:rFonts w:cs="Times New Roman"/>
          <w:noProof/>
          <w:lang w:val="es-ES"/>
        </w:rPr>
        <w:lastRenderedPageBreak/>
        <w:t>2007: 55)</w:t>
      </w:r>
      <w:r>
        <w:rPr>
          <w:rFonts w:cs="Times New Roman"/>
          <w:lang w:val="es-ES"/>
        </w:rPr>
        <w:fldChar w:fldCharType="end"/>
      </w:r>
      <w:r w:rsidRPr="003A0835">
        <w:rPr>
          <w:rFonts w:cs="Times New Roman"/>
          <w:lang w:val="es-ES"/>
        </w:rPr>
        <w:t>.</w:t>
      </w:r>
      <w:r>
        <w:rPr>
          <w:rFonts w:cs="Times New Roman"/>
          <w:lang w:val="es-ES"/>
        </w:rPr>
        <w:t xml:space="preserve"> </w:t>
      </w:r>
      <w:r w:rsidRPr="003A0835">
        <w:rPr>
          <w:rFonts w:cs="Times New Roman"/>
          <w:lang w:val="es-ES"/>
        </w:rPr>
        <w:t>Las entrevistas fueron semiestructuradas. Se desarrolló un “</w:t>
      </w:r>
      <w:proofErr w:type="spellStart"/>
      <w:r w:rsidRPr="003A0835">
        <w:rPr>
          <w:rFonts w:cs="Times New Roman"/>
          <w:lang w:val="es-ES"/>
        </w:rPr>
        <w:t>guión</w:t>
      </w:r>
      <w:proofErr w:type="spellEnd"/>
      <w:r w:rsidRPr="003A0835">
        <w:rPr>
          <w:rFonts w:cs="Times New Roman"/>
          <w:lang w:val="es-ES"/>
        </w:rPr>
        <w:t xml:space="preserve"> de la entrevista” que traducía las “preguntas de teoría” o cuestiones de investigación (objetivos, hipótesis, etc.) en “preguntas de entrevista”, es decir, preguntas formuladas en un registro cercano a los entrevistados que incluyó términos técnicos jurídicos comunes del cotidiano de los actores judiciales </w:t>
      </w:r>
      <w:r>
        <w:rPr>
          <w:rFonts w:cs="Times New Roman"/>
          <w:lang w:val="es-ES"/>
        </w:rPr>
        <w:fldChar w:fldCharType="begin"/>
      </w:r>
      <w:r>
        <w:rPr>
          <w:rFonts w:cs="Times New Roman"/>
          <w:lang w:val="es-ES"/>
        </w:rPr>
        <w:instrText xml:space="preserve"> ADDIN EN.CITE &lt;EndNote&gt;&lt;Cite&gt;&lt;Author&gt;Valles&lt;/Author&gt;&lt;Year&gt;2007&lt;/Year&gt;&lt;RecNum&gt;231&lt;/RecNum&gt;&lt;Pages&gt;59&lt;/Pages&gt;&lt;DisplayText&gt;(Valles, 2007, p. 59)&lt;/DisplayText&gt;&lt;record&gt;&lt;rec-number&gt;231&lt;/rec-number&gt;&lt;foreign-keys&gt;&lt;key app="EN" db-id="2xsz9wtwa9aaxuevs5bx50ave05zvv90v2wf" timestamp="1340557886"&gt;231&lt;/key&gt;&lt;/foreign-keys&gt;&lt;ref-type name="Book"&gt;6&lt;/ref-type&gt;&lt;contributors&gt;&lt;authors&gt;&lt;author&gt;Valles, Miguel S.&lt;/author&gt;&lt;/authors&gt;&lt;/contributors&gt;&lt;titles&gt;&lt;title&gt;Entrevistas cualitativas&lt;/title&gt;&lt;secondary-title&gt;Cuadernos metodológicos&lt;/secondary-title&gt;&lt;/titles&gt;&lt;number&gt;32&lt;/number&gt;&lt;dates&gt;&lt;year&gt;2007&lt;/year&gt;&lt;/dates&gt;&lt;pub-location&gt;Madrid&lt;/pub-location&gt;&lt;publisher&gt;Centro de Investigaciones Sociológicas&lt;/publisher&gt;&lt;urls&gt;&lt;/urls&gt;&lt;/record&gt;&lt;/Cite&gt;&lt;/EndNote&gt;</w:instrText>
      </w:r>
      <w:r>
        <w:rPr>
          <w:rFonts w:cs="Times New Roman"/>
          <w:lang w:val="es-ES"/>
        </w:rPr>
        <w:fldChar w:fldCharType="separate"/>
      </w:r>
      <w:r>
        <w:rPr>
          <w:rFonts w:cs="Times New Roman"/>
          <w:noProof/>
          <w:lang w:val="es-ES"/>
        </w:rPr>
        <w:t>(Valles, 2007: 59)</w:t>
      </w:r>
      <w:r>
        <w:rPr>
          <w:rFonts w:cs="Times New Roman"/>
          <w:lang w:val="es-ES"/>
        </w:rPr>
        <w:fldChar w:fldCharType="end"/>
      </w:r>
      <w:r w:rsidRPr="003A0835">
        <w:rPr>
          <w:rFonts w:cs="Times New Roman"/>
          <w:lang w:val="es-ES"/>
        </w:rPr>
        <w:t>.</w:t>
      </w:r>
      <w:r w:rsidRPr="003A0835">
        <w:rPr>
          <w:rFonts w:cs="Times New Roman"/>
          <w:vertAlign w:val="superscript"/>
          <w:lang w:val="es-ES"/>
        </w:rPr>
        <w:footnoteReference w:id="13"/>
      </w:r>
      <w:r w:rsidRPr="003A0835">
        <w:rPr>
          <w:rFonts w:cs="Times New Roman"/>
          <w:lang w:val="es-ES"/>
        </w:rPr>
        <w:t xml:space="preserve"> De todas formas, al ser entrevistas abiertas, el </w:t>
      </w:r>
      <w:proofErr w:type="spellStart"/>
      <w:r w:rsidRPr="003A0835">
        <w:rPr>
          <w:rFonts w:cs="Times New Roman"/>
          <w:lang w:val="es-ES"/>
        </w:rPr>
        <w:t>guión</w:t>
      </w:r>
      <w:proofErr w:type="spellEnd"/>
      <w:r w:rsidRPr="003A0835">
        <w:rPr>
          <w:rFonts w:cs="Times New Roman"/>
          <w:lang w:val="es-ES"/>
        </w:rPr>
        <w:t xml:space="preserve"> de la entrevista fue utilizado como guía pero el orden de las preguntas e incluso las preguntas mismas variaron a lo largo del desarrollo de las entrevistas </w:t>
      </w:r>
      <w:r>
        <w:rPr>
          <w:rFonts w:cs="Times New Roman"/>
          <w:lang w:val="es-ES"/>
        </w:rPr>
        <w:fldChar w:fldCharType="begin"/>
      </w:r>
      <w:r>
        <w:rPr>
          <w:rFonts w:cs="Times New Roman"/>
          <w:lang w:val="es-ES"/>
        </w:rPr>
        <w:instrText xml:space="preserve"> ADDIN EN.CITE &lt;EndNote&gt;&lt;Cite&gt;&lt;Author&gt;Valles&lt;/Author&gt;&lt;Year&gt;2007&lt;/Year&gt;&lt;RecNum&gt;231&lt;/RecNum&gt;&lt;Pages&gt;n64&lt;/Pages&gt;&lt;DisplayText&gt;(Valles, 2007, p. n64)&lt;/DisplayText&gt;&lt;record&gt;&lt;rec-number&gt;231&lt;/rec-number&gt;&lt;foreign-keys&gt;&lt;key app="EN" db-id="2xsz9wtwa9aaxuevs5bx50ave05zvv90v2wf" timestamp="1340557886"&gt;231&lt;/key&gt;&lt;/foreign-keys&gt;&lt;ref-type name="Book"&gt;6&lt;/ref-type&gt;&lt;contributors&gt;&lt;authors&gt;&lt;author&gt;Valles, Miguel S.&lt;/author&gt;&lt;/authors&gt;&lt;/contributors&gt;&lt;titles&gt;&lt;title&gt;Entrevistas cualitativas&lt;/title&gt;&lt;secondary-title&gt;Cuadernos metodológicos&lt;/secondary-title&gt;&lt;/titles&gt;&lt;number&gt;32&lt;/number&gt;&lt;dates&gt;&lt;year&gt;2007&lt;/year&gt;&lt;/dates&gt;&lt;pub-location&gt;Madrid&lt;/pub-location&gt;&lt;publisher&gt;Centro de Investigaciones Sociológicas&lt;/publisher&gt;&lt;urls&gt;&lt;/urls&gt;&lt;/record&gt;&lt;/Cite&gt;&lt;/EndNote&gt;</w:instrText>
      </w:r>
      <w:r>
        <w:rPr>
          <w:rFonts w:cs="Times New Roman"/>
          <w:lang w:val="es-ES"/>
        </w:rPr>
        <w:fldChar w:fldCharType="separate"/>
      </w:r>
      <w:r>
        <w:rPr>
          <w:rFonts w:cs="Times New Roman"/>
          <w:noProof/>
          <w:lang w:val="es-ES"/>
        </w:rPr>
        <w:t>(Valles, 2007: 64)</w:t>
      </w:r>
      <w:r>
        <w:rPr>
          <w:rFonts w:cs="Times New Roman"/>
          <w:lang w:val="es-ES"/>
        </w:rPr>
        <w:fldChar w:fldCharType="end"/>
      </w:r>
      <w:r w:rsidRPr="003A0835">
        <w:rPr>
          <w:rFonts w:cs="Times New Roman"/>
          <w:lang w:val="es-ES"/>
        </w:rPr>
        <w:t xml:space="preserve">. En definitiva, como señala </w:t>
      </w:r>
      <w:proofErr w:type="spellStart"/>
      <w:r w:rsidRPr="003A0835">
        <w:rPr>
          <w:rFonts w:cs="Times New Roman"/>
          <w:lang w:val="es-ES"/>
        </w:rPr>
        <w:t>Piovani</w:t>
      </w:r>
      <w:proofErr w:type="spellEnd"/>
      <w:r w:rsidRPr="003A0835">
        <w:rPr>
          <w:rFonts w:cs="Times New Roman"/>
          <w:lang w:val="es-ES"/>
        </w:rPr>
        <w:t xml:space="preserve">, “la entrevista no tiene reglas fijas y por lo tanto no se puede hacer siguiendo una receta (…) se trata de una práctica eminentemente artesanal” </w:t>
      </w:r>
      <w:r>
        <w:rPr>
          <w:rFonts w:cs="Times New Roman"/>
          <w:lang w:val="es-ES"/>
        </w:rPr>
        <w:fldChar w:fldCharType="begin"/>
      </w:r>
      <w:r>
        <w:rPr>
          <w:rFonts w:cs="Times New Roman"/>
          <w:lang w:val="es-ES"/>
        </w:rPr>
        <w:instrText xml:space="preserve"> ADDIN EN.CITE &lt;EndNote&gt;&lt;Cite&gt;&lt;Author&gt;Piovani&lt;/Author&gt;&lt;Year&gt;2007&lt;/Year&gt;&lt;RecNum&gt;270&lt;/RecNum&gt;&lt;Pages&gt;221&lt;/Pages&gt;&lt;DisplayText&gt;(Piovani, 2007, p. 221)&lt;/DisplayText&gt;&lt;record&gt;&lt;rec-number&gt;270&lt;/rec-number&gt;&lt;foreign-keys&gt;&lt;key app="EN" db-id="2xsz9wtwa9aaxuevs5bx50ave05zvv90v2wf" timestamp="1346449827"&gt;270&lt;/key&gt;&lt;/foreign-keys&gt;&lt;ref-type name="Book Section"&gt;5&lt;/ref-type&gt;&lt;contributors&gt;&lt;authors&gt;&lt;author&gt;Piovani, Juan Ignacio&lt;/author&gt;&lt;/authors&gt;&lt;secondary-authors&gt;&lt;author&gt;Marradi, Alberto&lt;/author&gt;&lt;author&gt;Archenti, Nélida&lt;/author&gt;&lt;author&gt;Piovani, Juan Ignacio&lt;/author&gt;&lt;/secondary-authors&gt;&lt;/contributors&gt;&lt;titles&gt;&lt;title&gt;La entrevista en profundidad&lt;/title&gt;&lt;secondary-title&gt;Metodología de las ciencias sociales&lt;/secondary-title&gt;&lt;/titles&gt;&lt;pages&gt;215-225&lt;/pages&gt;&lt;dates&gt;&lt;year&gt;2007&lt;/year&gt;&lt;/dates&gt;&lt;pub-location&gt;Buenos Aires&lt;/pub-location&gt;&lt;publisher&gt;Emecé Editores&lt;/publisher&gt;&lt;urls&gt;&lt;/urls&gt;&lt;/record&gt;&lt;/Cite&gt;&lt;/EndNote&gt;</w:instrText>
      </w:r>
      <w:r>
        <w:rPr>
          <w:rFonts w:cs="Times New Roman"/>
          <w:lang w:val="es-ES"/>
        </w:rPr>
        <w:fldChar w:fldCharType="separate"/>
      </w:r>
      <w:r>
        <w:rPr>
          <w:rFonts w:cs="Times New Roman"/>
          <w:noProof/>
          <w:lang w:val="es-ES"/>
        </w:rPr>
        <w:t>(Piovani, 2007: 221)</w:t>
      </w:r>
      <w:r>
        <w:rPr>
          <w:rFonts w:cs="Times New Roman"/>
          <w:lang w:val="es-ES"/>
        </w:rPr>
        <w:fldChar w:fldCharType="end"/>
      </w:r>
    </w:p>
    <w:p w:rsidR="00B727EC" w:rsidRDefault="00B727EC" w:rsidP="007C75D6">
      <w:pPr>
        <w:rPr>
          <w:rFonts w:cs="Times New Roman"/>
          <w:b/>
          <w:bCs/>
        </w:rPr>
      </w:pPr>
      <w:r w:rsidRPr="0057095C">
        <w:rPr>
          <w:rFonts w:cs="Times New Roman"/>
        </w:rPr>
        <w:t xml:space="preserve">Posteriormente se ha realizado un trabajo de actualización y confirmación a través de </w:t>
      </w:r>
      <w:r>
        <w:rPr>
          <w:rFonts w:cs="Times New Roman"/>
        </w:rPr>
        <w:t xml:space="preserve">6 </w:t>
      </w:r>
      <w:r w:rsidRPr="0057095C">
        <w:rPr>
          <w:rFonts w:cs="Times New Roman"/>
        </w:rPr>
        <w:t xml:space="preserve">nuevas entrevistas y observaciones entre los </w:t>
      </w:r>
      <w:r w:rsidRPr="007C75D6">
        <w:rPr>
          <w:rFonts w:cs="Times New Roman"/>
        </w:rPr>
        <w:t xml:space="preserve">meses de </w:t>
      </w:r>
      <w:r>
        <w:rPr>
          <w:rFonts w:cs="Times New Roman"/>
        </w:rPr>
        <w:t>m</w:t>
      </w:r>
      <w:r w:rsidRPr="007C75D6">
        <w:rPr>
          <w:rFonts w:cs="Times New Roman"/>
        </w:rPr>
        <w:t xml:space="preserve">ayo y </w:t>
      </w:r>
      <w:r>
        <w:rPr>
          <w:rFonts w:cs="Times New Roman"/>
        </w:rPr>
        <w:t>j</w:t>
      </w:r>
      <w:r w:rsidRPr="007C75D6">
        <w:rPr>
          <w:rFonts w:cs="Times New Roman"/>
        </w:rPr>
        <w:t>ulio de 2014</w:t>
      </w:r>
      <w:r>
        <w:rPr>
          <w:rFonts w:cs="Times New Roman"/>
        </w:rPr>
        <w:t xml:space="preserve"> en un juzgado de garantías de uno de los departamentos previamente observados</w:t>
      </w:r>
      <w:r>
        <w:rPr>
          <w:rFonts w:cs="Times New Roman"/>
          <w:b/>
          <w:bCs/>
        </w:rPr>
        <w:t xml:space="preserve">. </w:t>
      </w:r>
    </w:p>
    <w:p w:rsidR="00B727EC" w:rsidRDefault="00B727EC" w:rsidP="00A5043E">
      <w:pPr>
        <w:rPr>
          <w:rFonts w:cs="Times New Roman"/>
          <w:lang w:eastAsia="es-ES"/>
        </w:rPr>
      </w:pPr>
      <w:r>
        <w:rPr>
          <w:rFonts w:cs="Times New Roman"/>
          <w:lang w:eastAsia="es-ES"/>
        </w:rPr>
        <w:t>En otras ocasiones hemos descripto los cambios que provocó el sistema de audiencias tempranas para el juzgamiento de delitos flagrantes (Ciocchini, 2012) y el adelantamiento del momento resolutivo del proceso como consecuencia de la utilización de mecanismos alternativos al juicio tales como el juicio abreviado, la suspensión del juicio a prueba y la mediación (Ciocchini, 2013). En la próxima sección se focaliza en el juicio oral. A través del trabajo de campo se exploran las prácticas y representaciones de los actores judiciales en esta etapa procesal. Como se ha descripto en la sección anterior, el discurso reformador presentó al juicio oral como paradigma de eficiencia y transparencia. De hecho, en las entrevistas, los actores judiciales coinciden en su descripción y valoración con estos discursos. Sin embargo, las prácticas concretas muestran un juicio oral excepcional y muy distinto al descripto en la literatura reformista. Esta sección busca identificar estas prácticas y comprender su racionalidad, es decir, evitar definirlas por sus diferencias con el modelo ideal sino por el contrario intentar comprender su sentido en el contexto específico en el que tienen lugar.</w:t>
      </w:r>
    </w:p>
    <w:p w:rsidR="00B727EC" w:rsidRPr="00F66646" w:rsidRDefault="00B727EC" w:rsidP="00F66646">
      <w:pPr>
        <w:keepNext/>
        <w:spacing w:before="240" w:after="60"/>
        <w:outlineLvl w:val="0"/>
        <w:rPr>
          <w:rFonts w:cs="Times New Roman"/>
          <w:b/>
          <w:bCs/>
          <w:kern w:val="32"/>
          <w:lang w:eastAsia="es-ES"/>
        </w:rPr>
      </w:pPr>
      <w:bookmarkStart w:id="4" w:name="_Toc220757304"/>
      <w:bookmarkStart w:id="5" w:name="_Toc358802176"/>
      <w:r>
        <w:rPr>
          <w:rFonts w:cs="Times New Roman"/>
          <w:b/>
          <w:bCs/>
          <w:kern w:val="32"/>
          <w:lang w:eastAsia="es-ES"/>
        </w:rPr>
        <w:t>La complejidad del</w:t>
      </w:r>
      <w:r w:rsidRPr="00F66646">
        <w:rPr>
          <w:rFonts w:cs="Times New Roman"/>
          <w:b/>
          <w:bCs/>
          <w:kern w:val="32"/>
          <w:lang w:eastAsia="es-ES"/>
        </w:rPr>
        <w:t xml:space="preserve"> juicio oral </w:t>
      </w:r>
      <w:bookmarkEnd w:id="4"/>
      <w:bookmarkEnd w:id="5"/>
    </w:p>
    <w:p w:rsidR="00B727EC" w:rsidRDefault="00B727EC" w:rsidP="00F66646">
      <w:pPr>
        <w:rPr>
          <w:rFonts w:cs="Times New Roman"/>
        </w:rPr>
      </w:pPr>
      <w:r>
        <w:rPr>
          <w:rFonts w:cs="Times New Roman"/>
        </w:rPr>
        <w:t>L</w:t>
      </w:r>
      <w:r w:rsidRPr="00F66646">
        <w:rPr>
          <w:rFonts w:cs="Times New Roman"/>
        </w:rPr>
        <w:t xml:space="preserve">a transición del juicio escrito al juicio oral tiene una larga historia en Argentina. En la </w:t>
      </w:r>
      <w:r w:rsidRPr="00970A95">
        <w:rPr>
          <w:rFonts w:cs="Times New Roman"/>
          <w:sz w:val="22"/>
          <w:szCs w:val="22"/>
        </w:rPr>
        <w:t>PBA</w:t>
      </w:r>
      <w:r w:rsidRPr="00F66646">
        <w:rPr>
          <w:rFonts w:cs="Times New Roman"/>
        </w:rPr>
        <w:t xml:space="preserve"> el juicio oral fue introducido en un breve período en el año 1975 pero es eliminado al año siguiente por la dictadura militar. Con la consolidación de la democracia en la década de los ochenta se vuelve a introducir el juicio oral y público en la </w:t>
      </w:r>
      <w:r w:rsidRPr="00970A95">
        <w:rPr>
          <w:rFonts w:cs="Times New Roman"/>
          <w:sz w:val="22"/>
          <w:szCs w:val="22"/>
        </w:rPr>
        <w:t>PBA</w:t>
      </w:r>
      <w:r w:rsidRPr="00F66646">
        <w:rPr>
          <w:rFonts w:cs="Times New Roman"/>
        </w:rPr>
        <w:t xml:space="preserve"> como opción para el </w:t>
      </w:r>
      <w:r w:rsidRPr="00F66646">
        <w:rPr>
          <w:rFonts w:cs="Times New Roman"/>
        </w:rPr>
        <w:lastRenderedPageBreak/>
        <w:t xml:space="preserve">imputado en los casos de los delitos más graves. Por esta razón el juicio oral, además de ser presentado como más rápido </w:t>
      </w:r>
      <w:r>
        <w:rPr>
          <w:rFonts w:cs="Times New Roman"/>
        </w:rPr>
        <w:t>por los discursos reformistas</w:t>
      </w:r>
      <w:r w:rsidRPr="00F66646">
        <w:rPr>
          <w:rFonts w:cs="Times New Roman"/>
        </w:rPr>
        <w:t xml:space="preserve"> técnicos y políticos, se identifica históricamente con un mecanismo de democratización de la justicia al permitir (a través de la audiencia pública) transparentar la actuación de la justicia. Sin embargo, como explica el fiscal de casación T, eran muy pocos los casos</w:t>
      </w:r>
      <w:r>
        <w:rPr>
          <w:rFonts w:cs="Times New Roman"/>
        </w:rPr>
        <w:t xml:space="preserve"> durante la vigencia del Código Jofré</w:t>
      </w:r>
      <w:r w:rsidRPr="00F66646">
        <w:rPr>
          <w:rFonts w:cs="Times New Roman"/>
        </w:rPr>
        <w:t xml:space="preserve"> en los que se llegaba a realizar un juicio oral:</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F66646">
        <w:rPr>
          <w:rFonts w:cs="Times New Roman"/>
        </w:rPr>
        <w:t xml:space="preserve">Juicio oral había... [El Código] Jofré tenía el juicio oral obligatorio en todos los hechos con resultado muerte, todos los hechos dolosos con resultado muerte, creo que así era, y optativo en los demás, </w:t>
      </w:r>
      <w:proofErr w:type="spellStart"/>
      <w:r w:rsidRPr="00F66646">
        <w:rPr>
          <w:rFonts w:cs="Times New Roman"/>
        </w:rPr>
        <w:t>fijate</w:t>
      </w:r>
      <w:proofErr w:type="spellEnd"/>
      <w:r w:rsidRPr="00F66646">
        <w:rPr>
          <w:rFonts w:cs="Times New Roman"/>
        </w:rPr>
        <w:t xml:space="preserve"> </w:t>
      </w:r>
      <w:proofErr w:type="gramStart"/>
      <w:r w:rsidRPr="00F66646">
        <w:rPr>
          <w:rFonts w:cs="Times New Roman"/>
        </w:rPr>
        <w:t>que</w:t>
      </w:r>
      <w:proofErr w:type="gramEnd"/>
      <w:r w:rsidRPr="00F66646">
        <w:rPr>
          <w:rFonts w:cs="Times New Roman"/>
        </w:rPr>
        <w:t xml:space="preserve"> a pesar de haber tanta propaganda en favor de la opción del juicio oral, en las causas en las que pude tener contacto nunca la vi. Nunca vi que nadie optara por el juicio oral. Es más, el juicio oral era un acontecimiento, se esperaba un juicio oral, se preparaba un juicio oral, veías estudiantes que los traían </w:t>
      </w:r>
      <w:r w:rsidRPr="00401AFD">
        <w:rPr>
          <w:rFonts w:cs="Times New Roman"/>
          <w:i/>
          <w:iCs/>
        </w:rPr>
        <w:t>ex profeso</w:t>
      </w:r>
      <w:r w:rsidRPr="00F66646">
        <w:rPr>
          <w:rFonts w:cs="Times New Roman"/>
        </w:rPr>
        <w:t xml:space="preserve"> al juicio oral porque no eran frecuentes las ocasiones del juicio oral (fiscal de casación T)</w:t>
      </w:r>
    </w:p>
    <w:p w:rsidR="00B727EC" w:rsidRPr="00F66646" w:rsidRDefault="00B727EC" w:rsidP="008C3142">
      <w:pPr>
        <w:pStyle w:val="Citasdemsdetresrenglones"/>
        <w:rPr>
          <w:rFonts w:cs="Times New Roman"/>
        </w:rPr>
      </w:pPr>
    </w:p>
    <w:p w:rsidR="00B727EC" w:rsidRPr="00F66646" w:rsidRDefault="00B727EC" w:rsidP="00F66646">
      <w:pPr>
        <w:rPr>
          <w:rFonts w:cs="Times New Roman"/>
        </w:rPr>
      </w:pPr>
      <w:r w:rsidRPr="00F66646">
        <w:rPr>
          <w:rFonts w:cs="Times New Roman"/>
        </w:rPr>
        <w:t>Los datos que</w:t>
      </w:r>
      <w:r>
        <w:rPr>
          <w:rFonts w:cs="Times New Roman"/>
        </w:rPr>
        <w:t xml:space="preserve"> presenta</w:t>
      </w:r>
      <w:r w:rsidRPr="00F66646">
        <w:rPr>
          <w:rFonts w:cs="Times New Roman"/>
        </w:rPr>
        <w:t xml:space="preserve"> De </w:t>
      </w:r>
      <w:proofErr w:type="spellStart"/>
      <w:r w:rsidRPr="00F66646">
        <w:rPr>
          <w:rFonts w:cs="Times New Roman"/>
        </w:rPr>
        <w:t>Lázzari</w:t>
      </w:r>
      <w:proofErr w:type="spellEnd"/>
      <w:r w:rsidRPr="00F66646">
        <w:rPr>
          <w:rFonts w:cs="Times New Roman"/>
        </w:rPr>
        <w:t xml:space="preserve"> </w:t>
      </w:r>
      <w:r>
        <w:rPr>
          <w:rFonts w:cs="Times New Roman"/>
        </w:rPr>
        <w:fldChar w:fldCharType="begin"/>
      </w:r>
      <w:r>
        <w:rPr>
          <w:rFonts w:cs="Times New Roman"/>
        </w:rPr>
        <w:instrText xml:space="preserve"> ADDIN EN.CITE &lt;EndNote&gt;&lt;Cite ExcludeAuth="1"&gt;&lt;Author&gt;De Lázzari&lt;/Author&gt;&lt;Year&gt;1997&lt;/Year&gt;&lt;RecNum&gt;332&lt;/RecNum&gt;&lt;DisplayText&gt;(1997)&lt;/DisplayText&gt;&lt;record&gt;&lt;rec-number&gt;332&lt;/rec-number&gt;&lt;foreign-keys&gt;&lt;key app="EN" db-id="2xsz9wtwa9aaxuevs5bx50ave05zvv90v2wf" timestamp="1359059113"&gt;332&lt;/key&gt;&lt;/foreign-keys&gt;&lt;ref-type name="Book Section"&gt;5&lt;/ref-type&gt;&lt;contributors&gt;&lt;authors&gt;&lt;author&gt;De Lázzari, Eduardo&lt;/author&gt;&lt;/authors&gt;&lt;secondary-authors&gt;&lt;author&gt;Chiara Díaz, Carlos Alberto&lt;/author&gt;&lt;/secondary-authors&gt;&lt;/contributors&gt;&lt;titles&gt;&lt;title&gt;El Ministerio Público Fiscal y la reforma procesal&lt;/title&gt;&lt;secondary-title&gt;Código procesal penal de la provincia de buenos aires comentado&lt;/secondary-title&gt;&lt;/titles&gt;&lt;pages&gt;55-74&lt;/pages&gt;&lt;dates&gt;&lt;year&gt;1997&lt;/year&gt;&lt;/dates&gt;&lt;pub-location&gt;Buenos Aires&lt;/pub-location&gt;&lt;publisher&gt;Rubinzal-Culzoni Editores&lt;/publisher&gt;&lt;urls&gt;&lt;/urls&gt;&lt;/record&gt;&lt;/Cite&gt;&lt;/EndNote&gt;</w:instrText>
      </w:r>
      <w:r>
        <w:rPr>
          <w:rFonts w:cs="Times New Roman"/>
        </w:rPr>
        <w:fldChar w:fldCharType="separate"/>
      </w:r>
      <w:r>
        <w:rPr>
          <w:rFonts w:cs="Times New Roman"/>
          <w:noProof/>
        </w:rPr>
        <w:t>(1997)</w:t>
      </w:r>
      <w:r>
        <w:rPr>
          <w:rFonts w:cs="Times New Roman"/>
        </w:rPr>
        <w:fldChar w:fldCharType="end"/>
      </w:r>
      <w:r w:rsidRPr="00F66646">
        <w:rPr>
          <w:rFonts w:cs="Times New Roman"/>
        </w:rPr>
        <w:t xml:space="preserve"> </w:t>
      </w:r>
      <w:r>
        <w:rPr>
          <w:rFonts w:cs="Times New Roman"/>
        </w:rPr>
        <w:t>–</w:t>
      </w:r>
      <w:r w:rsidRPr="00F66646">
        <w:rPr>
          <w:rFonts w:cs="Times New Roman"/>
        </w:rPr>
        <w:t xml:space="preserve">actual ministro de la </w:t>
      </w:r>
      <w:r w:rsidRPr="00401AFD">
        <w:rPr>
          <w:rFonts w:cs="Times New Roman"/>
          <w:sz w:val="22"/>
          <w:szCs w:val="22"/>
        </w:rPr>
        <w:t>SCBA</w:t>
      </w:r>
      <w:r w:rsidRPr="00F66646">
        <w:rPr>
          <w:rFonts w:cs="Times New Roman"/>
        </w:rPr>
        <w:t xml:space="preserve"> y previamente procurador general de la </w:t>
      </w:r>
      <w:r w:rsidRPr="00401AFD">
        <w:rPr>
          <w:rFonts w:cs="Times New Roman"/>
          <w:sz w:val="22"/>
          <w:szCs w:val="22"/>
        </w:rPr>
        <w:t>SCBA</w:t>
      </w:r>
      <w:r w:rsidRPr="00F66646">
        <w:rPr>
          <w:rFonts w:cs="Times New Roman"/>
        </w:rPr>
        <w:t xml:space="preserve"> y secretario de seguridad de la </w:t>
      </w:r>
      <w:r w:rsidRPr="00970A95">
        <w:rPr>
          <w:rFonts w:cs="Times New Roman"/>
          <w:sz w:val="22"/>
          <w:szCs w:val="22"/>
        </w:rPr>
        <w:t>PBA</w:t>
      </w:r>
      <w:r>
        <w:rPr>
          <w:rFonts w:cs="Times New Roman"/>
        </w:rPr>
        <w:t>–</w:t>
      </w:r>
      <w:r w:rsidRPr="00F66646">
        <w:rPr>
          <w:rFonts w:cs="Times New Roman"/>
        </w:rPr>
        <w:t xml:space="preserve">permiten darle magnitud al relato de la fiscal de casación T. Según estos datos, en los tres departamentos judiciales que se analizan, ingresaron 1.515.638 causas en los juzgados criminales y 101.116 a las Cámaras de Apelación y Garantías durante el período que va de 1990 a 1995. Esto significa que los juzgados de dichos departamentos judiciales tuvieron una carga promedio de 252.606 causas anuales y las Cámaras de 16.853 causas anuales. Sobre esa carga de trabajo, según De </w:t>
      </w:r>
      <w:proofErr w:type="spellStart"/>
      <w:r w:rsidRPr="00F66646">
        <w:rPr>
          <w:rFonts w:cs="Times New Roman"/>
        </w:rPr>
        <w:t>Lázzari</w:t>
      </w:r>
      <w:proofErr w:type="spellEnd"/>
      <w:r w:rsidRPr="00F66646">
        <w:rPr>
          <w:rFonts w:cs="Times New Roman"/>
        </w:rPr>
        <w:t>, los juzgados dictaron un promedio de 9.938 sentencias por año y las Cámaras 5.843, es decir en total se dictaron 15.781 cada año. Pero, en el año 1995 sólo 91 de estas sentencias fueron dictadas en juicios orales.</w:t>
      </w:r>
    </w:p>
    <w:p w:rsidR="00B727EC" w:rsidRPr="00F66646" w:rsidRDefault="00B727EC" w:rsidP="00F66646">
      <w:pPr>
        <w:rPr>
          <w:rFonts w:cs="Times New Roman"/>
        </w:rPr>
      </w:pPr>
    </w:p>
    <w:p w:rsidR="00B727EC" w:rsidRPr="00F66646" w:rsidRDefault="00757CFB" w:rsidP="00F66646">
      <w:pPr>
        <w:rPr>
          <w:rFonts w:cs="Times New Roman"/>
        </w:rPr>
      </w:pPr>
      <w:r>
        <w:rPr>
          <w:rFonts w:cs="Times New Roman"/>
          <w:noProof/>
          <w:lang w:val="es-AR" w:eastAsia="es-A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 12" o:spid="_x0000_i1025" type="#_x0000_t75" style="width:426.75pt;height:173.25pt;visibility:visible">
            <v:imagedata r:id="rId7" o:title="" cropbottom="-38f"/>
            <o:lock v:ext="edit" aspectratio="f"/>
          </v:shape>
        </w:pict>
      </w:r>
    </w:p>
    <w:p w:rsidR="00B727EC" w:rsidRPr="00F66646" w:rsidRDefault="00B727EC" w:rsidP="00F66646">
      <w:pPr>
        <w:rPr>
          <w:rFonts w:cs="Times New Roman"/>
        </w:rPr>
      </w:pPr>
    </w:p>
    <w:p w:rsidR="00B727EC" w:rsidRPr="00F66646" w:rsidRDefault="00B727EC" w:rsidP="00F66646">
      <w:pPr>
        <w:rPr>
          <w:rFonts w:cs="Times New Roman"/>
        </w:rPr>
      </w:pPr>
      <w:r w:rsidRPr="00F66646">
        <w:rPr>
          <w:rFonts w:cs="Times New Roman"/>
        </w:rPr>
        <w:t xml:space="preserve">Con la reforma del </w:t>
      </w:r>
      <w:r w:rsidRPr="00970A95">
        <w:rPr>
          <w:rFonts w:cs="Times New Roman"/>
          <w:sz w:val="22"/>
          <w:szCs w:val="22"/>
        </w:rPr>
        <w:t>CPP</w:t>
      </w:r>
      <w:r w:rsidRPr="00F66646">
        <w:rPr>
          <w:rFonts w:cs="Times New Roman"/>
        </w:rPr>
        <w:t xml:space="preserve"> implementada en 1998 el juicio oral y público pasa a ser obligatorio para todas las causas. Para llevar dichos juicios a cabo se instituyeron Juzgados Correccionales unipersonales para los delitos más leves y Tribunales Orales Criminales colegiados para los casos más graves.</w:t>
      </w:r>
    </w:p>
    <w:p w:rsidR="00B727EC" w:rsidRPr="00F66646" w:rsidRDefault="00B727EC" w:rsidP="00F66646">
      <w:pPr>
        <w:rPr>
          <w:rFonts w:cs="Times New Roman"/>
        </w:rPr>
      </w:pPr>
      <w:r w:rsidRPr="00F66646">
        <w:rPr>
          <w:rFonts w:cs="Times New Roman"/>
        </w:rPr>
        <w:t xml:space="preserve">A pesar de esto y de la convicción que </w:t>
      </w:r>
      <w:r>
        <w:rPr>
          <w:rFonts w:cs="Times New Roman"/>
        </w:rPr>
        <w:t>expresaron</w:t>
      </w:r>
      <w:r w:rsidRPr="00F66646">
        <w:rPr>
          <w:rFonts w:cs="Times New Roman"/>
        </w:rPr>
        <w:t xml:space="preserve"> los actores judiciales entrevistados sobre el juicio oral, (lejos de ser la regla) la realización de dicho juicio continuó siendo excepcional. Según las estadísticas suministradas por la </w:t>
      </w:r>
      <w:r w:rsidRPr="00401AFD">
        <w:rPr>
          <w:rFonts w:cs="Times New Roman"/>
          <w:sz w:val="22"/>
          <w:szCs w:val="22"/>
        </w:rPr>
        <w:t>SCBA</w:t>
      </w:r>
      <w:r w:rsidRPr="00F66646">
        <w:rPr>
          <w:rFonts w:cs="Times New Roman"/>
        </w:rPr>
        <w:t xml:space="preserve"> durante el año 2009 en los tres departamentos judiciales estudiados, se dictaron 422 juicios orales por los Juzgados Correccionales y 635 por los Tribunales Orales Criminales, un total de 1.057 sentencias. Los datos para el año 2010 son muy similares, 383 sentencias en juicios orales dictadas por los Juzgados Correccionales y 716 por los Tribunales Orales Criminales, un total de 1.099 sentencias. Si bien estas 1.057 y 1.099 sentencias en juicios orales contrastan con las 91 dictadas en 1995, para comprender su excepcionalidad se las debe comparar con el total de causas ingresadas en los juzgados y tribunales de los tres departamentos judiciales estudiados durante los años 2009 y 2010. Según los datos que la </w:t>
      </w:r>
      <w:r w:rsidRPr="00401AFD">
        <w:rPr>
          <w:rFonts w:cs="Times New Roman"/>
          <w:sz w:val="22"/>
          <w:szCs w:val="22"/>
        </w:rPr>
        <w:t>SCBA</w:t>
      </w:r>
      <w:r w:rsidRPr="00F66646">
        <w:rPr>
          <w:rFonts w:cs="Times New Roman"/>
        </w:rPr>
        <w:t xml:space="preserve"> publica en su sitio de Internet </w:t>
      </w:r>
      <w:r>
        <w:rPr>
          <w:rFonts w:cs="Times New Roman"/>
        </w:rPr>
        <w:fldChar w:fldCharType="begin"/>
      </w:r>
      <w:r>
        <w:rPr>
          <w:rFonts w:cs="Times New Roman"/>
        </w:rPr>
        <w:instrText xml:space="preserve"> ADDIN EN.CITE &lt;EndNote&gt;&lt;Cite ExcludeAuth="1"&gt;&lt;Author&gt;SCBA&lt;/Author&gt;&lt;Year&gt;n.d.&lt;/Year&gt;&lt;RecNum&gt;335&lt;/RecNum&gt;&lt;DisplayText&gt;(n.d.)&lt;/DisplayText&gt;&lt;record&gt;&lt;rec-number&gt;335&lt;/rec-number&gt;&lt;foreign-keys&gt;&lt;key app="EN" db-id="2xsz9wtwa9aaxuevs5bx50ave05zvv90v2wf" timestamp="1360331678"&gt;335&lt;/key&gt;&lt;/foreign-keys&gt;&lt;ref-type name="Web Page"&gt;12&lt;/ref-type&gt;&lt;contributors&gt;&lt;authors&gt;&lt;author&gt;SCBA&lt;/author&gt;&lt;/authors&gt;&lt;/contributors&gt;&lt;titles&gt;&lt;title&gt;Estadísticas&lt;/title&gt;&lt;/titles&gt;&lt;number&gt;8/02/13&lt;/number&gt;&lt;dates&gt;&lt;year&gt;n.d.&lt;/year&gt;&lt;/dates&gt;&lt;urls&gt;&lt;related-urls&gt;&lt;url&gt;http://www.scba.gov.ar/informacion/estadisticas.asp&lt;/url&gt;&lt;/related-urls&gt;&lt;/urls&gt;&lt;/record&gt;&lt;/Cite&gt;&lt;/EndNote&gt;</w:instrText>
      </w:r>
      <w:r>
        <w:rPr>
          <w:rFonts w:cs="Times New Roman"/>
        </w:rPr>
        <w:fldChar w:fldCharType="separate"/>
      </w:r>
      <w:r>
        <w:rPr>
          <w:rFonts w:cs="Times New Roman"/>
          <w:noProof/>
        </w:rPr>
        <w:t>(n.d.)</w:t>
      </w:r>
      <w:r>
        <w:rPr>
          <w:rFonts w:cs="Times New Roman"/>
        </w:rPr>
        <w:fldChar w:fldCharType="end"/>
      </w:r>
      <w:r w:rsidRPr="00F66646">
        <w:rPr>
          <w:rFonts w:cs="Times New Roman"/>
        </w:rPr>
        <w:t>, en el año 2009 ingresaron 6.977 causas en los Juzgados Correccionales y 4.272 causas en los Tribunales Orales Criminales, un total de 11.249 causas. En el año 2010 ingresaron 6.927 causas en los Juzgados Correccionales y 4.167 en los Tribunales Orales Criminales, esto es 11.094 causas en total. Por lo tanto, menos de un décimo de las causas que llegan a la instancia de juicio acaban en un juicio oral.</w:t>
      </w:r>
    </w:p>
    <w:p w:rsidR="00B727EC" w:rsidRPr="00F66646" w:rsidRDefault="00B727EC" w:rsidP="00F66646">
      <w:pPr>
        <w:rPr>
          <w:rFonts w:cs="Times New Roman"/>
        </w:rPr>
      </w:pPr>
    </w:p>
    <w:p w:rsidR="00B727EC" w:rsidRPr="00F66646" w:rsidRDefault="00757CFB" w:rsidP="00F66646">
      <w:pPr>
        <w:rPr>
          <w:rFonts w:cs="Times New Roman"/>
        </w:rPr>
      </w:pPr>
      <w:r>
        <w:rPr>
          <w:rFonts w:cs="Times New Roman"/>
          <w:noProof/>
          <w:lang w:val="es-AR" w:eastAsia="es-AR"/>
        </w:rPr>
        <w:lastRenderedPageBreak/>
        <w:pict>
          <v:shape id="G 17" o:spid="_x0000_i1026" type="#_x0000_t75" style="width:426.75pt;height:255.75pt;visibility:visible">
            <v:imagedata r:id="rId8" o:title=""/>
            <o:lock v:ext="edit" aspectratio="f"/>
          </v:shape>
        </w:pict>
      </w:r>
    </w:p>
    <w:p w:rsidR="00B727EC" w:rsidRPr="00F66646" w:rsidRDefault="00B727EC" w:rsidP="00F66646">
      <w:pPr>
        <w:rPr>
          <w:rFonts w:cs="Times New Roman"/>
        </w:rPr>
      </w:pPr>
    </w:p>
    <w:p w:rsidR="00B727EC" w:rsidRPr="00F66646" w:rsidRDefault="00B727EC" w:rsidP="00F66646">
      <w:pPr>
        <w:rPr>
          <w:rFonts w:cs="Times New Roman"/>
        </w:rPr>
      </w:pPr>
      <w:r w:rsidRPr="00F66646">
        <w:rPr>
          <w:rFonts w:cs="Times New Roman"/>
        </w:rPr>
        <w:t xml:space="preserve">Por otra parte, si comparamos la cantidad de causas que acaban en juicio oral con la totalidad de causas que ingresan en la administración de justicia penal bonaerense se comprende aún más la excepcionalidad del juicio oral. En los tres departamentos estudiados durante el año 2009 ingresaron 123.311 causas </w:t>
      </w:r>
      <w:r>
        <w:rPr>
          <w:rFonts w:cs="Times New Roman"/>
        </w:rPr>
        <w:fldChar w:fldCharType="begin"/>
      </w:r>
      <w:r>
        <w:rPr>
          <w:rFonts w:cs="Times New Roman"/>
        </w:rPr>
        <w:instrText xml:space="preserve"> ADDIN EN.CITE &lt;EndNote&gt;&lt;Cite&gt;&lt;Author&gt;Procuración General&lt;/Author&gt;&lt;Year&gt;2011&lt;/Year&gt;&lt;RecNum&gt;344&lt;/RecNum&gt;&lt;DisplayText&gt;(Procuración General, 2011a)&lt;/DisplayText&gt;&lt;record&gt;&lt;rec-number&gt;344&lt;/rec-number&gt;&lt;foreign-keys&gt;&lt;key app="EN" db-id="2xsz9wtwa9aaxuevs5bx50ave05zvv90v2wf" timestamp="1360792799"&gt;344&lt;/key&gt;&lt;/foreign-keys&gt;&lt;ref-type name="Government Document"&gt;46&lt;/ref-type&gt;&lt;contributors&gt;&lt;authors&gt;&lt;author&gt;Procuración General,&lt;/author&gt;&lt;/authors&gt;&lt;/contributors&gt;&lt;titles&gt;&lt;title&gt;Fuero penal: IPP iniciadas por departamento judicial año 2009&lt;/title&gt;&lt;/titles&gt;&lt;dates&gt;&lt;year&gt;2011&lt;/year&gt;&lt;/dates&gt;&lt;pub-location&gt;La Plata&lt;/pub-location&gt;&lt;urls&gt;&lt;related-urls&gt;&lt;url&gt;http://www.mpba.gov.ar/web/estadisticas.php&lt;/url&gt;&lt;/related-urls&gt;&lt;/urls&gt;&lt;access-date&gt;8/02/13&lt;/access-date&gt;&lt;/record&gt;&lt;/Cite&gt;&lt;/EndNote&gt;</w:instrText>
      </w:r>
      <w:r>
        <w:rPr>
          <w:rFonts w:cs="Times New Roman"/>
        </w:rPr>
        <w:fldChar w:fldCharType="separate"/>
      </w:r>
      <w:r>
        <w:rPr>
          <w:rFonts w:cs="Times New Roman"/>
          <w:noProof/>
        </w:rPr>
        <w:t>(Procuración General, 2011a)</w:t>
      </w:r>
      <w:r>
        <w:rPr>
          <w:rFonts w:cs="Times New Roman"/>
        </w:rPr>
        <w:fldChar w:fldCharType="end"/>
      </w:r>
      <w:r w:rsidRPr="00F66646">
        <w:rPr>
          <w:rFonts w:cs="Times New Roman"/>
        </w:rPr>
        <w:t xml:space="preserve"> y 122.791 en el año 2010 </w:t>
      </w:r>
      <w:r>
        <w:rPr>
          <w:rFonts w:cs="Times New Roman"/>
        </w:rPr>
        <w:fldChar w:fldCharType="begin"/>
      </w:r>
      <w:r>
        <w:rPr>
          <w:rFonts w:cs="Times New Roman"/>
        </w:rPr>
        <w:instrText xml:space="preserve"> ADDIN EN.CITE &lt;EndNote&gt;&lt;Cite&gt;&lt;Author&gt;Procuración General&lt;/Author&gt;&lt;Year&gt;2011&lt;/Year&gt;&lt;RecNum&gt;343&lt;/RecNum&gt;&lt;DisplayText&gt;(Procuración General, 2011b)&lt;/DisplayText&gt;&lt;record&gt;&lt;rec-number&gt;343&lt;/rec-number&gt;&lt;foreign-keys&gt;&lt;key app="EN" db-id="2xsz9wtwa9aaxuevs5bx50ave05zvv90v2wf" timestamp="1360792657"&gt;343&lt;/key&gt;&lt;/foreign-keys&gt;&lt;ref-type name="Government Document"&gt;46&lt;/ref-type&gt;&lt;contributors&gt;&lt;authors&gt;&lt;author&gt;Procuración General,&lt;/author&gt;&lt;/authors&gt;&lt;/contributors&gt;&lt;titles&gt;&lt;title&gt;Fuero penal: IPP iniciadas por departamento judicial año 2010&lt;/title&gt;&lt;/titles&gt;&lt;dates&gt;&lt;year&gt;2011&lt;/year&gt;&lt;/dates&gt;&lt;pub-location&gt;La Plata&lt;/pub-location&gt;&lt;urls&gt;&lt;related-urls&gt;&lt;url&gt;http://www.mpba.gov.ar/web/estadisticas.php&lt;/url&gt;&lt;/related-urls&gt;&lt;/urls&gt;&lt;access-date&gt;8/02/13&lt;/access-date&gt;&lt;/record&gt;&lt;/Cite&gt;&lt;/EndNote&gt;</w:instrText>
      </w:r>
      <w:r>
        <w:rPr>
          <w:rFonts w:cs="Times New Roman"/>
        </w:rPr>
        <w:fldChar w:fldCharType="separate"/>
      </w:r>
      <w:r>
        <w:rPr>
          <w:rFonts w:cs="Times New Roman"/>
          <w:noProof/>
        </w:rPr>
        <w:t>(Procuración General, 2011b)</w:t>
      </w:r>
      <w:r>
        <w:rPr>
          <w:rFonts w:cs="Times New Roman"/>
        </w:rPr>
        <w:fldChar w:fldCharType="end"/>
      </w:r>
      <w:r w:rsidRPr="00F66646">
        <w:rPr>
          <w:rFonts w:cs="Times New Roman"/>
        </w:rPr>
        <w:t>. Es decir, las causas que llegan a juicios orales son menos del uno por ciento de la totalidad de causas que ingresan.</w:t>
      </w:r>
    </w:p>
    <w:p w:rsidR="00B727EC" w:rsidRDefault="00B727EC" w:rsidP="00F66646">
      <w:pPr>
        <w:rPr>
          <w:rFonts w:cs="Times New Roman"/>
        </w:rPr>
      </w:pPr>
      <w:r>
        <w:rPr>
          <w:rFonts w:cs="Times New Roman"/>
        </w:rPr>
        <w:t xml:space="preserve">El juicio oral es evitado porque </w:t>
      </w:r>
      <w:r w:rsidRPr="00F66646">
        <w:rPr>
          <w:rFonts w:cs="Times New Roman"/>
        </w:rPr>
        <w:t xml:space="preserve">es complejo y costoso ya que requiere movilizar a jueces, secretarios, fiscales, defensores, imputado, víctima, testigos, peritos y demás durante uno o varios días. Los actores judiciales </w:t>
      </w:r>
      <w:r>
        <w:rPr>
          <w:rFonts w:cs="Times New Roman"/>
        </w:rPr>
        <w:t>entrevistados sostuvieron</w:t>
      </w:r>
      <w:r w:rsidRPr="00F66646">
        <w:rPr>
          <w:rFonts w:cs="Times New Roman"/>
        </w:rPr>
        <w:t xml:space="preserve"> que el Estado no tiene la capacidad para procesar todas las causas a través de juicios orales: </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F66646">
        <w:rPr>
          <w:rFonts w:cs="Times New Roman"/>
        </w:rPr>
        <w:t>Pero si todo, si el cien por cien [de las causas] fueran a juicio sería imposible (juez F2)</w:t>
      </w:r>
      <w:r>
        <w:rPr>
          <w:rFonts w:cs="Times New Roman"/>
        </w:rPr>
        <w:t>.</w:t>
      </w:r>
      <w:r w:rsidRPr="00F66646" w:rsidDel="00165C4A">
        <w:rPr>
          <w:rFonts w:cs="Times New Roman"/>
        </w:rPr>
        <w:t xml:space="preserve"> </w:t>
      </w:r>
    </w:p>
    <w:p w:rsidR="00B727EC" w:rsidRPr="00F66646" w:rsidRDefault="00B727EC" w:rsidP="00165C4A">
      <w:pPr>
        <w:pStyle w:val="Citasdemsdetresrenglones"/>
        <w:rPr>
          <w:rFonts w:cs="Times New Roman"/>
          <w:highlight w:val="white"/>
        </w:rPr>
      </w:pPr>
    </w:p>
    <w:p w:rsidR="00B727EC" w:rsidRPr="00F66646" w:rsidRDefault="00B727EC" w:rsidP="00165C4A">
      <w:pPr>
        <w:pStyle w:val="Citasdemsdetresrenglones"/>
        <w:rPr>
          <w:rFonts w:cs="Times New Roman"/>
        </w:rPr>
      </w:pPr>
      <w:r w:rsidRPr="00F66646">
        <w:rPr>
          <w:rFonts w:cs="Times New Roman"/>
          <w:highlight w:val="white"/>
        </w:rPr>
        <w:t xml:space="preserve">El juicio oral es lo deseable pero también la </w:t>
      </w:r>
      <w:r>
        <w:rPr>
          <w:rFonts w:cs="Times New Roman"/>
          <w:highlight w:val="white"/>
        </w:rPr>
        <w:t>práctica</w:t>
      </w:r>
      <w:r w:rsidRPr="00F66646">
        <w:rPr>
          <w:rFonts w:cs="Times New Roman"/>
          <w:highlight w:val="white"/>
        </w:rPr>
        <w:t xml:space="preserve"> ha demostrado que </w:t>
      </w:r>
      <w:r>
        <w:rPr>
          <w:rFonts w:cs="Times New Roman"/>
          <w:highlight w:val="white"/>
          <w:lang w:val="es-ES"/>
        </w:rPr>
        <w:t>[</w:t>
      </w:r>
      <w:r w:rsidRPr="00F66646">
        <w:rPr>
          <w:rFonts w:cs="Times New Roman"/>
          <w:highlight w:val="white"/>
          <w:lang w:val="es-ES"/>
        </w:rPr>
        <w:t>…</w:t>
      </w:r>
      <w:r>
        <w:rPr>
          <w:rFonts w:cs="Times New Roman"/>
          <w:highlight w:val="white"/>
          <w:lang w:val="es-ES"/>
        </w:rPr>
        <w:t>]</w:t>
      </w:r>
      <w:r w:rsidRPr="00F66646">
        <w:rPr>
          <w:rFonts w:cs="Times New Roman"/>
          <w:highlight w:val="white"/>
        </w:rPr>
        <w:t xml:space="preserve"> hay una incapacidad absoluta del Estado</w:t>
      </w:r>
      <w:r w:rsidRPr="00F66646">
        <w:rPr>
          <w:rFonts w:cs="Times New Roman"/>
          <w:highlight w:val="white"/>
          <w:lang w:val="es-ES"/>
        </w:rPr>
        <w:t xml:space="preserve"> de</w:t>
      </w:r>
      <w:r w:rsidRPr="00F66646">
        <w:rPr>
          <w:rFonts w:cs="Times New Roman"/>
          <w:highlight w:val="white"/>
        </w:rPr>
        <w:t xml:space="preserve"> llevar a juicio </w:t>
      </w:r>
      <w:proofErr w:type="gramStart"/>
      <w:r w:rsidRPr="00F66646">
        <w:rPr>
          <w:rFonts w:cs="Times New Roman"/>
          <w:highlight w:val="white"/>
        </w:rPr>
        <w:t>todas la causas</w:t>
      </w:r>
      <w:proofErr w:type="gramEnd"/>
      <w:r w:rsidRPr="00F66646">
        <w:rPr>
          <w:rFonts w:cs="Times New Roman"/>
          <w:highlight w:val="white"/>
        </w:rPr>
        <w:t xml:space="preserve"> y no creo yo que sea tampoco necesario. </w:t>
      </w:r>
      <w:r>
        <w:rPr>
          <w:rFonts w:cs="Times New Roman"/>
          <w:highlight w:val="white"/>
        </w:rPr>
        <w:t>[</w:t>
      </w:r>
      <w:r w:rsidRPr="00F66646">
        <w:rPr>
          <w:rFonts w:cs="Times New Roman"/>
          <w:highlight w:val="white"/>
        </w:rPr>
        <w:t>…</w:t>
      </w:r>
      <w:r>
        <w:rPr>
          <w:rFonts w:cs="Times New Roman"/>
          <w:highlight w:val="white"/>
        </w:rPr>
        <w:t>]</w:t>
      </w:r>
      <w:r w:rsidRPr="00F66646">
        <w:rPr>
          <w:rFonts w:cs="Times New Roman"/>
          <w:highlight w:val="white"/>
        </w:rPr>
        <w:t xml:space="preserve"> Desde que hacemos los primeros palotes en la facultad decimos que la verdadera garantía es el juicio oral donde podemos confrontar los testigos, donde podemos ofrecer la prueba, etc. </w:t>
      </w:r>
      <w:proofErr w:type="gramStart"/>
      <w:r w:rsidRPr="00F66646">
        <w:rPr>
          <w:rFonts w:cs="Times New Roman"/>
          <w:highlight w:val="white"/>
        </w:rPr>
        <w:t>y</w:t>
      </w:r>
      <w:proofErr w:type="gramEnd"/>
      <w:r w:rsidRPr="00F66646">
        <w:rPr>
          <w:rFonts w:cs="Times New Roman"/>
          <w:highlight w:val="white"/>
        </w:rPr>
        <w:t xml:space="preserve"> sin embargo, a</w:t>
      </w:r>
      <w:r>
        <w:rPr>
          <w:rFonts w:cs="Times New Roman"/>
          <w:highlight w:val="white"/>
        </w:rPr>
        <w:t>u</w:t>
      </w:r>
      <w:r w:rsidRPr="00F66646">
        <w:rPr>
          <w:rFonts w:cs="Times New Roman"/>
          <w:highlight w:val="white"/>
        </w:rPr>
        <w:t>n antes del procedimiento de flagrancia, en este departamento judicial el 80% de las causas se resuelven por juicio abreviado</w:t>
      </w:r>
      <w:r w:rsidRPr="00F66646">
        <w:rPr>
          <w:rFonts w:cs="Times New Roman"/>
        </w:rPr>
        <w:t xml:space="preserve"> (juez B2)</w:t>
      </w:r>
      <w:r>
        <w:rPr>
          <w:rFonts w:cs="Times New Roman"/>
        </w:rPr>
        <w:t>.</w:t>
      </w:r>
    </w:p>
    <w:p w:rsidR="00B727EC" w:rsidRDefault="00B727EC" w:rsidP="00F66646">
      <w:pPr>
        <w:rPr>
          <w:rFonts w:cs="Times New Roman"/>
        </w:rPr>
      </w:pPr>
      <w:r w:rsidRPr="00F66646">
        <w:rPr>
          <w:rFonts w:cs="Times New Roman"/>
        </w:rPr>
        <w:lastRenderedPageBreak/>
        <w:t xml:space="preserve">Pero esto no es problemático para ellos, ya que lo importante es que exista siempre la posibilidad para el imputado de decidir ser juzgado en un juicio oral y público: </w:t>
      </w:r>
    </w:p>
    <w:p w:rsidR="00B727EC" w:rsidRDefault="00B727EC" w:rsidP="00F66646">
      <w:pPr>
        <w:rPr>
          <w:rFonts w:cs="Times New Roman"/>
        </w:rPr>
      </w:pPr>
    </w:p>
    <w:p w:rsidR="00B727EC" w:rsidRPr="00F66646" w:rsidRDefault="00B727EC" w:rsidP="00F66646">
      <w:pPr>
        <w:rPr>
          <w:rFonts w:cs="Times New Roman"/>
        </w:rPr>
      </w:pPr>
    </w:p>
    <w:p w:rsidR="00B727EC" w:rsidRPr="00F66646" w:rsidRDefault="00B727EC" w:rsidP="00165C4A">
      <w:pPr>
        <w:pStyle w:val="Citasdemsdetresrenglones"/>
        <w:rPr>
          <w:rFonts w:cs="Times New Roman"/>
        </w:rPr>
      </w:pPr>
      <w:r w:rsidRPr="00F66646">
        <w:rPr>
          <w:rFonts w:cs="Times New Roman"/>
        </w:rPr>
        <w:t>También es cierto que las partes tienen la posibilidad de ir a un juicio, que es el lugar donde realmente debe ventilarse en forma amplia, que es lo que te da más garantías y por ciertas razones prefieren desistir de esa etapa y te lo piden con antelación (jueza Ñ2)</w:t>
      </w:r>
      <w:r>
        <w:rPr>
          <w:rFonts w:cs="Times New Roman"/>
        </w:rPr>
        <w:t>.</w:t>
      </w:r>
    </w:p>
    <w:p w:rsidR="00B727EC" w:rsidRDefault="00B727EC" w:rsidP="00F66646">
      <w:pPr>
        <w:rPr>
          <w:rFonts w:cs="Times New Roman"/>
        </w:rPr>
      </w:pPr>
    </w:p>
    <w:p w:rsidR="00B727EC" w:rsidRDefault="00B727EC" w:rsidP="00F66646">
      <w:pPr>
        <w:rPr>
          <w:rFonts w:cs="Times New Roman"/>
        </w:rPr>
      </w:pPr>
      <w:r w:rsidRPr="00F66646">
        <w:rPr>
          <w:rFonts w:cs="Times New Roman"/>
        </w:rPr>
        <w:t>Sin embargo, para el juez W la excepcionalidad del juicio oral s</w:t>
      </w:r>
      <w:r>
        <w:rPr>
          <w:rFonts w:cs="Times New Roman"/>
        </w:rPr>
        <w:t>í</w:t>
      </w:r>
      <w:r w:rsidRPr="00F66646">
        <w:rPr>
          <w:rFonts w:cs="Times New Roman"/>
        </w:rPr>
        <w:t xml:space="preserve"> es problemática porque afecta la imagen e incluso la función de la justicia penal. El juicio oral y público tiene según él una importante función simbólica que no pueden reemplazar las salidas alternativas:</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F66646">
        <w:rPr>
          <w:rFonts w:cs="Times New Roman"/>
          <w:highlight w:val="white"/>
        </w:rPr>
        <w:t xml:space="preserve">La economía de recursos se ha denunciado que viene en desmedro de garantías constitucionales, etc. En realidad, es </w:t>
      </w:r>
      <w:proofErr w:type="gramStart"/>
      <w:r w:rsidRPr="00F66646">
        <w:rPr>
          <w:rFonts w:cs="Times New Roman"/>
          <w:highlight w:val="white"/>
        </w:rPr>
        <w:t>un toma</w:t>
      </w:r>
      <w:proofErr w:type="gramEnd"/>
      <w:r w:rsidRPr="00F66646">
        <w:rPr>
          <w:rFonts w:cs="Times New Roman"/>
          <w:highlight w:val="white"/>
        </w:rPr>
        <w:t xml:space="preserve"> y daca en la que salen ganando muchas veces los justiciables porque el Ministerio Público Fiscal resigna pretensiones por un lado de no llevar a juicio casos que simbólicamente requieren de la publicidad para que la sociedad sepa que se hacen juicios y no acordar penas breves en la clandestinidad de un abreviado. Porque hace falta simbólicamente, el ritual judicial no es al pedo. Existe [porque] se habla tanto de la función penal de la teoría de prevención general positiva integradora,</w:t>
      </w:r>
      <w:r>
        <w:rPr>
          <w:rFonts w:cs="Times New Roman"/>
          <w:highlight w:val="white"/>
        </w:rPr>
        <w:t xml:space="preserve"> </w:t>
      </w:r>
      <w:r w:rsidRPr="00F66646">
        <w:rPr>
          <w:rFonts w:cs="Times New Roman"/>
          <w:highlight w:val="white"/>
        </w:rPr>
        <w:t xml:space="preserve">[y] la comunicación, digamos, toda la </w:t>
      </w:r>
      <w:proofErr w:type="spellStart"/>
      <w:r w:rsidRPr="00F66646">
        <w:rPr>
          <w:rFonts w:cs="Times New Roman"/>
          <w:highlight w:val="white"/>
        </w:rPr>
        <w:t>sanata</w:t>
      </w:r>
      <w:proofErr w:type="spellEnd"/>
      <w:r w:rsidRPr="00F66646">
        <w:rPr>
          <w:rFonts w:cs="Times New Roman"/>
          <w:highlight w:val="white"/>
        </w:rPr>
        <w:t xml:space="preserve"> funcionalista alemana (que yo no creo decididamente) pero no puedo negar el carácter comunicativo que tiene la función judicial. Entonces se pierden muchos juicios que simbólicamente podrían servir: robos con privaciones, en vez de juicios abreviados con cuatro años, tres y medio, con buenos negocios para las partes, tenemos una cantidad de recursos que podrían ir dirigirlos a otro lado</w:t>
      </w:r>
      <w:r w:rsidRPr="00F66646">
        <w:rPr>
          <w:rFonts w:cs="Times New Roman"/>
        </w:rPr>
        <w:t xml:space="preserve"> (juez W)</w:t>
      </w:r>
      <w:r>
        <w:rPr>
          <w:rFonts w:cs="Times New Roman"/>
        </w:rPr>
        <w:t>.</w:t>
      </w:r>
    </w:p>
    <w:p w:rsidR="00B727EC" w:rsidRPr="00F66646" w:rsidRDefault="00B727EC" w:rsidP="00165C4A">
      <w:pPr>
        <w:pStyle w:val="Citasdemsdetresrenglones"/>
        <w:rPr>
          <w:rFonts w:cs="Times New Roman"/>
        </w:rPr>
      </w:pPr>
    </w:p>
    <w:p w:rsidR="00B727EC" w:rsidRDefault="00B727EC" w:rsidP="00F66646">
      <w:pPr>
        <w:rPr>
          <w:rFonts w:cs="Times New Roman"/>
        </w:rPr>
      </w:pPr>
      <w:r w:rsidRPr="00F66646">
        <w:rPr>
          <w:rFonts w:cs="Times New Roman"/>
          <w:lang w:val="es-AR"/>
        </w:rPr>
        <w:t>En este sentido, el de su poder simbólico, varios entrevistados nombran al juicio por jurado, viejo anhelo de los reformadores.</w:t>
      </w:r>
      <w:r w:rsidRPr="00F66646">
        <w:rPr>
          <w:rFonts w:cs="Times New Roman"/>
        </w:rPr>
        <w:t xml:space="preserve"> A pesar de estar establecido por la </w:t>
      </w:r>
      <w:r w:rsidRPr="00165C4A">
        <w:rPr>
          <w:rFonts w:cs="Times New Roman"/>
          <w:sz w:val="22"/>
          <w:szCs w:val="22"/>
        </w:rPr>
        <w:t>CN</w:t>
      </w:r>
      <w:r w:rsidRPr="00F66646">
        <w:rPr>
          <w:rFonts w:cs="Times New Roman"/>
        </w:rPr>
        <w:t xml:space="preserve"> desde mitades del siglo </w:t>
      </w:r>
      <w:r w:rsidRPr="00165C4A">
        <w:rPr>
          <w:rFonts w:cs="Times New Roman"/>
          <w:sz w:val="22"/>
          <w:szCs w:val="22"/>
        </w:rPr>
        <w:t>XIX</w:t>
      </w:r>
      <w:r w:rsidRPr="00F66646">
        <w:rPr>
          <w:rFonts w:cs="Times New Roman"/>
        </w:rPr>
        <w:t xml:space="preserve"> el juicio por jurado no fue implementado en la </w:t>
      </w:r>
      <w:r w:rsidRPr="00970A95">
        <w:rPr>
          <w:rFonts w:cs="Times New Roman"/>
          <w:sz w:val="22"/>
          <w:szCs w:val="22"/>
        </w:rPr>
        <w:t>PBA</w:t>
      </w:r>
      <w:r>
        <w:rPr>
          <w:rFonts w:cs="Times New Roman"/>
        </w:rPr>
        <w:t xml:space="preserve"> hasta el año 2015</w:t>
      </w:r>
      <w:r w:rsidRPr="00F66646">
        <w:rPr>
          <w:rFonts w:cs="Times New Roman"/>
        </w:rPr>
        <w:t>. Si para el discurso reformador el juicio es el momento prototípico de la justicia, el juicio oral y público por jurado es el modelo prototípico del juicio. Los relatos del fiscal I2, el fiscal general I y el juez E2 ilustran el poder simbólico del juicio por jurados:</w:t>
      </w:r>
    </w:p>
    <w:p w:rsidR="00B727EC" w:rsidRPr="00F66646" w:rsidRDefault="00B727EC" w:rsidP="00F66646">
      <w:pPr>
        <w:rPr>
          <w:rFonts w:cs="Times New Roman"/>
        </w:rPr>
      </w:pPr>
    </w:p>
    <w:p w:rsidR="00B727EC" w:rsidRPr="00F66646" w:rsidRDefault="00B727EC" w:rsidP="00165C4A">
      <w:pPr>
        <w:pStyle w:val="Citasdemsdetresrenglones"/>
        <w:rPr>
          <w:rFonts w:cs="Times New Roman"/>
        </w:rPr>
      </w:pPr>
      <w:r w:rsidRPr="00F66646">
        <w:rPr>
          <w:rFonts w:cs="Times New Roman"/>
        </w:rPr>
        <w:t xml:space="preserve">…obviamente lo ideal en una utopía, todo se tendría que resolver en debate oral. Si seguimos en la utopía tendríamos que tener juicio por jurados como dice la constitución, como en Estados Unidos, donde hay un </w:t>
      </w:r>
      <w:r w:rsidRPr="00F66646">
        <w:rPr>
          <w:rFonts w:cs="Times New Roman"/>
        </w:rPr>
        <w:lastRenderedPageBreak/>
        <w:t>director de audiencia que es el juez y un jurado que en definitiva decide si la persona es culpable o no es culpable (fiscal I2)</w:t>
      </w:r>
      <w:r>
        <w:rPr>
          <w:rFonts w:cs="Times New Roman"/>
        </w:rPr>
        <w:t>.</w:t>
      </w:r>
    </w:p>
    <w:p w:rsidR="00B727EC" w:rsidRPr="00F66646" w:rsidRDefault="00B727EC" w:rsidP="00165C4A">
      <w:pPr>
        <w:pStyle w:val="Citasdemsdetresrenglones"/>
        <w:rPr>
          <w:rFonts w:cs="Times New Roman"/>
        </w:rPr>
      </w:pPr>
    </w:p>
    <w:p w:rsidR="00B727EC" w:rsidRPr="00F66646" w:rsidRDefault="00B727EC" w:rsidP="00165C4A">
      <w:pPr>
        <w:pStyle w:val="Citasdemsdetresrenglones"/>
        <w:rPr>
          <w:rFonts w:cs="Times New Roman"/>
        </w:rPr>
      </w:pPr>
      <w:r w:rsidRPr="00F66646">
        <w:rPr>
          <w:rFonts w:cs="Times New Roman"/>
        </w:rPr>
        <w:t>Para mí es un tema importante, no para todos los delitos y esto tiene que ver con que la gente haga una especie de escuela, de formación, [para] entender al Poder Judicial. Yo planteaba el otro día que en realidad nosotros dictamos sentencia con [el] testimonio de la gente, con lo cual seguir planteando que para juzgar la gente no está capacitada, si nosotros, insisto, no siempre es exclusivamente con el testimonio de la gente, pero muchas veces una pericia y dos testigos nos permite condenar. Bueno, esa misma gente, que a veces se ve sorprendida por un delito en la cuadra de su casa, ¿cuál sería el problema de traerla y explicarle qué es lo que tiene que analizar? ¿</w:t>
      </w:r>
      <w:r>
        <w:rPr>
          <w:rFonts w:cs="Times New Roman"/>
        </w:rPr>
        <w:t>Q</w:t>
      </w:r>
      <w:r w:rsidRPr="00F66646">
        <w:rPr>
          <w:rFonts w:cs="Times New Roman"/>
        </w:rPr>
        <w:t>ué es lo que tiene que ver? ¿</w:t>
      </w:r>
      <w:r>
        <w:rPr>
          <w:rFonts w:cs="Times New Roman"/>
        </w:rPr>
        <w:t>Q</w:t>
      </w:r>
      <w:r w:rsidRPr="00F66646">
        <w:rPr>
          <w:rFonts w:cs="Times New Roman"/>
        </w:rPr>
        <w:t xml:space="preserve">ué delito se investiga? </w:t>
      </w:r>
      <w:r>
        <w:rPr>
          <w:rFonts w:cs="Times New Roman"/>
        </w:rPr>
        <w:t>C</w:t>
      </w:r>
      <w:r w:rsidRPr="00F66646">
        <w:rPr>
          <w:rFonts w:cs="Times New Roman"/>
        </w:rPr>
        <w:t>omo se hace en todos lados. Y hacer que sea en un solo rubro esto porque si no sería, por lo menos para nuestra cultura, muy complicado (fiscal general I)</w:t>
      </w:r>
      <w:r>
        <w:rPr>
          <w:rFonts w:cs="Times New Roman"/>
        </w:rPr>
        <w:t>.</w:t>
      </w:r>
    </w:p>
    <w:p w:rsidR="00B727EC" w:rsidRPr="00F66646" w:rsidRDefault="00B727EC" w:rsidP="00165C4A">
      <w:pPr>
        <w:pStyle w:val="Citasdemsdetresrenglones"/>
        <w:rPr>
          <w:rFonts w:cs="Times New Roman"/>
        </w:rPr>
      </w:pPr>
    </w:p>
    <w:p w:rsidR="00B727EC" w:rsidRDefault="00B727EC" w:rsidP="00165C4A">
      <w:pPr>
        <w:pStyle w:val="Citasdemsdetresrenglones"/>
        <w:rPr>
          <w:rFonts w:cs="Times New Roman"/>
        </w:rPr>
      </w:pPr>
      <w:r w:rsidRPr="00F66646">
        <w:rPr>
          <w:rFonts w:cs="Times New Roman"/>
        </w:rPr>
        <w:t>Faltaría el punto final que sería la incorporación de los jurados. Que tendría que estar naturalmente limitada porque en ningún lugar del mundo el jurado se ocupa de todo. Podría ser una solución tipo la cordobesa para algunos delitos como con resultado muerte, ellos lo están usando también para los que se vinculan al tema de corrupción. Bueno, una cosa así. Sería lo que faltaría, ¿no? Bueno desde el punto de vista del rol del juez es un sistema muy satisfactorio</w:t>
      </w:r>
      <w:r w:rsidRPr="00F66646" w:rsidDel="00EE3DA7">
        <w:rPr>
          <w:rFonts w:cs="Times New Roman"/>
        </w:rPr>
        <w:t xml:space="preserve"> </w:t>
      </w:r>
      <w:r w:rsidRPr="00F66646">
        <w:rPr>
          <w:rFonts w:cs="Times New Roman"/>
        </w:rPr>
        <w:t>(juez E2)</w:t>
      </w:r>
      <w:r>
        <w:rPr>
          <w:rFonts w:cs="Times New Roman"/>
        </w:rPr>
        <w:t>.</w:t>
      </w:r>
    </w:p>
    <w:p w:rsidR="00B727EC" w:rsidRPr="00F66646" w:rsidRDefault="00B727EC" w:rsidP="00165C4A">
      <w:pPr>
        <w:pStyle w:val="Citasdemsdetresrenglones"/>
        <w:rPr>
          <w:rFonts w:cs="Times New Roman"/>
        </w:rPr>
      </w:pPr>
    </w:p>
    <w:p w:rsidR="00B727EC" w:rsidRDefault="00B727EC" w:rsidP="00F66646">
      <w:pPr>
        <w:rPr>
          <w:rFonts w:cs="Times New Roman"/>
        </w:rPr>
      </w:pPr>
      <w:r w:rsidRPr="00F66646">
        <w:rPr>
          <w:rFonts w:cs="Times New Roman"/>
        </w:rPr>
        <w:t>Pero el juicio oral en la práctica se encuentra lejos del idealizado juicio por jurados. La indignación en el relato del abogado defensor particular G de su experiencia en un juicio oral señala que no sólo el juicio pierde legitimidad por la ausencia de la participación popular a través del jurado, sino también por la contradictoria actitud de los jueces que imponen autoritariamente un formalismo riguroso ante su presencia para luego ausentarse inexplicablemente en el momento crucial de hacer conocer su sentencia:</w:t>
      </w:r>
    </w:p>
    <w:p w:rsidR="00B727EC" w:rsidRPr="00F66646" w:rsidRDefault="00B727EC" w:rsidP="00F66646">
      <w:pPr>
        <w:rPr>
          <w:rFonts w:cs="Times New Roman"/>
        </w:rPr>
      </w:pPr>
    </w:p>
    <w:p w:rsidR="00B727EC" w:rsidRPr="00F66646" w:rsidRDefault="00B727EC" w:rsidP="00165C4A">
      <w:pPr>
        <w:pStyle w:val="Citasdemsdetresrenglones"/>
        <w:rPr>
          <w:rFonts w:cs="Times New Roman"/>
        </w:rPr>
      </w:pPr>
      <w:r w:rsidRPr="00F66646">
        <w:rPr>
          <w:rFonts w:cs="Times New Roman"/>
        </w:rPr>
        <w:t>P: ¿Cuántos días fueron de debate?</w:t>
      </w:r>
    </w:p>
    <w:p w:rsidR="00B727EC" w:rsidRDefault="00B727EC" w:rsidP="00165C4A">
      <w:pPr>
        <w:pStyle w:val="Citasdemsdetresrenglones"/>
        <w:rPr>
          <w:rFonts w:cs="Times New Roman"/>
        </w:rPr>
      </w:pPr>
      <w:r w:rsidRPr="00F66646">
        <w:rPr>
          <w:rFonts w:cs="Times New Roman"/>
        </w:rPr>
        <w:t>R: Tres días. Al pedo tres días porque los jueces venían a la una de la tarde y se iban a las tres, una cosa así, el debate era una pelotudez, en un rato tomaba</w:t>
      </w:r>
      <w:r>
        <w:rPr>
          <w:rFonts w:cs="Times New Roman"/>
        </w:rPr>
        <w:t>[n]</w:t>
      </w:r>
      <w:r w:rsidRPr="00F66646">
        <w:rPr>
          <w:rFonts w:cs="Times New Roman"/>
        </w:rPr>
        <w:t xml:space="preserve"> dos testimoniales de mierda y se iba</w:t>
      </w:r>
      <w:r>
        <w:rPr>
          <w:rFonts w:cs="Times New Roman"/>
        </w:rPr>
        <w:t>[n]</w:t>
      </w:r>
      <w:r w:rsidRPr="00F66646">
        <w:rPr>
          <w:rFonts w:cs="Times New Roman"/>
        </w:rPr>
        <w:t xml:space="preserve">. Te hacían ir a vos temprano </w:t>
      </w:r>
      <w:r>
        <w:rPr>
          <w:rFonts w:cs="Times New Roman"/>
        </w:rPr>
        <w:t>[</w:t>
      </w:r>
      <w:r w:rsidRPr="00F66646">
        <w:rPr>
          <w:rFonts w:cs="Times New Roman"/>
        </w:rPr>
        <w:t>...</w:t>
      </w:r>
      <w:r>
        <w:rPr>
          <w:rFonts w:cs="Times New Roman"/>
        </w:rPr>
        <w:t>]</w:t>
      </w:r>
      <w:r w:rsidRPr="00F66646">
        <w:rPr>
          <w:rFonts w:cs="Times New Roman"/>
        </w:rPr>
        <w:t xml:space="preserve"> [y ellos] no laburaban nada. Lo peor, esto es una crítica, por </w:t>
      </w:r>
      <w:proofErr w:type="gramStart"/>
      <w:r w:rsidRPr="00F66646">
        <w:rPr>
          <w:rFonts w:cs="Times New Roman"/>
        </w:rPr>
        <w:t>ejemplo</w:t>
      </w:r>
      <w:proofErr w:type="gramEnd"/>
      <w:r w:rsidRPr="00F66646">
        <w:rPr>
          <w:rFonts w:cs="Times New Roman"/>
        </w:rPr>
        <w:t xml:space="preserve"> cuando nos dieron la sentencia y el veredicto </w:t>
      </w:r>
      <w:r>
        <w:rPr>
          <w:rFonts w:cs="Times New Roman"/>
        </w:rPr>
        <w:t>[</w:t>
      </w:r>
      <w:r w:rsidRPr="00F66646">
        <w:rPr>
          <w:rFonts w:cs="Times New Roman"/>
        </w:rPr>
        <w:t>…</w:t>
      </w:r>
      <w:r>
        <w:rPr>
          <w:rFonts w:cs="Times New Roman"/>
        </w:rPr>
        <w:t>]</w:t>
      </w:r>
      <w:r w:rsidRPr="00F66646">
        <w:rPr>
          <w:rFonts w:cs="Times New Roman"/>
        </w:rPr>
        <w:t xml:space="preserve"> Después a mí me pareció todo un circo, toda la formalidad, el secretario, el </w:t>
      </w:r>
      <w:r w:rsidRPr="00F66646">
        <w:rPr>
          <w:rFonts w:cs="Times New Roman"/>
        </w:rPr>
        <w:lastRenderedPageBreak/>
        <w:t>tribunal, el escrito, y cuando le leyeron la sentencia que le daban 12 años lo leyó un auxiliar letrado en un cuartito,</w:t>
      </w:r>
      <w:r w:rsidRPr="00F66646" w:rsidDel="007A54C9">
        <w:rPr>
          <w:rFonts w:cs="Times New Roman"/>
        </w:rPr>
        <w:t xml:space="preserve"> </w:t>
      </w:r>
      <w:r w:rsidRPr="00F66646">
        <w:rPr>
          <w:rFonts w:cs="Times New Roman"/>
        </w:rPr>
        <w:t>y los jueces lo único que hicieron fue pasar por atrás porque se tenían que ir</w:t>
      </w:r>
      <w:r>
        <w:rPr>
          <w:rFonts w:cs="Times New Roman"/>
        </w:rPr>
        <w:t>.</w:t>
      </w:r>
      <w:r w:rsidRPr="00F66646">
        <w:rPr>
          <w:rFonts w:cs="Times New Roman"/>
        </w:rPr>
        <w:t xml:space="preserve"> </w:t>
      </w:r>
      <w:r>
        <w:rPr>
          <w:rFonts w:cs="Times New Roman"/>
        </w:rPr>
        <w:t>“</w:t>
      </w:r>
      <w:r w:rsidRPr="00F66646">
        <w:rPr>
          <w:rFonts w:cs="Times New Roman"/>
        </w:rPr>
        <w:t>Buen día</w:t>
      </w:r>
      <w:r>
        <w:rPr>
          <w:rFonts w:cs="Times New Roman"/>
        </w:rPr>
        <w:t>”</w:t>
      </w:r>
      <w:r w:rsidRPr="00F66646">
        <w:rPr>
          <w:rFonts w:cs="Times New Roman"/>
        </w:rPr>
        <w:t xml:space="preserve"> dijeron...</w:t>
      </w:r>
      <w:r>
        <w:rPr>
          <w:rFonts w:cs="Times New Roman"/>
        </w:rPr>
        <w:t xml:space="preserve"> </w:t>
      </w:r>
      <w:r w:rsidRPr="00F66646">
        <w:rPr>
          <w:rFonts w:cs="Times New Roman"/>
        </w:rPr>
        <w:t xml:space="preserve">O </w:t>
      </w:r>
      <w:proofErr w:type="gramStart"/>
      <w:r w:rsidRPr="00F66646">
        <w:rPr>
          <w:rFonts w:cs="Times New Roman"/>
        </w:rPr>
        <w:t>sea</w:t>
      </w:r>
      <w:proofErr w:type="gramEnd"/>
      <w:r w:rsidRPr="00F66646">
        <w:rPr>
          <w:rFonts w:cs="Times New Roman"/>
        </w:rPr>
        <w:t xml:space="preserve"> me pareció muy fuerte... (abogado defensor particular G2)</w:t>
      </w:r>
      <w:r>
        <w:rPr>
          <w:rFonts w:cs="Times New Roman"/>
        </w:rPr>
        <w:t>.</w:t>
      </w:r>
      <w:r w:rsidRPr="00F66646">
        <w:rPr>
          <w:rFonts w:cs="Times New Roman"/>
        </w:rPr>
        <w:t xml:space="preserve"> </w:t>
      </w:r>
    </w:p>
    <w:p w:rsidR="00B727EC" w:rsidRPr="00F66646" w:rsidRDefault="00B727EC" w:rsidP="00165C4A">
      <w:pPr>
        <w:pStyle w:val="Citasdemsdetresrenglones"/>
        <w:rPr>
          <w:rFonts w:cs="Times New Roman"/>
        </w:rPr>
      </w:pPr>
    </w:p>
    <w:p w:rsidR="00B727EC" w:rsidRDefault="00B727EC" w:rsidP="00F66646">
      <w:pPr>
        <w:rPr>
          <w:rFonts w:cs="Times New Roman"/>
        </w:rPr>
      </w:pPr>
      <w:r w:rsidRPr="00F66646">
        <w:rPr>
          <w:rFonts w:cs="Times New Roman"/>
        </w:rPr>
        <w:t>Lo cierto es que a</w:t>
      </w:r>
      <w:r>
        <w:rPr>
          <w:rFonts w:cs="Times New Roman"/>
        </w:rPr>
        <w:t>u</w:t>
      </w:r>
      <w:r w:rsidRPr="00F66646">
        <w:rPr>
          <w:rFonts w:cs="Times New Roman"/>
        </w:rPr>
        <w:t xml:space="preserve">n en los casos donde no hay desdén por parte de los jueces, el juicio oral y público pierde mucho de su poder simbólico por la demora judicial. Los discursos reformistas al promover el juicio oral y público no repararon en el tiempo que insume su compleja preparación. </w:t>
      </w:r>
    </w:p>
    <w:p w:rsidR="00B727EC" w:rsidRPr="00F66646" w:rsidRDefault="00B727EC" w:rsidP="00F66646">
      <w:pPr>
        <w:rPr>
          <w:rFonts w:cs="Times New Roman"/>
        </w:rPr>
      </w:pPr>
    </w:p>
    <w:p w:rsidR="00B727EC" w:rsidRPr="00F66646" w:rsidRDefault="00B727EC" w:rsidP="00F66646">
      <w:pPr>
        <w:keepNext/>
        <w:spacing w:before="240" w:after="60"/>
        <w:outlineLvl w:val="2"/>
        <w:rPr>
          <w:rFonts w:cs="Times New Roman"/>
          <w:b/>
          <w:bCs/>
          <w:lang w:eastAsia="es-ES"/>
        </w:rPr>
      </w:pPr>
      <w:bookmarkStart w:id="6" w:name="_Toc220757306"/>
      <w:bookmarkStart w:id="7" w:name="_Toc358802178"/>
      <w:r w:rsidRPr="00A41381">
        <w:rPr>
          <w:rFonts w:cs="Times New Roman"/>
          <w:b/>
          <w:bCs/>
          <w:lang w:eastAsia="es-ES"/>
        </w:rPr>
        <w:t>La preparación para el juicio</w:t>
      </w:r>
      <w:bookmarkEnd w:id="6"/>
      <w:bookmarkEnd w:id="7"/>
    </w:p>
    <w:p w:rsidR="00B727EC" w:rsidRDefault="00B727EC" w:rsidP="00F66646">
      <w:pPr>
        <w:rPr>
          <w:rFonts w:cs="Times New Roman"/>
        </w:rPr>
      </w:pPr>
      <w:r w:rsidRPr="00F66646">
        <w:rPr>
          <w:rFonts w:cs="Times New Roman"/>
        </w:rPr>
        <w:t xml:space="preserve">El debate oral es el final de la etapa de juicio que comienza una vez dictada la elevación de la causa a juicio por el juez de garantías. Esta etapa comprende no sólo el juicio propiamente dicho sino una serie de actos procesales previos al juicio. Estos actos incluyen: la radicación de la causa en un juzgado o tribunal, la posibilidad de los jueces de excusarse o de las partes de recusarlos (en los casos donde hubiere conflicto de intereses), la audiencia donde se fijan la fecha del juicio oral y las pruebas a producir durante el mismo, junto con las posibles incidencias respecto </w:t>
      </w:r>
      <w:r>
        <w:rPr>
          <w:rFonts w:cs="Times New Roman"/>
        </w:rPr>
        <w:t>de</w:t>
      </w:r>
      <w:r w:rsidRPr="00F66646">
        <w:rPr>
          <w:rFonts w:cs="Times New Roman"/>
        </w:rPr>
        <w:t xml:space="preserve"> la prisión preventiva o de elementos secuestrados. Del relato del juez H2 se hace evidente que, a pesar de que él considere muy reducida la posibilidad de controversias, dicha etapa está lejos de ser sencilla: </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F66646" w:rsidDel="00EE3DA7">
        <w:rPr>
          <w:rFonts w:cs="Times New Roman"/>
        </w:rPr>
        <w:t xml:space="preserve"> </w:t>
      </w:r>
      <w:r w:rsidRPr="00F66646">
        <w:rPr>
          <w:rFonts w:cs="Times New Roman"/>
        </w:rPr>
        <w:t>[En] un tribunal oral no tenemos una situación muy complicada porque [cada] causa que llega tiene que estar preparándose para un debate o para un juicio abreviado. Pero vamos a hablar del debate que es lo que tiene por finalidad un tribunal oral como su nombre lo indica. Son muy pocas las cuestiones que se pueden plantear acá. A veces se plantean nulidades, inconstitucionalidades que se resuelven</w:t>
      </w:r>
      <w:r>
        <w:rPr>
          <w:rFonts w:cs="Times New Roman"/>
        </w:rPr>
        <w:t>…</w:t>
      </w:r>
      <w:r w:rsidRPr="00F66646">
        <w:rPr>
          <w:rFonts w:cs="Times New Roman"/>
        </w:rPr>
        <w:t xml:space="preserve"> (juez H2)</w:t>
      </w:r>
    </w:p>
    <w:p w:rsidR="00B727EC" w:rsidRPr="00F66646" w:rsidRDefault="00B727EC" w:rsidP="00165C4A">
      <w:pPr>
        <w:pStyle w:val="Citasdemsdetresrenglones"/>
        <w:rPr>
          <w:rFonts w:cs="Times New Roman"/>
        </w:rPr>
      </w:pPr>
    </w:p>
    <w:p w:rsidR="00B727EC" w:rsidRPr="00F66646" w:rsidRDefault="00B727EC" w:rsidP="00F66646">
      <w:pPr>
        <w:rPr>
          <w:rFonts w:cs="Times New Roman"/>
        </w:rPr>
      </w:pPr>
      <w:r w:rsidRPr="00F66646">
        <w:rPr>
          <w:rFonts w:cs="Times New Roman"/>
        </w:rPr>
        <w:t xml:space="preserve">Como se ha desarrollado </w:t>
      </w:r>
      <w:r>
        <w:rPr>
          <w:rFonts w:cs="Times New Roman"/>
        </w:rPr>
        <w:t>en la primera parte de este artículo</w:t>
      </w:r>
      <w:r w:rsidRPr="00F66646">
        <w:rPr>
          <w:rFonts w:cs="Times New Roman"/>
        </w:rPr>
        <w:t>, los programas de reforma promovieron la oralidad relacionando al juicio oral y público con la celeridad. Esta relación se hizo abstrayendo</w:t>
      </w:r>
      <w:r>
        <w:rPr>
          <w:rFonts w:cs="Times New Roman"/>
        </w:rPr>
        <w:t xml:space="preserve"> al juicio oral de la</w:t>
      </w:r>
      <w:r w:rsidRPr="00F66646">
        <w:rPr>
          <w:rFonts w:cs="Times New Roman"/>
        </w:rPr>
        <w:t xml:space="preserve"> etapa previa </w:t>
      </w:r>
      <w:r>
        <w:rPr>
          <w:rFonts w:cs="Times New Roman"/>
        </w:rPr>
        <w:t>y</w:t>
      </w:r>
      <w:r w:rsidRPr="00F66646">
        <w:rPr>
          <w:rFonts w:cs="Times New Roman"/>
        </w:rPr>
        <w:t xml:space="preserve"> reduciéndolo</w:t>
      </w:r>
      <w:r>
        <w:rPr>
          <w:rFonts w:cs="Times New Roman"/>
        </w:rPr>
        <w:t xml:space="preserve"> así</w:t>
      </w:r>
      <w:r w:rsidRPr="00F66646">
        <w:rPr>
          <w:rFonts w:cs="Times New Roman"/>
        </w:rPr>
        <w:t xml:space="preserve"> al momento del debate. Estos discursos compararon entonces el tiempo que puede insumir la audiencia de debate con el tiempo total que toma</w:t>
      </w:r>
      <w:r>
        <w:rPr>
          <w:rFonts w:cs="Times New Roman"/>
        </w:rPr>
        <w:t>ba</w:t>
      </w:r>
      <w:r w:rsidRPr="00F66646">
        <w:rPr>
          <w:rFonts w:cs="Times New Roman"/>
        </w:rPr>
        <w:t xml:space="preserve"> un procedimiento por escrito. El relato del juez F2 reproduce dicha comparación:</w:t>
      </w:r>
    </w:p>
    <w:p w:rsidR="00B727EC" w:rsidRDefault="00B727EC" w:rsidP="00165C4A">
      <w:pPr>
        <w:pStyle w:val="Citasdemsdetresrenglones"/>
        <w:rPr>
          <w:rFonts w:cs="Times New Roman"/>
        </w:rPr>
      </w:pPr>
    </w:p>
    <w:p w:rsidR="00B727EC" w:rsidRDefault="00B727EC" w:rsidP="00165C4A">
      <w:pPr>
        <w:pStyle w:val="Citasdemsdetresrenglones"/>
        <w:rPr>
          <w:rFonts w:cs="Times New Roman"/>
        </w:rPr>
      </w:pPr>
      <w:r w:rsidRPr="00EB218A">
        <w:rPr>
          <w:rFonts w:cs="Times New Roman"/>
        </w:rPr>
        <w:lastRenderedPageBreak/>
        <w:t>…si uno se va a la</w:t>
      </w:r>
      <w:r w:rsidRPr="00F66646">
        <w:rPr>
          <w:rFonts w:cs="Times New Roman"/>
        </w:rPr>
        <w:t xml:space="preserve"> etapa propiamente de juicio se concentra en un debate. El juicio se concentra en una audiencia, están las partes, están los jueces y el plazo de resolución es corto. O sea, termina el debate y el tribunal tiene cinco o siete días según el caso para resolver la situación. En el proceso escrito del código Jofré si bien había plazos, que eran mayores los plazos</w:t>
      </w:r>
      <w:r>
        <w:rPr>
          <w:rFonts w:cs="Times New Roman"/>
        </w:rPr>
        <w:t xml:space="preserve"> [</w:t>
      </w:r>
      <w:r w:rsidRPr="00F66646">
        <w:rPr>
          <w:rFonts w:cs="Times New Roman"/>
        </w:rPr>
        <w:t>...</w:t>
      </w:r>
      <w:r>
        <w:rPr>
          <w:rFonts w:cs="Times New Roman"/>
        </w:rPr>
        <w:t>]</w:t>
      </w:r>
      <w:r w:rsidRPr="00F66646">
        <w:rPr>
          <w:rFonts w:cs="Times New Roman"/>
        </w:rPr>
        <w:t xml:space="preserve"> era como que se esfumaba en el tiempo la resolución del caso. </w:t>
      </w:r>
      <w:proofErr w:type="gramStart"/>
      <w:r w:rsidRPr="00F66646">
        <w:rPr>
          <w:rFonts w:cs="Times New Roman"/>
        </w:rPr>
        <w:t>Además</w:t>
      </w:r>
      <w:proofErr w:type="gramEnd"/>
      <w:r w:rsidRPr="00F66646">
        <w:rPr>
          <w:rFonts w:cs="Times New Roman"/>
        </w:rPr>
        <w:t xml:space="preserve"> el procedimiento oral lo que tiene es que es visible, es visible a la sociedad. Es público y es visible. Es visible, quiero decir que termina el debate y todos saben que en un máximo de cinco días puede estar la resolución, no se puede proyectar en el tiempo y decir: </w:t>
      </w:r>
      <w:r>
        <w:rPr>
          <w:rFonts w:cs="Times New Roman"/>
        </w:rPr>
        <w:t>“</w:t>
      </w:r>
      <w:r w:rsidRPr="00F66646">
        <w:rPr>
          <w:rFonts w:cs="Times New Roman"/>
        </w:rPr>
        <w:t>bueno, me siento tranquilo a resolverlo y en un mes doy la respuesta</w:t>
      </w:r>
      <w:r>
        <w:rPr>
          <w:rFonts w:cs="Times New Roman"/>
        </w:rPr>
        <w:t>”.</w:t>
      </w:r>
      <w:r w:rsidRPr="00F66646">
        <w:rPr>
          <w:rFonts w:cs="Times New Roman"/>
        </w:rPr>
        <w:t xml:space="preserve"> No, no es así. Yo creo que es más rápido (juez F2)</w:t>
      </w:r>
      <w:r>
        <w:rPr>
          <w:rFonts w:cs="Times New Roman"/>
        </w:rPr>
        <w:t>.</w:t>
      </w:r>
    </w:p>
    <w:p w:rsidR="00B727EC" w:rsidRPr="00F66646" w:rsidRDefault="00B727EC" w:rsidP="00165C4A">
      <w:pPr>
        <w:pStyle w:val="Citasdemsdetresrenglones"/>
        <w:rPr>
          <w:rFonts w:cs="Times New Roman"/>
        </w:rPr>
      </w:pPr>
    </w:p>
    <w:p w:rsidR="00B727EC" w:rsidRDefault="00B727EC" w:rsidP="00F66646">
      <w:pPr>
        <w:rPr>
          <w:rFonts w:cs="Times New Roman"/>
          <w:lang w:eastAsia="es-ES"/>
        </w:rPr>
      </w:pPr>
      <w:r w:rsidRPr="00F66646">
        <w:rPr>
          <w:rFonts w:cs="Times New Roman"/>
        </w:rPr>
        <w:t>Sin embargo, el juicio oral y público también requiere de un procedimiento previo que puede convertirse en engorroso y burocrático, sumado a la complejidad de realizar la audiencia de debate.</w:t>
      </w:r>
      <w:r w:rsidRPr="00F66646">
        <w:rPr>
          <w:rFonts w:cs="Times New Roman"/>
          <w:lang w:eastAsia="es-ES"/>
        </w:rPr>
        <w:t xml:space="preserve"> Durante esta etapa, que puede durar </w:t>
      </w:r>
      <w:proofErr w:type="gramStart"/>
      <w:r w:rsidRPr="00F66646">
        <w:rPr>
          <w:rFonts w:cs="Times New Roman"/>
          <w:lang w:eastAsia="es-ES"/>
        </w:rPr>
        <w:t>meses</w:t>
      </w:r>
      <w:proofErr w:type="gramEnd"/>
      <w:r w:rsidRPr="00F66646">
        <w:rPr>
          <w:rFonts w:cs="Times New Roman"/>
          <w:lang w:eastAsia="es-ES"/>
        </w:rPr>
        <w:t xml:space="preserve"> pero también años en los procedimientos ordinarios, es común que las partes acaben llegando a un acuerdo de juicio abreviado o incluso una suspensión del juicio a prueba. </w:t>
      </w:r>
    </w:p>
    <w:p w:rsidR="00B727EC" w:rsidRDefault="00B727EC" w:rsidP="00F66646">
      <w:pPr>
        <w:rPr>
          <w:rFonts w:cs="Times New Roman"/>
          <w:lang w:eastAsia="es-ES"/>
        </w:rPr>
      </w:pPr>
      <w:r>
        <w:rPr>
          <w:rFonts w:cs="Times New Roman"/>
          <w:lang w:eastAsia="es-ES"/>
        </w:rPr>
        <w:t xml:space="preserve">Mientras </w:t>
      </w:r>
      <w:proofErr w:type="gramStart"/>
      <w:r>
        <w:rPr>
          <w:rFonts w:cs="Times New Roman"/>
          <w:lang w:eastAsia="es-ES"/>
        </w:rPr>
        <w:t>que</w:t>
      </w:r>
      <w:proofErr w:type="gramEnd"/>
      <w:r>
        <w:rPr>
          <w:rFonts w:cs="Times New Roman"/>
          <w:lang w:eastAsia="es-ES"/>
        </w:rPr>
        <w:t xml:space="preserve"> en el caso de los delitos flagrantes, la implementación de audiencias orales antes de los 20 días (con una posible prórroga por 20 días más) a partir del año 2004 ha </w:t>
      </w:r>
      <w:r w:rsidRPr="00F66646">
        <w:rPr>
          <w:rFonts w:cs="Times New Roman"/>
          <w:lang w:eastAsia="es-ES"/>
        </w:rPr>
        <w:t>desplazado la negociación hacia el comienzo del proceso</w:t>
      </w:r>
      <w:r>
        <w:rPr>
          <w:rFonts w:cs="Times New Roman"/>
          <w:lang w:eastAsia="es-ES"/>
        </w:rPr>
        <w:t xml:space="preserve">, en </w:t>
      </w:r>
      <w:r w:rsidRPr="00F66646">
        <w:rPr>
          <w:rFonts w:cs="Times New Roman"/>
          <w:lang w:eastAsia="es-ES"/>
        </w:rPr>
        <w:t xml:space="preserve">los procedimientos ordinarios </w:t>
      </w:r>
      <w:r>
        <w:rPr>
          <w:rFonts w:cs="Times New Roman"/>
          <w:lang w:eastAsia="es-ES"/>
        </w:rPr>
        <w:t>la negociación sigue ocurriendo después de meses o años, ya concluida la investigación penal preparatoria</w:t>
      </w:r>
      <w:r w:rsidRPr="00F66646">
        <w:rPr>
          <w:rFonts w:cs="Times New Roman"/>
          <w:lang w:eastAsia="es-ES"/>
        </w:rPr>
        <w:t>:</w:t>
      </w:r>
    </w:p>
    <w:p w:rsidR="00B727EC" w:rsidRPr="00F66646" w:rsidRDefault="00B727EC" w:rsidP="00F66646">
      <w:pPr>
        <w:rPr>
          <w:rFonts w:cs="Times New Roman"/>
          <w:lang w:eastAsia="es-ES"/>
        </w:rPr>
      </w:pPr>
      <w:r w:rsidRPr="00F66646">
        <w:rPr>
          <w:rFonts w:cs="Times New Roman"/>
          <w:lang w:eastAsia="es-ES"/>
        </w:rPr>
        <w:t xml:space="preserve"> </w:t>
      </w:r>
    </w:p>
    <w:p w:rsidR="00B727EC" w:rsidRDefault="00B727EC" w:rsidP="00165C4A">
      <w:pPr>
        <w:pStyle w:val="Citasdemsdetresrenglones"/>
        <w:rPr>
          <w:rFonts w:cs="Times New Roman"/>
        </w:rPr>
      </w:pPr>
      <w:r w:rsidRPr="00F66646">
        <w:rPr>
          <w:rFonts w:cs="Times New Roman"/>
        </w:rPr>
        <w:t xml:space="preserve">…antes por ahí, [el acuerdo] se daba más que nada al momento de elevación a juicio o por ahí en la audiencia del artículo 338, o al momento en que radicaba la causa en el órgano de juicio. En ese momento donde se pedía por parte de la defensa la aplicación del instituto de suspensión </w:t>
      </w:r>
      <w:r>
        <w:rPr>
          <w:rFonts w:cs="Times New Roman"/>
        </w:rPr>
        <w:t xml:space="preserve">de </w:t>
      </w:r>
      <w:r w:rsidRPr="00F66646">
        <w:rPr>
          <w:rFonts w:cs="Times New Roman"/>
        </w:rPr>
        <w:t>juicio a prueba, que de hecho hoy con el procedimiento común se sigue trabajando de la misma forma en lo que es no flagrancia y es procedimiento ordinario… (fiscal I2)</w:t>
      </w:r>
    </w:p>
    <w:p w:rsidR="00B727EC" w:rsidRPr="00F66646" w:rsidRDefault="00B727EC" w:rsidP="00165C4A">
      <w:pPr>
        <w:pStyle w:val="Citasdemsdetresrenglones"/>
        <w:rPr>
          <w:rFonts w:cs="Times New Roman"/>
        </w:rPr>
      </w:pPr>
    </w:p>
    <w:p w:rsidR="00B727EC" w:rsidRDefault="00B727EC" w:rsidP="00F66646">
      <w:pPr>
        <w:rPr>
          <w:rFonts w:cs="Times New Roman"/>
        </w:rPr>
      </w:pPr>
      <w:r>
        <w:rPr>
          <w:rFonts w:cs="Times New Roman"/>
        </w:rPr>
        <w:t>T</w:t>
      </w:r>
      <w:r w:rsidRPr="00F66646">
        <w:rPr>
          <w:rFonts w:cs="Times New Roman"/>
        </w:rPr>
        <w:t xml:space="preserve">anto </w:t>
      </w:r>
      <w:r>
        <w:rPr>
          <w:rFonts w:cs="Times New Roman"/>
        </w:rPr>
        <w:t xml:space="preserve">fiscales como defensores buscan evitar el debate oral ya que este </w:t>
      </w:r>
      <w:r w:rsidRPr="00F66646">
        <w:rPr>
          <w:rFonts w:cs="Times New Roman"/>
        </w:rPr>
        <w:t>requiere tiempo para su preparación y ejecución. Los relatos del juez K2 y la fiscal de menores E ilustran esto:</w:t>
      </w:r>
    </w:p>
    <w:p w:rsidR="00B727EC" w:rsidRPr="00F66646" w:rsidRDefault="00B727EC" w:rsidP="00F66646">
      <w:pPr>
        <w:rPr>
          <w:rFonts w:cs="Times New Roman"/>
        </w:rPr>
      </w:pPr>
    </w:p>
    <w:p w:rsidR="00B727EC" w:rsidRPr="00F66646" w:rsidRDefault="00B727EC" w:rsidP="00165C4A">
      <w:pPr>
        <w:pStyle w:val="Citasdemsdetresrenglones"/>
        <w:rPr>
          <w:rFonts w:cs="Times New Roman"/>
        </w:rPr>
      </w:pPr>
      <w:r w:rsidRPr="00F66646">
        <w:rPr>
          <w:rFonts w:cs="Times New Roman"/>
        </w:rPr>
        <w:t xml:space="preserve">No, por supuesto que </w:t>
      </w:r>
      <w:r>
        <w:rPr>
          <w:rFonts w:cs="Times New Roman"/>
        </w:rPr>
        <w:t>[</w:t>
      </w:r>
      <w:r w:rsidRPr="00F66646">
        <w:rPr>
          <w:rFonts w:cs="Times New Roman"/>
        </w:rPr>
        <w:t>…</w:t>
      </w:r>
      <w:r>
        <w:rPr>
          <w:rFonts w:cs="Times New Roman"/>
        </w:rPr>
        <w:t xml:space="preserve">] </w:t>
      </w:r>
      <w:r w:rsidRPr="00F66646">
        <w:rPr>
          <w:rFonts w:cs="Times New Roman"/>
        </w:rPr>
        <w:t xml:space="preserve">como sistema procesal ni que hablar, el juicio oral es una maravilla, las posibilidades que te brinda para formar tu convicción es tremenda, </w:t>
      </w:r>
      <w:r>
        <w:rPr>
          <w:rFonts w:cs="Times New Roman"/>
        </w:rPr>
        <w:t>[</w:t>
      </w:r>
      <w:r w:rsidRPr="00F66646">
        <w:rPr>
          <w:rFonts w:cs="Times New Roman"/>
        </w:rPr>
        <w:t>…</w:t>
      </w:r>
      <w:r>
        <w:rPr>
          <w:rFonts w:cs="Times New Roman"/>
        </w:rPr>
        <w:t>]</w:t>
      </w:r>
      <w:r w:rsidRPr="00F66646">
        <w:rPr>
          <w:rFonts w:cs="Times New Roman"/>
        </w:rPr>
        <w:t xml:space="preserve"> lo que pasa es que es un sistema que requiere de muchos más recursos humanos, no permite delegación </w:t>
      </w:r>
      <w:r>
        <w:rPr>
          <w:rFonts w:cs="Times New Roman"/>
        </w:rPr>
        <w:t>[</w:t>
      </w:r>
      <w:r w:rsidRPr="00F66646">
        <w:rPr>
          <w:rFonts w:cs="Times New Roman"/>
        </w:rPr>
        <w:t>…</w:t>
      </w:r>
      <w:r>
        <w:rPr>
          <w:rFonts w:cs="Times New Roman"/>
        </w:rPr>
        <w:t>]</w:t>
      </w:r>
      <w:r w:rsidRPr="00F66646">
        <w:rPr>
          <w:rFonts w:cs="Times New Roman"/>
        </w:rPr>
        <w:t xml:space="preserve"> Vos a vas al juicio y el fiscal no le </w:t>
      </w:r>
      <w:r w:rsidRPr="00F66646">
        <w:rPr>
          <w:rFonts w:cs="Times New Roman"/>
        </w:rPr>
        <w:lastRenderedPageBreak/>
        <w:t>puede delegar al secretario, ni el juez a nadie, tiene que estar el juez, tiene que estar el secretario, tiene que estar el defensor, requiere de muchos más recursos humanos (juez K2)</w:t>
      </w:r>
      <w:r>
        <w:rPr>
          <w:rFonts w:cs="Times New Roman"/>
        </w:rPr>
        <w:t>.</w:t>
      </w:r>
    </w:p>
    <w:p w:rsidR="00B727EC" w:rsidRPr="00F66646" w:rsidRDefault="00B727EC" w:rsidP="008C3142">
      <w:pPr>
        <w:pStyle w:val="Citasdemsdetresrenglones"/>
        <w:rPr>
          <w:rFonts w:cs="Times New Roman"/>
        </w:rPr>
      </w:pPr>
    </w:p>
    <w:p w:rsidR="00B727EC" w:rsidRDefault="00B727EC" w:rsidP="008C3142">
      <w:pPr>
        <w:pStyle w:val="Citasdemsdetresrenglones"/>
        <w:rPr>
          <w:rFonts w:cs="Times New Roman"/>
        </w:rPr>
      </w:pPr>
      <w:r w:rsidRPr="00F66646">
        <w:rPr>
          <w:rFonts w:cs="Times New Roman"/>
        </w:rPr>
        <w:t>Yo al principio quería firmar [juicios abreviados] mucho porque la otra fiscal estuvo de licencia.</w:t>
      </w:r>
      <w:r>
        <w:rPr>
          <w:rFonts w:cs="Times New Roman"/>
        </w:rPr>
        <w:t xml:space="preserve"> [</w:t>
      </w:r>
      <w:r w:rsidRPr="00F66646">
        <w:rPr>
          <w:rFonts w:cs="Times New Roman"/>
        </w:rPr>
        <w:t>…</w:t>
      </w:r>
      <w:r>
        <w:rPr>
          <w:rFonts w:cs="Times New Roman"/>
        </w:rPr>
        <w:t>]</w:t>
      </w:r>
      <w:r w:rsidRPr="00F66646">
        <w:rPr>
          <w:rFonts w:cs="Times New Roman"/>
        </w:rPr>
        <w:t xml:space="preserve"> Somos dos fiscales. A mí no me daba el cuero. Yo no podía estar en juicio, entonces ahí yo firmaba abreviados... (fiscal de menores E)</w:t>
      </w:r>
    </w:p>
    <w:p w:rsidR="00B727EC" w:rsidRPr="00F66646" w:rsidRDefault="00B727EC" w:rsidP="008C3142">
      <w:pPr>
        <w:pStyle w:val="Citasdemsdetresrenglones"/>
        <w:rPr>
          <w:rFonts w:cs="Times New Roman"/>
        </w:rPr>
      </w:pPr>
    </w:p>
    <w:p w:rsidR="00B727EC" w:rsidRDefault="00B727EC" w:rsidP="00F66646">
      <w:pPr>
        <w:rPr>
          <w:rFonts w:cs="Times New Roman"/>
        </w:rPr>
      </w:pPr>
      <w:r w:rsidRPr="00F66646">
        <w:rPr>
          <w:rFonts w:cs="Times New Roman"/>
        </w:rPr>
        <w:t xml:space="preserve">Como explica el defensor oficial G, </w:t>
      </w:r>
      <w:r>
        <w:rPr>
          <w:rFonts w:cs="Times New Roman"/>
        </w:rPr>
        <w:t>la</w:t>
      </w:r>
      <w:r w:rsidRPr="00F66646">
        <w:rPr>
          <w:rFonts w:cs="Times New Roman"/>
        </w:rPr>
        <w:t xml:space="preserve"> disponibilidad que requiere el juicio oral y público no es únicamente respecto de los días que requiere participar de la audiencia de debate del juicio, sino también la preparación previa y el trabajo posterior de elaboración y</w:t>
      </w:r>
      <w:r>
        <w:rPr>
          <w:rFonts w:cs="Times New Roman"/>
        </w:rPr>
        <w:t>,</w:t>
      </w:r>
      <w:r w:rsidRPr="00F66646">
        <w:rPr>
          <w:rFonts w:cs="Times New Roman"/>
        </w:rPr>
        <w:t xml:space="preserve"> en su caso, presentación de recursos:</w:t>
      </w:r>
    </w:p>
    <w:p w:rsidR="00B727EC" w:rsidRPr="00F66646" w:rsidRDefault="00B727EC" w:rsidP="00F66646">
      <w:pPr>
        <w:rPr>
          <w:rFonts w:cs="Times New Roman"/>
        </w:rPr>
      </w:pPr>
    </w:p>
    <w:p w:rsidR="00B727EC" w:rsidRPr="00F66646" w:rsidRDefault="00B727EC" w:rsidP="00165C4A">
      <w:pPr>
        <w:pStyle w:val="Citasdemsdetresrenglones"/>
        <w:rPr>
          <w:rFonts w:cs="Times New Roman"/>
        </w:rPr>
      </w:pPr>
      <w:r>
        <w:rPr>
          <w:rFonts w:cs="Times New Roman"/>
        </w:rPr>
        <w:t>…</w:t>
      </w:r>
      <w:r w:rsidRPr="00F66646">
        <w:rPr>
          <w:rFonts w:cs="Times New Roman"/>
        </w:rPr>
        <w:t xml:space="preserve">tener un juicio oral no es poco, si después </w:t>
      </w:r>
      <w:r>
        <w:rPr>
          <w:rFonts w:cs="Times New Roman"/>
        </w:rPr>
        <w:t>el juicio oral implica recursos..</w:t>
      </w:r>
      <w:r w:rsidRPr="00F66646">
        <w:rPr>
          <w:rFonts w:cs="Times New Roman"/>
        </w:rPr>
        <w:t>. (defensor oficial G)</w:t>
      </w:r>
    </w:p>
    <w:p w:rsidR="00B727EC" w:rsidRDefault="00B727EC" w:rsidP="00F66646">
      <w:pPr>
        <w:rPr>
          <w:rFonts w:cs="Times New Roman"/>
          <w:lang w:eastAsia="es-ES"/>
        </w:rPr>
      </w:pPr>
    </w:p>
    <w:p w:rsidR="00B727EC" w:rsidRDefault="00B727EC" w:rsidP="00F66646">
      <w:pPr>
        <w:rPr>
          <w:rFonts w:cs="Times New Roman"/>
          <w:lang w:eastAsia="es-ES"/>
        </w:rPr>
      </w:pPr>
      <w:r w:rsidRPr="00F66646">
        <w:rPr>
          <w:rFonts w:cs="Times New Roman"/>
          <w:lang w:eastAsia="es-ES"/>
        </w:rPr>
        <w:t>El éxito de los procedimientos especiales para delitos flagrantes fue justamente profundizar esta tendencia a evitar el juicio oral, que ya se encontraba presente, facilitando las negociaciones previas entre las partes. De esta forma tendieron a desplazar el momento de resolución de conflicto al comienzo de la causa durante la etapa de garantías.</w:t>
      </w:r>
      <w:r w:rsidRPr="00F66646">
        <w:rPr>
          <w:rFonts w:cs="Times New Roman"/>
          <w:vertAlign w:val="superscript"/>
          <w:lang w:eastAsia="es-ES"/>
        </w:rPr>
        <w:footnoteReference w:id="14"/>
      </w:r>
      <w:r w:rsidRPr="00F66646">
        <w:rPr>
          <w:rFonts w:cs="Times New Roman"/>
          <w:lang w:eastAsia="es-ES"/>
        </w:rPr>
        <w:t xml:space="preserve"> Los relatos del juez D y el fiscal de menores describen esta tendencia:</w:t>
      </w:r>
    </w:p>
    <w:p w:rsidR="00B727EC" w:rsidRPr="00F66646" w:rsidRDefault="00B727EC" w:rsidP="00F66646">
      <w:pPr>
        <w:rPr>
          <w:rFonts w:cs="Times New Roman"/>
          <w:lang w:eastAsia="es-ES"/>
        </w:rPr>
      </w:pPr>
    </w:p>
    <w:p w:rsidR="00B727EC" w:rsidRPr="00F66646" w:rsidRDefault="00B727EC" w:rsidP="00165C4A">
      <w:pPr>
        <w:pStyle w:val="Citasdemsdetresrenglones"/>
        <w:rPr>
          <w:rFonts w:cs="Times New Roman"/>
        </w:rPr>
      </w:pPr>
      <w:r w:rsidRPr="00F66646">
        <w:rPr>
          <w:rFonts w:cs="Times New Roman"/>
        </w:rPr>
        <w:t>Hay un sector de casos que se va a manejar con flagrancia, otra situación se archiva o se desestima previamente, el fiscal hace una especie de filtro, una parte para la flagrancia, el resto del universo de casos que llegan a juicio oral completo es ínfimo</w:t>
      </w:r>
      <w:r>
        <w:rPr>
          <w:rFonts w:cs="Times New Roman"/>
        </w:rPr>
        <w:t xml:space="preserve"> [</w:t>
      </w:r>
      <w:r w:rsidRPr="00F66646">
        <w:rPr>
          <w:rFonts w:cs="Times New Roman"/>
        </w:rPr>
        <w:t>...</w:t>
      </w:r>
      <w:r>
        <w:rPr>
          <w:rFonts w:cs="Times New Roman"/>
        </w:rPr>
        <w:t>]</w:t>
      </w:r>
      <w:r w:rsidRPr="00F66646">
        <w:rPr>
          <w:rFonts w:cs="Times New Roman"/>
        </w:rPr>
        <w:t xml:space="preserve"> es una cuestión casi simbólica</w:t>
      </w:r>
      <w:r>
        <w:rPr>
          <w:rFonts w:cs="Times New Roman"/>
        </w:rPr>
        <w:t xml:space="preserve"> [</w:t>
      </w:r>
      <w:r w:rsidRPr="00F66646">
        <w:rPr>
          <w:rFonts w:cs="Times New Roman"/>
        </w:rPr>
        <w:t>...</w:t>
      </w:r>
      <w:r>
        <w:rPr>
          <w:rFonts w:cs="Times New Roman"/>
        </w:rPr>
        <w:t>]</w:t>
      </w:r>
      <w:r w:rsidRPr="00F66646">
        <w:rPr>
          <w:rFonts w:cs="Times New Roman"/>
        </w:rPr>
        <w:t xml:space="preserve"> es más, ahora comparando esto con la anterior década ahora se puede llegar a un juicio abreviado en homicidio, jamás hubieras llegado a eso con el código de Jofré. El código de Jofré no permitía, había cosas que iban o iban a juicio oral, no tenían salida [alternativa]” (juez D)</w:t>
      </w:r>
      <w:r>
        <w:rPr>
          <w:rFonts w:cs="Times New Roman"/>
        </w:rPr>
        <w:t>.</w:t>
      </w:r>
    </w:p>
    <w:p w:rsidR="00B727EC" w:rsidRPr="00F66646" w:rsidRDefault="00B727EC" w:rsidP="008C3142">
      <w:pPr>
        <w:pStyle w:val="Citasdemsdetresrenglones"/>
        <w:rPr>
          <w:rFonts w:cs="Times New Roman"/>
        </w:rPr>
      </w:pPr>
    </w:p>
    <w:p w:rsidR="00B727EC" w:rsidRDefault="00B727EC">
      <w:pPr>
        <w:pStyle w:val="Citasdemsdetresrenglones"/>
        <w:rPr>
          <w:rFonts w:cs="Times New Roman"/>
        </w:rPr>
      </w:pPr>
      <w:r w:rsidRPr="00F66646">
        <w:rPr>
          <w:rFonts w:cs="Times New Roman"/>
        </w:rPr>
        <w:t xml:space="preserve">…tenemos juicios orales, sí, pero </w:t>
      </w:r>
      <w:r>
        <w:rPr>
          <w:rFonts w:cs="Times New Roman"/>
        </w:rPr>
        <w:t>[</w:t>
      </w:r>
      <w:r w:rsidRPr="00F66646">
        <w:rPr>
          <w:rFonts w:cs="Times New Roman"/>
        </w:rPr>
        <w:t>…</w:t>
      </w:r>
      <w:r>
        <w:rPr>
          <w:rFonts w:cs="Times New Roman"/>
        </w:rPr>
        <w:t>]</w:t>
      </w:r>
      <w:r w:rsidRPr="00F66646">
        <w:rPr>
          <w:rFonts w:cs="Times New Roman"/>
        </w:rPr>
        <w:t xml:space="preserve"> [de la totalidad de los casos] un porcentaje muy mínimo va a ir a juicio, que es cuando </w:t>
      </w:r>
      <w:r>
        <w:rPr>
          <w:rFonts w:cs="Times New Roman"/>
        </w:rPr>
        <w:t>[</w:t>
      </w:r>
      <w:r w:rsidRPr="00F66646">
        <w:rPr>
          <w:rFonts w:cs="Times New Roman"/>
        </w:rPr>
        <w:t>…</w:t>
      </w:r>
      <w:r>
        <w:rPr>
          <w:rFonts w:cs="Times New Roman"/>
        </w:rPr>
        <w:t>]</w:t>
      </w:r>
      <w:r w:rsidRPr="00F66646">
        <w:rPr>
          <w:rFonts w:cs="Times New Roman"/>
        </w:rPr>
        <w:t xml:space="preserve"> [el autor] es reincidente </w:t>
      </w:r>
      <w:r>
        <w:rPr>
          <w:rFonts w:cs="Times New Roman"/>
        </w:rPr>
        <w:t>[</w:t>
      </w:r>
      <w:r w:rsidRPr="00F66646">
        <w:rPr>
          <w:rFonts w:cs="Times New Roman"/>
        </w:rPr>
        <w:t>…</w:t>
      </w:r>
      <w:r>
        <w:rPr>
          <w:rFonts w:cs="Times New Roman"/>
        </w:rPr>
        <w:t xml:space="preserve">] </w:t>
      </w:r>
      <w:r w:rsidRPr="00F66646">
        <w:rPr>
          <w:rFonts w:cs="Times New Roman"/>
        </w:rPr>
        <w:t xml:space="preserve">entonces [la ley] no te permite firmar otra suspensión </w:t>
      </w:r>
      <w:r>
        <w:rPr>
          <w:rFonts w:cs="Times New Roman"/>
        </w:rPr>
        <w:t xml:space="preserve">[de] </w:t>
      </w:r>
      <w:r w:rsidRPr="00F66646">
        <w:rPr>
          <w:rFonts w:cs="Times New Roman"/>
        </w:rPr>
        <w:t xml:space="preserve">juicio a prueba, no te permite arribar a otro juicio abreviado con lo cual indefectiblemente </w:t>
      </w:r>
      <w:proofErr w:type="spellStart"/>
      <w:r w:rsidRPr="00F66646">
        <w:rPr>
          <w:rFonts w:cs="Times New Roman"/>
        </w:rPr>
        <w:t>tenés</w:t>
      </w:r>
      <w:proofErr w:type="spellEnd"/>
      <w:r w:rsidRPr="00F66646">
        <w:rPr>
          <w:rFonts w:cs="Times New Roman"/>
        </w:rPr>
        <w:t xml:space="preserve"> que ir a juicio, o es un homicidio</w:t>
      </w:r>
      <w:r>
        <w:rPr>
          <w:rFonts w:cs="Times New Roman"/>
        </w:rPr>
        <w:t>,</w:t>
      </w:r>
      <w:r w:rsidRPr="00F66646">
        <w:rPr>
          <w:rFonts w:cs="Times New Roman"/>
        </w:rPr>
        <w:t xml:space="preserve"> que no </w:t>
      </w:r>
      <w:proofErr w:type="spellStart"/>
      <w:r w:rsidRPr="00F66646">
        <w:rPr>
          <w:rFonts w:cs="Times New Roman"/>
        </w:rPr>
        <w:t>pod</w:t>
      </w:r>
      <w:r>
        <w:rPr>
          <w:rFonts w:cs="Times New Roman"/>
        </w:rPr>
        <w:t>é</w:t>
      </w:r>
      <w:r w:rsidRPr="00F66646">
        <w:rPr>
          <w:rFonts w:cs="Times New Roman"/>
        </w:rPr>
        <w:t>s</w:t>
      </w:r>
      <w:proofErr w:type="spellEnd"/>
      <w:r w:rsidRPr="00F66646">
        <w:rPr>
          <w:rFonts w:cs="Times New Roman"/>
        </w:rPr>
        <w:t xml:space="preserve"> llegar a un juicio abreviado, o un delito aberrante como puede ser una violación en un robo, esas cuestiones, ¿pero cuántos hechos hay en menores? </w:t>
      </w:r>
      <w:r>
        <w:rPr>
          <w:rFonts w:cs="Times New Roman"/>
        </w:rPr>
        <w:t>S</w:t>
      </w:r>
      <w:r w:rsidRPr="00F66646">
        <w:rPr>
          <w:rFonts w:cs="Times New Roman"/>
        </w:rPr>
        <w:t>on ínfimos… (fiscal de menores U)</w:t>
      </w:r>
    </w:p>
    <w:p w:rsidR="00B727EC" w:rsidRPr="00F66646" w:rsidRDefault="00B727EC">
      <w:pPr>
        <w:pStyle w:val="Citasdemsdetresrenglones"/>
        <w:rPr>
          <w:rFonts w:cs="Times New Roman"/>
        </w:rPr>
      </w:pPr>
    </w:p>
    <w:p w:rsidR="00B727EC" w:rsidRDefault="00B727EC" w:rsidP="00F66646">
      <w:pPr>
        <w:rPr>
          <w:rFonts w:cs="Times New Roman"/>
          <w:lang w:eastAsia="es-ES"/>
        </w:rPr>
      </w:pPr>
      <w:r w:rsidRPr="00F66646">
        <w:rPr>
          <w:rFonts w:cs="Times New Roman"/>
          <w:lang w:val="es-AR" w:eastAsia="es-ES"/>
        </w:rPr>
        <w:t>Gracias al sistema de audiencias, la facultad del juez de garantías de dictar sentencia en los juicios abreviados</w:t>
      </w:r>
      <w:r>
        <w:rPr>
          <w:rFonts w:cs="Times New Roman"/>
          <w:lang w:val="es-AR" w:eastAsia="es-ES"/>
        </w:rPr>
        <w:t>,</w:t>
      </w:r>
      <w:r w:rsidRPr="00F66646">
        <w:rPr>
          <w:rFonts w:cs="Times New Roman"/>
          <w:lang w:val="es-AR" w:eastAsia="es-ES"/>
        </w:rPr>
        <w:t xml:space="preserve"> y el acortamiento de los plazos procesales en los procedimientos para delitos flagrantes</w:t>
      </w:r>
      <w:r>
        <w:rPr>
          <w:rFonts w:cs="Times New Roman"/>
          <w:lang w:val="es-AR" w:eastAsia="es-ES"/>
        </w:rPr>
        <w:t>,</w:t>
      </w:r>
      <w:r w:rsidRPr="00F66646">
        <w:rPr>
          <w:rFonts w:cs="Times New Roman"/>
          <w:lang w:val="es-AR" w:eastAsia="es-ES"/>
        </w:rPr>
        <w:t xml:space="preserve"> los acuerdos se tienden a realizar </w:t>
      </w:r>
      <w:r>
        <w:rPr>
          <w:rFonts w:cs="Times New Roman"/>
          <w:lang w:val="es-AR" w:eastAsia="es-ES"/>
        </w:rPr>
        <w:t>en forma inmediata</w:t>
      </w:r>
      <w:r w:rsidRPr="00F66646">
        <w:rPr>
          <w:rFonts w:cs="Times New Roman"/>
          <w:lang w:val="es-AR" w:eastAsia="es-ES"/>
        </w:rPr>
        <w:t xml:space="preserve">. </w:t>
      </w:r>
      <w:r w:rsidRPr="00F66646">
        <w:rPr>
          <w:rFonts w:cs="Times New Roman"/>
          <w:lang w:eastAsia="es-ES"/>
        </w:rPr>
        <w:t>S</w:t>
      </w:r>
      <w:r>
        <w:rPr>
          <w:rFonts w:cs="Times New Roman"/>
          <w:lang w:eastAsia="es-ES"/>
        </w:rPr>
        <w:t>ó</w:t>
      </w:r>
      <w:r w:rsidRPr="00F66646">
        <w:rPr>
          <w:rFonts w:cs="Times New Roman"/>
          <w:lang w:eastAsia="es-ES"/>
        </w:rPr>
        <w:t>lo en los casos en que el juez de garantías ofrece resistencias se posterga el acuerdo para la etapa de juicio:</w:t>
      </w:r>
    </w:p>
    <w:p w:rsidR="00B727EC" w:rsidRPr="00F66646" w:rsidRDefault="00B727EC" w:rsidP="00F66646">
      <w:pPr>
        <w:rPr>
          <w:rFonts w:cs="Times New Roman"/>
          <w:lang w:eastAsia="es-ES"/>
        </w:rPr>
      </w:pPr>
    </w:p>
    <w:p w:rsidR="00B727EC" w:rsidRPr="00F66646" w:rsidRDefault="00B727EC" w:rsidP="00165C4A">
      <w:pPr>
        <w:pStyle w:val="Citasdemsdetresrenglones"/>
        <w:rPr>
          <w:rFonts w:cs="Times New Roman"/>
        </w:rPr>
      </w:pPr>
      <w:r w:rsidRPr="00F66646">
        <w:rPr>
          <w:rFonts w:cs="Times New Roman"/>
        </w:rPr>
        <w:t xml:space="preserve">P: De esa cantidad de causas, ¿cuántas se resuelven antes de llegar a juicio? </w:t>
      </w:r>
    </w:p>
    <w:p w:rsidR="00B727EC" w:rsidRPr="00F66646" w:rsidRDefault="00B727EC" w:rsidP="00165C4A">
      <w:pPr>
        <w:pStyle w:val="Citasdemsdetresrenglones"/>
        <w:rPr>
          <w:rFonts w:cs="Times New Roman"/>
        </w:rPr>
      </w:pPr>
      <w:r w:rsidRPr="00F66646">
        <w:rPr>
          <w:rFonts w:cs="Times New Roman"/>
        </w:rPr>
        <w:t xml:space="preserve">R: Muchas, muchas... </w:t>
      </w:r>
      <w:proofErr w:type="spellStart"/>
      <w:r w:rsidRPr="00F66646">
        <w:rPr>
          <w:rFonts w:cs="Times New Roman"/>
        </w:rPr>
        <w:t>Mirá</w:t>
      </w:r>
      <w:proofErr w:type="spellEnd"/>
      <w:r w:rsidRPr="00F66646">
        <w:rPr>
          <w:rFonts w:cs="Times New Roman"/>
        </w:rPr>
        <w:t xml:space="preserve">, tenemos un inconveniente nosotros, que por eso no podemos resolver todas las que quisiéramos, se resuelven muchas, pero algunos jueces </w:t>
      </w:r>
      <w:r>
        <w:rPr>
          <w:rFonts w:cs="Times New Roman"/>
        </w:rPr>
        <w:t>[</w:t>
      </w:r>
      <w:r w:rsidRPr="00F66646">
        <w:rPr>
          <w:rFonts w:cs="Times New Roman"/>
        </w:rPr>
        <w:t>…</w:t>
      </w:r>
      <w:r>
        <w:rPr>
          <w:rFonts w:cs="Times New Roman"/>
        </w:rPr>
        <w:t>]</w:t>
      </w:r>
      <w:r w:rsidRPr="00F66646">
        <w:rPr>
          <w:rFonts w:cs="Times New Roman"/>
        </w:rPr>
        <w:t xml:space="preserve"> mantienen la tesis restrictiva en la suspensión de juicio a prueba. Entonces en todo lo que excede tres años en abstracto la pena no lo incorpora a la suspensión de juicio a prueba. Entonces nosotros para no tener que ir a Cámara [de Apelación y Garantías] a apelar, si no va a cambiar su criterio el juez, directamente la solucionamos en la audiencia 338 o del 17 y la arreglamos en juicio...</w:t>
      </w:r>
      <w:r>
        <w:rPr>
          <w:rFonts w:cs="Times New Roman"/>
        </w:rPr>
        <w:t xml:space="preserve"> </w:t>
      </w:r>
      <w:r w:rsidRPr="00F66646">
        <w:rPr>
          <w:rFonts w:cs="Times New Roman"/>
        </w:rPr>
        <w:t xml:space="preserve">pero si no se resuelve bastante en la etapa de instrucción... </w:t>
      </w:r>
    </w:p>
    <w:p w:rsidR="00B727EC" w:rsidRPr="00F66646" w:rsidRDefault="00B727EC" w:rsidP="008C3142">
      <w:pPr>
        <w:pStyle w:val="Citasdemsdetresrenglones"/>
        <w:rPr>
          <w:rFonts w:cs="Times New Roman"/>
        </w:rPr>
      </w:pPr>
      <w:r w:rsidRPr="00F66646">
        <w:rPr>
          <w:rFonts w:cs="Times New Roman"/>
        </w:rPr>
        <w:t xml:space="preserve">P: ¿O sea que esto alivia a los Juzgados Correccionales y a los Tribunales Orales Criminales? </w:t>
      </w:r>
    </w:p>
    <w:p w:rsidR="00B727EC" w:rsidRDefault="00B727EC">
      <w:pPr>
        <w:pStyle w:val="Citasdemsdetresrenglones"/>
        <w:rPr>
          <w:rFonts w:cs="Times New Roman"/>
        </w:rPr>
      </w:pPr>
      <w:r w:rsidRPr="00F66646">
        <w:rPr>
          <w:rFonts w:cs="Times New Roman"/>
        </w:rPr>
        <w:t xml:space="preserve">R: </w:t>
      </w:r>
      <w:proofErr w:type="spellStart"/>
      <w:r w:rsidRPr="00F66646">
        <w:rPr>
          <w:rFonts w:cs="Times New Roman"/>
        </w:rPr>
        <w:t>Síííí</w:t>
      </w:r>
      <w:proofErr w:type="spellEnd"/>
      <w:r w:rsidRPr="00F66646">
        <w:rPr>
          <w:rFonts w:cs="Times New Roman"/>
        </w:rPr>
        <w:t xml:space="preserve">, y a los fiscales de juicio. Los fiscales de juicio son un montón, hoy tenemos como 10 o más y la verdad </w:t>
      </w:r>
      <w:r>
        <w:rPr>
          <w:rFonts w:cs="Times New Roman"/>
        </w:rPr>
        <w:t>[</w:t>
      </w:r>
      <w:r w:rsidRPr="00F66646">
        <w:rPr>
          <w:rFonts w:cs="Times New Roman"/>
        </w:rPr>
        <w:t>…</w:t>
      </w:r>
      <w:r>
        <w:rPr>
          <w:rFonts w:cs="Times New Roman"/>
        </w:rPr>
        <w:t>]</w:t>
      </w:r>
      <w:r w:rsidRPr="00F66646">
        <w:rPr>
          <w:rFonts w:cs="Times New Roman"/>
        </w:rPr>
        <w:t xml:space="preserve"> con la flagrancia se quedan casi sin trabajo (fiscal Q)</w:t>
      </w:r>
      <w:r>
        <w:rPr>
          <w:rFonts w:cs="Times New Roman"/>
        </w:rPr>
        <w:t>.</w:t>
      </w:r>
    </w:p>
    <w:p w:rsidR="00B727EC" w:rsidRPr="00F66646" w:rsidRDefault="00B727EC">
      <w:pPr>
        <w:pStyle w:val="Citasdemsdetresrenglones"/>
        <w:rPr>
          <w:rFonts w:cs="Times New Roman"/>
        </w:rPr>
      </w:pPr>
    </w:p>
    <w:p w:rsidR="00B727EC" w:rsidRPr="00F66646" w:rsidRDefault="00B727EC" w:rsidP="00F66646">
      <w:pPr>
        <w:rPr>
          <w:rFonts w:cs="Times New Roman"/>
          <w:lang w:eastAsia="es-ES"/>
        </w:rPr>
      </w:pPr>
      <w:r w:rsidRPr="00F66646">
        <w:rPr>
          <w:rFonts w:cs="Times New Roman"/>
          <w:lang w:eastAsia="es-ES"/>
        </w:rPr>
        <w:t xml:space="preserve">Sin embargo, esta situación es más bien excepcional. Los testimonios de los actores judiciales entrevistados señalan la altísima proporción de casos resueltos antes de llegar a juicio. </w:t>
      </w:r>
      <w:r w:rsidRPr="00F66646">
        <w:rPr>
          <w:rFonts w:cs="Times New Roman"/>
        </w:rPr>
        <w:t xml:space="preserve">El objetivo declarado del plan para delitos flagrantes era aliviar a los órganos de juicio de los casos sencillos y reservar su disponibilidad para los casos más complejos. Según los relatos de los actores </w:t>
      </w:r>
      <w:r w:rsidRPr="00F66646">
        <w:rPr>
          <w:rFonts w:cs="Times New Roman"/>
          <w:lang w:eastAsia="es-ES"/>
        </w:rPr>
        <w:t>los órganos de juicio quedaron liberados de una importante carga de trabajo y la demora que tenían para realizar los juicios disminuyó drásticamente:</w:t>
      </w:r>
    </w:p>
    <w:p w:rsidR="00B727EC" w:rsidRPr="00F66646" w:rsidRDefault="00B727EC" w:rsidP="00165C4A">
      <w:pPr>
        <w:pStyle w:val="Citasdemsdetresrenglones"/>
        <w:rPr>
          <w:rFonts w:cs="Times New Roman"/>
        </w:rPr>
      </w:pPr>
      <w:r w:rsidRPr="00F66646">
        <w:rPr>
          <w:rFonts w:cs="Times New Roman"/>
        </w:rPr>
        <w:t xml:space="preserve"> …una cuestión que se observó de inmediato fue la descongestión paulatina de los organismos de juicio. Con lo cual hoy en este departamento judicial en los hechos graves que no son de f</w:t>
      </w:r>
      <w:r>
        <w:rPr>
          <w:rFonts w:cs="Times New Roman"/>
        </w:rPr>
        <w:t xml:space="preserve">lagrancia se lleva a juicio en </w:t>
      </w:r>
      <w:r w:rsidRPr="00F66646">
        <w:rPr>
          <w:rFonts w:cs="Times New Roman"/>
        </w:rPr>
        <w:lastRenderedPageBreak/>
        <w:t xml:space="preserve">ocho/nueve meses en la medida que no tengamos diligencias periciales que excedan el </w:t>
      </w:r>
      <w:r>
        <w:rPr>
          <w:rFonts w:cs="Times New Roman"/>
        </w:rPr>
        <w:t>cuerpo de peritos de la ciudad</w:t>
      </w:r>
      <w:r w:rsidRPr="00F66646">
        <w:rPr>
          <w:rFonts w:cs="Times New Roman"/>
        </w:rPr>
        <w:t>… (fiscal general I)</w:t>
      </w:r>
    </w:p>
    <w:p w:rsidR="00B727EC" w:rsidRPr="00F66646" w:rsidRDefault="00B727EC" w:rsidP="008C3142">
      <w:pPr>
        <w:pStyle w:val="Citasdemsdetresrenglones"/>
        <w:rPr>
          <w:rFonts w:cs="Times New Roman"/>
        </w:rPr>
      </w:pPr>
    </w:p>
    <w:p w:rsidR="00B727EC" w:rsidRPr="00F66646" w:rsidRDefault="00B727EC">
      <w:pPr>
        <w:pStyle w:val="Citasdemsdetresrenglones"/>
        <w:rPr>
          <w:rFonts w:cs="Times New Roman"/>
        </w:rPr>
      </w:pPr>
      <w:r w:rsidRPr="00F66646">
        <w:rPr>
          <w:rFonts w:cs="Times New Roman"/>
        </w:rPr>
        <w:t>P: ¿Han variado los tiempos de causas ordinarias con la flagrancia?</w:t>
      </w:r>
    </w:p>
    <w:p w:rsidR="00B727EC" w:rsidRPr="00F66646" w:rsidRDefault="00B727EC">
      <w:pPr>
        <w:pStyle w:val="Citasdemsdetresrenglones"/>
        <w:rPr>
          <w:rFonts w:cs="Times New Roman"/>
        </w:rPr>
      </w:pPr>
      <w:r w:rsidRPr="00F66646">
        <w:rPr>
          <w:rFonts w:cs="Times New Roman"/>
        </w:rPr>
        <w:t xml:space="preserve">R: Sí, la consecuencia se da por la descongestión. Nada más que por eso. Se han liberado los tribunales de cierto caudal de causas que se terminaban decidiendo acá y que ahora el juez de garantías le permite decidir una sentencia condenatoria. </w:t>
      </w:r>
    </w:p>
    <w:p w:rsidR="00B727EC" w:rsidRPr="00F66646" w:rsidRDefault="00B727EC">
      <w:pPr>
        <w:pStyle w:val="Citasdemsdetresrenglones"/>
        <w:rPr>
          <w:rFonts w:cs="Times New Roman"/>
        </w:rPr>
      </w:pPr>
      <w:r w:rsidRPr="00F66646">
        <w:rPr>
          <w:rFonts w:cs="Times New Roman"/>
        </w:rPr>
        <w:t>P: ¿Se sabe cuánto tiempo tarda una causa en tener un juicio?</w:t>
      </w:r>
    </w:p>
    <w:p w:rsidR="00B727EC" w:rsidRDefault="00B727EC">
      <w:pPr>
        <w:pStyle w:val="Citasdemsdetresrenglones"/>
        <w:rPr>
          <w:rFonts w:cs="Times New Roman"/>
        </w:rPr>
      </w:pPr>
      <w:r w:rsidRPr="00F66646">
        <w:rPr>
          <w:rFonts w:cs="Times New Roman"/>
        </w:rPr>
        <w:t>R: En un tribunal criminal no más de un año. No más de un año del tiempo total, desde el día del hecho. Porque ahora sí los tribunales tienen impuesto, digamos, el fiscal cuatro meses para investigar prorrogables, o por seis meses o por otro tiempo igual, más seis meses</w:t>
      </w:r>
      <w:r>
        <w:rPr>
          <w:rFonts w:cs="Times New Roman"/>
        </w:rPr>
        <w:t>, [el]</w:t>
      </w:r>
      <w:r w:rsidRPr="00F66646">
        <w:rPr>
          <w:rFonts w:cs="Times New Roman"/>
        </w:rPr>
        <w:t xml:space="preserve"> tribunal </w:t>
      </w:r>
      <w:r>
        <w:rPr>
          <w:rFonts w:cs="Times New Roman"/>
        </w:rPr>
        <w:t xml:space="preserve">[tiene la] </w:t>
      </w:r>
      <w:r w:rsidRPr="00F66646">
        <w:rPr>
          <w:rFonts w:cs="Times New Roman"/>
        </w:rPr>
        <w:t xml:space="preserve">obligación de realizar el juicio oral, con una etapa intermedia que puede llevar treinta días o quizás dos meses. Más allá de esa interpretación de la ley, en la realidad ocurre, no pasa más de </w:t>
      </w:r>
      <w:r>
        <w:rPr>
          <w:rFonts w:cs="Times New Roman"/>
        </w:rPr>
        <w:t xml:space="preserve">un </w:t>
      </w:r>
      <w:r w:rsidRPr="00F66646">
        <w:rPr>
          <w:rFonts w:cs="Times New Roman"/>
        </w:rPr>
        <w:t xml:space="preserve">año. </w:t>
      </w:r>
      <w:r>
        <w:rPr>
          <w:rFonts w:cs="Times New Roman"/>
        </w:rPr>
        <w:t>[</w:t>
      </w:r>
      <w:r w:rsidRPr="00F66646">
        <w:rPr>
          <w:rFonts w:cs="Times New Roman"/>
        </w:rPr>
        <w:t>…</w:t>
      </w:r>
      <w:r>
        <w:rPr>
          <w:rFonts w:cs="Times New Roman"/>
        </w:rPr>
        <w:t>]</w:t>
      </w:r>
      <w:r w:rsidRPr="00F66646">
        <w:rPr>
          <w:rFonts w:cs="Times New Roman"/>
        </w:rPr>
        <w:t xml:space="preserve"> Este tribunal por ejemplo tiene disponibilidad para juicios orales, agenda quiero decir, no es como a veces se piensa que los juicios abreviados son impulsados o empujados por los propios tribunales </w:t>
      </w:r>
      <w:r>
        <w:rPr>
          <w:rFonts w:cs="Times New Roman"/>
        </w:rPr>
        <w:t>[</w:t>
      </w:r>
      <w:r w:rsidRPr="00F66646">
        <w:rPr>
          <w:rFonts w:cs="Times New Roman"/>
        </w:rPr>
        <w:t>…</w:t>
      </w:r>
      <w:r>
        <w:rPr>
          <w:rFonts w:cs="Times New Roman"/>
        </w:rPr>
        <w:t>]</w:t>
      </w:r>
      <w:r w:rsidRPr="00F66646">
        <w:rPr>
          <w:rFonts w:cs="Times New Roman"/>
        </w:rPr>
        <w:t xml:space="preserve"> </w:t>
      </w:r>
      <w:r>
        <w:rPr>
          <w:rFonts w:cs="Times New Roman"/>
        </w:rPr>
        <w:t xml:space="preserve">en </w:t>
      </w:r>
      <w:r w:rsidRPr="00F66646">
        <w:rPr>
          <w:rFonts w:cs="Times New Roman"/>
        </w:rPr>
        <w:t>este tribunal al contrario disponemos de agenda para que se realicen juicios orales (juez A2)</w:t>
      </w:r>
      <w:r>
        <w:rPr>
          <w:rFonts w:cs="Times New Roman"/>
        </w:rPr>
        <w:t>.</w:t>
      </w:r>
    </w:p>
    <w:p w:rsidR="00B727EC" w:rsidRPr="00F66646" w:rsidRDefault="00B727EC">
      <w:pPr>
        <w:pStyle w:val="Citasdemsdetresrenglones"/>
        <w:rPr>
          <w:rFonts w:cs="Times New Roman"/>
        </w:rPr>
      </w:pPr>
    </w:p>
    <w:p w:rsidR="00B727EC" w:rsidRDefault="00B727EC" w:rsidP="00F66646">
      <w:pPr>
        <w:rPr>
          <w:rFonts w:cs="Times New Roman"/>
        </w:rPr>
      </w:pPr>
      <w:r w:rsidRPr="00F66646">
        <w:rPr>
          <w:rFonts w:cs="Times New Roman"/>
        </w:rPr>
        <w:t xml:space="preserve">Pero este objetivo se cumplió parcialmente. </w:t>
      </w:r>
      <w:r>
        <w:rPr>
          <w:rFonts w:cs="Times New Roman"/>
        </w:rPr>
        <w:t xml:space="preserve">La </w:t>
      </w:r>
      <w:r w:rsidRPr="00F66646">
        <w:rPr>
          <w:rFonts w:cs="Times New Roman"/>
        </w:rPr>
        <w:t xml:space="preserve">descongestión </w:t>
      </w:r>
      <w:r>
        <w:rPr>
          <w:rFonts w:cs="Times New Roman"/>
        </w:rPr>
        <w:t xml:space="preserve">de las fiscalías ordinarias y el alivio de los juzgados y tribunales no tuvieron </w:t>
      </w:r>
      <w:r w:rsidRPr="00F66646">
        <w:rPr>
          <w:rFonts w:cs="Times New Roman"/>
        </w:rPr>
        <w:t>como consecuencia la profundización en la inves</w:t>
      </w:r>
      <w:r>
        <w:rPr>
          <w:rFonts w:cs="Times New Roman"/>
        </w:rPr>
        <w:t>tigación de casos más complejos ni</w:t>
      </w:r>
      <w:r w:rsidRPr="00F66646">
        <w:rPr>
          <w:rFonts w:cs="Times New Roman"/>
        </w:rPr>
        <w:t xml:space="preserve"> el juzgamiento de casos más graves. Según relata el juez E2 el efecto fue únicamente la reducción de los casos a juzgar por estos órganos: </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DC7E38">
        <w:rPr>
          <w:rStyle w:val="CitasdemsdetresrenglonesChar"/>
        </w:rPr>
        <w:t>Lo que te quería significar es que, por ejemplo, hace unos cinco o seis años, los tribunales criminales estaban recibiendo un promedio de cuarenta y pico de causas por mes, por juzgado, en este departamento judicial. Eso bajó a poco menos de 30 cuando se cambia la competencia para los correccionales, se le aumenta y va algún flujo más a los correccionales. Pero digamos que antes de la implementación de este plan estaban recibiendo, qué se yo, 24, 25 causas por mes por tribunal criminal. Claro</w:t>
      </w:r>
      <w:r>
        <w:rPr>
          <w:rStyle w:val="CitasdemsdetresrenglonesChar"/>
        </w:rPr>
        <w:t>,</w:t>
      </w:r>
      <w:r w:rsidRPr="00DC7E38">
        <w:rPr>
          <w:rStyle w:val="CitasdemsdetresrenglonesChar"/>
        </w:rPr>
        <w:t xml:space="preserve"> teníamos un sistema que le atajaba todas las causas sencillas porque se solucionaban con la gestión eficiente de la flagrancia y con la realización de suspensiones de juicio a prueba, archivos, juicios abreviados, y en lapsos muy cortos</w:t>
      </w:r>
      <w:r>
        <w:rPr>
          <w:rStyle w:val="CitasdemsdetresrenglonesChar"/>
        </w:rPr>
        <w:t>…</w:t>
      </w:r>
      <w:r w:rsidRPr="00DC7E38">
        <w:rPr>
          <w:rStyle w:val="CitasdemsdetresrenglonesChar"/>
        </w:rPr>
        <w:t xml:space="preserve"> bueno, se bajó, sustancialmente lo que venía de esos casos. Lo que nosotros aspirábamos no era </w:t>
      </w:r>
      <w:r>
        <w:rPr>
          <w:rStyle w:val="CitasdemsdetresrenglonesChar"/>
        </w:rPr>
        <w:t xml:space="preserve">a </w:t>
      </w:r>
      <w:r w:rsidRPr="00DC7E38">
        <w:rPr>
          <w:rStyle w:val="CitasdemsdetresrenglonesChar"/>
        </w:rPr>
        <w:t>que bajara el nivel de casos que recibía un juzgado criminal, un tribunal criminal, lo que aspirábamos es</w:t>
      </w:r>
      <w:r>
        <w:rPr>
          <w:rStyle w:val="CitasdemsdetresrenglonesChar"/>
        </w:rPr>
        <w:t xml:space="preserve"> a</w:t>
      </w:r>
      <w:r w:rsidRPr="00DC7E38">
        <w:rPr>
          <w:rStyle w:val="CitasdemsdetresrenglonesChar"/>
        </w:rPr>
        <w:t xml:space="preserve"> que recibiera lo mismo </w:t>
      </w:r>
      <w:r w:rsidRPr="00DC7E38">
        <w:rPr>
          <w:rStyle w:val="CitasdemsdetresrenglonesChar"/>
        </w:rPr>
        <w:lastRenderedPageBreak/>
        <w:t xml:space="preserve">pero distinto, digamos, la misma </w:t>
      </w:r>
      <w:proofErr w:type="gramStart"/>
      <w:r w:rsidRPr="00DC7E38">
        <w:rPr>
          <w:rStyle w:val="CitasdemsdetresrenglonesChar"/>
        </w:rPr>
        <w:t>cantidad</w:t>
      </w:r>
      <w:proofErr w:type="gramEnd"/>
      <w:r w:rsidRPr="00DC7E38">
        <w:rPr>
          <w:rStyle w:val="CitasdemsdetresrenglonesChar"/>
        </w:rPr>
        <w:t xml:space="preserve"> pero distinta calidad, que no recibiera casos sencillos y que empezara a recibir casos complejos. Lo que vimos es que en realidad hoy están recibiendo entre 10 y 11 causas por mes, o sea, menos de la mitad de cuando empezó el plan. Y de esos </w:t>
      </w:r>
      <w:r>
        <w:rPr>
          <w:rStyle w:val="CitasdemsdetresrenglonesChar"/>
        </w:rPr>
        <w:t>10 a 11</w:t>
      </w:r>
      <w:r w:rsidRPr="00DC7E38">
        <w:rPr>
          <w:rStyle w:val="CitasdemsdetresrenglonesChar"/>
        </w:rPr>
        <w:t xml:space="preserve"> tres y pico son de flagrancia, o sea que están recibiendo </w:t>
      </w:r>
      <w:r>
        <w:rPr>
          <w:rStyle w:val="CitasdemsdetresrenglonesChar"/>
        </w:rPr>
        <w:t>7</w:t>
      </w:r>
      <w:r w:rsidRPr="00DC7E38">
        <w:rPr>
          <w:rStyle w:val="CitasdemsdetresrenglonesChar"/>
        </w:rPr>
        <w:t>, o sea ahí está el problema (juez E2</w:t>
      </w:r>
      <w:r w:rsidRPr="00F66646">
        <w:rPr>
          <w:rFonts w:cs="Times New Roman"/>
        </w:rPr>
        <w:t>)</w:t>
      </w:r>
      <w:r>
        <w:rPr>
          <w:rFonts w:cs="Times New Roman"/>
        </w:rPr>
        <w:t>.</w:t>
      </w:r>
    </w:p>
    <w:p w:rsidR="00B727EC" w:rsidRPr="00F66646" w:rsidRDefault="00B727EC" w:rsidP="00165C4A">
      <w:pPr>
        <w:pStyle w:val="Citasdemsdetresrenglones"/>
        <w:rPr>
          <w:rFonts w:cs="Times New Roman"/>
        </w:rPr>
      </w:pPr>
    </w:p>
    <w:p w:rsidR="00B727EC" w:rsidRDefault="00B727EC" w:rsidP="00F66646">
      <w:pPr>
        <w:rPr>
          <w:rFonts w:cs="Times New Roman"/>
        </w:rPr>
      </w:pPr>
      <w:r w:rsidRPr="00F66646">
        <w:rPr>
          <w:rFonts w:cs="Times New Roman"/>
        </w:rPr>
        <w:t xml:space="preserve">Además de fomentar el alivio de la carga de trabajo, las reformas de los procedimientos para delitos flagrantes afectaron el funcionamiento de Juzgados Correccionales y Tribunales Orales Criminales al introducir la </w:t>
      </w:r>
      <w:r w:rsidRPr="007810FC">
        <w:rPr>
          <w:rFonts w:cs="Times New Roman"/>
          <w:sz w:val="22"/>
          <w:szCs w:val="22"/>
        </w:rPr>
        <w:t>OGA</w:t>
      </w:r>
      <w:r w:rsidRPr="00F66646">
        <w:rPr>
          <w:rFonts w:cs="Times New Roman"/>
        </w:rPr>
        <w:t xml:space="preserve">. </w:t>
      </w:r>
      <w:r>
        <w:rPr>
          <w:rFonts w:cs="Times New Roman"/>
        </w:rPr>
        <w:t xml:space="preserve">Las </w:t>
      </w:r>
      <w:proofErr w:type="spellStart"/>
      <w:r w:rsidRPr="007810FC">
        <w:rPr>
          <w:rFonts w:cs="Times New Roman"/>
          <w:sz w:val="22"/>
          <w:szCs w:val="22"/>
        </w:rPr>
        <w:t>OGA</w:t>
      </w:r>
      <w:r>
        <w:rPr>
          <w:rFonts w:cs="Times New Roman"/>
        </w:rPr>
        <w:t>s</w:t>
      </w:r>
      <w:proofErr w:type="spellEnd"/>
      <w:r>
        <w:rPr>
          <w:rFonts w:cs="Times New Roman"/>
        </w:rPr>
        <w:t xml:space="preserve"> son organismos introducidos en el año 2004 a cargo de la coordinación de </w:t>
      </w:r>
      <w:r w:rsidRPr="00F05ADF">
        <w:rPr>
          <w:rFonts w:cs="Times New Roman"/>
        </w:rPr>
        <w:t>las audiencias</w:t>
      </w:r>
      <w:r>
        <w:rPr>
          <w:rFonts w:cs="Times New Roman"/>
        </w:rPr>
        <w:t xml:space="preserve"> multipropósito durante la investigación penal preparatoria</w:t>
      </w:r>
      <w:r w:rsidRPr="00F05ADF">
        <w:rPr>
          <w:rFonts w:cs="Times New Roman"/>
        </w:rPr>
        <w:t xml:space="preserve"> </w:t>
      </w:r>
      <w:r>
        <w:rPr>
          <w:rFonts w:cs="Times New Roman"/>
        </w:rPr>
        <w:t>para el tratamiento de delitos flagrantes</w:t>
      </w:r>
      <w:r w:rsidRPr="00F05ADF">
        <w:rPr>
          <w:rFonts w:cs="Times New Roman"/>
        </w:rPr>
        <w:t xml:space="preserve"> </w:t>
      </w:r>
      <w:r>
        <w:rPr>
          <w:rFonts w:cs="Times New Roman"/>
        </w:rPr>
        <w:fldChar w:fldCharType="begin"/>
      </w:r>
      <w:r>
        <w:rPr>
          <w:rFonts w:cs="Times New Roman"/>
        </w:rPr>
        <w:instrText xml:space="preserve"> ADDIN EN.CITE &lt;EndNote&gt;&lt;Cite&gt;&lt;Author&gt;Hazán&lt;/Author&gt;&lt;Year&gt;2007&lt;/Year&gt;&lt;RecNum&gt;9&lt;/RecNum&gt;&lt;Pages&gt;: 260&lt;/Pages&gt;&lt;DisplayText&gt;(Hazán &amp;amp; Riego, 2007, p.: 260)&lt;/DisplayText&gt;&lt;record&gt;&lt;rec-number&gt;9&lt;/rec-number&gt;&lt;foreign-keys&gt;&lt;key app="EN" db-id="2xsz9wtwa9aaxuevs5bx50ave05zvv90v2wf" timestamp="1275172602"&gt;9&lt;/key&gt;&lt;/foreign-keys&gt;&lt;ref-type name="Book Section"&gt;5&lt;/ref-type&gt;&lt;contributors&gt;&lt;authors&gt;&lt;author&gt;Luciano Hazán&lt;/author&gt;&lt;author&gt;Cristián Riego&lt;/author&gt;&lt;/authors&gt;&lt;secondary-authors&gt;&lt;author&gt;Cristián Riego&lt;/author&gt;&lt;/secondary-authors&gt;&lt;/contributors&gt;&lt;titles&gt;&lt;title&gt;La oralidad en las etapas previas al juicio: La experiencia de Mar del Plata&lt;/title&gt;&lt;secondary-title&gt;Reformas procesales en América Latina: Resultados del Proyecto de Seguimiento, IV etapa&lt;/secondary-title&gt;&lt;/titles&gt;&lt;pages&gt;255-294&lt;/pages&gt;&lt;dates&gt;&lt;year&gt;2007&lt;/year&gt;&lt;/dates&gt;&lt;pub-location&gt;Santiago&lt;/pub-location&gt;&lt;publisher&gt;Centro de Estudios de Justicia de las Américas&lt;/publisher&gt;&lt;urls&gt;&lt;/urls&gt;&lt;/record&gt;&lt;/Cite&gt;&lt;/EndNote&gt;</w:instrText>
      </w:r>
      <w:r>
        <w:rPr>
          <w:rFonts w:cs="Times New Roman"/>
        </w:rPr>
        <w:fldChar w:fldCharType="separate"/>
      </w:r>
      <w:r>
        <w:rPr>
          <w:rFonts w:cs="Times New Roman"/>
          <w:noProof/>
        </w:rPr>
        <w:t>(Hazán &amp; Riego, 2007: 260)</w:t>
      </w:r>
      <w:r>
        <w:rPr>
          <w:rFonts w:cs="Times New Roman"/>
        </w:rPr>
        <w:fldChar w:fldCharType="end"/>
      </w:r>
      <w:r w:rsidRPr="00F05ADF">
        <w:rPr>
          <w:rFonts w:cs="Times New Roman"/>
        </w:rPr>
        <w:t>.</w:t>
      </w:r>
      <w:r>
        <w:rPr>
          <w:rFonts w:cs="Times New Roman"/>
        </w:rPr>
        <w:t xml:space="preserve"> </w:t>
      </w:r>
      <w:r w:rsidRPr="00F05ADF">
        <w:rPr>
          <w:rFonts w:cs="Times New Roman"/>
        </w:rPr>
        <w:t xml:space="preserve">Esta función de coordinación implicaba administrar el uso de la sala o salas de audiencia entre los jueces de garantías del departamento judicial; notificar los horarios de las audiencias a fiscalía, defensoría y policía cuando el imputado está detenido para asegurarse su presencia y controlar que se encuentre en condiciones la sala de audiencias </w:t>
      </w:r>
      <w:r>
        <w:rPr>
          <w:rFonts w:cs="Times New Roman"/>
        </w:rPr>
        <w:fldChar w:fldCharType="begin"/>
      </w:r>
      <w:r>
        <w:rPr>
          <w:rFonts w:cs="Times New Roman"/>
        </w:rPr>
        <w:instrText xml:space="preserve"> ADDIN EN.CITE &lt;EndNote&gt;&lt;Cite&gt;&lt;Author&gt;Hazán&lt;/Author&gt;&lt;Year&gt;2009&lt;/Year&gt;&lt;RecNum&gt;10&lt;/RecNum&gt;&lt;Suffix&gt;: 183&lt;/Suffix&gt;&lt;DisplayText&gt;(Hazán &amp;amp; Iud, 2009: 183)&lt;/DisplayText&gt;&lt;record&gt;&lt;rec-number&gt;10&lt;/rec-number&gt;&lt;foreign-keys&gt;&lt;key app="EN" db-id="2xsz9wtwa9aaxuevs5bx50ave05zvv90v2wf" timestamp="1275172830"&gt;10&lt;/key&gt;&lt;/foreign-keys&gt;&lt;ref-type name="Book Section"&gt;5&lt;/ref-type&gt;&lt;contributors&gt;&lt;authors&gt;&lt;author&gt;Luciano Hazán&lt;/author&gt;&lt;author&gt;Alan Iud&lt;/author&gt;&lt;/authors&gt;&lt;secondary-authors&gt;&lt;author&gt;AA.VV.&lt;/author&gt;&lt;/secondary-authors&gt;&lt;/contributors&gt;&lt;titles&gt;&lt;title&gt;Informe de evaluación del proceso de fortalecimiento del sistema acusatorio en la Provincia de Buenos Aires&lt;/title&gt;&lt;secondary-title&gt;Primer encuentro nacional Redex Argentina&lt;/secondary-title&gt;&lt;/titles&gt;&lt;pages&gt;161-235&lt;/pages&gt;&lt;dates&gt;&lt;year&gt;2009&lt;/year&gt;&lt;/dates&gt;&lt;pub-location&gt;Córdoba&lt;/pub-location&gt;&lt;publisher&gt;Advocatus&lt;/publisher&gt;&lt;urls&gt;&lt;/urls&gt;&lt;/record&gt;&lt;/Cite&gt;&lt;/EndNote&gt;</w:instrText>
      </w:r>
      <w:r>
        <w:rPr>
          <w:rFonts w:cs="Times New Roman"/>
        </w:rPr>
        <w:fldChar w:fldCharType="separate"/>
      </w:r>
      <w:r>
        <w:rPr>
          <w:rFonts w:cs="Times New Roman"/>
          <w:noProof/>
        </w:rPr>
        <w:t>(Hazán &amp; Iud, 2009: 183)</w:t>
      </w:r>
      <w:r>
        <w:rPr>
          <w:rFonts w:cs="Times New Roman"/>
        </w:rPr>
        <w:fldChar w:fldCharType="end"/>
      </w:r>
      <w:r w:rsidRPr="00F05ADF">
        <w:rPr>
          <w:rFonts w:cs="Times New Roman"/>
        </w:rPr>
        <w:t xml:space="preserve">. La </w:t>
      </w:r>
      <w:r w:rsidRPr="007810FC">
        <w:rPr>
          <w:rFonts w:cs="Times New Roman"/>
          <w:sz w:val="22"/>
          <w:szCs w:val="22"/>
        </w:rPr>
        <w:t>OGA</w:t>
      </w:r>
      <w:r w:rsidRPr="00F05ADF">
        <w:rPr>
          <w:rFonts w:cs="Times New Roman"/>
        </w:rPr>
        <w:t xml:space="preserve"> está inspirada en el sistema chileno, donde el responsable de las tareas administrativas está claramente diferenciado del de las decisiones jurisdiccionales.</w:t>
      </w:r>
      <w:r>
        <w:rPr>
          <w:rFonts w:cs="Times New Roman"/>
        </w:rPr>
        <w:t xml:space="preserve"> </w:t>
      </w:r>
      <w:r w:rsidRPr="00F66646">
        <w:rPr>
          <w:rFonts w:cs="Times New Roman"/>
        </w:rPr>
        <w:t xml:space="preserve">En el año 2009 la ley 13.943 elevó el status de las </w:t>
      </w:r>
      <w:proofErr w:type="spellStart"/>
      <w:r w:rsidRPr="0086332F">
        <w:rPr>
          <w:rFonts w:cs="Times New Roman"/>
          <w:sz w:val="22"/>
          <w:szCs w:val="22"/>
        </w:rPr>
        <w:t>OGA</w:t>
      </w:r>
      <w:r w:rsidRPr="00F66646">
        <w:rPr>
          <w:rFonts w:cs="Times New Roman"/>
        </w:rPr>
        <w:t>s</w:t>
      </w:r>
      <w:proofErr w:type="spellEnd"/>
      <w:r w:rsidRPr="00F66646">
        <w:rPr>
          <w:rFonts w:cs="Times New Roman"/>
        </w:rPr>
        <w:t xml:space="preserve"> de oficinas a secretarías </w:t>
      </w:r>
      <w:proofErr w:type="spellStart"/>
      <w:r w:rsidRPr="007810FC">
        <w:rPr>
          <w:rFonts w:cs="Times New Roman"/>
          <w:sz w:val="22"/>
          <w:szCs w:val="22"/>
        </w:rPr>
        <w:t>SGA</w:t>
      </w:r>
      <w:r w:rsidRPr="00F66646">
        <w:rPr>
          <w:rFonts w:cs="Times New Roman"/>
        </w:rPr>
        <w:t>s</w:t>
      </w:r>
      <w:proofErr w:type="spellEnd"/>
      <w:r w:rsidRPr="00F66646">
        <w:rPr>
          <w:rFonts w:cs="Times New Roman"/>
        </w:rPr>
        <w:t xml:space="preserve"> y le asignó junto con la coordinación de las audiencias en la etapa de garantías la de coordinar la realización de los juicios orales para delitos flagrantes. Sin embargo, los tribunales se resistieron a delegar esta función. La ley sólo comenzó a implementarse a finales del año 2010, año durante el cual se realizó el trabajo de campo, por lo que no se pudo valorar</w:t>
      </w:r>
      <w:r>
        <w:rPr>
          <w:rFonts w:cs="Times New Roman"/>
        </w:rPr>
        <w:t xml:space="preserve"> completamente</w:t>
      </w:r>
      <w:r w:rsidRPr="00F66646">
        <w:rPr>
          <w:rFonts w:cs="Times New Roman"/>
        </w:rPr>
        <w:t xml:space="preserve"> los efectos que tuvo. </w:t>
      </w:r>
      <w:r>
        <w:rPr>
          <w:rFonts w:cs="Times New Roman"/>
        </w:rPr>
        <w:t xml:space="preserve">De hecho, la </w:t>
      </w:r>
      <w:r w:rsidRPr="007810FC">
        <w:rPr>
          <w:rFonts w:cs="Times New Roman"/>
          <w:sz w:val="22"/>
          <w:szCs w:val="22"/>
        </w:rPr>
        <w:t>SGA</w:t>
      </w:r>
      <w:r>
        <w:rPr>
          <w:rFonts w:cs="Times New Roman"/>
        </w:rPr>
        <w:t xml:space="preserve"> no fue implementada en dos de los tres departamentos judiciales en los cuales se realizó el trabajo de campo hasta el año 2014 (</w:t>
      </w:r>
      <w:r w:rsidRPr="0086332F">
        <w:rPr>
          <w:rFonts w:cs="Times New Roman"/>
          <w:sz w:val="22"/>
          <w:szCs w:val="22"/>
        </w:rPr>
        <w:t>SCBA</w:t>
      </w:r>
      <w:r>
        <w:rPr>
          <w:rFonts w:cs="Times New Roman"/>
        </w:rPr>
        <w:t xml:space="preserve"> Res. 5/14). </w:t>
      </w:r>
      <w:r w:rsidRPr="00F66646">
        <w:rPr>
          <w:rFonts w:cs="Times New Roman"/>
        </w:rPr>
        <w:t>El defensor oficial M, entrevistado en el mes de noviembre de 2010, reclamaba su cumplimiento para evitar la demora de los tribunales:</w:t>
      </w:r>
    </w:p>
    <w:p w:rsidR="00B727EC" w:rsidRPr="00F66646" w:rsidRDefault="00B727EC" w:rsidP="00F66646">
      <w:pPr>
        <w:rPr>
          <w:rFonts w:cs="Times New Roman"/>
        </w:rPr>
      </w:pPr>
    </w:p>
    <w:p w:rsidR="00B727EC" w:rsidRPr="00F66646" w:rsidRDefault="00B727EC" w:rsidP="00165C4A">
      <w:pPr>
        <w:pStyle w:val="Citasdemsdetresrenglones"/>
        <w:rPr>
          <w:rFonts w:cs="Times New Roman"/>
          <w:lang w:val="zh-CN"/>
        </w:rPr>
      </w:pPr>
      <w:r w:rsidRPr="00DC7E38">
        <w:rPr>
          <w:rStyle w:val="CitasdemsdetresrenglonesChar"/>
        </w:rPr>
        <w:t>Para mí la solución a eso es la que está planteada en la ley, pero todavía no se llevó a cabo, lo más importante es que se le dé realmente la competencia a la secretaría de audiencias para fijar las audiencias de debate e imponérselas a los tribunales. Eso es el aspecto que hace que cambie la cuestión. Hoy en La Plata, las audiencias de debate las siguen fijando los tribunales orales a su criterio (defensor oficial M</w:t>
      </w:r>
      <w:r w:rsidRPr="00F66646">
        <w:rPr>
          <w:rFonts w:cs="Times New Roman"/>
        </w:rPr>
        <w:t>)</w:t>
      </w:r>
      <w:r>
        <w:rPr>
          <w:rFonts w:cs="Times New Roman"/>
        </w:rPr>
        <w:t>.</w:t>
      </w:r>
    </w:p>
    <w:p w:rsidR="00B727EC" w:rsidRDefault="00B727EC" w:rsidP="00F66646">
      <w:pPr>
        <w:rPr>
          <w:rFonts w:cs="Times New Roman"/>
        </w:rPr>
      </w:pPr>
      <w:r w:rsidRPr="00F66646">
        <w:rPr>
          <w:rFonts w:cs="Times New Roman"/>
        </w:rPr>
        <w:t xml:space="preserve">Junto con la introducción de la </w:t>
      </w:r>
      <w:r w:rsidRPr="0086332F">
        <w:rPr>
          <w:rFonts w:cs="Times New Roman"/>
          <w:sz w:val="22"/>
          <w:szCs w:val="22"/>
        </w:rPr>
        <w:t>SGA</w:t>
      </w:r>
      <w:r>
        <w:rPr>
          <w:rFonts w:cs="Times New Roman"/>
        </w:rPr>
        <w:t>,</w:t>
      </w:r>
      <w:r w:rsidRPr="00F66646">
        <w:rPr>
          <w:rFonts w:cs="Times New Roman"/>
        </w:rPr>
        <w:t xml:space="preserve"> los juzgados y tribunales sufrieron una importante reforma de su estructura organizacional. A la reducción de casos que llegaban a juicio por ser resueltos a través de un acuerdo de juicio abreviado, mediación o suspensión de juicio a </w:t>
      </w:r>
      <w:r w:rsidRPr="00F66646">
        <w:rPr>
          <w:rFonts w:cs="Times New Roman"/>
        </w:rPr>
        <w:lastRenderedPageBreak/>
        <w:t xml:space="preserve">prueba en </w:t>
      </w:r>
      <w:proofErr w:type="gramStart"/>
      <w:r w:rsidRPr="00F66646">
        <w:rPr>
          <w:rFonts w:cs="Times New Roman"/>
        </w:rPr>
        <w:t>la etapas</w:t>
      </w:r>
      <w:proofErr w:type="gramEnd"/>
      <w:r w:rsidRPr="00F66646">
        <w:rPr>
          <w:rFonts w:cs="Times New Roman"/>
        </w:rPr>
        <w:t xml:space="preserve"> de garantías, se sumó la reforma realizada en los Tribunales Orales Criminales que estableció que salvo en los casos más graves o que fuera solicitado por el imputado, los tribunales se conformarían con un solo juez. Esta conformación es denominada “</w:t>
      </w:r>
      <w:proofErr w:type="spellStart"/>
      <w:r w:rsidRPr="00F66646">
        <w:rPr>
          <w:rFonts w:cs="Times New Roman"/>
        </w:rPr>
        <w:t>unibunal</w:t>
      </w:r>
      <w:proofErr w:type="spellEnd"/>
      <w:r w:rsidRPr="00F66646">
        <w:rPr>
          <w:rFonts w:cs="Times New Roman"/>
        </w:rPr>
        <w:t xml:space="preserve">” por el juez J: </w:t>
      </w:r>
    </w:p>
    <w:p w:rsidR="00B727EC" w:rsidRPr="00F66646" w:rsidRDefault="00B727EC" w:rsidP="00F66646">
      <w:pPr>
        <w:rPr>
          <w:rFonts w:cs="Times New Roman"/>
        </w:rPr>
      </w:pPr>
    </w:p>
    <w:p w:rsidR="00B727EC" w:rsidRPr="00F66646" w:rsidRDefault="00B727EC" w:rsidP="00165C4A">
      <w:pPr>
        <w:pStyle w:val="Citasdemsdetresrenglones"/>
        <w:rPr>
          <w:rFonts w:cs="Times New Roman"/>
        </w:rPr>
      </w:pPr>
      <w:r>
        <w:rPr>
          <w:rFonts w:cs="Times New Roman"/>
        </w:rPr>
        <w:t xml:space="preserve">R: </w:t>
      </w:r>
      <w:r w:rsidRPr="00F66646">
        <w:rPr>
          <w:rFonts w:cs="Times New Roman"/>
        </w:rPr>
        <w:t>Hoy [en día] los correccionales no tienen razón de ser.</w:t>
      </w:r>
    </w:p>
    <w:p w:rsidR="00B727EC" w:rsidRPr="00F66646" w:rsidRDefault="00B727EC" w:rsidP="008C3142">
      <w:pPr>
        <w:pStyle w:val="Citasdemsdetresrenglones"/>
        <w:rPr>
          <w:rFonts w:cs="Times New Roman"/>
        </w:rPr>
      </w:pPr>
      <w:r w:rsidRPr="00F66646">
        <w:rPr>
          <w:rFonts w:cs="Times New Roman"/>
        </w:rPr>
        <w:t>P: ¿Qué significa que no tienen razón de ser?</w:t>
      </w:r>
    </w:p>
    <w:p w:rsidR="00B727EC" w:rsidRDefault="00B727EC">
      <w:pPr>
        <w:pStyle w:val="Citasdemsdetresrenglones"/>
        <w:rPr>
          <w:rFonts w:cs="Times New Roman"/>
        </w:rPr>
      </w:pPr>
      <w:r w:rsidRPr="00F66646">
        <w:rPr>
          <w:rFonts w:cs="Times New Roman"/>
        </w:rPr>
        <w:t xml:space="preserve">R: Son organismos que tienen una competencia acotada. Y la competencia acotada se justificaba si son unipersonales. El hecho de tener Juzgados Correccionales unipersonales se justifica cuando para los delitos más graves vos </w:t>
      </w:r>
      <w:proofErr w:type="spellStart"/>
      <w:r w:rsidRPr="00F66646">
        <w:rPr>
          <w:rFonts w:cs="Times New Roman"/>
        </w:rPr>
        <w:t>necesitás</w:t>
      </w:r>
      <w:proofErr w:type="spellEnd"/>
      <w:r w:rsidRPr="00F66646">
        <w:rPr>
          <w:rFonts w:cs="Times New Roman"/>
        </w:rPr>
        <w:t xml:space="preserve"> tres jueces. Por este diagrama procesal de instancia única. De juicio oral de doble apellido. Juicio oral de instancia única. Hoy está la opción de hacer el </w:t>
      </w:r>
      <w:proofErr w:type="spellStart"/>
      <w:r w:rsidRPr="00F66646">
        <w:rPr>
          <w:rFonts w:cs="Times New Roman"/>
        </w:rPr>
        <w:t>unibunal</w:t>
      </w:r>
      <w:proofErr w:type="spellEnd"/>
      <w:r w:rsidRPr="00F66646">
        <w:rPr>
          <w:rFonts w:cs="Times New Roman"/>
        </w:rPr>
        <w:t xml:space="preserve"> que es evitar la integración plural en una causa en juzgamiento criminal. Con lo cual el Tribunal [Oral] Criminal recibe más causas y resuelve unipersonalmente. No entiendo las razones por las cuales todo va a ser unipersonal, o la gran mayoría va a ser unipersonal. [Los casos que trataban los Juzgados Correccionales son] sobre todo los que terminan en </w:t>
      </w:r>
      <w:proofErr w:type="spellStart"/>
      <w:r w:rsidRPr="007D0D4F">
        <w:rPr>
          <w:rFonts w:cs="Times New Roman"/>
          <w:i/>
          <w:iCs/>
        </w:rPr>
        <w:t>probation</w:t>
      </w:r>
      <w:proofErr w:type="spellEnd"/>
      <w:r w:rsidRPr="00F66646">
        <w:rPr>
          <w:rFonts w:cs="Times New Roman"/>
        </w:rPr>
        <w:t xml:space="preserve">. [Y] la </w:t>
      </w:r>
      <w:proofErr w:type="spellStart"/>
      <w:r w:rsidRPr="007D0D4F">
        <w:rPr>
          <w:rFonts w:cs="Times New Roman"/>
          <w:i/>
          <w:iCs/>
        </w:rPr>
        <w:t>probation</w:t>
      </w:r>
      <w:proofErr w:type="spellEnd"/>
      <w:r w:rsidRPr="00F66646">
        <w:rPr>
          <w:rFonts w:cs="Times New Roman"/>
        </w:rPr>
        <w:t xml:space="preserve"> termina en [la etapa de] garantías (juez J)</w:t>
      </w:r>
      <w:r>
        <w:rPr>
          <w:rFonts w:cs="Times New Roman"/>
        </w:rPr>
        <w:t>.</w:t>
      </w:r>
    </w:p>
    <w:p w:rsidR="00B727EC" w:rsidRPr="00F66646" w:rsidRDefault="00B727EC">
      <w:pPr>
        <w:pStyle w:val="Citasdemsdetresrenglones"/>
        <w:rPr>
          <w:rFonts w:cs="Times New Roman"/>
        </w:rPr>
      </w:pPr>
    </w:p>
    <w:p w:rsidR="00B727EC" w:rsidRPr="00F66646" w:rsidRDefault="00B727EC" w:rsidP="00F66646">
      <w:pPr>
        <w:rPr>
          <w:rFonts w:cs="Times New Roman"/>
        </w:rPr>
      </w:pPr>
      <w:r w:rsidRPr="00F66646">
        <w:rPr>
          <w:rFonts w:cs="Times New Roman"/>
        </w:rPr>
        <w:t xml:space="preserve">De esta forma, los Juzgados Correccionales que se caracterizaban por ser unipersonales y juzgar los delitos más leves perdieron aún más su especificidad. </w:t>
      </w:r>
    </w:p>
    <w:p w:rsidR="00B727EC" w:rsidRDefault="00B727EC" w:rsidP="00F66646">
      <w:pPr>
        <w:rPr>
          <w:rFonts w:cs="Times New Roman"/>
        </w:rPr>
      </w:pPr>
      <w:r w:rsidRPr="00F66646">
        <w:rPr>
          <w:rFonts w:cs="Times New Roman"/>
        </w:rPr>
        <w:t>Los Juzgados Correccionales, liberados de su carga de trabajo “natural” por la reforma, absorbieron los casos contravencionales, es decir acciones sancionadas sin llegar a constituir un delito. Para el fiscal N,</w:t>
      </w:r>
      <w:r>
        <w:rPr>
          <w:rFonts w:cs="Times New Roman"/>
        </w:rPr>
        <w:t xml:space="preserve"> </w:t>
      </w:r>
      <w:r w:rsidRPr="00F66646">
        <w:rPr>
          <w:rFonts w:cs="Times New Roman"/>
        </w:rPr>
        <w:t>en oposición a la visión que expresó el juez J, esta nueva función que han adquirido los Juzgados Correccionales justifica su continuidad. En su perspectiva son los Tribunales Orales Criminales orales quienes tienen un exceso de recursos, en especial de personal designado:</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F66646">
        <w:rPr>
          <w:rFonts w:cs="Times New Roman"/>
        </w:rPr>
        <w:t xml:space="preserve">…de hecho vos vas a cualquier tribunal de juicio, a cualquier Juzgado Correccional, los juzgados tienen un problema adicional </w:t>
      </w:r>
      <w:r>
        <w:rPr>
          <w:rFonts w:cs="Times New Roman"/>
        </w:rPr>
        <w:t xml:space="preserve">con </w:t>
      </w:r>
      <w:r w:rsidRPr="00F66646">
        <w:rPr>
          <w:rFonts w:cs="Times New Roman"/>
        </w:rPr>
        <w:t xml:space="preserve">todo lo que es contravencional. Pero los tribunales de juicio tienen ocho, nueve, diez empleados cada uno y no </w:t>
      </w:r>
      <w:proofErr w:type="spellStart"/>
      <w:r w:rsidRPr="00F66646">
        <w:rPr>
          <w:rFonts w:cs="Times New Roman"/>
        </w:rPr>
        <w:t>entendés</w:t>
      </w:r>
      <w:proofErr w:type="spellEnd"/>
      <w:r w:rsidRPr="00F66646">
        <w:rPr>
          <w:rFonts w:cs="Times New Roman"/>
        </w:rPr>
        <w:t xml:space="preserve"> qué están haciendo. Porque en realidad un tribunal de juicio significa tres tipos que se sient</w:t>
      </w:r>
      <w:r>
        <w:rPr>
          <w:rFonts w:cs="Times New Roman"/>
        </w:rPr>
        <w:t>a</w:t>
      </w:r>
      <w:r w:rsidRPr="00F66646">
        <w:rPr>
          <w:rFonts w:cs="Times New Roman"/>
        </w:rPr>
        <w:t>n a hacer audiencias a escuchar y se juntan en la pieza a deliberar y a lo sumo después escriben la sentencia. Pero todo lo demás, todo ese montón de personal que tien</w:t>
      </w:r>
      <w:r>
        <w:rPr>
          <w:rFonts w:cs="Times New Roman"/>
        </w:rPr>
        <w:t>en</w:t>
      </w:r>
      <w:r w:rsidRPr="00F66646">
        <w:rPr>
          <w:rFonts w:cs="Times New Roman"/>
        </w:rPr>
        <w:t xml:space="preserve"> alrededor, por supuesto que generan burocracia que justifica al personal, pero esto porque la burocracia se justifica a sí misma, y este </w:t>
      </w:r>
      <w:r w:rsidRPr="00F66646">
        <w:rPr>
          <w:rFonts w:cs="Times New Roman"/>
        </w:rPr>
        <w:lastRenderedPageBreak/>
        <w:t xml:space="preserve">es un problema muy serio [que] cuando vos </w:t>
      </w:r>
      <w:proofErr w:type="spellStart"/>
      <w:r w:rsidRPr="00F66646">
        <w:rPr>
          <w:rFonts w:cs="Times New Roman"/>
        </w:rPr>
        <w:t>armás</w:t>
      </w:r>
      <w:proofErr w:type="spellEnd"/>
      <w:r w:rsidRPr="00F66646">
        <w:rPr>
          <w:rFonts w:cs="Times New Roman"/>
        </w:rPr>
        <w:t xml:space="preserve"> un sistema para la oralidad se te terminan las excusas de la burocracia (fiscal N)</w:t>
      </w:r>
      <w:r>
        <w:rPr>
          <w:rFonts w:cs="Times New Roman"/>
        </w:rPr>
        <w:t>.</w:t>
      </w:r>
    </w:p>
    <w:p w:rsidR="00B727EC" w:rsidRPr="00F66646" w:rsidRDefault="00B727EC" w:rsidP="00165C4A">
      <w:pPr>
        <w:pStyle w:val="Citasdemsdetresrenglones"/>
        <w:rPr>
          <w:rFonts w:cs="Times New Roman"/>
        </w:rPr>
      </w:pPr>
    </w:p>
    <w:p w:rsidR="00B727EC" w:rsidRDefault="00B727EC" w:rsidP="00F66646">
      <w:pPr>
        <w:rPr>
          <w:rFonts w:cs="Times New Roman"/>
          <w:lang w:val="es-AR"/>
        </w:rPr>
      </w:pPr>
      <w:r w:rsidRPr="00F66646">
        <w:rPr>
          <w:rFonts w:cs="Times New Roman"/>
          <w:lang w:val="es-AR"/>
        </w:rPr>
        <w:t xml:space="preserve">Las opiniones del juez J y el fiscal N (a pesar de ser opuestas respecto </w:t>
      </w:r>
      <w:r>
        <w:rPr>
          <w:rFonts w:cs="Times New Roman"/>
          <w:lang w:val="es-AR"/>
        </w:rPr>
        <w:t>de</w:t>
      </w:r>
      <w:r w:rsidRPr="00F66646">
        <w:rPr>
          <w:rFonts w:cs="Times New Roman"/>
          <w:lang w:val="es-AR"/>
        </w:rPr>
        <w:t xml:space="preserve"> los órganos que señalan como redundantes) acuerdan que las reformas del plan para delitos flagrantes han modificado profundamente el flujo de trabajo dentro de la etapa de juicio y que es necesario un ajuste acorde a este nuevo flujo en la distribución de recursos. Como explica la defensora general B, el temor a ser considerados innecesarios o excesivos provocó que los jueces del departamento judicial 2 comenzaran a presionar a las partes para que no acordaran soluciones alternativas y así llegaran más causas a juicio oral:</w:t>
      </w:r>
    </w:p>
    <w:p w:rsidR="00B727EC" w:rsidRPr="00F66646" w:rsidRDefault="00B727EC" w:rsidP="00F66646">
      <w:pPr>
        <w:rPr>
          <w:rFonts w:cs="Times New Roman"/>
          <w:lang w:val="es-AR"/>
        </w:rPr>
      </w:pPr>
      <w:r w:rsidRPr="00F66646">
        <w:rPr>
          <w:rFonts w:cs="Times New Roman"/>
          <w:lang w:val="es-AR"/>
        </w:rPr>
        <w:t xml:space="preserve"> </w:t>
      </w:r>
    </w:p>
    <w:p w:rsidR="00B727EC" w:rsidRDefault="00B727EC" w:rsidP="00165C4A">
      <w:pPr>
        <w:pStyle w:val="Citasdemsdetresrenglones"/>
        <w:rPr>
          <w:rFonts w:cs="Times New Roman"/>
        </w:rPr>
      </w:pPr>
      <w:r w:rsidRPr="000C66D5">
        <w:rPr>
          <w:rStyle w:val="CitasdemsdetresrenglonesChar"/>
        </w:rPr>
        <w:t xml:space="preserve">…lo cierto es que acá produjo una descongestión muy importante en los órganos del juicio. Produjo una descongestión muy importante porque de pronto pasó a no haber atraso, de pronto pasó que los jueces no querían suspender debates porque si no los dos debates que </w:t>
      </w:r>
      <w:proofErr w:type="spellStart"/>
      <w:r w:rsidRPr="000C66D5">
        <w:rPr>
          <w:rStyle w:val="CitasdemsdetresrenglonesChar"/>
        </w:rPr>
        <w:t>tenés</w:t>
      </w:r>
      <w:proofErr w:type="spellEnd"/>
      <w:r w:rsidRPr="000C66D5">
        <w:rPr>
          <w:rStyle w:val="CitasdemsdetresrenglonesChar"/>
        </w:rPr>
        <w:t>, no tenían ninguno, entonces se empecinaban en que no querían suspenderlo y querían hacerlo sí o sí porque necesitaban justificar su eficiencia por estar realizando debate (defensora general B</w:t>
      </w:r>
      <w:r w:rsidRPr="00F66646">
        <w:rPr>
          <w:rFonts w:cs="Times New Roman"/>
        </w:rPr>
        <w:t>)</w:t>
      </w:r>
      <w:r>
        <w:rPr>
          <w:rFonts w:cs="Times New Roman"/>
        </w:rPr>
        <w:t>.</w:t>
      </w:r>
    </w:p>
    <w:p w:rsidR="00B727EC" w:rsidRPr="00F66646" w:rsidRDefault="00B727EC" w:rsidP="00165C4A">
      <w:pPr>
        <w:pStyle w:val="Citasdemsdetresrenglones"/>
        <w:rPr>
          <w:rFonts w:cs="Times New Roman"/>
        </w:rPr>
      </w:pPr>
    </w:p>
    <w:p w:rsidR="00B727EC" w:rsidRDefault="00B727EC" w:rsidP="00831510">
      <w:pPr>
        <w:rPr>
          <w:rFonts w:cs="Times New Roman"/>
          <w:lang w:val="es-AR"/>
        </w:rPr>
      </w:pPr>
      <w:r w:rsidRPr="00F66646">
        <w:rPr>
          <w:rFonts w:cs="Times New Roman"/>
          <w:lang w:val="es-AR"/>
        </w:rPr>
        <w:t xml:space="preserve">Pero si bien el nuevo circuito de trabajo liberó a los jueces y tribunales, no obtuvo el mismo resultado con los fiscales. Esto generó que la presión de los jueces para generar mayor cantidad de juicios llevara a saturar la agenda de los fiscales en ese departamento judicial. De esta forma, mientras los jueces (quienes históricamente se resistieron a la introducción de reformas y en especial a incrementar la cantidad de juicios orales mensuales) presionan para realizar mayor cantidad de juicios y en consecuencia reducir el tiempo de espera, es el Ministerio Público Fiscal, la organización que promovió la introducción del plan de flagrancia, quien lo impide por falta </w:t>
      </w:r>
      <w:r>
        <w:rPr>
          <w:rFonts w:cs="Times New Roman"/>
          <w:lang w:val="es-AR"/>
        </w:rPr>
        <w:t xml:space="preserve">de </w:t>
      </w:r>
      <w:r w:rsidRPr="00F66646">
        <w:rPr>
          <w:rFonts w:cs="Times New Roman"/>
          <w:lang w:val="es-AR"/>
        </w:rPr>
        <w:t>disponibilidad de fiscales. El fiscal general I admite está falencia de su organización:</w:t>
      </w:r>
    </w:p>
    <w:p w:rsidR="00B727EC" w:rsidRPr="00F66646" w:rsidRDefault="00B727EC" w:rsidP="00831510">
      <w:pPr>
        <w:rPr>
          <w:rFonts w:cs="Times New Roman"/>
          <w:lang w:val="es-AR"/>
        </w:rPr>
      </w:pPr>
      <w:r w:rsidRPr="00F66646">
        <w:rPr>
          <w:rFonts w:cs="Times New Roman"/>
          <w:lang w:val="es-AR"/>
        </w:rPr>
        <w:t xml:space="preserve"> </w:t>
      </w:r>
    </w:p>
    <w:p w:rsidR="00B727EC" w:rsidRPr="00F66646" w:rsidRDefault="00B727EC" w:rsidP="00165C4A">
      <w:pPr>
        <w:pStyle w:val="Citasdemsdetresrenglones"/>
        <w:rPr>
          <w:rFonts w:cs="Times New Roman"/>
        </w:rPr>
      </w:pPr>
      <w:r w:rsidRPr="00F66646">
        <w:rPr>
          <w:rFonts w:cs="Times New Roman"/>
        </w:rPr>
        <w:t>P: ¿La flagrancia llevó a que los procesos ordinarios tengan mayor celeridad también?</w:t>
      </w:r>
    </w:p>
    <w:p w:rsidR="00B727EC" w:rsidRDefault="00B727EC" w:rsidP="00165C4A">
      <w:pPr>
        <w:pStyle w:val="Citasdemsdetresrenglones"/>
        <w:rPr>
          <w:rFonts w:cs="Times New Roman"/>
        </w:rPr>
      </w:pPr>
      <w:r w:rsidRPr="00F66646">
        <w:rPr>
          <w:rFonts w:cs="Times New Roman"/>
        </w:rPr>
        <w:t xml:space="preserve">R: Sí, sí, fue el primer efecto, además sin necesidad de tener que hacer ninguna otra medida, ni viaje a Chile, ni capacitación, ni nada </w:t>
      </w:r>
      <w:r>
        <w:rPr>
          <w:rFonts w:cs="Times New Roman"/>
        </w:rPr>
        <w:t>[</w:t>
      </w:r>
      <w:r w:rsidRPr="00F66646">
        <w:rPr>
          <w:rFonts w:cs="Times New Roman"/>
        </w:rPr>
        <w:t>…</w:t>
      </w:r>
      <w:r>
        <w:rPr>
          <w:rFonts w:cs="Times New Roman"/>
        </w:rPr>
        <w:t>]</w:t>
      </w:r>
      <w:r w:rsidRPr="00F66646">
        <w:rPr>
          <w:rFonts w:cs="Times New Roman"/>
        </w:rPr>
        <w:t>. Estamos en diciembre</w:t>
      </w:r>
      <w:r>
        <w:rPr>
          <w:rFonts w:cs="Times New Roman"/>
        </w:rPr>
        <w:t>;</w:t>
      </w:r>
      <w:r w:rsidRPr="00F66646">
        <w:rPr>
          <w:rFonts w:cs="Times New Roman"/>
        </w:rPr>
        <w:t xml:space="preserve"> hay tribunales que están fijando fecha de juicio a julio del año, cosas de este tipo. Aquí ya sí hay un problema que no tiene que ver con el sistema, sino que tiene que ver con que yo no tengo más fiscales, si tuviera más fiscales podríamos estar, o si hubiera más defensores </w:t>
      </w:r>
      <w:r w:rsidRPr="00F66646">
        <w:rPr>
          <w:rFonts w:cs="Times New Roman"/>
        </w:rPr>
        <w:lastRenderedPageBreak/>
        <w:t xml:space="preserve">podríamos estar fijando a marzo, abril. El otro día un tribunal me decía </w:t>
      </w:r>
      <w:r>
        <w:rPr>
          <w:rFonts w:cs="Times New Roman"/>
        </w:rPr>
        <w:t>“</w:t>
      </w:r>
      <w:r w:rsidRPr="00F66646">
        <w:rPr>
          <w:rFonts w:cs="Times New Roman"/>
        </w:rPr>
        <w:t>lo podemos hacer en marzo en una causa elevada a tres meses para que pueda tener el juicio</w:t>
      </w:r>
      <w:r>
        <w:rPr>
          <w:rFonts w:cs="Times New Roman"/>
        </w:rPr>
        <w:t>”</w:t>
      </w:r>
      <w:r w:rsidRPr="00F66646">
        <w:rPr>
          <w:rFonts w:cs="Times New Roman"/>
        </w:rPr>
        <w:t xml:space="preserve"> y estamos buscando para ver si podemos conseguir algún fiscal que no tenga juicio, que no esté con vacaciones o que se quede en enero, por ejemplo (fiscal general I)</w:t>
      </w:r>
      <w:r>
        <w:rPr>
          <w:rFonts w:cs="Times New Roman"/>
        </w:rPr>
        <w:t>.</w:t>
      </w:r>
    </w:p>
    <w:p w:rsidR="00B727EC" w:rsidRPr="00F66646" w:rsidRDefault="00B727EC" w:rsidP="00165C4A">
      <w:pPr>
        <w:pStyle w:val="Citasdemsdetresrenglones"/>
        <w:rPr>
          <w:rFonts w:cs="Times New Roman"/>
        </w:rPr>
      </w:pPr>
    </w:p>
    <w:p w:rsidR="00B727EC" w:rsidRDefault="00B727EC" w:rsidP="00F66646">
      <w:pPr>
        <w:rPr>
          <w:rFonts w:cs="Times New Roman"/>
          <w:lang w:val="es-AR"/>
        </w:rPr>
      </w:pPr>
      <w:r>
        <w:rPr>
          <w:rFonts w:cs="Times New Roman"/>
          <w:lang w:val="es-AR"/>
        </w:rPr>
        <w:t>Esto evidencia que las reformas fueron eficaces desde la perspectiva gerencial al promover soluciones negociadas de baja complejidad práctica. Pero el efecto paradójico es que la capacidad de ciertos órganos es subutilizada y estos para evitar su posible desmantelamiento promueven prácticas contrarias a las reformas. Lo preocupante aquí es que tanto las reformas propuestas como las prácticas de resistencia no están guiadas por objetivos de política criminal, de respeto a los derechos humanos o en términos más generales por consideraciones jurídicas o político-jurídicas, sino por una puja por recursos económicos.</w:t>
      </w:r>
    </w:p>
    <w:p w:rsidR="00B727EC" w:rsidRDefault="00B727EC" w:rsidP="00F66646">
      <w:pPr>
        <w:rPr>
          <w:rFonts w:cs="Times New Roman"/>
        </w:rPr>
      </w:pPr>
      <w:r w:rsidRPr="00F66646">
        <w:rPr>
          <w:rFonts w:cs="Times New Roman"/>
        </w:rPr>
        <w:t xml:space="preserve">De todas formas, durante el trabajo de campo, </w:t>
      </w:r>
      <w:r>
        <w:rPr>
          <w:rFonts w:cs="Times New Roman"/>
        </w:rPr>
        <w:t>se pudo</w:t>
      </w:r>
      <w:r w:rsidRPr="00F66646">
        <w:rPr>
          <w:rFonts w:cs="Times New Roman"/>
        </w:rPr>
        <w:t xml:space="preserve"> observar en un Tribunal Oral Criminal del departamento judicial 1 que se alternaban juicios por causas por delitos flagrantes cometidos menos de cuatro meses atrás con juicios por delitos “no flagrantes” cometidos hacía ya varios años. En estos últimos</w:t>
      </w:r>
      <w:r>
        <w:rPr>
          <w:rFonts w:cs="Times New Roman"/>
        </w:rPr>
        <w:t>,</w:t>
      </w:r>
      <w:r w:rsidRPr="00F66646">
        <w:rPr>
          <w:rFonts w:cs="Times New Roman"/>
        </w:rPr>
        <w:t xml:space="preserve"> los imputados fueron aprehendidos en flagrancia (pero antes de que se implementaran los procedimientos especiales) o son delitos con penas máximas mayores a los 15 años (y por lo tanto no tramitan con los procedimientos especiales) o los imputados fueron detenidos luego de haber cometido presuntamente el hecho gracias a la investigación del fiscal. No obstante, estos casos son excepcionales dentro de la excepcionalidad de los juicios. Las causas con detenidos tienen prioridad y las que no tienen detenidos suelen ser de casos menos graves y por lo tanto con mayor posibilidad de prescribirse. Como explica el juez K2 también se encuentran los casos de incumplimientos de suspensiones de juicio a prueba: </w:t>
      </w:r>
    </w:p>
    <w:p w:rsidR="00B727EC" w:rsidRPr="00F66646" w:rsidRDefault="00B727EC" w:rsidP="00F66646">
      <w:pPr>
        <w:rPr>
          <w:rFonts w:cs="Times New Roman"/>
        </w:rPr>
      </w:pPr>
    </w:p>
    <w:p w:rsidR="00B727EC" w:rsidRPr="00F66646" w:rsidRDefault="00B727EC" w:rsidP="00165C4A">
      <w:pPr>
        <w:pStyle w:val="Citasdemsdetresrenglones"/>
        <w:rPr>
          <w:rFonts w:cs="Times New Roman"/>
        </w:rPr>
      </w:pPr>
      <w:r w:rsidRPr="00F66646">
        <w:rPr>
          <w:rFonts w:cs="Times New Roman"/>
        </w:rPr>
        <w:t xml:space="preserve">Nosotros por ejemplo en las causas de flagrancia hemos llegado a dictar sentencia en hechos, en causas que, de </w:t>
      </w:r>
      <w:proofErr w:type="gramStart"/>
      <w:r w:rsidRPr="00F66646">
        <w:rPr>
          <w:rFonts w:cs="Times New Roman"/>
        </w:rPr>
        <w:t>hecho</w:t>
      </w:r>
      <w:proofErr w:type="gramEnd"/>
      <w:r w:rsidRPr="00F66646">
        <w:rPr>
          <w:rFonts w:cs="Times New Roman"/>
        </w:rPr>
        <w:t xml:space="preserve"> habían sido cometid</w:t>
      </w:r>
      <w:r>
        <w:rPr>
          <w:rFonts w:cs="Times New Roman"/>
        </w:rPr>
        <w:t>a</w:t>
      </w:r>
      <w:r w:rsidRPr="00F66646">
        <w:rPr>
          <w:rFonts w:cs="Times New Roman"/>
        </w:rPr>
        <w:t>s dos meses antes. Y también, bueno, vos habrás visto por ahí estamos dictando sentencia en hechos que fueron ocho años atrás. Por ahí tiene que ver también si se arregló una suspensión de juicio a prueba y no se cumplió, te termina viniendo a vos después de años o si la causa no tenía detenidos… (juez K2)</w:t>
      </w:r>
    </w:p>
    <w:p w:rsidR="00B727EC" w:rsidRPr="00175D21" w:rsidRDefault="00B727EC" w:rsidP="00F66646">
      <w:pPr>
        <w:rPr>
          <w:rFonts w:cs="Times New Roman"/>
        </w:rPr>
      </w:pPr>
      <w:r w:rsidRPr="00F66646">
        <w:rPr>
          <w:rFonts w:cs="Times New Roman"/>
        </w:rPr>
        <w:t xml:space="preserve">Sin embargo, las suspensiones de juicio a prueba no suelen ser controladas; por lo tanto el caso de incumplimiento suele reducirse a la comisión de un </w:t>
      </w:r>
      <w:r w:rsidRPr="00175D21">
        <w:rPr>
          <w:rFonts w:cs="Times New Roman"/>
        </w:rPr>
        <w:t xml:space="preserve">nuevo delito </w:t>
      </w:r>
      <w:r w:rsidRPr="00175D21">
        <w:rPr>
          <w:rFonts w:cs="Times New Roman"/>
        </w:rPr>
        <w:fldChar w:fldCharType="begin"/>
      </w:r>
      <w:r w:rsidRPr="00175D21">
        <w:rPr>
          <w:rFonts w:cs="Times New Roman"/>
        </w:rPr>
        <w:instrText xml:space="preserve"> ADDIN EN.CITE &lt;EndNote&gt;&lt;Cite&gt;&lt;Author&gt;Ciocchini&lt;/Author&gt;&lt;Year&gt;2013&lt;/Year&gt;&lt;RecNum&gt;355&lt;/RecNum&gt;&lt;Pages&gt;1784-85&lt;/Pages&gt;&lt;DisplayText&gt;(Ciocchini, 2013, pp. 1784-1785)&lt;/DisplayText&gt;&lt;record&gt;&lt;rec-number&gt;355&lt;/rec-number&gt;&lt;foreign-keys&gt;&lt;key app="EN" db-id="2xsz9wtwa9aaxuevs5bx50ave05zvv90v2wf" timestamp="1386400553"&gt;355&lt;/key&gt;&lt;/foreign-keys&gt;&lt;ref-type name="Journal Article"&gt;17&lt;/ref-type&gt;&lt;contributors&gt;&lt;authors&gt;&lt;author&gt;Ciocchini, Pablo&lt;/author&gt;&lt;/authors&gt;&lt;/contributors&gt;&lt;titles&gt;&lt;title&gt;El adelantamiento del juicio: los mecanismos de solución alternativa y las audiencias orales tempranas &lt;/title&gt;&lt;secondary-title&gt;Revista de Derecho Penal y Procesal Penal&lt;/secondary-title&gt;&lt;/titles&gt;&lt;periodical&gt;&lt;full-title&gt;Revista de Derecho Penal y Procesal Penal&lt;/full-title&gt;&lt;/periodical&gt;&lt;pages&gt;1775-1795&lt;/pages&gt;&lt;number&gt;9&lt;/number&gt;&lt;dates&gt;&lt;year&gt;2013&lt;/year&gt;&lt;/dates&gt;&lt;urls&gt;&lt;/urls&gt;&lt;/record&gt;&lt;/Cite&gt;&lt;/EndNote&gt;</w:instrText>
      </w:r>
      <w:r w:rsidRPr="00175D21">
        <w:rPr>
          <w:rFonts w:cs="Times New Roman"/>
        </w:rPr>
        <w:fldChar w:fldCharType="separate"/>
      </w:r>
      <w:r w:rsidRPr="00175D21">
        <w:rPr>
          <w:rFonts w:cs="Times New Roman"/>
          <w:noProof/>
        </w:rPr>
        <w:t>(Ciocchini, 2013</w:t>
      </w:r>
      <w:r>
        <w:rPr>
          <w:rFonts w:cs="Times New Roman"/>
          <w:noProof/>
        </w:rPr>
        <w:t xml:space="preserve">: </w:t>
      </w:r>
      <w:r w:rsidRPr="00175D21">
        <w:rPr>
          <w:rFonts w:cs="Times New Roman"/>
          <w:noProof/>
        </w:rPr>
        <w:t>1784-1785)</w:t>
      </w:r>
      <w:r w:rsidRPr="00175D21">
        <w:rPr>
          <w:rFonts w:cs="Times New Roman"/>
        </w:rPr>
        <w:fldChar w:fldCharType="end"/>
      </w:r>
      <w:r w:rsidRPr="00175D21">
        <w:rPr>
          <w:rFonts w:cs="Times New Roman"/>
        </w:rPr>
        <w:t>.</w:t>
      </w:r>
      <w:r>
        <w:rPr>
          <w:rFonts w:cs="Times New Roman"/>
        </w:rPr>
        <w:t xml:space="preserve"> </w:t>
      </w:r>
    </w:p>
    <w:p w:rsidR="00B727EC" w:rsidRPr="00F66646" w:rsidRDefault="00B727EC" w:rsidP="00F66646">
      <w:pPr>
        <w:rPr>
          <w:rFonts w:cs="Times New Roman"/>
        </w:rPr>
      </w:pPr>
      <w:r w:rsidRPr="00175D21">
        <w:rPr>
          <w:rFonts w:cs="Times New Roman"/>
        </w:rPr>
        <w:lastRenderedPageBreak/>
        <w:t>En conclusión, si bien el procedimiento de flagrancia no logró que la</w:t>
      </w:r>
      <w:r w:rsidRPr="00F66646">
        <w:rPr>
          <w:rFonts w:cs="Times New Roman"/>
        </w:rPr>
        <w:t xml:space="preserve"> menor carga de trabajo de los tribunales tuviera como consecuencia que se juzgaran delitos más complejos, sí logró que las causas por delitos flagrantes, la mayoría de las que llegan a juicio, fueran juzgadas en menos de cien días desde el momento de comisión del hecho, algo verdaderamente novedoso en la administración de justicia penal bonaerense.</w:t>
      </w:r>
    </w:p>
    <w:p w:rsidR="00B727EC" w:rsidRPr="00F66646" w:rsidRDefault="00B727EC" w:rsidP="00F66646">
      <w:pPr>
        <w:rPr>
          <w:rFonts w:cs="Times New Roman"/>
        </w:rPr>
      </w:pPr>
    </w:p>
    <w:p w:rsidR="00B727EC" w:rsidRPr="00F66646" w:rsidRDefault="00B727EC" w:rsidP="00F66646">
      <w:pPr>
        <w:keepNext/>
        <w:spacing w:before="240" w:after="60"/>
        <w:outlineLvl w:val="2"/>
        <w:rPr>
          <w:rFonts w:cs="Times New Roman"/>
          <w:b/>
          <w:bCs/>
          <w:lang w:eastAsia="es-ES"/>
        </w:rPr>
      </w:pPr>
      <w:bookmarkStart w:id="8" w:name="_Toc220757307"/>
      <w:bookmarkStart w:id="9" w:name="_Toc358802179"/>
      <w:r w:rsidRPr="008C74AF">
        <w:rPr>
          <w:rFonts w:cs="Times New Roman"/>
          <w:b/>
          <w:bCs/>
          <w:lang w:eastAsia="es-ES"/>
        </w:rPr>
        <w:t>El debate oral</w:t>
      </w:r>
      <w:bookmarkEnd w:id="8"/>
      <w:bookmarkEnd w:id="9"/>
      <w:r w:rsidRPr="00F66646">
        <w:rPr>
          <w:rFonts w:cs="Times New Roman"/>
          <w:b/>
          <w:bCs/>
          <w:lang w:eastAsia="es-ES"/>
        </w:rPr>
        <w:t xml:space="preserve"> </w:t>
      </w:r>
    </w:p>
    <w:p w:rsidR="00B727EC" w:rsidRPr="00F66646" w:rsidRDefault="00B727EC" w:rsidP="00F66646">
      <w:pPr>
        <w:rPr>
          <w:rFonts w:cs="Times New Roman"/>
        </w:rPr>
      </w:pPr>
      <w:r w:rsidRPr="00F66646">
        <w:rPr>
          <w:rFonts w:cs="Times New Roman"/>
        </w:rPr>
        <w:t>Para comprender por qué los actores judiciales evitan el juicio oral (o cuando no pueden evitarlo buscan simplificarlo) a pesar de reivindicarlo como el modo en que “deberían” resolverse todas las causas, es necesario analizar las prácticas que lo rodean.</w:t>
      </w:r>
    </w:p>
    <w:p w:rsidR="00B727EC" w:rsidRDefault="00B727EC" w:rsidP="00F66646">
      <w:pPr>
        <w:rPr>
          <w:rFonts w:cs="Times New Roman"/>
        </w:rPr>
      </w:pPr>
      <w:r w:rsidRPr="00F66646">
        <w:rPr>
          <w:rFonts w:cs="Times New Roman"/>
        </w:rPr>
        <w:t xml:space="preserve">El debate en el juicio oral del sistema acusatorio prescribe una actitud pasiva para los jueces los cuales deben coordinar el </w:t>
      </w:r>
      <w:proofErr w:type="gramStart"/>
      <w:r w:rsidRPr="00F66646">
        <w:rPr>
          <w:rFonts w:cs="Times New Roman"/>
        </w:rPr>
        <w:t>debate</w:t>
      </w:r>
      <w:proofErr w:type="gramEnd"/>
      <w:r w:rsidRPr="00F66646">
        <w:rPr>
          <w:rFonts w:cs="Times New Roman"/>
        </w:rPr>
        <w:t xml:space="preserve"> pero evitar interferir en las presentaciones de las partes. La tarea de los jueces es valorar los argumentos y las pruebas ofrecidas por las partes durante el debate. Para ello deben prescindir de las pruebas, o elementos de convicción, que se documentan en el expediente judicial. Las pruebas deben producirse en el debate, esto es: los testigos declarar, los peritos exponer sus conclusiones a viva voz, etc. La incorporación de la prueba ya realizada y documentada por lectura (es decir, la lectura de las actas donde constan testimonios y pericias) está permitida en forma excepcional cuando no sea posible reproducirla. El juez H2 ofrece la perspectiva oficial sobre el rol del juez durante el debate oral:</w:t>
      </w:r>
    </w:p>
    <w:p w:rsidR="00B727EC" w:rsidRPr="00F66646" w:rsidRDefault="00B727EC" w:rsidP="00F66646">
      <w:pPr>
        <w:rPr>
          <w:rFonts w:cs="Times New Roman"/>
        </w:rPr>
      </w:pPr>
    </w:p>
    <w:p w:rsidR="00B727EC" w:rsidRPr="00F66646" w:rsidRDefault="00B727EC" w:rsidP="00165C4A">
      <w:pPr>
        <w:pStyle w:val="Citasdemsdetresrenglones"/>
        <w:rPr>
          <w:rFonts w:cs="Times New Roman"/>
        </w:rPr>
      </w:pPr>
      <w:r>
        <w:rPr>
          <w:rFonts w:cs="Times New Roman"/>
        </w:rPr>
        <w:t>A</w:t>
      </w:r>
      <w:r w:rsidRPr="00F66646">
        <w:rPr>
          <w:rFonts w:cs="Times New Roman"/>
        </w:rPr>
        <w:t>l tribunal todo lo que dice el fiscal en la instrucción no le sirve, o sea no está habilitado a valorar, lo único que tiene es una prueba que las partes piden que se incorpore por lectura y lo que se resuelve en el debate. Muchas veces hay situaciones de disparidad, no digo de contradicción, puede haberlas, normalmente una disparidad entre la declaración de las partes que declararon en comisaría en el momento del hecho y hay una cuestión que lo pueden definir a veces de un modo distinto de lo que hicieron en su momento. Nosotros tenemos que valorar solamente lo que oímos en el debate. No podemos irnos al expediente y analizar. Muchas veces, se ha visto, el tribunal lo único que requiere para sentarse y para un juicio es un expediente con las copias de lo que se dictó como incorporación por lectura (juez H2)</w:t>
      </w:r>
      <w:r>
        <w:rPr>
          <w:rFonts w:cs="Times New Roman"/>
        </w:rPr>
        <w:t>.</w:t>
      </w:r>
    </w:p>
    <w:p w:rsidR="00B727EC" w:rsidRDefault="00B727EC" w:rsidP="00F66646">
      <w:pPr>
        <w:rPr>
          <w:rFonts w:cs="Times New Roman"/>
        </w:rPr>
      </w:pPr>
      <w:r w:rsidRPr="00F66646">
        <w:rPr>
          <w:rFonts w:cs="Times New Roman"/>
        </w:rPr>
        <w:t xml:space="preserve">Sin embargo, según lo observado en juicios realizados en los departamentos judiciales 1 y 2 la incorporación de prueba por lectura es una práctica usual. La razón de esto debemos buscarla en la incertidumbre que enfrentan las partes </w:t>
      </w:r>
      <w:r w:rsidRPr="00F66646">
        <w:rPr>
          <w:rFonts w:cs="Times New Roman"/>
          <w:lang w:val="es-AR"/>
        </w:rPr>
        <w:t xml:space="preserve">en el debate oral </w:t>
      </w:r>
      <w:r w:rsidRPr="00F66646">
        <w:rPr>
          <w:rFonts w:cs="Times New Roman"/>
        </w:rPr>
        <w:t xml:space="preserve">sobre el posible </w:t>
      </w:r>
      <w:r w:rsidRPr="00F66646">
        <w:rPr>
          <w:rFonts w:cs="Times New Roman"/>
        </w:rPr>
        <w:lastRenderedPageBreak/>
        <w:t>resultado. La primera opción de los actores judiciales para evitar dicha incertidumbre es llegar a un acuerdo de juicio abreviado. Así surge del relato del defensor oficial G:</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F66646">
        <w:rPr>
          <w:rFonts w:cs="Times New Roman"/>
        </w:rPr>
        <w:t xml:space="preserve">…cuando hay una propuesta de un abreviado, nosotros lo hablamos, se lo explicamos a veces hasta a los familiares, y hacemos un acta interna en la defensoría donde se le explica y demás, simplemente para que le quede constancia de que nosotros buscamos </w:t>
      </w:r>
      <w:r>
        <w:rPr>
          <w:rFonts w:cs="Times New Roman"/>
        </w:rPr>
        <w:t>[</w:t>
      </w:r>
      <w:r w:rsidRPr="00F66646">
        <w:rPr>
          <w:rFonts w:cs="Times New Roman"/>
        </w:rPr>
        <w:t>…</w:t>
      </w:r>
      <w:r>
        <w:rPr>
          <w:rFonts w:cs="Times New Roman"/>
        </w:rPr>
        <w:t>]</w:t>
      </w:r>
      <w:r w:rsidRPr="00F66646">
        <w:rPr>
          <w:rFonts w:cs="Times New Roman"/>
        </w:rPr>
        <w:t xml:space="preserve"> la solución en el juicio abreviado, o que tuvo conocimiento de todo eso. Si bien la gente en ese sentido no demuestra en absoluto ingratitud con la defensa pública. No van a venir el día de mañana y van a decir </w:t>
      </w:r>
      <w:r>
        <w:rPr>
          <w:rFonts w:cs="Times New Roman"/>
        </w:rPr>
        <w:t>“</w:t>
      </w:r>
      <w:r w:rsidRPr="00F66646">
        <w:rPr>
          <w:rFonts w:cs="Times New Roman"/>
        </w:rPr>
        <w:t>fuimos a juicio oral y me dieron 10 años</w:t>
      </w:r>
      <w:r>
        <w:rPr>
          <w:rFonts w:cs="Times New Roman"/>
        </w:rPr>
        <w:t>”</w:t>
      </w:r>
      <w:r w:rsidRPr="00F66646">
        <w:rPr>
          <w:rFonts w:cs="Times New Roman"/>
        </w:rPr>
        <w:t xml:space="preserve">, </w:t>
      </w:r>
      <w:r>
        <w:rPr>
          <w:rFonts w:cs="Times New Roman"/>
        </w:rPr>
        <w:t>“</w:t>
      </w:r>
      <w:r w:rsidRPr="00F66646">
        <w:rPr>
          <w:rFonts w:cs="Times New Roman"/>
        </w:rPr>
        <w:t>¿perdón?</w:t>
      </w:r>
      <w:r>
        <w:rPr>
          <w:rFonts w:cs="Times New Roman"/>
        </w:rPr>
        <w:t>”</w:t>
      </w:r>
      <w:r w:rsidRPr="00F66646">
        <w:rPr>
          <w:rFonts w:cs="Times New Roman"/>
        </w:rPr>
        <w:t xml:space="preserve"> yo le expliqué en su momento que el fiscal hizo una propuesta de cinco años y estaba la posibilidad de ir a juicio oral y que te declaren inocente o te condenen a igual a más o menos pena (defensor oficial G)</w:t>
      </w:r>
      <w:r>
        <w:rPr>
          <w:rFonts w:cs="Times New Roman"/>
        </w:rPr>
        <w:t>.</w:t>
      </w:r>
    </w:p>
    <w:p w:rsidR="00B727EC" w:rsidRPr="00F66646" w:rsidRDefault="00B727EC" w:rsidP="00165C4A">
      <w:pPr>
        <w:pStyle w:val="Citasdemsdetresrenglones"/>
        <w:rPr>
          <w:rFonts w:cs="Times New Roman"/>
        </w:rPr>
      </w:pPr>
    </w:p>
    <w:p w:rsidR="00B727EC" w:rsidRDefault="00B727EC" w:rsidP="00F66646">
      <w:pPr>
        <w:rPr>
          <w:rFonts w:cs="Times New Roman"/>
        </w:rPr>
      </w:pPr>
      <w:r w:rsidRPr="00F66646">
        <w:rPr>
          <w:rFonts w:cs="Times New Roman"/>
        </w:rPr>
        <w:t>La incertidumbre del resultado no es s</w:t>
      </w:r>
      <w:r>
        <w:rPr>
          <w:rFonts w:cs="Times New Roman"/>
        </w:rPr>
        <w:t>ó</w:t>
      </w:r>
      <w:r w:rsidRPr="00F66646">
        <w:rPr>
          <w:rFonts w:cs="Times New Roman"/>
        </w:rPr>
        <w:t>lo debida a la dificul</w:t>
      </w:r>
      <w:r>
        <w:rPr>
          <w:rFonts w:cs="Times New Roman"/>
        </w:rPr>
        <w:t>tad para pronosticar có</w:t>
      </w:r>
      <w:r w:rsidRPr="00F66646">
        <w:rPr>
          <w:rFonts w:cs="Times New Roman"/>
        </w:rPr>
        <w:t>mo interpretarán las pruebas y qué decisiones tomarán los jueces, sino también por la dificultad de lograr coordinar a testigos y peritos para que se presenten a la audiencia. Durante el trabajo de campo pude presenciar las dificultades que tenían fiscales y defensores tanto para lograr que se presenten los testigos a las audiencias de debate como para que su declaración coincidiera con la realizada previamente. Esto genera una prolongación imprevista de las audiencias de juicio, demandando a los funcionarios judiciales un día completo de trabajo incluso para casos relativamente sencillos:</w:t>
      </w:r>
    </w:p>
    <w:p w:rsidR="00B727EC" w:rsidRPr="00F66646" w:rsidRDefault="00B727EC" w:rsidP="00F66646">
      <w:pPr>
        <w:rPr>
          <w:rFonts w:cs="Times New Roman"/>
        </w:rPr>
      </w:pPr>
    </w:p>
    <w:p w:rsidR="00B727EC" w:rsidRPr="00F66646" w:rsidRDefault="00B727EC" w:rsidP="00165C4A">
      <w:pPr>
        <w:pStyle w:val="Citasdemsdetresrenglones"/>
        <w:rPr>
          <w:rFonts w:cs="Times New Roman"/>
        </w:rPr>
      </w:pPr>
      <w:r w:rsidRPr="00F66646">
        <w:rPr>
          <w:rFonts w:cs="Times New Roman"/>
        </w:rPr>
        <w:t xml:space="preserve">Entra la jueza a la sala de audiencias y da comienzo al juicio oral </w:t>
      </w:r>
      <w:r>
        <w:rPr>
          <w:rFonts w:cs="Times New Roman"/>
        </w:rPr>
        <w:t>[</w:t>
      </w:r>
      <w:r w:rsidRPr="00F66646">
        <w:rPr>
          <w:rFonts w:cs="Times New Roman"/>
        </w:rPr>
        <w:t>…</w:t>
      </w:r>
      <w:r>
        <w:rPr>
          <w:rFonts w:cs="Times New Roman"/>
        </w:rPr>
        <w:t>]</w:t>
      </w:r>
    </w:p>
    <w:p w:rsidR="00B727EC" w:rsidRPr="00F66646" w:rsidRDefault="00B727EC" w:rsidP="008C3142">
      <w:pPr>
        <w:pStyle w:val="Citasdemsdetresrenglones"/>
        <w:rPr>
          <w:rFonts w:cs="Times New Roman"/>
        </w:rPr>
      </w:pPr>
      <w:r w:rsidRPr="00F66646">
        <w:rPr>
          <w:rFonts w:cs="Times New Roman"/>
        </w:rPr>
        <w:t xml:space="preserve">La jueza manda a llamar al primer testigo. Es un policía que actuó en el procedimiento durante el cual el imputado fue aprehendido. </w:t>
      </w:r>
    </w:p>
    <w:p w:rsidR="00B727EC" w:rsidRPr="00F66646" w:rsidRDefault="00B727EC" w:rsidP="008C3142">
      <w:pPr>
        <w:pStyle w:val="Citasdemsdetresrenglones"/>
        <w:rPr>
          <w:rFonts w:cs="Times New Roman"/>
        </w:rPr>
      </w:pPr>
      <w:r w:rsidRPr="00F66646">
        <w:rPr>
          <w:rFonts w:cs="Times New Roman"/>
        </w:rPr>
        <w:t>Al retirarse el testigo, el secretario le informa a la jueza que otros dos policías (testigos del hecho) que debían declarar a continuación no han llegado. Son testigos comunes a las dos partes, es decir, tanto la fiscalía como la defensa han presentado su testimonio como prueba.</w:t>
      </w:r>
    </w:p>
    <w:p w:rsidR="00B727EC" w:rsidRPr="00F66646" w:rsidRDefault="00B727EC">
      <w:pPr>
        <w:pStyle w:val="Citasdemsdetresrenglones"/>
        <w:rPr>
          <w:rFonts w:cs="Times New Roman"/>
        </w:rPr>
      </w:pPr>
      <w:r w:rsidRPr="00F66646">
        <w:rPr>
          <w:rFonts w:cs="Times New Roman"/>
        </w:rPr>
        <w:t xml:space="preserve">La jueza le pregunta a la defensora si es posible alterar el orden de las declaraciones y que declare el testigo ofrecido por la defensa. En ese mismo momento, la defensora decide desistir de dicho testigo argumentando que no ha logrado comunicarse con él para citarlo al juicio. La fiscal interrumpe para anunciar que ella también decide desistir de uno de sus testigos porque sabe que no va a presentarse. La jueza entonces pregunta qué testigos quedan. La defensa dice que queda uno de sus testigos que se ha presentado. La jueza da orden de llamar a dicha testigo. </w:t>
      </w:r>
    </w:p>
    <w:p w:rsidR="00B727EC" w:rsidRPr="00F66646" w:rsidRDefault="00B727EC">
      <w:pPr>
        <w:pStyle w:val="Citasdemsdetresrenglones"/>
        <w:rPr>
          <w:rFonts w:cs="Times New Roman"/>
        </w:rPr>
      </w:pPr>
      <w:r w:rsidRPr="00F66646">
        <w:rPr>
          <w:rFonts w:cs="Times New Roman"/>
        </w:rPr>
        <w:lastRenderedPageBreak/>
        <w:t xml:space="preserve">Entra la testigo. </w:t>
      </w:r>
      <w:r>
        <w:rPr>
          <w:rFonts w:cs="Times New Roman"/>
        </w:rPr>
        <w:t>[</w:t>
      </w:r>
      <w:r w:rsidRPr="00F66646">
        <w:rPr>
          <w:rFonts w:cs="Times New Roman"/>
        </w:rPr>
        <w:t>…</w:t>
      </w:r>
      <w:r>
        <w:rPr>
          <w:rFonts w:cs="Times New Roman"/>
        </w:rPr>
        <w:t>]</w:t>
      </w:r>
      <w:r w:rsidRPr="00F66646">
        <w:rPr>
          <w:rFonts w:cs="Times New Roman"/>
        </w:rPr>
        <w:t xml:space="preserve"> Al retirarse la testigo, el secretario le señala a la jueza que no tienen más testigos. Solo falta declarar los dos policías que todavía no han llegado. La jueza decide dar un cuarto intermedio de 10 minutos y advierte que si no se presentan ordenará que los traigan con el auxilio de la fuerza pública. </w:t>
      </w:r>
    </w:p>
    <w:p w:rsidR="00B727EC" w:rsidRPr="00F66646" w:rsidRDefault="00B727EC">
      <w:pPr>
        <w:pStyle w:val="Citasdemsdetresrenglones"/>
        <w:rPr>
          <w:rFonts w:cs="Times New Roman"/>
        </w:rPr>
      </w:pPr>
      <w:r w:rsidRPr="00F66646">
        <w:rPr>
          <w:rFonts w:cs="Times New Roman"/>
        </w:rPr>
        <w:t>20 minutos después sigo esperando en la sala de audiencia. Solo la defensora se ha quedado esperando sentada. Entonces vuelve a entrar la fiscal y le anuncia a la defensora que va traer a los testigos ausentes con la fuerza pública.</w:t>
      </w:r>
    </w:p>
    <w:p w:rsidR="00B727EC" w:rsidRPr="00F66646" w:rsidRDefault="00B727EC">
      <w:pPr>
        <w:pStyle w:val="Citasdemsdetresrenglones"/>
        <w:rPr>
          <w:rFonts w:cs="Times New Roman"/>
        </w:rPr>
      </w:pPr>
      <w:r w:rsidRPr="00F66646">
        <w:rPr>
          <w:rFonts w:cs="Times New Roman"/>
        </w:rPr>
        <w:t xml:space="preserve">Defensora: </w:t>
      </w:r>
      <w:r>
        <w:rPr>
          <w:rFonts w:cs="Times New Roman"/>
        </w:rPr>
        <w:t>“</w:t>
      </w:r>
      <w:proofErr w:type="spellStart"/>
      <w:r w:rsidRPr="00F66646">
        <w:rPr>
          <w:rFonts w:cs="Times New Roman"/>
        </w:rPr>
        <w:t>Ahh</w:t>
      </w:r>
      <w:proofErr w:type="spellEnd"/>
      <w:r w:rsidRPr="00F66646">
        <w:rPr>
          <w:rFonts w:cs="Times New Roman"/>
        </w:rPr>
        <w:t xml:space="preserve">, no </w:t>
      </w:r>
      <w:proofErr w:type="spellStart"/>
      <w:r w:rsidRPr="00F66646">
        <w:rPr>
          <w:rFonts w:cs="Times New Roman"/>
        </w:rPr>
        <w:t>podés</w:t>
      </w:r>
      <w:proofErr w:type="spellEnd"/>
      <w:r w:rsidRPr="00F66646">
        <w:rPr>
          <w:rFonts w:cs="Times New Roman"/>
        </w:rPr>
        <w:t xml:space="preserve"> traerlos [a los testigos policías] si están trabajando</w:t>
      </w:r>
      <w:r>
        <w:rPr>
          <w:rFonts w:cs="Times New Roman"/>
        </w:rPr>
        <w:t>”.</w:t>
      </w:r>
      <w:r w:rsidRPr="00F66646">
        <w:rPr>
          <w:rFonts w:cs="Times New Roman"/>
        </w:rPr>
        <w:t>’</w:t>
      </w:r>
    </w:p>
    <w:p w:rsidR="00B727EC" w:rsidRPr="00F66646" w:rsidRDefault="00B727EC">
      <w:pPr>
        <w:pStyle w:val="Citasdemsdetresrenglones"/>
        <w:rPr>
          <w:rFonts w:cs="Times New Roman"/>
        </w:rPr>
      </w:pPr>
      <w:r w:rsidRPr="00F66646">
        <w:rPr>
          <w:rFonts w:cs="Times New Roman"/>
        </w:rPr>
        <w:t xml:space="preserve">Fiscal: </w:t>
      </w:r>
      <w:r>
        <w:rPr>
          <w:rFonts w:cs="Times New Roman"/>
        </w:rPr>
        <w:t>“</w:t>
      </w:r>
      <w:r w:rsidRPr="00F66646">
        <w:rPr>
          <w:rFonts w:cs="Times New Roman"/>
        </w:rPr>
        <w:t>Y bueno, vendrán</w:t>
      </w:r>
      <w:r>
        <w:rPr>
          <w:rFonts w:cs="Times New Roman"/>
        </w:rPr>
        <w:t>”.</w:t>
      </w:r>
    </w:p>
    <w:p w:rsidR="00B727EC" w:rsidRPr="00F66646" w:rsidRDefault="00B727EC">
      <w:pPr>
        <w:pStyle w:val="Citasdemsdetresrenglones"/>
        <w:rPr>
          <w:rFonts w:cs="Times New Roman"/>
        </w:rPr>
      </w:pPr>
      <w:r w:rsidRPr="00F66646">
        <w:rPr>
          <w:rFonts w:cs="Times New Roman"/>
        </w:rPr>
        <w:t xml:space="preserve">Defensora: </w:t>
      </w:r>
      <w:r>
        <w:rPr>
          <w:rFonts w:cs="Times New Roman"/>
        </w:rPr>
        <w:t>“</w:t>
      </w:r>
      <w:r w:rsidRPr="00F66646">
        <w:rPr>
          <w:rFonts w:cs="Times New Roman"/>
        </w:rPr>
        <w:t>No nos vamos más…</w:t>
      </w:r>
      <w:r>
        <w:rPr>
          <w:rFonts w:cs="Times New Roman"/>
        </w:rPr>
        <w:t>”</w:t>
      </w:r>
      <w:r w:rsidRPr="00F66646">
        <w:rPr>
          <w:rFonts w:cs="Times New Roman"/>
        </w:rPr>
        <w:t>. Todos se van de la sala y acuerdan que se los llame una vez que los testigos lleguen.</w:t>
      </w:r>
    </w:p>
    <w:p w:rsidR="00B727EC" w:rsidRPr="00F66646" w:rsidRDefault="00B727EC">
      <w:pPr>
        <w:pStyle w:val="Citasdemsdetresrenglones"/>
        <w:rPr>
          <w:rFonts w:cs="Times New Roman"/>
        </w:rPr>
      </w:pPr>
      <w:r w:rsidRPr="00F66646">
        <w:rPr>
          <w:rFonts w:cs="Times New Roman"/>
        </w:rPr>
        <w:t>Una hora y media más tarde vuelve la defensora a la sala de audiencias. Durante este tiempo no he visto a la jueza en la sala, pero la fiscal ha entrado y salido varias veces.</w:t>
      </w:r>
    </w:p>
    <w:p w:rsidR="00B727EC" w:rsidRPr="00F66646" w:rsidRDefault="00B727EC">
      <w:pPr>
        <w:pStyle w:val="Citasdemsdetresrenglones"/>
        <w:rPr>
          <w:rFonts w:cs="Times New Roman"/>
        </w:rPr>
      </w:pPr>
      <w:r w:rsidRPr="00F66646">
        <w:rPr>
          <w:rFonts w:cs="Times New Roman"/>
        </w:rPr>
        <w:t xml:space="preserve">En ese momento entra la jueza y se sienta en el estrado. La defensora entonces se dirige a la fiscal y le dice: </w:t>
      </w:r>
      <w:r>
        <w:rPr>
          <w:rFonts w:cs="Times New Roman"/>
        </w:rPr>
        <w:t>“</w:t>
      </w:r>
      <w:r w:rsidRPr="00F66646">
        <w:rPr>
          <w:rFonts w:cs="Times New Roman"/>
        </w:rPr>
        <w:t>Yo tengo otro juicio… ¿Y si incorporamos su testimonio por lectura?</w:t>
      </w:r>
      <w:r>
        <w:rPr>
          <w:rFonts w:cs="Times New Roman"/>
        </w:rPr>
        <w:t>”</w:t>
      </w:r>
      <w:r w:rsidRPr="00F66646">
        <w:rPr>
          <w:rFonts w:cs="Times New Roman"/>
        </w:rPr>
        <w:t xml:space="preserve"> La jueza interviene: </w:t>
      </w:r>
      <w:r>
        <w:rPr>
          <w:rFonts w:cs="Times New Roman"/>
        </w:rPr>
        <w:t>“</w:t>
      </w:r>
      <w:r w:rsidRPr="00F66646">
        <w:rPr>
          <w:rFonts w:cs="Times New Roman"/>
        </w:rPr>
        <w:t>¿Son del acta?</w:t>
      </w:r>
      <w:r>
        <w:rPr>
          <w:rFonts w:cs="Times New Roman"/>
        </w:rPr>
        <w:t>”</w:t>
      </w:r>
      <w:r w:rsidRPr="00F66646">
        <w:rPr>
          <w:rFonts w:cs="Times New Roman"/>
        </w:rPr>
        <w:t xml:space="preserve"> [Su pregunta indica que quiere saber si los policías testigos son quienes redactaron el acta policial]</w:t>
      </w:r>
    </w:p>
    <w:p w:rsidR="00B727EC" w:rsidRPr="00F66646" w:rsidRDefault="00B727EC">
      <w:pPr>
        <w:pStyle w:val="Citasdemsdetresrenglones"/>
        <w:rPr>
          <w:rFonts w:cs="Times New Roman"/>
        </w:rPr>
      </w:pPr>
      <w:r w:rsidRPr="00F66646">
        <w:rPr>
          <w:rFonts w:cs="Times New Roman"/>
        </w:rPr>
        <w:t xml:space="preserve">Defensora: </w:t>
      </w:r>
      <w:r>
        <w:rPr>
          <w:rFonts w:cs="Times New Roman"/>
        </w:rPr>
        <w:t>“</w:t>
      </w:r>
      <w:r w:rsidRPr="00F66646">
        <w:rPr>
          <w:rFonts w:cs="Times New Roman"/>
        </w:rPr>
        <w:t>No van a decir nada nuevo</w:t>
      </w:r>
      <w:r>
        <w:rPr>
          <w:rFonts w:cs="Times New Roman"/>
        </w:rPr>
        <w:t>”</w:t>
      </w:r>
    </w:p>
    <w:p w:rsidR="00B727EC" w:rsidRPr="00F66646" w:rsidRDefault="00B727EC">
      <w:pPr>
        <w:pStyle w:val="Citasdemsdetresrenglones"/>
        <w:rPr>
          <w:rFonts w:cs="Times New Roman"/>
        </w:rPr>
      </w:pPr>
      <w:r w:rsidRPr="00F66646">
        <w:rPr>
          <w:rFonts w:cs="Times New Roman"/>
        </w:rPr>
        <w:t xml:space="preserve">La fiscal no responde, pero se muestra dubitativa. La jueza decide dictar un cuarto intermedio esperando que lleguen los testigos </w:t>
      </w:r>
      <w:r>
        <w:rPr>
          <w:rFonts w:cs="Times New Roman"/>
        </w:rPr>
        <w:t>[</w:t>
      </w:r>
      <w:r w:rsidRPr="00F66646">
        <w:rPr>
          <w:rFonts w:cs="Times New Roman"/>
        </w:rPr>
        <w:t>…</w:t>
      </w:r>
      <w:r>
        <w:rPr>
          <w:rFonts w:cs="Times New Roman"/>
        </w:rPr>
        <w:t>]</w:t>
      </w:r>
    </w:p>
    <w:p w:rsidR="00B727EC" w:rsidRPr="00F66646" w:rsidRDefault="00B727EC">
      <w:pPr>
        <w:pStyle w:val="Citasdemsdetresrenglones"/>
        <w:rPr>
          <w:rFonts w:cs="Times New Roman"/>
        </w:rPr>
      </w:pPr>
      <w:r w:rsidRPr="00F66646">
        <w:rPr>
          <w:rFonts w:cs="Times New Roman"/>
        </w:rPr>
        <w:t xml:space="preserve">Dos horas después, luego de que se realizara otro juicio en esa sala, vuelven a entrar la jueza, su secretario, la fiscal y la defensora y posteriormente el imputado y el público. La jueza reanuda rápidamente el juicio y hace llamar a los testigos que faltaba declarar. Entra el testigo. </w:t>
      </w:r>
      <w:r>
        <w:rPr>
          <w:rFonts w:cs="Times New Roman"/>
        </w:rPr>
        <w:t>[</w:t>
      </w:r>
      <w:r w:rsidRPr="00F66646">
        <w:rPr>
          <w:rFonts w:cs="Times New Roman"/>
        </w:rPr>
        <w:t>…</w:t>
      </w:r>
      <w:r>
        <w:rPr>
          <w:rFonts w:cs="Times New Roman"/>
        </w:rPr>
        <w:t xml:space="preserve">] </w:t>
      </w:r>
      <w:r w:rsidRPr="00F66646">
        <w:rPr>
          <w:rFonts w:cs="Times New Roman"/>
        </w:rPr>
        <w:t>Al acabar su declaración me entero de que el otro testigo que faltaba declarar no ha venido.</w:t>
      </w:r>
    </w:p>
    <w:p w:rsidR="00B727EC" w:rsidRPr="00F66646" w:rsidRDefault="00B727EC">
      <w:pPr>
        <w:pStyle w:val="Citasdemsdetresrenglones"/>
        <w:rPr>
          <w:rFonts w:cs="Times New Roman"/>
        </w:rPr>
      </w:pPr>
      <w:r w:rsidRPr="00F66646">
        <w:rPr>
          <w:rFonts w:cs="Times New Roman"/>
        </w:rPr>
        <w:t>La jue</w:t>
      </w:r>
      <w:r>
        <w:rPr>
          <w:rFonts w:cs="Times New Roman"/>
        </w:rPr>
        <w:t>za</w:t>
      </w:r>
      <w:r w:rsidRPr="00F66646">
        <w:rPr>
          <w:rFonts w:cs="Times New Roman"/>
        </w:rPr>
        <w:t xml:space="preserve"> consulta a las partes</w:t>
      </w:r>
      <w:r>
        <w:rPr>
          <w:rFonts w:cs="Times New Roman"/>
        </w:rPr>
        <w:t>,</w:t>
      </w:r>
      <w:r w:rsidRPr="00F66646">
        <w:rPr>
          <w:rFonts w:cs="Times New Roman"/>
        </w:rPr>
        <w:t xml:space="preserve"> porque es un testigo en común, qué desean hacer. La defensora acepta desistir de su testimonio. La fiscal no responde cuando se le consulta</w:t>
      </w:r>
      <w:r>
        <w:rPr>
          <w:rFonts w:cs="Times New Roman"/>
        </w:rPr>
        <w:t>,</w:t>
      </w:r>
      <w:r w:rsidRPr="00F66646">
        <w:rPr>
          <w:rFonts w:cs="Times New Roman"/>
        </w:rPr>
        <w:t xml:space="preserve"> demostrando así que no quiere desistir el testimonio del testigo. La jueza vuelve a preguntarle a la fiscal qué va a hacer con el testigo. </w:t>
      </w:r>
      <w:proofErr w:type="gramStart"/>
      <w:r w:rsidRPr="00F66646">
        <w:rPr>
          <w:rFonts w:cs="Times New Roman"/>
        </w:rPr>
        <w:t>Finalmente</w:t>
      </w:r>
      <w:proofErr w:type="gramEnd"/>
      <w:r w:rsidRPr="00F66646">
        <w:rPr>
          <w:rFonts w:cs="Times New Roman"/>
        </w:rPr>
        <w:t xml:space="preserve"> la fiscal, a regañadientes, decide desistir de su testimonio. </w:t>
      </w:r>
    </w:p>
    <w:p w:rsidR="00B727EC" w:rsidRDefault="00B727EC" w:rsidP="00F66646">
      <w:pPr>
        <w:rPr>
          <w:rFonts w:cs="Times New Roman"/>
        </w:rPr>
      </w:pPr>
      <w:r w:rsidRPr="00F66646">
        <w:rPr>
          <w:rFonts w:cs="Times New Roman"/>
        </w:rPr>
        <w:t>Esta incertidumbre es verdaderamente problemática para los actores judiciales. La fiscal de menores E explica que en varios casos tuvo que decidir en el último momento desistir de la realización del juicio por no contar con los testigos de los hechos:</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9E387E">
        <w:rPr>
          <w:rStyle w:val="CitasdemsdetresrenglonesChar"/>
        </w:rPr>
        <w:lastRenderedPageBreak/>
        <w:t xml:space="preserve">…si fuese defensor </w:t>
      </w:r>
      <w:r>
        <w:rPr>
          <w:rFonts w:cs="Times New Roman"/>
        </w:rPr>
        <w:t>[</w:t>
      </w:r>
      <w:r w:rsidRPr="00F66646">
        <w:rPr>
          <w:rFonts w:cs="Times New Roman"/>
        </w:rPr>
        <w:t>…</w:t>
      </w:r>
      <w:r>
        <w:rPr>
          <w:rFonts w:cs="Times New Roman"/>
        </w:rPr>
        <w:t>]</w:t>
      </w:r>
      <w:r w:rsidRPr="009E387E">
        <w:rPr>
          <w:rStyle w:val="CitasdemsdetresrenglonesChar"/>
        </w:rPr>
        <w:t xml:space="preserve"> sabría que el fiscal tiene que conseguir que vayan los testigos, tiene que sentarlos, llevar a juicio, tiene que probarlo que es dificilísimo. Yo tuve tres juicios que [fui] muy criticada cuando lo hice porque desistí de la acción. En uno</w:t>
      </w:r>
      <w:r>
        <w:rPr>
          <w:rStyle w:val="CitasdemsdetresrenglonesChar"/>
        </w:rPr>
        <w:t xml:space="preserve"> </w:t>
      </w:r>
      <w:r w:rsidRPr="009E387E">
        <w:rPr>
          <w:rStyle w:val="CitasdemsdetresrenglonesChar"/>
        </w:rPr>
        <w:t>la víctima no se presentó, tenía a un policía o algo así [se refiere a que s</w:t>
      </w:r>
      <w:r>
        <w:rPr>
          <w:rStyle w:val="CitasdemsdetresrenglonesChar"/>
        </w:rPr>
        <w:t>ó</w:t>
      </w:r>
      <w:r w:rsidRPr="009E387E">
        <w:rPr>
          <w:rStyle w:val="CitasdemsdetresrenglonesChar"/>
        </w:rPr>
        <w:t xml:space="preserve">lo estaba un policía presente], yo para mí era imposible probarlo sin la víctima. [Eso] Me parecía a mí del análisis que hacía del caso. Yo no estoy dispuesta a traer una víctima por la fuerza pública, ahí desistí. En otro caso, era un hecho que para mí era difícil que lo pudiera probar, pero era un chico muy pesado. Era un hecho muy feo, robo con arma, donde dispararon adentro, donde después había abuso de arma porque disparaban los vecinos. Entonces yo, a pesar de que lo podía perder, no siempre voy con todas las de ganar, creía que tenía </w:t>
      </w:r>
      <w:r>
        <w:rPr>
          <w:rStyle w:val="CitasdemsdetresrenglonesChar"/>
        </w:rPr>
        <w:t xml:space="preserve">que </w:t>
      </w:r>
      <w:r w:rsidRPr="009E387E">
        <w:rPr>
          <w:rStyle w:val="CitasdemsdetresrenglonesChar"/>
        </w:rPr>
        <w:t xml:space="preserve">ir a juicio a sentarme, a dar la pelea a ver si se podía probar, sin </w:t>
      </w:r>
      <w:proofErr w:type="gramStart"/>
      <w:r w:rsidRPr="009E387E">
        <w:rPr>
          <w:rStyle w:val="CitasdemsdetresrenglonesChar"/>
        </w:rPr>
        <w:t>embargo</w:t>
      </w:r>
      <w:proofErr w:type="gramEnd"/>
      <w:r w:rsidRPr="009E387E">
        <w:rPr>
          <w:rStyle w:val="CitasdemsdetresrenglonesChar"/>
        </w:rPr>
        <w:t xml:space="preserve"> no querían ir. Hablé todo con ellos, y lo que hice ahí fue que ellos me firmarán la notificación de ir a juicio y que ellos me pusieran de puño letra que ellos no querían ir a juicio y que querían que esa causa cerrara, con eso y en base a normativa legal, yo desistí del juicio. Un poco lo hago eso también por esto que decimos porque yo no muy soy amiga de decirle a mis superiores, de la prensa, de todo, de un robo con arma en concurso con abuso de armas que tuvo repercusión en un momento</w:t>
      </w:r>
      <w:r>
        <w:rPr>
          <w:rStyle w:val="CitasdemsdetresrenglonesChar"/>
        </w:rPr>
        <w:t>,</w:t>
      </w:r>
      <w:r w:rsidRPr="009E387E">
        <w:rPr>
          <w:rStyle w:val="CitasdemsdetresrenglonesChar"/>
        </w:rPr>
        <w:t xml:space="preserve"> de decirles ‘lo desistí’ y el chico quedó absuelto por desistimiento de la fiscal, </w:t>
      </w:r>
      <w:r>
        <w:rPr>
          <w:rStyle w:val="CitasdemsdetresrenglonesChar"/>
        </w:rPr>
        <w:t>“</w:t>
      </w:r>
      <w:r w:rsidRPr="009E387E">
        <w:rPr>
          <w:rStyle w:val="CitasdemsdetresrenglonesChar"/>
        </w:rPr>
        <w:t>papá malo</w:t>
      </w:r>
      <w:r>
        <w:rPr>
          <w:rStyle w:val="CitasdemsdetresrenglonesChar"/>
        </w:rPr>
        <w:t>”,</w:t>
      </w:r>
      <w:r w:rsidRPr="009E387E">
        <w:rPr>
          <w:rStyle w:val="CitasdemsdetresrenglonesChar"/>
        </w:rPr>
        <w:t xml:space="preserve"> trato de hacerme el resguardo, pero igual tomo la decisión (fiscal de menores E</w:t>
      </w:r>
      <w:r w:rsidRPr="00F66646">
        <w:rPr>
          <w:rFonts w:cs="Times New Roman"/>
        </w:rPr>
        <w:t>)</w:t>
      </w:r>
      <w:r>
        <w:rPr>
          <w:rFonts w:cs="Times New Roman"/>
        </w:rPr>
        <w:t>.</w:t>
      </w:r>
    </w:p>
    <w:p w:rsidR="00B727EC" w:rsidRPr="00F66646" w:rsidRDefault="00B727EC" w:rsidP="00165C4A">
      <w:pPr>
        <w:pStyle w:val="Citasdemsdetresrenglones"/>
        <w:rPr>
          <w:rFonts w:cs="Times New Roman"/>
        </w:rPr>
      </w:pPr>
    </w:p>
    <w:p w:rsidR="00B727EC" w:rsidRDefault="00B727EC" w:rsidP="00F66646">
      <w:pPr>
        <w:rPr>
          <w:rFonts w:cs="Times New Roman"/>
          <w:lang w:eastAsia="es-ES"/>
        </w:rPr>
      </w:pPr>
      <w:r w:rsidRPr="00F66646">
        <w:rPr>
          <w:rFonts w:cs="Times New Roman"/>
          <w:lang w:val="es-AR"/>
        </w:rPr>
        <w:t>De esta forma, llegar al</w:t>
      </w:r>
      <w:r>
        <w:rPr>
          <w:rFonts w:cs="Times New Roman"/>
          <w:lang w:val="es-AR"/>
        </w:rPr>
        <w:t xml:space="preserve"> </w:t>
      </w:r>
      <w:r w:rsidRPr="00F66646">
        <w:rPr>
          <w:rFonts w:cs="Times New Roman"/>
          <w:lang w:val="es-AR"/>
        </w:rPr>
        <w:t>juicio oral es una decisión</w:t>
      </w:r>
      <w:r w:rsidRPr="00F66646">
        <w:rPr>
          <w:rFonts w:cs="Times New Roman"/>
          <w:lang w:eastAsia="es-ES"/>
        </w:rPr>
        <w:t xml:space="preserve"> cruzada por una constante valoración entre el acuerdo que ofrece la contraparte frente al riesgo que implica el debate oral. Como explica el defensor oficial G esta valoración varía conforme avanza el proceso y se va configurando el caso y las posibles estrategias a seguir: </w:t>
      </w:r>
    </w:p>
    <w:p w:rsidR="00B727EC" w:rsidRPr="00F66646" w:rsidRDefault="00B727EC" w:rsidP="00F66646">
      <w:pPr>
        <w:rPr>
          <w:rFonts w:cs="Times New Roman"/>
          <w:lang w:eastAsia="es-ES"/>
        </w:rPr>
      </w:pPr>
    </w:p>
    <w:p w:rsidR="00B727EC" w:rsidRDefault="00B727EC" w:rsidP="00165C4A">
      <w:pPr>
        <w:pStyle w:val="Citasdemsdetresrenglones"/>
        <w:rPr>
          <w:rFonts w:cs="Times New Roman"/>
        </w:rPr>
      </w:pPr>
      <w:r w:rsidRPr="00F66646">
        <w:rPr>
          <w:rFonts w:cs="Times New Roman"/>
        </w:rPr>
        <w:t xml:space="preserve">…trato de adelantar la contradicción con los testimoniales, con los planteos, con una oposición. Sirve porque es una manera también de usar, filtrar y llegar [al juicio] </w:t>
      </w:r>
      <w:r>
        <w:rPr>
          <w:rFonts w:cs="Times New Roman"/>
        </w:rPr>
        <w:t>[</w:t>
      </w:r>
      <w:r w:rsidRPr="00F66646">
        <w:rPr>
          <w:rFonts w:cs="Times New Roman"/>
        </w:rPr>
        <w:t>…</w:t>
      </w:r>
      <w:r>
        <w:rPr>
          <w:rFonts w:cs="Times New Roman"/>
        </w:rPr>
        <w:t>]</w:t>
      </w:r>
      <w:r w:rsidRPr="00F66646">
        <w:rPr>
          <w:rFonts w:cs="Times New Roman"/>
        </w:rPr>
        <w:t xml:space="preserve"> Estas causas son causas graves para llegar a juicio. El criterio de la defensa pública es el de llevar a juicio lo que hay que llevar.</w:t>
      </w:r>
      <w:r>
        <w:rPr>
          <w:rFonts w:cs="Times New Roman"/>
        </w:rPr>
        <w:t xml:space="preserve"> </w:t>
      </w:r>
      <w:r w:rsidRPr="00F66646">
        <w:rPr>
          <w:rFonts w:cs="Times New Roman"/>
        </w:rPr>
        <w:t>Si no se puede gestionar un abreviado beneficioso, hacerlo [llevar el caso a juicio]. Porque uno sabe que el día de mañana un hecho grave con las víctimas, los jueces, ahí en la oralidad va a implicar una pena mucho más grave porque los hechos son de hace unos meses, ni los testigos desaparecen, ni se fueron, vienen al juicio, no hay muchas posibilidades en algún caso concreto de que cambien (defensor oficial G)</w:t>
      </w:r>
      <w:r>
        <w:rPr>
          <w:rFonts w:cs="Times New Roman"/>
        </w:rPr>
        <w:t>.</w:t>
      </w:r>
    </w:p>
    <w:p w:rsidR="00B727EC" w:rsidRPr="00F66646" w:rsidRDefault="00B727EC" w:rsidP="00165C4A">
      <w:pPr>
        <w:pStyle w:val="Citasdemsdetresrenglones"/>
        <w:rPr>
          <w:rFonts w:cs="Times New Roman"/>
        </w:rPr>
      </w:pPr>
    </w:p>
    <w:p w:rsidR="00B727EC" w:rsidRDefault="00B727EC" w:rsidP="00F66646">
      <w:pPr>
        <w:rPr>
          <w:rFonts w:cs="Times New Roman"/>
        </w:rPr>
      </w:pPr>
      <w:r w:rsidRPr="00F66646">
        <w:rPr>
          <w:rFonts w:cs="Times New Roman"/>
          <w:lang w:eastAsia="es-ES"/>
        </w:rPr>
        <w:lastRenderedPageBreak/>
        <w:t>Para la defensa, llevar la causa a juicio suele ser la última opción. Según la jueza K2 la audiencia oral limita las estrategias defensivas porque los testimonios hacen evidente la culpabilidad o no del defendido:</w:t>
      </w:r>
      <w:r w:rsidRPr="00F66646">
        <w:rPr>
          <w:rFonts w:cs="Times New Roman"/>
        </w:rPr>
        <w:t xml:space="preserve"> </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F66646">
        <w:rPr>
          <w:rFonts w:cs="Times New Roman"/>
        </w:rPr>
        <w:t xml:space="preserve">…el tema es así: con el juicio oral es más difícil ser defensor, en el sentido de que primero estás más expuesto, y después que muchas veces uno no tiene nada para decir, ¿no? Es decir, existen muchísimos casos en que vos no </w:t>
      </w:r>
      <w:proofErr w:type="spellStart"/>
      <w:r w:rsidRPr="00F66646">
        <w:rPr>
          <w:rFonts w:cs="Times New Roman"/>
        </w:rPr>
        <w:t>tenés</w:t>
      </w:r>
      <w:proofErr w:type="spellEnd"/>
      <w:r w:rsidRPr="00F66646">
        <w:rPr>
          <w:rFonts w:cs="Times New Roman"/>
        </w:rPr>
        <w:t xml:space="preserve"> nada para decir, por ahí plasmarlo en una defensa escrita es una cosa y venir a poner la carita es otra. Es decir, es más difícil ser defensor en el juicio oral. Yo hice juicios orales como defensora porque en el anterior código los delitos de homicidio sí se resolvían en juicio oral. Entonces yo tenía la experiencia digamos del juicio oral del delito de homicidio, que en definitiva es el de ahora, y siempre el delito de homicidio es un delito, no te digo que ahora…</w:t>
      </w:r>
      <w:r>
        <w:rPr>
          <w:rFonts w:cs="Times New Roman"/>
        </w:rPr>
        <w:t xml:space="preserve"> </w:t>
      </w:r>
      <w:r w:rsidRPr="00F66646">
        <w:rPr>
          <w:rFonts w:cs="Times New Roman"/>
        </w:rPr>
        <w:t xml:space="preserve">pero siempre hay más para decir, ¿no? Por ahí en un robo con arma que agarraron ahí vos vas a un juicio oral y no </w:t>
      </w:r>
      <w:proofErr w:type="spellStart"/>
      <w:r w:rsidRPr="00F66646">
        <w:rPr>
          <w:rFonts w:cs="Times New Roman"/>
        </w:rPr>
        <w:t>tenés</w:t>
      </w:r>
      <w:proofErr w:type="spellEnd"/>
      <w:r w:rsidRPr="00F66646">
        <w:rPr>
          <w:rFonts w:cs="Times New Roman"/>
        </w:rPr>
        <w:t xml:space="preserve"> nada que decir… (juez K2)</w:t>
      </w:r>
    </w:p>
    <w:p w:rsidR="00B727EC" w:rsidRPr="00F66646" w:rsidRDefault="00B727EC" w:rsidP="00165C4A">
      <w:pPr>
        <w:pStyle w:val="Citasdemsdetresrenglones"/>
        <w:rPr>
          <w:rFonts w:cs="Times New Roman"/>
        </w:rPr>
      </w:pPr>
    </w:p>
    <w:p w:rsidR="00B727EC" w:rsidRPr="00F66646" w:rsidRDefault="00B727EC" w:rsidP="00F66646">
      <w:pPr>
        <w:rPr>
          <w:rFonts w:cs="Times New Roman"/>
          <w:lang w:val="es-AR" w:eastAsia="es-ES"/>
        </w:rPr>
      </w:pPr>
      <w:r w:rsidRPr="00F66646">
        <w:rPr>
          <w:rFonts w:cs="Times New Roman"/>
          <w:lang w:val="es-AR" w:eastAsia="es-ES"/>
        </w:rPr>
        <w:t>Pero también es posible interpretar esto en el sentido que la mayoría de las causas son filtradas durante la etapa de garantías y la primera parte de la etapa de juicio, por lo cual s</w:t>
      </w:r>
      <w:r>
        <w:rPr>
          <w:rFonts w:cs="Times New Roman"/>
          <w:lang w:val="es-AR" w:eastAsia="es-ES"/>
        </w:rPr>
        <w:t>ó</w:t>
      </w:r>
      <w:r w:rsidRPr="00F66646">
        <w:rPr>
          <w:rFonts w:cs="Times New Roman"/>
          <w:lang w:val="es-AR" w:eastAsia="es-ES"/>
        </w:rPr>
        <w:t xml:space="preserve">lo llegan a juicio casos difíciles desde el punto de vista de la defensa en los cuales los fiscales se han negado a ofrecer un acuerdo razonable para el imputado dado que existe una alta posibilidad de lograr condenarlo en un futuro juicio. </w:t>
      </w:r>
    </w:p>
    <w:p w:rsidR="00B727EC" w:rsidRDefault="00B727EC" w:rsidP="00F66646">
      <w:pPr>
        <w:rPr>
          <w:rFonts w:cs="Times New Roman"/>
        </w:rPr>
      </w:pPr>
      <w:r w:rsidRPr="00F66646">
        <w:rPr>
          <w:rFonts w:cs="Times New Roman"/>
        </w:rPr>
        <w:t xml:space="preserve">La gran mayoría de los juicios observados durante el trabajo de campo juzgaban delitos poco complejos durante los cuales el imputado había sido aprehendido en flagrancia, es decir, durante la realización del hecho o inmediatamente posterior </w:t>
      </w:r>
      <w:r>
        <w:rPr>
          <w:rFonts w:cs="Times New Roman"/>
        </w:rPr>
        <w:t>a</w:t>
      </w:r>
      <w:r w:rsidRPr="00F66646">
        <w:rPr>
          <w:rFonts w:cs="Times New Roman"/>
        </w:rPr>
        <w:t xml:space="preserve"> dicho hecho. En estos casos la defensa buscaba desarmar el argumento jurídico del fiscal demostrando la falta de concordancia entre el comportamiento y la figura delictual o atacar la validez de los procedimientos o de la prueba presentada. Pero en general son casos que se presentan como delitos evidentes frente al observador. De hecho, en la observación de juicios en los departamentos judiciales 1 y 2, pude comprobar que para los actores judiciales estos casos también se presentan como evidentes. Esto se transparenta en el fastidio que expresan cuando los juicios se demoran, ya sea por lo que consideran una argumentación excesiva de alguna de las partes, o porque las intervenciones de testigos o incluso del mismo imputado se extienden en cuestiones que los actores judiciales consideran que no </w:t>
      </w:r>
      <w:r>
        <w:rPr>
          <w:rFonts w:cs="Times New Roman"/>
        </w:rPr>
        <w:t xml:space="preserve">son </w:t>
      </w:r>
      <w:r w:rsidRPr="00F66646">
        <w:rPr>
          <w:rFonts w:cs="Times New Roman"/>
        </w:rPr>
        <w:t xml:space="preserve">relevantes. </w:t>
      </w:r>
      <w:r>
        <w:rPr>
          <w:rFonts w:cs="Times New Roman"/>
        </w:rPr>
        <w:t>La descripción de u</w:t>
      </w:r>
      <w:r w:rsidRPr="00F66646">
        <w:rPr>
          <w:rFonts w:cs="Times New Roman"/>
        </w:rPr>
        <w:t xml:space="preserve">n juicio presenciado en el departamento judicial 1 </w:t>
      </w:r>
      <w:r>
        <w:rPr>
          <w:rFonts w:cs="Times New Roman"/>
        </w:rPr>
        <w:t>ilustra</w:t>
      </w:r>
      <w:r w:rsidRPr="00F66646">
        <w:rPr>
          <w:rFonts w:cs="Times New Roman"/>
        </w:rPr>
        <w:t xml:space="preserve"> esta actitud:</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F66646">
        <w:rPr>
          <w:rFonts w:cs="Times New Roman"/>
        </w:rPr>
        <w:lastRenderedPageBreak/>
        <w:t>Luego de la lectura de los he</w:t>
      </w:r>
      <w:r>
        <w:rPr>
          <w:rFonts w:cs="Times New Roman"/>
        </w:rPr>
        <w:t xml:space="preserve">chos descriptos en la acusación por el </w:t>
      </w:r>
      <w:r w:rsidRPr="00F66646">
        <w:rPr>
          <w:rFonts w:cs="Times New Roman"/>
        </w:rPr>
        <w:t xml:space="preserve">fiscal </w:t>
      </w:r>
      <w:r>
        <w:rPr>
          <w:rFonts w:cs="Times New Roman"/>
        </w:rPr>
        <w:t>e</w:t>
      </w:r>
      <w:r w:rsidRPr="00F66646">
        <w:rPr>
          <w:rFonts w:cs="Times New Roman"/>
        </w:rPr>
        <w:t xml:space="preserve">l presidente del tribunal se dirige a las partes y les consulta: </w:t>
      </w:r>
      <w:r>
        <w:rPr>
          <w:rFonts w:cs="Times New Roman"/>
        </w:rPr>
        <w:t>“</w:t>
      </w:r>
      <w:r w:rsidRPr="00F66646">
        <w:rPr>
          <w:rFonts w:cs="Times New Roman"/>
        </w:rPr>
        <w:t>Hay prueba que se incorpora por lectura, ¿desean darle lectura?</w:t>
      </w:r>
      <w:r>
        <w:rPr>
          <w:rFonts w:cs="Times New Roman"/>
        </w:rPr>
        <w:t>”</w:t>
      </w:r>
      <w:r w:rsidRPr="00F66646">
        <w:rPr>
          <w:rFonts w:cs="Times New Roman"/>
        </w:rPr>
        <w:t xml:space="preserve"> </w:t>
      </w:r>
    </w:p>
    <w:p w:rsidR="00B727EC" w:rsidRDefault="00B727EC" w:rsidP="008C3142">
      <w:pPr>
        <w:pStyle w:val="Citasdemsdetresrenglones"/>
        <w:rPr>
          <w:rFonts w:cs="Times New Roman"/>
        </w:rPr>
      </w:pPr>
      <w:r w:rsidRPr="00F66646">
        <w:rPr>
          <w:rFonts w:cs="Times New Roman"/>
        </w:rPr>
        <w:t xml:space="preserve">Tanto el fiscal como el defensor responden que no es necesario. Inmediatamente después, el fiscal anuncia que desiste de tres testigos. El defensor dice desistir también de esos tres testigos que eran </w:t>
      </w:r>
      <w:r>
        <w:rPr>
          <w:rFonts w:cs="Times New Roman"/>
        </w:rPr>
        <w:t>“</w:t>
      </w:r>
      <w:r w:rsidRPr="00F66646">
        <w:rPr>
          <w:rFonts w:cs="Times New Roman"/>
        </w:rPr>
        <w:t>comunes</w:t>
      </w:r>
      <w:r>
        <w:rPr>
          <w:rFonts w:cs="Times New Roman"/>
        </w:rPr>
        <w:t>”</w:t>
      </w:r>
      <w:r w:rsidRPr="00F66646">
        <w:rPr>
          <w:rFonts w:cs="Times New Roman"/>
        </w:rPr>
        <w:t xml:space="preserve">. El presidente entonces anuncia que se </w:t>
      </w:r>
      <w:r>
        <w:rPr>
          <w:rFonts w:cs="Times New Roman"/>
        </w:rPr>
        <w:t>“</w:t>
      </w:r>
      <w:r w:rsidRPr="00F66646">
        <w:rPr>
          <w:rFonts w:cs="Times New Roman"/>
        </w:rPr>
        <w:t>incorpora por lectura</w:t>
      </w:r>
      <w:r>
        <w:rPr>
          <w:rFonts w:cs="Times New Roman"/>
        </w:rPr>
        <w:t>”</w:t>
      </w:r>
      <w:r w:rsidRPr="00F66646">
        <w:rPr>
          <w:rFonts w:cs="Times New Roman"/>
        </w:rPr>
        <w:t xml:space="preserve"> el testimonio de un policía ya que se encuentra enfermo y que se adjunta el certificado médico correspondiente. </w:t>
      </w:r>
    </w:p>
    <w:p w:rsidR="00B727EC" w:rsidRDefault="00B727EC" w:rsidP="008C3142">
      <w:pPr>
        <w:pStyle w:val="Citasdemsdetresrenglones"/>
        <w:rPr>
          <w:rFonts w:cs="Times New Roman"/>
        </w:rPr>
      </w:pPr>
    </w:p>
    <w:p w:rsidR="00B727EC" w:rsidRDefault="00B727EC" w:rsidP="00EE7935">
      <w:pPr>
        <w:rPr>
          <w:rFonts w:cs="Times New Roman"/>
        </w:rPr>
      </w:pPr>
      <w:r>
        <w:rPr>
          <w:rFonts w:cs="Times New Roman"/>
        </w:rPr>
        <w:t xml:space="preserve">Si bien hemos sostenido previamente que la racionalidad detrás de la incorporación de la prueba por lectura es evitar la incertidumbre de los testigos, es decir tanto de su posible ausencia como de un testimonio divergente respecto de lo declarado previamente, aquí se observa que estas declaraciones no se leen en voz alta. Esto implica que sólo los actores judiciales, con acceso al expediente, saben lo que el testigo ha declarado. Está práctica tiene como objetivo ahorrar </w:t>
      </w:r>
      <w:proofErr w:type="gramStart"/>
      <w:r>
        <w:rPr>
          <w:rFonts w:cs="Times New Roman"/>
        </w:rPr>
        <w:t>tiempo</w:t>
      </w:r>
      <w:proofErr w:type="gramEnd"/>
      <w:r>
        <w:rPr>
          <w:rFonts w:cs="Times New Roman"/>
        </w:rPr>
        <w:t xml:space="preserve"> pero evidencia que los actores judiciales no consideran relevante hacer accesible al público el fundamento de sus decisiones. Es cierto que en la mayoría de los juicios observados es muy limitada la concurrencia del público (de </w:t>
      </w:r>
      <w:proofErr w:type="gramStart"/>
      <w:r>
        <w:rPr>
          <w:rFonts w:cs="Times New Roman"/>
        </w:rPr>
        <w:t>hecho</w:t>
      </w:r>
      <w:proofErr w:type="gramEnd"/>
      <w:r>
        <w:rPr>
          <w:rFonts w:cs="Times New Roman"/>
        </w:rPr>
        <w:t xml:space="preserve"> en los juicios y audiencias que presencié (más de 60) salvo por mi presencia, el público aparentaba ser únicamente familiares y amigos del acusado). Al aparente desinterés del público en general por presenciar juicios se debe agregar las dificultades para hacerlo. Los juzgados y tribunales no suelen anunciar las fechas de las audiencias y debates, y como se describió previamente no se respetan los horarios programados. Por otra parte, los empleados del juzgado no están acostumbrados a que el público observé los juicios y ofrecen resistencias a quien desea hacerlo. Salvo en el departamento judicial 1, en todos los juzgados y tribunales de los otros dos departamentos judiciales observados tuve que identificarme ante los empleados judiciales y explicar la razón por la cual quería observar la audiencia o el debate. En todos los casos, los empleados previamente a autorizar mi presencia consultaron con los secretarios o incluso jueces. De esta forma, en la práctica los juicios no son orales ni públicos. </w:t>
      </w:r>
    </w:p>
    <w:p w:rsidR="00B727EC" w:rsidRDefault="00B727EC" w:rsidP="00EE7935">
      <w:pPr>
        <w:rPr>
          <w:rFonts w:cs="Times New Roman"/>
        </w:rPr>
      </w:pPr>
      <w:r>
        <w:rPr>
          <w:rFonts w:cs="Times New Roman"/>
        </w:rPr>
        <w:t>Continuando con mi descripción del juicio observado, se puede advertir cómo los jueces “limitan” las argumentaciones de las partes, a pesar de no existir norma o reglamentación que establezca dichos límites:</w:t>
      </w:r>
    </w:p>
    <w:p w:rsidR="00B727EC" w:rsidRPr="00F66646" w:rsidRDefault="00B727EC" w:rsidP="00165C4A">
      <w:pPr>
        <w:pStyle w:val="Citasdemsdetresrenglones"/>
        <w:rPr>
          <w:rFonts w:cs="Times New Roman"/>
        </w:rPr>
      </w:pPr>
    </w:p>
    <w:p w:rsidR="00B727EC" w:rsidRDefault="00B727EC" w:rsidP="00EE3DA7">
      <w:pPr>
        <w:pStyle w:val="Citasdemsdetresrenglones"/>
        <w:rPr>
          <w:rFonts w:cs="Times New Roman"/>
        </w:rPr>
      </w:pPr>
      <w:r w:rsidRPr="00F66646">
        <w:rPr>
          <w:rFonts w:cs="Times New Roman"/>
        </w:rPr>
        <w:t>El juez pregunta a las partes si están listas para alegar.</w:t>
      </w:r>
      <w:r>
        <w:rPr>
          <w:rFonts w:cs="Times New Roman"/>
        </w:rPr>
        <w:t xml:space="preserve"> </w:t>
      </w:r>
      <w:r w:rsidRPr="00F66646">
        <w:rPr>
          <w:rFonts w:cs="Times New Roman"/>
        </w:rPr>
        <w:t>El defensor pide unos minutos para controlar el expediente y preparar los alegatos.</w:t>
      </w:r>
      <w:r>
        <w:rPr>
          <w:rFonts w:cs="Times New Roman"/>
        </w:rPr>
        <w:t xml:space="preserve"> </w:t>
      </w:r>
      <w:r w:rsidRPr="00F66646">
        <w:rPr>
          <w:rFonts w:cs="Times New Roman"/>
        </w:rPr>
        <w:t xml:space="preserve">Luego el fiscal también pide el expediente, y lo revisa durante pocos </w:t>
      </w:r>
      <w:r w:rsidRPr="00F66646">
        <w:rPr>
          <w:rFonts w:cs="Times New Roman"/>
        </w:rPr>
        <w:lastRenderedPageBreak/>
        <w:t xml:space="preserve">minutos. Menos de </w:t>
      </w:r>
      <w:r>
        <w:rPr>
          <w:rFonts w:cs="Times New Roman"/>
        </w:rPr>
        <w:t>diez</w:t>
      </w:r>
      <w:r w:rsidRPr="00F66646">
        <w:rPr>
          <w:rFonts w:cs="Times New Roman"/>
        </w:rPr>
        <w:t xml:space="preserve"> minutos después, tanto fiscal como defensor dicen estar listos para alegar. Comienza el fiscal</w:t>
      </w:r>
      <w:r>
        <w:rPr>
          <w:rFonts w:cs="Times New Roman"/>
        </w:rPr>
        <w:t>, quien se explaya por algo más de quince minutos detallando su versión de los hechos y el encuadramiento legal de la acusación.</w:t>
      </w:r>
    </w:p>
    <w:p w:rsidR="00B727EC" w:rsidRPr="00F66646" w:rsidRDefault="00B727EC" w:rsidP="008C3142">
      <w:pPr>
        <w:pStyle w:val="Citasdemsdetresrenglones"/>
        <w:rPr>
          <w:rFonts w:cs="Times New Roman"/>
        </w:rPr>
      </w:pPr>
      <w:r w:rsidRPr="00F66646">
        <w:rPr>
          <w:rFonts w:cs="Times New Roman"/>
        </w:rPr>
        <w:t>En su turno, el defensor en su alegato ataca la falta de pruebas para sostener la acusación. El defensor</w:t>
      </w:r>
      <w:r>
        <w:rPr>
          <w:rFonts w:cs="Times New Roman"/>
        </w:rPr>
        <w:t xml:space="preserve"> por su parte se explaya por más de cincuenta minutos, realizando una detallada argumentación sobre la inconsistencia de la prueba.</w:t>
      </w:r>
      <w:r w:rsidRPr="00F66646">
        <w:rPr>
          <w:rFonts w:cs="Times New Roman"/>
        </w:rPr>
        <w:t xml:space="preserve"> </w:t>
      </w:r>
      <w:r>
        <w:rPr>
          <w:rFonts w:cs="Times New Roman"/>
        </w:rPr>
        <w:t>S</w:t>
      </w:r>
      <w:r w:rsidRPr="00F66646">
        <w:rPr>
          <w:rFonts w:cs="Times New Roman"/>
        </w:rPr>
        <w:t>olicita la absolución de su defendido y en forma subsidiaría que sea declarado culpable de robo simple con el mínimo de pena de la escala penal.</w:t>
      </w:r>
    </w:p>
    <w:p w:rsidR="00B727EC" w:rsidRPr="00F66646" w:rsidRDefault="00B727EC" w:rsidP="00515317">
      <w:pPr>
        <w:pStyle w:val="Citasdemsdetresrenglones"/>
        <w:rPr>
          <w:rFonts w:cs="Times New Roman"/>
        </w:rPr>
      </w:pPr>
      <w:r w:rsidRPr="00F66646">
        <w:rPr>
          <w:rFonts w:cs="Times New Roman"/>
        </w:rPr>
        <w:t xml:space="preserve">Luego el presidente consulta al fiscal: </w:t>
      </w:r>
      <w:r>
        <w:rPr>
          <w:rFonts w:cs="Times New Roman"/>
        </w:rPr>
        <w:t>“</w:t>
      </w:r>
      <w:r w:rsidRPr="00F66646">
        <w:rPr>
          <w:rFonts w:cs="Times New Roman"/>
        </w:rPr>
        <w:t>¿Va a hacer uso del derecho a réplica?</w:t>
      </w:r>
      <w:r>
        <w:rPr>
          <w:rFonts w:cs="Times New Roman"/>
        </w:rPr>
        <w:t>”</w:t>
      </w:r>
    </w:p>
    <w:p w:rsidR="00B727EC" w:rsidRPr="00F66646" w:rsidRDefault="00B727EC">
      <w:pPr>
        <w:pStyle w:val="Citasdemsdetresrenglones"/>
        <w:rPr>
          <w:rFonts w:cs="Times New Roman"/>
        </w:rPr>
      </w:pPr>
      <w:r w:rsidRPr="00F66646">
        <w:rPr>
          <w:rFonts w:cs="Times New Roman"/>
        </w:rPr>
        <w:t>El fiscal responde afirmativamente.</w:t>
      </w:r>
      <w:r>
        <w:rPr>
          <w:rFonts w:cs="Times New Roman"/>
        </w:rPr>
        <w:t xml:space="preserve"> A lo que con cierto fastidio el j</w:t>
      </w:r>
      <w:r w:rsidRPr="00F66646">
        <w:rPr>
          <w:rFonts w:cs="Times New Roman"/>
        </w:rPr>
        <w:t>uez</w:t>
      </w:r>
      <w:r>
        <w:rPr>
          <w:rFonts w:cs="Times New Roman"/>
        </w:rPr>
        <w:t xml:space="preserve"> responde</w:t>
      </w:r>
      <w:r w:rsidRPr="00F66646">
        <w:rPr>
          <w:rFonts w:cs="Times New Roman"/>
        </w:rPr>
        <w:t xml:space="preserve">: </w:t>
      </w:r>
      <w:r>
        <w:rPr>
          <w:rFonts w:cs="Times New Roman"/>
        </w:rPr>
        <w:t>“</w:t>
      </w:r>
      <w:r w:rsidRPr="00F66646">
        <w:rPr>
          <w:rFonts w:cs="Times New Roman"/>
        </w:rPr>
        <w:t>Bueno, pero todos vamos limitando el tiempo [de la exposición] entonces…</w:t>
      </w:r>
      <w:r>
        <w:rPr>
          <w:rFonts w:cs="Times New Roman"/>
        </w:rPr>
        <w:t>”</w:t>
      </w:r>
    </w:p>
    <w:p w:rsidR="00B727EC" w:rsidRDefault="00B727EC">
      <w:pPr>
        <w:pStyle w:val="Citasdemsdetresrenglones"/>
        <w:rPr>
          <w:rFonts w:cs="Times New Roman"/>
        </w:rPr>
      </w:pPr>
      <w:r w:rsidRPr="00F66646">
        <w:rPr>
          <w:rFonts w:cs="Times New Roman"/>
        </w:rPr>
        <w:t xml:space="preserve">El fiscal </w:t>
      </w:r>
      <w:r>
        <w:rPr>
          <w:rFonts w:cs="Times New Roman"/>
        </w:rPr>
        <w:t xml:space="preserve">desarrolla entonces </w:t>
      </w:r>
      <w:r w:rsidRPr="00F66646">
        <w:rPr>
          <w:rFonts w:cs="Times New Roman"/>
        </w:rPr>
        <w:t>un alegato sobre la valid</w:t>
      </w:r>
      <w:r>
        <w:rPr>
          <w:rFonts w:cs="Times New Roman"/>
        </w:rPr>
        <w:t xml:space="preserve">ez del testimonio de la víctima por veinte minutos. La repuesta del defensor toma otros veinte minutos y se focaliza en la falta de pruebas de </w:t>
      </w:r>
      <w:r w:rsidRPr="00F66646">
        <w:rPr>
          <w:rFonts w:cs="Times New Roman"/>
        </w:rPr>
        <w:t>la participación de su defendido.</w:t>
      </w:r>
      <w:r>
        <w:rPr>
          <w:rFonts w:cs="Times New Roman"/>
        </w:rPr>
        <w:t xml:space="preserve"> </w:t>
      </w:r>
    </w:p>
    <w:p w:rsidR="00B727EC" w:rsidRDefault="00B727EC">
      <w:pPr>
        <w:pStyle w:val="Citasdemsdetresrenglones"/>
        <w:rPr>
          <w:rFonts w:cs="Times New Roman"/>
        </w:rPr>
      </w:pPr>
      <w:r>
        <w:rPr>
          <w:rFonts w:cs="Times New Roman"/>
        </w:rPr>
        <w:t>El juez está visiblemente fastidiado.</w:t>
      </w:r>
      <w:r w:rsidRPr="00CE18A4">
        <w:rPr>
          <w:rFonts w:cs="Times New Roman"/>
        </w:rPr>
        <w:t xml:space="preserve"> </w:t>
      </w:r>
      <w:r w:rsidRPr="00F66646">
        <w:rPr>
          <w:rFonts w:cs="Times New Roman"/>
        </w:rPr>
        <w:t xml:space="preserve">El presidente por último le pregunta al imputado si quiere decir algo antes de que el tribunal resuelva. </w:t>
      </w:r>
    </w:p>
    <w:p w:rsidR="00B727EC" w:rsidRPr="00F66646" w:rsidRDefault="00B727EC">
      <w:pPr>
        <w:pStyle w:val="Citasdemsdetresrenglones"/>
        <w:rPr>
          <w:rFonts w:cs="Times New Roman"/>
        </w:rPr>
      </w:pPr>
      <w:r w:rsidRPr="00F66646">
        <w:rPr>
          <w:rFonts w:cs="Times New Roman"/>
        </w:rPr>
        <w:t xml:space="preserve">El imputado se </w:t>
      </w:r>
      <w:proofErr w:type="spellStart"/>
      <w:r>
        <w:rPr>
          <w:rFonts w:cs="Times New Roman"/>
        </w:rPr>
        <w:t>auto</w:t>
      </w:r>
      <w:r w:rsidRPr="00F66646">
        <w:rPr>
          <w:rFonts w:cs="Times New Roman"/>
        </w:rPr>
        <w:t>incrimina</w:t>
      </w:r>
      <w:proofErr w:type="spellEnd"/>
      <w:r w:rsidRPr="00F66646">
        <w:rPr>
          <w:rFonts w:cs="Times New Roman"/>
        </w:rPr>
        <w:t xml:space="preserve"> y dice: “Estaba muy mal, había consumido y bebido de más…</w:t>
      </w:r>
      <w:r>
        <w:rPr>
          <w:rFonts w:cs="Times New Roman"/>
        </w:rPr>
        <w:t xml:space="preserve"> </w:t>
      </w:r>
      <w:r w:rsidRPr="00F66646">
        <w:rPr>
          <w:rFonts w:cs="Times New Roman"/>
        </w:rPr>
        <w:t>Nunca pensé en llegar a esto…”</w:t>
      </w:r>
    </w:p>
    <w:p w:rsidR="00B727EC" w:rsidRPr="00F66646" w:rsidRDefault="00B727EC">
      <w:pPr>
        <w:pStyle w:val="Citasdemsdetresrenglones"/>
        <w:rPr>
          <w:rFonts w:cs="Times New Roman"/>
        </w:rPr>
      </w:pPr>
      <w:r w:rsidRPr="00F66646">
        <w:rPr>
          <w:rFonts w:cs="Times New Roman"/>
        </w:rPr>
        <w:t>El presidente entonces da por concluido el debate e indica que el tribunal se tomará un cuarto intermedio de media hora para dictar la sentencia.</w:t>
      </w:r>
    </w:p>
    <w:p w:rsidR="00B727EC" w:rsidRDefault="00B727EC">
      <w:pPr>
        <w:pStyle w:val="Citasdemsdetresrenglones"/>
        <w:rPr>
          <w:rFonts w:cs="Times New Roman"/>
        </w:rPr>
      </w:pPr>
      <w:r w:rsidRPr="00F66646">
        <w:rPr>
          <w:rFonts w:cs="Times New Roman"/>
        </w:rPr>
        <w:t>Media hora más tarde todos vuelven a entrar en la sala. El presidente del tribunal anuncia que han llegad</w:t>
      </w:r>
      <w:r>
        <w:rPr>
          <w:rFonts w:cs="Times New Roman"/>
        </w:rPr>
        <w:t>o a un veredicto condenatorio.</w:t>
      </w:r>
    </w:p>
    <w:p w:rsidR="00B727EC" w:rsidRDefault="00B727EC">
      <w:pPr>
        <w:pStyle w:val="Citasdemsdetresrenglones"/>
        <w:rPr>
          <w:rFonts w:cs="Times New Roman"/>
        </w:rPr>
      </w:pPr>
    </w:p>
    <w:p w:rsidR="00B727EC" w:rsidRDefault="00B727EC" w:rsidP="00CE18A4">
      <w:pPr>
        <w:rPr>
          <w:rFonts w:cs="Times New Roman"/>
        </w:rPr>
      </w:pPr>
      <w:r w:rsidRPr="00F66646">
        <w:rPr>
          <w:rFonts w:cs="Times New Roman"/>
        </w:rPr>
        <w:t>De la descripción de este juicio surge la pobreza del debate que percibí en la mayoría de los juicios orales presenciados. El juicio se ofrece vacío porque ninguno de los actores judiciales, tanto los miembros del tribunal como fiscal y defensor, dudan de</w:t>
      </w:r>
      <w:r>
        <w:rPr>
          <w:rFonts w:cs="Times New Roman"/>
        </w:rPr>
        <w:t xml:space="preserve"> los hechos ni</w:t>
      </w:r>
      <w:r w:rsidRPr="00F66646">
        <w:rPr>
          <w:rFonts w:cs="Times New Roman"/>
        </w:rPr>
        <w:t xml:space="preserve"> </w:t>
      </w:r>
      <w:r>
        <w:rPr>
          <w:rFonts w:cs="Times New Roman"/>
        </w:rPr>
        <w:t xml:space="preserve">de </w:t>
      </w:r>
      <w:r w:rsidRPr="00F66646">
        <w:rPr>
          <w:rFonts w:cs="Times New Roman"/>
        </w:rPr>
        <w:t xml:space="preserve">que el acusado sea </w:t>
      </w:r>
      <w:r>
        <w:rPr>
          <w:rFonts w:cs="Times New Roman"/>
        </w:rPr>
        <w:t>responsable</w:t>
      </w:r>
      <w:r w:rsidRPr="00F66646">
        <w:rPr>
          <w:rFonts w:cs="Times New Roman"/>
        </w:rPr>
        <w:t>.</w:t>
      </w:r>
      <w:r>
        <w:rPr>
          <w:rFonts w:cs="Times New Roman"/>
        </w:rPr>
        <w:t xml:space="preserve"> </w:t>
      </w:r>
      <w:r w:rsidRPr="00F66646">
        <w:rPr>
          <w:rFonts w:cs="Times New Roman"/>
        </w:rPr>
        <w:t>Esto en parte se debe a que como fue discutido previamente, sólo una porción mínima de los casos llega a juicio. Salvo casos muy complejos, que son excepcionales, los casos que llegan a juicio se deben a que las partes no han logrado llegar a un acuerdo de juicio abreviado previo.</w:t>
      </w:r>
      <w:r w:rsidRPr="00CE18A4">
        <w:rPr>
          <w:rFonts w:cs="Times New Roman"/>
        </w:rPr>
        <w:t xml:space="preserve"> </w:t>
      </w:r>
      <w:r w:rsidRPr="00F66646">
        <w:rPr>
          <w:rFonts w:cs="Times New Roman"/>
        </w:rPr>
        <w:t xml:space="preserve">En el caso descripto el fiscal consideró la autoría fácil de probar y por lo tanto no ofreció a la defensa un acuerdo generoso. La defensa, por su parte, aun sabiendo que su cliente sería condenado por el tribunal prefirió ir a juicio porque intuyó </w:t>
      </w:r>
      <w:r w:rsidRPr="00F66646">
        <w:rPr>
          <w:rFonts w:cs="Times New Roman"/>
        </w:rPr>
        <w:lastRenderedPageBreak/>
        <w:t xml:space="preserve">que el tribunal (ante la poca gravedad del hecho) sentenciaría por el tiempo ya pasado en prisión preventiva. Esta estrategia </w:t>
      </w:r>
      <w:r>
        <w:rPr>
          <w:rFonts w:cs="Times New Roman"/>
        </w:rPr>
        <w:t xml:space="preserve">se basa en una interpretación respecto de los requisitos del artículo 50 del Código Penal argentino para determinar </w:t>
      </w:r>
      <w:proofErr w:type="spellStart"/>
      <w:r>
        <w:rPr>
          <w:rFonts w:cs="Times New Roman"/>
        </w:rPr>
        <w:t>cuando</w:t>
      </w:r>
      <w:proofErr w:type="spellEnd"/>
      <w:r>
        <w:rPr>
          <w:rFonts w:cs="Times New Roman"/>
        </w:rPr>
        <w:t xml:space="preserve"> habría reincidencia. El mencionado artículo que establece que “habrá reincidencia siempre que quien [se] hubiera cumplido, total o parcialmente, pena privativa de libertad impuesta por un tribunal”. Por su parte, si el tiempo en prisión preventiva no es considerado pena sino medida de prevención; si al momento de ser condenado el detenido ha pasado igual o mayor tiempo en prisión preventiva que al que ha sido condenado, se considera compensado dicho tiempo. Sin embargo, legalmente no ha cumplido una condena durante ese tiempo (porque todavía era inocente legalmente). De esta forma, esa condena, no cumplida sino compensada, no puede ser tenida en cuenta en </w:t>
      </w:r>
      <w:r w:rsidRPr="00F66646">
        <w:rPr>
          <w:rFonts w:cs="Times New Roman"/>
        </w:rPr>
        <w:t xml:space="preserve">el caso de </w:t>
      </w:r>
      <w:r>
        <w:rPr>
          <w:rFonts w:cs="Times New Roman"/>
        </w:rPr>
        <w:t xml:space="preserve">otra </w:t>
      </w:r>
      <w:r w:rsidRPr="00F66646">
        <w:rPr>
          <w:rFonts w:cs="Times New Roman"/>
        </w:rPr>
        <w:t>futura condena a los fines de ser declarado reincidente.</w:t>
      </w:r>
    </w:p>
    <w:p w:rsidR="00B727EC" w:rsidRDefault="00B727EC" w:rsidP="00CE18A4">
      <w:pPr>
        <w:rPr>
          <w:rFonts w:cs="Times New Roman"/>
        </w:rPr>
      </w:pPr>
      <w:r>
        <w:rPr>
          <w:rFonts w:cs="Times New Roman"/>
        </w:rPr>
        <w:t xml:space="preserve">Esto también explica por qué el juez se fastidia con los alegatos de las partes y por qué la declaración final del imputado es casi escandalosa para los actores judiciales. El juez entiende que el juicio oral es un derecho del acusado, pero también sabe que ha sido usado por la defensa para evitar la posibilidad de ser declarado reincidente. Por lo tanto, los alegatos son superfluos, porque no hay margen para la discusión dentro de los parámetros aceptados para “probar” la verdad en la cultura judicial. </w:t>
      </w:r>
    </w:p>
    <w:p w:rsidR="00B727EC" w:rsidRDefault="00B727EC" w:rsidP="00CE18A4">
      <w:pPr>
        <w:rPr>
          <w:rFonts w:cs="Times New Roman"/>
        </w:rPr>
      </w:pPr>
      <w:r>
        <w:rPr>
          <w:rFonts w:cs="Times New Roman"/>
        </w:rPr>
        <w:t>Es también por esto que la declaración del imputado es disruptiva, trae a la sala otro registro de verdad que pone en evidencia la distancia entre su “realidad” y la (re)construida en la narrativa judicial.</w:t>
      </w:r>
    </w:p>
    <w:p w:rsidR="00B727EC" w:rsidRPr="00F66646" w:rsidRDefault="00B727EC" w:rsidP="00F66646">
      <w:pPr>
        <w:keepNext/>
        <w:spacing w:before="240" w:after="60"/>
        <w:outlineLvl w:val="2"/>
        <w:rPr>
          <w:rFonts w:cs="Times New Roman"/>
          <w:b/>
          <w:bCs/>
          <w:lang w:eastAsia="es-ES"/>
        </w:rPr>
      </w:pPr>
      <w:bookmarkStart w:id="10" w:name="_Toc220757308"/>
      <w:bookmarkStart w:id="11" w:name="_Toc358802180"/>
      <w:r w:rsidRPr="004449E4">
        <w:rPr>
          <w:rFonts w:cs="Times New Roman"/>
          <w:b/>
          <w:bCs/>
          <w:lang w:eastAsia="es-ES"/>
        </w:rPr>
        <w:t>La sentencia judicial</w:t>
      </w:r>
      <w:bookmarkEnd w:id="10"/>
      <w:bookmarkEnd w:id="11"/>
    </w:p>
    <w:p w:rsidR="00B727EC" w:rsidRDefault="00B727EC" w:rsidP="00F66646">
      <w:pPr>
        <w:rPr>
          <w:rFonts w:cs="Times New Roman"/>
        </w:rPr>
      </w:pPr>
      <w:r w:rsidRPr="00F66646">
        <w:rPr>
          <w:rFonts w:cs="Times New Roman"/>
        </w:rPr>
        <w:t>Las audiencias de debate terminan con una sentencia judicial. La sentencia, si bien es dictada por un juez o un grupo de jueces, es el relato que resulta de la totalidad del proceso judicial. El juez D describe con profundidad filosófica lo que significa la sentencia para él:</w:t>
      </w:r>
    </w:p>
    <w:p w:rsidR="00B727EC" w:rsidRDefault="00B727EC" w:rsidP="00F66646">
      <w:pPr>
        <w:rPr>
          <w:rFonts w:cs="Times New Roman"/>
        </w:rPr>
      </w:pPr>
    </w:p>
    <w:p w:rsidR="00B727EC" w:rsidRPr="00F66646" w:rsidRDefault="00B727EC" w:rsidP="00165C4A">
      <w:pPr>
        <w:pStyle w:val="Citasdemsdetresrenglones"/>
        <w:rPr>
          <w:rFonts w:cs="Times New Roman"/>
        </w:rPr>
      </w:pPr>
      <w:r w:rsidRPr="00F66646">
        <w:rPr>
          <w:rFonts w:cs="Times New Roman"/>
        </w:rPr>
        <w:t>Yo cuando hago una sentencia muestro modos de hacer, aunque no tenga todo el despliegue... muestro si tengo organizado mi sistema de pensamiento, muestro si me interesa la comunicación, muestro si me intereso yo mismo o me interesan las partes, muestro si me interesa que el ciudadano me entienda o no me entienda. Partiendo del resultado final yo puedo inferir de alguna manera el proceso (juez D)</w:t>
      </w:r>
      <w:r>
        <w:rPr>
          <w:rFonts w:cs="Times New Roman"/>
        </w:rPr>
        <w:t>.</w:t>
      </w:r>
    </w:p>
    <w:p w:rsidR="00B727EC" w:rsidRDefault="00B727EC" w:rsidP="00F66646">
      <w:pPr>
        <w:rPr>
          <w:rFonts w:cs="Times New Roman"/>
        </w:rPr>
      </w:pPr>
      <w:r w:rsidRPr="00F66646">
        <w:rPr>
          <w:rFonts w:cs="Times New Roman"/>
        </w:rPr>
        <w:t xml:space="preserve">Para el abogado defensor particular G2 el acto de lectura de la sentencia tiene gran valor simbólico porque no solo responsabiliza al </w:t>
      </w:r>
      <w:proofErr w:type="gramStart"/>
      <w:r w:rsidRPr="00F66646">
        <w:rPr>
          <w:rFonts w:cs="Times New Roman"/>
        </w:rPr>
        <w:t>imputado</w:t>
      </w:r>
      <w:proofErr w:type="gramEnd"/>
      <w:r w:rsidRPr="00F66646">
        <w:rPr>
          <w:rFonts w:cs="Times New Roman"/>
        </w:rPr>
        <w:t xml:space="preserve"> sino que también el juez asume la </w:t>
      </w:r>
      <w:r w:rsidRPr="00F66646">
        <w:rPr>
          <w:rFonts w:cs="Times New Roman"/>
        </w:rPr>
        <w:lastRenderedPageBreak/>
        <w:t>responsabilidad de su decisión</w:t>
      </w:r>
      <w:r>
        <w:rPr>
          <w:rFonts w:cs="Times New Roman"/>
        </w:rPr>
        <w:t>. Su relato también evidencia que las prácticas cotidianas no siempre priorizan esta dimensión simbólica</w:t>
      </w:r>
      <w:r w:rsidRPr="00F66646">
        <w:rPr>
          <w:rFonts w:cs="Times New Roman"/>
        </w:rPr>
        <w:t xml:space="preserve">: </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F66646">
        <w:rPr>
          <w:rFonts w:cs="Times New Roman"/>
        </w:rPr>
        <w:t>Yo cuando iba a los debates de un juez reconocido</w:t>
      </w:r>
      <w:r>
        <w:rPr>
          <w:rFonts w:cs="Times New Roman"/>
        </w:rPr>
        <w:t>, é</w:t>
      </w:r>
      <w:r w:rsidRPr="00F66646">
        <w:rPr>
          <w:rFonts w:cs="Times New Roman"/>
        </w:rPr>
        <w:t xml:space="preserve">ste volvía a formar el estrado, y la secretaria le leía y él le explicaba la sentencia al imputado, lo cual me parecía noble porque todavía que le estaban dando una condena, que por lo menos se la leyeran y que estuvieran presentes los que lo condenaron. Acá fue en un cuartito, cinco minutos y que pase el que sigue, o sea me pareció una falta de respeto al imputado, ya le estás dando </w:t>
      </w:r>
      <w:r>
        <w:rPr>
          <w:rFonts w:cs="Times New Roman"/>
        </w:rPr>
        <w:t>doce</w:t>
      </w:r>
      <w:r w:rsidRPr="00F66646">
        <w:rPr>
          <w:rFonts w:cs="Times New Roman"/>
        </w:rPr>
        <w:t xml:space="preserve"> años de condena, </w:t>
      </w:r>
      <w:proofErr w:type="spellStart"/>
      <w:r w:rsidRPr="00F66646">
        <w:rPr>
          <w:rFonts w:cs="Times New Roman"/>
        </w:rPr>
        <w:t>leéselo</w:t>
      </w:r>
      <w:proofErr w:type="spellEnd"/>
      <w:r w:rsidRPr="00F66646">
        <w:rPr>
          <w:rFonts w:cs="Times New Roman"/>
        </w:rPr>
        <w:t>, he visto que en los casos más mediáticos por ahí lo hacen, cuando ellos quieren aparecer sí lo hacen (abogado defensor particular G2)</w:t>
      </w:r>
      <w:r>
        <w:rPr>
          <w:rFonts w:cs="Times New Roman"/>
        </w:rPr>
        <w:t>.</w:t>
      </w:r>
    </w:p>
    <w:p w:rsidR="00B727EC" w:rsidRPr="00F66646" w:rsidRDefault="00B727EC" w:rsidP="00165C4A">
      <w:pPr>
        <w:pStyle w:val="Citasdemsdetresrenglones"/>
        <w:rPr>
          <w:rFonts w:cs="Times New Roman"/>
        </w:rPr>
      </w:pPr>
    </w:p>
    <w:p w:rsidR="00B727EC" w:rsidRDefault="00B727EC" w:rsidP="00F66646">
      <w:pPr>
        <w:rPr>
          <w:rFonts w:cs="Times New Roman"/>
        </w:rPr>
      </w:pPr>
      <w:r w:rsidRPr="00F66646">
        <w:rPr>
          <w:rFonts w:cs="Times New Roman"/>
        </w:rPr>
        <w:t xml:space="preserve">La sentencia implica no sólo una declaración sobre el caso puntual sino también una toma de posición que afectará las expectativas y por consiguiente las estrategias de fiscales y defensores para otros casos de allí en más. En algunos casos esta toma de posiciones respecto </w:t>
      </w:r>
      <w:r>
        <w:rPr>
          <w:rFonts w:cs="Times New Roman"/>
        </w:rPr>
        <w:t>de</w:t>
      </w:r>
      <w:r w:rsidRPr="00F66646">
        <w:rPr>
          <w:rFonts w:cs="Times New Roman"/>
        </w:rPr>
        <w:t xml:space="preserve"> la actividad de las partes es más directa, como comenta el juez A2:</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F66646">
        <w:rPr>
          <w:rFonts w:cs="Times New Roman"/>
        </w:rPr>
        <w:t>Nosotros no decidimos la política criminal del Ministerio Público. Esta resolución es para un caso particular</w:t>
      </w:r>
      <w:r>
        <w:rPr>
          <w:rFonts w:cs="Times New Roman"/>
        </w:rPr>
        <w:t>,</w:t>
      </w:r>
      <w:r w:rsidRPr="00F66646">
        <w:rPr>
          <w:rFonts w:cs="Times New Roman"/>
        </w:rPr>
        <w:t xml:space="preserve"> yo no puedo pretender con eso que sea publicitado de manera tal que se extienda. En algún caso sí, la semana pasada, resolvimos uno y le remitimos copia al fiscal general que sí es el encargado de diseñar las políticas criminales del Ministerio Público, de ahí a que él lo haga es otra cosa</w:t>
      </w:r>
      <w:r w:rsidRPr="00F66646" w:rsidDel="00976626">
        <w:rPr>
          <w:rFonts w:cs="Times New Roman"/>
        </w:rPr>
        <w:t xml:space="preserve"> </w:t>
      </w:r>
      <w:r w:rsidRPr="00F66646">
        <w:rPr>
          <w:rFonts w:cs="Times New Roman"/>
        </w:rPr>
        <w:t>(juez A2)</w:t>
      </w:r>
      <w:r>
        <w:rPr>
          <w:rFonts w:cs="Times New Roman"/>
        </w:rPr>
        <w:t>.</w:t>
      </w:r>
    </w:p>
    <w:p w:rsidR="00B727EC" w:rsidRPr="00F66646" w:rsidRDefault="00B727EC" w:rsidP="00165C4A">
      <w:pPr>
        <w:pStyle w:val="Citasdemsdetresrenglones"/>
        <w:rPr>
          <w:rFonts w:cs="Times New Roman"/>
        </w:rPr>
      </w:pPr>
    </w:p>
    <w:p w:rsidR="00B727EC" w:rsidRDefault="00B727EC" w:rsidP="00F66646">
      <w:pPr>
        <w:rPr>
          <w:rFonts w:cs="Times New Roman"/>
        </w:rPr>
      </w:pPr>
      <w:r w:rsidRPr="00F66646">
        <w:rPr>
          <w:rFonts w:cs="Times New Roman"/>
        </w:rPr>
        <w:t xml:space="preserve">La flagrancia y su </w:t>
      </w:r>
      <w:proofErr w:type="spellStart"/>
      <w:r w:rsidRPr="00F66646">
        <w:rPr>
          <w:rFonts w:cs="Times New Roman"/>
        </w:rPr>
        <w:t>oralización</w:t>
      </w:r>
      <w:proofErr w:type="spellEnd"/>
      <w:r w:rsidRPr="00F66646">
        <w:rPr>
          <w:rFonts w:cs="Times New Roman"/>
        </w:rPr>
        <w:t xml:space="preserve"> del procedimiento han llevado a que las sentencias de juicio abreviado en la etapa de garantías sean realizadas de forma oral. Paulatinamente esta </w:t>
      </w:r>
      <w:proofErr w:type="spellStart"/>
      <w:r w:rsidRPr="00F66646">
        <w:rPr>
          <w:rFonts w:cs="Times New Roman"/>
        </w:rPr>
        <w:t>oralización</w:t>
      </w:r>
      <w:proofErr w:type="spellEnd"/>
      <w:r w:rsidRPr="00F66646">
        <w:rPr>
          <w:rFonts w:cs="Times New Roman"/>
        </w:rPr>
        <w:t xml:space="preserve"> del proceso, que nunca es completa porque siempre subsiste una reducida acta escrita de lo ocurrido, deja perplejos a los actores judiciales con más experiencia que temen posibles efectos no deseados como lo muestra el testimonio del juez D y la fiscal de casación T: </w:t>
      </w:r>
    </w:p>
    <w:p w:rsidR="00B727EC" w:rsidRPr="00F66646" w:rsidRDefault="00B727EC" w:rsidP="00F66646">
      <w:pPr>
        <w:rPr>
          <w:rFonts w:cs="Times New Roman"/>
        </w:rPr>
      </w:pPr>
    </w:p>
    <w:p w:rsidR="00B727EC" w:rsidRPr="00F66646" w:rsidRDefault="00B727EC" w:rsidP="00165C4A">
      <w:pPr>
        <w:pStyle w:val="Citasdemsdetresrenglones"/>
        <w:rPr>
          <w:rFonts w:cs="Times New Roman"/>
          <w:highlight w:val="white"/>
        </w:rPr>
      </w:pPr>
      <w:r>
        <w:rPr>
          <w:rFonts w:cs="Times New Roman"/>
          <w:highlight w:val="white"/>
        </w:rPr>
        <w:t>R:</w:t>
      </w:r>
      <w:r w:rsidRPr="00F66646" w:rsidDel="00976626">
        <w:rPr>
          <w:rFonts w:cs="Times New Roman"/>
          <w:highlight w:val="white"/>
        </w:rPr>
        <w:t xml:space="preserve"> </w:t>
      </w:r>
      <w:r w:rsidRPr="00F66646">
        <w:rPr>
          <w:rFonts w:cs="Times New Roman"/>
          <w:highlight w:val="white"/>
        </w:rPr>
        <w:t>…no puede ser una sentencia oral. Esto me parece que sería una barbaridad.</w:t>
      </w:r>
    </w:p>
    <w:p w:rsidR="00B727EC" w:rsidRPr="00F66646" w:rsidRDefault="00B727EC" w:rsidP="008C3142">
      <w:pPr>
        <w:pStyle w:val="Citasdemsdetresrenglones"/>
        <w:rPr>
          <w:rFonts w:cs="Times New Roman"/>
          <w:highlight w:val="white"/>
        </w:rPr>
      </w:pPr>
      <w:r w:rsidRPr="00F66646">
        <w:rPr>
          <w:rFonts w:cs="Times New Roman"/>
          <w:highlight w:val="white"/>
        </w:rPr>
        <w:t>P: ¿La sentencia oral?</w:t>
      </w:r>
    </w:p>
    <w:p w:rsidR="00B727EC" w:rsidRPr="00F66646" w:rsidRDefault="00B727EC">
      <w:pPr>
        <w:pStyle w:val="Citasdemsdetresrenglones"/>
        <w:rPr>
          <w:rFonts w:cs="Times New Roman"/>
          <w:highlight w:val="white"/>
        </w:rPr>
      </w:pPr>
      <w:r w:rsidRPr="00F66646">
        <w:rPr>
          <w:rFonts w:cs="Times New Roman"/>
          <w:highlight w:val="white"/>
        </w:rPr>
        <w:t>R: Sí, tiene que haber argumentaciones y tiene que haber sentencias, para la recurrencia. La escritura no es moco de pavo, esto es la historia del hombre, la escritura hace al control (juez D)</w:t>
      </w:r>
      <w:r>
        <w:rPr>
          <w:rFonts w:cs="Times New Roman"/>
          <w:highlight w:val="white"/>
        </w:rPr>
        <w:t>.</w:t>
      </w:r>
    </w:p>
    <w:p w:rsidR="00B727EC" w:rsidRPr="00F66646" w:rsidRDefault="00B727EC">
      <w:pPr>
        <w:pStyle w:val="Citasdemsdetresrenglones"/>
        <w:rPr>
          <w:rFonts w:cs="Times New Roman"/>
          <w:highlight w:val="white"/>
        </w:rPr>
      </w:pPr>
    </w:p>
    <w:p w:rsidR="00B727EC" w:rsidRDefault="00B727EC">
      <w:pPr>
        <w:pStyle w:val="Citasdemsdetresrenglones"/>
        <w:rPr>
          <w:rFonts w:cs="Times New Roman"/>
        </w:rPr>
      </w:pPr>
      <w:proofErr w:type="spellStart"/>
      <w:r w:rsidRPr="00F66646">
        <w:rPr>
          <w:rFonts w:cs="Times New Roman"/>
          <w:highlight w:val="white"/>
        </w:rPr>
        <w:lastRenderedPageBreak/>
        <w:t>Mir</w:t>
      </w:r>
      <w:r>
        <w:rPr>
          <w:rFonts w:cs="Times New Roman"/>
          <w:highlight w:val="white"/>
        </w:rPr>
        <w:t>á</w:t>
      </w:r>
      <w:proofErr w:type="spellEnd"/>
      <w:r>
        <w:rPr>
          <w:rFonts w:cs="Times New Roman"/>
          <w:highlight w:val="white"/>
        </w:rPr>
        <w:t>,</w:t>
      </w:r>
      <w:r w:rsidRPr="00F66646">
        <w:rPr>
          <w:rFonts w:cs="Times New Roman"/>
          <w:highlight w:val="white"/>
        </w:rPr>
        <w:t xml:space="preserve"> la flagrancia </w:t>
      </w:r>
      <w:r>
        <w:rPr>
          <w:rFonts w:cs="Times New Roman"/>
        </w:rPr>
        <w:t>[</w:t>
      </w:r>
      <w:r w:rsidRPr="00F66646">
        <w:rPr>
          <w:rFonts w:cs="Times New Roman"/>
        </w:rPr>
        <w:t>…</w:t>
      </w:r>
      <w:r>
        <w:rPr>
          <w:rFonts w:cs="Times New Roman"/>
        </w:rPr>
        <w:t>]</w:t>
      </w:r>
      <w:r>
        <w:rPr>
          <w:rFonts w:cs="Times New Roman"/>
          <w:highlight w:val="white"/>
        </w:rPr>
        <w:t xml:space="preserve"> </w:t>
      </w:r>
      <w:r w:rsidRPr="00F66646">
        <w:rPr>
          <w:rFonts w:cs="Times New Roman"/>
          <w:highlight w:val="white"/>
        </w:rPr>
        <w:t xml:space="preserve">tiene algunas dificultades en cuanto a que </w:t>
      </w:r>
      <w:r>
        <w:rPr>
          <w:rFonts w:cs="Times New Roman"/>
        </w:rPr>
        <w:t>[</w:t>
      </w:r>
      <w:r w:rsidRPr="00F66646">
        <w:rPr>
          <w:rFonts w:cs="Times New Roman"/>
        </w:rPr>
        <w:t>…</w:t>
      </w:r>
      <w:r>
        <w:rPr>
          <w:rFonts w:cs="Times New Roman"/>
        </w:rPr>
        <w:t>]</w:t>
      </w:r>
      <w:r w:rsidRPr="00F66646">
        <w:rPr>
          <w:rFonts w:cs="Times New Roman"/>
          <w:highlight w:val="white"/>
        </w:rPr>
        <w:t xml:space="preserve"> es todo oral, cuando nos dieron el recurso en juicio de flagrancia del tribunal oral nos viene con el disco compacto que registra toda la audiencia y que registra la propia resolución. Es decir, cuando uno repasa las normas sobre la sentencia, que siempre decís la sentencia tiene que ser escrita, y ahí nos quedamos pensando y decimos </w:t>
      </w:r>
      <w:r>
        <w:rPr>
          <w:rFonts w:cs="Times New Roman"/>
          <w:highlight w:val="white"/>
        </w:rPr>
        <w:t>“</w:t>
      </w:r>
      <w:r w:rsidRPr="00F66646">
        <w:rPr>
          <w:rFonts w:cs="Times New Roman"/>
          <w:highlight w:val="white"/>
        </w:rPr>
        <w:t>perdón, siempre que no sea una sentencia de flagrancia</w:t>
      </w:r>
      <w:r>
        <w:rPr>
          <w:rFonts w:cs="Times New Roman"/>
          <w:highlight w:val="white"/>
        </w:rPr>
        <w:t>”</w:t>
      </w:r>
      <w:r w:rsidRPr="00F66646">
        <w:rPr>
          <w:rFonts w:cs="Times New Roman"/>
          <w:highlight w:val="white"/>
        </w:rPr>
        <w:t xml:space="preserve">. Porque ¿qué pasa? </w:t>
      </w:r>
      <w:r>
        <w:rPr>
          <w:rFonts w:cs="Times New Roman"/>
          <w:highlight w:val="white"/>
        </w:rPr>
        <w:t>E</w:t>
      </w:r>
      <w:r w:rsidRPr="00F66646">
        <w:rPr>
          <w:rFonts w:cs="Times New Roman"/>
          <w:highlight w:val="white"/>
        </w:rPr>
        <w:t xml:space="preserve">n el juicio de flagrancia </w:t>
      </w:r>
      <w:proofErr w:type="spellStart"/>
      <w:r w:rsidRPr="00F66646">
        <w:rPr>
          <w:rFonts w:cs="Times New Roman"/>
          <w:highlight w:val="white"/>
        </w:rPr>
        <w:t>tenés</w:t>
      </w:r>
      <w:proofErr w:type="spellEnd"/>
      <w:r w:rsidRPr="00F66646">
        <w:rPr>
          <w:rFonts w:cs="Times New Roman"/>
          <w:highlight w:val="white"/>
        </w:rPr>
        <w:t xml:space="preserve"> el acta que contiene una síntesis circunstanciada a lo mínimo de todo ocurrido y de la </w:t>
      </w:r>
      <w:proofErr w:type="gramStart"/>
      <w:r w:rsidRPr="00F66646">
        <w:rPr>
          <w:rFonts w:cs="Times New Roman"/>
          <w:highlight w:val="white"/>
        </w:rPr>
        <w:t>sentencia</w:t>
      </w:r>
      <w:proofErr w:type="gramEnd"/>
      <w:r w:rsidRPr="00F66646">
        <w:rPr>
          <w:rFonts w:cs="Times New Roman"/>
          <w:highlight w:val="white"/>
        </w:rPr>
        <w:t xml:space="preserve"> pero la fundamentación que es lo que da pie a la impugnación está en el disco compacto porque ha sido sustentada oralmente. Entonces, esto es una dificultad porque obviamente el derecho a recurso por manda constitucional y todo lo demás, existe y está bien que </w:t>
      </w:r>
      <w:proofErr w:type="gramStart"/>
      <w:r w:rsidRPr="00F66646">
        <w:rPr>
          <w:rFonts w:cs="Times New Roman"/>
          <w:highlight w:val="white"/>
        </w:rPr>
        <w:t>exista</w:t>
      </w:r>
      <w:proofErr w:type="gramEnd"/>
      <w:r w:rsidRPr="00F66646">
        <w:rPr>
          <w:rFonts w:cs="Times New Roman"/>
          <w:highlight w:val="white"/>
        </w:rPr>
        <w:t xml:space="preserve"> pero dificulta a la hora de nuestro caso que somos quienes, contradictores, tenemos que opinar sobre la procedencia o la viabilidad del recurso. Tenemos que escuchar el disco compacto y toda la audiencia porque la fundamentación de la sentencia está ahí y el acta del debate está ahí, o sea los elementos con los cuales podemos armar algún criterio</w:t>
      </w:r>
      <w:r>
        <w:rPr>
          <w:rFonts w:cs="Times New Roman"/>
          <w:highlight w:val="white"/>
        </w:rPr>
        <w:t xml:space="preserve"> tienen que ver con los jueces</w:t>
      </w:r>
      <w:r w:rsidRPr="00F66646">
        <w:rPr>
          <w:rFonts w:cs="Times New Roman"/>
        </w:rPr>
        <w:t xml:space="preserve"> (fiscal de casación T)</w:t>
      </w:r>
      <w:r>
        <w:rPr>
          <w:rFonts w:cs="Times New Roman"/>
        </w:rPr>
        <w:t>.</w:t>
      </w:r>
    </w:p>
    <w:p w:rsidR="00B727EC" w:rsidRPr="00F66646" w:rsidRDefault="00B727EC">
      <w:pPr>
        <w:pStyle w:val="Citasdemsdetresrenglones"/>
        <w:rPr>
          <w:rFonts w:cs="Times New Roman"/>
        </w:rPr>
      </w:pPr>
    </w:p>
    <w:p w:rsidR="00B727EC" w:rsidRDefault="00B727EC" w:rsidP="00F66646">
      <w:pPr>
        <w:rPr>
          <w:rFonts w:cs="Times New Roman"/>
        </w:rPr>
      </w:pPr>
      <w:r w:rsidRPr="00F66646">
        <w:rPr>
          <w:rFonts w:cs="Times New Roman"/>
          <w:lang w:val="es-AR"/>
        </w:rPr>
        <w:t xml:space="preserve">Enfrentada a esta problemática que genera la sentencia oral, la jueza Ñ2 prefiere diferir el momento de su pronunciamiento y tomarse el tiempo para escribir la sentencia que luego </w:t>
      </w:r>
      <w:proofErr w:type="spellStart"/>
      <w:r w:rsidRPr="00F66646">
        <w:rPr>
          <w:rFonts w:cs="Times New Roman"/>
          <w:lang w:val="es-AR"/>
        </w:rPr>
        <w:t>oralizará</w:t>
      </w:r>
      <w:proofErr w:type="spellEnd"/>
      <w:r w:rsidRPr="00F66646">
        <w:rPr>
          <w:rFonts w:cs="Times New Roman"/>
          <w:lang w:val="es-AR"/>
        </w:rPr>
        <w:t xml:space="preserve"> pero que también quedará registrada por escrito en el acta del debate:</w:t>
      </w:r>
      <w:r w:rsidRPr="00F66646">
        <w:rPr>
          <w:rFonts w:cs="Times New Roman"/>
        </w:rPr>
        <w:t xml:space="preserve"> </w:t>
      </w:r>
    </w:p>
    <w:p w:rsidR="00B727EC" w:rsidRPr="00F66646" w:rsidRDefault="00B727EC" w:rsidP="00F66646">
      <w:pPr>
        <w:rPr>
          <w:rFonts w:cs="Times New Roman"/>
          <w:b/>
          <w:bCs/>
          <w:lang w:val="es-AR"/>
        </w:rPr>
      </w:pPr>
    </w:p>
    <w:p w:rsidR="00B727EC" w:rsidRPr="00F66646" w:rsidRDefault="00B727EC" w:rsidP="00165C4A">
      <w:pPr>
        <w:pStyle w:val="Citasdemsdetresrenglones"/>
        <w:rPr>
          <w:rFonts w:cs="Times New Roman"/>
        </w:rPr>
      </w:pPr>
      <w:r>
        <w:rPr>
          <w:rFonts w:cs="Times New Roman"/>
        </w:rPr>
        <w:t xml:space="preserve">R: </w:t>
      </w:r>
      <w:r w:rsidRPr="00F66646">
        <w:rPr>
          <w:rFonts w:cs="Times New Roman"/>
        </w:rPr>
        <w:t xml:space="preserve">El tema de dictar resoluciones en el momento es muy </w:t>
      </w:r>
      <w:proofErr w:type="gramStart"/>
      <w:r w:rsidRPr="00F66646">
        <w:rPr>
          <w:rFonts w:cs="Times New Roman"/>
        </w:rPr>
        <w:t>positivo</w:t>
      </w:r>
      <w:proofErr w:type="gramEnd"/>
      <w:r w:rsidRPr="00F66646">
        <w:rPr>
          <w:rFonts w:cs="Times New Roman"/>
        </w:rPr>
        <w:t xml:space="preserve"> pero yo trato, por más que se grabe en audio, de hacer un acta bastante completa dentro de lo que puedo de la resolución. Me lleva un poquito más de tiempo y esfuerzo, pero ¿por qué? </w:t>
      </w:r>
      <w:r>
        <w:rPr>
          <w:rFonts w:cs="Times New Roman"/>
        </w:rPr>
        <w:t>P</w:t>
      </w:r>
      <w:r w:rsidRPr="00F66646">
        <w:rPr>
          <w:rFonts w:cs="Times New Roman"/>
        </w:rPr>
        <w:t xml:space="preserve">orque después a mí me apelan y yo no puedo ir al juez de Cámara y decir, </w:t>
      </w:r>
      <w:proofErr w:type="gramStart"/>
      <w:r w:rsidRPr="00F66646">
        <w:rPr>
          <w:rFonts w:cs="Times New Roman"/>
        </w:rPr>
        <w:t>no</w:t>
      </w:r>
      <w:proofErr w:type="gramEnd"/>
      <w:r w:rsidRPr="00F66646">
        <w:rPr>
          <w:rFonts w:cs="Times New Roman"/>
        </w:rPr>
        <w:t xml:space="preserve"> pero en realidad yo dije esto por...</w:t>
      </w:r>
    </w:p>
    <w:p w:rsidR="00B727EC" w:rsidRPr="00F66646" w:rsidRDefault="00B727EC" w:rsidP="008C3142">
      <w:pPr>
        <w:pStyle w:val="Citasdemsdetresrenglones"/>
        <w:rPr>
          <w:rFonts w:cs="Times New Roman"/>
        </w:rPr>
      </w:pPr>
      <w:r w:rsidRPr="00F66646">
        <w:rPr>
          <w:rFonts w:cs="Times New Roman"/>
        </w:rPr>
        <w:t>P: ¿No escuchan el audio? ¿No mandan el audio?</w:t>
      </w:r>
    </w:p>
    <w:p w:rsidR="00B727EC" w:rsidRPr="00F66646" w:rsidRDefault="00B727EC">
      <w:pPr>
        <w:pStyle w:val="Citasdemsdetresrenglones"/>
        <w:rPr>
          <w:rFonts w:cs="Times New Roman"/>
        </w:rPr>
      </w:pPr>
      <w:r w:rsidRPr="00F66646">
        <w:rPr>
          <w:rFonts w:cs="Times New Roman"/>
        </w:rPr>
        <w:t>R: Sí, pero, es decir, a vos te plantean una nulidad, te plantean esto...</w:t>
      </w:r>
      <w:r>
        <w:rPr>
          <w:rFonts w:cs="Times New Roman"/>
        </w:rPr>
        <w:t xml:space="preserve"> </w:t>
      </w:r>
      <w:proofErr w:type="spellStart"/>
      <w:r w:rsidRPr="00F66646">
        <w:rPr>
          <w:rFonts w:cs="Times New Roman"/>
        </w:rPr>
        <w:t>improvisás</w:t>
      </w:r>
      <w:proofErr w:type="spellEnd"/>
      <w:r w:rsidRPr="00F66646">
        <w:rPr>
          <w:rFonts w:cs="Times New Roman"/>
        </w:rPr>
        <w:t xml:space="preserve"> todos los argumentos, ¿cómo hago yo para citar jurisprudencia en el momento? </w:t>
      </w:r>
      <w:r>
        <w:rPr>
          <w:rFonts w:cs="Times New Roman"/>
        </w:rPr>
        <w:t>[</w:t>
      </w:r>
      <w:r w:rsidRPr="00F66646">
        <w:rPr>
          <w:rFonts w:cs="Times New Roman"/>
        </w:rPr>
        <w:t>…</w:t>
      </w:r>
      <w:r>
        <w:rPr>
          <w:rFonts w:cs="Times New Roman"/>
        </w:rPr>
        <w:t>]</w:t>
      </w:r>
      <w:r w:rsidRPr="00F66646">
        <w:rPr>
          <w:rFonts w:cs="Times New Roman"/>
        </w:rPr>
        <w:t xml:space="preserve"> En algunas cosas </w:t>
      </w:r>
      <w:proofErr w:type="spellStart"/>
      <w:r w:rsidRPr="00F66646">
        <w:rPr>
          <w:rFonts w:cs="Times New Roman"/>
        </w:rPr>
        <w:t>tenés</w:t>
      </w:r>
      <w:proofErr w:type="spellEnd"/>
      <w:r w:rsidRPr="00F66646">
        <w:rPr>
          <w:rFonts w:cs="Times New Roman"/>
        </w:rPr>
        <w:t xml:space="preserve"> que ser muy preciso, entonces me tomo un cuarto intermedio, busco, lo armo de manera más sólida, ¿por qué? </w:t>
      </w:r>
      <w:r>
        <w:rPr>
          <w:rFonts w:cs="Times New Roman"/>
        </w:rPr>
        <w:t>P</w:t>
      </w:r>
      <w:r w:rsidRPr="00F66646">
        <w:rPr>
          <w:rFonts w:cs="Times New Roman"/>
        </w:rPr>
        <w:t xml:space="preserve">orque después te lo recurren y tu argumento quedo ahí, no </w:t>
      </w:r>
      <w:proofErr w:type="spellStart"/>
      <w:r w:rsidRPr="00F66646">
        <w:rPr>
          <w:rFonts w:cs="Times New Roman"/>
        </w:rPr>
        <w:t>tenés</w:t>
      </w:r>
      <w:proofErr w:type="spellEnd"/>
      <w:r w:rsidRPr="00F66646">
        <w:rPr>
          <w:rFonts w:cs="Times New Roman"/>
        </w:rPr>
        <w:t xml:space="preserve"> forma de aclarar por qué vos pensaste eso</w:t>
      </w:r>
      <w:r>
        <w:rPr>
          <w:rFonts w:cs="Times New Roman"/>
        </w:rPr>
        <w:t xml:space="preserve"> </w:t>
      </w:r>
      <w:r w:rsidRPr="00F66646">
        <w:rPr>
          <w:rFonts w:cs="Times New Roman"/>
        </w:rPr>
        <w:t>(jueza Ñ2)</w:t>
      </w:r>
      <w:r>
        <w:rPr>
          <w:rFonts w:cs="Times New Roman"/>
        </w:rPr>
        <w:t>.</w:t>
      </w:r>
    </w:p>
    <w:p w:rsidR="00B727EC" w:rsidRDefault="00B727EC" w:rsidP="00F66646">
      <w:pPr>
        <w:rPr>
          <w:rFonts w:cs="Times New Roman"/>
        </w:rPr>
      </w:pPr>
      <w:r w:rsidRPr="00F66646">
        <w:rPr>
          <w:rFonts w:cs="Times New Roman"/>
        </w:rPr>
        <w:t>Frente a estos resquemores con la sentencia oral, el fiscal N y el juez J consideran que la</w:t>
      </w:r>
      <w:r>
        <w:rPr>
          <w:rFonts w:cs="Times New Roman"/>
        </w:rPr>
        <w:t xml:space="preserve"> </w:t>
      </w:r>
      <w:r w:rsidRPr="00F66646">
        <w:rPr>
          <w:rFonts w:cs="Times New Roman"/>
        </w:rPr>
        <w:t xml:space="preserve">sentencia escrita genera peores vicios, en particular acaba demorando al proceso. Argumentan que la cultura judicial local lleva a que los jueces busquen lucir su conocimiento jurídico en la sentencia, perdiendo de vista el objetivo de dar una solución al conflicto. El </w:t>
      </w:r>
      <w:r w:rsidRPr="00F66646">
        <w:rPr>
          <w:rFonts w:cs="Times New Roman"/>
        </w:rPr>
        <w:lastRenderedPageBreak/>
        <w:t>proceso es un círculo vicioso en el que cada actor judicial busca demostrar su conocimiento provocando una inflación en las resoluciones judiciales que culmina con una desmesurada sentencia:</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A5043E">
        <w:rPr>
          <w:rStyle w:val="CitasdemsdetresrenglonesChar"/>
          <w:highlight w:val="white"/>
        </w:rPr>
        <w:t xml:space="preserve">… todo se logra únicamente en la oralidad, si vos </w:t>
      </w:r>
      <w:proofErr w:type="spellStart"/>
      <w:r w:rsidRPr="00A5043E">
        <w:rPr>
          <w:rStyle w:val="CitasdemsdetresrenglonesChar"/>
          <w:highlight w:val="white"/>
        </w:rPr>
        <w:t>manejás</w:t>
      </w:r>
      <w:proofErr w:type="spellEnd"/>
      <w:r w:rsidRPr="00A5043E">
        <w:rPr>
          <w:rStyle w:val="CitasdemsdetresrenglonesChar"/>
          <w:highlight w:val="white"/>
        </w:rPr>
        <w:t xml:space="preserve"> esto por escrito: corto y pego 200 fojas mi primer recurso, 250 el segundo, 300 el tercero porque cada vez le agrego </w:t>
      </w:r>
      <w:r w:rsidRPr="00A5043E">
        <w:rPr>
          <w:rStyle w:val="CitasdemsdetresrenglonesChar"/>
        </w:rPr>
        <w:t xml:space="preserve">cosas nuevas y no le saco nada de lo que tengo. Entonces el relator va leyendo las negritas o va leyendo los inicios de cada ítem para llevarse una idea. Nadie lo </w:t>
      </w:r>
      <w:proofErr w:type="gramStart"/>
      <w:r w:rsidRPr="00A5043E">
        <w:rPr>
          <w:rStyle w:val="CitasdemsdetresrenglonesChar"/>
        </w:rPr>
        <w:t>lee</w:t>
      </w:r>
      <w:proofErr w:type="gramEnd"/>
      <w:r w:rsidRPr="00A5043E">
        <w:rPr>
          <w:rStyle w:val="CitasdemsdetresrenglonesChar"/>
        </w:rPr>
        <w:t xml:space="preserve"> pero como sabe que algo hay que decir, tiene sus propios formularios donde agrega 300 fojas a la sentencia diciendo qué sé yo... y nadie lee nada, es todo pérdida de tiempo y burocracia que se justifica a sí misma... si vos </w:t>
      </w:r>
      <w:proofErr w:type="spellStart"/>
      <w:r w:rsidRPr="00A5043E">
        <w:rPr>
          <w:rStyle w:val="CitasdemsdetresrenglonesChar"/>
        </w:rPr>
        <w:t>tenés</w:t>
      </w:r>
      <w:proofErr w:type="spellEnd"/>
      <w:r w:rsidRPr="00A5043E">
        <w:rPr>
          <w:rStyle w:val="CitasdemsdetresrenglonesChar"/>
        </w:rPr>
        <w:t xml:space="preserve"> una audiencia con un juez que viene en blanco a escuchar a las partes a partir de ahí se acabaron los relatores. [Se] Necesita una sala de audiencia y escuchar eficientemente a las partes (fiscal N</w:t>
      </w:r>
      <w:r w:rsidRPr="00F66646">
        <w:rPr>
          <w:rFonts w:cs="Times New Roman"/>
        </w:rPr>
        <w:t>)</w:t>
      </w:r>
      <w:r>
        <w:rPr>
          <w:rFonts w:cs="Times New Roman"/>
        </w:rPr>
        <w:t>.</w:t>
      </w:r>
    </w:p>
    <w:p w:rsidR="00B727EC" w:rsidRPr="00F66646" w:rsidRDefault="00B727EC" w:rsidP="00165C4A">
      <w:pPr>
        <w:pStyle w:val="Citasdemsdetresrenglones"/>
        <w:rPr>
          <w:rFonts w:cs="Times New Roman"/>
        </w:rPr>
      </w:pPr>
    </w:p>
    <w:p w:rsidR="00B727EC" w:rsidRDefault="00B727EC" w:rsidP="00F66646">
      <w:pPr>
        <w:rPr>
          <w:rFonts w:cs="Times New Roman"/>
        </w:rPr>
      </w:pPr>
      <w:r w:rsidRPr="00F66646">
        <w:rPr>
          <w:rFonts w:cs="Times New Roman"/>
        </w:rPr>
        <w:t xml:space="preserve">Todo el proceso lleva más tiempo del necesario a fiscales, defensores y jueces provocando demora judicial, sin que esto redunde en una resolución judicial más justa: </w:t>
      </w:r>
    </w:p>
    <w:p w:rsidR="00B727EC" w:rsidRPr="00F66646" w:rsidRDefault="00B727EC" w:rsidP="00F66646">
      <w:pPr>
        <w:rPr>
          <w:rFonts w:cs="Times New Roman"/>
        </w:rPr>
      </w:pPr>
    </w:p>
    <w:p w:rsidR="00B727EC" w:rsidRDefault="00B727EC" w:rsidP="00165C4A">
      <w:pPr>
        <w:pStyle w:val="Citasdemsdetresrenglones"/>
        <w:rPr>
          <w:rFonts w:cs="Times New Roman"/>
        </w:rPr>
      </w:pPr>
      <w:r w:rsidRPr="00F66646">
        <w:rPr>
          <w:rFonts w:cs="Times New Roman"/>
        </w:rPr>
        <w:t xml:space="preserve">Si vos </w:t>
      </w:r>
      <w:proofErr w:type="spellStart"/>
      <w:r w:rsidRPr="00F66646">
        <w:rPr>
          <w:rFonts w:cs="Times New Roman"/>
        </w:rPr>
        <w:t>tenés</w:t>
      </w:r>
      <w:proofErr w:type="spellEnd"/>
      <w:r w:rsidRPr="00F66646">
        <w:rPr>
          <w:rFonts w:cs="Times New Roman"/>
        </w:rPr>
        <w:t xml:space="preserve"> cinco días para resolver y lo </w:t>
      </w:r>
      <w:proofErr w:type="spellStart"/>
      <w:r w:rsidRPr="00F66646">
        <w:rPr>
          <w:rFonts w:cs="Times New Roman"/>
        </w:rPr>
        <w:t>hacés</w:t>
      </w:r>
      <w:proofErr w:type="spellEnd"/>
      <w:r w:rsidRPr="00F66646">
        <w:rPr>
          <w:rFonts w:cs="Times New Roman"/>
        </w:rPr>
        <w:t xml:space="preserve"> en diez, no </w:t>
      </w:r>
      <w:proofErr w:type="spellStart"/>
      <w:r w:rsidRPr="00F66646">
        <w:rPr>
          <w:rFonts w:cs="Times New Roman"/>
        </w:rPr>
        <w:t>tenés</w:t>
      </w:r>
      <w:proofErr w:type="spellEnd"/>
      <w:r w:rsidRPr="00F66646">
        <w:rPr>
          <w:rFonts w:cs="Times New Roman"/>
        </w:rPr>
        <w:t xml:space="preserve"> motivos para justificarme que tu resolución que hiciste en diez días fue mucho mejor que la que se podía hacer en cinco. El onanismo intelectual contribuye a la demora. La sentencia linda te lleva más tiempo de hacer que la sentencia justa (juez J)</w:t>
      </w:r>
      <w:r>
        <w:rPr>
          <w:rFonts w:cs="Times New Roman"/>
        </w:rPr>
        <w:t>.</w:t>
      </w:r>
    </w:p>
    <w:p w:rsidR="00B727EC" w:rsidRPr="00F66646" w:rsidRDefault="00B727EC" w:rsidP="00165C4A">
      <w:pPr>
        <w:pStyle w:val="Citasdemsdetresrenglones"/>
        <w:rPr>
          <w:rFonts w:cs="Times New Roman"/>
        </w:rPr>
      </w:pPr>
    </w:p>
    <w:p w:rsidR="00B727EC" w:rsidRPr="00F66646" w:rsidRDefault="00B727EC" w:rsidP="00F66646">
      <w:pPr>
        <w:rPr>
          <w:rFonts w:cs="Times New Roman"/>
        </w:rPr>
      </w:pPr>
      <w:r w:rsidRPr="00F66646">
        <w:rPr>
          <w:rFonts w:cs="Times New Roman"/>
        </w:rPr>
        <w:t xml:space="preserve">Detrás de estas dos posturas opuestas, la de los promotores y </w:t>
      </w:r>
      <w:proofErr w:type="spellStart"/>
      <w:r w:rsidRPr="00F66646">
        <w:rPr>
          <w:rFonts w:cs="Times New Roman"/>
        </w:rPr>
        <w:t>retractores</w:t>
      </w:r>
      <w:proofErr w:type="spellEnd"/>
      <w:r w:rsidRPr="00F66646">
        <w:rPr>
          <w:rFonts w:cs="Times New Roman"/>
        </w:rPr>
        <w:t xml:space="preserve"> del dictado inmediato de sentencias orales, se desarrolla el profundo cambio que los discursos y reformas en pos de erradicar la demora están provocando en la cultura judicial local. Para los actores judiciales más tradicionales como la jueza Ñ2 la perfección técnica de la sentencia legitima el poder de castigar del Estado. Y justamente en pos de dicha perfección técnica la sentencia debe ser fruto de una reflexión no apresurada, expresada en forma escrita para explicitar sus fundamentos y que sea posible en su caso recurrirla frente a un tribunal superior si no hubiera alcanzado esa perfección. En cambio, desde la perspectiva de los discursos reformistas contemporáneos, expresados por las posturas del fiscal N y del juez J, sin desconocer la importancia de la calidad técnica de la sentencia, lo que legitima el poder punitivo del Estado es que la sentencia sea dictada lo más pronto posible y en los términos más claros. Es decir, el castigo se legitima si el condenado, pero también la víctima y el público en general, consideran ese castigo justo, y para esto la sentencia debe llegar a tiempo respecto </w:t>
      </w:r>
      <w:r>
        <w:rPr>
          <w:rFonts w:cs="Times New Roman"/>
        </w:rPr>
        <w:t>de</w:t>
      </w:r>
      <w:r w:rsidRPr="00F66646">
        <w:rPr>
          <w:rFonts w:cs="Times New Roman"/>
        </w:rPr>
        <w:t xml:space="preserve"> la </w:t>
      </w:r>
      <w:r w:rsidRPr="00F66646">
        <w:rPr>
          <w:rFonts w:cs="Times New Roman"/>
        </w:rPr>
        <w:lastRenderedPageBreak/>
        <w:t>expectativa temporal de ellos. El peligro es que esta búsqueda de acelerar los procesos, incluso el dictado de la sentencia, termine reduciendo la reflexión judicial, permitiendo arbitrariedades, acabando por ser simplemente la legitimación de las actuaciones previas policiales.</w:t>
      </w:r>
    </w:p>
    <w:p w:rsidR="00B727EC" w:rsidRDefault="00B727EC" w:rsidP="00F66646">
      <w:pPr>
        <w:rPr>
          <w:rFonts w:cs="Times New Roman"/>
        </w:rPr>
      </w:pPr>
    </w:p>
    <w:p w:rsidR="00B727EC" w:rsidRDefault="00B727EC" w:rsidP="00512213">
      <w:pPr>
        <w:pStyle w:val="Heading2"/>
        <w:rPr>
          <w:rFonts w:cs="Times New Roman"/>
        </w:rPr>
      </w:pPr>
      <w:r>
        <w:rPr>
          <w:rFonts w:cs="Times New Roman"/>
        </w:rPr>
        <w:t>Conclusiones</w:t>
      </w:r>
    </w:p>
    <w:p w:rsidR="00B727EC" w:rsidRDefault="00B727EC" w:rsidP="003B1057">
      <w:pPr>
        <w:rPr>
          <w:rFonts w:cs="Times New Roman"/>
        </w:rPr>
      </w:pPr>
      <w:r>
        <w:rPr>
          <w:rFonts w:cs="Times New Roman"/>
        </w:rPr>
        <w:t xml:space="preserve">La demora judicial en la administración de justicia penal ocupó un lugar privilegiado en los discursos reformistas. A su vez, la demora judicial permitió al discurso gubernamental canalizar tanto los reclamos por falta de seguridad como por violaciones de los </w:t>
      </w:r>
      <w:r w:rsidRPr="00970A95">
        <w:rPr>
          <w:rFonts w:cs="Times New Roman"/>
          <w:sz w:val="22"/>
          <w:szCs w:val="22"/>
        </w:rPr>
        <w:t>DDHH</w:t>
      </w:r>
      <w:r>
        <w:rPr>
          <w:rFonts w:cs="Times New Roman"/>
        </w:rPr>
        <w:t xml:space="preserve"> de los detenidos. Para sostener esta centralidad de la demora judicial el discurso gubernamental se nutrió de los discursos técnicos y sus programas de reforma. A su vez, los discursos gubernamentales le dieron notoriedad a los discursos técnicos sobre los que se apoyaron. Como contrapartida de esta relevancia que recibieron en los discursos gubernamentales, el enfoque de los discursos técnicos se distanció de las críticas más radicales a la administración de justicia penal orientándose a ofrecer cambios moderados políticamente posibles. Este pragmatismo político les permitió aunar el apoyo de sectores de todo el arco ideológico a sus programas de reforma judicial. </w:t>
      </w:r>
    </w:p>
    <w:p w:rsidR="00B727EC" w:rsidRDefault="00B727EC" w:rsidP="003B1057">
      <w:pPr>
        <w:rPr>
          <w:rFonts w:cs="Times New Roman"/>
        </w:rPr>
      </w:pPr>
      <w:r>
        <w:rPr>
          <w:rFonts w:cs="Times New Roman"/>
        </w:rPr>
        <w:t xml:space="preserve">El consenso construido alrededor de la problemática de la demora judicial permitió promover e implementar profundos cambios en la administración de la justicia penal que llevaron a imponer progresivamente una forma local de </w:t>
      </w:r>
      <w:proofErr w:type="spellStart"/>
      <w:r>
        <w:rPr>
          <w:rFonts w:cs="Times New Roman"/>
        </w:rPr>
        <w:t>gerencialismo</w:t>
      </w:r>
      <w:proofErr w:type="spellEnd"/>
      <w:r>
        <w:rPr>
          <w:rFonts w:cs="Times New Roman"/>
        </w:rPr>
        <w:t>.</w:t>
      </w:r>
    </w:p>
    <w:p w:rsidR="00B727EC" w:rsidRDefault="00B727EC" w:rsidP="003B1057">
      <w:pPr>
        <w:rPr>
          <w:rFonts w:cs="Times New Roman"/>
        </w:rPr>
      </w:pPr>
      <w:proofErr w:type="gramStart"/>
      <w:r>
        <w:rPr>
          <w:rFonts w:cs="Times New Roman"/>
        </w:rPr>
        <w:t>La soluciones propuestas</w:t>
      </w:r>
      <w:proofErr w:type="gramEnd"/>
      <w:r>
        <w:rPr>
          <w:rFonts w:cs="Times New Roman"/>
        </w:rPr>
        <w:t xml:space="preserve"> buscaban implementar un sistema acusatorio y oral, modificar la estructura organizacional para dotarla de flexibilidad, reorganizar los recursos humanos y materiales para un uso más racional de ellos y reconocer la incapacidad del Estado de realizar juicios orales en todos los casos a través de la promoción de una serie de mecanismos de solución alternativa (juicio abreviado, mediación penal, suspensión del juicio a prueba, archivo de la causa).</w:t>
      </w:r>
    </w:p>
    <w:p w:rsidR="00B727EC" w:rsidRDefault="00B727EC" w:rsidP="00512213">
      <w:pPr>
        <w:rPr>
          <w:rFonts w:cs="Times New Roman"/>
        </w:rPr>
      </w:pPr>
      <w:r>
        <w:rPr>
          <w:rFonts w:cs="Times New Roman"/>
        </w:rPr>
        <w:t>Las observaciones de las prácticas judiciales en la etapa de juicio confirman que a pesar del rol protagónico que los discursos reformistas y gubernamentales otorgaron al juicio oral y público en la práctica es excepcional. Los diversos mecanismos de solución alternativa introducidos con la promesa de aliviar la carga de trabajo terminaron relegando el juicio oral a un papel absolutamente simbólico.</w:t>
      </w:r>
    </w:p>
    <w:p w:rsidR="00B727EC" w:rsidRDefault="00B727EC" w:rsidP="00512213">
      <w:pPr>
        <w:rPr>
          <w:rFonts w:cs="Times New Roman"/>
        </w:rPr>
      </w:pPr>
      <w:r>
        <w:rPr>
          <w:rFonts w:cs="Times New Roman"/>
        </w:rPr>
        <w:t xml:space="preserve">Lo interesante es </w:t>
      </w:r>
      <w:proofErr w:type="gramStart"/>
      <w:r>
        <w:rPr>
          <w:rFonts w:cs="Times New Roman"/>
        </w:rPr>
        <w:t>que</w:t>
      </w:r>
      <w:proofErr w:type="gramEnd"/>
      <w:r>
        <w:rPr>
          <w:rFonts w:cs="Times New Roman"/>
        </w:rPr>
        <w:t xml:space="preserve"> en las entrevistas, a pesar de reconocer esta circunstancia, los actores judiciales constantemente remiten al juicio como el momento culminante del proceso penal. </w:t>
      </w:r>
      <w:r>
        <w:rPr>
          <w:rFonts w:cs="Times New Roman"/>
        </w:rPr>
        <w:lastRenderedPageBreak/>
        <w:t>Los actores judiciales aceptan mecanismos polémicos tales como el juicio abreviado en tanto exista la posibilidad del juicio oral, esa instancia de confrontación donde surge la verdad que legitima el castigo. Sin embargo, estos mismos actores judiciales que reivindican el juicio oral y público son quienes lo evitan. Desde la perspectiva economicista que introduce la lógica de la gestión, el juicio oral es demasiado costoso y ofrece poca certidumbre. Por esta razón el juicio queda relegado a ser la última solución posible cuando no se haya logrado una negociación en las etapas previas. El juicio oral se presenta como costoso para los actores judiciales ya que insume una gran cantidad de tiempo, no sólo en los días del debate propiamente dicho, sino también los de preparación previa al debate y los posteriores en caso de tener que preparar un recurso frente a una sentencia contraria.</w:t>
      </w:r>
    </w:p>
    <w:p w:rsidR="00B727EC" w:rsidRDefault="00B727EC" w:rsidP="00D6576C">
      <w:pPr>
        <w:rPr>
          <w:rFonts w:cs="Times New Roman"/>
        </w:rPr>
      </w:pPr>
      <w:r>
        <w:rPr>
          <w:rFonts w:cs="Times New Roman"/>
        </w:rPr>
        <w:t xml:space="preserve">Pero además el juicio oral expone a los actores a la incertidumbre del resultado del caso. Esta incertidumbre no sólo es producto de la imposibilidad de predecir la decisión de los jueces, sino también de cierta imprevisibilidad de los testigos, tanto en su presencia o ausencia, como en lo que finalmente declaren. Durante los juicios observados se repitió constantemente la práctica de solicitar la incorporación de prueba por lectura. Esta práctica es criticada por los discursos técnicos y los propios entrevistados expresaron su rechazo. Sin embargo, de la observación surge que la razón de esta práctica es justamente la posibilidad que ofrece a los actores judiciales de reducir la incertidumbre respecto de los testimonios en el juicio oral. A su vez, la incorporación de la prueba por lectura consolida el expediente judicial, una tecnología que los programas de reforma buscaron eliminar. </w:t>
      </w:r>
    </w:p>
    <w:p w:rsidR="00B727EC" w:rsidRDefault="00B727EC" w:rsidP="00D6576C">
      <w:pPr>
        <w:rPr>
          <w:rFonts w:cs="Times New Roman"/>
        </w:rPr>
      </w:pPr>
      <w:r>
        <w:rPr>
          <w:rFonts w:cs="Times New Roman"/>
        </w:rPr>
        <w:t>Sin embargo, el juicio oral y el sistema adversarial sí han traído un profundo cambio en la dinámica interna de la institución. Han abierto la puerta para el desarrollo de una defensa más activa, y han permitido que los jueces, tanto en la instancia de juicio como en la previa, tengan cierta distancia respecto del aparato policial y su lógica punitiva. Sería un error desconocer los profundos cambios en las prácticas diarias de la institución judicial.</w:t>
      </w:r>
    </w:p>
    <w:p w:rsidR="00B727EC" w:rsidRDefault="00B727EC" w:rsidP="00E779B6">
      <w:pPr>
        <w:rPr>
          <w:rFonts w:cs="Times New Roman"/>
        </w:rPr>
      </w:pPr>
      <w:r>
        <w:rPr>
          <w:rFonts w:cs="Times New Roman"/>
        </w:rPr>
        <w:t xml:space="preserve">A pesar de esto, queda que el juicio oral y público no erradicó, ni podría haberlo hecho, la demora judicial, dados su complejidad y costos. Más discutible es si ha traído una mayor democratización de la institución judicial. Su uso es excepcional y la discusión probatoria en los debates es muy limitada, al punto que se aceptan por validas declaraciones testimoniales tomadas por el fiscal meses e incluso años atrás. Puede que la implementación del juicio por jurados fuerce una mayor transparencia en el desarrollo de las audiencias. Por supuesto que esto no afectará el tipo de casos que la policía selecciona, ni la calidad de la investigación que lleva a cabo, cuestiones que deben ser enfrentadas si lo que se busca es verdaderamente el respeto de los </w:t>
      </w:r>
      <w:r w:rsidRPr="00970A95">
        <w:rPr>
          <w:rFonts w:cs="Times New Roman"/>
          <w:sz w:val="22"/>
          <w:szCs w:val="22"/>
        </w:rPr>
        <w:t>DDHH</w:t>
      </w:r>
      <w:r>
        <w:rPr>
          <w:rFonts w:cs="Times New Roman"/>
        </w:rPr>
        <w:t>.</w:t>
      </w:r>
      <w:bookmarkEnd w:id="3"/>
    </w:p>
    <w:p w:rsidR="00B727EC" w:rsidRDefault="00B727EC" w:rsidP="00E779B6">
      <w:pPr>
        <w:rPr>
          <w:rFonts w:cs="Times New Roman"/>
        </w:rPr>
      </w:pPr>
    </w:p>
    <w:p w:rsidR="00B727EC" w:rsidRDefault="00B727EC" w:rsidP="00175D21">
      <w:pPr>
        <w:pStyle w:val="Heading2"/>
        <w:rPr>
          <w:rFonts w:cs="Times New Roman"/>
          <w:lang w:val="es-ES"/>
        </w:rPr>
      </w:pPr>
      <w:r>
        <w:rPr>
          <w:rFonts w:cs="Times New Roman"/>
          <w:lang w:val="es-ES"/>
        </w:rPr>
        <w:t>Referencias</w:t>
      </w:r>
    </w:p>
    <w:p w:rsidR="00B727EC" w:rsidRDefault="00B727EC" w:rsidP="00E779B6">
      <w:pPr>
        <w:rPr>
          <w:rFonts w:cs="Times New Roman"/>
          <w:lang w:val="es-ES"/>
        </w:rPr>
      </w:pPr>
    </w:p>
    <w:p w:rsidR="00B727EC" w:rsidRPr="008B1B84" w:rsidRDefault="00B727EC" w:rsidP="00175D21">
      <w:pPr>
        <w:pStyle w:val="EndNoteBibliography"/>
        <w:ind w:left="720" w:hanging="720"/>
        <w:rPr>
          <w:rFonts w:cs="Times New Roman"/>
          <w:noProof/>
          <w:lang w:val="es-ES"/>
        </w:rPr>
      </w:pPr>
      <w:r w:rsidRPr="008B1B84">
        <w:rPr>
          <w:rFonts w:cs="Times New Roman"/>
          <w:lang w:val="es-ES"/>
        </w:rPr>
        <w:fldChar w:fldCharType="begin"/>
      </w:r>
      <w:r w:rsidRPr="008B1B84">
        <w:rPr>
          <w:rFonts w:cs="Times New Roman"/>
          <w:lang w:val="es-ES"/>
        </w:rPr>
        <w:instrText xml:space="preserve"> ADDIN EN.REFLIST </w:instrText>
      </w:r>
      <w:r w:rsidRPr="008B1B84">
        <w:rPr>
          <w:rFonts w:cs="Times New Roman"/>
          <w:lang w:val="es-ES"/>
        </w:rPr>
        <w:fldChar w:fldCharType="separate"/>
      </w:r>
      <w:r w:rsidRPr="008B1B84">
        <w:rPr>
          <w:rFonts w:cs="Times New Roman"/>
          <w:noProof/>
          <w:lang w:val="es-ES"/>
        </w:rPr>
        <w:t xml:space="preserve">Binder, A. M. (2003). La fuerza de la oralidad. En P. Cóppola (ed.), </w:t>
      </w:r>
      <w:r w:rsidRPr="008B1B84">
        <w:rPr>
          <w:rFonts w:cs="Times New Roman"/>
          <w:i/>
          <w:iCs/>
          <w:noProof/>
          <w:lang w:val="es-ES"/>
        </w:rPr>
        <w:t>La reforma procesal penal en Córdoba</w:t>
      </w:r>
      <w:r w:rsidRPr="008B1B84">
        <w:rPr>
          <w:rFonts w:cs="Times New Roman"/>
          <w:noProof/>
          <w:lang w:val="es-ES"/>
        </w:rPr>
        <w:t>. Córdoba: Alveroni Ediciones.</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Binder, A. M. (2007). La cultura jurídica entre la tradición y la innovación. En L. Pásara (ed.), </w:t>
      </w:r>
      <w:r w:rsidRPr="008B1B84">
        <w:rPr>
          <w:rFonts w:cs="Times New Roman"/>
          <w:i/>
          <w:iCs/>
          <w:noProof/>
          <w:lang w:val="es-ES"/>
        </w:rPr>
        <w:t>Los actores de la justicia Latinoamericana</w:t>
      </w:r>
      <w:r w:rsidRPr="008B1B84">
        <w:rPr>
          <w:rFonts w:cs="Times New Roman"/>
          <w:noProof/>
          <w:lang w:val="es-ES"/>
        </w:rPr>
        <w:t xml:space="preserve"> (pp. 21-40). Salamanca: Ediciones Universidad de Salamanca.</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Casanovas, J. (2001, 7 de mayo). A Ruckauf no le dejan aplicar su política de seguridad.</w:t>
      </w:r>
      <w:r w:rsidRPr="008B1B84">
        <w:rPr>
          <w:rFonts w:cs="Times New Roman"/>
          <w:i/>
          <w:iCs/>
          <w:noProof/>
          <w:lang w:val="es-ES"/>
        </w:rPr>
        <w:t xml:space="preserve"> Clarín</w:t>
      </w:r>
      <w:r w:rsidRPr="008B1B84">
        <w:rPr>
          <w:rFonts w:cs="Times New Roman"/>
          <w:noProof/>
          <w:lang w:val="es-ES"/>
        </w:rPr>
        <w:t xml:space="preserve">. Recuperado de </w:t>
      </w:r>
      <w:hyperlink r:id="rId9" w:history="1">
        <w:r w:rsidRPr="008B1B84">
          <w:rPr>
            <w:rStyle w:val="Hyperlink"/>
            <w:rFonts w:cs="Times New Roman"/>
            <w:noProof/>
            <w:color w:val="auto"/>
            <w:u w:val="none"/>
            <w:lang w:val="es-ES_tradnl"/>
          </w:rPr>
          <w:t>http://edant.clarin.com/diario/2001/05/07/o-02101.htm</w:t>
        </w:r>
      </w:hyperlink>
      <w:r w:rsidRPr="008B1B84">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Ciocchini, P. (2013). El adelantamiento del juicio: los mecanismos de solución alternativa y las audiencias orales tempranas. </w:t>
      </w:r>
      <w:r w:rsidRPr="008B1B84">
        <w:rPr>
          <w:rFonts w:cs="Times New Roman"/>
          <w:i/>
          <w:iCs/>
          <w:noProof/>
          <w:lang w:val="es-ES"/>
        </w:rPr>
        <w:t xml:space="preserve">Revista de Derecho Penal y Procesal Penal, </w:t>
      </w:r>
      <w:r w:rsidRPr="008B1B84">
        <w:rPr>
          <w:rFonts w:cs="Times New Roman"/>
          <w:noProof/>
          <w:lang w:val="es-ES"/>
        </w:rPr>
        <w:t xml:space="preserve">(9), 1775-1795. </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Clariá Olmedo, J. A. (1998). </w:t>
      </w:r>
      <w:r w:rsidRPr="008B1B84">
        <w:rPr>
          <w:rFonts w:cs="Times New Roman"/>
          <w:i/>
          <w:iCs/>
          <w:noProof/>
          <w:lang w:val="es-ES"/>
        </w:rPr>
        <w:t>Derecho Procesal Penal</w:t>
      </w:r>
      <w:r w:rsidRPr="008B1B84">
        <w:rPr>
          <w:rFonts w:cs="Times New Roman"/>
          <w:noProof/>
          <w:lang w:val="es-ES"/>
        </w:rPr>
        <w:t xml:space="preserve"> (actualizado por Jorge Eduardo Vázquez Rossi, ed.), vol. 1. Buenos Aires: Rubinzal-Culzoni Editores.</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Convocarían a una consulta popular para definir la reforma penal. (2007, 1 marzo).</w:t>
      </w:r>
      <w:r w:rsidRPr="008B1B84">
        <w:rPr>
          <w:rFonts w:cs="Times New Roman"/>
          <w:i/>
          <w:iCs/>
          <w:noProof/>
          <w:lang w:val="es-ES"/>
        </w:rPr>
        <w:t xml:space="preserve"> El Día</w:t>
      </w:r>
      <w:r w:rsidRPr="008B1B84">
        <w:rPr>
          <w:rFonts w:cs="Times New Roman"/>
          <w:noProof/>
          <w:lang w:val="es-ES"/>
        </w:rPr>
        <w:t xml:space="preserve">. Recuperado de </w:t>
      </w:r>
      <w:hyperlink r:id="rId10" w:history="1">
        <w:r w:rsidRPr="008B1B84">
          <w:rPr>
            <w:rStyle w:val="Hyperlink"/>
            <w:rFonts w:cs="Times New Roman"/>
            <w:noProof/>
            <w:color w:val="auto"/>
            <w:u w:val="none"/>
            <w:lang w:val="es-ES_tradnl"/>
          </w:rPr>
          <w:t>http://www.eldia.com.ar/catalogo/20070301/20070301193929.htm</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De Lázzari, E. (1997). El Ministerio Público Fiscal y la reforma procesal. </w:t>
      </w:r>
      <w:r>
        <w:rPr>
          <w:rFonts w:cs="Times New Roman"/>
          <w:noProof/>
          <w:lang w:val="es-ES"/>
        </w:rPr>
        <w:t>E</w:t>
      </w:r>
      <w:r w:rsidRPr="008B1B84">
        <w:rPr>
          <w:rFonts w:cs="Times New Roman"/>
          <w:noProof/>
          <w:lang w:val="es-ES"/>
        </w:rPr>
        <w:t>n C. A. Chiara Díaz (</w:t>
      </w:r>
      <w:r>
        <w:rPr>
          <w:rFonts w:cs="Times New Roman"/>
          <w:noProof/>
          <w:lang w:val="es-ES"/>
        </w:rPr>
        <w:t>e</w:t>
      </w:r>
      <w:r w:rsidRPr="008B1B84">
        <w:rPr>
          <w:rFonts w:cs="Times New Roman"/>
          <w:noProof/>
          <w:lang w:val="es-ES"/>
        </w:rPr>
        <w:t xml:space="preserve">d.), </w:t>
      </w:r>
      <w:r w:rsidRPr="008B1B84">
        <w:rPr>
          <w:rFonts w:cs="Times New Roman"/>
          <w:i/>
          <w:iCs/>
          <w:noProof/>
          <w:lang w:val="es-ES"/>
        </w:rPr>
        <w:t xml:space="preserve">Código procesal penal de la provincia de </w:t>
      </w:r>
      <w:r>
        <w:rPr>
          <w:rFonts w:cs="Times New Roman"/>
          <w:i/>
          <w:iCs/>
          <w:noProof/>
          <w:lang w:val="es-ES"/>
        </w:rPr>
        <w:t>B</w:t>
      </w:r>
      <w:r w:rsidRPr="008B1B84">
        <w:rPr>
          <w:rFonts w:cs="Times New Roman"/>
          <w:i/>
          <w:iCs/>
          <w:noProof/>
          <w:lang w:val="es-ES"/>
        </w:rPr>
        <w:t xml:space="preserve">uenos </w:t>
      </w:r>
      <w:r>
        <w:rPr>
          <w:rFonts w:cs="Times New Roman"/>
          <w:i/>
          <w:iCs/>
          <w:noProof/>
          <w:lang w:val="es-ES"/>
        </w:rPr>
        <w:t>A</w:t>
      </w:r>
      <w:r w:rsidRPr="008B1B84">
        <w:rPr>
          <w:rFonts w:cs="Times New Roman"/>
          <w:i/>
          <w:iCs/>
          <w:noProof/>
          <w:lang w:val="es-ES"/>
        </w:rPr>
        <w:t>ires comentado</w:t>
      </w:r>
      <w:r w:rsidRPr="008B1B84">
        <w:rPr>
          <w:rFonts w:cs="Times New Roman"/>
          <w:noProof/>
          <w:lang w:val="es-ES"/>
        </w:rPr>
        <w:t xml:space="preserve"> (pp. 55-74). Buenos Aires: Rubinzal-Culzoni Editores.</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Delfino, H. M. (1996, 21 de abril). Las cárceles bonaerenses siguen siendo un polvorín.</w:t>
      </w:r>
      <w:r w:rsidRPr="008B1B84">
        <w:rPr>
          <w:rFonts w:cs="Times New Roman"/>
          <w:i/>
          <w:iCs/>
          <w:noProof/>
          <w:lang w:val="es-ES"/>
        </w:rPr>
        <w:t xml:space="preserve"> La Nación</w:t>
      </w:r>
      <w:r w:rsidRPr="008B1B84">
        <w:rPr>
          <w:rFonts w:cs="Times New Roman"/>
          <w:noProof/>
          <w:lang w:val="es-ES"/>
        </w:rPr>
        <w:t xml:space="preserve">. Recuperado de </w:t>
      </w:r>
      <w:hyperlink r:id="rId11" w:history="1">
        <w:r w:rsidRPr="008B1B84">
          <w:rPr>
            <w:rStyle w:val="Hyperlink"/>
            <w:rFonts w:cs="Times New Roman"/>
            <w:noProof/>
            <w:color w:val="auto"/>
            <w:u w:val="none"/>
            <w:lang w:val="es-ES_tradnl"/>
          </w:rPr>
          <w:t>http://www.lanacion.com.ar/175059-las-carceles-bonaerenses-siguen-siendo-un-polvorin</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Diario de sesiones de la Cámara de Diputados de la Nación (1991a). 30-07-91. Buenos Aires: Imprenta del Congreso de la Nación.</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Diario de sesiones de la Cámara de Diputados de la Nación (1991b).</w:t>
      </w:r>
      <w:r>
        <w:rPr>
          <w:rFonts w:cs="Times New Roman"/>
          <w:noProof/>
          <w:lang w:val="es-ES"/>
        </w:rPr>
        <w:t xml:space="preserve"> </w:t>
      </w:r>
      <w:r w:rsidRPr="008B1B84">
        <w:rPr>
          <w:rFonts w:cs="Times New Roman"/>
          <w:noProof/>
          <w:lang w:val="es-ES"/>
        </w:rPr>
        <w:t>25-07-91. Buenos Aires: Imprenta del Congreso de la Nación.</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Diario de sesiones de la Cámara de Diputados de la Nación (1993).</w:t>
      </w:r>
      <w:r>
        <w:rPr>
          <w:rFonts w:cs="Times New Roman"/>
          <w:noProof/>
          <w:lang w:val="es-ES"/>
        </w:rPr>
        <w:t xml:space="preserve"> </w:t>
      </w:r>
      <w:r w:rsidRPr="008B1B84">
        <w:rPr>
          <w:rFonts w:cs="Times New Roman"/>
          <w:noProof/>
          <w:lang w:val="es-ES"/>
        </w:rPr>
        <w:t>02-06-93. Buenos Aires: Imprenta del Congreso de la Nación.</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Diario de sesiones de la Cámara de Diputados de la Nación (1994).</w:t>
      </w:r>
      <w:r>
        <w:rPr>
          <w:rFonts w:cs="Times New Roman"/>
          <w:noProof/>
          <w:lang w:val="es-ES"/>
        </w:rPr>
        <w:t xml:space="preserve"> </w:t>
      </w:r>
      <w:r w:rsidRPr="008B1B84">
        <w:rPr>
          <w:rFonts w:cs="Times New Roman"/>
          <w:noProof/>
          <w:lang w:val="es-ES"/>
        </w:rPr>
        <w:t>26-10-94. Buenos Aires: Imprenta del Congreso de la Nación.</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Diario de sesiones de la Cámara de Senadores de la Nación (1990a).</w:t>
      </w:r>
      <w:r>
        <w:rPr>
          <w:rFonts w:cs="Times New Roman"/>
          <w:noProof/>
          <w:lang w:val="es-ES"/>
        </w:rPr>
        <w:t xml:space="preserve"> </w:t>
      </w:r>
      <w:r w:rsidRPr="008B1B84">
        <w:rPr>
          <w:rFonts w:cs="Times New Roman"/>
          <w:noProof/>
          <w:lang w:val="es-ES"/>
        </w:rPr>
        <w:t>05-09-90. Buenos Aires: Imprenta del Congreso de la Nación.</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Diario de sesiones de la Cámara de Senadores de la Nación (1990b).</w:t>
      </w:r>
      <w:r>
        <w:rPr>
          <w:rFonts w:cs="Times New Roman"/>
          <w:noProof/>
          <w:lang w:val="es-ES"/>
        </w:rPr>
        <w:t xml:space="preserve"> </w:t>
      </w:r>
      <w:r w:rsidRPr="008B1B84">
        <w:rPr>
          <w:rFonts w:cs="Times New Roman"/>
          <w:noProof/>
          <w:lang w:val="es-ES"/>
        </w:rPr>
        <w:t>29-08-90. Buenos Aires: Imprenta del Congreso de la Nación.</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Diario de sesiones de la Cámara de Senadores de la Nación (1993).</w:t>
      </w:r>
      <w:r>
        <w:rPr>
          <w:rFonts w:cs="Times New Roman"/>
          <w:noProof/>
          <w:lang w:val="es-ES"/>
        </w:rPr>
        <w:t xml:space="preserve"> </w:t>
      </w:r>
      <w:r w:rsidRPr="008B1B84">
        <w:rPr>
          <w:rFonts w:cs="Times New Roman"/>
          <w:noProof/>
          <w:lang w:val="es-ES"/>
        </w:rPr>
        <w:t>29-12-93. Buenos Aires: Imprenta del Congreso de la Nación.</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Diario de sesiones de la Cámara de Senadores de la Nación (1994).</w:t>
      </w:r>
      <w:r>
        <w:rPr>
          <w:rFonts w:cs="Times New Roman"/>
          <w:noProof/>
          <w:lang w:val="es-ES"/>
        </w:rPr>
        <w:t xml:space="preserve"> </w:t>
      </w:r>
      <w:r w:rsidRPr="008B1B84">
        <w:rPr>
          <w:rFonts w:cs="Times New Roman"/>
          <w:noProof/>
          <w:lang w:val="es-ES"/>
        </w:rPr>
        <w:t>01-09-94. Buenos Aires: Imprenta del Congreso de la Nación.</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Diario de sesiones de la Cámara de Senadores de la Provincia de Buenos Aires (1996).</w:t>
      </w:r>
      <w:r>
        <w:rPr>
          <w:rFonts w:cs="Times New Roman"/>
          <w:noProof/>
          <w:lang w:val="es-ES"/>
        </w:rPr>
        <w:t xml:space="preserve"> </w:t>
      </w:r>
      <w:r w:rsidRPr="008B1B84">
        <w:rPr>
          <w:rFonts w:cs="Times New Roman"/>
          <w:noProof/>
          <w:lang w:val="es-ES"/>
        </w:rPr>
        <w:t>07-11-96. La Plata.</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Dictamen de las comisiones de Asuntos Penales y Regímenes Carcelarios y de Derechos y Garantías de la Cámara de Senadores de la Nación (1994).</w:t>
      </w:r>
      <w:r>
        <w:rPr>
          <w:rFonts w:cs="Times New Roman"/>
          <w:noProof/>
          <w:lang w:val="es-ES"/>
        </w:rPr>
        <w:t xml:space="preserve"> </w:t>
      </w:r>
      <w:r w:rsidRPr="008B1B84">
        <w:rPr>
          <w:rFonts w:cs="Times New Roman"/>
          <w:noProof/>
          <w:lang w:val="es-ES"/>
        </w:rPr>
        <w:t>13-04-94. Buenos Aires: La Ley Online.</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Divide a la Legislatura la idea de favorecer las excarcelaciones. (2002, 24 de junio).</w:t>
      </w:r>
      <w:r w:rsidRPr="008B1B84">
        <w:rPr>
          <w:rFonts w:cs="Times New Roman"/>
          <w:i/>
          <w:iCs/>
          <w:noProof/>
          <w:lang w:val="es-ES"/>
        </w:rPr>
        <w:t xml:space="preserve"> El Día</w:t>
      </w:r>
      <w:r w:rsidRPr="008B1B84">
        <w:rPr>
          <w:rFonts w:cs="Times New Roman"/>
          <w:noProof/>
          <w:lang w:val="es-ES"/>
        </w:rPr>
        <w:t xml:space="preserve">. Recuperado de </w:t>
      </w:r>
      <w:hyperlink r:id="rId12" w:history="1">
        <w:r w:rsidRPr="008B1B84">
          <w:rPr>
            <w:rStyle w:val="Hyperlink"/>
            <w:rFonts w:cs="Times New Roman"/>
            <w:noProof/>
            <w:color w:val="auto"/>
            <w:u w:val="none"/>
            <w:lang w:val="es-ES_tradnl"/>
          </w:rPr>
          <w:t>http://www.eldia.com.ar/catalogo1/20020624/laciudad7.asp</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lastRenderedPageBreak/>
        <w:t xml:space="preserve">Duce, M. (2005). Presentación. </w:t>
      </w:r>
      <w:r>
        <w:rPr>
          <w:rFonts w:cs="Times New Roman"/>
          <w:noProof/>
          <w:lang w:val="es-ES"/>
        </w:rPr>
        <w:t>E</w:t>
      </w:r>
      <w:r w:rsidRPr="008B1B84">
        <w:rPr>
          <w:rFonts w:cs="Times New Roman"/>
          <w:noProof/>
          <w:lang w:val="es-ES"/>
        </w:rPr>
        <w:t xml:space="preserve">n AA.VV., </w:t>
      </w:r>
      <w:r w:rsidRPr="008B1B84">
        <w:rPr>
          <w:rFonts w:cs="Times New Roman"/>
          <w:i/>
          <w:iCs/>
          <w:noProof/>
          <w:lang w:val="es-ES"/>
        </w:rPr>
        <w:t xml:space="preserve">Reformas procesales penales en América Latina: </w:t>
      </w:r>
      <w:r>
        <w:rPr>
          <w:rFonts w:cs="Times New Roman"/>
          <w:i/>
          <w:iCs/>
          <w:noProof/>
          <w:lang w:val="es-ES"/>
        </w:rPr>
        <w:t>d</w:t>
      </w:r>
      <w:r w:rsidRPr="008B1B84">
        <w:rPr>
          <w:rFonts w:cs="Times New Roman"/>
          <w:i/>
          <w:iCs/>
          <w:noProof/>
          <w:lang w:val="es-ES"/>
        </w:rPr>
        <w:t>iscusiones locales</w:t>
      </w:r>
      <w:r>
        <w:rPr>
          <w:rFonts w:cs="Times New Roman"/>
          <w:i/>
          <w:iCs/>
          <w:noProof/>
          <w:lang w:val="es-ES"/>
        </w:rPr>
        <w:t>,</w:t>
      </w:r>
      <w:r w:rsidRPr="008B1B84">
        <w:rPr>
          <w:rFonts w:cs="Times New Roman"/>
          <w:i/>
          <w:iCs/>
          <w:noProof/>
          <w:lang w:val="es-ES"/>
        </w:rPr>
        <w:t xml:space="preserve"> </w:t>
      </w:r>
      <w:r>
        <w:rPr>
          <w:rFonts w:cs="Times New Roman"/>
          <w:noProof/>
          <w:lang w:val="es-ES"/>
        </w:rPr>
        <w:t>v</w:t>
      </w:r>
      <w:r w:rsidRPr="008B1B84">
        <w:rPr>
          <w:rFonts w:cs="Times New Roman"/>
          <w:noProof/>
          <w:lang w:val="es-ES"/>
        </w:rPr>
        <w:t>ol. II (pp. 9-12). Santiago: Centro de Estudios de Justicia de las Américas.</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El dos por uno dejaría libres a 8 mil presos. (2000, 25 de octubre).</w:t>
      </w:r>
      <w:r w:rsidRPr="008B1B84">
        <w:rPr>
          <w:rFonts w:cs="Times New Roman"/>
          <w:i/>
          <w:iCs/>
          <w:noProof/>
          <w:lang w:val="es-ES"/>
        </w:rPr>
        <w:t xml:space="preserve"> El Día </w:t>
      </w:r>
      <w:r>
        <w:rPr>
          <w:rFonts w:cs="Times New Roman"/>
          <w:i/>
          <w:iCs/>
          <w:noProof/>
          <w:lang w:val="es-ES"/>
        </w:rPr>
        <w:t>–</w:t>
      </w:r>
      <w:r w:rsidRPr="008B1B84">
        <w:rPr>
          <w:rFonts w:cs="Times New Roman"/>
          <w:i/>
          <w:iCs/>
          <w:noProof/>
          <w:lang w:val="es-ES"/>
        </w:rPr>
        <w:t xml:space="preserve"> Edición Internet</w:t>
      </w:r>
      <w:r w:rsidRPr="008B1B84">
        <w:rPr>
          <w:rFonts w:cs="Times New Roman"/>
          <w:noProof/>
          <w:lang w:val="es-ES"/>
        </w:rPr>
        <w:t xml:space="preserve">. Recuperado de </w:t>
      </w:r>
      <w:hyperlink r:id="rId13" w:history="1">
        <w:r w:rsidRPr="008B1B84">
          <w:rPr>
            <w:rStyle w:val="Hyperlink"/>
            <w:rFonts w:cs="Times New Roman"/>
            <w:noProof/>
            <w:color w:val="auto"/>
            <w:u w:val="none"/>
            <w:lang w:val="es-ES_tradnl"/>
          </w:rPr>
          <w:t>http://www.eldia.com.ar/ediciones/20001025/titular0.html</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Espada, M., &amp; Irisarri, C. A. (1998). </w:t>
      </w:r>
      <w:r w:rsidRPr="008B1B84">
        <w:rPr>
          <w:rFonts w:cs="Times New Roman"/>
          <w:i/>
          <w:iCs/>
          <w:noProof/>
          <w:lang w:val="es-ES"/>
        </w:rPr>
        <w:t>Política criminal en el Estado de Derecho</w:t>
      </w:r>
      <w:r>
        <w:rPr>
          <w:rFonts w:cs="Times New Roman"/>
          <w:i/>
          <w:iCs/>
          <w:noProof/>
          <w:lang w:val="es-ES"/>
        </w:rPr>
        <w:t>,</w:t>
      </w:r>
      <w:r w:rsidRPr="008B1B84">
        <w:rPr>
          <w:rFonts w:cs="Times New Roman"/>
          <w:noProof/>
          <w:lang w:val="es-ES"/>
        </w:rPr>
        <w:t xml:space="preserve"> </w:t>
      </w:r>
      <w:r>
        <w:rPr>
          <w:rFonts w:cs="Times New Roman"/>
          <w:noProof/>
          <w:lang w:val="es-ES"/>
        </w:rPr>
        <w:t>v</w:t>
      </w:r>
      <w:r w:rsidRPr="008B1B84">
        <w:rPr>
          <w:rFonts w:cs="Times New Roman"/>
          <w:noProof/>
          <w:lang w:val="es-ES"/>
        </w:rPr>
        <w:t>ol. 1. Buenos Aires: Ediciones Jurídicas.</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Evolución del presupuesto </w:t>
      </w:r>
      <w:r>
        <w:rPr>
          <w:rFonts w:cs="Times New Roman"/>
          <w:noProof/>
          <w:lang w:val="es-ES"/>
        </w:rPr>
        <w:t>–</w:t>
      </w:r>
      <w:r w:rsidRPr="008B1B84">
        <w:rPr>
          <w:rFonts w:cs="Times New Roman"/>
          <w:noProof/>
          <w:lang w:val="es-ES"/>
        </w:rPr>
        <w:t xml:space="preserve"> Provincia de Buenos Aires (2011). Poder Judicial de la Provincia de Buenos Aires </w:t>
      </w:r>
      <w:r>
        <w:rPr>
          <w:rFonts w:cs="Times New Roman"/>
          <w:noProof/>
          <w:lang w:val="es-ES"/>
        </w:rPr>
        <w:t>–</w:t>
      </w:r>
      <w:r w:rsidRPr="008B1B84">
        <w:rPr>
          <w:rFonts w:cs="Times New Roman"/>
          <w:noProof/>
          <w:lang w:val="es-ES"/>
        </w:rPr>
        <w:t xml:space="preserve"> Suprema Corte de Justicia.</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Frank, J. L. (1986). </w:t>
      </w:r>
      <w:r w:rsidRPr="008B1B84">
        <w:rPr>
          <w:rFonts w:cs="Times New Roman"/>
          <w:i/>
          <w:iCs/>
          <w:noProof/>
          <w:lang w:val="es-ES"/>
        </w:rPr>
        <w:t>Sistema acusatorio criminal y juicio oral</w:t>
      </w:r>
      <w:r w:rsidRPr="008B1B84">
        <w:rPr>
          <w:rFonts w:cs="Times New Roman"/>
          <w:noProof/>
          <w:lang w:val="es-ES"/>
        </w:rPr>
        <w:t>. Buenos Aires: Lerner Editores Asociados.</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Fucito, F. (1984). </w:t>
      </w:r>
      <w:r w:rsidRPr="008B1B84">
        <w:rPr>
          <w:rFonts w:cs="Times New Roman"/>
          <w:i/>
          <w:iCs/>
          <w:noProof/>
          <w:lang w:val="es-ES"/>
        </w:rPr>
        <w:t>La necesidad de un enfoque sociológico-jurídico para el estudio de las organizaciones.</w:t>
      </w:r>
      <w:r w:rsidRPr="008B1B84">
        <w:rPr>
          <w:rFonts w:cs="Times New Roman"/>
          <w:noProof/>
          <w:lang w:val="es-ES"/>
        </w:rPr>
        <w:t xml:space="preserve"> (Doctorado)</w:t>
      </w:r>
      <w:r>
        <w:rPr>
          <w:rFonts w:cs="Times New Roman"/>
          <w:noProof/>
          <w:lang w:val="es-ES"/>
        </w:rPr>
        <w:t>.</w:t>
      </w:r>
      <w:r w:rsidRPr="008B1B84">
        <w:rPr>
          <w:rFonts w:cs="Times New Roman"/>
          <w:noProof/>
          <w:lang w:val="es-ES"/>
        </w:rPr>
        <w:t xml:space="preserve"> </w:t>
      </w:r>
      <w:r>
        <w:rPr>
          <w:rFonts w:cs="Times New Roman"/>
          <w:noProof/>
          <w:lang w:val="es-ES"/>
        </w:rPr>
        <w:t xml:space="preserve">La Plata: </w:t>
      </w:r>
      <w:r w:rsidRPr="008B1B84">
        <w:rPr>
          <w:rFonts w:cs="Times New Roman"/>
          <w:noProof/>
          <w:lang w:val="es-ES"/>
        </w:rPr>
        <w:t xml:space="preserve">Facultad de Ciencias Jurídicas y Sociales </w:t>
      </w:r>
      <w:r>
        <w:rPr>
          <w:rFonts w:cs="Times New Roman"/>
          <w:noProof/>
          <w:lang w:val="es-ES"/>
        </w:rPr>
        <w:t>–</w:t>
      </w:r>
      <w:r w:rsidRPr="008B1B84">
        <w:rPr>
          <w:rFonts w:cs="Times New Roman"/>
          <w:noProof/>
          <w:lang w:val="es-ES"/>
        </w:rPr>
        <w:t xml:space="preserve"> Universidad Nacional de La Plata</w:t>
      </w:r>
      <w:r>
        <w:rPr>
          <w:rFonts w:cs="Times New Roman"/>
          <w:noProof/>
          <w:lang w:val="es-ES"/>
        </w:rPr>
        <w:t>. Inédito</w:t>
      </w:r>
      <w:r w:rsidRPr="008B1B84">
        <w:rPr>
          <w:rFonts w:cs="Times New Roman"/>
          <w:noProof/>
          <w:lang w:val="es-ES"/>
        </w:rPr>
        <w:t>.</w:t>
      </w:r>
      <w:r>
        <w:rPr>
          <w:rFonts w:cs="Times New Roman"/>
          <w:noProof/>
          <w:lang w:val="es-ES"/>
        </w:rPr>
        <w:t xml:space="preserve"> </w:t>
      </w:r>
      <w:r w:rsidRPr="008B1B84">
        <w:rPr>
          <w:rFonts w:cs="Times New Roman"/>
          <w:noProof/>
          <w:lang w:val="es-ES"/>
        </w:rPr>
        <w:t xml:space="preserve"> </w:t>
      </w:r>
    </w:p>
    <w:p w:rsidR="00B727EC" w:rsidRPr="008B1B84" w:rsidRDefault="00B727EC" w:rsidP="00175D21">
      <w:pPr>
        <w:pStyle w:val="EndNoteBibliography"/>
        <w:ind w:left="720" w:hanging="720"/>
        <w:rPr>
          <w:rFonts w:cs="Times New Roman"/>
          <w:noProof/>
          <w:lang w:val="es-ES"/>
        </w:rPr>
      </w:pPr>
      <w:r w:rsidRPr="008B1B84">
        <w:rPr>
          <w:rFonts w:cs="Times New Roman"/>
          <w:i/>
          <w:iCs/>
          <w:noProof/>
          <w:lang w:val="es-ES"/>
        </w:rPr>
        <w:t>Fundamentos de la ley nº 11.922</w:t>
      </w:r>
      <w:r w:rsidRPr="008B1B84">
        <w:rPr>
          <w:rFonts w:cs="Times New Roman"/>
          <w:noProof/>
          <w:lang w:val="es-ES"/>
        </w:rPr>
        <w:t xml:space="preserve"> (1996). Recuperado de La Plata: </w:t>
      </w:r>
      <w:hyperlink r:id="rId14" w:history="1">
        <w:r w:rsidRPr="008B1B84">
          <w:rPr>
            <w:rStyle w:val="Hyperlink"/>
            <w:rFonts w:cs="Times New Roman"/>
            <w:noProof/>
            <w:color w:val="auto"/>
            <w:u w:val="none"/>
            <w:lang w:val="es-ES_tradnl"/>
          </w:rPr>
          <w:t>http://www.gob.gba.gov.ar/legislacion/legislacion/f-11922.html</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Hazán, L., &amp; Iud, A. (2009). Informe de evaluación del proceso de fortalecimiento del sistema acusatorio en la Provincia de Buenos Aires. </w:t>
      </w:r>
      <w:r>
        <w:rPr>
          <w:rFonts w:cs="Times New Roman"/>
          <w:noProof/>
          <w:lang w:val="es-ES"/>
        </w:rPr>
        <w:t>E</w:t>
      </w:r>
      <w:r w:rsidRPr="008B1B84">
        <w:rPr>
          <w:rFonts w:cs="Times New Roman"/>
          <w:noProof/>
          <w:lang w:val="es-ES"/>
        </w:rPr>
        <w:t xml:space="preserve">n AA.VV., </w:t>
      </w:r>
      <w:r w:rsidRPr="008B1B84">
        <w:rPr>
          <w:rFonts w:cs="Times New Roman"/>
          <w:i/>
          <w:iCs/>
          <w:noProof/>
          <w:lang w:val="es-ES"/>
        </w:rPr>
        <w:t>Primer encuentro nacional Redex Argentina</w:t>
      </w:r>
      <w:r w:rsidRPr="008B1B84">
        <w:rPr>
          <w:rFonts w:cs="Times New Roman"/>
          <w:noProof/>
          <w:lang w:val="es-ES"/>
        </w:rPr>
        <w:t xml:space="preserve"> (pp. 161-235). Córdoba: Advocatus.</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Hazán, L., &amp; Riego, C. (2007). La oralidad en las etapas previas al juicio: </w:t>
      </w:r>
      <w:r>
        <w:rPr>
          <w:rFonts w:cs="Times New Roman"/>
          <w:noProof/>
          <w:lang w:val="es-ES"/>
        </w:rPr>
        <w:t>l</w:t>
      </w:r>
      <w:r w:rsidRPr="008B1B84">
        <w:rPr>
          <w:rFonts w:cs="Times New Roman"/>
          <w:noProof/>
          <w:lang w:val="es-ES"/>
        </w:rPr>
        <w:t xml:space="preserve">a experiencia de Mar del Plata. </w:t>
      </w:r>
      <w:r>
        <w:rPr>
          <w:rFonts w:cs="Times New Roman"/>
          <w:noProof/>
          <w:lang w:val="es-ES"/>
        </w:rPr>
        <w:t>E</w:t>
      </w:r>
      <w:r w:rsidRPr="008B1B84">
        <w:rPr>
          <w:rFonts w:cs="Times New Roman"/>
          <w:noProof/>
          <w:lang w:val="es-ES"/>
        </w:rPr>
        <w:t>n C. Riego (</w:t>
      </w:r>
      <w:r>
        <w:rPr>
          <w:rFonts w:cs="Times New Roman"/>
          <w:noProof/>
          <w:lang w:val="es-ES"/>
        </w:rPr>
        <w:t>e</w:t>
      </w:r>
      <w:r w:rsidRPr="008B1B84">
        <w:rPr>
          <w:rFonts w:cs="Times New Roman"/>
          <w:noProof/>
          <w:lang w:val="es-ES"/>
        </w:rPr>
        <w:t xml:space="preserve">d.), </w:t>
      </w:r>
      <w:r w:rsidRPr="008B1B84">
        <w:rPr>
          <w:rFonts w:cs="Times New Roman"/>
          <w:i/>
          <w:iCs/>
          <w:noProof/>
          <w:lang w:val="es-ES"/>
        </w:rPr>
        <w:t xml:space="preserve">Reformas procesales en América Latina: </w:t>
      </w:r>
      <w:r>
        <w:rPr>
          <w:rFonts w:cs="Times New Roman"/>
          <w:i/>
          <w:iCs/>
          <w:noProof/>
          <w:lang w:val="es-ES"/>
        </w:rPr>
        <w:t>r</w:t>
      </w:r>
      <w:r w:rsidRPr="008B1B84">
        <w:rPr>
          <w:rFonts w:cs="Times New Roman"/>
          <w:i/>
          <w:iCs/>
          <w:noProof/>
          <w:lang w:val="es-ES"/>
        </w:rPr>
        <w:t>esultados del Proyecto de Seguimiento, IV etapa</w:t>
      </w:r>
      <w:r w:rsidRPr="008B1B84">
        <w:rPr>
          <w:rFonts w:cs="Times New Roman"/>
          <w:noProof/>
          <w:lang w:val="es-ES"/>
        </w:rPr>
        <w:t xml:space="preserve"> (pp. 255-294). Santiago: Centro de Estudios de Justicia de las Américas.</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Heydebrand, W. V. (1977). </w:t>
      </w:r>
      <w:r w:rsidRPr="008B1B84">
        <w:rPr>
          <w:rFonts w:cs="Times New Roman"/>
          <w:noProof/>
        </w:rPr>
        <w:t xml:space="preserve">The Context of Public Bureaucracies: An Organizational Analysis of Federal District Courts. </w:t>
      </w:r>
      <w:r w:rsidRPr="008B1B84">
        <w:rPr>
          <w:rFonts w:cs="Times New Roman"/>
          <w:i/>
          <w:iCs/>
          <w:noProof/>
          <w:lang w:val="es-ES"/>
        </w:rPr>
        <w:t xml:space="preserve">Law &amp; Society Review, </w:t>
      </w:r>
      <w:r w:rsidRPr="00087EEE">
        <w:rPr>
          <w:rFonts w:cs="Times New Roman"/>
          <w:noProof/>
          <w:lang w:val="es-ES"/>
        </w:rPr>
        <w:t>11,</w:t>
      </w:r>
      <w:r w:rsidRPr="008B1B84">
        <w:rPr>
          <w:rFonts w:cs="Times New Roman"/>
          <w:noProof/>
          <w:lang w:val="es-ES"/>
        </w:rPr>
        <w:t xml:space="preserve"> 759-820. </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Kostenwein, E. (2015). Prisión preventiva en la provincia de Buenos Aires. </w:t>
      </w:r>
      <w:r w:rsidRPr="008B1B84">
        <w:rPr>
          <w:rFonts w:cs="Times New Roman"/>
          <w:i/>
          <w:iCs/>
          <w:noProof/>
          <w:lang w:val="es-ES"/>
        </w:rPr>
        <w:t xml:space="preserve">Nova Criminis, </w:t>
      </w:r>
      <w:r w:rsidRPr="00087EEE">
        <w:rPr>
          <w:rFonts w:cs="Times New Roman"/>
          <w:noProof/>
          <w:lang w:val="es-ES"/>
        </w:rPr>
        <w:t>9,</w:t>
      </w:r>
      <w:r w:rsidRPr="008B1B84">
        <w:rPr>
          <w:rFonts w:cs="Times New Roman"/>
          <w:noProof/>
          <w:lang w:val="es-ES"/>
        </w:rPr>
        <w:t xml:space="preserve"> 149-180. </w:t>
      </w:r>
    </w:p>
    <w:p w:rsidR="00B727EC" w:rsidRPr="007D0D4F" w:rsidRDefault="00B727EC" w:rsidP="00175D21">
      <w:pPr>
        <w:pStyle w:val="EndNoteBibliography"/>
        <w:ind w:left="720" w:hanging="720"/>
        <w:rPr>
          <w:rFonts w:cs="Times New Roman"/>
          <w:noProof/>
          <w:lang w:val="es-ES_tradnl"/>
        </w:rPr>
      </w:pPr>
      <w:r w:rsidRPr="008B1B84">
        <w:rPr>
          <w:rFonts w:cs="Times New Roman"/>
          <w:noProof/>
          <w:lang w:val="es-ES"/>
        </w:rPr>
        <w:t>La Corte estudia la situación carcelaria (2005, 15 de abril).</w:t>
      </w:r>
      <w:r w:rsidRPr="008B1B84">
        <w:rPr>
          <w:rFonts w:cs="Times New Roman"/>
          <w:i/>
          <w:iCs/>
          <w:noProof/>
          <w:lang w:val="es-ES"/>
        </w:rPr>
        <w:t xml:space="preserve"> </w:t>
      </w:r>
      <w:r w:rsidRPr="007D0D4F">
        <w:rPr>
          <w:rFonts w:cs="Times New Roman"/>
          <w:i/>
          <w:iCs/>
          <w:noProof/>
          <w:lang w:val="es-ES_tradnl"/>
        </w:rPr>
        <w:t xml:space="preserve">La Nación. </w:t>
      </w:r>
      <w:r w:rsidRPr="007D0D4F">
        <w:rPr>
          <w:rFonts w:cs="Times New Roman"/>
          <w:noProof/>
          <w:lang w:val="es-ES_tradnl"/>
        </w:rPr>
        <w:t xml:space="preserve">Recuperado de </w:t>
      </w:r>
      <w:hyperlink r:id="rId15" w:history="1">
        <w:r w:rsidRPr="007D0D4F">
          <w:rPr>
            <w:rStyle w:val="Hyperlink"/>
            <w:rFonts w:cs="Times New Roman"/>
            <w:noProof/>
            <w:color w:val="auto"/>
            <w:u w:val="none"/>
            <w:lang w:val="es-ES_tradnl"/>
          </w:rPr>
          <w:t>http://www.lanacion.com.ar/696241-la-corte-estudia-la-situacion-carcelaria</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rPr>
      </w:pPr>
      <w:r w:rsidRPr="007D0D4F">
        <w:rPr>
          <w:rFonts w:cs="Times New Roman"/>
          <w:noProof/>
          <w:lang w:val="es-ES_tradnl"/>
        </w:rPr>
        <w:t xml:space="preserve">Langbein, J. H. (1992). </w:t>
      </w:r>
      <w:r w:rsidRPr="008B1B84">
        <w:rPr>
          <w:rFonts w:cs="Times New Roman"/>
          <w:noProof/>
        </w:rPr>
        <w:t xml:space="preserve">On the Myth of Written Constitutions: The Disappearance of Criminal Jury Trial. </w:t>
      </w:r>
      <w:r w:rsidRPr="008B1B84">
        <w:rPr>
          <w:rFonts w:cs="Times New Roman"/>
          <w:i/>
          <w:iCs/>
          <w:noProof/>
        </w:rPr>
        <w:t xml:space="preserve">Harvard Journal of Law &amp; Public Policy, </w:t>
      </w:r>
      <w:r w:rsidRPr="00087EEE">
        <w:rPr>
          <w:rFonts w:cs="Times New Roman"/>
          <w:noProof/>
        </w:rPr>
        <w:t>15(1),</w:t>
      </w:r>
      <w:r w:rsidRPr="008B1B84">
        <w:rPr>
          <w:rFonts w:cs="Times New Roman"/>
          <w:noProof/>
        </w:rPr>
        <w:t xml:space="preserve"> 119-127. </w:t>
      </w:r>
    </w:p>
    <w:p w:rsidR="00B727EC" w:rsidRPr="008B1B84" w:rsidRDefault="00B727EC" w:rsidP="00175D21">
      <w:pPr>
        <w:pStyle w:val="EndNoteBibliography"/>
        <w:ind w:left="720" w:hanging="720"/>
        <w:rPr>
          <w:rFonts w:cs="Times New Roman"/>
          <w:noProof/>
          <w:lang w:val="es-ES"/>
        </w:rPr>
      </w:pPr>
      <w:r w:rsidRPr="008B1B84">
        <w:rPr>
          <w:rFonts w:cs="Times New Roman"/>
          <w:noProof/>
        </w:rPr>
        <w:t>Langer, M. (2007). Revolution</w:t>
      </w:r>
      <w:r>
        <w:rPr>
          <w:rFonts w:cs="Times New Roman"/>
          <w:noProof/>
        </w:rPr>
        <w:t xml:space="preserve"> in </w:t>
      </w:r>
      <w:r w:rsidRPr="008B1B84">
        <w:rPr>
          <w:rFonts w:cs="Times New Roman"/>
          <w:noProof/>
        </w:rPr>
        <w:t xml:space="preserve">Latin American Criminal Procedure: Diffusion of Legal Ideas from the Periphery. </w:t>
      </w:r>
      <w:r w:rsidRPr="008B1B84">
        <w:rPr>
          <w:rFonts w:cs="Times New Roman"/>
          <w:i/>
          <w:iCs/>
          <w:noProof/>
          <w:lang w:val="es-ES"/>
        </w:rPr>
        <w:t xml:space="preserve">American Journal of Comparative Law, </w:t>
      </w:r>
      <w:r w:rsidRPr="00087EEE">
        <w:rPr>
          <w:rFonts w:cs="Times New Roman"/>
          <w:noProof/>
          <w:lang w:val="es-ES"/>
        </w:rPr>
        <w:t xml:space="preserve">55, </w:t>
      </w:r>
      <w:r w:rsidRPr="008B1B84">
        <w:rPr>
          <w:rFonts w:cs="Times New Roman"/>
          <w:noProof/>
          <w:lang w:val="es-ES"/>
        </w:rPr>
        <w:t xml:space="preserve">617-676. </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Los siete puntos del petitorio (2004, 1 de abril).</w:t>
      </w:r>
      <w:r w:rsidRPr="008B1B84">
        <w:rPr>
          <w:rFonts w:cs="Times New Roman"/>
          <w:i/>
          <w:iCs/>
          <w:noProof/>
          <w:lang w:val="es-ES"/>
        </w:rPr>
        <w:t xml:space="preserve"> Clarín </w:t>
      </w:r>
      <w:r>
        <w:rPr>
          <w:rFonts w:cs="Times New Roman"/>
          <w:i/>
          <w:iCs/>
          <w:noProof/>
          <w:lang w:val="es-ES"/>
        </w:rPr>
        <w:t>–</w:t>
      </w:r>
      <w:r w:rsidRPr="008B1B84">
        <w:rPr>
          <w:rFonts w:cs="Times New Roman"/>
          <w:i/>
          <w:iCs/>
          <w:noProof/>
          <w:lang w:val="es-ES"/>
        </w:rPr>
        <w:t xml:space="preserve"> Edición digital</w:t>
      </w:r>
      <w:r w:rsidRPr="008B1B84">
        <w:rPr>
          <w:rFonts w:cs="Times New Roman"/>
          <w:noProof/>
          <w:lang w:val="es-ES"/>
        </w:rPr>
        <w:t xml:space="preserve">. Recuperado de </w:t>
      </w:r>
      <w:hyperlink r:id="rId16" w:history="1">
        <w:r w:rsidRPr="008B1B84">
          <w:rPr>
            <w:rStyle w:val="Hyperlink"/>
            <w:rFonts w:cs="Times New Roman"/>
            <w:noProof/>
            <w:color w:val="auto"/>
            <w:u w:val="none"/>
            <w:lang w:val="es-ES_tradnl"/>
          </w:rPr>
          <w:t>http://edant.clarin.com/diario/2004/04/01/um/m-734983.htm</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7D0D4F">
        <w:rPr>
          <w:rFonts w:cs="Times New Roman"/>
          <w:noProof/>
          <w:lang w:val="en-GB"/>
        </w:rPr>
        <w:t xml:space="preserve">Maier, J. B. J., &amp; Binder, A. M. (1989). </w:t>
      </w:r>
      <w:r w:rsidRPr="008B1B84">
        <w:rPr>
          <w:rFonts w:cs="Times New Roman"/>
          <w:noProof/>
          <w:lang w:val="es-ES"/>
        </w:rPr>
        <w:t>Exposición de motivos. Antreproyecto de ley orgánica para la Justicia Penal y el Ministerio Público</w:t>
      </w:r>
      <w:r>
        <w:rPr>
          <w:rFonts w:cs="Times New Roman"/>
          <w:noProof/>
          <w:lang w:val="es-ES"/>
        </w:rPr>
        <w:t>,</w:t>
      </w:r>
      <w:r w:rsidRPr="008B1B84">
        <w:rPr>
          <w:rFonts w:cs="Times New Roman"/>
          <w:noProof/>
          <w:lang w:val="es-ES"/>
        </w:rPr>
        <w:t xml:space="preserve"> </w:t>
      </w:r>
      <w:r w:rsidRPr="008B1B84">
        <w:rPr>
          <w:rFonts w:cs="Times New Roman"/>
          <w:i/>
          <w:iCs/>
          <w:noProof/>
          <w:lang w:val="es-ES"/>
        </w:rPr>
        <w:t>Sym</w:t>
      </w:r>
      <w:r>
        <w:rPr>
          <w:rFonts w:cs="Times New Roman"/>
          <w:i/>
          <w:iCs/>
          <w:noProof/>
          <w:lang w:val="es-ES"/>
        </w:rPr>
        <w:t>po</w:t>
      </w:r>
      <w:r w:rsidRPr="008B1B84">
        <w:rPr>
          <w:rFonts w:cs="Times New Roman"/>
          <w:i/>
          <w:iCs/>
          <w:noProof/>
          <w:lang w:val="es-ES"/>
        </w:rPr>
        <w:t>sium internacional sobre la transformación de la justicia penal en la República Argentina</w:t>
      </w:r>
      <w:r>
        <w:rPr>
          <w:rFonts w:cs="Times New Roman"/>
          <w:i/>
          <w:iCs/>
          <w:noProof/>
          <w:lang w:val="es-ES"/>
        </w:rPr>
        <w:t>,</w:t>
      </w:r>
      <w:r w:rsidRPr="008B1B84">
        <w:rPr>
          <w:rFonts w:cs="Times New Roman"/>
          <w:i/>
          <w:iCs/>
          <w:noProof/>
          <w:lang w:val="es-ES"/>
        </w:rPr>
        <w:t xml:space="preserve"> </w:t>
      </w:r>
      <w:r>
        <w:rPr>
          <w:rFonts w:cs="Times New Roman"/>
          <w:noProof/>
          <w:lang w:val="es-ES"/>
        </w:rPr>
        <w:t>t.</w:t>
      </w:r>
      <w:r w:rsidRPr="00087EEE">
        <w:rPr>
          <w:rFonts w:cs="Times New Roman"/>
          <w:noProof/>
          <w:lang w:val="es-ES"/>
        </w:rPr>
        <w:t xml:space="preserve"> II </w:t>
      </w:r>
      <w:r w:rsidRPr="008B1B84">
        <w:rPr>
          <w:rFonts w:cs="Times New Roman"/>
          <w:noProof/>
          <w:lang w:val="es-ES"/>
        </w:rPr>
        <w:t>(pp. 275-282). Buenos Aires: Talleres Gráficos de la Dirección Nacional del Registro Oficial.</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Mejoró pero aún es crítica la situación de los presos (2007, 2 de noviembre).</w:t>
      </w:r>
      <w:r w:rsidRPr="008B1B84">
        <w:rPr>
          <w:rFonts w:cs="Times New Roman"/>
          <w:i/>
          <w:iCs/>
          <w:noProof/>
          <w:lang w:val="es-ES"/>
        </w:rPr>
        <w:t xml:space="preserve"> El Día</w:t>
      </w:r>
      <w:r w:rsidRPr="008B1B84">
        <w:rPr>
          <w:rFonts w:cs="Times New Roman"/>
          <w:noProof/>
          <w:lang w:val="es-ES"/>
        </w:rPr>
        <w:t xml:space="preserve">. Recuperado de </w:t>
      </w:r>
      <w:hyperlink r:id="rId17" w:history="1">
        <w:r w:rsidRPr="008B1B84">
          <w:rPr>
            <w:rStyle w:val="Hyperlink"/>
            <w:rFonts w:cs="Times New Roman"/>
            <w:noProof/>
            <w:color w:val="auto"/>
            <w:u w:val="none"/>
            <w:lang w:val="es-ES_tradnl"/>
          </w:rPr>
          <w:t>http://www.eldia.com.ar/catalogo/20071102/laprovincia15.htm</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Morello, A. M. (1983). Eficacia y controles en el funcionamiento del servicio de la justicia</w:t>
      </w:r>
      <w:r>
        <w:rPr>
          <w:rFonts w:cs="Times New Roman"/>
          <w:noProof/>
          <w:lang w:val="es-ES"/>
        </w:rPr>
        <w:t>.</w:t>
      </w:r>
      <w:r w:rsidRPr="008B1B84">
        <w:rPr>
          <w:rFonts w:cs="Times New Roman"/>
          <w:noProof/>
          <w:lang w:val="es-ES"/>
        </w:rPr>
        <w:t xml:space="preserve"> </w:t>
      </w:r>
      <w:r>
        <w:rPr>
          <w:rFonts w:cs="Times New Roman"/>
          <w:noProof/>
          <w:lang w:val="es-ES"/>
        </w:rPr>
        <w:t xml:space="preserve">En </w:t>
      </w:r>
      <w:r w:rsidRPr="008B1B84">
        <w:rPr>
          <w:rFonts w:cs="Times New Roman"/>
          <w:i/>
          <w:iCs/>
          <w:noProof/>
          <w:lang w:val="es-ES"/>
        </w:rPr>
        <w:t>II Encuentro Panamericano y XII Congreso Argentino de Derecho Procesal</w:t>
      </w:r>
      <w:r>
        <w:rPr>
          <w:rFonts w:cs="Times New Roman"/>
          <w:i/>
          <w:iCs/>
          <w:noProof/>
          <w:lang w:val="es-ES"/>
        </w:rPr>
        <w:t xml:space="preserve">. </w:t>
      </w:r>
      <w:r w:rsidRPr="008B1B84">
        <w:rPr>
          <w:rFonts w:cs="Times New Roman"/>
          <w:i/>
          <w:iCs/>
          <w:noProof/>
          <w:lang w:val="es-ES"/>
        </w:rPr>
        <w:t>Ponencias generales</w:t>
      </w:r>
      <w:r w:rsidRPr="008B1B84">
        <w:rPr>
          <w:rFonts w:cs="Times New Roman"/>
          <w:noProof/>
          <w:lang w:val="es-ES"/>
        </w:rPr>
        <w:t xml:space="preserve"> (pp. 109-132). Rosario: Editorial Rubinzal-Culzoni.</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Morosi, P. (2003, 12 de julio). Los jueces de Paz, en causas penales.</w:t>
      </w:r>
      <w:r w:rsidRPr="008B1B84">
        <w:rPr>
          <w:rFonts w:cs="Times New Roman"/>
          <w:i/>
          <w:iCs/>
          <w:noProof/>
          <w:lang w:val="es-ES"/>
        </w:rPr>
        <w:t xml:space="preserve"> La Nación</w:t>
      </w:r>
      <w:r w:rsidRPr="008B1B84">
        <w:rPr>
          <w:rFonts w:cs="Times New Roman"/>
          <w:noProof/>
          <w:lang w:val="es-ES"/>
        </w:rPr>
        <w:t xml:space="preserve">. Recuperado de </w:t>
      </w:r>
      <w:hyperlink r:id="rId18" w:history="1">
        <w:r w:rsidRPr="008B1B84">
          <w:rPr>
            <w:rStyle w:val="Hyperlink"/>
            <w:rFonts w:cs="Times New Roman"/>
            <w:noProof/>
            <w:color w:val="auto"/>
            <w:u w:val="none"/>
            <w:lang w:val="es-ES_tradnl"/>
          </w:rPr>
          <w:t>http://www.lanacion.com.ar/510864-los-jueces-de-paz-en-causas-penales</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Oliva, L. (2000, 19 de noviembre). La ley que terminó con la Justicia.</w:t>
      </w:r>
      <w:r w:rsidRPr="008B1B84">
        <w:rPr>
          <w:rFonts w:cs="Times New Roman"/>
          <w:i/>
          <w:iCs/>
          <w:noProof/>
          <w:lang w:val="es-ES"/>
        </w:rPr>
        <w:t xml:space="preserve"> La Nación</w:t>
      </w:r>
      <w:r w:rsidRPr="008B1B84">
        <w:rPr>
          <w:rFonts w:cs="Times New Roman"/>
          <w:noProof/>
          <w:lang w:val="es-ES"/>
        </w:rPr>
        <w:t xml:space="preserve">. Recuperado de </w:t>
      </w:r>
      <w:hyperlink r:id="rId19" w:history="1">
        <w:r w:rsidRPr="008B1B84">
          <w:rPr>
            <w:rStyle w:val="Hyperlink"/>
            <w:rFonts w:cs="Times New Roman"/>
            <w:noProof/>
            <w:color w:val="auto"/>
            <w:u w:val="none"/>
            <w:lang w:val="es-ES_tradnl"/>
          </w:rPr>
          <w:t>http://www.lanacion.com.ar/210993-la-ley-que-termino-con-la-justicia</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lastRenderedPageBreak/>
        <w:t xml:space="preserve">Pérez Perdomo, R. (1998). El Código Orgánico Procesal Penal y el funcionamiento de la administración de justicia. </w:t>
      </w:r>
      <w:r w:rsidRPr="008B1B84">
        <w:rPr>
          <w:rFonts w:cs="Times New Roman"/>
          <w:i/>
          <w:iCs/>
          <w:noProof/>
          <w:lang w:val="es-ES"/>
        </w:rPr>
        <w:t xml:space="preserve">Capítulo Criminológico, </w:t>
      </w:r>
      <w:r w:rsidRPr="00087EEE">
        <w:rPr>
          <w:rFonts w:cs="Times New Roman"/>
          <w:noProof/>
          <w:lang w:val="es-ES"/>
        </w:rPr>
        <w:t>26</w:t>
      </w:r>
      <w:r w:rsidRPr="008B1B84">
        <w:rPr>
          <w:rFonts w:cs="Times New Roman"/>
          <w:noProof/>
          <w:lang w:val="es-ES"/>
        </w:rPr>
        <w:t xml:space="preserve">(1), 19-43. </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Piovani, J. I. (2007). La entrevista en profundidad. </w:t>
      </w:r>
      <w:r>
        <w:rPr>
          <w:rFonts w:cs="Times New Roman"/>
          <w:noProof/>
          <w:lang w:val="es-ES"/>
        </w:rPr>
        <w:t>E</w:t>
      </w:r>
      <w:r w:rsidRPr="008B1B84">
        <w:rPr>
          <w:rFonts w:cs="Times New Roman"/>
          <w:noProof/>
          <w:lang w:val="es-ES"/>
        </w:rPr>
        <w:t>n A. Marradi, N. Archenti, &amp; J. I. Piovani (</w:t>
      </w:r>
      <w:r>
        <w:rPr>
          <w:rFonts w:cs="Times New Roman"/>
          <w:noProof/>
          <w:lang w:val="es-ES"/>
        </w:rPr>
        <w:t>e</w:t>
      </w:r>
      <w:r w:rsidRPr="008B1B84">
        <w:rPr>
          <w:rFonts w:cs="Times New Roman"/>
          <w:noProof/>
          <w:lang w:val="es-ES"/>
        </w:rPr>
        <w:t xml:space="preserve">ds.), </w:t>
      </w:r>
      <w:r w:rsidRPr="008B1B84">
        <w:rPr>
          <w:rFonts w:cs="Times New Roman"/>
          <w:i/>
          <w:iCs/>
          <w:noProof/>
          <w:lang w:val="es-ES"/>
        </w:rPr>
        <w:t>Metodología de las ciencias sociales</w:t>
      </w:r>
      <w:r w:rsidRPr="008B1B84">
        <w:rPr>
          <w:rFonts w:cs="Times New Roman"/>
          <w:noProof/>
          <w:lang w:val="es-ES"/>
        </w:rPr>
        <w:t xml:space="preserve"> (pp. 215-225). Buenos Aires: Emecé Editores.</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Procuración General (2011a). </w:t>
      </w:r>
      <w:r w:rsidRPr="008B1B84">
        <w:rPr>
          <w:rFonts w:cs="Times New Roman"/>
          <w:i/>
          <w:iCs/>
          <w:noProof/>
          <w:lang w:val="es-ES"/>
        </w:rPr>
        <w:t>Fuero penal: IPP iniciadas por departamento judicial año 2009</w:t>
      </w:r>
      <w:r w:rsidRPr="008B1B84">
        <w:rPr>
          <w:rFonts w:cs="Times New Roman"/>
          <w:noProof/>
          <w:lang w:val="es-ES"/>
        </w:rPr>
        <w:t>. La Plata</w:t>
      </w:r>
      <w:r>
        <w:rPr>
          <w:rFonts w:cs="Times New Roman"/>
          <w:noProof/>
          <w:lang w:val="es-ES"/>
        </w:rPr>
        <w:t>.</w:t>
      </w:r>
      <w:r w:rsidRPr="008B1B84">
        <w:rPr>
          <w:rFonts w:cs="Times New Roman"/>
          <w:noProof/>
          <w:lang w:val="es-ES"/>
        </w:rPr>
        <w:t xml:space="preserve"> Recuperado de </w:t>
      </w:r>
      <w:hyperlink r:id="rId20" w:history="1">
        <w:r w:rsidRPr="008B1B84">
          <w:rPr>
            <w:rStyle w:val="Hyperlink"/>
            <w:rFonts w:cs="Times New Roman"/>
            <w:noProof/>
            <w:color w:val="auto"/>
            <w:u w:val="none"/>
            <w:lang w:val="es-ES_tradnl"/>
          </w:rPr>
          <w:t>http://www.m</w:t>
        </w:r>
        <w:r w:rsidRPr="008B1B84">
          <w:rPr>
            <w:rStyle w:val="Hyperlink"/>
            <w:rFonts w:cs="Times New Roman"/>
            <w:noProof/>
            <w:color w:val="auto"/>
            <w:sz w:val="22"/>
            <w:szCs w:val="22"/>
            <w:u w:val="none"/>
            <w:lang w:val="es-ES_tradnl"/>
          </w:rPr>
          <w:t>PBA</w:t>
        </w:r>
        <w:r w:rsidRPr="008B1B84">
          <w:rPr>
            <w:rStyle w:val="Hyperlink"/>
            <w:rFonts w:cs="Times New Roman"/>
            <w:noProof/>
            <w:color w:val="auto"/>
            <w:u w:val="none"/>
            <w:lang w:val="es-ES_tradnl"/>
          </w:rPr>
          <w:t>.gov.ar/web/estadisticas.php</w:t>
        </w:r>
      </w:hyperlink>
      <w:r w:rsidRPr="008B1B84">
        <w:rPr>
          <w:rFonts w:cs="Times New Roman"/>
          <w:noProof/>
          <w:lang w:val="es-ES"/>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Procuración General (2011b). </w:t>
      </w:r>
      <w:r w:rsidRPr="008B1B84">
        <w:rPr>
          <w:rFonts w:cs="Times New Roman"/>
          <w:i/>
          <w:iCs/>
          <w:noProof/>
          <w:lang w:val="es-ES"/>
        </w:rPr>
        <w:t>Fuero penal: IPP iniciadas por departamento judicial año 2010</w:t>
      </w:r>
      <w:r w:rsidRPr="008B1B84">
        <w:rPr>
          <w:rFonts w:cs="Times New Roman"/>
          <w:noProof/>
          <w:lang w:val="es-ES"/>
        </w:rPr>
        <w:t>. La Plata</w:t>
      </w:r>
      <w:r>
        <w:rPr>
          <w:rFonts w:cs="Times New Roman"/>
          <w:noProof/>
          <w:lang w:val="es-ES"/>
        </w:rPr>
        <w:t>.</w:t>
      </w:r>
      <w:r w:rsidRPr="008B1B84">
        <w:rPr>
          <w:rFonts w:cs="Times New Roman"/>
          <w:noProof/>
          <w:lang w:val="es-ES"/>
        </w:rPr>
        <w:t xml:space="preserve"> Recuperado de </w:t>
      </w:r>
      <w:hyperlink r:id="rId21" w:history="1">
        <w:r w:rsidRPr="008B1B84">
          <w:rPr>
            <w:rStyle w:val="Hyperlink"/>
            <w:rFonts w:cs="Times New Roman"/>
            <w:noProof/>
            <w:color w:val="auto"/>
            <w:u w:val="none"/>
            <w:lang w:val="es-ES_tradnl"/>
          </w:rPr>
          <w:t>http://www.m</w:t>
        </w:r>
        <w:r w:rsidRPr="008B1B84">
          <w:rPr>
            <w:rStyle w:val="Hyperlink"/>
            <w:rFonts w:cs="Times New Roman"/>
            <w:noProof/>
            <w:color w:val="auto"/>
            <w:sz w:val="22"/>
            <w:szCs w:val="22"/>
            <w:u w:val="none"/>
            <w:lang w:val="es-ES_tradnl"/>
          </w:rPr>
          <w:t>PBA</w:t>
        </w:r>
        <w:r w:rsidRPr="008B1B84">
          <w:rPr>
            <w:rStyle w:val="Hyperlink"/>
            <w:rFonts w:cs="Times New Roman"/>
            <w:noProof/>
            <w:color w:val="auto"/>
            <w:u w:val="none"/>
            <w:lang w:val="es-ES_tradnl"/>
          </w:rPr>
          <w:t>.gov.ar/web/estadisticas.php</w:t>
        </w:r>
      </w:hyperlink>
      <w:r w:rsidRPr="008B1B84">
        <w:rPr>
          <w:rFonts w:cs="Times New Roman"/>
          <w:noProof/>
          <w:lang w:val="es-ES"/>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Riego, C. (2010). Una nueva agenda para la prisión preventiva. </w:t>
      </w:r>
      <w:r w:rsidRPr="008B1B84">
        <w:rPr>
          <w:rFonts w:cs="Times New Roman"/>
          <w:i/>
          <w:iCs/>
          <w:noProof/>
          <w:lang w:val="es-ES"/>
        </w:rPr>
        <w:t>Sistemas judiciales</w:t>
      </w:r>
      <w:r>
        <w:rPr>
          <w:rFonts w:cs="Times New Roman"/>
          <w:i/>
          <w:iCs/>
          <w:noProof/>
          <w:lang w:val="es-ES"/>
        </w:rPr>
        <w:t xml:space="preserve">, </w:t>
      </w:r>
      <w:r w:rsidRPr="008B1B84">
        <w:rPr>
          <w:rFonts w:cs="Times New Roman"/>
          <w:noProof/>
          <w:lang w:val="es-ES"/>
        </w:rPr>
        <w:t xml:space="preserve">(14), 6-11. </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Sagasti, R. (2004, 3 de abril). La seguridad en estado de emergencia.</w:t>
      </w:r>
      <w:r w:rsidRPr="008B1B84">
        <w:rPr>
          <w:rFonts w:cs="Times New Roman"/>
          <w:i/>
          <w:iCs/>
          <w:noProof/>
          <w:lang w:val="es-ES"/>
        </w:rPr>
        <w:t xml:space="preserve"> La Nación</w:t>
      </w:r>
      <w:r w:rsidRPr="008B1B84">
        <w:rPr>
          <w:rFonts w:cs="Times New Roman"/>
          <w:noProof/>
          <w:lang w:val="es-ES"/>
        </w:rPr>
        <w:t xml:space="preserve">. Recuperado de </w:t>
      </w:r>
      <w:hyperlink r:id="rId22" w:history="1">
        <w:r w:rsidRPr="008B1B84">
          <w:rPr>
            <w:rStyle w:val="Hyperlink"/>
            <w:rFonts w:cs="Times New Roman"/>
            <w:noProof/>
            <w:color w:val="auto"/>
            <w:u w:val="none"/>
            <w:lang w:val="es-ES_tradnl"/>
          </w:rPr>
          <w:t>http://www.lanacion.com.ar/589154-la-seguridad-en-estado-de-emergencia</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Sagasti, R. (2007, 10 de octubre). Autocrítica de Solá por la inseguridad.</w:t>
      </w:r>
      <w:r w:rsidRPr="008B1B84">
        <w:rPr>
          <w:rFonts w:cs="Times New Roman"/>
          <w:i/>
          <w:iCs/>
          <w:noProof/>
          <w:lang w:val="es-ES"/>
        </w:rPr>
        <w:t xml:space="preserve"> La Nación</w:t>
      </w:r>
      <w:r w:rsidRPr="008B1B84">
        <w:rPr>
          <w:rFonts w:cs="Times New Roman"/>
          <w:noProof/>
          <w:lang w:val="es-ES"/>
        </w:rPr>
        <w:t xml:space="preserve">. Recuperado de </w:t>
      </w:r>
      <w:hyperlink r:id="rId23" w:history="1">
        <w:r w:rsidRPr="008B1B84">
          <w:rPr>
            <w:rStyle w:val="Hyperlink"/>
            <w:rFonts w:cs="Times New Roman"/>
            <w:noProof/>
            <w:color w:val="auto"/>
            <w:u w:val="none"/>
            <w:lang w:val="es-ES_tradnl"/>
          </w:rPr>
          <w:t>http://www.lanacion.com.ar/951751-autocritica-de-sola-por-la-inseguridad</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A66EAA">
        <w:rPr>
          <w:rFonts w:cs="Times New Roman"/>
          <w:noProof/>
          <w:sz w:val="22"/>
          <w:szCs w:val="22"/>
          <w:lang w:val="es-ES"/>
        </w:rPr>
        <w:t>SCBA</w:t>
      </w:r>
      <w:r w:rsidRPr="008B1B84">
        <w:rPr>
          <w:rFonts w:cs="Times New Roman"/>
          <w:noProof/>
          <w:lang w:val="es-ES"/>
        </w:rPr>
        <w:t xml:space="preserve"> (n.d.). Estadísticas.</w:t>
      </w:r>
      <w:r>
        <w:rPr>
          <w:rFonts w:cs="Times New Roman"/>
          <w:noProof/>
          <w:lang w:val="es-ES"/>
        </w:rPr>
        <w:t xml:space="preserve"> </w:t>
      </w:r>
      <w:r w:rsidRPr="008B1B84">
        <w:rPr>
          <w:rFonts w:cs="Times New Roman"/>
          <w:noProof/>
          <w:lang w:val="es-ES"/>
        </w:rPr>
        <w:t xml:space="preserve"> Recuperado de </w:t>
      </w:r>
      <w:hyperlink r:id="rId24" w:history="1">
        <w:r w:rsidRPr="008B1B84">
          <w:rPr>
            <w:rStyle w:val="Hyperlink"/>
            <w:rFonts w:cs="Times New Roman"/>
            <w:noProof/>
            <w:color w:val="auto"/>
            <w:u w:val="none"/>
            <w:lang w:val="es-ES_tradnl"/>
          </w:rPr>
          <w:t>http://www.scba.gov.ar/informacion/estadisticas.asp</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Solá defendió ayer dos polémicas leyes (2007, 1 de febrero).</w:t>
      </w:r>
      <w:r w:rsidRPr="008B1B84">
        <w:rPr>
          <w:rFonts w:cs="Times New Roman"/>
          <w:i/>
          <w:iCs/>
          <w:noProof/>
          <w:lang w:val="es-ES"/>
        </w:rPr>
        <w:t xml:space="preserve"> Ámbito Financiero</w:t>
      </w:r>
      <w:r w:rsidRPr="008B1B84">
        <w:rPr>
          <w:rFonts w:cs="Times New Roman"/>
          <w:noProof/>
          <w:lang w:val="es-ES"/>
        </w:rPr>
        <w:t xml:space="preserve">. Recuperado de </w:t>
      </w:r>
      <w:hyperlink r:id="rId25" w:history="1">
        <w:r w:rsidRPr="008B1B84">
          <w:rPr>
            <w:rStyle w:val="Hyperlink"/>
            <w:rFonts w:cs="Times New Roman"/>
            <w:noProof/>
            <w:color w:val="auto"/>
            <w:u w:val="none"/>
            <w:lang w:val="es-ES_tradnl"/>
          </w:rPr>
          <w:t>http://www.ambito.com/noticia.asp?id=360496</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Solá pide que se haga un congreso de magistrados (2005, 7 de mayo).</w:t>
      </w:r>
      <w:r w:rsidRPr="008B1B84">
        <w:rPr>
          <w:rFonts w:cs="Times New Roman"/>
          <w:i/>
          <w:iCs/>
          <w:noProof/>
          <w:lang w:val="es-ES"/>
        </w:rPr>
        <w:t xml:space="preserve"> La Nación</w:t>
      </w:r>
      <w:r w:rsidRPr="008B1B84">
        <w:rPr>
          <w:rFonts w:cs="Times New Roman"/>
          <w:noProof/>
          <w:lang w:val="es-ES"/>
        </w:rPr>
        <w:t xml:space="preserve">. Recuperado de </w:t>
      </w:r>
      <w:hyperlink r:id="rId26" w:history="1">
        <w:r w:rsidRPr="008B1B84">
          <w:rPr>
            <w:rStyle w:val="Hyperlink"/>
            <w:rFonts w:cs="Times New Roman"/>
            <w:noProof/>
            <w:color w:val="auto"/>
            <w:u w:val="none"/>
            <w:lang w:val="es-ES_tradnl"/>
          </w:rPr>
          <w:t>http://www.lanacion.com.ar/702201-sola-pide-que-se-haga-un-congreso-de-magistrados</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7D0D4F">
        <w:rPr>
          <w:rFonts w:cs="Times New Roman"/>
          <w:noProof/>
          <w:lang w:val="es-ES_tradnl"/>
        </w:rPr>
        <w:t xml:space="preserve">Struensee, E., &amp; Maier, J. B. J. (2000). </w:t>
      </w:r>
      <w:r w:rsidRPr="008B1B84">
        <w:rPr>
          <w:rFonts w:cs="Times New Roman"/>
          <w:noProof/>
          <w:lang w:val="es-ES"/>
        </w:rPr>
        <w:t xml:space="preserve">Introducción. </w:t>
      </w:r>
      <w:r>
        <w:rPr>
          <w:rFonts w:cs="Times New Roman"/>
          <w:noProof/>
          <w:lang w:val="es-ES"/>
        </w:rPr>
        <w:t>E</w:t>
      </w:r>
      <w:r w:rsidRPr="008B1B84">
        <w:rPr>
          <w:rFonts w:cs="Times New Roman"/>
          <w:noProof/>
          <w:lang w:val="es-ES"/>
        </w:rPr>
        <w:t>n J. B. J. Maier, K. Ambos, &amp; J. Woischnik (</w:t>
      </w:r>
      <w:r>
        <w:rPr>
          <w:rFonts w:cs="Times New Roman"/>
          <w:noProof/>
          <w:lang w:val="es-ES"/>
        </w:rPr>
        <w:t>e</w:t>
      </w:r>
      <w:r w:rsidRPr="008B1B84">
        <w:rPr>
          <w:rFonts w:cs="Times New Roman"/>
          <w:noProof/>
          <w:lang w:val="es-ES"/>
        </w:rPr>
        <w:t xml:space="preserve">ds.), </w:t>
      </w:r>
      <w:r w:rsidRPr="008B1B84">
        <w:rPr>
          <w:rFonts w:cs="Times New Roman"/>
          <w:i/>
          <w:iCs/>
          <w:noProof/>
          <w:lang w:val="es-ES"/>
        </w:rPr>
        <w:t>Las reformas procesales penales en América Latina</w:t>
      </w:r>
      <w:r w:rsidRPr="008B1B84">
        <w:rPr>
          <w:rFonts w:cs="Times New Roman"/>
          <w:noProof/>
          <w:lang w:val="es-ES"/>
        </w:rPr>
        <w:t>. Buenos Aires: Ad-Hoc.</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Tironeos en el Gobierno por alojamiento de presos (2004, 29 de octubre).</w:t>
      </w:r>
      <w:r w:rsidRPr="008B1B84">
        <w:rPr>
          <w:rFonts w:cs="Times New Roman"/>
          <w:i/>
          <w:iCs/>
          <w:noProof/>
          <w:lang w:val="es-ES"/>
        </w:rPr>
        <w:t xml:space="preserve"> El Día</w:t>
      </w:r>
      <w:r w:rsidRPr="008B1B84">
        <w:rPr>
          <w:rFonts w:cs="Times New Roman"/>
          <w:noProof/>
          <w:lang w:val="es-ES"/>
        </w:rPr>
        <w:t xml:space="preserve">. Recuperado de </w:t>
      </w:r>
      <w:hyperlink r:id="rId27" w:history="1">
        <w:r w:rsidRPr="008B1B84">
          <w:rPr>
            <w:rStyle w:val="Hyperlink"/>
            <w:rFonts w:cs="Times New Roman"/>
            <w:noProof/>
            <w:color w:val="auto"/>
            <w:u w:val="none"/>
            <w:lang w:val="es-ES_tradnl"/>
          </w:rPr>
          <w:t>http://www.eldia.com.ar/ediciones/20041029/elpais9.asp</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Valles, M. S. (2007). </w:t>
      </w:r>
      <w:r w:rsidRPr="008B1B84">
        <w:rPr>
          <w:rFonts w:cs="Times New Roman"/>
          <w:i/>
          <w:iCs/>
          <w:noProof/>
          <w:lang w:val="es-ES"/>
        </w:rPr>
        <w:t>Entrevistas cualitativas</w:t>
      </w:r>
      <w:r w:rsidRPr="008B1B84">
        <w:rPr>
          <w:rFonts w:cs="Times New Roman"/>
          <w:noProof/>
          <w:lang w:val="es-ES"/>
        </w:rPr>
        <w:t>. Madrid: Centro de Investigaciones Sociológicas.</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Vargas Viancos, J. E. (2005). Presentación. </w:t>
      </w:r>
      <w:r>
        <w:rPr>
          <w:rFonts w:cs="Times New Roman"/>
          <w:noProof/>
          <w:lang w:val="es-ES"/>
        </w:rPr>
        <w:t>E</w:t>
      </w:r>
      <w:r w:rsidRPr="008B1B84">
        <w:rPr>
          <w:rFonts w:cs="Times New Roman"/>
          <w:noProof/>
          <w:lang w:val="es-ES"/>
        </w:rPr>
        <w:t xml:space="preserve">n AA.VV., </w:t>
      </w:r>
      <w:r w:rsidRPr="008B1B84">
        <w:rPr>
          <w:rFonts w:cs="Times New Roman"/>
          <w:i/>
          <w:iCs/>
          <w:noProof/>
          <w:lang w:val="es-ES"/>
        </w:rPr>
        <w:t xml:space="preserve">Reformas procesales penales en América Latina: </w:t>
      </w:r>
      <w:r>
        <w:rPr>
          <w:rFonts w:cs="Times New Roman"/>
          <w:i/>
          <w:iCs/>
          <w:noProof/>
          <w:lang w:val="es-ES"/>
        </w:rPr>
        <w:t>r</w:t>
      </w:r>
      <w:r w:rsidRPr="008B1B84">
        <w:rPr>
          <w:rFonts w:cs="Times New Roman"/>
          <w:i/>
          <w:iCs/>
          <w:noProof/>
          <w:lang w:val="es-ES"/>
        </w:rPr>
        <w:t>esultados del proyecto de seguimiento</w:t>
      </w:r>
      <w:r w:rsidRPr="008B1B84">
        <w:rPr>
          <w:rFonts w:cs="Times New Roman"/>
          <w:noProof/>
          <w:lang w:val="es-ES"/>
        </w:rPr>
        <w:t xml:space="preserve"> (pp. 7-10). Santiago: Centro de Estudios de Justicia de las Américas.</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Vuelven a proponer la excarcelación de presos por delitos </w:t>
      </w:r>
      <w:r>
        <w:rPr>
          <w:rFonts w:cs="Times New Roman"/>
          <w:lang w:val="es-ES"/>
        </w:rPr>
        <w:t>“</w:t>
      </w:r>
      <w:r w:rsidRPr="008B1B84">
        <w:rPr>
          <w:rFonts w:cs="Times New Roman"/>
          <w:noProof/>
          <w:lang w:val="es-ES"/>
        </w:rPr>
        <w:t>menores</w:t>
      </w:r>
      <w:r>
        <w:rPr>
          <w:rFonts w:cs="Times New Roman"/>
          <w:lang w:val="es-ES"/>
        </w:rPr>
        <w:t>”</w:t>
      </w:r>
      <w:r w:rsidRPr="008B1B84">
        <w:rPr>
          <w:rFonts w:cs="Times New Roman"/>
          <w:noProof/>
          <w:lang w:val="es-ES"/>
        </w:rPr>
        <w:t xml:space="preserve"> (2002, 20 de junio).</w:t>
      </w:r>
      <w:r w:rsidRPr="008B1B84">
        <w:rPr>
          <w:rFonts w:cs="Times New Roman"/>
          <w:i/>
          <w:iCs/>
          <w:noProof/>
          <w:lang w:val="es-ES"/>
        </w:rPr>
        <w:t xml:space="preserve"> El Día</w:t>
      </w:r>
      <w:r w:rsidRPr="008B1B84">
        <w:rPr>
          <w:rFonts w:cs="Times New Roman"/>
          <w:noProof/>
          <w:lang w:val="es-ES"/>
        </w:rPr>
        <w:t xml:space="preserve">. Recuperado de </w:t>
      </w:r>
      <w:hyperlink r:id="rId28" w:history="1">
        <w:r w:rsidRPr="008B1B84">
          <w:rPr>
            <w:rStyle w:val="Hyperlink"/>
            <w:rFonts w:cs="Times New Roman"/>
            <w:noProof/>
            <w:color w:val="auto"/>
            <w:u w:val="none"/>
            <w:lang w:val="es-ES_tradnl"/>
          </w:rPr>
          <w:t>http://www.eldia.com.ar/catalogo1/20020620/policiales1.asp</w:t>
        </w:r>
      </w:hyperlink>
      <w:r>
        <w:rPr>
          <w:rStyle w:val="Hyperlink"/>
          <w:rFonts w:cs="Times New Roman"/>
          <w:noProof/>
          <w:color w:val="auto"/>
          <w:u w:val="none"/>
          <w:lang w:val="es-ES_tradnl"/>
        </w:rPr>
        <w:t>.</w:t>
      </w:r>
    </w:p>
    <w:p w:rsidR="00B727EC" w:rsidRPr="008B1B84" w:rsidRDefault="00B727EC" w:rsidP="00175D21">
      <w:pPr>
        <w:pStyle w:val="EndNoteBibliography"/>
        <w:ind w:left="720" w:hanging="720"/>
        <w:rPr>
          <w:rFonts w:cs="Times New Roman"/>
          <w:noProof/>
          <w:lang w:val="es-ES"/>
        </w:rPr>
      </w:pPr>
      <w:r w:rsidRPr="008B1B84">
        <w:rPr>
          <w:rFonts w:cs="Times New Roman"/>
          <w:noProof/>
          <w:lang w:val="es-ES"/>
        </w:rPr>
        <w:t xml:space="preserve">Zaffaroni, E. R., Slokar, A., &amp; Alagia, A. (2003). </w:t>
      </w:r>
      <w:r w:rsidRPr="008B1B84">
        <w:rPr>
          <w:rFonts w:cs="Times New Roman"/>
          <w:i/>
          <w:iCs/>
          <w:noProof/>
          <w:lang w:val="es-ES"/>
        </w:rPr>
        <w:t>Derecho Penal: parte general</w:t>
      </w:r>
      <w:r w:rsidRPr="008B1B84">
        <w:rPr>
          <w:rFonts w:cs="Times New Roman"/>
          <w:noProof/>
          <w:lang w:val="es-ES"/>
        </w:rPr>
        <w:t xml:space="preserve"> (2</w:t>
      </w:r>
      <w:r w:rsidRPr="00A66EAA">
        <w:rPr>
          <w:rFonts w:cs="Times New Roman"/>
          <w:noProof/>
          <w:vertAlign w:val="superscript"/>
          <w:lang w:val="es-ES"/>
        </w:rPr>
        <w:t>a</w:t>
      </w:r>
      <w:r w:rsidRPr="008B1B84">
        <w:rPr>
          <w:rFonts w:cs="Times New Roman"/>
          <w:noProof/>
          <w:lang w:val="es-ES"/>
        </w:rPr>
        <w:t xml:space="preserve"> ed.). Buenos Aires: Ediar.</w:t>
      </w:r>
    </w:p>
    <w:p w:rsidR="00B727EC" w:rsidRPr="008B1B84" w:rsidRDefault="00B727EC" w:rsidP="00E779B6">
      <w:pPr>
        <w:rPr>
          <w:rFonts w:cs="Times New Roman"/>
          <w:lang w:val="es-ES"/>
        </w:rPr>
      </w:pPr>
      <w:r w:rsidRPr="008B1B84">
        <w:rPr>
          <w:rFonts w:cs="Times New Roman"/>
          <w:lang w:val="es-ES"/>
        </w:rPr>
        <w:fldChar w:fldCharType="end"/>
      </w:r>
    </w:p>
    <w:sectPr w:rsidR="00B727EC" w:rsidRPr="008B1B84" w:rsidSect="007D0D4F">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9C" w:rsidRDefault="0011169C" w:rsidP="007C75D6">
      <w:pPr>
        <w:rPr>
          <w:rFonts w:cs="Times New Roman"/>
        </w:rPr>
      </w:pPr>
      <w:r>
        <w:rPr>
          <w:rFonts w:cs="Times New Roman"/>
        </w:rPr>
        <w:separator/>
      </w:r>
    </w:p>
  </w:endnote>
  <w:endnote w:type="continuationSeparator" w:id="0">
    <w:p w:rsidR="0011169C" w:rsidRDefault="0011169C" w:rsidP="007C75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9C" w:rsidRDefault="0011169C" w:rsidP="007C75D6">
      <w:pPr>
        <w:rPr>
          <w:rFonts w:cs="Times New Roman"/>
        </w:rPr>
      </w:pPr>
      <w:r>
        <w:rPr>
          <w:rFonts w:cs="Times New Roman"/>
        </w:rPr>
        <w:separator/>
      </w:r>
    </w:p>
  </w:footnote>
  <w:footnote w:type="continuationSeparator" w:id="0">
    <w:p w:rsidR="0011169C" w:rsidRDefault="0011169C" w:rsidP="007C75D6">
      <w:pPr>
        <w:rPr>
          <w:rFonts w:cs="Times New Roman"/>
        </w:rPr>
      </w:pPr>
      <w:r>
        <w:rPr>
          <w:rFonts w:cs="Times New Roman"/>
        </w:rPr>
        <w:continuationSeparator/>
      </w:r>
    </w:p>
  </w:footnote>
  <w:footnote w:id="1">
    <w:p w:rsidR="00B727EC"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w:t>
      </w:r>
      <w:proofErr w:type="spellStart"/>
      <w:r>
        <w:rPr>
          <w:rFonts w:cs="Times New Roman"/>
        </w:rPr>
        <w:t>Langer</w:t>
      </w:r>
      <w:proofErr w:type="spellEnd"/>
      <w:r>
        <w:rPr>
          <w:rFonts w:cs="Times New Roman"/>
        </w:rPr>
        <w:t xml:space="preserve"> </w:t>
      </w:r>
      <w:r>
        <w:rPr>
          <w:rFonts w:cs="Times New Roman"/>
        </w:rPr>
        <w:fldChar w:fldCharType="begin"/>
      </w:r>
      <w:r>
        <w:rPr>
          <w:rFonts w:cs="Times New Roman"/>
        </w:rPr>
        <w:instrText xml:space="preserve"> ADDIN EN.CITE &lt;EndNote&gt;&lt;Cite ExcludeAuth="1"&gt;&lt;Author&gt;Langer&lt;/Author&gt;&lt;Year&gt;2007&lt;/Year&gt;&lt;RecNum&gt;6&lt;/RecNum&gt;&lt;Pages&gt;618&lt;/Pages&gt;&lt;DisplayText&gt;(2007, p. 618)&lt;/DisplayText&gt;&lt;record&gt;&lt;rec-number&gt;6&lt;/rec-number&gt;&lt;foreign-keys&gt;&lt;key app="EN" db-id="2xsz9wtwa9aaxuevs5bx50ave05zvv90v2wf" timestamp="1275171439"&gt;6&lt;/key&gt;&lt;/foreign-keys&gt;&lt;ref-type name="Journal Article"&gt;17&lt;/ref-type&gt;&lt;contributors&gt;&lt;authors&gt;&lt;author&gt;Máximo Langer&lt;/author&gt;&lt;/authors&gt;&lt;/contributors&gt;&lt;titles&gt;&lt;title&gt;Revolution in Latin American Criminal Procedure: Diffusion of Legal Ideas from the Periphery&lt;/title&gt;&lt;secondary-title&gt;American Journal of Comparative Law&lt;/secondary-title&gt;&lt;/titles&gt;&lt;periodical&gt;&lt;full-title&gt;American Journal of Comparative Law&lt;/full-title&gt;&lt;/periodical&gt;&lt;pages&gt;617-676&lt;/pages&gt;&lt;volume&gt;55&lt;/volume&gt;&lt;dates&gt;&lt;year&gt;2007&lt;/year&gt;&lt;/dates&gt;&lt;urls&gt;&lt;/urls&gt;&lt;/record&gt;&lt;/Cite&gt;&lt;/EndNote&gt;</w:instrText>
      </w:r>
      <w:r>
        <w:rPr>
          <w:rFonts w:cs="Times New Roman"/>
        </w:rPr>
        <w:fldChar w:fldCharType="separate"/>
      </w:r>
      <w:r>
        <w:rPr>
          <w:rFonts w:cs="Times New Roman"/>
          <w:noProof/>
        </w:rPr>
        <w:t>(2007: 618)</w:t>
      </w:r>
      <w:r>
        <w:rPr>
          <w:rFonts w:cs="Times New Roman"/>
        </w:rPr>
        <w:fldChar w:fldCharType="end"/>
      </w:r>
      <w:r>
        <w:rPr>
          <w:rFonts w:cs="Times New Roman"/>
        </w:rPr>
        <w:t xml:space="preserve"> explica que, en América Latina, los políticos y reformistas han descrito como “un avance hacia sistemas acusatorios”: la introducción de juicios orales públicos, la introducción y/o el fortalecimiento de la oficina del fiscal y la decisión de poner al fiscal, en lugar de al juez, a cargo de la investigación preliminar, la concesión de más derechos en la fase preliminar a los demandados, la introducción del principio de discreción fiscal, la posibilidad de los juicios abreviados y otros mecanismos alternativos de solución de controversias, y la ampliación del rol de la víctima y su protección durante el proceso penal.</w:t>
      </w:r>
    </w:p>
  </w:footnote>
  <w:footnote w:id="2">
    <w:p w:rsidR="00B727EC"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Las palabras del diputado </w:t>
      </w:r>
      <w:proofErr w:type="spellStart"/>
      <w:r>
        <w:rPr>
          <w:rFonts w:cs="Times New Roman"/>
        </w:rPr>
        <w:t>Gentile</w:t>
      </w:r>
      <w:proofErr w:type="spellEnd"/>
      <w:r>
        <w:rPr>
          <w:rFonts w:cs="Times New Roman"/>
        </w:rPr>
        <w:t xml:space="preserve"> muestran la intensidad de la atención sobre la demora judicial como el problema clave de la administración de justicia penal y sobre el nuevo </w:t>
      </w:r>
      <w:r w:rsidRPr="00A85D58">
        <w:rPr>
          <w:rFonts w:cs="Times New Roman"/>
          <w:sz w:val="18"/>
          <w:szCs w:val="18"/>
        </w:rPr>
        <w:t>CPPN</w:t>
      </w:r>
      <w:r>
        <w:rPr>
          <w:rFonts w:cs="Times New Roman"/>
        </w:rPr>
        <w:t xml:space="preserve"> como la solución para la demora: “d</w:t>
      </w:r>
      <w:r w:rsidRPr="00EF2D75">
        <w:rPr>
          <w:rFonts w:cs="Times New Roman"/>
        </w:rPr>
        <w:t xml:space="preserve">aría la </w:t>
      </w:r>
      <w:r>
        <w:rPr>
          <w:rFonts w:cs="Times New Roman"/>
        </w:rPr>
        <w:t>impresió</w:t>
      </w:r>
      <w:r w:rsidRPr="00EF2D75">
        <w:rPr>
          <w:rFonts w:cs="Times New Roman"/>
        </w:rPr>
        <w:t xml:space="preserve">n de que la pretensión del nuevo código es lograr una justicia que actúe más aceleradamente, como si esto solo significara una </w:t>
      </w:r>
      <w:r>
        <w:rPr>
          <w:rFonts w:cs="Times New Roman"/>
        </w:rPr>
        <w:t>me</w:t>
      </w:r>
      <w:r w:rsidRPr="00EF2D75">
        <w:rPr>
          <w:rFonts w:cs="Times New Roman"/>
        </w:rPr>
        <w:t>jor justicia</w:t>
      </w:r>
      <w:r w:rsidRPr="00A85D58">
        <w:rPr>
          <w:rFonts w:cs="Times New Roman"/>
          <w:lang w:val="es-ES"/>
        </w:rPr>
        <w:t>”</w:t>
      </w:r>
      <w:r w:rsidRPr="00A01915">
        <w:rPr>
          <w:rFonts w:cs="Times New Roman"/>
          <w:lang w:val="es-ES"/>
        </w:rPr>
        <w:t xml:space="preserve"> </w:t>
      </w:r>
      <w:r>
        <w:rPr>
          <w:rFonts w:cs="Times New Roman"/>
          <w:lang w:val="es-ES"/>
        </w:rPr>
        <w:fldChar w:fldCharType="begin"/>
      </w:r>
      <w:r>
        <w:rPr>
          <w:rFonts w:cs="Times New Roman"/>
          <w:lang w:val="es-ES"/>
        </w:rPr>
        <w:instrText xml:space="preserve"> ADDIN EN.CITE &lt;EndNote&gt;&lt;Cite ExcludeAuth="1"&gt;&lt;Year&gt;1991&lt;/Year&gt;&lt;RecNum&gt;62&lt;/RecNum&gt;&lt;Pages&gt;1676&lt;/Pages&gt;&lt;DisplayText&gt;(&amp;quot;Diario de sesiones de la Cámara de Diputados de la Nación,&amp;quot; 1991a, p. 1676)&lt;/DisplayText&gt;&lt;record&gt;&lt;rec-number&gt;62&lt;/rec-number&gt;&lt;foreign-keys&gt;&lt;key app="EN" db-id="2xsz9wtwa9aaxuevs5bx50ave05zvv90v2wf" timestamp="1305821232"&gt;62&lt;/key&gt;&lt;/foreign-keys&gt;&lt;ref-type name="Generic"&gt;13&lt;/ref-type&gt;&lt;contributors&gt;&lt;/contributors&gt;&lt;titles&gt;&lt;title&gt;Diario de sesiones de la Cámara de Diputados de la Nación&lt;/title&gt;&lt;secondary-title&gt;30-07-91&lt;/secondary-title&gt;&lt;/titles&gt;&lt;dates&gt;&lt;year&gt;1991&lt;/year&gt;&lt;/dates&gt;&lt;pub-location&gt;Buenos Aires&lt;/pub-location&gt;&lt;publisher&gt;Imprenta del Congreso de la Nación&lt;/publisher&gt;&lt;urls&gt;&lt;/urls&gt;&lt;/record&gt;&lt;/Cite&gt;&lt;/EndNote&gt;</w:instrText>
      </w:r>
      <w:r>
        <w:rPr>
          <w:rFonts w:cs="Times New Roman"/>
          <w:lang w:val="es-ES"/>
        </w:rPr>
        <w:fldChar w:fldCharType="separate"/>
      </w:r>
      <w:r>
        <w:rPr>
          <w:rFonts w:cs="Times New Roman"/>
          <w:noProof/>
          <w:lang w:val="es-ES"/>
        </w:rPr>
        <w:t>(</w:t>
      </w:r>
      <w:r w:rsidRPr="00A85D58">
        <w:rPr>
          <w:rFonts w:cs="Times New Roman"/>
          <w:i/>
          <w:iCs/>
          <w:noProof/>
          <w:lang w:val="es-ES"/>
        </w:rPr>
        <w:t>Diario de sesiones de la Cámara de Diputados de la Nación</w:t>
      </w:r>
      <w:r>
        <w:rPr>
          <w:rFonts w:cs="Times New Roman"/>
          <w:noProof/>
          <w:lang w:val="es-ES"/>
        </w:rPr>
        <w:t>, 1991a: 1676)</w:t>
      </w:r>
      <w:r>
        <w:rPr>
          <w:rFonts w:cs="Times New Roman"/>
          <w:lang w:val="es-ES"/>
        </w:rPr>
        <w:fldChar w:fldCharType="end"/>
      </w:r>
      <w:r w:rsidRPr="00A01915">
        <w:rPr>
          <w:rFonts w:cs="Times New Roman"/>
          <w:lang w:val="es-ES"/>
        </w:rPr>
        <w:t>.</w:t>
      </w:r>
    </w:p>
  </w:footnote>
  <w:footnote w:id="3">
    <w:p w:rsidR="00B727EC" w:rsidRPr="0046465D"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Ya en 1986 el presidente Alfonsín expresaba en un discurso a la nación que: “l</w:t>
      </w:r>
      <w:r w:rsidRPr="00D94531">
        <w:rPr>
          <w:rFonts w:cs="Times New Roman"/>
        </w:rPr>
        <w:t xml:space="preserve">a reforma de la </w:t>
      </w:r>
      <w:r>
        <w:rPr>
          <w:rFonts w:cs="Times New Roman"/>
        </w:rPr>
        <w:t xml:space="preserve">administración </w:t>
      </w:r>
      <w:r w:rsidRPr="00D94531">
        <w:rPr>
          <w:rFonts w:cs="Times New Roman"/>
        </w:rPr>
        <w:t xml:space="preserve">de justicia, </w:t>
      </w:r>
      <w:r>
        <w:rPr>
          <w:rFonts w:cs="Times New Roman"/>
        </w:rPr>
        <w:t xml:space="preserve">debería </w:t>
      </w:r>
      <w:r w:rsidRPr="00D94531">
        <w:rPr>
          <w:rFonts w:cs="Times New Roman"/>
        </w:rPr>
        <w:t>e</w:t>
      </w:r>
      <w:r>
        <w:rPr>
          <w:rFonts w:cs="Times New Roman"/>
        </w:rPr>
        <w:t>star dirigida a hacer más efi</w:t>
      </w:r>
      <w:r w:rsidRPr="00D94531">
        <w:rPr>
          <w:rFonts w:cs="Times New Roman"/>
        </w:rPr>
        <w:t xml:space="preserve">caz, </w:t>
      </w:r>
      <w:r>
        <w:rPr>
          <w:rFonts w:cs="Times New Roman"/>
        </w:rPr>
        <w:t>más ágil y más</w:t>
      </w:r>
      <w:r w:rsidRPr="00D94531">
        <w:rPr>
          <w:rFonts w:cs="Times New Roman"/>
        </w:rPr>
        <w:t xml:space="preserve"> accesible a todos los sectores de la </w:t>
      </w:r>
      <w:r>
        <w:rPr>
          <w:rFonts w:cs="Times New Roman"/>
        </w:rPr>
        <w:t>población</w:t>
      </w:r>
      <w:r w:rsidRPr="00D94531">
        <w:rPr>
          <w:rFonts w:cs="Times New Roman"/>
        </w:rPr>
        <w:t>, la trascendente tarea de dirimir judicialmente los conflictos sociales e individuales.</w:t>
      </w:r>
      <w:r w:rsidRPr="00D94531">
        <w:rPr>
          <w:rFonts w:ascii="Times" w:hAnsi="Times" w:cs="Times"/>
          <w:b/>
          <w:bCs/>
          <w:color w:val="000000"/>
          <w:sz w:val="22"/>
          <w:szCs w:val="22"/>
          <w:lang w:eastAsia="en-US"/>
        </w:rPr>
        <w:t xml:space="preserve"> </w:t>
      </w:r>
      <w:r w:rsidRPr="00D94531">
        <w:rPr>
          <w:rFonts w:cs="Times New Roman"/>
        </w:rPr>
        <w:t>Para ello, parece conveniente estudiar la posibilidad de establ</w:t>
      </w:r>
      <w:r w:rsidRPr="00121A1A">
        <w:rPr>
          <w:rFonts w:cs="Times New Roman"/>
        </w:rPr>
        <w:t>ecer el proceso oral, en el orden nacional, sobre todo en el ámbito penal, de modo de favorecer la publicidad, inmediaci</w:t>
      </w:r>
      <w:r>
        <w:rPr>
          <w:rFonts w:cs="Times New Roman"/>
        </w:rPr>
        <w:t xml:space="preserve">ón y rapidez de los procesos…” (Diario </w:t>
      </w:r>
      <w:r>
        <w:rPr>
          <w:rFonts w:cs="Times New Roman"/>
          <w:i/>
          <w:iCs/>
        </w:rPr>
        <w:t>Clarín</w:t>
      </w:r>
      <w:r>
        <w:rPr>
          <w:rFonts w:cs="Times New Roman"/>
        </w:rPr>
        <w:t xml:space="preserve">, en adelante DC 16 abril 1986 en Frank </w:t>
      </w:r>
      <w:r>
        <w:rPr>
          <w:rFonts w:cs="Times New Roman"/>
        </w:rPr>
        <w:fldChar w:fldCharType="begin"/>
      </w:r>
      <w:r>
        <w:rPr>
          <w:rFonts w:cs="Times New Roman"/>
        </w:rPr>
        <w:instrText xml:space="preserve"> ADDIN EN.CITE &lt;EndNote&gt;&lt;Cite ExcludeAuth="1"&gt;&lt;Author&gt;Frank&lt;/Author&gt;&lt;Year&gt;1986&lt;/Year&gt;&lt;RecNum&gt;65&lt;/RecNum&gt;&lt;Pages&gt;13-14&lt;/Pages&gt;&lt;DisplayText&gt;(1986, pp. 13-14)&lt;/DisplayText&gt;&lt;record&gt;&lt;rec-number&gt;65&lt;/rec-number&gt;&lt;foreign-keys&gt;&lt;key app="EN" db-id="2xsz9wtwa9aaxuevs5bx50ave05zvv90v2wf" timestamp="1307551983"&gt;65&lt;/key&gt;&lt;/foreign-keys&gt;&lt;ref-type name="Book"&gt;6&lt;/ref-type&gt;&lt;contributors&gt;&lt;authors&gt;&lt;author&gt;Frank, Jorge Leonardo&lt;/author&gt;&lt;/authors&gt;&lt;/contributors&gt;&lt;titles&gt;&lt;title&gt;Sistema acusatorio criminal y juicio oral&lt;/title&gt;&lt;/titles&gt;&lt;dates&gt;&lt;year&gt;1986&lt;/year&gt;&lt;/dates&gt;&lt;pub-location&gt;Buenos Aires&lt;/pub-location&gt;&lt;publisher&gt;Lerner Editores Asociados&lt;/publisher&gt;&lt;urls&gt;&lt;/urls&gt;&lt;/record&gt;&lt;/Cite&gt;&lt;/EndNote&gt;</w:instrText>
      </w:r>
      <w:r>
        <w:rPr>
          <w:rFonts w:cs="Times New Roman"/>
        </w:rPr>
        <w:fldChar w:fldCharType="separate"/>
      </w:r>
      <w:r>
        <w:rPr>
          <w:rFonts w:cs="Times New Roman"/>
          <w:noProof/>
        </w:rPr>
        <w:t>(1986: 13-14)</w:t>
      </w:r>
      <w:r>
        <w:rPr>
          <w:rFonts w:cs="Times New Roman"/>
        </w:rPr>
        <w:fldChar w:fldCharType="end"/>
      </w:r>
      <w:r>
        <w:rPr>
          <w:rFonts w:cs="Times New Roman"/>
        </w:rPr>
        <w:t>).</w:t>
      </w:r>
    </w:p>
    <w:p w:rsidR="00B727EC" w:rsidRDefault="00B727EC" w:rsidP="00FB4853">
      <w:pPr>
        <w:pStyle w:val="FootnoteText"/>
        <w:spacing w:line="240" w:lineRule="auto"/>
        <w:rPr>
          <w:rFonts w:cs="Times New Roman"/>
        </w:rPr>
      </w:pPr>
      <w:r>
        <w:rPr>
          <w:rFonts w:cs="Times New Roman"/>
        </w:rPr>
        <w:t xml:space="preserve">La lectura de las actas del debate en el Congreso Nacional en 1990 y 1991 muestra que el apoyo a los juicios orales y públicos con respecto a los procedimientos escritos era casi unánime entre los legisladores. Cabe destacar que el único legislador en el debate que expresó su rechazo a los juicios orales públicos admitió que, igualmente, votaría a favor de la reforma, porque su partido político había decidido hacerlo </w:t>
      </w:r>
      <w:r>
        <w:rPr>
          <w:rFonts w:cs="Times New Roman"/>
        </w:rPr>
        <w:fldChar w:fldCharType="begin"/>
      </w:r>
      <w:r>
        <w:rPr>
          <w:rFonts w:cs="Times New Roman"/>
        </w:rPr>
        <w:instrText xml:space="preserve"> ADDIN EN.CITE &lt;EndNote&gt;&lt;Cite ExcludeAuth="1"&gt;&lt;Year&gt;1991&lt;/Year&gt;&lt;RecNum&gt;61&lt;/RecNum&gt;&lt;Pages&gt;1647&lt;/Pages&gt;&lt;DisplayText&gt;(&amp;quot;Diario de sesiones de la Cámara de Diputados de la Nación,&amp;quot; 1991b, p. 1647)&lt;/DisplayText&gt;&lt;record&gt;&lt;rec-number&gt;61&lt;/rec-number&gt;&lt;foreign-keys&gt;&lt;key app="EN" db-id="2xsz9wtwa9aaxuevs5bx50ave05zvv90v2wf" timestamp="1305821129"&gt;61&lt;/key&gt;&lt;/foreign-keys&gt;&lt;ref-type name="Generic"&gt;13&lt;/ref-type&gt;&lt;contributors&gt;&lt;/contributors&gt;&lt;titles&gt;&lt;title&gt;Diario de sesiones de la Cámara de Diputados de la Nación&lt;/title&gt;&lt;secondary-title&gt;25-07-91&lt;/secondary-title&gt;&lt;/titles&gt;&lt;dates&gt;&lt;year&gt;1991&lt;/year&gt;&lt;/dates&gt;&lt;pub-location&gt;Buenos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C84D05">
        <w:rPr>
          <w:rFonts w:cs="Times New Roman"/>
          <w:i/>
          <w:iCs/>
          <w:noProof/>
        </w:rPr>
        <w:t>Diario de sesiones de la Cámara de Diputados de la Nación</w:t>
      </w:r>
      <w:r>
        <w:rPr>
          <w:rFonts w:cs="Times New Roman"/>
          <w:noProof/>
        </w:rPr>
        <w:t>, 1991b: 1647)</w:t>
      </w:r>
      <w:r>
        <w:rPr>
          <w:rFonts w:cs="Times New Roman"/>
        </w:rPr>
        <w:fldChar w:fldCharType="end"/>
      </w:r>
      <w:r>
        <w:rPr>
          <w:rFonts w:cs="Times New Roman"/>
        </w:rPr>
        <w:t>.</w:t>
      </w:r>
    </w:p>
  </w:footnote>
  <w:footnote w:id="4">
    <w:p w:rsidR="00B727EC" w:rsidRPr="0046465D"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El senador Benítez fue aún más allá y pretendió sostener “científicamente” este argumento. Así, comparó el porcentaje de presos sin sentencia en las jurisdicciones con un procedimiento penal inquisitivo, con el de las jurisdicciones con sistemas acusatorios. Según él, mientras que en el primer grupo un promedio del 69% de la población carcelaria son detenidos en espera de su juicio; en el segundo grupo, el porcentaje es mucho menor. Para sostener sus afirmaciones nombró los ejemplos de Guyana con el 37%, Inglaterra con el 16% y Canadá con el 13% </w:t>
      </w:r>
      <w:r>
        <w:rPr>
          <w:rFonts w:cs="Times New Roman"/>
        </w:rPr>
        <w:fldChar w:fldCharType="begin"/>
      </w:r>
      <w:r>
        <w:rPr>
          <w:rFonts w:cs="Times New Roman"/>
        </w:rPr>
        <w:instrText xml:space="preserve"> ADDIN EN.CITE &lt;EndNote&gt;&lt;Cite ExcludeAuth="1"&gt;&lt;Year&gt;1990&lt;/Year&gt;&lt;RecNum&gt;59&lt;/RecNum&gt;&lt;Pages&gt;2530&lt;/Pages&gt;&lt;DisplayText&gt;(&amp;quot;Diario de sesiones de la Cámara de Senadores de la Nación,&amp;quot; 1990b, p. 2530)&lt;/DisplayText&gt;&lt;record&gt;&lt;rec-number&gt;59&lt;/rec-number&gt;&lt;foreign-keys&gt;&lt;key app="EN" db-id="2xsz9wtwa9aaxuevs5bx50ave05zvv90v2wf" timestamp="1305820952"&gt;59&lt;/key&gt;&lt;/foreign-keys&gt;&lt;ref-type name="Generic"&gt;13&lt;/ref-type&gt;&lt;contributors&gt;&lt;/contributors&gt;&lt;titles&gt;&lt;title&gt;Diario de sesiones de la Cámara de Senadores de la Nación&lt;/title&gt;&lt;secondary-title&gt;29-08-90&lt;/secondary-title&gt;&lt;/titles&gt;&lt;dates&gt;&lt;year&gt;1990&lt;/year&gt;&lt;/dates&gt;&lt;pub-location&gt;Buenos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CF5818">
        <w:rPr>
          <w:rFonts w:cs="Times New Roman"/>
          <w:i/>
          <w:iCs/>
          <w:noProof/>
        </w:rPr>
        <w:t>Diario de sesiones de la Cámara de Senadores de la Nación</w:t>
      </w:r>
      <w:r>
        <w:rPr>
          <w:rFonts w:cs="Times New Roman"/>
          <w:noProof/>
        </w:rPr>
        <w:t>, 1990b: 2530)</w:t>
      </w:r>
      <w:r>
        <w:rPr>
          <w:rFonts w:cs="Times New Roman"/>
        </w:rPr>
        <w:fldChar w:fldCharType="end"/>
      </w:r>
      <w:r>
        <w:rPr>
          <w:rFonts w:cs="Times New Roman"/>
        </w:rPr>
        <w:t xml:space="preserve">. El diputado López Arias siguió también esta línea de razonamiento y comparó la jurisdicción federal bajo el régimen del viejo </w:t>
      </w:r>
      <w:r w:rsidRPr="00A85D58">
        <w:rPr>
          <w:rFonts w:cs="Times New Roman"/>
          <w:sz w:val="18"/>
          <w:szCs w:val="18"/>
        </w:rPr>
        <w:t>CPPN</w:t>
      </w:r>
      <w:r>
        <w:rPr>
          <w:rFonts w:cs="Times New Roman"/>
        </w:rPr>
        <w:t xml:space="preserve"> inquisitivo con la jurisdicción de Córdoba en la que ya se había implementado un código acusatorio </w:t>
      </w:r>
      <w:r>
        <w:rPr>
          <w:rFonts w:cs="Times New Roman"/>
        </w:rPr>
        <w:fldChar w:fldCharType="begin"/>
      </w:r>
      <w:r>
        <w:rPr>
          <w:rFonts w:cs="Times New Roman"/>
        </w:rPr>
        <w:instrText xml:space="preserve"> ADDIN EN.CITE &lt;EndNote&gt;&lt;Cite ExcludeAuth="1"&gt;&lt;Year&gt;1991&lt;/Year&gt;&lt;RecNum&gt;61&lt;/RecNum&gt;&lt;Pages&gt;1624&lt;/Pages&gt;&lt;DisplayText&gt;(&amp;quot;Diario de sesiones de la Cámara de Diputados de la Nación,&amp;quot; 1991b, p. 1624)&lt;/DisplayText&gt;&lt;record&gt;&lt;rec-number&gt;61&lt;/rec-number&gt;&lt;foreign-keys&gt;&lt;key app="EN" db-id="2xsz9wtwa9aaxuevs5bx50ave05zvv90v2wf" timestamp="1305821129"&gt;61&lt;/key&gt;&lt;/foreign-keys&gt;&lt;ref-type name="Generic"&gt;13&lt;/ref-type&gt;&lt;contributors&gt;&lt;/contributors&gt;&lt;titles&gt;&lt;title&gt;Diario de sesiones de la Cámara de Diputados de la Nación&lt;/title&gt;&lt;secondary-title&gt;25-07-91&lt;/secondary-title&gt;&lt;/titles&gt;&lt;dates&gt;&lt;year&gt;1991&lt;/year&gt;&lt;/dates&gt;&lt;pub-location&gt;Buenos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CF5818">
        <w:rPr>
          <w:rFonts w:cs="Times New Roman"/>
          <w:i/>
          <w:iCs/>
          <w:noProof/>
        </w:rPr>
        <w:t>Diario de sesiones de la Cámara de Diputados de la Nación</w:t>
      </w:r>
      <w:r>
        <w:rPr>
          <w:rFonts w:cs="Times New Roman"/>
          <w:noProof/>
        </w:rPr>
        <w:t>, 1991b: 1624)</w:t>
      </w:r>
      <w:r>
        <w:rPr>
          <w:rFonts w:cs="Times New Roman"/>
        </w:rPr>
        <w:fldChar w:fldCharType="end"/>
      </w:r>
      <w:r>
        <w:rPr>
          <w:rFonts w:cs="Times New Roman"/>
        </w:rPr>
        <w:t xml:space="preserve">. </w:t>
      </w:r>
    </w:p>
    <w:p w:rsidR="00B727EC" w:rsidRDefault="00B727EC" w:rsidP="00FB4853">
      <w:pPr>
        <w:pStyle w:val="FootnoteText"/>
        <w:spacing w:line="240" w:lineRule="auto"/>
        <w:rPr>
          <w:rFonts w:cs="Times New Roman"/>
        </w:rPr>
      </w:pPr>
      <w:r>
        <w:rPr>
          <w:rFonts w:cs="Times New Roman"/>
        </w:rPr>
        <w:t xml:space="preserve">Cabe destacar que el único legislador que se pronunció en contra de los juicios orales públicos también recurrió a una comparación estadística entre las jurisdicciones, para sostener su posición en contra de la reforma del </w:t>
      </w:r>
      <w:r w:rsidRPr="00A85D58">
        <w:rPr>
          <w:rFonts w:cs="Times New Roman"/>
          <w:sz w:val="18"/>
          <w:szCs w:val="18"/>
        </w:rPr>
        <w:t>CPPN</w:t>
      </w:r>
      <w:r>
        <w:rPr>
          <w:rFonts w:cs="Times New Roman"/>
        </w:rPr>
        <w:t xml:space="preserve">. Comparó la cantidad de sentencias de la jurisdicción de Santa Fe, que posee procedimientos escritos, con la de Córdoba, indicando que la primera tenía 2.000 sentencias, mientras que la otra tenía 600 </w:t>
      </w:r>
      <w:r>
        <w:rPr>
          <w:rFonts w:cs="Times New Roman"/>
        </w:rPr>
        <w:fldChar w:fldCharType="begin"/>
      </w:r>
      <w:r>
        <w:rPr>
          <w:rFonts w:cs="Times New Roman"/>
        </w:rPr>
        <w:instrText xml:space="preserve"> ADDIN EN.CITE &lt;EndNote&gt;&lt;Cite ExcludeAuth="1"&gt;&lt;Year&gt;1991&lt;/Year&gt;&lt;RecNum&gt;62&lt;/RecNum&gt;&lt;Pages&gt;1656&lt;/Pages&gt;&lt;DisplayText&gt;(&amp;quot;Diario de sesiones de la Cámara de Diputados de la Nación,&amp;quot; 1991a, p. 1656)&lt;/DisplayText&gt;&lt;record&gt;&lt;rec-number&gt;62&lt;/rec-number&gt;&lt;foreign-keys&gt;&lt;key app="EN" db-id="2xsz9wtwa9aaxuevs5bx50ave05zvv90v2wf" timestamp="1305821232"&gt;62&lt;/key&gt;&lt;/foreign-keys&gt;&lt;ref-type name="Generic"&gt;13&lt;/ref-type&gt;&lt;contributors&gt;&lt;/contributors&gt;&lt;titles&gt;&lt;title&gt;Diario de sesiones de la Cámara de Diputados de la Nación&lt;/title&gt;&lt;secondary-title&gt;30-07-91&lt;/secondary-title&gt;&lt;/titles&gt;&lt;dates&gt;&lt;year&gt;1991&lt;/year&gt;&lt;/dates&gt;&lt;pub-location&gt;Buenos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CF5818">
        <w:rPr>
          <w:rFonts w:cs="Times New Roman"/>
          <w:i/>
          <w:iCs/>
          <w:noProof/>
        </w:rPr>
        <w:t>Diario de sesiones de la Cámara de Diputados de la Nación</w:t>
      </w:r>
      <w:r>
        <w:rPr>
          <w:rFonts w:cs="Times New Roman"/>
          <w:noProof/>
        </w:rPr>
        <w:t>, 1991a: 1656)</w:t>
      </w:r>
      <w:r>
        <w:rPr>
          <w:rFonts w:cs="Times New Roman"/>
        </w:rPr>
        <w:fldChar w:fldCharType="end"/>
      </w:r>
      <w:r>
        <w:rPr>
          <w:rFonts w:cs="Times New Roman"/>
        </w:rPr>
        <w:t>.</w:t>
      </w:r>
    </w:p>
  </w:footnote>
  <w:footnote w:id="5">
    <w:p w:rsidR="00B727EC" w:rsidRDefault="00B727EC" w:rsidP="00FB4853">
      <w:pPr>
        <w:pStyle w:val="FootnoteText"/>
        <w:spacing w:line="240" w:lineRule="auto"/>
        <w:rPr>
          <w:rFonts w:cs="Times New Roman"/>
        </w:rPr>
      </w:pPr>
      <w:r>
        <w:rPr>
          <w:rStyle w:val="FootnoteReference"/>
          <w:rFonts w:cs="Times New Roman"/>
        </w:rPr>
        <w:footnoteRef/>
      </w:r>
      <w:r w:rsidRPr="00A01915">
        <w:rPr>
          <w:rFonts w:cs="Times New Roman"/>
          <w:lang w:val="es-ES"/>
        </w:rPr>
        <w:t xml:space="preserve"> </w:t>
      </w:r>
      <w:r>
        <w:rPr>
          <w:rFonts w:cs="Times New Roman"/>
          <w:lang w:val="es-ES"/>
        </w:rPr>
        <w:t xml:space="preserve">Me refiero </w:t>
      </w:r>
      <w:r w:rsidRPr="00CA217A">
        <w:rPr>
          <w:rFonts w:cs="Times New Roman"/>
        </w:rPr>
        <w:t xml:space="preserve">al artículo 7.5 de la </w:t>
      </w:r>
      <w:r w:rsidRPr="00CF5818">
        <w:rPr>
          <w:rFonts w:cs="Times New Roman"/>
          <w:sz w:val="18"/>
          <w:szCs w:val="18"/>
        </w:rPr>
        <w:t>CADH</w:t>
      </w:r>
      <w:r>
        <w:rPr>
          <w:rFonts w:cs="Times New Roman"/>
        </w:rPr>
        <w:t>.</w:t>
      </w:r>
    </w:p>
  </w:footnote>
  <w:footnote w:id="6">
    <w:p w:rsidR="00B727EC"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El diputado López de </w:t>
      </w:r>
      <w:proofErr w:type="spellStart"/>
      <w:r>
        <w:rPr>
          <w:rFonts w:cs="Times New Roman"/>
        </w:rPr>
        <w:t>Zavalía</w:t>
      </w:r>
      <w:proofErr w:type="spellEnd"/>
      <w:r>
        <w:rPr>
          <w:rFonts w:cs="Times New Roman"/>
        </w:rPr>
        <w:t xml:space="preserve"> expresó su preocupación sobre si el nuevo </w:t>
      </w:r>
      <w:r w:rsidRPr="00A85D58">
        <w:rPr>
          <w:rFonts w:cs="Times New Roman"/>
          <w:sz w:val="18"/>
          <w:szCs w:val="18"/>
        </w:rPr>
        <w:t>CPPN</w:t>
      </w:r>
      <w:r>
        <w:rPr>
          <w:rFonts w:cs="Times New Roman"/>
        </w:rPr>
        <w:t xml:space="preserve"> violaría la </w:t>
      </w:r>
      <w:r w:rsidRPr="000A6E47">
        <w:rPr>
          <w:rFonts w:cs="Times New Roman"/>
          <w:sz w:val="18"/>
          <w:szCs w:val="18"/>
        </w:rPr>
        <w:t>CADH</w:t>
      </w:r>
      <w:r>
        <w:rPr>
          <w:rFonts w:cs="Times New Roman"/>
        </w:rPr>
        <w:t xml:space="preserve">, precisamente por la introducción de los juicios orales y públicos. Según él, el juicio oral y público no permite, en principio, la apelación de la sentencia dictada en razón de la valoración de la evidencia del caso. Eso se debe a que las pruebas deben ser evaluadas por el juez en la audiencia pública y, por lo tanto, no se puede replicar esa producción de la prueba. Así, con la introducción de los juicios orales públicos la disposición de la </w:t>
      </w:r>
      <w:r w:rsidRPr="000A6E47">
        <w:rPr>
          <w:rFonts w:cs="Times New Roman"/>
          <w:sz w:val="18"/>
          <w:szCs w:val="18"/>
        </w:rPr>
        <w:t>CADH</w:t>
      </w:r>
      <w:r>
        <w:rPr>
          <w:rFonts w:cs="Times New Roman"/>
        </w:rPr>
        <w:t xml:space="preserve"> reconoce como derecho del imputado la posibilidad de apelar la sentencia </w:t>
      </w:r>
      <w:r w:rsidRPr="007D0D4F">
        <w:rPr>
          <w:rFonts w:cs="Times New Roman"/>
        </w:rPr>
        <w:t>condenatoria se</w:t>
      </w:r>
      <w:r w:rsidR="007D0D4F" w:rsidRPr="007D0D4F">
        <w:rPr>
          <w:rFonts w:cs="Times New Roman"/>
        </w:rPr>
        <w:t xml:space="preserve"> ver</w:t>
      </w:r>
      <w:r w:rsidRPr="007D0D4F">
        <w:rPr>
          <w:rFonts w:cs="Times New Roman"/>
        </w:rPr>
        <w:t>ía severamente restringida</w:t>
      </w:r>
      <w:r>
        <w:rPr>
          <w:rFonts w:cs="Times New Roman"/>
        </w:rPr>
        <w:t xml:space="preserve"> </w:t>
      </w:r>
      <w:r>
        <w:rPr>
          <w:rFonts w:cs="Times New Roman"/>
        </w:rPr>
        <w:fldChar w:fldCharType="begin"/>
      </w:r>
      <w:r>
        <w:rPr>
          <w:rFonts w:cs="Times New Roman"/>
        </w:rPr>
        <w:instrText xml:space="preserve"> ADDIN EN.CITE &lt;EndNote&gt;&lt;Cite ExcludeAuth="1"&gt;&lt;Year&gt;1991&lt;/Year&gt;&lt;RecNum&gt;61&lt;/RecNum&gt;&lt;Pages&gt;1648&lt;/Pages&gt;&lt;DisplayText&gt;(&amp;quot;Diario de sesiones de la Cámara de Diputados de la Nación,&amp;quot; 1991b, p. 1648)&lt;/DisplayText&gt;&lt;record&gt;&lt;rec-number&gt;61&lt;/rec-number&gt;&lt;foreign-keys&gt;&lt;key app="EN" db-id="2xsz9wtwa9aaxuevs5bx50ave05zvv90v2wf" timestamp="1305821129"&gt;61&lt;/key&gt;&lt;/foreign-keys&gt;&lt;ref-type name="Generic"&gt;13&lt;/ref-type&gt;&lt;contributors&gt;&lt;/contributors&gt;&lt;titles&gt;&lt;title&gt;Diario de sesiones de la Cámara de Diputados de la Nación&lt;/title&gt;&lt;secondary-title&gt;25-07-91&lt;/secondary-title&gt;&lt;/titles&gt;&lt;dates&gt;&lt;year&gt;1991&lt;/year&gt;&lt;/dates&gt;&lt;pub-location&gt;Buenos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0A6E47">
        <w:rPr>
          <w:rFonts w:cs="Times New Roman"/>
          <w:i/>
          <w:iCs/>
          <w:noProof/>
        </w:rPr>
        <w:t>Diario de sesiones de la Cámara de Diputados de la Nación</w:t>
      </w:r>
      <w:r>
        <w:rPr>
          <w:rFonts w:cs="Times New Roman"/>
          <w:noProof/>
        </w:rPr>
        <w:t>, 1991b: 1648)</w:t>
      </w:r>
      <w:r>
        <w:rPr>
          <w:rFonts w:cs="Times New Roman"/>
        </w:rPr>
        <w:fldChar w:fldCharType="end"/>
      </w:r>
      <w:r>
        <w:rPr>
          <w:rFonts w:cs="Times New Roman"/>
        </w:rPr>
        <w:t xml:space="preserve">. La preocupación del diputado se concretizó en el caso de la reforma del </w:t>
      </w:r>
      <w:r w:rsidRPr="000A6E47">
        <w:rPr>
          <w:rFonts w:cs="Times New Roman"/>
          <w:sz w:val="18"/>
          <w:szCs w:val="18"/>
        </w:rPr>
        <w:t>CPP</w:t>
      </w:r>
      <w:r>
        <w:rPr>
          <w:rFonts w:cs="Times New Roman"/>
        </w:rPr>
        <w:t xml:space="preserve"> que también introdujo los juicios orales públicos. A fin de adaptar su régimen de apelación a las normas de la </w:t>
      </w:r>
      <w:r w:rsidRPr="000A6E47">
        <w:rPr>
          <w:rFonts w:cs="Times New Roman"/>
          <w:sz w:val="18"/>
          <w:szCs w:val="18"/>
        </w:rPr>
        <w:t>CADH</w:t>
      </w:r>
      <w:r>
        <w:rPr>
          <w:rFonts w:cs="Times New Roman"/>
        </w:rPr>
        <w:t xml:space="preserve"> hubo que realizar una segunda reforma ampliando el régimen de apelación. Pero esta reforma resultó en una multiplicidad de posibles recursos de apelación y la persistencia del expediente escrito, necesario para permitir el examen del proceso y la sentencia por tribunales superiores.</w:t>
      </w:r>
    </w:p>
  </w:footnote>
  <w:footnote w:id="7">
    <w:p w:rsidR="00B727EC"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Una minoría de legisladores planteó dudas sobre la eficacia de la administración de justicia penal para reducir la tasa de criminalidad incluso si el nuevo </w:t>
      </w:r>
      <w:r w:rsidRPr="00A85D58">
        <w:rPr>
          <w:rFonts w:cs="Times New Roman"/>
          <w:sz w:val="18"/>
          <w:szCs w:val="18"/>
        </w:rPr>
        <w:t>CPPN</w:t>
      </w:r>
      <w:r>
        <w:rPr>
          <w:rFonts w:cs="Times New Roman"/>
        </w:rPr>
        <w:t xml:space="preserve"> incrementara su eficiencia </w:t>
      </w:r>
      <w:r>
        <w:rPr>
          <w:rFonts w:cs="Times New Roman"/>
        </w:rPr>
        <w:fldChar w:fldCharType="begin"/>
      </w:r>
      <w:r>
        <w:rPr>
          <w:rFonts w:cs="Times New Roman"/>
        </w:rPr>
        <w:instrText xml:space="preserve"> ADDIN EN.CITE &lt;EndNote&gt;&lt;Cite ExcludeAuth="1"&gt;&lt;Year&gt;1991&lt;/Year&gt;&lt;RecNum&gt;62&lt;/RecNum&gt;&lt;Pages&gt;1664`, 1667&lt;/Pages&gt;&lt;DisplayText&gt;(&amp;quot;Diario de sesiones de la Cámara de Diputados de la Nación,&amp;quot; 1991a, pp. 1664, 1667)&lt;/DisplayText&gt;&lt;record&gt;&lt;rec-number&gt;62&lt;/rec-number&gt;&lt;foreign-keys&gt;&lt;key app="EN" db-id="2xsz9wtwa9aaxuevs5bx50ave05zvv90v2wf" timestamp="1305821232"&gt;62&lt;/key&gt;&lt;/foreign-keys&gt;&lt;ref-type name="Generic"&gt;13&lt;/ref-type&gt;&lt;contributors&gt;&lt;/contributors&gt;&lt;titles&gt;&lt;title&gt;Diario de sesiones de la Cámara de Diputados de la Nación&lt;/title&gt;&lt;secondary-title&gt;30-07-91&lt;/secondary-title&gt;&lt;/titles&gt;&lt;dates&gt;&lt;year&gt;1991&lt;/year&gt;&lt;/dates&gt;&lt;pub-location&gt;Buenos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0A6E47">
        <w:rPr>
          <w:rFonts w:cs="Times New Roman"/>
          <w:i/>
          <w:iCs/>
          <w:noProof/>
        </w:rPr>
        <w:t>Diario de sesiones de la Cámara de Diputados de la Nación,</w:t>
      </w:r>
      <w:r>
        <w:rPr>
          <w:rFonts w:cs="Times New Roman"/>
          <w:noProof/>
        </w:rPr>
        <w:t xml:space="preserve"> 1991a: 1664, 1667)</w:t>
      </w:r>
      <w:r>
        <w:rPr>
          <w:rFonts w:cs="Times New Roman"/>
        </w:rPr>
        <w:fldChar w:fldCharType="end"/>
      </w:r>
      <w:r>
        <w:rPr>
          <w:rFonts w:cs="Times New Roman"/>
        </w:rPr>
        <w:t xml:space="preserve">. Otros grupo de legisladores, sin oponerse al argumento mayoritario que asociaba una mayor eficacia de la administración de justicia penal con la reducción de la tasa de criminalidad, sí se opuso a la idea de que la mera reforma del </w:t>
      </w:r>
      <w:r w:rsidRPr="00A85D58">
        <w:rPr>
          <w:rFonts w:cs="Times New Roman"/>
          <w:sz w:val="18"/>
          <w:szCs w:val="18"/>
        </w:rPr>
        <w:t>CPPN</w:t>
      </w:r>
      <w:r>
        <w:rPr>
          <w:rFonts w:cs="Times New Roman"/>
        </w:rPr>
        <w:t xml:space="preserve"> sería suficiente para hacer más eficiente la administración de justicia penal </w:t>
      </w:r>
      <w:r>
        <w:rPr>
          <w:rFonts w:cs="Times New Roman"/>
        </w:rPr>
        <w:fldChar w:fldCharType="begin"/>
      </w:r>
      <w:r>
        <w:rPr>
          <w:rFonts w:cs="Times New Roman"/>
        </w:rPr>
        <w:instrText xml:space="preserve"> ADDIN EN.CITE &lt;EndNote&gt;&lt;Cite ExcludeAuth="1"&gt;&lt;Year&gt;1991&lt;/Year&gt;&lt;RecNum&gt;61&lt;/RecNum&gt;&lt;Pages&gt;1645&lt;/Pages&gt;&lt;DisplayText&gt;(&amp;quot;Diario de sesiones de la Cámara de Diputados de la Nación,&amp;quot; 1991b, p. 1645)&lt;/DisplayText&gt;&lt;record&gt;&lt;rec-number&gt;61&lt;/rec-number&gt;&lt;foreign-keys&gt;&lt;key app="EN" db-id="2xsz9wtwa9aaxuevs5bx50ave05zvv90v2wf" timestamp="1305821129"&gt;61&lt;/key&gt;&lt;/foreign-keys&gt;&lt;ref-type name="Generic"&gt;13&lt;/ref-type&gt;&lt;contributors&gt;&lt;/contributors&gt;&lt;titles&gt;&lt;title&gt;Diario de sesiones de la Cámara de Diputados de la Nación&lt;/title&gt;&lt;secondary-title&gt;25-07-91&lt;/secondary-title&gt;&lt;/titles&gt;&lt;dates&gt;&lt;year&gt;1991&lt;/year&gt;&lt;/dates&gt;&lt;pub-location&gt;Buenos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0A6E47">
        <w:rPr>
          <w:rFonts w:cs="Times New Roman"/>
          <w:i/>
          <w:iCs/>
          <w:noProof/>
        </w:rPr>
        <w:t>Diario de sesiones de la Cámara de Diputados de la Nación,</w:t>
      </w:r>
      <w:r>
        <w:rPr>
          <w:rFonts w:cs="Times New Roman"/>
          <w:noProof/>
        </w:rPr>
        <w:t xml:space="preserve"> 1991b: 1645)</w:t>
      </w:r>
      <w:r>
        <w:rPr>
          <w:rFonts w:cs="Times New Roman"/>
        </w:rPr>
        <w:fldChar w:fldCharType="end"/>
      </w:r>
      <w:r>
        <w:rPr>
          <w:rFonts w:cs="Times New Roman"/>
        </w:rPr>
        <w:t>.</w:t>
      </w:r>
    </w:p>
  </w:footnote>
  <w:footnote w:id="8">
    <w:p w:rsidR="00B727EC"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De hecho, el Gobierno declaró en los considerandos preliminares de la ley que introdujo la suspensión del juicio a prueba, que se basaba en la </w:t>
      </w:r>
      <w:proofErr w:type="spellStart"/>
      <w:r w:rsidRPr="00D77A45">
        <w:rPr>
          <w:rFonts w:cs="Times New Roman"/>
          <w:i/>
          <w:iCs/>
        </w:rPr>
        <w:t>diversion</w:t>
      </w:r>
      <w:proofErr w:type="spellEnd"/>
      <w:r>
        <w:rPr>
          <w:rFonts w:cs="Times New Roman"/>
        </w:rPr>
        <w:t xml:space="preserve"> y no en la </w:t>
      </w:r>
      <w:proofErr w:type="spellStart"/>
      <w:r w:rsidRPr="00D77A45">
        <w:rPr>
          <w:rFonts w:cs="Times New Roman"/>
          <w:i/>
          <w:iCs/>
        </w:rPr>
        <w:t>probation</w:t>
      </w:r>
      <w:proofErr w:type="spellEnd"/>
      <w:r>
        <w:rPr>
          <w:rFonts w:cs="Times New Roman"/>
        </w:rPr>
        <w:t xml:space="preserve"> </w:t>
      </w:r>
      <w:r>
        <w:rPr>
          <w:rFonts w:cs="Times New Roman"/>
        </w:rPr>
        <w:fldChar w:fldCharType="begin"/>
      </w:r>
      <w:r>
        <w:rPr>
          <w:rFonts w:cs="Times New Roman"/>
        </w:rPr>
        <w:instrText xml:space="preserve"> ADDIN EN.CITE &lt;EndNote&gt;&lt;Cite ExcludeAuth="1"&gt;&lt;Year&gt;1993&lt;/Year&gt;&lt;RecNum&gt;67&lt;/RecNum&gt;&lt;Pages&gt;1289&lt;/Pages&gt;&lt;DisplayText&gt;(&amp;quot;Diario de sesiones de la Cámara de Diputados de la Nación,&amp;quot; 1993, p. 1289)&lt;/DisplayText&gt;&lt;record&gt;&lt;rec-number&gt;67&lt;/rec-number&gt;&lt;foreign-keys&gt;&lt;key app="EN" db-id="2xsz9wtwa9aaxuevs5bx50ave05zvv90v2wf" timestamp="1309873479"&gt;67&lt;/key&gt;&lt;/foreign-keys&gt;&lt;ref-type name="Generic"&gt;13&lt;/ref-type&gt;&lt;contributors&gt;&lt;/contributors&gt;&lt;titles&gt;&lt;title&gt;Diario de sesiones de la Cámara de Diputados de la Nación&lt;/title&gt;&lt;secondary-title&gt;02-06-93&lt;/secondary-title&gt;&lt;/titles&gt;&lt;dates&gt;&lt;year&gt;1993&lt;/year&gt;&lt;/dates&gt;&lt;pub-location&gt;Buenos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0A6E47">
        <w:rPr>
          <w:rFonts w:cs="Times New Roman"/>
          <w:i/>
          <w:iCs/>
          <w:noProof/>
        </w:rPr>
        <w:t>Diario de sesiones de la Cámara de Diputados de la Nación,</w:t>
      </w:r>
      <w:r>
        <w:rPr>
          <w:rFonts w:cs="Times New Roman"/>
          <w:noProof/>
        </w:rPr>
        <w:t xml:space="preserve"> 1993: 1289)</w:t>
      </w:r>
      <w:r>
        <w:rPr>
          <w:rFonts w:cs="Times New Roman"/>
        </w:rPr>
        <w:fldChar w:fldCharType="end"/>
      </w:r>
      <w:r>
        <w:rPr>
          <w:rFonts w:cs="Times New Roman"/>
        </w:rPr>
        <w:t xml:space="preserve">. La diferencia entre la </w:t>
      </w:r>
      <w:proofErr w:type="spellStart"/>
      <w:r w:rsidRPr="00D77A45">
        <w:rPr>
          <w:rFonts w:cs="Times New Roman"/>
          <w:i/>
          <w:iCs/>
        </w:rPr>
        <w:t>probation</w:t>
      </w:r>
      <w:proofErr w:type="spellEnd"/>
      <w:r>
        <w:rPr>
          <w:rFonts w:cs="Times New Roman"/>
        </w:rPr>
        <w:t xml:space="preserve"> y la </w:t>
      </w:r>
      <w:proofErr w:type="spellStart"/>
      <w:r w:rsidRPr="00D77A45">
        <w:rPr>
          <w:rFonts w:cs="Times New Roman"/>
          <w:i/>
          <w:iCs/>
        </w:rPr>
        <w:t>diversion</w:t>
      </w:r>
      <w:proofErr w:type="spellEnd"/>
      <w:r>
        <w:rPr>
          <w:rFonts w:cs="Times New Roman"/>
        </w:rPr>
        <w:t xml:space="preserve"> es que mientras que en la </w:t>
      </w:r>
      <w:proofErr w:type="spellStart"/>
      <w:r w:rsidRPr="00D77A45">
        <w:rPr>
          <w:rFonts w:cs="Times New Roman"/>
          <w:i/>
          <w:iCs/>
        </w:rPr>
        <w:t>probation</w:t>
      </w:r>
      <w:proofErr w:type="spellEnd"/>
      <w:r>
        <w:rPr>
          <w:rFonts w:cs="Times New Roman"/>
        </w:rPr>
        <w:t xml:space="preserve"> la sentencia se suspende, en la </w:t>
      </w:r>
      <w:proofErr w:type="spellStart"/>
      <w:r w:rsidRPr="00D77A45">
        <w:rPr>
          <w:rFonts w:cs="Times New Roman"/>
          <w:i/>
          <w:iCs/>
        </w:rPr>
        <w:t>diversion</w:t>
      </w:r>
      <w:proofErr w:type="spellEnd"/>
      <w:r>
        <w:rPr>
          <w:rFonts w:cs="Times New Roman"/>
        </w:rPr>
        <w:t xml:space="preserve">, el proceso penal en sí se suspende antes de llegar al juicio </w:t>
      </w:r>
      <w:r>
        <w:rPr>
          <w:rFonts w:cs="Times New Roman"/>
        </w:rPr>
        <w:fldChar w:fldCharType="begin"/>
      </w:r>
      <w:r>
        <w:rPr>
          <w:rFonts w:cs="Times New Roman"/>
        </w:rPr>
        <w:instrText xml:space="preserve"> ADDIN EN.CITE &lt;EndNote&gt;&lt;Cite ExcludeAuth="1"&gt;&lt;Year&gt;1993&lt;/Year&gt;&lt;RecNum&gt;67&lt;/RecNum&gt;&lt;Pages&gt;1289&lt;/Pages&gt;&lt;DisplayText&gt;(&amp;quot;Diario de sesiones de la Cámara de Diputados de la Nación,&amp;quot; 1993, p. 1289)&lt;/DisplayText&gt;&lt;record&gt;&lt;rec-number&gt;67&lt;/rec-number&gt;&lt;foreign-keys&gt;&lt;key app="EN" db-id="2xsz9wtwa9aaxuevs5bx50ave05zvv90v2wf" timestamp="1309873479"&gt;67&lt;/key&gt;&lt;/foreign-keys&gt;&lt;ref-type name="Generic"&gt;13&lt;/ref-type&gt;&lt;contributors&gt;&lt;/contributors&gt;&lt;titles&gt;&lt;title&gt;Diario de sesiones de la Cámara de Diputados de la Nación&lt;/title&gt;&lt;secondary-title&gt;02-06-93&lt;/secondary-title&gt;&lt;/titles&gt;&lt;dates&gt;&lt;year&gt;1993&lt;/year&gt;&lt;/dates&gt;&lt;pub-location&gt;Buenos Aires&lt;/pub-location&gt;&lt;publisher&gt;Imprenta del Congreso de la Nación&lt;/publisher&gt;&lt;urls&gt;&lt;/urls&gt;&lt;/record&gt;&lt;/Cite&gt;&lt;/EndNote&gt;</w:instrText>
      </w:r>
      <w:r>
        <w:rPr>
          <w:rFonts w:cs="Times New Roman"/>
        </w:rPr>
        <w:fldChar w:fldCharType="separate"/>
      </w:r>
      <w:r>
        <w:rPr>
          <w:rFonts w:cs="Times New Roman"/>
          <w:noProof/>
        </w:rPr>
        <w:t>(</w:t>
      </w:r>
      <w:r w:rsidRPr="000A6E47">
        <w:rPr>
          <w:rFonts w:cs="Times New Roman"/>
          <w:i/>
          <w:iCs/>
          <w:noProof/>
        </w:rPr>
        <w:t>Diario de sesiones de la Cámara de Diputados de la Nación,</w:t>
      </w:r>
      <w:r>
        <w:rPr>
          <w:rFonts w:cs="Times New Roman"/>
          <w:noProof/>
        </w:rPr>
        <w:t xml:space="preserve"> 1993: 1289)</w:t>
      </w:r>
      <w:r>
        <w:rPr>
          <w:rFonts w:cs="Times New Roman"/>
        </w:rPr>
        <w:fldChar w:fldCharType="end"/>
      </w:r>
      <w:r>
        <w:rPr>
          <w:rFonts w:cs="Times New Roman"/>
        </w:rPr>
        <w:t xml:space="preserve">. Sin embargo, en Argentina, la suspensión del juicio a prueba ha sido conocida como </w:t>
      </w:r>
      <w:proofErr w:type="spellStart"/>
      <w:r w:rsidRPr="00D77A45">
        <w:rPr>
          <w:rFonts w:cs="Times New Roman"/>
          <w:i/>
          <w:iCs/>
        </w:rPr>
        <w:t>probation</w:t>
      </w:r>
      <w:proofErr w:type="spellEnd"/>
      <w:r>
        <w:rPr>
          <w:rFonts w:cs="Times New Roman"/>
        </w:rPr>
        <w:t>.</w:t>
      </w:r>
    </w:p>
  </w:footnote>
  <w:footnote w:id="9">
    <w:p w:rsidR="00B727EC"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La ley 24.390 se conoce popularmente como la ley del “dos por uno” por la forma en que cuenta doble los días de prisión preventiva. La ley reformó el </w:t>
      </w:r>
      <w:r w:rsidRPr="008F3973">
        <w:rPr>
          <w:rFonts w:cs="Times New Roman"/>
          <w:sz w:val="18"/>
          <w:szCs w:val="18"/>
        </w:rPr>
        <w:t>CP</w:t>
      </w:r>
      <w:r>
        <w:rPr>
          <w:rFonts w:cs="Times New Roman"/>
        </w:rPr>
        <w:t xml:space="preserve"> estableciendo que los días cumplidos en prisión preventiva deben contar doble, en caso de una eventual condena, cuando los detenidos ya han cumplido dos años de prisión preventiva (art. 7° ley 24.390). </w:t>
      </w:r>
    </w:p>
  </w:footnote>
  <w:footnote w:id="10">
    <w:p w:rsidR="00B727EC"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Esta primera emergencia del discurso de la gestión en el discurso gubernamental de la reforma judicial sólo iba a ser retomado por el discurso gubernamental bonaerense diez años más tarde. </w:t>
      </w:r>
    </w:p>
  </w:footnote>
  <w:footnote w:id="11">
    <w:p w:rsidR="00B727EC"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w:t>
      </w:r>
      <w:r w:rsidRPr="00F42D1B">
        <w:rPr>
          <w:rFonts w:cs="Times New Roman"/>
        </w:rPr>
        <w:t>Las investigaciones del CEJA se encuent</w:t>
      </w:r>
      <w:r>
        <w:rPr>
          <w:rFonts w:cs="Times New Roman"/>
        </w:rPr>
        <w:t xml:space="preserve">ran publicadas en su sitio web: </w:t>
      </w:r>
      <w:hyperlink r:id="rId1" w:history="1">
        <w:r w:rsidRPr="004C61B4">
          <w:rPr>
            <w:rStyle w:val="Hyperlink"/>
            <w:rFonts w:cs="Times New Roman"/>
          </w:rPr>
          <w:t>www.cejamericas.org</w:t>
        </w:r>
      </w:hyperlink>
      <w:r>
        <w:rPr>
          <w:rFonts w:cs="Times New Roman"/>
        </w:rPr>
        <w:t xml:space="preserve">. </w:t>
      </w:r>
    </w:p>
  </w:footnote>
  <w:footnote w:id="12">
    <w:p w:rsidR="00B727EC"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Por </w:t>
      </w:r>
      <w:proofErr w:type="gramStart"/>
      <w:r>
        <w:rPr>
          <w:rFonts w:cs="Times New Roman"/>
        </w:rPr>
        <w:t>ejemplo</w:t>
      </w:r>
      <w:proofErr w:type="gramEnd"/>
      <w:r>
        <w:rPr>
          <w:rFonts w:cs="Times New Roman"/>
        </w:rPr>
        <w:t xml:space="preserve"> </w:t>
      </w:r>
      <w:proofErr w:type="spellStart"/>
      <w:r w:rsidRPr="00F02F73">
        <w:rPr>
          <w:rFonts w:cs="Times New Roman"/>
        </w:rPr>
        <w:t>Fucito</w:t>
      </w:r>
      <w:proofErr w:type="spellEnd"/>
      <w:r w:rsidRPr="00F02F73">
        <w:rPr>
          <w:rFonts w:cs="Times New Roman"/>
        </w:rPr>
        <w:t xml:space="preserve"> </w:t>
      </w:r>
      <w:r>
        <w:rPr>
          <w:rFonts w:cs="Times New Roman"/>
        </w:rPr>
        <w:t xml:space="preserve">en </w:t>
      </w:r>
      <w:r w:rsidRPr="00F02F73">
        <w:rPr>
          <w:rFonts w:cs="Times New Roman"/>
        </w:rPr>
        <w:t xml:space="preserve">un trabajo de 1982 explica la demora judicial como consecuencia de la complejidad burocrática de la administración de justicia. </w:t>
      </w:r>
      <w:proofErr w:type="spellStart"/>
      <w:r w:rsidRPr="00F02F73">
        <w:rPr>
          <w:rFonts w:cs="Times New Roman"/>
        </w:rPr>
        <w:t>Fucito</w:t>
      </w:r>
      <w:proofErr w:type="spellEnd"/>
      <w:r w:rsidRPr="00F02F73">
        <w:rPr>
          <w:rFonts w:cs="Times New Roman"/>
        </w:rPr>
        <w:t xml:space="preserve"> considera que el tamaño de la estructura de la organización judicial y la proliferación de niveles por los cuales deben pasar las comunicaciones para llegar al objetivo propuesto generan demora. El autor proponía la disminución de estos niveles para lograr acelerar el proceso judicial </w:t>
      </w:r>
      <w:r>
        <w:rPr>
          <w:rFonts w:cs="Times New Roman"/>
        </w:rPr>
        <w:fldChar w:fldCharType="begin"/>
      </w:r>
      <w:r>
        <w:rPr>
          <w:rFonts w:cs="Times New Roman"/>
        </w:rPr>
        <w:instrText xml:space="preserve"> ADDIN EN.CITE &lt;EndNote&gt;&lt;Cite&gt;&lt;Author&gt;Fucito&lt;/Author&gt;&lt;Year&gt;1984&lt;/Year&gt;&lt;RecNum&gt;272&lt;/RecNum&gt;&lt;Pages&gt;119&lt;/Pages&gt;&lt;DisplayText&gt;(Fucito, 1984, p. 119)&lt;/DisplayText&gt;&lt;record&gt;&lt;rec-number&gt;272&lt;/rec-number&gt;&lt;foreign-keys&gt;&lt;key app="EN" db-id="2xsz9wtwa9aaxuevs5bx50ave05zvv90v2wf" timestamp="1347462656"&gt;272&lt;/key&gt;&lt;/foreign-keys&gt;&lt;ref-type name="Thesis"&gt;32&lt;/ref-type&gt;&lt;contributors&gt;&lt;authors&gt;&lt;author&gt;Fucito, Felipe&lt;/author&gt;&lt;/authors&gt;&lt;tertiary-authors&gt;&lt;author&gt;Ves Losada, Alfredo E.&lt;/author&gt;&lt;/tertiary-authors&gt;&lt;/contributors&gt;&lt;titles&gt;&lt;title&gt;La necesidad de un enfoque sociológico-jurídico para el estudio de las organizaciones&lt;/title&gt;&lt;secondary-title&gt;Sociología Jurídica&lt;/secondary-title&gt;&lt;/titles&gt;&lt;volume&gt;Doctorado&lt;/volume&gt;&lt;dates&gt;&lt;year&gt;1984&lt;/year&gt;&lt;/dates&gt;&lt;pub-location&gt;La Plata&lt;/pub-location&gt;&lt;publisher&gt;Facultad de Ciencias Jurídicas y Sociales - Universidad Nacional de La Plata&lt;/publisher&gt;&lt;urls&gt;&lt;/urls&gt;&lt;/record&gt;&lt;/Cite&gt;&lt;/EndNote&gt;</w:instrText>
      </w:r>
      <w:r>
        <w:rPr>
          <w:rFonts w:cs="Times New Roman"/>
        </w:rPr>
        <w:fldChar w:fldCharType="separate"/>
      </w:r>
      <w:r>
        <w:rPr>
          <w:rFonts w:cs="Times New Roman"/>
          <w:noProof/>
        </w:rPr>
        <w:t>(Fucito, 1984, p. 119)</w:t>
      </w:r>
      <w:r>
        <w:rPr>
          <w:rFonts w:cs="Times New Roman"/>
        </w:rPr>
        <w:fldChar w:fldCharType="end"/>
      </w:r>
      <w:r w:rsidRPr="00F02F73">
        <w:rPr>
          <w:rFonts w:cs="Times New Roman"/>
        </w:rPr>
        <w:t>.</w:t>
      </w:r>
      <w:r>
        <w:rPr>
          <w:rFonts w:cs="Times New Roman"/>
        </w:rPr>
        <w:t xml:space="preserve"> </w:t>
      </w:r>
      <w:proofErr w:type="spellStart"/>
      <w:r w:rsidRPr="00F02F73">
        <w:rPr>
          <w:rFonts w:cs="Times New Roman"/>
        </w:rPr>
        <w:t>Morello</w:t>
      </w:r>
      <w:proofErr w:type="spellEnd"/>
      <w:r w:rsidRPr="00F02F73">
        <w:rPr>
          <w:rFonts w:cs="Times New Roman"/>
        </w:rPr>
        <w:t xml:space="preserve">, jurista reconocido, citando el trabajo de </w:t>
      </w:r>
      <w:proofErr w:type="spellStart"/>
      <w:r w:rsidRPr="00F02F73">
        <w:rPr>
          <w:rFonts w:cs="Times New Roman"/>
        </w:rPr>
        <w:t>Fucito</w:t>
      </w:r>
      <w:proofErr w:type="spellEnd"/>
      <w:r w:rsidRPr="00F02F73">
        <w:rPr>
          <w:rFonts w:cs="Times New Roman"/>
        </w:rPr>
        <w:t xml:space="preserve"> de 1982 señalaba la importancia del elemento organizacional para resolver el problema de la duración excesiva de los procesos civiles. En aquel momento </w:t>
      </w:r>
      <w:proofErr w:type="spellStart"/>
      <w:r w:rsidRPr="00F02F73">
        <w:rPr>
          <w:rFonts w:cs="Times New Roman"/>
        </w:rPr>
        <w:t>Morello</w:t>
      </w:r>
      <w:proofErr w:type="spellEnd"/>
      <w:r w:rsidRPr="00F02F73">
        <w:rPr>
          <w:rFonts w:cs="Times New Roman"/>
        </w:rPr>
        <w:t xml:space="preserve"> reclamaba un cambio de metodología para el análisis de los problemas que sin dejar de lado la dogmática jurídico-procesal profundizará en el análisis del funcionamiento concreto de la justicia y buscará soluciones prácticas </w:t>
      </w:r>
      <w:r>
        <w:rPr>
          <w:rFonts w:cs="Times New Roman"/>
        </w:rPr>
        <w:fldChar w:fldCharType="begin"/>
      </w:r>
      <w:r>
        <w:rPr>
          <w:rFonts w:cs="Times New Roman"/>
        </w:rPr>
        <w:instrText xml:space="preserve"> ADDIN EN.CITE &lt;EndNote&gt;&lt;Cite&gt;&lt;Author&gt;Morello&lt;/Author&gt;&lt;Year&gt;1983&lt;/Year&gt;&lt;RecNum&gt;170&lt;/RecNum&gt;&lt;Pages&gt;124&lt;/Pages&gt;&lt;DisplayText&gt;(Morello, 1983, p. 124)&lt;/DisplayText&gt;&lt;record&gt;&lt;rec-number&gt;170&lt;/rec-number&gt;&lt;foreign-keys&gt;&lt;key app="EN" db-id="2xsz9wtwa9aaxuevs5bx50ave05zvv90v2wf" timestamp="1319660263"&gt;170&lt;/key&gt;&lt;/foreign-keys&gt;&lt;ref-type name="Book Section"&gt;5&lt;/ref-type&gt;&lt;contributors&gt;&lt;authors&gt;&lt;author&gt;Morello, Augusto Mario&lt;/author&gt;&lt;/authors&gt;&lt;/contributors&gt;&lt;titles&gt;&lt;title&gt;Eficacia y controles en el funcionamiento del servicio de la justicia&lt;/title&gt;&lt;secondary-title&gt;II Encuentro Panamericano y XII Congreso Argentino de Derecho Procesal - Ponencias generales&lt;/secondary-title&gt;&lt;/titles&gt;&lt;pages&gt;109-132&lt;/pages&gt;&lt;dates&gt;&lt;year&gt;1983&lt;/year&gt;&lt;/dates&gt;&lt;pub-location&gt;Rosario&lt;/pub-location&gt;&lt;publisher&gt;Editorial Rubinzal-Culzoni&lt;/publisher&gt;&lt;urls&gt;&lt;/urls&gt;&lt;/record&gt;&lt;/Cite&gt;&lt;/EndNote&gt;</w:instrText>
      </w:r>
      <w:r>
        <w:rPr>
          <w:rFonts w:cs="Times New Roman"/>
        </w:rPr>
        <w:fldChar w:fldCharType="separate"/>
      </w:r>
      <w:r>
        <w:rPr>
          <w:rFonts w:cs="Times New Roman"/>
          <w:noProof/>
        </w:rPr>
        <w:t>(Morello, 1983, p. 124)</w:t>
      </w:r>
      <w:r>
        <w:rPr>
          <w:rFonts w:cs="Times New Roman"/>
        </w:rPr>
        <w:fldChar w:fldCharType="end"/>
      </w:r>
      <w:r w:rsidRPr="00F02F73">
        <w:rPr>
          <w:rFonts w:cs="Times New Roman"/>
        </w:rPr>
        <w:t xml:space="preserve">. </w:t>
      </w:r>
    </w:p>
  </w:footnote>
  <w:footnote w:id="13">
    <w:p w:rsidR="00B727EC"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En el anexo se encuentra el guion utilizado en la entrevista.</w:t>
      </w:r>
    </w:p>
  </w:footnote>
  <w:footnote w:id="14">
    <w:p w:rsidR="00B727EC" w:rsidRDefault="00B727EC" w:rsidP="00FB4853">
      <w:pPr>
        <w:pStyle w:val="FootnoteText"/>
        <w:spacing w:line="240" w:lineRule="auto"/>
        <w:rPr>
          <w:rFonts w:cs="Times New Roman"/>
        </w:rPr>
      </w:pPr>
      <w:r>
        <w:rPr>
          <w:rStyle w:val="FootnoteReference"/>
          <w:rFonts w:cs="Times New Roman"/>
        </w:rPr>
        <w:footnoteRef/>
      </w:r>
      <w:r>
        <w:rPr>
          <w:rFonts w:cs="Times New Roman"/>
        </w:rPr>
        <w:t xml:space="preserve"> Esto no es particular del sistema judicial bonaerense sino más bien la regla. A comienzos de los noventa </w:t>
      </w:r>
      <w:proofErr w:type="spellStart"/>
      <w:r>
        <w:rPr>
          <w:rFonts w:cs="Times New Roman"/>
        </w:rPr>
        <w:t>Langbein</w:t>
      </w:r>
      <w:proofErr w:type="spellEnd"/>
      <w:r>
        <w:rPr>
          <w:rFonts w:cs="Times New Roman"/>
        </w:rPr>
        <w:t xml:space="preserve"> ya</w:t>
      </w:r>
      <w:r w:rsidRPr="005414D4">
        <w:rPr>
          <w:rFonts w:cs="Times New Roman"/>
        </w:rPr>
        <w:t xml:space="preserve"> había denunciado </w:t>
      </w:r>
      <w:r>
        <w:rPr>
          <w:rFonts w:cs="Times New Roman"/>
        </w:rPr>
        <w:t>que e</w:t>
      </w:r>
      <w:r w:rsidRPr="005414D4">
        <w:rPr>
          <w:rFonts w:cs="Times New Roman"/>
        </w:rPr>
        <w:t xml:space="preserve">l sistema </w:t>
      </w:r>
      <w:r>
        <w:rPr>
          <w:rFonts w:cs="Times New Roman"/>
        </w:rPr>
        <w:t>procesal de Estados Unidos, de carácter adversarial/acusatorio, que sirvió de modelo al sistema procesal bonaerense</w:t>
      </w:r>
      <w:r w:rsidRPr="005414D4">
        <w:rPr>
          <w:rFonts w:cs="Times New Roman"/>
        </w:rPr>
        <w:t>, termina restringiendo a una minoría simbólica los casos que se juzgan por juicio oral</w:t>
      </w:r>
      <w:r>
        <w:rPr>
          <w:rFonts w:cs="Times New Roman"/>
        </w:rPr>
        <w:t xml:space="preserve"> </w:t>
      </w:r>
      <w:r>
        <w:rPr>
          <w:rFonts w:cs="Times New Roman"/>
        </w:rPr>
        <w:fldChar w:fldCharType="begin"/>
      </w:r>
      <w:r>
        <w:rPr>
          <w:rFonts w:cs="Times New Roman"/>
        </w:rPr>
        <w:instrText xml:space="preserve"> ADDIN EN.CITE &lt;EndNote&gt;&lt;Cite&gt;&lt;Author&gt;Langbein&lt;/Author&gt;&lt;Year&gt;1992&lt;/Year&gt;&lt;RecNum&gt;195&lt;/RecNum&gt;&lt;DisplayText&gt;(Langbein, 1992)&lt;/DisplayText&gt;&lt;record&gt;&lt;rec-number&gt;195&lt;/rec-number&gt;&lt;foreign-keys&gt;&lt;key app="EN" db-id="2xsz9wtwa9aaxuevs5bx50ave05zvv90v2wf" timestamp="1339107299"&gt;195&lt;/key&gt;&lt;/foreign-keys&gt;&lt;ref-type name="Journal Article"&gt;17&lt;/ref-type&gt;&lt;contributors&gt;&lt;authors&gt;&lt;author&gt;Langbein, John H.&lt;/author&gt;&lt;/authors&gt;&lt;/contributors&gt;&lt;titles&gt;&lt;title&gt;On the Myth of Written Constitutions: The Disappearance of Criminal Jury Trial&lt;/title&gt;&lt;secondary-title&gt;Harvard Journal of Law &amp;amp; Public Policy&lt;/secondary-title&gt;&lt;/titles&gt;&lt;periodical&gt;&lt;full-title&gt;Harvard Journal of Law &amp;amp; Public Policy&lt;/full-title&gt;&lt;/periodical&gt;&lt;pages&gt;119-127&lt;/pages&gt;&lt;volume&gt;15&lt;/volume&gt;&lt;number&gt;1&lt;/number&gt;&lt;dates&gt;&lt;year&gt;1992&lt;/year&gt;&lt;/dates&gt;&lt;urls&gt;&lt;/urls&gt;&lt;/record&gt;&lt;/Cite&gt;&lt;/EndNote&gt;</w:instrText>
      </w:r>
      <w:r>
        <w:rPr>
          <w:rFonts w:cs="Times New Roman"/>
        </w:rPr>
        <w:fldChar w:fldCharType="separate"/>
      </w:r>
      <w:r>
        <w:rPr>
          <w:rFonts w:cs="Times New Roman"/>
          <w:noProof/>
        </w:rPr>
        <w:t>(Langbein, 1992)</w:t>
      </w:r>
      <w:r>
        <w:rPr>
          <w:rFonts w:cs="Times New Roman"/>
        </w:rPr>
        <w:fldChar w:fldCharType="end"/>
      </w:r>
      <w:r>
        <w:rPr>
          <w:rFonts w:cs="Times New Roman"/>
        </w:rPr>
        <w:t>.</w:t>
      </w:r>
      <w:r w:rsidRPr="005414D4">
        <w:rPr>
          <w:rFonts w:cs="Times New Roman"/>
        </w:rPr>
        <w:t xml:space="preserve"> En su lugar, los casos son resueltos mediante la negociación entre fiscal y defensor de la condena utilizando el instituto del </w:t>
      </w:r>
      <w:proofErr w:type="spellStart"/>
      <w:r w:rsidRPr="00AA016C">
        <w:rPr>
          <w:rFonts w:cs="Times New Roman"/>
          <w:i/>
          <w:iCs/>
          <w:lang w:val="es-ES"/>
        </w:rPr>
        <w:t>plea</w:t>
      </w:r>
      <w:proofErr w:type="spellEnd"/>
      <w:r w:rsidRPr="00AA016C">
        <w:rPr>
          <w:rFonts w:cs="Times New Roman"/>
          <w:i/>
          <w:iCs/>
          <w:lang w:val="es-ES"/>
        </w:rPr>
        <w:t xml:space="preserve"> </w:t>
      </w:r>
      <w:proofErr w:type="spellStart"/>
      <w:r w:rsidRPr="00AA016C">
        <w:rPr>
          <w:rFonts w:cs="Times New Roman"/>
          <w:i/>
          <w:iCs/>
          <w:lang w:val="es-ES"/>
        </w:rPr>
        <w:t>bargaining</w:t>
      </w:r>
      <w:proofErr w:type="spellEnd"/>
      <w:r w:rsidRPr="005414D4">
        <w:rPr>
          <w:rFonts w:cs="Times New Roman"/>
        </w:rPr>
        <w:t xml:space="preserve"> del cual deriva nuestro juicio abreviado </w:t>
      </w:r>
      <w:r>
        <w:rPr>
          <w:rFonts w:cs="Times New Roman"/>
        </w:rPr>
        <w:fldChar w:fldCharType="begin"/>
      </w:r>
      <w:r>
        <w:rPr>
          <w:rFonts w:cs="Times New Roman"/>
        </w:rPr>
        <w:instrText xml:space="preserve"> ADDIN EN.CITE &lt;EndNote&gt;&lt;Cite&gt;&lt;Author&gt;Langbein&lt;/Author&gt;&lt;Year&gt;1992&lt;/Year&gt;&lt;RecNum&gt;195&lt;/RecNum&gt;&lt;Pages&gt;121&lt;/Pages&gt;&lt;DisplayText&gt;(Langbein, 1992, p. 121)&lt;/DisplayText&gt;&lt;record&gt;&lt;rec-number&gt;195&lt;/rec-number&gt;&lt;foreign-keys&gt;&lt;key app="EN" db-id="2xsz9wtwa9aaxuevs5bx50ave05zvv90v2wf" timestamp="1339107299"&gt;195&lt;/key&gt;&lt;/foreign-keys&gt;&lt;ref-type name="Journal Article"&gt;17&lt;/ref-type&gt;&lt;contributors&gt;&lt;authors&gt;&lt;author&gt;Langbein, John H.&lt;/author&gt;&lt;/authors&gt;&lt;/contributors&gt;&lt;titles&gt;&lt;title&gt;On the Myth of Written Constitutions: The Disappearance of Criminal Jury Trial&lt;/title&gt;&lt;secondary-title&gt;Harvard Journal of Law &amp;amp; Public Policy&lt;/secondary-title&gt;&lt;/titles&gt;&lt;periodical&gt;&lt;full-title&gt;Harvard Journal of Law &amp;amp; Public Policy&lt;/full-title&gt;&lt;/periodical&gt;&lt;pages&gt;119-127&lt;/pages&gt;&lt;volume&gt;15&lt;/volume&gt;&lt;number&gt;1&lt;/number&gt;&lt;dates&gt;&lt;year&gt;1992&lt;/year&gt;&lt;/dates&gt;&lt;urls&gt;&lt;/urls&gt;&lt;/record&gt;&lt;/Cite&gt;&lt;/EndNote&gt;</w:instrText>
      </w:r>
      <w:r>
        <w:rPr>
          <w:rFonts w:cs="Times New Roman"/>
        </w:rPr>
        <w:fldChar w:fldCharType="separate"/>
      </w:r>
      <w:r>
        <w:rPr>
          <w:rFonts w:cs="Times New Roman"/>
          <w:noProof/>
        </w:rPr>
        <w:t>(Langbein, 1992: 121)</w:t>
      </w:r>
      <w:r>
        <w:rPr>
          <w:rFonts w:cs="Times New Roman"/>
        </w:rPr>
        <w:fldChar w:fldCharType="end"/>
      </w:r>
      <w:r>
        <w:rPr>
          <w:rFonts w:cs="Times New Roman"/>
        </w:rPr>
        <w:t>.</w:t>
      </w:r>
      <w:r w:rsidRPr="008E48C8">
        <w:rPr>
          <w:rFonts w:cs="Times New Roman"/>
        </w:rPr>
        <w:t xml:space="preserve"> </w:t>
      </w:r>
      <w:proofErr w:type="spellStart"/>
      <w:r>
        <w:rPr>
          <w:rFonts w:cs="Times New Roman"/>
        </w:rPr>
        <w:t>Peréz</w:t>
      </w:r>
      <w:proofErr w:type="spellEnd"/>
      <w:r>
        <w:rPr>
          <w:rFonts w:cs="Times New Roman"/>
        </w:rPr>
        <w:t xml:space="preserve"> Perdomo ahonda aún más citando un estudio que indica que en Estados Unidos sólo el 14% del total de los casos con acusados detenidos llegan a juicio </w:t>
      </w:r>
      <w:r>
        <w:rPr>
          <w:rFonts w:cs="Times New Roman"/>
        </w:rPr>
        <w:fldChar w:fldCharType="begin"/>
      </w:r>
      <w:r>
        <w:rPr>
          <w:rFonts w:cs="Times New Roman"/>
        </w:rPr>
        <w:instrText xml:space="preserve"> ADDIN EN.CITE &lt;EndNote&gt;&lt;Cite&gt;&lt;Author&gt;Pérez Perdomo&lt;/Author&gt;&lt;Year&gt;1998&lt;/Year&gt;&lt;RecNum&gt;94&lt;/RecNum&gt;&lt;Pages&gt;33&lt;/Pages&gt;&lt;DisplayText&gt;(Pérez Perdomo, 1998, p. 33)&lt;/DisplayText&gt;&lt;record&gt;&lt;rec-number&gt;94&lt;/rec-number&gt;&lt;foreign-keys&gt;&lt;key app="EN" db-id="2xsz9wtwa9aaxuevs5bx50ave05zvv90v2wf" timestamp="1313250872"&gt;94&lt;/key&gt;&lt;/foreign-keys&gt;&lt;ref-type name="Journal Article"&gt;17&lt;/ref-type&gt;&lt;contributors&gt;&lt;authors&gt;&lt;author&gt;Pérez Perdomo, Rogelio&lt;/author&gt;&lt;/authors&gt;&lt;/contributors&gt;&lt;titles&gt;&lt;title&gt;El Código Orgánico Procesal Penal y el funcionamiento de la administración de justicia&lt;/title&gt;&lt;secondary-title&gt;Capítulo Criminológico&lt;/secondary-title&gt;&lt;/titles&gt;&lt;periodical&gt;&lt;full-title&gt;Capítulo Criminológico&lt;/full-title&gt;&lt;/periodical&gt;&lt;pages&gt;19-43&lt;/pages&gt;&lt;volume&gt;26&lt;/volume&gt;&lt;number&gt;1&lt;/number&gt;&lt;dates&gt;&lt;year&gt;1998&lt;/year&gt;&lt;/dates&gt;&lt;urls&gt;&lt;/urls&gt;&lt;/record&gt;&lt;/Cite&gt;&lt;/EndNote&gt;</w:instrText>
      </w:r>
      <w:r>
        <w:rPr>
          <w:rFonts w:cs="Times New Roman"/>
        </w:rPr>
        <w:fldChar w:fldCharType="separate"/>
      </w:r>
      <w:r>
        <w:rPr>
          <w:rFonts w:cs="Times New Roman"/>
          <w:noProof/>
        </w:rPr>
        <w:t>(Pérez Perdomo, 1998: 33)</w:t>
      </w:r>
      <w:r>
        <w:rPr>
          <w:rFonts w:cs="Times New Roman"/>
        </w:rPr>
        <w:fldChar w:fldCharType="end"/>
      </w:r>
      <w:r>
        <w:rPr>
          <w:rFonts w:cs="Times New Roman"/>
        </w:rPr>
        <w:t xml:space="preserve">. La antigüedad de estos datos evidencia que era largamente conocido antes de las reformas que la inclusión de mecanismos de negociación al estilo del </w:t>
      </w:r>
      <w:proofErr w:type="spellStart"/>
      <w:r w:rsidRPr="00AA016C">
        <w:rPr>
          <w:rFonts w:cs="Times New Roman"/>
          <w:i/>
          <w:iCs/>
          <w:lang w:val="es-ES"/>
        </w:rPr>
        <w:t>plea</w:t>
      </w:r>
      <w:proofErr w:type="spellEnd"/>
      <w:r w:rsidRPr="00AA016C">
        <w:rPr>
          <w:rFonts w:cs="Times New Roman"/>
          <w:i/>
          <w:iCs/>
          <w:lang w:val="es-ES"/>
        </w:rPr>
        <w:t xml:space="preserve"> </w:t>
      </w:r>
      <w:proofErr w:type="spellStart"/>
      <w:r w:rsidRPr="00AA016C">
        <w:rPr>
          <w:rFonts w:cs="Times New Roman"/>
          <w:i/>
          <w:iCs/>
          <w:lang w:val="es-ES"/>
        </w:rPr>
        <w:t>barganing</w:t>
      </w:r>
      <w:proofErr w:type="spellEnd"/>
      <w:r>
        <w:rPr>
          <w:rFonts w:cs="Times New Roman"/>
        </w:rPr>
        <w:t xml:space="preserve"> resulta en una alta restricción del juicio oral y público.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774A1B"/>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6514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4B102E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CD55D9B"/>
    <w:multiLevelType w:val="hybridMultilevel"/>
    <w:tmpl w:val="681EAAFC"/>
    <w:lvl w:ilvl="0" w:tplc="040A0011">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36521CDF"/>
    <w:multiLevelType w:val="hybridMultilevel"/>
    <w:tmpl w:val="BC3CE74C"/>
    <w:lvl w:ilvl="0" w:tplc="040A0001">
      <w:start w:val="1"/>
      <w:numFmt w:val="bullet"/>
      <w:lvlText w:val=""/>
      <w:lvlJc w:val="left"/>
      <w:pPr>
        <w:ind w:left="784" w:hanging="360"/>
      </w:pPr>
      <w:rPr>
        <w:rFonts w:ascii="Symbol" w:hAnsi="Symbol" w:cs="Symbol" w:hint="default"/>
      </w:rPr>
    </w:lvl>
    <w:lvl w:ilvl="1" w:tplc="040A0003">
      <w:start w:val="1"/>
      <w:numFmt w:val="bullet"/>
      <w:lvlText w:val="o"/>
      <w:lvlJc w:val="left"/>
      <w:pPr>
        <w:ind w:left="1504" w:hanging="360"/>
      </w:pPr>
      <w:rPr>
        <w:rFonts w:ascii="Courier New" w:hAnsi="Courier New" w:cs="Courier New" w:hint="default"/>
      </w:rPr>
    </w:lvl>
    <w:lvl w:ilvl="2" w:tplc="040A0005">
      <w:start w:val="1"/>
      <w:numFmt w:val="bullet"/>
      <w:lvlText w:val=""/>
      <w:lvlJc w:val="left"/>
      <w:pPr>
        <w:ind w:left="2224" w:hanging="360"/>
      </w:pPr>
      <w:rPr>
        <w:rFonts w:ascii="Wingdings" w:hAnsi="Wingdings" w:cs="Wingdings" w:hint="default"/>
      </w:rPr>
    </w:lvl>
    <w:lvl w:ilvl="3" w:tplc="040A0001">
      <w:start w:val="1"/>
      <w:numFmt w:val="bullet"/>
      <w:lvlText w:val=""/>
      <w:lvlJc w:val="left"/>
      <w:pPr>
        <w:ind w:left="2944" w:hanging="360"/>
      </w:pPr>
      <w:rPr>
        <w:rFonts w:ascii="Symbol" w:hAnsi="Symbol" w:cs="Symbol" w:hint="default"/>
      </w:rPr>
    </w:lvl>
    <w:lvl w:ilvl="4" w:tplc="040A0003">
      <w:start w:val="1"/>
      <w:numFmt w:val="bullet"/>
      <w:lvlText w:val="o"/>
      <w:lvlJc w:val="left"/>
      <w:pPr>
        <w:ind w:left="3664" w:hanging="360"/>
      </w:pPr>
      <w:rPr>
        <w:rFonts w:ascii="Courier New" w:hAnsi="Courier New" w:cs="Courier New" w:hint="default"/>
      </w:rPr>
    </w:lvl>
    <w:lvl w:ilvl="5" w:tplc="040A0005">
      <w:start w:val="1"/>
      <w:numFmt w:val="bullet"/>
      <w:lvlText w:val=""/>
      <w:lvlJc w:val="left"/>
      <w:pPr>
        <w:ind w:left="4384" w:hanging="360"/>
      </w:pPr>
      <w:rPr>
        <w:rFonts w:ascii="Wingdings" w:hAnsi="Wingdings" w:cs="Wingdings" w:hint="default"/>
      </w:rPr>
    </w:lvl>
    <w:lvl w:ilvl="6" w:tplc="040A0001">
      <w:start w:val="1"/>
      <w:numFmt w:val="bullet"/>
      <w:lvlText w:val=""/>
      <w:lvlJc w:val="left"/>
      <w:pPr>
        <w:ind w:left="5104" w:hanging="360"/>
      </w:pPr>
      <w:rPr>
        <w:rFonts w:ascii="Symbol" w:hAnsi="Symbol" w:cs="Symbol" w:hint="default"/>
      </w:rPr>
    </w:lvl>
    <w:lvl w:ilvl="7" w:tplc="040A0003">
      <w:start w:val="1"/>
      <w:numFmt w:val="bullet"/>
      <w:lvlText w:val="o"/>
      <w:lvlJc w:val="left"/>
      <w:pPr>
        <w:ind w:left="5824" w:hanging="360"/>
      </w:pPr>
      <w:rPr>
        <w:rFonts w:ascii="Courier New" w:hAnsi="Courier New" w:cs="Courier New" w:hint="default"/>
      </w:rPr>
    </w:lvl>
    <w:lvl w:ilvl="8" w:tplc="040A0005">
      <w:start w:val="1"/>
      <w:numFmt w:val="bullet"/>
      <w:lvlText w:val=""/>
      <w:lvlJc w:val="left"/>
      <w:pPr>
        <w:ind w:left="6544" w:hanging="360"/>
      </w:pPr>
      <w:rPr>
        <w:rFonts w:ascii="Wingdings" w:hAnsi="Wingdings" w:cs="Wingdings" w:hint="default"/>
      </w:rPr>
    </w:lvl>
  </w:abstractNum>
  <w:abstractNum w:abstractNumId="6" w15:restartNumberingAfterBreak="0">
    <w:nsid w:val="613F05B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6F3F6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sz9wtwa9aaxuevs5bx50ave05zvv90v2wf&quot;&gt;My EndNote Library&lt;record-ids&gt;&lt;item&gt;6&lt;/item&gt;&lt;item&gt;9&lt;/item&gt;&lt;item&gt;10&lt;/item&gt;&lt;item&gt;44&lt;/item&gt;&lt;item&gt;59&lt;/item&gt;&lt;item&gt;60&lt;/item&gt;&lt;item&gt;61&lt;/item&gt;&lt;item&gt;62&lt;/item&gt;&lt;item&gt;63&lt;/item&gt;&lt;item&gt;65&lt;/item&gt;&lt;item&gt;66&lt;/item&gt;&lt;item&gt;67&lt;/item&gt;&lt;item&gt;70&lt;/item&gt;&lt;item&gt;71&lt;/item&gt;&lt;item&gt;72&lt;/item&gt;&lt;item&gt;73&lt;/item&gt;&lt;item&gt;74&lt;/item&gt;&lt;item&gt;75&lt;/item&gt;&lt;item&gt;94&lt;/item&gt;&lt;item&gt;103&lt;/item&gt;&lt;item&gt;104&lt;/item&gt;&lt;item&gt;105&lt;/item&gt;&lt;item&gt;106&lt;/item&gt;&lt;item&gt;107&lt;/item&gt;&lt;item&gt;108&lt;/item&gt;&lt;item&gt;110&lt;/item&gt;&lt;item&gt;123&lt;/item&gt;&lt;item&gt;149&lt;/item&gt;&lt;item&gt;170&lt;/item&gt;&lt;item&gt;182&lt;/item&gt;&lt;item&gt;190&lt;/item&gt;&lt;item&gt;195&lt;/item&gt;&lt;item&gt;231&lt;/item&gt;&lt;item&gt;240&lt;/item&gt;&lt;item&gt;270&lt;/item&gt;&lt;item&gt;272&lt;/item&gt;&lt;item&gt;281&lt;/item&gt;&lt;item&gt;282&lt;/item&gt;&lt;item&gt;295&lt;/item&gt;&lt;item&gt;296&lt;/item&gt;&lt;item&gt;297&lt;/item&gt;&lt;item&gt;298&lt;/item&gt;&lt;item&gt;299&lt;/item&gt;&lt;item&gt;300&lt;/item&gt;&lt;item&gt;301&lt;/item&gt;&lt;item&gt;332&lt;/item&gt;&lt;item&gt;335&lt;/item&gt;&lt;item&gt;343&lt;/item&gt;&lt;item&gt;344&lt;/item&gt;&lt;item&gt;355&lt;/item&gt;&lt;item&gt;366&lt;/item&gt;&lt;item&gt;367&lt;/item&gt;&lt;item&gt;368&lt;/item&gt;&lt;item&gt;369&lt;/item&gt;&lt;item&gt;370&lt;/item&gt;&lt;/record-ids&gt;&lt;/item&gt;&lt;/Libraries&gt;"/>
  </w:docVars>
  <w:rsids>
    <w:rsidRoot w:val="001A374E"/>
    <w:rsid w:val="00087EEE"/>
    <w:rsid w:val="00090420"/>
    <w:rsid w:val="00097464"/>
    <w:rsid w:val="00097732"/>
    <w:rsid w:val="000A6E47"/>
    <w:rsid w:val="000B2D55"/>
    <w:rsid w:val="000B74F0"/>
    <w:rsid w:val="000C66D5"/>
    <w:rsid w:val="000D2F15"/>
    <w:rsid w:val="000F0123"/>
    <w:rsid w:val="000F2908"/>
    <w:rsid w:val="00102062"/>
    <w:rsid w:val="0011169C"/>
    <w:rsid w:val="00121A1A"/>
    <w:rsid w:val="00131EEC"/>
    <w:rsid w:val="00152970"/>
    <w:rsid w:val="00165C4A"/>
    <w:rsid w:val="00170326"/>
    <w:rsid w:val="00175D21"/>
    <w:rsid w:val="001A374E"/>
    <w:rsid w:val="001C6862"/>
    <w:rsid w:val="001D54C5"/>
    <w:rsid w:val="001D7992"/>
    <w:rsid w:val="0020058C"/>
    <w:rsid w:val="002100C2"/>
    <w:rsid w:val="00227E41"/>
    <w:rsid w:val="00240704"/>
    <w:rsid w:val="00280191"/>
    <w:rsid w:val="0028303B"/>
    <w:rsid w:val="0028351D"/>
    <w:rsid w:val="002902E4"/>
    <w:rsid w:val="002E12E6"/>
    <w:rsid w:val="00321508"/>
    <w:rsid w:val="00340790"/>
    <w:rsid w:val="00354458"/>
    <w:rsid w:val="003548AF"/>
    <w:rsid w:val="00360D37"/>
    <w:rsid w:val="003A0835"/>
    <w:rsid w:val="003B1057"/>
    <w:rsid w:val="003C1B08"/>
    <w:rsid w:val="003C1B17"/>
    <w:rsid w:val="003C4832"/>
    <w:rsid w:val="003D7E7B"/>
    <w:rsid w:val="00400145"/>
    <w:rsid w:val="00401AFD"/>
    <w:rsid w:val="00434AAD"/>
    <w:rsid w:val="004373CC"/>
    <w:rsid w:val="004449E4"/>
    <w:rsid w:val="00463EBD"/>
    <w:rsid w:val="00463EEF"/>
    <w:rsid w:val="0046465D"/>
    <w:rsid w:val="00464BC1"/>
    <w:rsid w:val="00466567"/>
    <w:rsid w:val="00471FC9"/>
    <w:rsid w:val="00477A93"/>
    <w:rsid w:val="00486CCD"/>
    <w:rsid w:val="00495767"/>
    <w:rsid w:val="004A34F4"/>
    <w:rsid w:val="004A682D"/>
    <w:rsid w:val="004A7035"/>
    <w:rsid w:val="004C2FA3"/>
    <w:rsid w:val="004C61B4"/>
    <w:rsid w:val="004D29F4"/>
    <w:rsid w:val="004E2857"/>
    <w:rsid w:val="00512213"/>
    <w:rsid w:val="0051384A"/>
    <w:rsid w:val="00515317"/>
    <w:rsid w:val="0051558D"/>
    <w:rsid w:val="0051567D"/>
    <w:rsid w:val="005309B6"/>
    <w:rsid w:val="005414D4"/>
    <w:rsid w:val="0055451C"/>
    <w:rsid w:val="00554FC7"/>
    <w:rsid w:val="0057095C"/>
    <w:rsid w:val="00586C90"/>
    <w:rsid w:val="005B1684"/>
    <w:rsid w:val="005B6EF2"/>
    <w:rsid w:val="005C29F6"/>
    <w:rsid w:val="005D3B85"/>
    <w:rsid w:val="005E5AF9"/>
    <w:rsid w:val="005F6C60"/>
    <w:rsid w:val="005F6EC5"/>
    <w:rsid w:val="006022BF"/>
    <w:rsid w:val="006369A9"/>
    <w:rsid w:val="0066453F"/>
    <w:rsid w:val="00665CE4"/>
    <w:rsid w:val="0066757F"/>
    <w:rsid w:val="00675DA9"/>
    <w:rsid w:val="00680A61"/>
    <w:rsid w:val="006A7BD5"/>
    <w:rsid w:val="006B0D24"/>
    <w:rsid w:val="00726287"/>
    <w:rsid w:val="00730D87"/>
    <w:rsid w:val="007531B4"/>
    <w:rsid w:val="00757CFB"/>
    <w:rsid w:val="0076263A"/>
    <w:rsid w:val="00767FBA"/>
    <w:rsid w:val="007810FC"/>
    <w:rsid w:val="00782585"/>
    <w:rsid w:val="00783BC8"/>
    <w:rsid w:val="007A54C9"/>
    <w:rsid w:val="007B369E"/>
    <w:rsid w:val="007C3BDD"/>
    <w:rsid w:val="007C3ED8"/>
    <w:rsid w:val="007C75D6"/>
    <w:rsid w:val="007D0AF0"/>
    <w:rsid w:val="007D0D4F"/>
    <w:rsid w:val="007F3157"/>
    <w:rsid w:val="00831510"/>
    <w:rsid w:val="0086332F"/>
    <w:rsid w:val="00865C6E"/>
    <w:rsid w:val="0087448A"/>
    <w:rsid w:val="008937A3"/>
    <w:rsid w:val="008B1B84"/>
    <w:rsid w:val="008C2207"/>
    <w:rsid w:val="008C3142"/>
    <w:rsid w:val="008C74AF"/>
    <w:rsid w:val="008E48C8"/>
    <w:rsid w:val="008F296B"/>
    <w:rsid w:val="008F3973"/>
    <w:rsid w:val="008F57A1"/>
    <w:rsid w:val="00903462"/>
    <w:rsid w:val="0090643F"/>
    <w:rsid w:val="00940E0C"/>
    <w:rsid w:val="00962F99"/>
    <w:rsid w:val="00970A95"/>
    <w:rsid w:val="00976626"/>
    <w:rsid w:val="00984432"/>
    <w:rsid w:val="009C6251"/>
    <w:rsid w:val="009C7C47"/>
    <w:rsid w:val="009D6689"/>
    <w:rsid w:val="009E03FB"/>
    <w:rsid w:val="009E387E"/>
    <w:rsid w:val="009E5010"/>
    <w:rsid w:val="009E6BEF"/>
    <w:rsid w:val="009E7A79"/>
    <w:rsid w:val="009F5671"/>
    <w:rsid w:val="00A007FD"/>
    <w:rsid w:val="00A0135D"/>
    <w:rsid w:val="00A01915"/>
    <w:rsid w:val="00A11C0D"/>
    <w:rsid w:val="00A41381"/>
    <w:rsid w:val="00A42E8F"/>
    <w:rsid w:val="00A46DE2"/>
    <w:rsid w:val="00A5043E"/>
    <w:rsid w:val="00A60AC9"/>
    <w:rsid w:val="00A66EAA"/>
    <w:rsid w:val="00A70611"/>
    <w:rsid w:val="00A83CB4"/>
    <w:rsid w:val="00A85D58"/>
    <w:rsid w:val="00A928E5"/>
    <w:rsid w:val="00AA016C"/>
    <w:rsid w:val="00AB1B20"/>
    <w:rsid w:val="00AC47AF"/>
    <w:rsid w:val="00AE6728"/>
    <w:rsid w:val="00B125F4"/>
    <w:rsid w:val="00B406CF"/>
    <w:rsid w:val="00B41F64"/>
    <w:rsid w:val="00B44A74"/>
    <w:rsid w:val="00B571E6"/>
    <w:rsid w:val="00B676F8"/>
    <w:rsid w:val="00B727EC"/>
    <w:rsid w:val="00B91184"/>
    <w:rsid w:val="00BE48C8"/>
    <w:rsid w:val="00BF328F"/>
    <w:rsid w:val="00C0285D"/>
    <w:rsid w:val="00C1527A"/>
    <w:rsid w:val="00C17DBF"/>
    <w:rsid w:val="00C25EFA"/>
    <w:rsid w:val="00C34084"/>
    <w:rsid w:val="00C563AB"/>
    <w:rsid w:val="00C70DD0"/>
    <w:rsid w:val="00C712E3"/>
    <w:rsid w:val="00C73263"/>
    <w:rsid w:val="00C73359"/>
    <w:rsid w:val="00C84D05"/>
    <w:rsid w:val="00C8655E"/>
    <w:rsid w:val="00C90268"/>
    <w:rsid w:val="00CA217A"/>
    <w:rsid w:val="00CA2EB0"/>
    <w:rsid w:val="00CA4EF5"/>
    <w:rsid w:val="00CB4BF6"/>
    <w:rsid w:val="00CB4EB2"/>
    <w:rsid w:val="00CC49EC"/>
    <w:rsid w:val="00CC6D25"/>
    <w:rsid w:val="00CE18A4"/>
    <w:rsid w:val="00CE29C7"/>
    <w:rsid w:val="00CF1DB2"/>
    <w:rsid w:val="00CF5818"/>
    <w:rsid w:val="00D03E1A"/>
    <w:rsid w:val="00D6576C"/>
    <w:rsid w:val="00D70D85"/>
    <w:rsid w:val="00D77A45"/>
    <w:rsid w:val="00D8569D"/>
    <w:rsid w:val="00D94531"/>
    <w:rsid w:val="00DC0523"/>
    <w:rsid w:val="00DC7E38"/>
    <w:rsid w:val="00DD0024"/>
    <w:rsid w:val="00DE4374"/>
    <w:rsid w:val="00E0462B"/>
    <w:rsid w:val="00E2689D"/>
    <w:rsid w:val="00E33F5F"/>
    <w:rsid w:val="00E37E45"/>
    <w:rsid w:val="00E464E9"/>
    <w:rsid w:val="00E50438"/>
    <w:rsid w:val="00E67B6C"/>
    <w:rsid w:val="00E67C90"/>
    <w:rsid w:val="00E779B6"/>
    <w:rsid w:val="00E853FD"/>
    <w:rsid w:val="00E8783A"/>
    <w:rsid w:val="00E93E67"/>
    <w:rsid w:val="00EA4E2B"/>
    <w:rsid w:val="00EB218A"/>
    <w:rsid w:val="00EB3A48"/>
    <w:rsid w:val="00EE3DA7"/>
    <w:rsid w:val="00EE7935"/>
    <w:rsid w:val="00EF2D75"/>
    <w:rsid w:val="00F02F73"/>
    <w:rsid w:val="00F037A3"/>
    <w:rsid w:val="00F0590F"/>
    <w:rsid w:val="00F05ADF"/>
    <w:rsid w:val="00F23EFB"/>
    <w:rsid w:val="00F3025B"/>
    <w:rsid w:val="00F4263B"/>
    <w:rsid w:val="00F42D1B"/>
    <w:rsid w:val="00F521F9"/>
    <w:rsid w:val="00F639C5"/>
    <w:rsid w:val="00F66646"/>
    <w:rsid w:val="00F74A21"/>
    <w:rsid w:val="00F76B8D"/>
    <w:rsid w:val="00F77DBC"/>
    <w:rsid w:val="00F87C79"/>
    <w:rsid w:val="00F95CF1"/>
    <w:rsid w:val="00F97E38"/>
    <w:rsid w:val="00FA4268"/>
    <w:rsid w:val="00FB4853"/>
    <w:rsid w:val="00FC5BEF"/>
    <w:rsid w:val="00FD7142"/>
    <w:rsid w:val="00FF23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D09880-6938-4298-B03E-FF8A9F65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75D6"/>
    <w:pPr>
      <w:spacing w:line="360" w:lineRule="auto"/>
      <w:jc w:val="both"/>
    </w:pPr>
    <w:rPr>
      <w:rFonts w:ascii="Times New Roman" w:hAnsi="Times New Roman"/>
      <w:sz w:val="24"/>
      <w:szCs w:val="24"/>
      <w:lang w:val="es-ES_tradnl" w:eastAsia="en-US"/>
    </w:rPr>
  </w:style>
  <w:style w:type="paragraph" w:styleId="Heading1">
    <w:name w:val="heading 1"/>
    <w:basedOn w:val="Normal"/>
    <w:next w:val="Normal"/>
    <w:link w:val="Heading1Char"/>
    <w:autoRedefine/>
    <w:uiPriority w:val="99"/>
    <w:qFormat/>
    <w:rsid w:val="00E464E9"/>
    <w:pPr>
      <w:jc w:val="center"/>
      <w:outlineLvl w:val="0"/>
    </w:pPr>
    <w:rPr>
      <w:rFonts w:ascii="Arial" w:hAnsi="Arial"/>
      <w:b/>
      <w:bCs/>
      <w:kern w:val="32"/>
      <w:sz w:val="32"/>
      <w:szCs w:val="32"/>
      <w:lang w:eastAsia="es-ES"/>
    </w:rPr>
  </w:style>
  <w:style w:type="paragraph" w:styleId="Heading2">
    <w:name w:val="heading 2"/>
    <w:basedOn w:val="Normal"/>
    <w:next w:val="Normal"/>
    <w:link w:val="Heading2Char"/>
    <w:uiPriority w:val="99"/>
    <w:qFormat/>
    <w:rsid w:val="001A374E"/>
    <w:pPr>
      <w:keepNext/>
      <w:spacing w:before="240" w:after="60"/>
      <w:outlineLvl w:val="1"/>
    </w:pPr>
    <w:rPr>
      <w:b/>
      <w:bCs/>
      <w:sz w:val="28"/>
      <w:szCs w:val="28"/>
      <w:lang w:eastAsia="es-ES"/>
    </w:rPr>
  </w:style>
  <w:style w:type="paragraph" w:styleId="Heading3">
    <w:name w:val="heading 3"/>
    <w:basedOn w:val="Normal"/>
    <w:next w:val="Normal"/>
    <w:link w:val="Heading3Char"/>
    <w:uiPriority w:val="99"/>
    <w:qFormat/>
    <w:rsid w:val="001A374E"/>
    <w:pPr>
      <w:keepNext/>
      <w:spacing w:before="240" w:after="60"/>
      <w:outlineLvl w:val="2"/>
    </w:pPr>
    <w:rPr>
      <w:b/>
      <w:bCs/>
      <w:sz w:val="26"/>
      <w:szCs w:val="26"/>
      <w:lang w:eastAsia="es-ES"/>
    </w:rPr>
  </w:style>
  <w:style w:type="paragraph" w:styleId="Heading4">
    <w:name w:val="heading 4"/>
    <w:basedOn w:val="Normal"/>
    <w:next w:val="Normal"/>
    <w:link w:val="Heading4Char"/>
    <w:uiPriority w:val="99"/>
    <w:qFormat/>
    <w:rsid w:val="001A374E"/>
    <w:pPr>
      <w:keepNext/>
      <w:spacing w:before="240" w:after="60"/>
      <w:outlineLvl w:val="3"/>
    </w:pPr>
    <w:rPr>
      <w:b/>
      <w:bCs/>
      <w:sz w:val="28"/>
      <w:szCs w:val="28"/>
      <w:lang w:val="en-GB" w:eastAsia="es-ES"/>
    </w:rPr>
  </w:style>
  <w:style w:type="paragraph" w:styleId="Heading5">
    <w:name w:val="heading 5"/>
    <w:basedOn w:val="Normal"/>
    <w:next w:val="Normal"/>
    <w:link w:val="Heading5Char"/>
    <w:uiPriority w:val="99"/>
    <w:qFormat/>
    <w:rsid w:val="001A374E"/>
    <w:pPr>
      <w:keepNext/>
      <w:keepLines/>
      <w:spacing w:before="200"/>
      <w:outlineLvl w:val="4"/>
    </w:pPr>
    <w:rPr>
      <w:b/>
      <w:bCs/>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64E9"/>
    <w:rPr>
      <w:b/>
      <w:bCs/>
      <w:kern w:val="32"/>
      <w:sz w:val="32"/>
      <w:szCs w:val="32"/>
      <w:lang w:val="es-ES_tradnl" w:eastAsia="es-ES"/>
    </w:rPr>
  </w:style>
  <w:style w:type="character" w:customStyle="1" w:styleId="Heading2Char">
    <w:name w:val="Heading 2 Char"/>
    <w:link w:val="Heading2"/>
    <w:uiPriority w:val="99"/>
    <w:locked/>
    <w:rsid w:val="001A374E"/>
    <w:rPr>
      <w:rFonts w:ascii="Times New Roman" w:hAnsi="Times New Roman" w:cs="Times New Roman"/>
      <w:b/>
      <w:bCs/>
      <w:sz w:val="28"/>
      <w:szCs w:val="28"/>
      <w:lang w:val="es-ES_tradnl" w:eastAsia="es-ES"/>
    </w:rPr>
  </w:style>
  <w:style w:type="character" w:customStyle="1" w:styleId="Heading3Char">
    <w:name w:val="Heading 3 Char"/>
    <w:link w:val="Heading3"/>
    <w:uiPriority w:val="99"/>
    <w:locked/>
    <w:rsid w:val="001A374E"/>
    <w:rPr>
      <w:rFonts w:ascii="Times New Roman" w:hAnsi="Times New Roman" w:cs="Times New Roman"/>
      <w:b/>
      <w:bCs/>
      <w:sz w:val="26"/>
      <w:szCs w:val="26"/>
      <w:lang w:val="es-ES_tradnl" w:eastAsia="es-ES"/>
    </w:rPr>
  </w:style>
  <w:style w:type="character" w:customStyle="1" w:styleId="Heading4Char">
    <w:name w:val="Heading 4 Char"/>
    <w:link w:val="Heading4"/>
    <w:uiPriority w:val="99"/>
    <w:locked/>
    <w:rsid w:val="001A374E"/>
    <w:rPr>
      <w:rFonts w:ascii="Times New Roman" w:hAnsi="Times New Roman" w:cs="Times New Roman"/>
      <w:b/>
      <w:bCs/>
      <w:sz w:val="28"/>
      <w:szCs w:val="28"/>
      <w:lang w:val="en-GB" w:eastAsia="es-ES"/>
    </w:rPr>
  </w:style>
  <w:style w:type="character" w:customStyle="1" w:styleId="Heading5Char">
    <w:name w:val="Heading 5 Char"/>
    <w:link w:val="Heading5"/>
    <w:uiPriority w:val="99"/>
    <w:locked/>
    <w:rsid w:val="001A374E"/>
    <w:rPr>
      <w:rFonts w:ascii="Times New Roman" w:hAnsi="Times New Roman" w:cs="Times New Roman"/>
      <w:b/>
      <w:bCs/>
      <w:lang w:val="es-ES_tradnl"/>
    </w:rPr>
  </w:style>
  <w:style w:type="paragraph" w:styleId="BalloonText">
    <w:name w:val="Balloon Text"/>
    <w:basedOn w:val="Normal"/>
    <w:link w:val="BalloonTextChar"/>
    <w:uiPriority w:val="99"/>
    <w:semiHidden/>
    <w:rsid w:val="001A374E"/>
    <w:rPr>
      <w:rFonts w:ascii="Lucida Grande" w:eastAsia="Times New Roman" w:hAnsi="Lucida Grande" w:cs="Lucida Grande"/>
      <w:sz w:val="18"/>
      <w:szCs w:val="18"/>
      <w:lang w:eastAsia="es-ES"/>
    </w:rPr>
  </w:style>
  <w:style w:type="character" w:customStyle="1" w:styleId="BalloonTextChar">
    <w:name w:val="Balloon Text Char"/>
    <w:link w:val="BalloonText"/>
    <w:uiPriority w:val="99"/>
    <w:locked/>
    <w:rsid w:val="001A374E"/>
    <w:rPr>
      <w:rFonts w:ascii="Lucida Grande" w:hAnsi="Lucida Grande" w:cs="Lucida Grande"/>
      <w:sz w:val="18"/>
      <w:szCs w:val="18"/>
      <w:lang w:val="es-ES_tradnl"/>
    </w:rPr>
  </w:style>
  <w:style w:type="character" w:customStyle="1" w:styleId="TextodegloboCar">
    <w:name w:val="Texto de globo Car"/>
    <w:uiPriority w:val="99"/>
    <w:rsid w:val="001A374E"/>
    <w:rPr>
      <w:rFonts w:ascii="Lucida Grande" w:hAnsi="Lucida Grande" w:cs="Lucida Grande"/>
      <w:sz w:val="18"/>
      <w:szCs w:val="18"/>
    </w:rPr>
  </w:style>
  <w:style w:type="character" w:customStyle="1" w:styleId="TextodegloboCar9">
    <w:name w:val="Texto de globo Car9"/>
    <w:uiPriority w:val="99"/>
    <w:locked/>
    <w:rsid w:val="001A374E"/>
    <w:rPr>
      <w:rFonts w:ascii="Lucida Grande" w:hAnsi="Lucida Grande" w:cs="Lucida Grande"/>
      <w:sz w:val="18"/>
      <w:szCs w:val="18"/>
    </w:rPr>
  </w:style>
  <w:style w:type="character" w:customStyle="1" w:styleId="TextodegloboCar8">
    <w:name w:val="Texto de globo Car8"/>
    <w:uiPriority w:val="99"/>
    <w:semiHidden/>
    <w:locked/>
    <w:rsid w:val="001A374E"/>
    <w:rPr>
      <w:rFonts w:ascii="Lucida Grande" w:hAnsi="Lucida Grande" w:cs="Lucida Grande"/>
      <w:sz w:val="18"/>
      <w:szCs w:val="18"/>
    </w:rPr>
  </w:style>
  <w:style w:type="character" w:customStyle="1" w:styleId="TextodegloboCar7">
    <w:name w:val="Texto de globo Car7"/>
    <w:uiPriority w:val="99"/>
    <w:semiHidden/>
    <w:locked/>
    <w:rsid w:val="001A374E"/>
    <w:rPr>
      <w:rFonts w:ascii="Lucida Grande" w:hAnsi="Lucida Grande" w:cs="Lucida Grande"/>
      <w:sz w:val="18"/>
      <w:szCs w:val="18"/>
    </w:rPr>
  </w:style>
  <w:style w:type="character" w:customStyle="1" w:styleId="TextodegloboCar6">
    <w:name w:val="Texto de globo Car6"/>
    <w:uiPriority w:val="99"/>
    <w:semiHidden/>
    <w:locked/>
    <w:rsid w:val="001A374E"/>
    <w:rPr>
      <w:rFonts w:ascii="Lucida Grande" w:hAnsi="Lucida Grande" w:cs="Lucida Grande"/>
      <w:sz w:val="18"/>
      <w:szCs w:val="18"/>
    </w:rPr>
  </w:style>
  <w:style w:type="character" w:customStyle="1" w:styleId="TextodegloboCar5">
    <w:name w:val="Texto de globo Car5"/>
    <w:uiPriority w:val="99"/>
    <w:semiHidden/>
    <w:locked/>
    <w:rsid w:val="001A374E"/>
    <w:rPr>
      <w:rFonts w:ascii="Lucida Grande" w:hAnsi="Lucida Grande" w:cs="Lucida Grande"/>
      <w:sz w:val="18"/>
      <w:szCs w:val="18"/>
    </w:rPr>
  </w:style>
  <w:style w:type="character" w:customStyle="1" w:styleId="TextodegloboCar4">
    <w:name w:val="Texto de globo Car4"/>
    <w:uiPriority w:val="99"/>
    <w:semiHidden/>
    <w:locked/>
    <w:rsid w:val="001A374E"/>
    <w:rPr>
      <w:rFonts w:ascii="Lucida Grande" w:hAnsi="Lucida Grande" w:cs="Lucida Grande"/>
      <w:sz w:val="18"/>
      <w:szCs w:val="18"/>
    </w:rPr>
  </w:style>
  <w:style w:type="character" w:customStyle="1" w:styleId="TextodegloboCar3">
    <w:name w:val="Texto de globo Car3"/>
    <w:uiPriority w:val="99"/>
    <w:semiHidden/>
    <w:locked/>
    <w:rsid w:val="001A374E"/>
    <w:rPr>
      <w:rFonts w:ascii="Lucida Grande" w:hAnsi="Lucida Grande" w:cs="Lucida Grande"/>
      <w:sz w:val="18"/>
      <w:szCs w:val="18"/>
    </w:rPr>
  </w:style>
  <w:style w:type="character" w:customStyle="1" w:styleId="TextodegloboCar2">
    <w:name w:val="Texto de globo Car2"/>
    <w:uiPriority w:val="99"/>
    <w:locked/>
    <w:rsid w:val="001A374E"/>
    <w:rPr>
      <w:rFonts w:ascii="Lucida Grande" w:hAnsi="Lucida Grande" w:cs="Lucida Grande"/>
      <w:sz w:val="18"/>
      <w:szCs w:val="18"/>
    </w:rPr>
  </w:style>
  <w:style w:type="paragraph" w:customStyle="1" w:styleId="TOC11">
    <w:name w:val="TOC 11"/>
    <w:basedOn w:val="Normal"/>
    <w:next w:val="Normal"/>
    <w:autoRedefine/>
    <w:uiPriority w:val="99"/>
    <w:rsid w:val="001A374E"/>
    <w:pPr>
      <w:spacing w:before="360"/>
    </w:pPr>
    <w:rPr>
      <w:rFonts w:ascii="Cambria" w:hAnsi="Cambria" w:cs="Cambria"/>
      <w:b/>
      <w:bCs/>
      <w:caps/>
    </w:rPr>
  </w:style>
  <w:style w:type="paragraph" w:customStyle="1" w:styleId="TOC21">
    <w:name w:val="TOC 21"/>
    <w:basedOn w:val="Normal"/>
    <w:next w:val="Normal"/>
    <w:autoRedefine/>
    <w:uiPriority w:val="99"/>
    <w:rsid w:val="001A374E"/>
    <w:pPr>
      <w:spacing w:before="240"/>
    </w:pPr>
    <w:rPr>
      <w:rFonts w:ascii="Calibri" w:hAnsi="Calibri" w:cs="Calibri"/>
      <w:b/>
      <w:bCs/>
      <w:sz w:val="20"/>
      <w:szCs w:val="20"/>
    </w:rPr>
  </w:style>
  <w:style w:type="paragraph" w:styleId="FootnoteText">
    <w:name w:val="footnote text"/>
    <w:basedOn w:val="Normal"/>
    <w:link w:val="FootnoteTextChar"/>
    <w:uiPriority w:val="99"/>
    <w:semiHidden/>
    <w:rsid w:val="001A374E"/>
    <w:rPr>
      <w:sz w:val="20"/>
      <w:szCs w:val="20"/>
      <w:lang w:eastAsia="es-ES"/>
    </w:rPr>
  </w:style>
  <w:style w:type="character" w:customStyle="1" w:styleId="FootnoteTextChar">
    <w:name w:val="Footnote Text Char"/>
    <w:link w:val="FootnoteText"/>
    <w:uiPriority w:val="99"/>
    <w:locked/>
    <w:rsid w:val="001A374E"/>
    <w:rPr>
      <w:rFonts w:ascii="Times New Roman" w:hAnsi="Times New Roman" w:cs="Times New Roman"/>
      <w:sz w:val="20"/>
      <w:szCs w:val="20"/>
      <w:lang w:val="es-ES_tradnl" w:eastAsia="es-ES"/>
    </w:rPr>
  </w:style>
  <w:style w:type="character" w:styleId="FootnoteReference">
    <w:name w:val="footnote reference"/>
    <w:uiPriority w:val="99"/>
    <w:semiHidden/>
    <w:rsid w:val="001A374E"/>
    <w:rPr>
      <w:rFonts w:cs="Arial"/>
      <w:vertAlign w:val="superscript"/>
    </w:rPr>
  </w:style>
  <w:style w:type="character" w:styleId="CommentReference">
    <w:name w:val="annotation reference"/>
    <w:uiPriority w:val="99"/>
    <w:semiHidden/>
    <w:rsid w:val="001A374E"/>
    <w:rPr>
      <w:rFonts w:cs="Arial"/>
      <w:sz w:val="16"/>
      <w:szCs w:val="16"/>
    </w:rPr>
  </w:style>
  <w:style w:type="paragraph" w:styleId="CommentText">
    <w:name w:val="annotation text"/>
    <w:basedOn w:val="Normal"/>
    <w:link w:val="CommentTextChar1"/>
    <w:uiPriority w:val="99"/>
    <w:semiHidden/>
    <w:rsid w:val="001A374E"/>
    <w:rPr>
      <w:sz w:val="20"/>
      <w:szCs w:val="20"/>
      <w:lang w:eastAsia="es-ES"/>
    </w:rPr>
  </w:style>
  <w:style w:type="character" w:customStyle="1" w:styleId="CommentTextChar">
    <w:name w:val="Comment Text Char"/>
    <w:uiPriority w:val="99"/>
    <w:semiHidden/>
    <w:rsid w:val="001A374E"/>
    <w:rPr>
      <w:rFonts w:cs="Arial"/>
      <w:sz w:val="20"/>
      <w:szCs w:val="20"/>
      <w:lang w:val="en-GB"/>
    </w:rPr>
  </w:style>
  <w:style w:type="character" w:customStyle="1" w:styleId="CommentTextChar1">
    <w:name w:val="Comment Text Char1"/>
    <w:link w:val="CommentText"/>
    <w:uiPriority w:val="99"/>
    <w:locked/>
    <w:rsid w:val="001A374E"/>
    <w:rPr>
      <w:rFonts w:ascii="Times New Roman" w:hAnsi="Times New Roman" w:cs="Times New Roman"/>
      <w:sz w:val="20"/>
      <w:szCs w:val="20"/>
      <w:lang w:val="es-ES_tradnl" w:eastAsia="es-ES"/>
    </w:rPr>
  </w:style>
  <w:style w:type="character" w:customStyle="1" w:styleId="HeaderChar">
    <w:name w:val="Header Char"/>
    <w:uiPriority w:val="99"/>
    <w:locked/>
    <w:rsid w:val="001A374E"/>
    <w:rPr>
      <w:rFonts w:ascii="Helvetica" w:hAnsi="Helvetica" w:cs="Helvetica"/>
      <w:lang w:val="en-GB" w:eastAsia="es-ES"/>
    </w:rPr>
  </w:style>
  <w:style w:type="paragraph" w:styleId="Header">
    <w:name w:val="header"/>
    <w:basedOn w:val="Normal"/>
    <w:link w:val="HeaderChar3"/>
    <w:uiPriority w:val="99"/>
    <w:rsid w:val="001A374E"/>
    <w:pPr>
      <w:tabs>
        <w:tab w:val="center" w:pos="4252"/>
        <w:tab w:val="right" w:pos="8504"/>
      </w:tabs>
      <w:jc w:val="right"/>
    </w:pPr>
    <w:rPr>
      <w:rFonts w:ascii="Helvetica" w:eastAsia="Times New Roman" w:hAnsi="Helvetica" w:cs="Helvetica"/>
      <w:sz w:val="20"/>
      <w:szCs w:val="20"/>
      <w:lang w:eastAsia="es-ES"/>
    </w:rPr>
  </w:style>
  <w:style w:type="character" w:customStyle="1" w:styleId="HeaderChar1">
    <w:name w:val="Header Char1"/>
    <w:uiPriority w:val="99"/>
    <w:semiHidden/>
    <w:rsid w:val="001A374E"/>
    <w:rPr>
      <w:rFonts w:cs="Arial"/>
      <w:lang w:val="en-GB"/>
    </w:rPr>
  </w:style>
  <w:style w:type="character" w:customStyle="1" w:styleId="HeaderChar3">
    <w:name w:val="Header Char3"/>
    <w:link w:val="Header"/>
    <w:uiPriority w:val="99"/>
    <w:locked/>
    <w:rsid w:val="001A374E"/>
    <w:rPr>
      <w:rFonts w:ascii="Helvetica" w:hAnsi="Helvetica" w:cs="Helvetica"/>
      <w:sz w:val="20"/>
      <w:szCs w:val="20"/>
      <w:lang w:val="es-ES_tradnl" w:eastAsia="es-ES"/>
    </w:rPr>
  </w:style>
  <w:style w:type="character" w:customStyle="1" w:styleId="FooterChar">
    <w:name w:val="Footer Char"/>
    <w:uiPriority w:val="99"/>
    <w:locked/>
    <w:rsid w:val="001A374E"/>
    <w:rPr>
      <w:rFonts w:ascii="Helvetica" w:hAnsi="Helvetica" w:cs="Helvetica"/>
      <w:lang w:val="en-GB" w:eastAsia="es-ES"/>
    </w:rPr>
  </w:style>
  <w:style w:type="paragraph" w:styleId="Footer">
    <w:name w:val="footer"/>
    <w:basedOn w:val="Normal"/>
    <w:link w:val="FooterChar3"/>
    <w:uiPriority w:val="99"/>
    <w:rsid w:val="001A374E"/>
    <w:pPr>
      <w:tabs>
        <w:tab w:val="center" w:pos="4252"/>
        <w:tab w:val="right" w:pos="8504"/>
      </w:tabs>
    </w:pPr>
    <w:rPr>
      <w:rFonts w:ascii="Helvetica" w:eastAsia="Times New Roman" w:hAnsi="Helvetica" w:cs="Helvetica"/>
      <w:sz w:val="20"/>
      <w:szCs w:val="20"/>
      <w:lang w:val="en-GB" w:eastAsia="es-ES"/>
    </w:rPr>
  </w:style>
  <w:style w:type="character" w:customStyle="1" w:styleId="FooterChar1">
    <w:name w:val="Footer Char1"/>
    <w:uiPriority w:val="99"/>
    <w:semiHidden/>
    <w:rsid w:val="001A374E"/>
    <w:rPr>
      <w:rFonts w:cs="Arial"/>
      <w:lang w:val="en-GB"/>
    </w:rPr>
  </w:style>
  <w:style w:type="character" w:customStyle="1" w:styleId="FooterChar3">
    <w:name w:val="Footer Char3"/>
    <w:link w:val="Footer"/>
    <w:uiPriority w:val="99"/>
    <w:locked/>
    <w:rsid w:val="001A374E"/>
    <w:rPr>
      <w:rFonts w:ascii="Helvetica" w:hAnsi="Helvetica" w:cs="Helvetica"/>
      <w:sz w:val="20"/>
      <w:szCs w:val="20"/>
      <w:lang w:val="en-GB" w:eastAsia="es-ES"/>
    </w:rPr>
  </w:style>
  <w:style w:type="character" w:customStyle="1" w:styleId="CommentSubjectChar">
    <w:name w:val="Comment Subject Char"/>
    <w:uiPriority w:val="99"/>
    <w:locked/>
    <w:rsid w:val="001A374E"/>
    <w:rPr>
      <w:rFonts w:ascii="Helvetica" w:hAnsi="Helvetica" w:cs="Helvetica"/>
      <w:b/>
      <w:bCs/>
      <w:sz w:val="20"/>
      <w:szCs w:val="20"/>
      <w:lang w:eastAsia="es-ES"/>
    </w:rPr>
  </w:style>
  <w:style w:type="paragraph" w:styleId="CommentSubject">
    <w:name w:val="annotation subject"/>
    <w:basedOn w:val="CommentText"/>
    <w:next w:val="CommentText"/>
    <w:link w:val="CommentSubjectChar3"/>
    <w:uiPriority w:val="99"/>
    <w:semiHidden/>
    <w:rsid w:val="001A374E"/>
    <w:rPr>
      <w:rFonts w:ascii="Helvetica" w:hAnsi="Helvetica" w:cs="Helvetica"/>
      <w:b/>
      <w:bCs/>
    </w:rPr>
  </w:style>
  <w:style w:type="character" w:customStyle="1" w:styleId="CommentSubjectChar1">
    <w:name w:val="Comment Subject Char1"/>
    <w:uiPriority w:val="99"/>
    <w:semiHidden/>
    <w:rsid w:val="001A374E"/>
    <w:rPr>
      <w:rFonts w:ascii="Times New Roman" w:hAnsi="Times New Roman" w:cs="Arial"/>
      <w:b/>
      <w:bCs/>
      <w:sz w:val="20"/>
      <w:szCs w:val="20"/>
      <w:lang w:val="en-GB" w:eastAsia="es-ES"/>
    </w:rPr>
  </w:style>
  <w:style w:type="character" w:customStyle="1" w:styleId="CommentSubjectChar3">
    <w:name w:val="Comment Subject Char3"/>
    <w:link w:val="CommentSubject"/>
    <w:uiPriority w:val="99"/>
    <w:locked/>
    <w:rsid w:val="001A374E"/>
    <w:rPr>
      <w:rFonts w:ascii="Helvetica" w:hAnsi="Helvetica" w:cs="Helvetica"/>
      <w:b/>
      <w:bCs/>
      <w:sz w:val="20"/>
      <w:szCs w:val="20"/>
      <w:lang w:val="es-ES_tradnl" w:eastAsia="es-ES"/>
    </w:rPr>
  </w:style>
  <w:style w:type="character" w:customStyle="1" w:styleId="PlainTextChar">
    <w:name w:val="Plain Text Char"/>
    <w:uiPriority w:val="99"/>
    <w:locked/>
    <w:rsid w:val="001A374E"/>
    <w:rPr>
      <w:rFonts w:ascii="Courier" w:hAnsi="Courier" w:cs="Courier"/>
      <w:sz w:val="21"/>
      <w:szCs w:val="21"/>
    </w:rPr>
  </w:style>
  <w:style w:type="paragraph" w:styleId="PlainText">
    <w:name w:val="Plain Text"/>
    <w:basedOn w:val="Normal"/>
    <w:link w:val="PlainTextChar3"/>
    <w:uiPriority w:val="99"/>
    <w:rsid w:val="001A374E"/>
    <w:rPr>
      <w:rFonts w:ascii="Courier" w:eastAsia="Times New Roman" w:hAnsi="Courier" w:cs="Courier"/>
      <w:sz w:val="21"/>
      <w:szCs w:val="21"/>
      <w:lang w:val="en-US" w:eastAsia="es-ES"/>
    </w:rPr>
  </w:style>
  <w:style w:type="character" w:customStyle="1" w:styleId="PlainTextChar1">
    <w:name w:val="Plain Text Char1"/>
    <w:uiPriority w:val="99"/>
    <w:semiHidden/>
    <w:rsid w:val="001A374E"/>
    <w:rPr>
      <w:rFonts w:ascii="Consolas" w:hAnsi="Consolas" w:cs="Consolas"/>
      <w:sz w:val="21"/>
      <w:szCs w:val="21"/>
      <w:lang w:val="en-GB"/>
    </w:rPr>
  </w:style>
  <w:style w:type="character" w:customStyle="1" w:styleId="PlainTextChar3">
    <w:name w:val="Plain Text Char3"/>
    <w:link w:val="PlainText"/>
    <w:uiPriority w:val="99"/>
    <w:locked/>
    <w:rsid w:val="001A374E"/>
    <w:rPr>
      <w:rFonts w:ascii="Courier" w:hAnsi="Courier" w:cs="Courier"/>
      <w:sz w:val="21"/>
      <w:szCs w:val="21"/>
      <w:lang w:val="en-US"/>
    </w:rPr>
  </w:style>
  <w:style w:type="paragraph" w:customStyle="1" w:styleId="TOC31">
    <w:name w:val="TOC 31"/>
    <w:basedOn w:val="Normal"/>
    <w:next w:val="Normal"/>
    <w:autoRedefine/>
    <w:uiPriority w:val="99"/>
    <w:rsid w:val="001A374E"/>
    <w:pPr>
      <w:ind w:left="240"/>
    </w:pPr>
    <w:rPr>
      <w:rFonts w:ascii="Calibri" w:hAnsi="Calibri" w:cs="Calibri"/>
      <w:sz w:val="20"/>
      <w:szCs w:val="20"/>
    </w:rPr>
  </w:style>
  <w:style w:type="paragraph" w:customStyle="1" w:styleId="TOC41">
    <w:name w:val="TOC 41"/>
    <w:basedOn w:val="Normal"/>
    <w:next w:val="Normal"/>
    <w:autoRedefine/>
    <w:uiPriority w:val="99"/>
    <w:rsid w:val="001A374E"/>
    <w:pPr>
      <w:ind w:left="480"/>
    </w:pPr>
    <w:rPr>
      <w:rFonts w:ascii="Calibri" w:hAnsi="Calibri" w:cs="Calibri"/>
      <w:sz w:val="20"/>
      <w:szCs w:val="20"/>
    </w:rPr>
  </w:style>
  <w:style w:type="paragraph" w:customStyle="1" w:styleId="TOC51">
    <w:name w:val="TOC 51"/>
    <w:basedOn w:val="Normal"/>
    <w:next w:val="Normal"/>
    <w:autoRedefine/>
    <w:uiPriority w:val="99"/>
    <w:rsid w:val="001A374E"/>
    <w:pPr>
      <w:ind w:left="720"/>
    </w:pPr>
    <w:rPr>
      <w:rFonts w:ascii="Calibri" w:hAnsi="Calibri" w:cs="Calibri"/>
      <w:sz w:val="20"/>
      <w:szCs w:val="20"/>
    </w:rPr>
  </w:style>
  <w:style w:type="paragraph" w:customStyle="1" w:styleId="TOC61">
    <w:name w:val="TOC 61"/>
    <w:basedOn w:val="Normal"/>
    <w:next w:val="Normal"/>
    <w:autoRedefine/>
    <w:uiPriority w:val="99"/>
    <w:rsid w:val="001A374E"/>
    <w:pPr>
      <w:ind w:left="960"/>
    </w:pPr>
    <w:rPr>
      <w:rFonts w:ascii="Calibri" w:hAnsi="Calibri" w:cs="Calibri"/>
      <w:sz w:val="20"/>
      <w:szCs w:val="20"/>
    </w:rPr>
  </w:style>
  <w:style w:type="paragraph" w:customStyle="1" w:styleId="TOC71">
    <w:name w:val="TOC 71"/>
    <w:basedOn w:val="Normal"/>
    <w:next w:val="Normal"/>
    <w:autoRedefine/>
    <w:uiPriority w:val="99"/>
    <w:rsid w:val="001A374E"/>
    <w:pPr>
      <w:ind w:left="1200"/>
    </w:pPr>
    <w:rPr>
      <w:rFonts w:ascii="Calibri" w:hAnsi="Calibri" w:cs="Calibri"/>
      <w:sz w:val="20"/>
      <w:szCs w:val="20"/>
    </w:rPr>
  </w:style>
  <w:style w:type="paragraph" w:customStyle="1" w:styleId="TOC81">
    <w:name w:val="TOC 81"/>
    <w:basedOn w:val="Normal"/>
    <w:next w:val="Normal"/>
    <w:autoRedefine/>
    <w:uiPriority w:val="99"/>
    <w:rsid w:val="001A374E"/>
    <w:pPr>
      <w:ind w:left="1440"/>
    </w:pPr>
    <w:rPr>
      <w:rFonts w:ascii="Calibri" w:hAnsi="Calibri" w:cs="Calibri"/>
      <w:sz w:val="20"/>
      <w:szCs w:val="20"/>
    </w:rPr>
  </w:style>
  <w:style w:type="paragraph" w:customStyle="1" w:styleId="TOC91">
    <w:name w:val="TOC 91"/>
    <w:basedOn w:val="Normal"/>
    <w:next w:val="Normal"/>
    <w:autoRedefine/>
    <w:uiPriority w:val="99"/>
    <w:rsid w:val="001A374E"/>
    <w:pPr>
      <w:ind w:left="1680"/>
    </w:pPr>
    <w:rPr>
      <w:rFonts w:ascii="Calibri" w:hAnsi="Calibri" w:cs="Calibri"/>
      <w:sz w:val="20"/>
      <w:szCs w:val="20"/>
    </w:rPr>
  </w:style>
  <w:style w:type="paragraph" w:customStyle="1" w:styleId="Prrafodelista1">
    <w:name w:val="Párrafo de lista1"/>
    <w:basedOn w:val="Normal"/>
    <w:uiPriority w:val="99"/>
    <w:rsid w:val="001A374E"/>
    <w:pPr>
      <w:ind w:left="720"/>
    </w:pPr>
  </w:style>
  <w:style w:type="paragraph" w:customStyle="1" w:styleId="Citasdemsdetresrenglones">
    <w:name w:val="Citas de más de tres renglones"/>
    <w:basedOn w:val="Normal"/>
    <w:link w:val="CitasdemsdetresrenglonesChar"/>
    <w:autoRedefine/>
    <w:uiPriority w:val="99"/>
    <w:rsid w:val="00165C4A"/>
    <w:pPr>
      <w:tabs>
        <w:tab w:val="left" w:pos="3402"/>
      </w:tabs>
      <w:spacing w:line="480" w:lineRule="auto"/>
      <w:ind w:left="289" w:right="-45"/>
    </w:pPr>
    <w:rPr>
      <w:sz w:val="20"/>
      <w:szCs w:val="20"/>
      <w:lang w:val="es-AR"/>
    </w:rPr>
  </w:style>
  <w:style w:type="character" w:customStyle="1" w:styleId="hps">
    <w:name w:val="hps"/>
    <w:uiPriority w:val="99"/>
    <w:rsid w:val="001A374E"/>
    <w:rPr>
      <w:rFonts w:cs="Arial"/>
    </w:rPr>
  </w:style>
  <w:style w:type="character" w:customStyle="1" w:styleId="hpsatn">
    <w:name w:val="hps atn"/>
    <w:uiPriority w:val="99"/>
    <w:rsid w:val="001A374E"/>
    <w:rPr>
      <w:rFonts w:cs="Arial"/>
    </w:rPr>
  </w:style>
  <w:style w:type="character" w:customStyle="1" w:styleId="atn">
    <w:name w:val="atn"/>
    <w:uiPriority w:val="99"/>
    <w:rsid w:val="001A374E"/>
    <w:rPr>
      <w:rFonts w:cs="Arial"/>
    </w:rPr>
  </w:style>
  <w:style w:type="character" w:styleId="Hyperlink">
    <w:name w:val="Hyperlink"/>
    <w:uiPriority w:val="99"/>
    <w:rsid w:val="001A374E"/>
    <w:rPr>
      <w:rFonts w:cs="Arial"/>
      <w:color w:val="0000FF"/>
      <w:u w:val="single"/>
    </w:rPr>
  </w:style>
  <w:style w:type="paragraph" w:customStyle="1" w:styleId="Prrafodelista11">
    <w:name w:val="Párrafo de lista11"/>
    <w:basedOn w:val="Normal"/>
    <w:uiPriority w:val="99"/>
    <w:rsid w:val="001A374E"/>
    <w:pPr>
      <w:spacing w:line="240" w:lineRule="auto"/>
      <w:ind w:left="720"/>
    </w:pPr>
    <w:rPr>
      <w:rFonts w:ascii="Helvetica" w:eastAsia="Times New Roman" w:hAnsi="Helvetica" w:cs="Helvetica"/>
    </w:rPr>
  </w:style>
  <w:style w:type="paragraph" w:styleId="BodyText">
    <w:name w:val="Body Text"/>
    <w:basedOn w:val="Normal"/>
    <w:link w:val="BodyTextChar"/>
    <w:uiPriority w:val="99"/>
    <w:rsid w:val="001A374E"/>
    <w:pPr>
      <w:widowControl w:val="0"/>
    </w:pPr>
    <w:rPr>
      <w:rFonts w:ascii="Courier New" w:hAnsi="Courier New" w:cs="Courier New"/>
      <w:b/>
      <w:bCs/>
      <w:sz w:val="20"/>
      <w:szCs w:val="20"/>
      <w:u w:val="single"/>
      <w:lang w:val="es-AR" w:eastAsia="es-ES"/>
    </w:rPr>
  </w:style>
  <w:style w:type="character" w:customStyle="1" w:styleId="BodyTextChar">
    <w:name w:val="Body Text Char"/>
    <w:link w:val="BodyText"/>
    <w:uiPriority w:val="99"/>
    <w:locked/>
    <w:rsid w:val="001A374E"/>
    <w:rPr>
      <w:rFonts w:ascii="Courier New" w:hAnsi="Courier New" w:cs="Courier New"/>
      <w:b/>
      <w:bCs/>
      <w:sz w:val="20"/>
      <w:szCs w:val="20"/>
      <w:u w:val="single"/>
      <w:lang w:val="es-AR"/>
    </w:rPr>
  </w:style>
  <w:style w:type="paragraph" w:customStyle="1" w:styleId="Quotes">
    <w:name w:val="Quotes"/>
    <w:basedOn w:val="Normal"/>
    <w:autoRedefine/>
    <w:uiPriority w:val="99"/>
    <w:rsid w:val="001A374E"/>
    <w:pPr>
      <w:spacing w:after="120"/>
      <w:ind w:left="284" w:right="284"/>
    </w:pPr>
    <w:rPr>
      <w:rFonts w:eastAsia="Times New Roman" w:cs="Times New Roman"/>
      <w:i/>
      <w:iCs/>
      <w:lang w:eastAsia="es-ES"/>
    </w:rPr>
  </w:style>
  <w:style w:type="character" w:customStyle="1" w:styleId="eetimo">
    <w:name w:val="eetimo"/>
    <w:uiPriority w:val="99"/>
    <w:rsid w:val="001A374E"/>
    <w:rPr>
      <w:rFonts w:cs="Arial"/>
    </w:rPr>
  </w:style>
  <w:style w:type="paragraph" w:customStyle="1" w:styleId="Default">
    <w:name w:val="Default"/>
    <w:uiPriority w:val="99"/>
    <w:rsid w:val="001A374E"/>
    <w:pPr>
      <w:widowControl w:val="0"/>
      <w:autoSpaceDE w:val="0"/>
      <w:autoSpaceDN w:val="0"/>
      <w:adjustRightInd w:val="0"/>
    </w:pPr>
    <w:rPr>
      <w:rFonts w:ascii="Times New Roman" w:hAnsi="Times New Roman"/>
      <w:color w:val="000000"/>
      <w:sz w:val="24"/>
      <w:szCs w:val="24"/>
      <w:lang w:val="es-ES_tradnl" w:eastAsia="en-US"/>
    </w:rPr>
  </w:style>
  <w:style w:type="paragraph" w:customStyle="1" w:styleId="Prrafodelista2">
    <w:name w:val="Párrafo de lista2"/>
    <w:basedOn w:val="Normal"/>
    <w:uiPriority w:val="99"/>
    <w:rsid w:val="001A374E"/>
    <w:pPr>
      <w:spacing w:line="240" w:lineRule="auto"/>
      <w:ind w:left="720"/>
    </w:pPr>
    <w:rPr>
      <w:rFonts w:ascii="Helvetica" w:eastAsia="Times New Roman" w:hAnsi="Helvetica" w:cs="Helvetica"/>
    </w:rPr>
  </w:style>
  <w:style w:type="character" w:customStyle="1" w:styleId="TextodegloboCar1">
    <w:name w:val="Texto de globo Car1"/>
    <w:uiPriority w:val="99"/>
    <w:locked/>
    <w:rsid w:val="001A374E"/>
    <w:rPr>
      <w:rFonts w:ascii="Lucida Grande" w:hAnsi="Lucida Grande" w:cs="Lucida Grande"/>
      <w:sz w:val="18"/>
      <w:szCs w:val="18"/>
      <w:lang w:eastAsia="en-US"/>
    </w:rPr>
  </w:style>
  <w:style w:type="paragraph" w:customStyle="1" w:styleId="ndice">
    <w:name w:val="Índice"/>
    <w:basedOn w:val="Normal"/>
    <w:uiPriority w:val="99"/>
    <w:rsid w:val="001A374E"/>
    <w:pPr>
      <w:widowControl w:val="0"/>
      <w:suppressLineNumbers/>
      <w:suppressAutoHyphens/>
    </w:pPr>
    <w:rPr>
      <w:rFonts w:ascii="Garamond" w:hAnsi="Garamond" w:cs="Garamond"/>
      <w:kern w:val="1"/>
    </w:rPr>
  </w:style>
  <w:style w:type="character" w:customStyle="1" w:styleId="longtext">
    <w:name w:val="long_text"/>
    <w:uiPriority w:val="99"/>
    <w:rsid w:val="001A374E"/>
    <w:rPr>
      <w:rFonts w:cs="Arial"/>
    </w:rPr>
  </w:style>
  <w:style w:type="paragraph" w:styleId="DocumentMap">
    <w:name w:val="Document Map"/>
    <w:basedOn w:val="Normal"/>
    <w:link w:val="DocumentMapChar"/>
    <w:uiPriority w:val="99"/>
    <w:semiHidden/>
    <w:rsid w:val="001A374E"/>
    <w:pPr>
      <w:spacing w:line="240" w:lineRule="auto"/>
    </w:pPr>
    <w:rPr>
      <w:rFonts w:ascii="Lucida Grande" w:eastAsia="Times New Roman" w:hAnsi="Lucida Grande" w:cs="Lucida Grande"/>
      <w:sz w:val="20"/>
      <w:szCs w:val="20"/>
      <w:lang w:eastAsia="es-ES"/>
    </w:rPr>
  </w:style>
  <w:style w:type="character" w:customStyle="1" w:styleId="DocumentMapChar">
    <w:name w:val="Document Map Char"/>
    <w:link w:val="DocumentMap"/>
    <w:uiPriority w:val="99"/>
    <w:locked/>
    <w:rsid w:val="001A374E"/>
    <w:rPr>
      <w:rFonts w:ascii="Lucida Grande" w:hAnsi="Lucida Grande" w:cs="Lucida Grande"/>
      <w:lang w:val="es-ES_tradnl"/>
    </w:rPr>
  </w:style>
  <w:style w:type="paragraph" w:customStyle="1" w:styleId="Citalargaentextonotapie">
    <w:name w:val="Cita larga en texto nota pie"/>
    <w:basedOn w:val="FootnoteText"/>
    <w:uiPriority w:val="99"/>
    <w:rsid w:val="001A374E"/>
    <w:pPr>
      <w:spacing w:line="240" w:lineRule="auto"/>
      <w:ind w:left="709"/>
    </w:pPr>
    <w:rPr>
      <w:sz w:val="18"/>
      <w:szCs w:val="18"/>
      <w:lang w:val="es-ES"/>
    </w:rPr>
  </w:style>
  <w:style w:type="character" w:customStyle="1" w:styleId="meta">
    <w:name w:val="meta"/>
    <w:uiPriority w:val="99"/>
    <w:rsid w:val="001A374E"/>
    <w:rPr>
      <w:rFonts w:cs="Arial"/>
    </w:rPr>
  </w:style>
  <w:style w:type="character" w:styleId="FollowedHyperlink">
    <w:name w:val="FollowedHyperlink"/>
    <w:uiPriority w:val="99"/>
    <w:rsid w:val="001A374E"/>
    <w:rPr>
      <w:rFonts w:cs="Arial"/>
      <w:color w:val="800080"/>
      <w:u w:val="single"/>
    </w:rPr>
  </w:style>
  <w:style w:type="character" w:styleId="PageNumber">
    <w:name w:val="page number"/>
    <w:uiPriority w:val="99"/>
    <w:rsid w:val="001A374E"/>
    <w:rPr>
      <w:rFonts w:cs="Arial"/>
    </w:rPr>
  </w:style>
  <w:style w:type="paragraph" w:customStyle="1" w:styleId="Textoindependiente31">
    <w:name w:val="Texto independiente 31"/>
    <w:basedOn w:val="Normal"/>
    <w:uiPriority w:val="99"/>
    <w:rsid w:val="001A374E"/>
    <w:pPr>
      <w:suppressAutoHyphens/>
      <w:spacing w:line="240" w:lineRule="auto"/>
      <w:jc w:val="center"/>
    </w:pPr>
    <w:rPr>
      <w:rFonts w:ascii="Arial Narrow" w:eastAsia="Times New Roman" w:hAnsi="Arial Narrow" w:cs="Arial Narrow"/>
      <w:b/>
      <w:bCs/>
      <w:sz w:val="36"/>
      <w:szCs w:val="36"/>
      <w:lang w:val="es-ES"/>
    </w:rPr>
  </w:style>
  <w:style w:type="character" w:customStyle="1" w:styleId="spelle">
    <w:name w:val="spelle"/>
    <w:uiPriority w:val="99"/>
    <w:rsid w:val="001A374E"/>
    <w:rPr>
      <w:rFonts w:cs="Arial"/>
    </w:rPr>
  </w:style>
  <w:style w:type="character" w:customStyle="1" w:styleId="st">
    <w:name w:val="st"/>
    <w:uiPriority w:val="99"/>
    <w:rsid w:val="001A374E"/>
    <w:rPr>
      <w:rFonts w:cs="Arial"/>
    </w:rPr>
  </w:style>
  <w:style w:type="paragraph" w:customStyle="1" w:styleId="Normal0">
    <w:name w:val="[Normal]"/>
    <w:link w:val="NormalChar"/>
    <w:uiPriority w:val="99"/>
    <w:rsid w:val="001A374E"/>
    <w:pPr>
      <w:widowControl w:val="0"/>
      <w:autoSpaceDE w:val="0"/>
      <w:autoSpaceDN w:val="0"/>
      <w:adjustRightInd w:val="0"/>
    </w:pPr>
    <w:rPr>
      <w:sz w:val="24"/>
      <w:szCs w:val="24"/>
      <w:lang w:val="en-US" w:eastAsia="en-US"/>
    </w:rPr>
  </w:style>
  <w:style w:type="character" w:styleId="Emphasis">
    <w:name w:val="Emphasis"/>
    <w:uiPriority w:val="99"/>
    <w:qFormat/>
    <w:rsid w:val="001A374E"/>
    <w:rPr>
      <w:rFonts w:cs="Arial"/>
      <w:i/>
      <w:iCs/>
    </w:rPr>
  </w:style>
  <w:style w:type="character" w:customStyle="1" w:styleId="NormalChar">
    <w:name w:val="[Normal] Char"/>
    <w:link w:val="Normal0"/>
    <w:uiPriority w:val="99"/>
    <w:locked/>
    <w:rsid w:val="001A374E"/>
    <w:rPr>
      <w:rFonts w:cs="Arial"/>
      <w:sz w:val="24"/>
      <w:szCs w:val="24"/>
      <w:lang w:val="en-US" w:eastAsia="en-US"/>
    </w:rPr>
  </w:style>
  <w:style w:type="character" w:customStyle="1" w:styleId="CitasdemsdetresrenglonesChar">
    <w:name w:val="Citas de más de tres renglones Char"/>
    <w:link w:val="Citasdemsdetresrenglones"/>
    <w:uiPriority w:val="99"/>
    <w:locked/>
    <w:rsid w:val="00165C4A"/>
    <w:rPr>
      <w:rFonts w:ascii="Times New Roman" w:hAnsi="Times New Roman" w:cs="Times New Roman"/>
      <w:lang w:eastAsia="en-US"/>
    </w:rPr>
  </w:style>
  <w:style w:type="paragraph" w:customStyle="1" w:styleId="ListParagraph1">
    <w:name w:val="List Paragraph1"/>
    <w:basedOn w:val="Normal"/>
    <w:uiPriority w:val="99"/>
    <w:rsid w:val="001A374E"/>
    <w:pPr>
      <w:ind w:left="720"/>
    </w:pPr>
    <w:rPr>
      <w:rFonts w:eastAsia="Times New Roman" w:cs="Times New Roman"/>
    </w:rPr>
  </w:style>
  <w:style w:type="character" w:customStyle="1" w:styleId="CharChar13">
    <w:name w:val="Char Char13"/>
    <w:uiPriority w:val="99"/>
    <w:locked/>
    <w:rsid w:val="001A374E"/>
    <w:rPr>
      <w:rFonts w:eastAsia="Times New Roman" w:cs="Arial"/>
      <w:b/>
      <w:bCs/>
      <w:kern w:val="32"/>
      <w:sz w:val="32"/>
      <w:szCs w:val="32"/>
      <w:lang w:val="es-ES_tradnl" w:eastAsia="es-ES"/>
    </w:rPr>
  </w:style>
  <w:style w:type="character" w:customStyle="1" w:styleId="CharChar12">
    <w:name w:val="Char Char12"/>
    <w:uiPriority w:val="99"/>
    <w:locked/>
    <w:rsid w:val="001A374E"/>
    <w:rPr>
      <w:rFonts w:eastAsia="Times New Roman" w:cs="Arial"/>
      <w:b/>
      <w:bCs/>
      <w:sz w:val="28"/>
      <w:szCs w:val="28"/>
      <w:lang w:val="es-ES_tradnl" w:eastAsia="es-ES"/>
    </w:rPr>
  </w:style>
  <w:style w:type="character" w:customStyle="1" w:styleId="CharChar11">
    <w:name w:val="Char Char11"/>
    <w:uiPriority w:val="99"/>
    <w:locked/>
    <w:rsid w:val="001A374E"/>
    <w:rPr>
      <w:rFonts w:eastAsia="Times New Roman" w:cs="Arial"/>
      <w:b/>
      <w:bCs/>
      <w:sz w:val="26"/>
      <w:szCs w:val="26"/>
      <w:lang w:val="es-ES_tradnl" w:eastAsia="es-ES"/>
    </w:rPr>
  </w:style>
  <w:style w:type="character" w:customStyle="1" w:styleId="CharChar10">
    <w:name w:val="Char Char10"/>
    <w:uiPriority w:val="99"/>
    <w:locked/>
    <w:rsid w:val="001A374E"/>
    <w:rPr>
      <w:rFonts w:eastAsia="Times New Roman" w:cs="Arial"/>
      <w:b/>
      <w:bCs/>
      <w:sz w:val="28"/>
      <w:szCs w:val="28"/>
      <w:lang w:val="en-GB" w:eastAsia="es-ES"/>
    </w:rPr>
  </w:style>
  <w:style w:type="character" w:customStyle="1" w:styleId="CharChar9">
    <w:name w:val="Char Char9"/>
    <w:uiPriority w:val="99"/>
    <w:locked/>
    <w:rsid w:val="001A374E"/>
    <w:rPr>
      <w:rFonts w:ascii="Calibri" w:hAnsi="Calibri" w:cs="Calibri"/>
      <w:color w:val="auto"/>
      <w:sz w:val="24"/>
      <w:szCs w:val="24"/>
      <w:lang w:val="es-ES_tradnl" w:eastAsia="en-US"/>
    </w:rPr>
  </w:style>
  <w:style w:type="character" w:customStyle="1" w:styleId="CharChar8">
    <w:name w:val="Char Char8"/>
    <w:uiPriority w:val="99"/>
    <w:locked/>
    <w:rsid w:val="001A374E"/>
    <w:rPr>
      <w:rFonts w:ascii="Lucida Grande" w:hAnsi="Lucida Grande" w:cs="Lucida Grande"/>
      <w:sz w:val="18"/>
      <w:szCs w:val="18"/>
      <w:lang w:val="es-ES_tradnl" w:eastAsia="en-US"/>
    </w:rPr>
  </w:style>
  <w:style w:type="character" w:customStyle="1" w:styleId="CharChar7">
    <w:name w:val="Char Char7"/>
    <w:uiPriority w:val="99"/>
    <w:locked/>
    <w:rsid w:val="001A374E"/>
    <w:rPr>
      <w:rFonts w:eastAsia="Times New Roman" w:cs="Arial"/>
      <w:lang w:val="es-ES_tradnl" w:eastAsia="es-ES"/>
    </w:rPr>
  </w:style>
  <w:style w:type="character" w:customStyle="1" w:styleId="CharChar6">
    <w:name w:val="Char Char6"/>
    <w:uiPriority w:val="99"/>
    <w:locked/>
    <w:rsid w:val="001A374E"/>
    <w:rPr>
      <w:rFonts w:eastAsia="Times New Roman" w:cs="Arial"/>
      <w:lang w:val="es-ES_tradnl" w:eastAsia="es-ES"/>
    </w:rPr>
  </w:style>
  <w:style w:type="character" w:customStyle="1" w:styleId="CharChar5">
    <w:name w:val="Char Char5"/>
    <w:uiPriority w:val="99"/>
    <w:semiHidden/>
    <w:locked/>
    <w:rsid w:val="001A374E"/>
    <w:rPr>
      <w:rFonts w:ascii="Helvetica" w:hAnsi="Helvetica" w:cs="Helvetica"/>
      <w:lang w:val="en-GB" w:eastAsia="es-ES"/>
    </w:rPr>
  </w:style>
  <w:style w:type="character" w:customStyle="1" w:styleId="CharChar4">
    <w:name w:val="Char Char4"/>
    <w:uiPriority w:val="99"/>
    <w:semiHidden/>
    <w:locked/>
    <w:rsid w:val="001A374E"/>
    <w:rPr>
      <w:rFonts w:ascii="Helvetica" w:hAnsi="Helvetica" w:cs="Helvetica"/>
      <w:lang w:val="en-GB" w:eastAsia="es-ES"/>
    </w:rPr>
  </w:style>
  <w:style w:type="character" w:customStyle="1" w:styleId="CharChar3">
    <w:name w:val="Char Char3"/>
    <w:uiPriority w:val="99"/>
    <w:semiHidden/>
    <w:locked/>
    <w:rsid w:val="001A374E"/>
    <w:rPr>
      <w:rFonts w:ascii="Helvetica" w:hAnsi="Helvetica" w:cs="Helvetica"/>
      <w:b/>
      <w:bCs/>
      <w:lang w:val="en-US" w:eastAsia="es-ES"/>
    </w:rPr>
  </w:style>
  <w:style w:type="character" w:customStyle="1" w:styleId="CharChar2">
    <w:name w:val="Char Char2"/>
    <w:uiPriority w:val="99"/>
    <w:semiHidden/>
    <w:locked/>
    <w:rsid w:val="001A374E"/>
    <w:rPr>
      <w:rFonts w:ascii="Courier" w:hAnsi="Courier" w:cs="Courier"/>
      <w:sz w:val="21"/>
      <w:szCs w:val="21"/>
      <w:lang w:val="en-US" w:eastAsia="en-US"/>
    </w:rPr>
  </w:style>
  <w:style w:type="character" w:customStyle="1" w:styleId="CharChar1">
    <w:name w:val="Char Char1"/>
    <w:uiPriority w:val="99"/>
    <w:locked/>
    <w:rsid w:val="001A374E"/>
    <w:rPr>
      <w:rFonts w:ascii="Courier New" w:hAnsi="Courier New" w:cs="Courier New"/>
      <w:b/>
      <w:bCs/>
      <w:sz w:val="24"/>
      <w:szCs w:val="24"/>
      <w:u w:val="single"/>
      <w:lang w:val="es-AR" w:eastAsia="en-US"/>
    </w:rPr>
  </w:style>
  <w:style w:type="character" w:customStyle="1" w:styleId="CharChar">
    <w:name w:val="Char Char"/>
    <w:uiPriority w:val="99"/>
    <w:locked/>
    <w:rsid w:val="001A374E"/>
    <w:rPr>
      <w:rFonts w:ascii="Lucida Grande" w:hAnsi="Lucida Grande" w:cs="Lucida Grande"/>
      <w:sz w:val="24"/>
      <w:szCs w:val="24"/>
      <w:lang w:val="es-ES_tradnl" w:eastAsia="en-US"/>
    </w:rPr>
  </w:style>
  <w:style w:type="character" w:customStyle="1" w:styleId="EncabezadoCar1">
    <w:name w:val="Encabezado Car1"/>
    <w:uiPriority w:val="99"/>
    <w:semiHidden/>
    <w:rsid w:val="001A374E"/>
    <w:rPr>
      <w:rFonts w:ascii="Times New Roman" w:hAnsi="Times New Roman" w:cs="Times New Roman"/>
    </w:rPr>
  </w:style>
  <w:style w:type="character" w:customStyle="1" w:styleId="PiedepginaCar1">
    <w:name w:val="Pie de página Car1"/>
    <w:uiPriority w:val="99"/>
    <w:semiHidden/>
    <w:rsid w:val="001A374E"/>
    <w:rPr>
      <w:rFonts w:ascii="Times New Roman" w:hAnsi="Times New Roman" w:cs="Times New Roman"/>
    </w:rPr>
  </w:style>
  <w:style w:type="character" w:customStyle="1" w:styleId="AsuntodelcomentarioCar1">
    <w:name w:val="Asunto del comentario Car1"/>
    <w:uiPriority w:val="99"/>
    <w:semiHidden/>
    <w:rsid w:val="001A374E"/>
    <w:rPr>
      <w:rFonts w:ascii="Times New Roman" w:hAnsi="Times New Roman" w:cs="Times New Roman"/>
      <w:b/>
      <w:bCs/>
      <w:sz w:val="20"/>
      <w:szCs w:val="20"/>
      <w:lang w:val="es-ES_tradnl" w:eastAsia="es-ES"/>
    </w:rPr>
  </w:style>
  <w:style w:type="character" w:customStyle="1" w:styleId="TextosinformatoCar1">
    <w:name w:val="Texto sin formato Car1"/>
    <w:uiPriority w:val="99"/>
    <w:semiHidden/>
    <w:rsid w:val="001A374E"/>
    <w:rPr>
      <w:rFonts w:ascii="Courier" w:hAnsi="Courier" w:cs="Courier"/>
      <w:sz w:val="21"/>
      <w:szCs w:val="21"/>
    </w:rPr>
  </w:style>
  <w:style w:type="paragraph" w:customStyle="1" w:styleId="Textoindependiente32">
    <w:name w:val="Texto independiente 32"/>
    <w:basedOn w:val="Normal"/>
    <w:uiPriority w:val="99"/>
    <w:rsid w:val="001A374E"/>
    <w:pPr>
      <w:suppressAutoHyphens/>
      <w:spacing w:line="240" w:lineRule="auto"/>
      <w:jc w:val="center"/>
    </w:pPr>
    <w:rPr>
      <w:rFonts w:ascii="Arial Narrow" w:eastAsia="Times New Roman" w:hAnsi="Arial Narrow" w:cs="Arial Narrow"/>
      <w:b/>
      <w:bCs/>
      <w:sz w:val="36"/>
      <w:szCs w:val="36"/>
      <w:lang w:val="es-ES"/>
    </w:rPr>
  </w:style>
  <w:style w:type="character" w:customStyle="1" w:styleId="PiedepginaCar10">
    <w:name w:val="Pie de p‡gina Car1"/>
    <w:uiPriority w:val="99"/>
    <w:semiHidden/>
    <w:rsid w:val="001A374E"/>
    <w:rPr>
      <w:rFonts w:ascii="Times New Roman" w:hAnsi="Times New Roman" w:cs="Times New Roman"/>
    </w:rPr>
  </w:style>
  <w:style w:type="paragraph" w:customStyle="1" w:styleId="Prrafodelista10">
    <w:name w:val="P‡rrafo de lista1"/>
    <w:basedOn w:val="Normal"/>
    <w:uiPriority w:val="99"/>
    <w:rsid w:val="001A374E"/>
    <w:pPr>
      <w:spacing w:line="240" w:lineRule="auto"/>
      <w:ind w:left="720"/>
    </w:pPr>
    <w:rPr>
      <w:rFonts w:ascii="Helvetica" w:eastAsia="Times New Roman" w:hAnsi="Helvetica" w:cs="Helvetica"/>
    </w:rPr>
  </w:style>
  <w:style w:type="paragraph" w:customStyle="1" w:styleId="Prrafodelista20">
    <w:name w:val="P‡rrafo de lista2"/>
    <w:basedOn w:val="Normal"/>
    <w:uiPriority w:val="99"/>
    <w:rsid w:val="001A374E"/>
    <w:pPr>
      <w:spacing w:line="240" w:lineRule="auto"/>
      <w:ind w:left="720"/>
    </w:pPr>
    <w:rPr>
      <w:rFonts w:ascii="Helvetica" w:eastAsia="Times New Roman" w:hAnsi="Helvetica" w:cs="Helvetica"/>
    </w:rPr>
  </w:style>
  <w:style w:type="paragraph" w:customStyle="1" w:styleId="ndice0">
    <w:name w:val="êndice"/>
    <w:basedOn w:val="Normal"/>
    <w:uiPriority w:val="99"/>
    <w:rsid w:val="001A374E"/>
    <w:pPr>
      <w:widowControl w:val="0"/>
      <w:suppressLineNumbers/>
      <w:suppressAutoHyphens/>
    </w:pPr>
    <w:rPr>
      <w:rFonts w:ascii="Garamond" w:hAnsi="Garamond" w:cs="Garamond"/>
      <w:kern w:val="1"/>
    </w:rPr>
  </w:style>
  <w:style w:type="paragraph" w:customStyle="1" w:styleId="Prrafodelista3">
    <w:name w:val="Párrafo de lista3"/>
    <w:basedOn w:val="Normal"/>
    <w:uiPriority w:val="99"/>
    <w:rsid w:val="001A374E"/>
    <w:pPr>
      <w:ind w:left="720"/>
    </w:pPr>
    <w:rPr>
      <w:rFonts w:eastAsia="Times New Roman" w:cs="Times New Roman"/>
    </w:rPr>
  </w:style>
  <w:style w:type="character" w:customStyle="1" w:styleId="HeaderChar2">
    <w:name w:val="Header Char2"/>
    <w:uiPriority w:val="99"/>
    <w:rsid w:val="001A374E"/>
    <w:rPr>
      <w:rFonts w:ascii="Helvetica" w:hAnsi="Helvetica" w:cs="Helvetica"/>
      <w:sz w:val="20"/>
      <w:szCs w:val="20"/>
      <w:lang w:val="en-GB" w:eastAsia="es-ES"/>
    </w:rPr>
  </w:style>
  <w:style w:type="character" w:customStyle="1" w:styleId="FooterChar2">
    <w:name w:val="Footer Char2"/>
    <w:uiPriority w:val="99"/>
    <w:rsid w:val="001A374E"/>
    <w:rPr>
      <w:rFonts w:ascii="Helvetica" w:hAnsi="Helvetica" w:cs="Helvetica"/>
      <w:sz w:val="20"/>
      <w:szCs w:val="20"/>
      <w:lang w:val="en-GB" w:eastAsia="es-ES"/>
    </w:rPr>
  </w:style>
  <w:style w:type="character" w:customStyle="1" w:styleId="CommentSubjectChar2">
    <w:name w:val="Comment Subject Char2"/>
    <w:uiPriority w:val="99"/>
    <w:rsid w:val="001A374E"/>
    <w:rPr>
      <w:rFonts w:ascii="Helvetica" w:hAnsi="Helvetica" w:cs="Helvetica"/>
      <w:b/>
      <w:bCs/>
      <w:sz w:val="20"/>
      <w:szCs w:val="20"/>
      <w:lang w:val="en-US" w:eastAsia="es-ES"/>
    </w:rPr>
  </w:style>
  <w:style w:type="character" w:customStyle="1" w:styleId="PlainTextChar2">
    <w:name w:val="Plain Text Char2"/>
    <w:uiPriority w:val="99"/>
    <w:rsid w:val="001A374E"/>
    <w:rPr>
      <w:rFonts w:ascii="Courier" w:hAnsi="Courier" w:cs="Courier"/>
      <w:sz w:val="21"/>
      <w:szCs w:val="21"/>
      <w:lang w:val="en-US"/>
    </w:rPr>
  </w:style>
  <w:style w:type="paragraph" w:customStyle="1" w:styleId="ListParagraph2">
    <w:name w:val="List Paragraph2"/>
    <w:basedOn w:val="Normal"/>
    <w:uiPriority w:val="99"/>
    <w:rsid w:val="001A374E"/>
    <w:pPr>
      <w:ind w:left="720"/>
    </w:pPr>
    <w:rPr>
      <w:rFonts w:eastAsia="Times New Roman" w:cs="Times New Roman"/>
    </w:rPr>
  </w:style>
  <w:style w:type="paragraph" w:customStyle="1" w:styleId="Citasdemsdetresrenglones0">
    <w:name w:val="Citas de màs de tres renglones"/>
    <w:basedOn w:val="Normal"/>
    <w:uiPriority w:val="99"/>
    <w:rsid w:val="001A374E"/>
    <w:pPr>
      <w:spacing w:after="120" w:line="240" w:lineRule="auto"/>
      <w:ind w:left="289" w:right="289"/>
    </w:pPr>
    <w:rPr>
      <w:rFonts w:eastAsia="Times New Roman" w:cs="Times New Roman"/>
      <w:sz w:val="22"/>
      <w:szCs w:val="22"/>
      <w:lang w:val="es-AR"/>
    </w:rPr>
  </w:style>
  <w:style w:type="paragraph" w:customStyle="1" w:styleId="Prrafodelista12">
    <w:name w:val="Pàrrafo de lista1"/>
    <w:basedOn w:val="Normal"/>
    <w:uiPriority w:val="99"/>
    <w:rsid w:val="001A374E"/>
    <w:pPr>
      <w:spacing w:line="240" w:lineRule="auto"/>
      <w:ind w:left="720"/>
    </w:pPr>
    <w:rPr>
      <w:rFonts w:ascii="Helvetica" w:hAnsi="Helvetica" w:cs="Helvetica"/>
    </w:rPr>
  </w:style>
  <w:style w:type="paragraph" w:customStyle="1" w:styleId="Prrafodelista21">
    <w:name w:val="Pàrrafo de lista2"/>
    <w:basedOn w:val="Normal"/>
    <w:uiPriority w:val="99"/>
    <w:rsid w:val="001A374E"/>
    <w:pPr>
      <w:spacing w:line="240" w:lineRule="auto"/>
      <w:ind w:left="720"/>
    </w:pPr>
    <w:rPr>
      <w:rFonts w:ascii="Helvetica" w:hAnsi="Helvetica" w:cs="Helvetica"/>
    </w:rPr>
  </w:style>
  <w:style w:type="paragraph" w:customStyle="1" w:styleId="ndice1">
    <w:name w:val="_ndice"/>
    <w:basedOn w:val="Normal"/>
    <w:uiPriority w:val="99"/>
    <w:rsid w:val="001A374E"/>
    <w:pPr>
      <w:widowControl w:val="0"/>
      <w:suppressLineNumbers/>
      <w:suppressAutoHyphens/>
    </w:pPr>
    <w:rPr>
      <w:rFonts w:ascii="Garamond" w:eastAsia="Times New Roman" w:hAnsi="Garamond" w:cs="Garamond"/>
      <w:kern w:val="1"/>
    </w:rPr>
  </w:style>
  <w:style w:type="paragraph" w:customStyle="1" w:styleId="Citadestacada1">
    <w:name w:val="Cita destacada1"/>
    <w:basedOn w:val="Normal"/>
    <w:next w:val="Normal"/>
    <w:link w:val="IntenseQuoteChar"/>
    <w:uiPriority w:val="99"/>
    <w:rsid w:val="001A374E"/>
    <w:rPr>
      <w:rFonts w:eastAsia="Times New Roman" w:cs="Times New Roman"/>
      <w:sz w:val="20"/>
      <w:szCs w:val="20"/>
      <w:lang w:eastAsia="es-ES"/>
    </w:rPr>
  </w:style>
  <w:style w:type="character" w:customStyle="1" w:styleId="IntenseQuoteChar">
    <w:name w:val="Intense Quote Char"/>
    <w:link w:val="Citadestacada1"/>
    <w:uiPriority w:val="99"/>
    <w:locked/>
    <w:rsid w:val="001A374E"/>
    <w:rPr>
      <w:rFonts w:ascii="Times New Roman" w:hAnsi="Times New Roman" w:cs="Times New Roman"/>
      <w:lang w:val="es-ES_tradnl"/>
    </w:rPr>
  </w:style>
  <w:style w:type="paragraph" w:customStyle="1" w:styleId="Caption1">
    <w:name w:val="Caption1"/>
    <w:basedOn w:val="Normal"/>
    <w:next w:val="Normal"/>
    <w:uiPriority w:val="99"/>
    <w:rsid w:val="001A374E"/>
    <w:pPr>
      <w:spacing w:line="240" w:lineRule="auto"/>
    </w:pPr>
    <w:rPr>
      <w:b/>
      <w:bCs/>
      <w:color w:val="4F81BD"/>
      <w:sz w:val="18"/>
      <w:szCs w:val="18"/>
    </w:rPr>
  </w:style>
  <w:style w:type="character" w:customStyle="1" w:styleId="il">
    <w:name w:val="il"/>
    <w:uiPriority w:val="99"/>
    <w:rsid w:val="001A374E"/>
    <w:rPr>
      <w:rFonts w:cs="Arial"/>
    </w:rPr>
  </w:style>
  <w:style w:type="paragraph" w:customStyle="1" w:styleId="TOC12">
    <w:name w:val="TOC 12"/>
    <w:basedOn w:val="Normal"/>
    <w:next w:val="Normal"/>
    <w:autoRedefine/>
    <w:uiPriority w:val="99"/>
    <w:rsid w:val="00F66646"/>
    <w:pPr>
      <w:spacing w:before="360"/>
      <w:jc w:val="left"/>
    </w:pPr>
    <w:rPr>
      <w:rFonts w:ascii="Cambria" w:hAnsi="Cambria" w:cs="Cambria"/>
      <w:b/>
      <w:bCs/>
      <w:caps/>
    </w:rPr>
  </w:style>
  <w:style w:type="paragraph" w:customStyle="1" w:styleId="TOC22">
    <w:name w:val="TOC 22"/>
    <w:basedOn w:val="Normal"/>
    <w:next w:val="Normal"/>
    <w:autoRedefine/>
    <w:uiPriority w:val="99"/>
    <w:rsid w:val="00F66646"/>
    <w:pPr>
      <w:spacing w:before="240"/>
      <w:jc w:val="left"/>
    </w:pPr>
    <w:rPr>
      <w:rFonts w:ascii="Calibri" w:hAnsi="Calibri" w:cs="Calibri"/>
      <w:b/>
      <w:bCs/>
      <w:sz w:val="20"/>
      <w:szCs w:val="20"/>
    </w:rPr>
  </w:style>
  <w:style w:type="paragraph" w:customStyle="1" w:styleId="TOC32">
    <w:name w:val="TOC 32"/>
    <w:basedOn w:val="Normal"/>
    <w:next w:val="Normal"/>
    <w:autoRedefine/>
    <w:uiPriority w:val="99"/>
    <w:rsid w:val="00F66646"/>
    <w:pPr>
      <w:ind w:left="240"/>
      <w:jc w:val="left"/>
    </w:pPr>
    <w:rPr>
      <w:rFonts w:ascii="Calibri" w:hAnsi="Calibri" w:cs="Calibri"/>
      <w:sz w:val="20"/>
      <w:szCs w:val="20"/>
    </w:rPr>
  </w:style>
  <w:style w:type="paragraph" w:customStyle="1" w:styleId="TOC42">
    <w:name w:val="TOC 42"/>
    <w:basedOn w:val="Normal"/>
    <w:next w:val="Normal"/>
    <w:autoRedefine/>
    <w:uiPriority w:val="99"/>
    <w:rsid w:val="00F66646"/>
    <w:pPr>
      <w:ind w:left="480"/>
      <w:jc w:val="left"/>
    </w:pPr>
    <w:rPr>
      <w:rFonts w:ascii="Calibri" w:hAnsi="Calibri" w:cs="Calibri"/>
      <w:sz w:val="20"/>
      <w:szCs w:val="20"/>
    </w:rPr>
  </w:style>
  <w:style w:type="paragraph" w:customStyle="1" w:styleId="TOC52">
    <w:name w:val="TOC 52"/>
    <w:basedOn w:val="Normal"/>
    <w:next w:val="Normal"/>
    <w:autoRedefine/>
    <w:uiPriority w:val="99"/>
    <w:rsid w:val="00F66646"/>
    <w:pPr>
      <w:ind w:left="720"/>
      <w:jc w:val="left"/>
    </w:pPr>
    <w:rPr>
      <w:rFonts w:ascii="Calibri" w:hAnsi="Calibri" w:cs="Calibri"/>
      <w:sz w:val="20"/>
      <w:szCs w:val="20"/>
    </w:rPr>
  </w:style>
  <w:style w:type="paragraph" w:customStyle="1" w:styleId="TOC62">
    <w:name w:val="TOC 62"/>
    <w:basedOn w:val="Normal"/>
    <w:next w:val="Normal"/>
    <w:autoRedefine/>
    <w:uiPriority w:val="99"/>
    <w:rsid w:val="00F66646"/>
    <w:pPr>
      <w:ind w:left="960"/>
      <w:jc w:val="left"/>
    </w:pPr>
    <w:rPr>
      <w:rFonts w:ascii="Calibri" w:hAnsi="Calibri" w:cs="Calibri"/>
      <w:sz w:val="20"/>
      <w:szCs w:val="20"/>
    </w:rPr>
  </w:style>
  <w:style w:type="paragraph" w:customStyle="1" w:styleId="TOC72">
    <w:name w:val="TOC 72"/>
    <w:basedOn w:val="Normal"/>
    <w:next w:val="Normal"/>
    <w:autoRedefine/>
    <w:uiPriority w:val="99"/>
    <w:rsid w:val="00F66646"/>
    <w:pPr>
      <w:ind w:left="1200"/>
      <w:jc w:val="left"/>
    </w:pPr>
    <w:rPr>
      <w:rFonts w:ascii="Calibri" w:hAnsi="Calibri" w:cs="Calibri"/>
      <w:sz w:val="20"/>
      <w:szCs w:val="20"/>
    </w:rPr>
  </w:style>
  <w:style w:type="paragraph" w:customStyle="1" w:styleId="TOC82">
    <w:name w:val="TOC 82"/>
    <w:basedOn w:val="Normal"/>
    <w:next w:val="Normal"/>
    <w:autoRedefine/>
    <w:uiPriority w:val="99"/>
    <w:rsid w:val="00F66646"/>
    <w:pPr>
      <w:ind w:left="1440"/>
      <w:jc w:val="left"/>
    </w:pPr>
    <w:rPr>
      <w:rFonts w:ascii="Calibri" w:hAnsi="Calibri" w:cs="Calibri"/>
      <w:sz w:val="20"/>
      <w:szCs w:val="20"/>
    </w:rPr>
  </w:style>
  <w:style w:type="paragraph" w:customStyle="1" w:styleId="TOC92">
    <w:name w:val="TOC 92"/>
    <w:basedOn w:val="Normal"/>
    <w:next w:val="Normal"/>
    <w:autoRedefine/>
    <w:uiPriority w:val="99"/>
    <w:rsid w:val="00F66646"/>
    <w:pPr>
      <w:ind w:left="1680"/>
      <w:jc w:val="left"/>
    </w:pPr>
    <w:rPr>
      <w:rFonts w:ascii="Calibri" w:hAnsi="Calibri" w:cs="Calibri"/>
      <w:sz w:val="20"/>
      <w:szCs w:val="20"/>
    </w:rPr>
  </w:style>
  <w:style w:type="paragraph" w:customStyle="1" w:styleId="Caption2">
    <w:name w:val="Caption2"/>
    <w:basedOn w:val="Normal"/>
    <w:next w:val="Normal"/>
    <w:uiPriority w:val="99"/>
    <w:rsid w:val="00F66646"/>
    <w:pPr>
      <w:spacing w:after="200" w:line="240" w:lineRule="auto"/>
    </w:pPr>
    <w:rPr>
      <w:b/>
      <w:bCs/>
      <w:color w:val="4F81BD"/>
      <w:sz w:val="18"/>
      <w:szCs w:val="18"/>
    </w:rPr>
  </w:style>
  <w:style w:type="paragraph" w:customStyle="1" w:styleId="EndNoteBibliographyTitle">
    <w:name w:val="EndNote Bibliography Title"/>
    <w:basedOn w:val="Normal"/>
    <w:uiPriority w:val="99"/>
    <w:rsid w:val="00175D21"/>
    <w:pPr>
      <w:jc w:val="center"/>
    </w:pPr>
    <w:rPr>
      <w:lang w:val="en-US"/>
    </w:rPr>
  </w:style>
  <w:style w:type="paragraph" w:customStyle="1" w:styleId="EndNoteBibliography">
    <w:name w:val="EndNote Bibliography"/>
    <w:basedOn w:val="Normal"/>
    <w:uiPriority w:val="99"/>
    <w:rsid w:val="00175D21"/>
    <w:pPr>
      <w:spacing w:line="240" w:lineRule="auto"/>
    </w:pPr>
    <w:rPr>
      <w:lang w:val="en-US"/>
    </w:rPr>
  </w:style>
  <w:style w:type="numbering" w:styleId="111111">
    <w:name w:val="Outline List 2"/>
    <w:basedOn w:val="NoList"/>
    <w:uiPriority w:val="99"/>
    <w:semiHidden/>
    <w:unhideWhenUsed/>
    <w:locked/>
    <w:rsid w:val="00D763E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581742">
      <w:marLeft w:val="0"/>
      <w:marRight w:val="0"/>
      <w:marTop w:val="0"/>
      <w:marBottom w:val="0"/>
      <w:divBdr>
        <w:top w:val="none" w:sz="0" w:space="0" w:color="auto"/>
        <w:left w:val="none" w:sz="0" w:space="0" w:color="auto"/>
        <w:bottom w:val="none" w:sz="0" w:space="0" w:color="auto"/>
        <w:right w:val="none" w:sz="0" w:space="0" w:color="auto"/>
      </w:divBdr>
    </w:div>
    <w:div w:id="1397581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ldia.com.ar/ediciones/20001025/titular0.html" TargetMode="External"/><Relationship Id="rId18" Type="http://schemas.openxmlformats.org/officeDocument/2006/relationships/hyperlink" Target="http://www.lanacion.com.ar/510864-los-jueces-de-paz-en-causas-penales" TargetMode="External"/><Relationship Id="rId26" Type="http://schemas.openxmlformats.org/officeDocument/2006/relationships/hyperlink" Target="http://www.lanacion.com.ar/702201-sola-pide-que-se-haga-un-congreso-de-magistrados" TargetMode="External"/><Relationship Id="rId3" Type="http://schemas.openxmlformats.org/officeDocument/2006/relationships/settings" Target="settings.xml"/><Relationship Id="rId21" Type="http://schemas.openxmlformats.org/officeDocument/2006/relationships/hyperlink" Target="http://www.mpba.gov.ar/web/estadisticas.php" TargetMode="External"/><Relationship Id="rId7" Type="http://schemas.openxmlformats.org/officeDocument/2006/relationships/image" Target="media/image1.png"/><Relationship Id="rId12" Type="http://schemas.openxmlformats.org/officeDocument/2006/relationships/hyperlink" Target="http://www.eldia.com.ar/catalogo1/20020624/laciudad7.asp" TargetMode="External"/><Relationship Id="rId17" Type="http://schemas.openxmlformats.org/officeDocument/2006/relationships/hyperlink" Target="http://www.eldia.com.ar/catalogo/20071102/laprovincia15.htm" TargetMode="External"/><Relationship Id="rId25" Type="http://schemas.openxmlformats.org/officeDocument/2006/relationships/hyperlink" Target="http://www.ambito.com/noticia.asp?id=360496" TargetMode="External"/><Relationship Id="rId2" Type="http://schemas.openxmlformats.org/officeDocument/2006/relationships/styles" Target="styles.xml"/><Relationship Id="rId16" Type="http://schemas.openxmlformats.org/officeDocument/2006/relationships/hyperlink" Target="http://edant.clarin.com/diario/2004/04/01/um/m-734983.htm" TargetMode="External"/><Relationship Id="rId20" Type="http://schemas.openxmlformats.org/officeDocument/2006/relationships/hyperlink" Target="http://www.mpba.gov.ar/web/estadisticas.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acion.com.ar/175059-las-carceles-bonaerenses-siguen-siendo-un-polvorin" TargetMode="External"/><Relationship Id="rId24" Type="http://schemas.openxmlformats.org/officeDocument/2006/relationships/hyperlink" Target="http://www.scba.gov.ar/informacion/estadisticas.asp" TargetMode="External"/><Relationship Id="rId5" Type="http://schemas.openxmlformats.org/officeDocument/2006/relationships/footnotes" Target="footnotes.xml"/><Relationship Id="rId15" Type="http://schemas.openxmlformats.org/officeDocument/2006/relationships/hyperlink" Target="http://www.lanacion.com.ar/696241-la-corte-estudia-la-situacion-carcelaria" TargetMode="External"/><Relationship Id="rId23" Type="http://schemas.openxmlformats.org/officeDocument/2006/relationships/hyperlink" Target="http://www.lanacion.com.ar/951751-autocritica-de-sola-por-la-inseguridad" TargetMode="External"/><Relationship Id="rId28" Type="http://schemas.openxmlformats.org/officeDocument/2006/relationships/hyperlink" Target="http://www.eldia.com.ar/catalogo1/20020620/policiales1.asp" TargetMode="External"/><Relationship Id="rId10" Type="http://schemas.openxmlformats.org/officeDocument/2006/relationships/hyperlink" Target="http://www.eldia.com.ar/catalogo/20070301/20070301193929.htm" TargetMode="External"/><Relationship Id="rId19" Type="http://schemas.openxmlformats.org/officeDocument/2006/relationships/hyperlink" Target="http://www.lanacion.com.ar/210993-la-ley-que-termino-con-la-justicia" TargetMode="External"/><Relationship Id="rId4" Type="http://schemas.openxmlformats.org/officeDocument/2006/relationships/webSettings" Target="webSettings.xml"/><Relationship Id="rId9" Type="http://schemas.openxmlformats.org/officeDocument/2006/relationships/hyperlink" Target="http://edant.clarin.com/diario/2001/05/07/o-02101.htm" TargetMode="External"/><Relationship Id="rId14" Type="http://schemas.openxmlformats.org/officeDocument/2006/relationships/hyperlink" Target="http://www.gob.gba.gov.ar/legislacion/legislacion/f-11922.html" TargetMode="External"/><Relationship Id="rId22" Type="http://schemas.openxmlformats.org/officeDocument/2006/relationships/hyperlink" Target="http://www.lanacion.com.ar/589154-la-seguridad-en-estado-de-emergencia" TargetMode="External"/><Relationship Id="rId27" Type="http://schemas.openxmlformats.org/officeDocument/2006/relationships/hyperlink" Target="http://www.eldia.com.ar/ediciones/20041029/elpais9.asp"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jameric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24579</Words>
  <Characters>140104</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Cambiando todo para no cambiar nada: Las reformas en el proceso penal bonaerense</vt:lpstr>
    </vt:vector>
  </TitlesOfParts>
  <Company/>
  <LinksUpToDate>false</LinksUpToDate>
  <CharactersWithSpaces>164355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Cambiando todo para no cambiar nada: Las reformas en el proceso penal bonaerense</dc:title>
  <dc:subject/>
  <dc:creator>UOL</dc:creator>
  <cp:keywords/>
  <dc:description/>
  <cp:lastModifiedBy>Ciocchini, Pablo [plc]</cp:lastModifiedBy>
  <cp:revision>2</cp:revision>
  <dcterms:created xsi:type="dcterms:W3CDTF">2017-05-22T04:16:00Z</dcterms:created>
  <dcterms:modified xsi:type="dcterms:W3CDTF">2017-05-22T04:16:00Z</dcterms:modified>
</cp:coreProperties>
</file>