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7D" w:rsidRDefault="00796375" w:rsidP="00D25BBF">
      <w:pPr>
        <w:jc w:val="center"/>
        <w:rPr>
          <w:rFonts w:ascii="Segoe UI" w:hAnsi="Segoe UI" w:cs="Segoe UI"/>
          <w:color w:val="000000"/>
          <w:sz w:val="27"/>
          <w:szCs w:val="27"/>
        </w:rPr>
      </w:pPr>
      <w:bookmarkStart w:id="0" w:name="_GoBack"/>
      <w:bookmarkEnd w:id="0"/>
      <w:r>
        <w:rPr>
          <w:rFonts w:ascii="Segoe UI" w:hAnsi="Segoe UI" w:cs="Segoe UI"/>
          <w:color w:val="000000"/>
          <w:sz w:val="27"/>
          <w:szCs w:val="27"/>
        </w:rPr>
        <w:t xml:space="preserve">Optimising </w:t>
      </w:r>
      <w:r w:rsidR="00D25BBF">
        <w:rPr>
          <w:rFonts w:ascii="Segoe UI" w:hAnsi="Segoe UI" w:cs="Segoe UI"/>
          <w:color w:val="000000"/>
          <w:sz w:val="27"/>
          <w:szCs w:val="27"/>
        </w:rPr>
        <w:t xml:space="preserve">Technical Protocols </w:t>
      </w:r>
      <w:r>
        <w:rPr>
          <w:rFonts w:ascii="Segoe UI" w:hAnsi="Segoe UI" w:cs="Segoe UI"/>
          <w:color w:val="000000"/>
          <w:sz w:val="27"/>
          <w:szCs w:val="27"/>
        </w:rPr>
        <w:t xml:space="preserve">to </w:t>
      </w:r>
      <w:r w:rsidR="00D25BBF">
        <w:rPr>
          <w:rFonts w:ascii="Segoe UI" w:hAnsi="Segoe UI" w:cs="Segoe UI"/>
          <w:color w:val="000000"/>
          <w:sz w:val="27"/>
          <w:szCs w:val="27"/>
        </w:rPr>
        <w:t xml:space="preserve">Detect </w:t>
      </w:r>
      <w:r w:rsidR="00A2707D">
        <w:rPr>
          <w:rFonts w:ascii="Segoe UI" w:hAnsi="Segoe UI" w:cs="Segoe UI"/>
          <w:color w:val="000000"/>
          <w:sz w:val="27"/>
          <w:szCs w:val="27"/>
        </w:rPr>
        <w:t xml:space="preserve">AID </w:t>
      </w:r>
      <w:r w:rsidR="00D25BBF">
        <w:rPr>
          <w:rFonts w:ascii="Segoe UI" w:hAnsi="Segoe UI" w:cs="Segoe UI"/>
          <w:color w:val="000000"/>
          <w:sz w:val="27"/>
          <w:szCs w:val="27"/>
        </w:rPr>
        <w:t xml:space="preserve">Expression </w:t>
      </w:r>
      <w:r w:rsidR="00A2707D">
        <w:rPr>
          <w:rFonts w:ascii="Segoe UI" w:hAnsi="Segoe UI" w:cs="Segoe UI"/>
          <w:color w:val="000000"/>
          <w:sz w:val="27"/>
          <w:szCs w:val="27"/>
        </w:rPr>
        <w:t xml:space="preserve">in </w:t>
      </w:r>
      <w:r w:rsidR="00D25BBF">
        <w:rPr>
          <w:rFonts w:ascii="Segoe UI" w:hAnsi="Segoe UI" w:cs="Segoe UI"/>
          <w:color w:val="000000"/>
          <w:sz w:val="27"/>
          <w:szCs w:val="27"/>
        </w:rPr>
        <w:t xml:space="preserve">Archived FFPE Samples </w:t>
      </w:r>
      <w:r>
        <w:rPr>
          <w:rFonts w:ascii="Segoe UI" w:hAnsi="Segoe UI" w:cs="Segoe UI"/>
          <w:color w:val="000000"/>
          <w:sz w:val="27"/>
          <w:szCs w:val="27"/>
        </w:rPr>
        <w:t xml:space="preserve">of </w:t>
      </w:r>
      <w:r w:rsidR="00D25BBF">
        <w:rPr>
          <w:rFonts w:ascii="Segoe UI" w:hAnsi="Segoe UI" w:cs="Segoe UI"/>
          <w:color w:val="000000"/>
          <w:sz w:val="27"/>
          <w:szCs w:val="27"/>
        </w:rPr>
        <w:t xml:space="preserve">Patients </w:t>
      </w:r>
      <w:r>
        <w:rPr>
          <w:rFonts w:ascii="Segoe UI" w:hAnsi="Segoe UI" w:cs="Segoe UI"/>
          <w:color w:val="000000"/>
          <w:sz w:val="27"/>
          <w:szCs w:val="27"/>
        </w:rPr>
        <w:t xml:space="preserve">with </w:t>
      </w:r>
      <w:r w:rsidR="00D25BBF">
        <w:rPr>
          <w:rFonts w:ascii="Segoe UI" w:hAnsi="Segoe UI" w:cs="Segoe UI"/>
          <w:color w:val="000000"/>
          <w:sz w:val="27"/>
          <w:szCs w:val="27"/>
        </w:rPr>
        <w:t>Follicular Lymphoma</w:t>
      </w:r>
    </w:p>
    <w:p w:rsidR="0063440C" w:rsidRPr="0063440C" w:rsidRDefault="00A2707D" w:rsidP="0063440C">
      <w:pPr>
        <w:jc w:val="center"/>
        <w:rPr>
          <w:vertAlign w:val="superscript"/>
        </w:rPr>
      </w:pPr>
      <w:r w:rsidDel="00A2707D">
        <w:rPr>
          <w:b/>
          <w:bCs/>
        </w:rPr>
        <w:t xml:space="preserve"> </w:t>
      </w:r>
      <w:r w:rsidR="0063440C" w:rsidRPr="0063440C">
        <w:t>Omar Alishlash</w:t>
      </w:r>
      <w:r w:rsidR="0063440C" w:rsidRPr="0063440C">
        <w:rPr>
          <w:vertAlign w:val="superscript"/>
        </w:rPr>
        <w:t>1</w:t>
      </w:r>
      <w:r w:rsidR="0063440C" w:rsidRPr="0063440C">
        <w:t>, Ke Lin</w:t>
      </w:r>
      <w:r w:rsidR="0063440C" w:rsidRPr="0063440C">
        <w:rPr>
          <w:vertAlign w:val="superscript"/>
        </w:rPr>
        <w:t>1,2</w:t>
      </w:r>
      <w:r w:rsidR="0063440C" w:rsidRPr="0063440C">
        <w:t xml:space="preserve">, Sarah </w:t>
      </w:r>
      <w:r w:rsidR="001B4082">
        <w:t xml:space="preserve">E </w:t>
      </w:r>
      <w:r w:rsidR="0063440C" w:rsidRPr="0063440C">
        <w:t>Coupland</w:t>
      </w:r>
      <w:r w:rsidR="0063440C" w:rsidRPr="0063440C">
        <w:rPr>
          <w:vertAlign w:val="superscript"/>
        </w:rPr>
        <w:t>1,2</w:t>
      </w:r>
      <w:r w:rsidR="0063440C" w:rsidRPr="0063440C">
        <w:t xml:space="preserve"> </w:t>
      </w:r>
      <w:r w:rsidR="00A9596B">
        <w:t xml:space="preserve">, Melanie Oates </w:t>
      </w:r>
      <w:r w:rsidR="00A9596B" w:rsidRPr="0063440C">
        <w:rPr>
          <w:vertAlign w:val="superscript"/>
        </w:rPr>
        <w:t>1</w:t>
      </w:r>
      <w:r w:rsidR="00A9596B">
        <w:rPr>
          <w:vertAlign w:val="superscript"/>
        </w:rPr>
        <w:t xml:space="preserve"> </w:t>
      </w:r>
      <w:r w:rsidR="009F055C">
        <w:t xml:space="preserve">, </w:t>
      </w:r>
      <w:r w:rsidR="009F055C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Helen Kalirai </w:t>
      </w:r>
      <w:r w:rsidR="009F055C" w:rsidRPr="0063440C">
        <w:rPr>
          <w:vertAlign w:val="superscript"/>
        </w:rPr>
        <w:t>1</w:t>
      </w:r>
      <w:r w:rsidR="009F055C">
        <w:rPr>
          <w:vertAlign w:val="superscript"/>
        </w:rPr>
        <w:t xml:space="preserve"> </w:t>
      </w:r>
      <w:r w:rsidR="009F055C" w:rsidRPr="0063440C">
        <w:t xml:space="preserve"> </w:t>
      </w:r>
      <w:r w:rsidR="0063440C" w:rsidRPr="0063440C">
        <w:t>and Andrew R Pettitt</w:t>
      </w:r>
      <w:r w:rsidR="0063440C" w:rsidRPr="0063440C">
        <w:rPr>
          <w:vertAlign w:val="superscript"/>
        </w:rPr>
        <w:t>1,2</w:t>
      </w:r>
    </w:p>
    <w:p w:rsidR="0063440C" w:rsidRPr="0063440C" w:rsidRDefault="0063440C" w:rsidP="0063440C">
      <w:pPr>
        <w:spacing w:after="0"/>
      </w:pPr>
      <w:r w:rsidRPr="0063440C">
        <w:rPr>
          <w:vertAlign w:val="superscript"/>
        </w:rPr>
        <w:t>1</w:t>
      </w:r>
      <w:r w:rsidRPr="0063440C">
        <w:t xml:space="preserve"> Department of Molecular and Clinical Cancer Medicine, University of Liverpool, Liverpool, UK</w:t>
      </w:r>
    </w:p>
    <w:p w:rsidR="0063440C" w:rsidRPr="0063440C" w:rsidRDefault="0063440C" w:rsidP="0063440C">
      <w:r w:rsidRPr="0063440C">
        <w:rPr>
          <w:vertAlign w:val="superscript"/>
        </w:rPr>
        <w:t xml:space="preserve">2 </w:t>
      </w:r>
      <w:r w:rsidRPr="0063440C">
        <w:t>Royal Liverpool &amp; Broadgreen University Hospitals NHS Trust, Liverpool, UK</w:t>
      </w:r>
    </w:p>
    <w:p w:rsidR="0063440C" w:rsidRPr="0063440C" w:rsidRDefault="0063440C" w:rsidP="0063440C"/>
    <w:p w:rsidR="00953D6C" w:rsidRPr="00663B0F" w:rsidRDefault="00D90B06" w:rsidP="007338AA">
      <w:pPr>
        <w:jc w:val="both"/>
      </w:pPr>
      <w:r>
        <w:t>The B</w:t>
      </w:r>
      <w:r w:rsidR="002373EC">
        <w:t>-</w:t>
      </w:r>
      <w:r>
        <w:t>cell mutator, a</w:t>
      </w:r>
      <w:r w:rsidR="0063440C" w:rsidRPr="0063440C">
        <w:t>ctivation induced cytidine deaminase (AID)</w:t>
      </w:r>
      <w:r w:rsidR="00426F8A">
        <w:t>,</w:t>
      </w:r>
      <w:r w:rsidR="0063440C" w:rsidRPr="0063440C">
        <w:t xml:space="preserve"> induces genomic alterations required for immunoglobulin </w:t>
      </w:r>
      <w:r w:rsidR="00BB2936">
        <w:t>somatic hypermutation and class switch recombination</w:t>
      </w:r>
      <w:r w:rsidR="0063440C" w:rsidRPr="0063440C">
        <w:t xml:space="preserve"> in normal B cells. The mutagenic effects of AID may also contribute to genomic instability in B-cell malignancies. </w:t>
      </w:r>
    </w:p>
    <w:p w:rsidR="00644495" w:rsidRDefault="00C66739" w:rsidP="007338AA">
      <w:pPr>
        <w:jc w:val="both"/>
      </w:pPr>
      <w:r>
        <w:t>M</w:t>
      </w:r>
      <w:r w:rsidR="00ED233B">
        <w:t xml:space="preserve">easuring </w:t>
      </w:r>
      <w:r w:rsidR="00552E7B">
        <w:t xml:space="preserve">AID </w:t>
      </w:r>
      <w:r w:rsidR="001667E2">
        <w:t xml:space="preserve">expression </w:t>
      </w:r>
      <w:r w:rsidR="008442B3">
        <w:t xml:space="preserve">is </w:t>
      </w:r>
      <w:r w:rsidR="00600B35">
        <w:t>a</w:t>
      </w:r>
      <w:r w:rsidR="00DB2747">
        <w:t>n</w:t>
      </w:r>
      <w:r w:rsidR="00600B35">
        <w:t xml:space="preserve"> attractive </w:t>
      </w:r>
      <w:r w:rsidR="00932F55">
        <w:t>approach</w:t>
      </w:r>
      <w:r w:rsidR="00600B35">
        <w:t xml:space="preserve"> to</w:t>
      </w:r>
      <w:r w:rsidR="008442B3">
        <w:t xml:space="preserve"> study its roles </w:t>
      </w:r>
      <w:r w:rsidR="00552E7B">
        <w:t xml:space="preserve">in </w:t>
      </w:r>
      <w:r w:rsidR="00ED233B">
        <w:t xml:space="preserve">B-cell </w:t>
      </w:r>
      <w:r w:rsidR="007338AA">
        <w:t>malignancies. However</w:t>
      </w:r>
      <w:r w:rsidR="008442B3">
        <w:t xml:space="preserve">, this is </w:t>
      </w:r>
      <w:r w:rsidR="00130CD8">
        <w:t>ha</w:t>
      </w:r>
      <w:r w:rsidR="008442B3">
        <w:t xml:space="preserve">mpered </w:t>
      </w:r>
      <w:r w:rsidR="0057443D">
        <w:t xml:space="preserve">in studies on lymphomas, </w:t>
      </w:r>
      <w:r w:rsidR="008442B3">
        <w:t xml:space="preserve">by technical difficulties in </w:t>
      </w:r>
      <w:r w:rsidR="0057443D">
        <w:t xml:space="preserve">obtaining </w:t>
      </w:r>
      <w:r w:rsidR="007338AA">
        <w:t>good quantity</w:t>
      </w:r>
      <w:r w:rsidR="008442B3">
        <w:t xml:space="preserve"> and quality of RNA and protein in</w:t>
      </w:r>
      <w:r w:rsidR="00552E7B">
        <w:t xml:space="preserve"> </w:t>
      </w:r>
      <w:r w:rsidR="00DB2747">
        <w:t>formalin fixed paraffin embedded (</w:t>
      </w:r>
      <w:r w:rsidR="00552E7B">
        <w:t>FFPE</w:t>
      </w:r>
      <w:r w:rsidR="00DB2747">
        <w:t>)</w:t>
      </w:r>
      <w:r w:rsidR="00552E7B">
        <w:t xml:space="preserve"> </w:t>
      </w:r>
      <w:r w:rsidR="008442B3">
        <w:t xml:space="preserve">tissue </w:t>
      </w:r>
      <w:r w:rsidR="00552E7B">
        <w:t xml:space="preserve">samples. </w:t>
      </w:r>
      <w:r w:rsidR="008442B3">
        <w:t xml:space="preserve">The aim of </w:t>
      </w:r>
      <w:r w:rsidR="00E022B1">
        <w:t xml:space="preserve">our </w:t>
      </w:r>
      <w:r w:rsidR="008442B3">
        <w:t xml:space="preserve">study was to </w:t>
      </w:r>
      <w:r w:rsidR="003F29B7">
        <w:t xml:space="preserve">optimize </w:t>
      </w:r>
      <w:r w:rsidR="008442B3">
        <w:t xml:space="preserve">test conditions for </w:t>
      </w:r>
      <w:r w:rsidR="004740F0">
        <w:t xml:space="preserve">the </w:t>
      </w:r>
      <w:r w:rsidR="008442B3">
        <w:t xml:space="preserve">detection of AID </w:t>
      </w:r>
      <w:r w:rsidR="00552E7B">
        <w:t>mRNA</w:t>
      </w:r>
      <w:r w:rsidR="00644495">
        <w:t xml:space="preserve"> and protein levels </w:t>
      </w:r>
      <w:r w:rsidR="007338AA">
        <w:t>in FFPE</w:t>
      </w:r>
      <w:r w:rsidR="00644495">
        <w:t xml:space="preserve"> lymph nodes</w:t>
      </w:r>
      <w:r w:rsidR="00C70E3F">
        <w:t xml:space="preserve"> from 87 patients with </w:t>
      </w:r>
      <w:r w:rsidR="00644495">
        <w:t>FL.</w:t>
      </w:r>
    </w:p>
    <w:p w:rsidR="00E17F85" w:rsidRDefault="00600B35" w:rsidP="007338AA">
      <w:pPr>
        <w:jc w:val="both"/>
      </w:pPr>
      <w:r>
        <w:t>By compari</w:t>
      </w:r>
      <w:r w:rsidR="00A9596B">
        <w:t>ng</w:t>
      </w:r>
      <w:r>
        <w:t xml:space="preserve"> different RNA extraction kits, </w:t>
      </w:r>
      <w:r w:rsidR="00E64503">
        <w:t xml:space="preserve">we found that </w:t>
      </w:r>
      <w:r w:rsidR="00756E92">
        <w:t xml:space="preserve">the </w:t>
      </w:r>
      <w:r w:rsidR="00E25919">
        <w:t xml:space="preserve">Qiagen </w:t>
      </w:r>
      <w:r w:rsidR="001B4082">
        <w:t xml:space="preserve">RNeasy FFPE kit </w:t>
      </w:r>
      <w:r w:rsidR="00E64503">
        <w:t>produced the highe</w:t>
      </w:r>
      <w:r w:rsidR="001B4082">
        <w:t>s</w:t>
      </w:r>
      <w:r w:rsidR="00E64503">
        <w:t>t yield of RNA</w:t>
      </w:r>
      <w:r w:rsidR="00A9596B">
        <w:t xml:space="preserve"> using the </w:t>
      </w:r>
      <w:r w:rsidR="00A90FE8">
        <w:t xml:space="preserve">smallest </w:t>
      </w:r>
      <w:r w:rsidR="00A9596B">
        <w:t>amount of FFPE tissue</w:t>
      </w:r>
      <w:r w:rsidR="00E64503">
        <w:t>.</w:t>
      </w:r>
      <w:r w:rsidR="007338AA">
        <w:t xml:space="preserve"> </w:t>
      </w:r>
      <w:r w:rsidR="00E64503">
        <w:t xml:space="preserve">Although partially </w:t>
      </w:r>
      <w:r w:rsidR="001B4082">
        <w:t>degraded</w:t>
      </w:r>
      <w:r w:rsidR="00E64503">
        <w:t xml:space="preserve">, RNAs </w:t>
      </w:r>
      <w:r w:rsidR="00D26B3D">
        <w:t xml:space="preserve">prepared from 60 of the 87 FFPE samples </w:t>
      </w:r>
      <w:r w:rsidR="005810BD">
        <w:t xml:space="preserve">that </w:t>
      </w:r>
      <w:r w:rsidR="00D26B3D">
        <w:t xml:space="preserve">had </w:t>
      </w:r>
      <w:r w:rsidR="00E64503" w:rsidRPr="00E64503">
        <w:t xml:space="preserve">RNA integrity number (RIN) </w:t>
      </w:r>
      <w:r w:rsidR="00E64503">
        <w:sym w:font="Symbol" w:char="F0B3"/>
      </w:r>
      <w:r w:rsidR="00E64503">
        <w:t>2.1</w:t>
      </w:r>
      <w:r w:rsidR="00D26B3D">
        <w:t xml:space="preserve"> (</w:t>
      </w:r>
      <w:r w:rsidR="005810BD">
        <w:t>2.1-5.1</w:t>
      </w:r>
      <w:r w:rsidR="00D26B3D">
        <w:t>), and</w:t>
      </w:r>
      <w:r w:rsidR="00E64503">
        <w:t xml:space="preserve"> were successfully used to quantify AID expression</w:t>
      </w:r>
      <w:r w:rsidR="00D26B3D">
        <w:t xml:space="preserve"> in </w:t>
      </w:r>
      <w:r w:rsidR="00E64503">
        <w:t xml:space="preserve">RT-qPCR </w:t>
      </w:r>
      <w:r w:rsidR="00D26B3D">
        <w:t xml:space="preserve">with </w:t>
      </w:r>
      <w:r w:rsidR="00E64503">
        <w:t xml:space="preserve">primers targeting </w:t>
      </w:r>
      <w:r w:rsidR="00493EED">
        <w:t xml:space="preserve">a </w:t>
      </w:r>
      <w:r w:rsidR="004649CC">
        <w:t>90</w:t>
      </w:r>
      <w:r w:rsidR="007338AA">
        <w:t>-</w:t>
      </w:r>
      <w:r w:rsidR="004649CC">
        <w:t>bp</w:t>
      </w:r>
      <w:r w:rsidR="00E64503">
        <w:t xml:space="preserve"> </w:t>
      </w:r>
      <w:r w:rsidR="00932F55">
        <w:t>sequence</w:t>
      </w:r>
      <w:r w:rsidR="004649CC">
        <w:t>.</w:t>
      </w:r>
      <w:r w:rsidR="00E64503">
        <w:t xml:space="preserve"> </w:t>
      </w:r>
    </w:p>
    <w:p w:rsidR="002E4049" w:rsidRPr="00AF2712" w:rsidRDefault="002E4049" w:rsidP="00BB2936">
      <w:pPr>
        <w:jc w:val="both"/>
      </w:pPr>
      <w:r>
        <w:t xml:space="preserve">We used </w:t>
      </w:r>
      <w:r w:rsidR="00493EED">
        <w:t>immunohistochemistry (</w:t>
      </w:r>
      <w:r>
        <w:t>IHC</w:t>
      </w:r>
      <w:r w:rsidR="00493EED">
        <w:t>)</w:t>
      </w:r>
      <w:r>
        <w:t xml:space="preserve"> and a </w:t>
      </w:r>
      <w:r w:rsidR="00BC1019">
        <w:t>standard</w:t>
      </w:r>
      <w:r w:rsidR="00B8638F">
        <w:t xml:space="preserve"> </w:t>
      </w:r>
      <w:r>
        <w:t xml:space="preserve">scoring system to quantify AID </w:t>
      </w:r>
      <w:r w:rsidR="00493EED">
        <w:t xml:space="preserve">protein </w:t>
      </w:r>
      <w:r>
        <w:t xml:space="preserve">expression in FFPE tissue sections </w:t>
      </w:r>
      <w:r w:rsidR="00D26B3D">
        <w:t>from all of the 87 patients</w:t>
      </w:r>
      <w:r>
        <w:t xml:space="preserve">. </w:t>
      </w:r>
      <w:r w:rsidR="00493EED">
        <w:t>Staining was</w:t>
      </w:r>
      <w:r>
        <w:t xml:space="preserve"> scored</w:t>
      </w:r>
      <w:r w:rsidR="00C866AF" w:rsidRPr="00C866AF">
        <w:t xml:space="preserve"> </w:t>
      </w:r>
      <w:r w:rsidR="00C866AF">
        <w:t xml:space="preserve">by </w:t>
      </w:r>
      <w:r w:rsidR="00493EED">
        <w:t xml:space="preserve">two </w:t>
      </w:r>
      <w:r w:rsidR="00C866AF">
        <w:t>independent observers</w:t>
      </w:r>
      <w:r>
        <w:t xml:space="preserve">. </w:t>
      </w:r>
      <w:r w:rsidR="00493EED">
        <w:t>A</w:t>
      </w:r>
      <w:r>
        <w:t xml:space="preserve"> significant</w:t>
      </w:r>
      <w:r w:rsidR="00D26B3D">
        <w:t>ly</w:t>
      </w:r>
      <w:r>
        <w:t xml:space="preserve"> positive correlation between </w:t>
      </w:r>
      <w:r w:rsidR="00D26B3D">
        <w:t xml:space="preserve">the </w:t>
      </w:r>
      <w:r>
        <w:t xml:space="preserve">mRNA and protein expression </w:t>
      </w:r>
      <w:r w:rsidR="00493EED">
        <w:t>was observed</w:t>
      </w:r>
      <w:r w:rsidR="00D26B3D">
        <w:t>, despite not perfect</w:t>
      </w:r>
      <w:r w:rsidR="00493EED">
        <w:t xml:space="preserve"> </w:t>
      </w:r>
      <w:r w:rsidRPr="00AF2712">
        <w:t>(r=0.36, p=0.005</w:t>
      </w:r>
      <w:r w:rsidR="006B3EF4">
        <w:t xml:space="preserve">; </w:t>
      </w:r>
      <w:r w:rsidRPr="00AF2712">
        <w:t>Pearson correlation).</w:t>
      </w:r>
    </w:p>
    <w:p w:rsidR="002E4049" w:rsidRDefault="002E4049" w:rsidP="007338AA">
      <w:pPr>
        <w:jc w:val="both"/>
      </w:pPr>
      <w:r>
        <w:t xml:space="preserve">To investigate </w:t>
      </w:r>
      <w:r w:rsidR="00493EED">
        <w:t xml:space="preserve">AID </w:t>
      </w:r>
      <w:r>
        <w:t xml:space="preserve">subcellular localization, we found that </w:t>
      </w:r>
      <w:r w:rsidR="005B033C">
        <w:t xml:space="preserve">the </w:t>
      </w:r>
      <w:r>
        <w:t xml:space="preserve">Hoechst stain with </w:t>
      </w:r>
      <w:r w:rsidR="00493EED">
        <w:t>immunofluorescence (</w:t>
      </w:r>
      <w:r>
        <w:t>IF</w:t>
      </w:r>
      <w:r w:rsidR="00493EED">
        <w:t>)</w:t>
      </w:r>
      <w:r>
        <w:t xml:space="preserve"> produced the best images </w:t>
      </w:r>
      <w:r w:rsidR="00493EED">
        <w:t xml:space="preserve">with </w:t>
      </w:r>
      <w:r>
        <w:t>confocal microscopy</w:t>
      </w:r>
      <w:r w:rsidR="000B0548">
        <w:t xml:space="preserve"> compared to other </w:t>
      </w:r>
      <w:r w:rsidR="007338AA">
        <w:t xml:space="preserve">nuclear stains. We used </w:t>
      </w:r>
      <w:r>
        <w:t>Image J software</w:t>
      </w:r>
      <w:r w:rsidR="004F6B23">
        <w:t>,</w:t>
      </w:r>
      <w:r>
        <w:t xml:space="preserve"> and improved </w:t>
      </w:r>
      <w:r w:rsidR="004F6B23">
        <w:t xml:space="preserve">the </w:t>
      </w:r>
      <w:r>
        <w:t>program</w:t>
      </w:r>
      <w:r w:rsidR="004F6B23">
        <w:t>’s</w:t>
      </w:r>
      <w:r>
        <w:t xml:space="preserve"> ability to make a clear nuclear-cytoplasmic distinction and </w:t>
      </w:r>
      <w:r w:rsidR="00493EED">
        <w:t xml:space="preserve">automatically </w:t>
      </w:r>
      <w:r>
        <w:t xml:space="preserve">measure subcellular AID in </w:t>
      </w:r>
      <w:r w:rsidR="00493EED">
        <w:t xml:space="preserve">a </w:t>
      </w:r>
      <w:r>
        <w:t xml:space="preserve">large number of cells. </w:t>
      </w:r>
      <w:r w:rsidR="000B0548">
        <w:t xml:space="preserve">Using the optimised IHC in </w:t>
      </w:r>
      <w:r w:rsidR="00796375">
        <w:t xml:space="preserve">a </w:t>
      </w:r>
      <w:r w:rsidR="000B0548">
        <w:t xml:space="preserve">study of </w:t>
      </w:r>
      <w:r w:rsidR="005810BD">
        <w:t xml:space="preserve">20 </w:t>
      </w:r>
      <w:r w:rsidR="000B0548">
        <w:t>patient samples, w</w:t>
      </w:r>
      <w:r>
        <w:t xml:space="preserve">e </w:t>
      </w:r>
      <w:r w:rsidR="00796375">
        <w:t xml:space="preserve">found </w:t>
      </w:r>
      <w:r>
        <w:t xml:space="preserve">a significantly higher proportion of nuclear AID in patients with high total AID protein </w:t>
      </w:r>
      <w:r w:rsidRPr="00AF2712">
        <w:t>(r=0.</w:t>
      </w:r>
      <w:r>
        <w:t xml:space="preserve">54, </w:t>
      </w:r>
      <w:r w:rsidRPr="00AF2712">
        <w:t>p=0.0</w:t>
      </w:r>
      <w:r>
        <w:t>13</w:t>
      </w:r>
      <w:r w:rsidR="00493EED">
        <w:t>;</w:t>
      </w:r>
      <w:r>
        <w:t xml:space="preserve"> </w:t>
      </w:r>
      <w:r w:rsidRPr="00AF2712">
        <w:t>Pearson correlation</w:t>
      </w:r>
      <w:r>
        <w:t>)</w:t>
      </w:r>
      <w:r w:rsidR="00664001">
        <w:t>.</w:t>
      </w:r>
    </w:p>
    <w:p w:rsidR="009F055C" w:rsidRDefault="006B3052" w:rsidP="006B3EF4">
      <w:pPr>
        <w:jc w:val="both"/>
      </w:pPr>
      <w:r>
        <w:t xml:space="preserve">In summary, </w:t>
      </w:r>
      <w:r w:rsidR="00796375">
        <w:t xml:space="preserve">we have successfully optimised methods for </w:t>
      </w:r>
      <w:r w:rsidR="00493EED">
        <w:t>quantification of</w:t>
      </w:r>
      <w:r w:rsidR="002E4049" w:rsidRPr="0063440C">
        <w:t xml:space="preserve"> AID mRNA</w:t>
      </w:r>
      <w:r w:rsidR="00097C46">
        <w:t>,</w:t>
      </w:r>
      <w:r w:rsidR="002E4049" w:rsidRPr="0063440C">
        <w:t xml:space="preserve"> </w:t>
      </w:r>
      <w:r w:rsidR="00097C46">
        <w:t xml:space="preserve">as well as </w:t>
      </w:r>
      <w:r w:rsidR="002E4049">
        <w:t xml:space="preserve">total and </w:t>
      </w:r>
      <w:r w:rsidR="00097C46">
        <w:t xml:space="preserve">nuclear proportion of AID protein </w:t>
      </w:r>
      <w:r w:rsidR="002E4049">
        <w:t xml:space="preserve">in </w:t>
      </w:r>
      <w:r w:rsidR="00097C46">
        <w:t>archived FFPE samples from patients with FL</w:t>
      </w:r>
      <w:r w:rsidR="002E4049">
        <w:t>.</w:t>
      </w:r>
      <w:r w:rsidR="006B3EF4" w:rsidRPr="006B3EF4">
        <w:t xml:space="preserve"> </w:t>
      </w:r>
      <w:r w:rsidR="00097C46">
        <w:t xml:space="preserve">These protocols </w:t>
      </w:r>
      <w:r w:rsidR="00B87B3C">
        <w:t xml:space="preserve">may be also applicable to measure expression of other genes </w:t>
      </w:r>
      <w:r w:rsidR="006B3EF4">
        <w:t>FFPE biopsy material</w:t>
      </w:r>
      <w:r w:rsidR="00B87B3C">
        <w:t>s from other diseases</w:t>
      </w:r>
      <w:r w:rsidR="006B3EF4">
        <w:t>.</w:t>
      </w:r>
    </w:p>
    <w:sectPr w:rsidR="009F055C" w:rsidSect="00C85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69C8"/>
    <w:multiLevelType w:val="hybridMultilevel"/>
    <w:tmpl w:val="E24C411A"/>
    <w:lvl w:ilvl="0" w:tplc="E0E2D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A4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A7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C2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CB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06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CA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26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68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844AAF"/>
    <w:multiLevelType w:val="hybridMultilevel"/>
    <w:tmpl w:val="CCEAC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C"/>
    <w:rsid w:val="00066AEB"/>
    <w:rsid w:val="00073BB1"/>
    <w:rsid w:val="000929FA"/>
    <w:rsid w:val="00097C46"/>
    <w:rsid w:val="000B0548"/>
    <w:rsid w:val="000C66BF"/>
    <w:rsid w:val="00130CD8"/>
    <w:rsid w:val="001330F5"/>
    <w:rsid w:val="00162C73"/>
    <w:rsid w:val="001667E2"/>
    <w:rsid w:val="001A5C05"/>
    <w:rsid w:val="001B4082"/>
    <w:rsid w:val="002373EC"/>
    <w:rsid w:val="00292D1F"/>
    <w:rsid w:val="002B1F3F"/>
    <w:rsid w:val="002E4049"/>
    <w:rsid w:val="00346557"/>
    <w:rsid w:val="003567BC"/>
    <w:rsid w:val="00370753"/>
    <w:rsid w:val="003A66A6"/>
    <w:rsid w:val="003A7076"/>
    <w:rsid w:val="003F29B7"/>
    <w:rsid w:val="00426F8A"/>
    <w:rsid w:val="00432FCF"/>
    <w:rsid w:val="004649CC"/>
    <w:rsid w:val="004740F0"/>
    <w:rsid w:val="00493EED"/>
    <w:rsid w:val="004F6B23"/>
    <w:rsid w:val="00552E7B"/>
    <w:rsid w:val="0057443D"/>
    <w:rsid w:val="005810BD"/>
    <w:rsid w:val="00587377"/>
    <w:rsid w:val="005B033C"/>
    <w:rsid w:val="005D13DB"/>
    <w:rsid w:val="005D3BAD"/>
    <w:rsid w:val="005E0636"/>
    <w:rsid w:val="00600B35"/>
    <w:rsid w:val="0063440C"/>
    <w:rsid w:val="00644495"/>
    <w:rsid w:val="00663B0F"/>
    <w:rsid w:val="00664001"/>
    <w:rsid w:val="00687F33"/>
    <w:rsid w:val="006B3052"/>
    <w:rsid w:val="006B3EF4"/>
    <w:rsid w:val="006C13BA"/>
    <w:rsid w:val="006F24CE"/>
    <w:rsid w:val="006F7F1E"/>
    <w:rsid w:val="007338AA"/>
    <w:rsid w:val="00745D32"/>
    <w:rsid w:val="00756E92"/>
    <w:rsid w:val="00796375"/>
    <w:rsid w:val="007A309B"/>
    <w:rsid w:val="007A55DC"/>
    <w:rsid w:val="007B3130"/>
    <w:rsid w:val="00812E34"/>
    <w:rsid w:val="008442B3"/>
    <w:rsid w:val="00850D35"/>
    <w:rsid w:val="0087640B"/>
    <w:rsid w:val="008B379F"/>
    <w:rsid w:val="00932F55"/>
    <w:rsid w:val="00953D6C"/>
    <w:rsid w:val="009749EF"/>
    <w:rsid w:val="009E234F"/>
    <w:rsid w:val="009F055C"/>
    <w:rsid w:val="00A2707D"/>
    <w:rsid w:val="00A77AE2"/>
    <w:rsid w:val="00A90FE8"/>
    <w:rsid w:val="00A9596B"/>
    <w:rsid w:val="00AA5FCF"/>
    <w:rsid w:val="00AF2712"/>
    <w:rsid w:val="00B24734"/>
    <w:rsid w:val="00B306B3"/>
    <w:rsid w:val="00B379FE"/>
    <w:rsid w:val="00B767C8"/>
    <w:rsid w:val="00B8638F"/>
    <w:rsid w:val="00B87B3C"/>
    <w:rsid w:val="00BB2936"/>
    <w:rsid w:val="00BC1019"/>
    <w:rsid w:val="00BF433C"/>
    <w:rsid w:val="00C241D7"/>
    <w:rsid w:val="00C66739"/>
    <w:rsid w:val="00C70E3F"/>
    <w:rsid w:val="00C82CFD"/>
    <w:rsid w:val="00C85AC8"/>
    <w:rsid w:val="00C866AF"/>
    <w:rsid w:val="00CA02AF"/>
    <w:rsid w:val="00CA42A2"/>
    <w:rsid w:val="00D064C8"/>
    <w:rsid w:val="00D25BBF"/>
    <w:rsid w:val="00D26769"/>
    <w:rsid w:val="00D26B3D"/>
    <w:rsid w:val="00D6389D"/>
    <w:rsid w:val="00D90B06"/>
    <w:rsid w:val="00DB2747"/>
    <w:rsid w:val="00DD42B4"/>
    <w:rsid w:val="00DE37BB"/>
    <w:rsid w:val="00E022B1"/>
    <w:rsid w:val="00E17F85"/>
    <w:rsid w:val="00E25919"/>
    <w:rsid w:val="00E64503"/>
    <w:rsid w:val="00EA15C3"/>
    <w:rsid w:val="00ED233B"/>
    <w:rsid w:val="00F85A88"/>
    <w:rsid w:val="00F96249"/>
    <w:rsid w:val="00FB7DC3"/>
    <w:rsid w:val="00FC0479"/>
    <w:rsid w:val="00FD2459"/>
    <w:rsid w:val="00FD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64486-04FB-44A6-8B6E-E78A6AB1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4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40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5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Ke</dc:creator>
  <cp:lastModifiedBy>Oates, Melanie</cp:lastModifiedBy>
  <cp:revision>2</cp:revision>
  <dcterms:created xsi:type="dcterms:W3CDTF">2017-05-25T08:01:00Z</dcterms:created>
  <dcterms:modified xsi:type="dcterms:W3CDTF">2017-05-25T08:01:00Z</dcterms:modified>
</cp:coreProperties>
</file>