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2C7213" w14:textId="77777777" w:rsidR="002576BD" w:rsidRPr="00956D82" w:rsidRDefault="008A04C9" w:rsidP="003147E2">
      <w:pPr>
        <w:spacing w:line="360" w:lineRule="auto"/>
        <w:rPr>
          <w:rFonts w:asciiTheme="majorHAnsi" w:hAnsiTheme="majorHAnsi"/>
          <w:sz w:val="22"/>
          <w:szCs w:val="22"/>
        </w:rPr>
      </w:pPr>
      <w:r w:rsidRPr="008A04C9">
        <w:rPr>
          <w:rFonts w:asciiTheme="majorHAnsi" w:hAnsiTheme="majorHAnsi"/>
          <w:b/>
          <w:sz w:val="22"/>
          <w:szCs w:val="22"/>
        </w:rPr>
        <w:t>Title: Mitochondrial Dysfunction</w:t>
      </w:r>
      <w:r w:rsidR="00306B38">
        <w:rPr>
          <w:rFonts w:asciiTheme="majorHAnsi" w:hAnsiTheme="majorHAnsi"/>
          <w:b/>
          <w:sz w:val="22"/>
          <w:szCs w:val="22"/>
        </w:rPr>
        <w:t xml:space="preserve"> and Oxidative Stress</w:t>
      </w:r>
      <w:r w:rsidRPr="008A04C9">
        <w:rPr>
          <w:rFonts w:asciiTheme="majorHAnsi" w:hAnsiTheme="majorHAnsi"/>
          <w:b/>
          <w:sz w:val="22"/>
          <w:szCs w:val="22"/>
        </w:rPr>
        <w:t xml:space="preserve"> in Corneal Dise</w:t>
      </w:r>
      <w:r w:rsidR="00B36AC1" w:rsidRPr="003147E2">
        <w:rPr>
          <w:rFonts w:asciiTheme="majorHAnsi" w:hAnsiTheme="majorHAnsi"/>
          <w:b/>
          <w:sz w:val="22"/>
          <w:szCs w:val="22"/>
        </w:rPr>
        <w:t>ase</w:t>
      </w:r>
    </w:p>
    <w:p w14:paraId="0421072A" w14:textId="7A9AB2E5" w:rsidR="002576BD" w:rsidRPr="00B278F7" w:rsidRDefault="008A04C9" w:rsidP="003147E2">
      <w:pPr>
        <w:spacing w:line="360" w:lineRule="auto"/>
        <w:rPr>
          <w:rFonts w:asciiTheme="majorHAnsi" w:hAnsiTheme="majorHAnsi"/>
          <w:sz w:val="22"/>
          <w:szCs w:val="22"/>
          <w:vertAlign w:val="superscript"/>
        </w:rPr>
      </w:pPr>
      <w:r w:rsidRPr="008A04C9">
        <w:rPr>
          <w:rFonts w:asciiTheme="majorHAnsi" w:hAnsiTheme="majorHAnsi"/>
          <w:b/>
          <w:sz w:val="22"/>
          <w:szCs w:val="22"/>
        </w:rPr>
        <w:t>Authors</w:t>
      </w:r>
      <w:r w:rsidRPr="008A04C9">
        <w:rPr>
          <w:rFonts w:asciiTheme="majorHAnsi" w:hAnsiTheme="majorHAnsi"/>
          <w:sz w:val="22"/>
          <w:szCs w:val="22"/>
        </w:rPr>
        <w:t xml:space="preserve">: Neeru </w:t>
      </w:r>
      <w:r w:rsidR="008E6BC3">
        <w:rPr>
          <w:rFonts w:asciiTheme="majorHAnsi" w:hAnsiTheme="majorHAnsi"/>
          <w:sz w:val="22"/>
          <w:szCs w:val="22"/>
        </w:rPr>
        <w:t xml:space="preserve">A </w:t>
      </w:r>
      <w:r w:rsidRPr="008A04C9">
        <w:rPr>
          <w:rFonts w:asciiTheme="majorHAnsi" w:hAnsiTheme="majorHAnsi"/>
          <w:sz w:val="22"/>
          <w:szCs w:val="22"/>
        </w:rPr>
        <w:t>Vallabh</w:t>
      </w:r>
      <w:r w:rsidR="00F23377">
        <w:rPr>
          <w:rFonts w:asciiTheme="majorHAnsi" w:hAnsiTheme="majorHAnsi"/>
          <w:sz w:val="22"/>
          <w:szCs w:val="22"/>
          <w:vertAlign w:val="superscript"/>
        </w:rPr>
        <w:t>1</w:t>
      </w:r>
      <w:r w:rsidR="0058018E">
        <w:rPr>
          <w:rFonts w:asciiTheme="majorHAnsi" w:hAnsiTheme="majorHAnsi"/>
          <w:sz w:val="22"/>
          <w:szCs w:val="22"/>
          <w:vertAlign w:val="superscript"/>
        </w:rPr>
        <w:t>, 2</w:t>
      </w:r>
      <w:r w:rsidRPr="008A04C9">
        <w:rPr>
          <w:rFonts w:asciiTheme="majorHAnsi" w:hAnsiTheme="majorHAnsi"/>
          <w:sz w:val="22"/>
          <w:szCs w:val="22"/>
        </w:rPr>
        <w:t>, Vito Romano</w:t>
      </w:r>
      <w:r w:rsidR="00F23377">
        <w:rPr>
          <w:rFonts w:asciiTheme="majorHAnsi" w:hAnsiTheme="majorHAnsi"/>
          <w:sz w:val="22"/>
          <w:szCs w:val="22"/>
          <w:vertAlign w:val="superscript"/>
        </w:rPr>
        <w:t>1</w:t>
      </w:r>
      <w:r w:rsidR="00CA2306" w:rsidRPr="00DA6D07">
        <w:rPr>
          <w:rFonts w:asciiTheme="majorHAnsi" w:hAnsiTheme="majorHAnsi"/>
          <w:sz w:val="22"/>
          <w:szCs w:val="22"/>
        </w:rPr>
        <w:t xml:space="preserve">, </w:t>
      </w:r>
      <w:r w:rsidR="002576BD" w:rsidRPr="00DA6D07">
        <w:rPr>
          <w:rFonts w:asciiTheme="majorHAnsi" w:hAnsiTheme="majorHAnsi"/>
          <w:sz w:val="22"/>
          <w:szCs w:val="22"/>
        </w:rPr>
        <w:t xml:space="preserve">Colin </w:t>
      </w:r>
      <w:r w:rsidRPr="008A04C9">
        <w:rPr>
          <w:rFonts w:asciiTheme="majorHAnsi" w:hAnsiTheme="majorHAnsi"/>
          <w:sz w:val="22"/>
          <w:szCs w:val="22"/>
        </w:rPr>
        <w:t>E Willoughby</w:t>
      </w:r>
      <w:r w:rsidR="00F23377">
        <w:rPr>
          <w:rFonts w:asciiTheme="majorHAnsi" w:hAnsiTheme="majorHAnsi"/>
          <w:sz w:val="22"/>
          <w:szCs w:val="22"/>
          <w:vertAlign w:val="superscript"/>
        </w:rPr>
        <w:t>1</w:t>
      </w:r>
      <w:r w:rsidR="0058018E">
        <w:rPr>
          <w:rFonts w:asciiTheme="majorHAnsi" w:hAnsiTheme="majorHAnsi"/>
          <w:sz w:val="22"/>
          <w:szCs w:val="22"/>
          <w:vertAlign w:val="superscript"/>
        </w:rPr>
        <w:t>, 2</w:t>
      </w:r>
    </w:p>
    <w:p w14:paraId="021C9BF2" w14:textId="77777777" w:rsidR="002576BD" w:rsidRPr="00956D82" w:rsidRDefault="008A04C9" w:rsidP="003147E2">
      <w:pPr>
        <w:spacing w:line="360" w:lineRule="auto"/>
        <w:rPr>
          <w:rFonts w:asciiTheme="majorHAnsi" w:hAnsiTheme="majorHAnsi"/>
          <w:sz w:val="22"/>
          <w:szCs w:val="22"/>
        </w:rPr>
      </w:pPr>
      <w:r w:rsidRPr="008A04C9">
        <w:rPr>
          <w:rFonts w:asciiTheme="majorHAnsi" w:hAnsiTheme="majorHAnsi"/>
          <w:b/>
          <w:sz w:val="22"/>
          <w:szCs w:val="22"/>
        </w:rPr>
        <w:t>Affiliation</w:t>
      </w:r>
      <w:r w:rsidRPr="008A04C9">
        <w:rPr>
          <w:rFonts w:asciiTheme="majorHAnsi" w:hAnsiTheme="majorHAnsi"/>
          <w:sz w:val="22"/>
          <w:szCs w:val="22"/>
        </w:rPr>
        <w:t>:</w:t>
      </w:r>
    </w:p>
    <w:p w14:paraId="1E97438B" w14:textId="77777777" w:rsidR="002576BD" w:rsidRPr="00956D82" w:rsidRDefault="008A04C9" w:rsidP="003147E2">
      <w:pPr>
        <w:spacing w:line="360" w:lineRule="auto"/>
        <w:ind w:left="708" w:hanging="700"/>
        <w:rPr>
          <w:rFonts w:asciiTheme="majorHAnsi" w:hAnsiTheme="majorHAnsi"/>
          <w:sz w:val="22"/>
          <w:szCs w:val="22"/>
        </w:rPr>
      </w:pPr>
      <w:r w:rsidRPr="008A04C9">
        <w:rPr>
          <w:rFonts w:asciiTheme="majorHAnsi" w:hAnsiTheme="majorHAnsi"/>
          <w:sz w:val="22"/>
          <w:szCs w:val="22"/>
        </w:rPr>
        <w:t>1.</w:t>
      </w:r>
      <w:r w:rsidRPr="008A04C9">
        <w:rPr>
          <w:rFonts w:asciiTheme="majorHAnsi" w:hAnsiTheme="majorHAnsi"/>
          <w:sz w:val="22"/>
          <w:szCs w:val="22"/>
        </w:rPr>
        <w:tab/>
        <w:t xml:space="preserve">Corneal and External Eye </w:t>
      </w:r>
      <w:r w:rsidR="00ED6F15">
        <w:rPr>
          <w:rFonts w:asciiTheme="majorHAnsi" w:hAnsiTheme="majorHAnsi"/>
          <w:sz w:val="22"/>
          <w:szCs w:val="22"/>
        </w:rPr>
        <w:t>Service</w:t>
      </w:r>
      <w:r w:rsidRPr="008A04C9">
        <w:rPr>
          <w:rFonts w:asciiTheme="majorHAnsi" w:hAnsiTheme="majorHAnsi"/>
          <w:sz w:val="22"/>
          <w:szCs w:val="22"/>
        </w:rPr>
        <w:t>, St. Paul’s Eye Unit, Royal Liverpool University Hospital, Liverpool, United Kingdom</w:t>
      </w:r>
    </w:p>
    <w:p w14:paraId="2C0700EB" w14:textId="77777777" w:rsidR="002576BD" w:rsidRPr="00956D82" w:rsidRDefault="008A04C9" w:rsidP="003147E2">
      <w:pPr>
        <w:spacing w:line="360" w:lineRule="auto"/>
        <w:rPr>
          <w:rFonts w:asciiTheme="majorHAnsi" w:hAnsiTheme="majorHAnsi"/>
          <w:sz w:val="22"/>
          <w:szCs w:val="22"/>
        </w:rPr>
      </w:pPr>
      <w:r w:rsidRPr="008A04C9">
        <w:rPr>
          <w:rFonts w:asciiTheme="majorHAnsi" w:hAnsiTheme="majorHAnsi"/>
          <w:sz w:val="22"/>
          <w:szCs w:val="22"/>
        </w:rPr>
        <w:t>2.</w:t>
      </w:r>
      <w:r w:rsidRPr="008A04C9">
        <w:rPr>
          <w:rFonts w:asciiTheme="majorHAnsi" w:hAnsiTheme="majorHAnsi"/>
          <w:sz w:val="22"/>
          <w:szCs w:val="22"/>
        </w:rPr>
        <w:tab/>
      </w:r>
      <w:r w:rsidR="00ED6F15">
        <w:rPr>
          <w:rFonts w:asciiTheme="majorHAnsi" w:hAnsiTheme="majorHAnsi"/>
          <w:sz w:val="22"/>
          <w:szCs w:val="22"/>
        </w:rPr>
        <w:t xml:space="preserve">Institute of Ageing and Chronic Disease, </w:t>
      </w:r>
      <w:r w:rsidRPr="008A04C9">
        <w:rPr>
          <w:rFonts w:asciiTheme="majorHAnsi" w:hAnsiTheme="majorHAnsi"/>
          <w:sz w:val="22"/>
          <w:szCs w:val="22"/>
        </w:rPr>
        <w:t>Department of Eye and Vision Science, University of Liverpool, Liverpool, United Kingdom</w:t>
      </w:r>
    </w:p>
    <w:p w14:paraId="23BB048D" w14:textId="77777777" w:rsidR="002576BD" w:rsidRPr="00956D82" w:rsidRDefault="002576BD" w:rsidP="00061C94">
      <w:pPr>
        <w:spacing w:line="360" w:lineRule="auto"/>
        <w:rPr>
          <w:rFonts w:asciiTheme="majorHAnsi" w:hAnsiTheme="majorHAnsi"/>
          <w:sz w:val="22"/>
          <w:szCs w:val="22"/>
        </w:rPr>
      </w:pPr>
    </w:p>
    <w:p w14:paraId="58AA4C25" w14:textId="77777777" w:rsidR="002576BD" w:rsidRPr="00DB2116" w:rsidRDefault="008A04C9" w:rsidP="00DB2116">
      <w:pPr>
        <w:rPr>
          <w:rFonts w:ascii="Calibri" w:hAnsi="Calibri"/>
          <w:sz w:val="22"/>
          <w:szCs w:val="22"/>
        </w:rPr>
      </w:pPr>
      <w:r w:rsidRPr="008A04C9">
        <w:rPr>
          <w:rFonts w:asciiTheme="majorHAnsi" w:hAnsiTheme="majorHAnsi"/>
          <w:b/>
          <w:sz w:val="22"/>
          <w:szCs w:val="22"/>
        </w:rPr>
        <w:t>Corresponding author</w:t>
      </w:r>
      <w:r w:rsidRPr="008A04C9">
        <w:rPr>
          <w:rFonts w:asciiTheme="majorHAnsi" w:hAnsiTheme="majorHAnsi"/>
          <w:sz w:val="22"/>
          <w:szCs w:val="22"/>
        </w:rPr>
        <w:t xml:space="preserve">: </w:t>
      </w:r>
      <w:r w:rsidRPr="008A04C9">
        <w:rPr>
          <w:rFonts w:asciiTheme="majorHAnsi" w:hAnsiTheme="majorHAnsi"/>
          <w:sz w:val="22"/>
          <w:szCs w:val="22"/>
        </w:rPr>
        <w:tab/>
      </w:r>
      <w:r w:rsidRPr="008A04C9">
        <w:rPr>
          <w:rFonts w:asciiTheme="majorHAnsi" w:hAnsiTheme="majorHAnsi"/>
          <w:sz w:val="22"/>
          <w:szCs w:val="22"/>
        </w:rPr>
        <w:tab/>
      </w:r>
      <w:r w:rsidRPr="008A04C9">
        <w:rPr>
          <w:rFonts w:asciiTheme="majorHAnsi" w:hAnsiTheme="majorHAnsi"/>
          <w:sz w:val="22"/>
          <w:szCs w:val="22"/>
        </w:rPr>
        <w:tab/>
        <w:t xml:space="preserve"> </w:t>
      </w:r>
      <w:r w:rsidRPr="008A04C9">
        <w:rPr>
          <w:rFonts w:asciiTheme="majorHAnsi" w:hAnsiTheme="majorHAnsi"/>
          <w:sz w:val="22"/>
          <w:szCs w:val="22"/>
        </w:rPr>
        <w:tab/>
      </w:r>
      <w:r w:rsidR="00D27138">
        <w:rPr>
          <w:rFonts w:asciiTheme="majorHAnsi" w:hAnsiTheme="majorHAnsi"/>
          <w:sz w:val="22"/>
          <w:szCs w:val="22"/>
        </w:rPr>
        <w:t xml:space="preserve">Colin </w:t>
      </w:r>
      <w:r w:rsidR="00D27138" w:rsidRPr="00DB2116">
        <w:rPr>
          <w:rFonts w:ascii="Calibri" w:hAnsi="Calibri"/>
          <w:sz w:val="22"/>
          <w:szCs w:val="22"/>
        </w:rPr>
        <w:t xml:space="preserve">E. Willoughby </w:t>
      </w:r>
      <w:r w:rsidRPr="00DB2116">
        <w:rPr>
          <w:rFonts w:ascii="Calibri" w:hAnsi="Calibri"/>
          <w:sz w:val="22"/>
          <w:szCs w:val="22"/>
        </w:rPr>
        <w:t xml:space="preserve"> </w:t>
      </w:r>
    </w:p>
    <w:p w14:paraId="183806C1" w14:textId="77777777" w:rsidR="00940956" w:rsidRPr="00DB2116" w:rsidRDefault="00940956" w:rsidP="00DB2116">
      <w:pPr>
        <w:pStyle w:val="Heading3"/>
        <w:ind w:left="3540" w:firstLine="708"/>
        <w:rPr>
          <w:rFonts w:ascii="Calibri" w:hAnsi="Calibri"/>
          <w:sz w:val="22"/>
          <w:szCs w:val="22"/>
        </w:rPr>
      </w:pPr>
      <w:r w:rsidRPr="00DB2116">
        <w:rPr>
          <w:rFonts w:ascii="Calibri" w:hAnsi="Calibri"/>
          <w:sz w:val="22"/>
          <w:szCs w:val="22"/>
        </w:rPr>
        <w:t>William Duncan Building</w:t>
      </w:r>
    </w:p>
    <w:p w14:paraId="3867CF63" w14:textId="77777777" w:rsidR="00940956" w:rsidRPr="00DB2116" w:rsidRDefault="00940956" w:rsidP="00DB2116">
      <w:pPr>
        <w:ind w:left="4248"/>
        <w:rPr>
          <w:rFonts w:ascii="Calibri" w:hAnsi="Calibri"/>
          <w:sz w:val="22"/>
          <w:szCs w:val="22"/>
        </w:rPr>
      </w:pPr>
      <w:r w:rsidRPr="00DB2116">
        <w:rPr>
          <w:rFonts w:ascii="Calibri" w:hAnsi="Calibri"/>
          <w:sz w:val="22"/>
          <w:szCs w:val="22"/>
        </w:rPr>
        <w:t>6 West Derby Street</w:t>
      </w:r>
    </w:p>
    <w:p w14:paraId="018BE86D" w14:textId="77777777" w:rsidR="00940956" w:rsidRPr="00DB2116" w:rsidRDefault="00940956" w:rsidP="00DB2116">
      <w:pPr>
        <w:ind w:left="3540" w:firstLine="708"/>
        <w:rPr>
          <w:rFonts w:ascii="Calibri" w:hAnsi="Calibri"/>
          <w:sz w:val="22"/>
          <w:szCs w:val="22"/>
        </w:rPr>
      </w:pPr>
      <w:r w:rsidRPr="00DB2116">
        <w:rPr>
          <w:rStyle w:val="locality"/>
          <w:rFonts w:ascii="Calibri" w:hAnsi="Calibri"/>
          <w:sz w:val="22"/>
          <w:szCs w:val="22"/>
        </w:rPr>
        <w:t>Liverpool</w:t>
      </w:r>
      <w:r w:rsidRPr="00DB2116">
        <w:rPr>
          <w:rFonts w:ascii="Calibri" w:hAnsi="Calibri"/>
          <w:sz w:val="22"/>
          <w:szCs w:val="22"/>
        </w:rPr>
        <w:t xml:space="preserve">, </w:t>
      </w:r>
      <w:r w:rsidRPr="00DB2116">
        <w:rPr>
          <w:rStyle w:val="region"/>
          <w:rFonts w:ascii="Calibri" w:hAnsi="Calibri"/>
          <w:sz w:val="22"/>
          <w:szCs w:val="22"/>
        </w:rPr>
        <w:t>United Kingdom</w:t>
      </w:r>
    </w:p>
    <w:p w14:paraId="6F6060CE" w14:textId="77777777" w:rsidR="00940956" w:rsidRPr="00DB2116" w:rsidRDefault="00940956" w:rsidP="008B41B8">
      <w:pPr>
        <w:ind w:left="3540" w:firstLine="708"/>
        <w:rPr>
          <w:rFonts w:ascii="Calibri" w:hAnsi="Calibri"/>
          <w:sz w:val="22"/>
          <w:szCs w:val="22"/>
        </w:rPr>
      </w:pPr>
      <w:r w:rsidRPr="00DB2116">
        <w:rPr>
          <w:rFonts w:ascii="Calibri" w:hAnsi="Calibri"/>
          <w:sz w:val="22"/>
          <w:szCs w:val="22"/>
        </w:rPr>
        <w:t>L7 8TX</w:t>
      </w:r>
    </w:p>
    <w:p w14:paraId="5F6EBC6A" w14:textId="77777777" w:rsidR="002576BD" w:rsidRDefault="00940956" w:rsidP="003147E2">
      <w:pPr>
        <w:spacing w:line="360" w:lineRule="auto"/>
        <w:rPr>
          <w:rFonts w:asciiTheme="majorHAnsi" w:hAnsiTheme="majorHAnsi"/>
          <w:sz w:val="22"/>
          <w:szCs w:val="22"/>
        </w:rPr>
      </w:pPr>
      <w:r>
        <w:rPr>
          <w:rFonts w:asciiTheme="majorHAnsi" w:hAnsiTheme="majorHAnsi"/>
          <w:sz w:val="22"/>
          <w:szCs w:val="22"/>
        </w:rPr>
        <w:t xml:space="preserve">Email: </w:t>
      </w:r>
      <w:hyperlink r:id="rId8" w:history="1">
        <w:r w:rsidR="00DB2116" w:rsidRPr="00D225E6">
          <w:rPr>
            <w:rStyle w:val="Hyperlink"/>
            <w:rFonts w:asciiTheme="majorHAnsi" w:hAnsiTheme="majorHAnsi"/>
            <w:sz w:val="22"/>
            <w:szCs w:val="22"/>
          </w:rPr>
          <w:t>C.willoughby@liverpool.ac.uk</w:t>
        </w:r>
      </w:hyperlink>
    </w:p>
    <w:p w14:paraId="363F245F" w14:textId="77777777" w:rsidR="00DB2116" w:rsidRDefault="00DB2116" w:rsidP="003147E2">
      <w:pPr>
        <w:spacing w:line="360" w:lineRule="auto"/>
        <w:rPr>
          <w:rFonts w:asciiTheme="majorHAnsi" w:hAnsiTheme="majorHAnsi"/>
          <w:sz w:val="22"/>
          <w:szCs w:val="22"/>
        </w:rPr>
      </w:pPr>
    </w:p>
    <w:p w14:paraId="2F631FA3" w14:textId="7B3BF870" w:rsidR="00424EB2" w:rsidRDefault="00DB2116" w:rsidP="003147E2">
      <w:pPr>
        <w:spacing w:line="360" w:lineRule="auto"/>
        <w:rPr>
          <w:rFonts w:asciiTheme="majorHAnsi" w:hAnsiTheme="majorHAnsi"/>
          <w:sz w:val="22"/>
          <w:szCs w:val="22"/>
        </w:rPr>
      </w:pPr>
      <w:r>
        <w:rPr>
          <w:rFonts w:asciiTheme="majorHAnsi" w:hAnsiTheme="majorHAnsi"/>
          <w:sz w:val="22"/>
          <w:szCs w:val="22"/>
        </w:rPr>
        <w:t xml:space="preserve">Keywords: </w:t>
      </w:r>
      <w:r w:rsidR="00F43440" w:rsidRPr="00F43440">
        <w:rPr>
          <w:rFonts w:asciiTheme="majorHAnsi" w:hAnsiTheme="majorHAnsi"/>
          <w:sz w:val="22"/>
          <w:szCs w:val="22"/>
        </w:rPr>
        <w:t>Cornea; Mitochondria; Antioxidants; Oxida</w:t>
      </w:r>
      <w:r w:rsidR="009F4D08">
        <w:rPr>
          <w:rFonts w:asciiTheme="majorHAnsi" w:hAnsiTheme="majorHAnsi"/>
          <w:sz w:val="22"/>
          <w:szCs w:val="22"/>
        </w:rPr>
        <w:t xml:space="preserve">tive stress; Keratoconus; Fuchs endothelial </w:t>
      </w:r>
      <w:r w:rsidR="00F43440" w:rsidRPr="00F43440">
        <w:rPr>
          <w:rFonts w:asciiTheme="majorHAnsi" w:hAnsiTheme="majorHAnsi"/>
          <w:sz w:val="22"/>
          <w:szCs w:val="22"/>
        </w:rPr>
        <w:t>dystrophy;</w:t>
      </w:r>
      <w:r w:rsidR="009F4D08">
        <w:rPr>
          <w:rFonts w:asciiTheme="majorHAnsi" w:hAnsiTheme="majorHAnsi"/>
          <w:sz w:val="22"/>
          <w:szCs w:val="22"/>
        </w:rPr>
        <w:t xml:space="preserve"> Kearns Sayre </w:t>
      </w:r>
      <w:r w:rsidR="00424EB2">
        <w:rPr>
          <w:rFonts w:asciiTheme="majorHAnsi" w:hAnsiTheme="majorHAnsi"/>
          <w:sz w:val="22"/>
          <w:szCs w:val="22"/>
        </w:rPr>
        <w:t>Syndrome</w:t>
      </w:r>
    </w:p>
    <w:p w14:paraId="08C182DD" w14:textId="77777777" w:rsidR="00424EB2" w:rsidRPr="00061C94" w:rsidRDefault="00424EB2" w:rsidP="003147E2">
      <w:pPr>
        <w:spacing w:line="360" w:lineRule="auto"/>
        <w:rPr>
          <w:rFonts w:asciiTheme="majorHAnsi" w:hAnsiTheme="majorHAnsi"/>
          <w:sz w:val="22"/>
          <w:szCs w:val="22"/>
        </w:rPr>
      </w:pPr>
    </w:p>
    <w:p w14:paraId="02C6192D" w14:textId="77777777" w:rsidR="00061C94" w:rsidRPr="00061C94" w:rsidRDefault="00424EB2" w:rsidP="00061C94">
      <w:pPr>
        <w:rPr>
          <w:rFonts w:asciiTheme="majorHAnsi" w:hAnsiTheme="majorHAnsi"/>
          <w:sz w:val="22"/>
          <w:szCs w:val="22"/>
        </w:rPr>
      </w:pPr>
      <w:r w:rsidRPr="00061C94">
        <w:rPr>
          <w:rFonts w:asciiTheme="majorHAnsi" w:hAnsiTheme="majorHAnsi"/>
          <w:sz w:val="22"/>
          <w:szCs w:val="22"/>
        </w:rPr>
        <w:t xml:space="preserve">Abbreviations: </w:t>
      </w:r>
      <w:r w:rsidR="00F43440" w:rsidRPr="00061C94">
        <w:rPr>
          <w:rFonts w:asciiTheme="majorHAnsi" w:hAnsiTheme="majorHAnsi"/>
          <w:sz w:val="22"/>
          <w:szCs w:val="22"/>
        </w:rPr>
        <w:t xml:space="preserve"> </w:t>
      </w:r>
      <w:r w:rsidR="00061C94" w:rsidRPr="00061C94">
        <w:rPr>
          <w:rFonts w:asciiTheme="majorHAnsi" w:hAnsiTheme="majorHAnsi"/>
          <w:sz w:val="22"/>
          <w:szCs w:val="22"/>
        </w:rPr>
        <w:t>BCL-2: B-cell Lymphoma protein, TEM: Transmission electron microscopy, CEC: Corneal endothelial cells, ROS: Reactive oxygen species, RNS: Reactive nitrogen species, UV: Ultraviolet, Nrf-2: Nuclear erythroid factor 2, H</w:t>
      </w:r>
      <w:r w:rsidR="00061C94" w:rsidRPr="00061C94">
        <w:rPr>
          <w:rFonts w:asciiTheme="majorHAnsi" w:hAnsiTheme="majorHAnsi"/>
          <w:sz w:val="22"/>
          <w:szCs w:val="22"/>
          <w:vertAlign w:val="subscript"/>
        </w:rPr>
        <w:t>2</w:t>
      </w:r>
      <w:r w:rsidR="00061C94" w:rsidRPr="00061C94">
        <w:rPr>
          <w:rFonts w:asciiTheme="majorHAnsi" w:hAnsiTheme="majorHAnsi"/>
          <w:sz w:val="22"/>
          <w:szCs w:val="22"/>
        </w:rPr>
        <w:t>O</w:t>
      </w:r>
      <w:r w:rsidR="00061C94" w:rsidRPr="00061C94">
        <w:rPr>
          <w:rFonts w:asciiTheme="majorHAnsi" w:hAnsiTheme="majorHAnsi"/>
          <w:sz w:val="22"/>
          <w:szCs w:val="22"/>
          <w:vertAlign w:val="subscript"/>
        </w:rPr>
        <w:t>2:</w:t>
      </w:r>
      <w:r w:rsidR="00061C94" w:rsidRPr="00061C94">
        <w:rPr>
          <w:rFonts w:asciiTheme="majorHAnsi" w:hAnsiTheme="majorHAnsi"/>
          <w:sz w:val="22"/>
          <w:szCs w:val="22"/>
        </w:rPr>
        <w:t xml:space="preserve"> Hydrogen Peroxide, mtDNA: mitochondrial DNA, SOD: Superoxide dismutase, NADPH: Nicotinamide adenine dinucleotide phosphate, ALDH3A1: aldehyde dehydrogenase 3, MT3: metallothionein 3, TXNRD1: thioredoxin reductase 1, FECD: Fuchs endothelial corneal dystrophy, OCT: Optical coherence tomography, NO: nitric oxide, eNOS: endothelial nitric oxide synthase, MMP-2: Matrix metalloproteinase2, TIMP-1: Tissue inhibitors of matrix metalloproteinase.</w:t>
      </w:r>
    </w:p>
    <w:p w14:paraId="04C0925E" w14:textId="77777777" w:rsidR="00DB2116" w:rsidRDefault="00DB2116" w:rsidP="003147E2">
      <w:pPr>
        <w:spacing w:line="360" w:lineRule="auto"/>
        <w:rPr>
          <w:rFonts w:asciiTheme="majorHAnsi" w:hAnsiTheme="majorHAnsi"/>
          <w:sz w:val="22"/>
          <w:szCs w:val="22"/>
        </w:rPr>
      </w:pPr>
    </w:p>
    <w:p w14:paraId="6ABBCA68" w14:textId="77777777" w:rsidR="00424EB2" w:rsidRPr="00424EB2" w:rsidRDefault="00424EB2" w:rsidP="00424EB2">
      <w:pPr>
        <w:autoSpaceDE w:val="0"/>
        <w:autoSpaceDN w:val="0"/>
        <w:adjustRightInd w:val="0"/>
        <w:rPr>
          <w:rFonts w:ascii="Verdana" w:hAnsi="Verdana" w:cs="Verdana"/>
          <w:sz w:val="20"/>
          <w:szCs w:val="20"/>
        </w:rPr>
      </w:pPr>
      <w:r>
        <w:rPr>
          <w:rFonts w:ascii="Verdana" w:hAnsi="Verdana" w:cs="Verdana"/>
          <w:sz w:val="20"/>
          <w:szCs w:val="20"/>
        </w:rPr>
        <w:t>This research did not receive any specific grant from funding agencies in the public, commercial, or not-for-profit sectors.</w:t>
      </w:r>
    </w:p>
    <w:p w14:paraId="4150F9B3" w14:textId="77777777" w:rsidR="00424EB2" w:rsidRPr="00956D82" w:rsidRDefault="00424EB2" w:rsidP="003147E2">
      <w:pPr>
        <w:spacing w:line="360" w:lineRule="auto"/>
        <w:rPr>
          <w:rFonts w:asciiTheme="majorHAnsi" w:hAnsiTheme="majorHAnsi"/>
          <w:sz w:val="22"/>
          <w:szCs w:val="22"/>
        </w:rPr>
      </w:pPr>
    </w:p>
    <w:p w14:paraId="5A88113B" w14:textId="77777777" w:rsidR="0060029F" w:rsidRPr="00C52EF2" w:rsidRDefault="00AB5155" w:rsidP="003147E2">
      <w:pPr>
        <w:spacing w:line="360" w:lineRule="auto"/>
        <w:rPr>
          <w:rFonts w:asciiTheme="majorHAnsi" w:hAnsiTheme="majorHAnsi"/>
          <w:sz w:val="22"/>
          <w:szCs w:val="22"/>
          <w:u w:val="single"/>
        </w:rPr>
      </w:pPr>
      <w:r w:rsidRPr="00C52EF2">
        <w:rPr>
          <w:rFonts w:asciiTheme="majorHAnsi" w:hAnsiTheme="majorHAnsi"/>
          <w:b/>
          <w:sz w:val="22"/>
          <w:szCs w:val="22"/>
          <w:u w:val="single"/>
        </w:rPr>
        <w:t>Abstract</w:t>
      </w:r>
      <w:r w:rsidR="008A04C9" w:rsidRPr="00C52EF2">
        <w:rPr>
          <w:rFonts w:asciiTheme="majorHAnsi" w:hAnsiTheme="majorHAnsi"/>
          <w:sz w:val="22"/>
          <w:szCs w:val="22"/>
          <w:u w:val="single"/>
        </w:rPr>
        <w:t xml:space="preserve"> </w:t>
      </w:r>
    </w:p>
    <w:p w14:paraId="3109F008" w14:textId="2EF76A91" w:rsidR="006144A9" w:rsidRPr="00C52EF2" w:rsidRDefault="00F43440" w:rsidP="006144A9">
      <w:pPr>
        <w:spacing w:line="360" w:lineRule="auto"/>
        <w:rPr>
          <w:rFonts w:asciiTheme="majorHAnsi" w:hAnsiTheme="majorHAnsi"/>
          <w:sz w:val="22"/>
          <w:szCs w:val="22"/>
        </w:rPr>
      </w:pPr>
      <w:r>
        <w:rPr>
          <w:rFonts w:ascii="Calibri" w:hAnsi="Calibri" w:cs="Calibri"/>
          <w:bCs/>
          <w:color w:val="191919"/>
          <w:sz w:val="22"/>
          <w:szCs w:val="22"/>
          <w:lang w:val="en-US"/>
        </w:rPr>
        <w:t>The cornea</w:t>
      </w:r>
      <w:r w:rsidR="006144A9" w:rsidRPr="00C52EF2">
        <w:rPr>
          <w:rFonts w:ascii="Calibri" w:hAnsi="Calibri" w:cs="Calibri"/>
          <w:bCs/>
          <w:color w:val="191919"/>
          <w:sz w:val="22"/>
          <w:szCs w:val="22"/>
          <w:lang w:val="en-US"/>
        </w:rPr>
        <w:t xml:space="preserve"> is the anterior transparent surface and the main refracting structure of the eye. </w:t>
      </w:r>
      <w:r w:rsidR="00F23377" w:rsidRPr="00C52EF2">
        <w:rPr>
          <w:rFonts w:ascii="Calibri" w:hAnsi="Calibri" w:cs="Calibri"/>
          <w:bCs/>
          <w:color w:val="191919"/>
          <w:sz w:val="22"/>
          <w:szCs w:val="22"/>
          <w:lang w:val="en-US"/>
        </w:rPr>
        <w:t>Mitochondrial dysfunction and o</w:t>
      </w:r>
      <w:r w:rsidR="009B54C4" w:rsidRPr="00C52EF2">
        <w:rPr>
          <w:rFonts w:ascii="Calibri" w:hAnsi="Calibri" w:cs="Calibri"/>
          <w:bCs/>
          <w:color w:val="191919"/>
          <w:sz w:val="22"/>
          <w:szCs w:val="22"/>
          <w:lang w:val="en-US"/>
        </w:rPr>
        <w:t>xidative stress</w:t>
      </w:r>
      <w:r w:rsidR="00F23377" w:rsidRPr="00C52EF2">
        <w:rPr>
          <w:rFonts w:ascii="Calibri" w:hAnsi="Calibri" w:cs="Calibri"/>
          <w:bCs/>
          <w:color w:val="191919"/>
          <w:sz w:val="22"/>
          <w:szCs w:val="22"/>
          <w:lang w:val="en-US"/>
        </w:rPr>
        <w:t xml:space="preserve"> </w:t>
      </w:r>
      <w:r w:rsidR="0058018E" w:rsidRPr="00C52EF2">
        <w:rPr>
          <w:rFonts w:ascii="Calibri" w:hAnsi="Calibri" w:cs="Calibri"/>
          <w:bCs/>
          <w:color w:val="191919"/>
          <w:sz w:val="22"/>
          <w:szCs w:val="22"/>
          <w:lang w:val="en-US"/>
        </w:rPr>
        <w:t>are implicated in</w:t>
      </w:r>
      <w:r w:rsidR="009B54C4" w:rsidRPr="00C52EF2">
        <w:rPr>
          <w:rFonts w:ascii="Calibri" w:hAnsi="Calibri" w:cs="Calibri"/>
          <w:bCs/>
          <w:color w:val="191919"/>
          <w:sz w:val="22"/>
          <w:szCs w:val="22"/>
          <w:lang w:val="en-US"/>
        </w:rPr>
        <w:t xml:space="preserve"> the </w:t>
      </w:r>
      <w:r w:rsidR="0058018E" w:rsidRPr="00C52EF2">
        <w:rPr>
          <w:rFonts w:ascii="Calibri" w:hAnsi="Calibri" w:cs="Calibri"/>
          <w:bCs/>
          <w:color w:val="191919"/>
          <w:sz w:val="22"/>
          <w:szCs w:val="22"/>
          <w:lang w:val="en-US"/>
        </w:rPr>
        <w:t>pathogenesis</w:t>
      </w:r>
      <w:r w:rsidR="00F23377" w:rsidRPr="00C52EF2">
        <w:rPr>
          <w:rFonts w:ascii="Calibri" w:hAnsi="Calibri" w:cs="Calibri"/>
          <w:bCs/>
          <w:color w:val="191919"/>
          <w:sz w:val="22"/>
          <w:szCs w:val="22"/>
          <w:lang w:val="en-US"/>
        </w:rPr>
        <w:t xml:space="preserve"> of inherited </w:t>
      </w:r>
      <w:r w:rsidR="008C4E6F" w:rsidRPr="00C52EF2">
        <w:rPr>
          <w:rFonts w:ascii="Calibri" w:hAnsi="Calibri" w:cs="Calibri"/>
          <w:bCs/>
          <w:color w:val="191919"/>
          <w:sz w:val="22"/>
          <w:szCs w:val="22"/>
          <w:lang w:val="en-US"/>
        </w:rPr>
        <w:t>(</w:t>
      </w:r>
      <w:r w:rsidR="00BF4AF6">
        <w:rPr>
          <w:rFonts w:ascii="Calibri" w:hAnsi="Calibri" w:cs="Calibri"/>
          <w:bCs/>
          <w:color w:val="191919"/>
          <w:sz w:val="22"/>
          <w:szCs w:val="22"/>
          <w:lang w:val="en-US"/>
        </w:rPr>
        <w:t>e.g.</w:t>
      </w:r>
      <w:r>
        <w:rPr>
          <w:rFonts w:ascii="Calibri" w:hAnsi="Calibri" w:cs="Calibri"/>
          <w:bCs/>
          <w:color w:val="191919"/>
          <w:sz w:val="22"/>
          <w:szCs w:val="22"/>
          <w:lang w:val="en-US"/>
        </w:rPr>
        <w:t xml:space="preserve"> </w:t>
      </w:r>
      <w:r w:rsidR="008C4E6F" w:rsidRPr="00C52EF2">
        <w:rPr>
          <w:rFonts w:ascii="Calibri" w:hAnsi="Calibri" w:cs="Calibri"/>
          <w:bCs/>
          <w:color w:val="191919"/>
          <w:sz w:val="22"/>
          <w:szCs w:val="22"/>
          <w:lang w:val="en-US"/>
        </w:rPr>
        <w:t xml:space="preserve">Kearns Sayre Syndrome) </w:t>
      </w:r>
      <w:r w:rsidR="00F23377" w:rsidRPr="00C52EF2">
        <w:rPr>
          <w:rFonts w:ascii="Calibri" w:hAnsi="Calibri" w:cs="Calibri"/>
          <w:bCs/>
          <w:color w:val="191919"/>
          <w:sz w:val="22"/>
          <w:szCs w:val="22"/>
          <w:lang w:val="en-US"/>
        </w:rPr>
        <w:t xml:space="preserve">and acquired corneal </w:t>
      </w:r>
      <w:r w:rsidR="009B54C4" w:rsidRPr="00C52EF2">
        <w:rPr>
          <w:rFonts w:ascii="Calibri" w:hAnsi="Calibri" w:cs="Calibri"/>
          <w:bCs/>
          <w:color w:val="191919"/>
          <w:sz w:val="22"/>
          <w:szCs w:val="22"/>
          <w:lang w:val="en-US"/>
        </w:rPr>
        <w:t>diseases</w:t>
      </w:r>
      <w:r w:rsidR="008C4E6F" w:rsidRPr="00C52EF2">
        <w:rPr>
          <w:rFonts w:ascii="Calibri" w:hAnsi="Calibri" w:cs="Calibri"/>
          <w:bCs/>
          <w:color w:val="191919"/>
          <w:sz w:val="22"/>
          <w:szCs w:val="22"/>
          <w:lang w:val="en-US"/>
        </w:rPr>
        <w:t xml:space="preserve"> (</w:t>
      </w:r>
      <w:r w:rsidR="00BF4AF6">
        <w:rPr>
          <w:rFonts w:ascii="Calibri" w:hAnsi="Calibri" w:cs="Calibri"/>
          <w:bCs/>
          <w:color w:val="191919"/>
          <w:sz w:val="22"/>
          <w:szCs w:val="22"/>
          <w:lang w:val="en-US"/>
        </w:rPr>
        <w:t>e.g.</w:t>
      </w:r>
      <w:r>
        <w:rPr>
          <w:rFonts w:ascii="Calibri" w:hAnsi="Calibri" w:cs="Calibri"/>
          <w:bCs/>
          <w:color w:val="191919"/>
          <w:sz w:val="22"/>
          <w:szCs w:val="22"/>
          <w:lang w:val="en-US"/>
        </w:rPr>
        <w:t xml:space="preserve"> </w:t>
      </w:r>
      <w:r w:rsidR="008C4E6F" w:rsidRPr="00C52EF2">
        <w:rPr>
          <w:rFonts w:ascii="Calibri" w:hAnsi="Calibri" w:cs="Calibri"/>
          <w:bCs/>
          <w:color w:val="191919"/>
          <w:sz w:val="22"/>
          <w:szCs w:val="22"/>
          <w:lang w:val="en-US"/>
        </w:rPr>
        <w:t>keratoconus and Fuchs endothelial corneal dystrophy)</w:t>
      </w:r>
      <w:r w:rsidR="009B54C4" w:rsidRPr="00C52EF2">
        <w:rPr>
          <w:rFonts w:ascii="Calibri" w:hAnsi="Calibri" w:cs="Calibri"/>
          <w:bCs/>
          <w:color w:val="191919"/>
          <w:sz w:val="22"/>
          <w:szCs w:val="22"/>
          <w:lang w:val="en-US"/>
        </w:rPr>
        <w:t xml:space="preserve">. </w:t>
      </w:r>
      <w:r w:rsidR="00F23377" w:rsidRPr="00C52EF2">
        <w:rPr>
          <w:rFonts w:ascii="Calibri" w:hAnsi="Calibri" w:cs="Calibri"/>
          <w:bCs/>
          <w:color w:val="191919"/>
          <w:sz w:val="22"/>
          <w:szCs w:val="22"/>
          <w:lang w:val="en-US"/>
        </w:rPr>
        <w:t xml:space="preserve">Both antioxidants </w:t>
      </w:r>
      <w:r w:rsidR="0058018E" w:rsidRPr="00C52EF2">
        <w:rPr>
          <w:rFonts w:ascii="Calibri" w:hAnsi="Calibri" w:cs="Calibri"/>
          <w:bCs/>
          <w:color w:val="191919"/>
          <w:sz w:val="22"/>
          <w:szCs w:val="22"/>
          <w:lang w:val="en-US"/>
        </w:rPr>
        <w:t>and reactive</w:t>
      </w:r>
      <w:r w:rsidR="009B54C4" w:rsidRPr="00C52EF2">
        <w:rPr>
          <w:rFonts w:ascii="Calibri" w:hAnsi="Calibri" w:cs="Calibri"/>
          <w:bCs/>
          <w:color w:val="191919"/>
          <w:sz w:val="22"/>
          <w:szCs w:val="22"/>
          <w:lang w:val="en-US"/>
        </w:rPr>
        <w:t xml:space="preserve"> oxygen species </w:t>
      </w:r>
      <w:r w:rsidR="00F23377" w:rsidRPr="00C52EF2">
        <w:rPr>
          <w:rFonts w:ascii="Calibri" w:hAnsi="Calibri" w:cs="Calibri"/>
          <w:bCs/>
          <w:color w:val="191919"/>
          <w:sz w:val="22"/>
          <w:szCs w:val="22"/>
          <w:lang w:val="en-US"/>
        </w:rPr>
        <w:t xml:space="preserve">are found </w:t>
      </w:r>
      <w:r w:rsidR="009B54C4" w:rsidRPr="00C52EF2">
        <w:rPr>
          <w:rFonts w:ascii="Calibri" w:hAnsi="Calibri" w:cs="Calibri"/>
          <w:bCs/>
          <w:color w:val="191919"/>
          <w:sz w:val="22"/>
          <w:szCs w:val="22"/>
          <w:lang w:val="en-US"/>
        </w:rPr>
        <w:t>in the healthy cornea. The</w:t>
      </w:r>
      <w:r w:rsidR="00F23377" w:rsidRPr="00C52EF2">
        <w:rPr>
          <w:rFonts w:ascii="Calibri" w:hAnsi="Calibri" w:cs="Calibri"/>
          <w:bCs/>
          <w:color w:val="191919"/>
          <w:sz w:val="22"/>
          <w:szCs w:val="22"/>
          <w:lang w:val="en-US"/>
        </w:rPr>
        <w:t>re is increasing</w:t>
      </w:r>
      <w:r w:rsidR="009B54C4" w:rsidRPr="00C52EF2">
        <w:rPr>
          <w:rFonts w:ascii="Calibri" w:hAnsi="Calibri" w:cs="Calibri"/>
          <w:bCs/>
          <w:color w:val="191919"/>
          <w:sz w:val="22"/>
          <w:szCs w:val="22"/>
          <w:lang w:val="en-US"/>
        </w:rPr>
        <w:t xml:space="preserve"> evidence of imbalance </w:t>
      </w:r>
      <w:r w:rsidR="00F23377" w:rsidRPr="00C52EF2">
        <w:rPr>
          <w:rFonts w:ascii="Calibri" w:hAnsi="Calibri" w:cs="Calibri"/>
          <w:bCs/>
          <w:color w:val="191919"/>
          <w:sz w:val="22"/>
          <w:szCs w:val="22"/>
          <w:lang w:val="en-US"/>
        </w:rPr>
        <w:t>in</w:t>
      </w:r>
      <w:r w:rsidR="009B54C4" w:rsidRPr="00C52EF2">
        <w:rPr>
          <w:rFonts w:ascii="Calibri" w:hAnsi="Calibri" w:cs="Calibri"/>
          <w:bCs/>
          <w:color w:val="191919"/>
          <w:sz w:val="22"/>
          <w:szCs w:val="22"/>
          <w:lang w:val="en-US"/>
        </w:rPr>
        <w:t xml:space="preserve"> the</w:t>
      </w:r>
      <w:r w:rsidR="00F23377" w:rsidRPr="00C52EF2">
        <w:rPr>
          <w:rFonts w:ascii="Calibri" w:hAnsi="Calibri" w:cs="Calibri"/>
          <w:bCs/>
          <w:color w:val="191919"/>
          <w:sz w:val="22"/>
          <w:szCs w:val="22"/>
          <w:lang w:val="en-US"/>
        </w:rPr>
        <w:t xml:space="preserve"> oxidative balance and mitochondrial function in the cornea in disease states</w:t>
      </w:r>
      <w:r w:rsidR="009B54C4" w:rsidRPr="00C52EF2">
        <w:rPr>
          <w:rFonts w:ascii="Calibri" w:hAnsi="Calibri" w:cs="Calibri"/>
          <w:bCs/>
          <w:color w:val="191919"/>
          <w:sz w:val="22"/>
          <w:szCs w:val="22"/>
          <w:lang w:val="en-US"/>
        </w:rPr>
        <w:t xml:space="preserve">. </w:t>
      </w:r>
      <w:r w:rsidR="00F23377" w:rsidRPr="00C52EF2">
        <w:rPr>
          <w:rFonts w:asciiTheme="majorHAnsi" w:hAnsiTheme="majorHAnsi"/>
          <w:sz w:val="22"/>
          <w:szCs w:val="22"/>
        </w:rPr>
        <w:t xml:space="preserve">The cornea is vulnerable to mitochondrial dysfunction and oxidative stress due to its highly exposed </w:t>
      </w:r>
      <w:r w:rsidR="00E05EBD" w:rsidRPr="00C52EF2">
        <w:rPr>
          <w:rFonts w:asciiTheme="majorHAnsi" w:hAnsiTheme="majorHAnsi"/>
          <w:sz w:val="22"/>
          <w:szCs w:val="22"/>
        </w:rPr>
        <w:t>position to</w:t>
      </w:r>
      <w:r w:rsidR="00F23377" w:rsidRPr="00C52EF2">
        <w:rPr>
          <w:rFonts w:asciiTheme="majorHAnsi" w:hAnsiTheme="majorHAnsi"/>
          <w:sz w:val="22"/>
          <w:szCs w:val="22"/>
        </w:rPr>
        <w:t xml:space="preserve"> </w:t>
      </w:r>
      <w:r w:rsidR="00BF4AF6">
        <w:rPr>
          <w:rFonts w:asciiTheme="majorHAnsi" w:hAnsiTheme="majorHAnsi"/>
          <w:sz w:val="22"/>
          <w:szCs w:val="22"/>
        </w:rPr>
        <w:t>ultraviolet</w:t>
      </w:r>
      <w:r w:rsidR="00F23377" w:rsidRPr="00C52EF2">
        <w:rPr>
          <w:rFonts w:asciiTheme="majorHAnsi" w:hAnsiTheme="majorHAnsi"/>
          <w:sz w:val="22"/>
          <w:szCs w:val="22"/>
        </w:rPr>
        <w:t xml:space="preserve"> radiation and high </w:t>
      </w:r>
      <w:r w:rsidR="00BF4AF6">
        <w:rPr>
          <w:rFonts w:asciiTheme="majorHAnsi" w:hAnsiTheme="majorHAnsi"/>
          <w:sz w:val="22"/>
          <w:szCs w:val="22"/>
        </w:rPr>
        <w:t xml:space="preserve">oxygen </w:t>
      </w:r>
      <w:r w:rsidR="00F23377" w:rsidRPr="00C52EF2">
        <w:rPr>
          <w:rFonts w:asciiTheme="majorHAnsi" w:hAnsiTheme="majorHAnsi"/>
          <w:sz w:val="22"/>
          <w:szCs w:val="22"/>
        </w:rPr>
        <w:t xml:space="preserve">tension. </w:t>
      </w:r>
      <w:r w:rsidR="008C4E6F" w:rsidRPr="00C52EF2">
        <w:rPr>
          <w:rFonts w:asciiTheme="majorHAnsi" w:hAnsiTheme="majorHAnsi"/>
          <w:sz w:val="22"/>
          <w:szCs w:val="22"/>
        </w:rPr>
        <w:t xml:space="preserve">The corneal endothelium is vulnerable </w:t>
      </w:r>
      <w:r>
        <w:rPr>
          <w:rFonts w:asciiTheme="majorHAnsi" w:hAnsiTheme="majorHAnsi"/>
          <w:sz w:val="22"/>
          <w:szCs w:val="22"/>
        </w:rPr>
        <w:t>to accumulating m</w:t>
      </w:r>
      <w:r w:rsidR="003E30BE">
        <w:rPr>
          <w:rFonts w:asciiTheme="majorHAnsi" w:hAnsiTheme="majorHAnsi"/>
          <w:sz w:val="22"/>
          <w:szCs w:val="22"/>
        </w:rPr>
        <w:t xml:space="preserve">itochondrial </w:t>
      </w:r>
      <w:r>
        <w:rPr>
          <w:rFonts w:asciiTheme="majorHAnsi" w:hAnsiTheme="majorHAnsi"/>
          <w:sz w:val="22"/>
          <w:szCs w:val="22"/>
        </w:rPr>
        <w:t>DNA</w:t>
      </w:r>
      <w:r w:rsidR="003E30BE">
        <w:rPr>
          <w:rFonts w:asciiTheme="majorHAnsi" w:hAnsiTheme="majorHAnsi"/>
          <w:sz w:val="22"/>
          <w:szCs w:val="22"/>
        </w:rPr>
        <w:t xml:space="preserve"> (mtDNA)</w:t>
      </w:r>
      <w:r>
        <w:rPr>
          <w:rFonts w:asciiTheme="majorHAnsi" w:hAnsiTheme="majorHAnsi"/>
          <w:sz w:val="22"/>
          <w:szCs w:val="22"/>
        </w:rPr>
        <w:t xml:space="preserve"> damage due to the</w:t>
      </w:r>
      <w:r w:rsidR="00BF4AF6">
        <w:rPr>
          <w:rFonts w:asciiTheme="majorHAnsi" w:hAnsiTheme="majorHAnsi"/>
          <w:sz w:val="22"/>
          <w:szCs w:val="22"/>
        </w:rPr>
        <w:t xml:space="preserve"> </w:t>
      </w:r>
      <w:r w:rsidR="008C4E6F" w:rsidRPr="00C52EF2">
        <w:rPr>
          <w:rFonts w:asciiTheme="majorHAnsi" w:hAnsiTheme="majorHAnsi" w:cs="Arial"/>
          <w:sz w:val="22"/>
          <w:szCs w:val="22"/>
        </w:rPr>
        <w:t>post- mitotic nature of endothelial cells</w:t>
      </w:r>
      <w:r>
        <w:rPr>
          <w:rFonts w:asciiTheme="majorHAnsi" w:hAnsiTheme="majorHAnsi" w:cs="Arial"/>
          <w:sz w:val="22"/>
          <w:szCs w:val="22"/>
        </w:rPr>
        <w:t>,</w:t>
      </w:r>
      <w:r w:rsidR="00BF4AF6">
        <w:rPr>
          <w:rFonts w:asciiTheme="majorHAnsi" w:hAnsiTheme="majorHAnsi" w:cs="Arial"/>
          <w:sz w:val="22"/>
          <w:szCs w:val="22"/>
        </w:rPr>
        <w:t xml:space="preserve"> yet</w:t>
      </w:r>
      <w:r w:rsidR="008C4E6F" w:rsidRPr="00C52EF2">
        <w:rPr>
          <w:rFonts w:asciiTheme="majorHAnsi" w:hAnsiTheme="majorHAnsi" w:cs="Arial"/>
          <w:sz w:val="22"/>
          <w:szCs w:val="22"/>
        </w:rPr>
        <w:t xml:space="preserve"> their mitochondrial genome is continually replicating and mtDNA mutations can </w:t>
      </w:r>
      <w:r w:rsidR="00BF4AF6">
        <w:rPr>
          <w:rFonts w:asciiTheme="majorHAnsi" w:hAnsiTheme="majorHAnsi" w:cs="Arial"/>
          <w:sz w:val="22"/>
          <w:szCs w:val="22"/>
        </w:rPr>
        <w:t>develop</w:t>
      </w:r>
      <w:r w:rsidR="008C4E6F" w:rsidRPr="00C52EF2">
        <w:rPr>
          <w:rFonts w:asciiTheme="majorHAnsi" w:hAnsiTheme="majorHAnsi" w:cs="Arial"/>
          <w:sz w:val="22"/>
          <w:szCs w:val="22"/>
        </w:rPr>
        <w:t xml:space="preserve"> and </w:t>
      </w:r>
      <w:r w:rsidR="00BF4AF6">
        <w:rPr>
          <w:rFonts w:asciiTheme="majorHAnsi" w:hAnsiTheme="majorHAnsi" w:cs="Arial"/>
          <w:sz w:val="22"/>
          <w:szCs w:val="22"/>
        </w:rPr>
        <w:t>accumulate with age</w:t>
      </w:r>
      <w:r w:rsidR="008C4E6F" w:rsidRPr="00C52EF2">
        <w:rPr>
          <w:rFonts w:asciiTheme="majorHAnsi" w:hAnsiTheme="majorHAnsi" w:cs="Arial"/>
          <w:sz w:val="22"/>
          <w:szCs w:val="22"/>
        </w:rPr>
        <w:t>.</w:t>
      </w:r>
      <w:r w:rsidR="008C4E6F" w:rsidRPr="00C52EF2">
        <w:rPr>
          <w:rFonts w:asciiTheme="majorHAnsi" w:hAnsiTheme="majorHAnsi"/>
          <w:sz w:val="22"/>
          <w:szCs w:val="22"/>
        </w:rPr>
        <w:t xml:space="preserve"> </w:t>
      </w:r>
      <w:r w:rsidR="006144A9" w:rsidRPr="00C52EF2">
        <w:rPr>
          <w:rFonts w:asciiTheme="majorHAnsi" w:hAnsiTheme="majorHAnsi"/>
          <w:sz w:val="22"/>
          <w:szCs w:val="22"/>
        </w:rPr>
        <w:t xml:space="preserve">The unique physiology of the cornea predisposes this structure to oxidative damage, and there is </w:t>
      </w:r>
      <w:r w:rsidR="006144A9" w:rsidRPr="00C52EF2">
        <w:rPr>
          <w:rFonts w:asciiTheme="majorHAnsi" w:hAnsiTheme="majorHAnsi"/>
          <w:sz w:val="22"/>
          <w:szCs w:val="22"/>
        </w:rPr>
        <w:lastRenderedPageBreak/>
        <w:t>interplay between inherited and acquired mitochondrial dysfunction, oxidative damage and a number of corneal diseases. By targeting mitochondrial dysfunction in corneal disease</w:t>
      </w:r>
      <w:r w:rsidR="00167D33">
        <w:rPr>
          <w:rFonts w:asciiTheme="majorHAnsi" w:hAnsiTheme="majorHAnsi"/>
          <w:sz w:val="22"/>
          <w:szCs w:val="22"/>
        </w:rPr>
        <w:t>,</w:t>
      </w:r>
      <w:r w:rsidR="006144A9" w:rsidRPr="00C52EF2">
        <w:rPr>
          <w:rFonts w:asciiTheme="majorHAnsi" w:hAnsiTheme="majorHAnsi"/>
          <w:sz w:val="22"/>
          <w:szCs w:val="22"/>
        </w:rPr>
        <w:t xml:space="preserve"> emerging treatments may prevent or reduce visual loss.</w:t>
      </w:r>
    </w:p>
    <w:p w14:paraId="6B17C7EB" w14:textId="77777777" w:rsidR="00C52BB8" w:rsidRDefault="00C52BB8" w:rsidP="00956D82">
      <w:pPr>
        <w:spacing w:line="360" w:lineRule="auto"/>
        <w:rPr>
          <w:rFonts w:asciiTheme="majorHAnsi" w:hAnsiTheme="majorHAnsi"/>
          <w:b/>
          <w:sz w:val="22"/>
          <w:szCs w:val="22"/>
        </w:rPr>
      </w:pPr>
    </w:p>
    <w:p w14:paraId="0A5D8307" w14:textId="77777777" w:rsidR="00F43440" w:rsidRDefault="00F43440" w:rsidP="00956D82">
      <w:pPr>
        <w:spacing w:line="360" w:lineRule="auto"/>
        <w:rPr>
          <w:rFonts w:asciiTheme="majorHAnsi" w:hAnsiTheme="majorHAnsi"/>
          <w:b/>
          <w:sz w:val="22"/>
          <w:szCs w:val="22"/>
        </w:rPr>
      </w:pPr>
    </w:p>
    <w:p w14:paraId="40785260" w14:textId="77777777" w:rsidR="0060029F" w:rsidRPr="00DA6D07" w:rsidRDefault="008A04C9" w:rsidP="00DA6D07">
      <w:pPr>
        <w:pStyle w:val="ListParagraph"/>
        <w:numPr>
          <w:ilvl w:val="0"/>
          <w:numId w:val="8"/>
        </w:numPr>
        <w:spacing w:line="360" w:lineRule="auto"/>
        <w:rPr>
          <w:rFonts w:asciiTheme="majorHAnsi" w:hAnsiTheme="majorHAnsi"/>
          <w:b/>
          <w:sz w:val="22"/>
          <w:szCs w:val="22"/>
          <w:u w:val="single"/>
        </w:rPr>
      </w:pPr>
      <w:r w:rsidRPr="008A04C9">
        <w:rPr>
          <w:rFonts w:asciiTheme="majorHAnsi" w:hAnsiTheme="majorHAnsi"/>
          <w:b/>
          <w:sz w:val="22"/>
          <w:szCs w:val="22"/>
          <w:u w:val="single"/>
        </w:rPr>
        <w:t>Introduction</w:t>
      </w:r>
    </w:p>
    <w:p w14:paraId="62FCF481" w14:textId="77777777" w:rsidR="0060029F" w:rsidRPr="00956D82" w:rsidRDefault="0060029F" w:rsidP="003147E2">
      <w:pPr>
        <w:spacing w:line="360" w:lineRule="auto"/>
        <w:rPr>
          <w:rFonts w:asciiTheme="majorHAnsi" w:hAnsiTheme="majorHAnsi"/>
          <w:sz w:val="22"/>
          <w:szCs w:val="22"/>
          <w:u w:val="single"/>
        </w:rPr>
      </w:pPr>
    </w:p>
    <w:p w14:paraId="1D3CEB95" w14:textId="77777777" w:rsidR="006A67AD" w:rsidRDefault="008A04C9">
      <w:pPr>
        <w:spacing w:line="360" w:lineRule="auto"/>
        <w:rPr>
          <w:rFonts w:asciiTheme="majorHAnsi" w:hAnsiTheme="majorHAnsi"/>
          <w:sz w:val="22"/>
          <w:szCs w:val="22"/>
        </w:rPr>
      </w:pPr>
      <w:r w:rsidRPr="008A04C9">
        <w:rPr>
          <w:rFonts w:asciiTheme="majorHAnsi" w:hAnsiTheme="majorHAnsi"/>
          <w:sz w:val="22"/>
          <w:szCs w:val="22"/>
        </w:rPr>
        <w:t>The eye is a highly specialized organ of photoreception,</w:t>
      </w:r>
      <w:r w:rsidR="00DD7A95">
        <w:rPr>
          <w:rFonts w:asciiTheme="majorHAnsi" w:hAnsiTheme="majorHAnsi"/>
          <w:sz w:val="22"/>
          <w:szCs w:val="22"/>
        </w:rPr>
        <w:t xml:space="preserve"> an </w:t>
      </w:r>
      <w:r w:rsidRPr="008A04C9">
        <w:rPr>
          <w:rFonts w:asciiTheme="majorHAnsi" w:hAnsiTheme="majorHAnsi"/>
          <w:sz w:val="22"/>
          <w:szCs w:val="22"/>
        </w:rPr>
        <w:t>optical system able to focus the light energy from the environment on to the retina, which is the receptor of the visual pathway. The cornea</w:t>
      </w:r>
      <w:r w:rsidR="00DD7A95">
        <w:rPr>
          <w:rFonts w:asciiTheme="majorHAnsi" w:hAnsiTheme="majorHAnsi"/>
          <w:sz w:val="22"/>
          <w:szCs w:val="22"/>
        </w:rPr>
        <w:t>, the anterior transparent window of the eye,</w:t>
      </w:r>
      <w:r w:rsidRPr="008A04C9">
        <w:rPr>
          <w:rFonts w:asciiTheme="majorHAnsi" w:hAnsiTheme="majorHAnsi"/>
          <w:sz w:val="22"/>
          <w:szCs w:val="22"/>
        </w:rPr>
        <w:t xml:space="preserve"> is a crucial part of th</w:t>
      </w:r>
      <w:r w:rsidR="000002CE">
        <w:rPr>
          <w:rFonts w:asciiTheme="majorHAnsi" w:hAnsiTheme="majorHAnsi"/>
          <w:sz w:val="22"/>
          <w:szCs w:val="22"/>
        </w:rPr>
        <w:t>is</w:t>
      </w:r>
      <w:r w:rsidRPr="008A04C9">
        <w:rPr>
          <w:rFonts w:asciiTheme="majorHAnsi" w:hAnsiTheme="majorHAnsi"/>
          <w:sz w:val="22"/>
          <w:szCs w:val="22"/>
        </w:rPr>
        <w:t xml:space="preserve"> optical system</w:t>
      </w:r>
      <w:r w:rsidR="000002CE">
        <w:rPr>
          <w:rFonts w:asciiTheme="majorHAnsi" w:hAnsiTheme="majorHAnsi"/>
          <w:sz w:val="22"/>
          <w:szCs w:val="22"/>
        </w:rPr>
        <w:t>, creating</w:t>
      </w:r>
      <w:r w:rsidR="004D75D5">
        <w:rPr>
          <w:rFonts w:asciiTheme="majorHAnsi" w:hAnsiTheme="majorHAnsi"/>
          <w:sz w:val="22"/>
          <w:szCs w:val="22"/>
        </w:rPr>
        <w:t xml:space="preserve"> </w:t>
      </w:r>
      <w:r w:rsidRPr="008A04C9">
        <w:rPr>
          <w:rFonts w:asciiTheme="majorHAnsi" w:hAnsiTheme="majorHAnsi"/>
          <w:sz w:val="22"/>
          <w:szCs w:val="22"/>
        </w:rPr>
        <w:t xml:space="preserve">80% of </w:t>
      </w:r>
      <w:r w:rsidR="00DD7A95">
        <w:rPr>
          <w:rFonts w:asciiTheme="majorHAnsi" w:hAnsiTheme="majorHAnsi"/>
          <w:sz w:val="22"/>
          <w:szCs w:val="22"/>
        </w:rPr>
        <w:t xml:space="preserve">the </w:t>
      </w:r>
      <w:r w:rsidRPr="008A04C9">
        <w:rPr>
          <w:rFonts w:asciiTheme="majorHAnsi" w:hAnsiTheme="majorHAnsi"/>
          <w:sz w:val="22"/>
          <w:szCs w:val="22"/>
        </w:rPr>
        <w:t xml:space="preserve">refractive power of the eye. The cornea is </w:t>
      </w:r>
      <w:r w:rsidR="000002CE">
        <w:rPr>
          <w:rFonts w:asciiTheme="majorHAnsi" w:hAnsiTheme="majorHAnsi"/>
          <w:sz w:val="22"/>
          <w:szCs w:val="22"/>
        </w:rPr>
        <w:t xml:space="preserve">a </w:t>
      </w:r>
      <w:r w:rsidRPr="008A04C9">
        <w:rPr>
          <w:rFonts w:asciiTheme="majorHAnsi" w:hAnsiTheme="majorHAnsi"/>
          <w:sz w:val="22"/>
          <w:szCs w:val="22"/>
        </w:rPr>
        <w:t>dome-shaped</w:t>
      </w:r>
      <w:r w:rsidR="000002CE">
        <w:rPr>
          <w:rFonts w:asciiTheme="majorHAnsi" w:hAnsiTheme="majorHAnsi"/>
          <w:sz w:val="22"/>
          <w:szCs w:val="22"/>
        </w:rPr>
        <w:t xml:space="preserve"> transparent structure</w:t>
      </w:r>
      <w:r w:rsidR="00BF4AF6">
        <w:rPr>
          <w:rFonts w:asciiTheme="majorHAnsi" w:hAnsiTheme="majorHAnsi"/>
          <w:sz w:val="22"/>
          <w:szCs w:val="22"/>
        </w:rPr>
        <w:t>,</w:t>
      </w:r>
      <w:r w:rsidR="000002CE">
        <w:rPr>
          <w:rFonts w:asciiTheme="majorHAnsi" w:hAnsiTheme="majorHAnsi"/>
          <w:sz w:val="22"/>
          <w:szCs w:val="22"/>
        </w:rPr>
        <w:t xml:space="preserve"> and i</w:t>
      </w:r>
      <w:r w:rsidRPr="008A04C9">
        <w:rPr>
          <w:rFonts w:asciiTheme="majorHAnsi" w:hAnsiTheme="majorHAnsi"/>
          <w:sz w:val="22"/>
          <w:szCs w:val="22"/>
        </w:rPr>
        <w:t>ts shape and clarity</w:t>
      </w:r>
      <w:r w:rsidR="00BF4AF6">
        <w:rPr>
          <w:rFonts w:asciiTheme="majorHAnsi" w:hAnsiTheme="majorHAnsi"/>
          <w:sz w:val="22"/>
          <w:szCs w:val="22"/>
        </w:rPr>
        <w:t>,</w:t>
      </w:r>
      <w:r w:rsidRPr="008A04C9">
        <w:rPr>
          <w:rFonts w:asciiTheme="majorHAnsi" w:hAnsiTheme="majorHAnsi"/>
          <w:sz w:val="22"/>
          <w:szCs w:val="22"/>
        </w:rPr>
        <w:t xml:space="preserve"> are the main characteristics enabling such great refractive power. </w:t>
      </w:r>
      <w:r w:rsidR="00D27138" w:rsidRPr="008A04C9">
        <w:rPr>
          <w:rFonts w:asciiTheme="majorHAnsi" w:hAnsiTheme="majorHAnsi"/>
          <w:sz w:val="22"/>
          <w:szCs w:val="22"/>
        </w:rPr>
        <w:t>The cornea, being avascular, obtains its nutrients from the tear film, the aqueous humour</w:t>
      </w:r>
      <w:r w:rsidR="00D27138">
        <w:rPr>
          <w:rFonts w:asciiTheme="majorHAnsi" w:hAnsiTheme="majorHAnsi"/>
          <w:sz w:val="22"/>
          <w:szCs w:val="22"/>
        </w:rPr>
        <w:t xml:space="preserve"> and</w:t>
      </w:r>
      <w:r w:rsidR="00D27138" w:rsidRPr="008A04C9">
        <w:rPr>
          <w:rFonts w:asciiTheme="majorHAnsi" w:hAnsiTheme="majorHAnsi"/>
          <w:sz w:val="22"/>
          <w:szCs w:val="22"/>
        </w:rPr>
        <w:t xml:space="preserve"> blood vessels at the peripheral edge of the cornea. </w:t>
      </w:r>
      <w:r w:rsidR="00ED6F15">
        <w:rPr>
          <w:rFonts w:asciiTheme="majorHAnsi" w:hAnsiTheme="majorHAnsi"/>
          <w:sz w:val="22"/>
          <w:szCs w:val="22"/>
        </w:rPr>
        <w:t xml:space="preserve">Human </w:t>
      </w:r>
      <w:r w:rsidR="002C1FE4">
        <w:rPr>
          <w:rFonts w:asciiTheme="majorHAnsi" w:hAnsiTheme="majorHAnsi"/>
          <w:sz w:val="22"/>
          <w:szCs w:val="22"/>
        </w:rPr>
        <w:t>c</w:t>
      </w:r>
      <w:r w:rsidRPr="008A04C9">
        <w:rPr>
          <w:rFonts w:asciiTheme="majorHAnsi" w:hAnsiTheme="majorHAnsi"/>
          <w:sz w:val="22"/>
          <w:szCs w:val="22"/>
        </w:rPr>
        <w:t xml:space="preserve">orneal transparency is the </w:t>
      </w:r>
      <w:r w:rsidRPr="00940956">
        <w:rPr>
          <w:rFonts w:asciiTheme="majorHAnsi" w:hAnsiTheme="majorHAnsi"/>
          <w:sz w:val="22"/>
          <w:szCs w:val="22"/>
        </w:rPr>
        <w:t xml:space="preserve">result of a number of related factors: avascularity, structural regularity of the covering epithelium, regular arrangement of the extracellular and cellular components in the stroma and functionality of the endothelium </w:t>
      </w:r>
      <w:r w:rsidR="00BF4AF6">
        <w:rPr>
          <w:rFonts w:asciiTheme="majorHAnsi" w:hAnsiTheme="majorHAnsi"/>
          <w:sz w:val="22"/>
          <w:szCs w:val="22"/>
        </w:rPr>
        <w:t xml:space="preserve">to regulate </w:t>
      </w:r>
      <w:r w:rsidRPr="00940956">
        <w:rPr>
          <w:rFonts w:asciiTheme="majorHAnsi" w:hAnsiTheme="majorHAnsi"/>
          <w:sz w:val="22"/>
          <w:szCs w:val="22"/>
        </w:rPr>
        <w:t>corneal hydration</w:t>
      </w:r>
      <w:r w:rsidR="001221AB">
        <w:rPr>
          <w:rFonts w:asciiTheme="majorHAnsi" w:hAnsiTheme="majorHAnsi"/>
          <w:sz w:val="22"/>
          <w:szCs w:val="22"/>
        </w:rPr>
        <w:t xml:space="preserve"> </w:t>
      </w:r>
      <w:r w:rsidR="009A6C3B">
        <w:rPr>
          <w:rFonts w:asciiTheme="majorHAnsi" w:hAnsiTheme="majorHAnsi"/>
          <w:sz w:val="22"/>
          <w:szCs w:val="22"/>
        </w:rPr>
        <w:fldChar w:fldCharType="begin" w:fldLock="1"/>
      </w:r>
      <w:r w:rsidR="005B3683">
        <w:rPr>
          <w:rFonts w:asciiTheme="majorHAnsi" w:hAnsiTheme="majorHAnsi"/>
          <w:sz w:val="22"/>
          <w:szCs w:val="22"/>
        </w:rPr>
        <w:instrText>ADDIN CSL_CITATION { "citationItems" : [ { "id" : "ITEM-1", "itemData" : { "author" : [ { "dropping-particle" : "", "family" : "Zierhut", "given" : "Manfred", "non-dropping-particle" : "", "parse-names" : false, "suffix" : "" }, { "dropping-particle" : "", "family" : "Cadenas", "given" : "Enrique", "non-dropping-particle" : "", "parse-names" : false, "suffix" : "" }, { "dropping-particle" : "", "family" : "Rao", "given" : "Narsing A", "non-dropping-particle" : "", "parse-names" : false, "suffix" : "" } ], "id" : "ITEM-1", "issued" : { "date-parts" : [ [ "2008" ] ] }, "publisher" : "Taylor &amp; Francis Inc", "title" : "Free Radicals in Ophthalmic Disorders", "type" : "book" }, "uris" : [ "http://www.mendeley.com/documents/?uuid=3dcf2a1a-bb66-469a-827c-15394c10d519" ] }, { "id" : "ITEM-2", "itemData" : { "DOI" : "10.1155/2016/3164734", "ISSN" : "1942-0900", "abstract" : "The reactive oxygen species (ROS) form under normal physiological conditions and may have both beneficial and harmful role. We search the literature and current knowledge in the aspect of ROS participation in the pathogenesis of anterior and posterior eye segment diseases in adults. ROS take part in the pathogenesis of keratoconus, Fuchs endothelial corneal dystrophy, and granular corneal dystrophy type 2, stimulating apoptosis of corneal cells. ROS play a role in the pathogenesis of glaucoma stimulating apoptotic and inflammatory pathways on the level of the trabecular meshwork and promoting retinal ganglion cells apoptosis and glial dysfunction in the posterior eye segment. ROS play a role in the pathogenesis of Leber&amp;#x2019;s hereditary optic neuropathy and traumatic optic neuropathy. ROS induce apoptosis of human lens epithelial cells. ROS promote apoptosis of vascular and neuronal cells and stimulate inflammation and pathological angiogenesis in the course of diabetic retinopathy. ROS are associated with the pathophysiological parainflammation and autophagy process in the course of the age-related macular degeneration.", "author" : [ { "dropping-particle" : "", "family" : "Nita", "given" : "Ma B", "non-dropping-particle" : "", "parse-names" : false, "suffix" : "" }, { "dropping-particle" : "", "family" : "Grzybowski", "given" : "Andrzej", "non-dropping-particle" : "", "parse-names" : false, "suffix" : "" } ], "id" : "ITEM-2", "issued" : { "date-parts" : [ [ "2016" ] ] }, "publisher" : "Hindawi Publishing Corporation", "title" : "The Role of the Reactive Oxygen Species and Oxidative Stress in the Pathomechanism of the Age-Related Ocular Diseases and Other Pathologies of the Anterior and Posterior Eye Segments in Adults", "type" : "article-journal", "volume" : "2016" }, "uris" : [ "http://www.mendeley.com/documents/?uuid=bd7186cc-d42b-4bd1-a749-c0830bf1f6df" ] } ], "mendeley" : { "formattedCitation" : "(Nita and Grzybowski, 2016; Zierhut et al., 2008)", "plainTextFormattedCitation" : "(Nita and Grzybowski, 2016; Zierhut et al., 2008)", "previouslyFormattedCitation" : "(Nita and Grzybowski, 2016; Zierhut et al., 2008)" }, "properties" : { "noteIndex" : 0 }, "schema" : "https://github.com/citation-style-language/schema/raw/master/csl-citation.json" }</w:instrText>
      </w:r>
      <w:r w:rsidR="009A6C3B">
        <w:rPr>
          <w:rFonts w:asciiTheme="majorHAnsi" w:hAnsiTheme="majorHAnsi"/>
          <w:sz w:val="22"/>
          <w:szCs w:val="22"/>
        </w:rPr>
        <w:fldChar w:fldCharType="separate"/>
      </w:r>
      <w:r w:rsidR="002C1FE4" w:rsidRPr="002C1FE4">
        <w:rPr>
          <w:rFonts w:asciiTheme="majorHAnsi" w:hAnsiTheme="majorHAnsi"/>
          <w:noProof/>
          <w:sz w:val="22"/>
          <w:szCs w:val="22"/>
        </w:rPr>
        <w:t>(Nita and Grzybowski, 2016; Zierhut et al., 2008)</w:t>
      </w:r>
      <w:r w:rsidR="009A6C3B">
        <w:rPr>
          <w:rFonts w:asciiTheme="majorHAnsi" w:hAnsiTheme="majorHAnsi"/>
          <w:sz w:val="22"/>
          <w:szCs w:val="22"/>
        </w:rPr>
        <w:fldChar w:fldCharType="end"/>
      </w:r>
      <w:r w:rsidR="00B278F7">
        <w:rPr>
          <w:rFonts w:asciiTheme="majorHAnsi" w:hAnsiTheme="majorHAnsi"/>
          <w:sz w:val="22"/>
          <w:szCs w:val="22"/>
        </w:rPr>
        <w:t>. T</w:t>
      </w:r>
      <w:r w:rsidR="00940956" w:rsidRPr="00940956">
        <w:rPr>
          <w:rFonts w:asciiTheme="majorHAnsi" w:hAnsiTheme="majorHAnsi"/>
          <w:sz w:val="22"/>
          <w:szCs w:val="22"/>
        </w:rPr>
        <w:t xml:space="preserve">he normal corneal structure comprises of five </w:t>
      </w:r>
      <w:r w:rsidR="00684808">
        <w:rPr>
          <w:rFonts w:asciiTheme="majorHAnsi" w:hAnsiTheme="majorHAnsi"/>
          <w:sz w:val="22"/>
          <w:szCs w:val="22"/>
        </w:rPr>
        <w:t xml:space="preserve">well-defined </w:t>
      </w:r>
      <w:r w:rsidR="00940956" w:rsidRPr="00940956">
        <w:rPr>
          <w:rFonts w:asciiTheme="majorHAnsi" w:hAnsiTheme="majorHAnsi"/>
          <w:sz w:val="22"/>
          <w:szCs w:val="22"/>
        </w:rPr>
        <w:t>layers</w:t>
      </w:r>
      <w:r w:rsidR="00684808">
        <w:rPr>
          <w:rFonts w:asciiTheme="majorHAnsi" w:hAnsiTheme="majorHAnsi"/>
          <w:sz w:val="22"/>
          <w:szCs w:val="22"/>
        </w:rPr>
        <w:t xml:space="preserve"> from the external to internal </w:t>
      </w:r>
      <w:r w:rsidR="00485AB9">
        <w:rPr>
          <w:rFonts w:asciiTheme="majorHAnsi" w:hAnsiTheme="majorHAnsi"/>
          <w:sz w:val="22"/>
          <w:szCs w:val="22"/>
        </w:rPr>
        <w:t xml:space="preserve">corneal </w:t>
      </w:r>
      <w:r w:rsidR="00684808">
        <w:rPr>
          <w:rFonts w:asciiTheme="majorHAnsi" w:hAnsiTheme="majorHAnsi"/>
          <w:sz w:val="22"/>
          <w:szCs w:val="22"/>
        </w:rPr>
        <w:t xml:space="preserve">surface: </w:t>
      </w:r>
      <w:r w:rsidR="00940956" w:rsidRPr="00940956">
        <w:rPr>
          <w:rFonts w:asciiTheme="majorHAnsi" w:hAnsiTheme="majorHAnsi"/>
          <w:sz w:val="22"/>
          <w:szCs w:val="22"/>
        </w:rPr>
        <w:t xml:space="preserve"> the epithelium (multilayer), Bowman’s layer, stroma (interlaced with keratocytes), the Descemet membrane</w:t>
      </w:r>
      <w:r w:rsidR="00C52BB8">
        <w:rPr>
          <w:rFonts w:asciiTheme="majorHAnsi" w:hAnsiTheme="majorHAnsi"/>
          <w:sz w:val="22"/>
          <w:szCs w:val="22"/>
        </w:rPr>
        <w:t xml:space="preserve"> and</w:t>
      </w:r>
      <w:r w:rsidR="00940956" w:rsidRPr="00940956">
        <w:rPr>
          <w:rFonts w:asciiTheme="majorHAnsi" w:hAnsiTheme="majorHAnsi"/>
          <w:sz w:val="22"/>
          <w:szCs w:val="22"/>
        </w:rPr>
        <w:t xml:space="preserve"> the endothelium (monolayer)</w:t>
      </w:r>
      <w:r w:rsidR="00B278F7" w:rsidRPr="00B278F7">
        <w:rPr>
          <w:rFonts w:asciiTheme="majorHAnsi" w:hAnsiTheme="majorHAnsi"/>
          <w:sz w:val="22"/>
          <w:szCs w:val="22"/>
        </w:rPr>
        <w:t xml:space="preserve"> </w:t>
      </w:r>
      <w:r w:rsidR="00B278F7">
        <w:rPr>
          <w:rFonts w:asciiTheme="majorHAnsi" w:hAnsiTheme="majorHAnsi"/>
          <w:sz w:val="22"/>
          <w:szCs w:val="22"/>
        </w:rPr>
        <w:t>(Figure 1)</w:t>
      </w:r>
      <w:r w:rsidR="00940956" w:rsidRPr="00940956">
        <w:rPr>
          <w:rFonts w:asciiTheme="majorHAnsi" w:hAnsiTheme="majorHAnsi"/>
          <w:sz w:val="22"/>
          <w:szCs w:val="22"/>
        </w:rPr>
        <w:t>.</w:t>
      </w:r>
      <w:r w:rsidR="00684808">
        <w:rPr>
          <w:rFonts w:asciiTheme="majorHAnsi" w:hAnsiTheme="majorHAnsi"/>
          <w:sz w:val="22"/>
          <w:szCs w:val="22"/>
        </w:rPr>
        <w:t xml:space="preserve"> </w:t>
      </w:r>
      <w:r w:rsidRPr="00940956">
        <w:rPr>
          <w:rFonts w:asciiTheme="majorHAnsi" w:hAnsiTheme="majorHAnsi"/>
          <w:sz w:val="22"/>
          <w:szCs w:val="22"/>
        </w:rPr>
        <w:t xml:space="preserve"> Even small malfunctions or malformations in any of these components and/or an impaired</w:t>
      </w:r>
      <w:r w:rsidRPr="008A04C9">
        <w:rPr>
          <w:rFonts w:asciiTheme="majorHAnsi" w:hAnsiTheme="majorHAnsi"/>
          <w:sz w:val="22"/>
          <w:szCs w:val="22"/>
        </w:rPr>
        <w:t xml:space="preserve"> communication between them can compromise their function. </w:t>
      </w:r>
      <w:r w:rsidR="00EE58F9">
        <w:rPr>
          <w:rFonts w:asciiTheme="majorHAnsi" w:hAnsiTheme="majorHAnsi"/>
          <w:sz w:val="22"/>
          <w:szCs w:val="22"/>
        </w:rPr>
        <w:t>The unique physiology of the cornea predisposes this structure to oxidative damage, and there is interplay between inherited and acquired mitochondrial dysfunction, oxidative damage a</w:t>
      </w:r>
      <w:r w:rsidR="00B278F7">
        <w:rPr>
          <w:rFonts w:asciiTheme="majorHAnsi" w:hAnsiTheme="majorHAnsi"/>
          <w:sz w:val="22"/>
          <w:szCs w:val="22"/>
        </w:rPr>
        <w:t xml:space="preserve">nd a number of corneal diseases. </w:t>
      </w:r>
    </w:p>
    <w:p w14:paraId="1ABDB042" w14:textId="77777777" w:rsidR="003F47F8" w:rsidRDefault="003F47F8">
      <w:pPr>
        <w:spacing w:line="360" w:lineRule="auto"/>
        <w:rPr>
          <w:rFonts w:asciiTheme="majorHAnsi" w:hAnsiTheme="majorHAnsi"/>
          <w:sz w:val="22"/>
          <w:szCs w:val="22"/>
        </w:rPr>
      </w:pPr>
    </w:p>
    <w:p w14:paraId="4149D7BC" w14:textId="06E6ADA3" w:rsidR="003F47F8" w:rsidRDefault="003F47F8">
      <w:pPr>
        <w:spacing w:line="360" w:lineRule="auto"/>
        <w:rPr>
          <w:rFonts w:asciiTheme="majorHAnsi" w:hAnsiTheme="majorHAnsi"/>
          <w:sz w:val="22"/>
          <w:szCs w:val="22"/>
        </w:rPr>
      </w:pPr>
      <w:r>
        <w:rPr>
          <w:rFonts w:asciiTheme="majorHAnsi" w:hAnsiTheme="majorHAnsi"/>
          <w:sz w:val="22"/>
          <w:szCs w:val="22"/>
        </w:rPr>
        <w:t xml:space="preserve">Mitochondrial mutations and dysfunction has been implicated in other ocular conditions. </w:t>
      </w:r>
      <w:r w:rsidR="00C14597">
        <w:rPr>
          <w:rFonts w:asciiTheme="majorHAnsi" w:hAnsiTheme="majorHAnsi"/>
          <w:sz w:val="22"/>
          <w:szCs w:val="22"/>
        </w:rPr>
        <w:t xml:space="preserve">The most common mitochondrial disease is </w:t>
      </w:r>
      <w:r w:rsidR="005D4046">
        <w:rPr>
          <w:rFonts w:asciiTheme="majorHAnsi" w:hAnsiTheme="majorHAnsi"/>
          <w:sz w:val="22"/>
          <w:szCs w:val="22"/>
        </w:rPr>
        <w:t>Leber’s hereditary optic neuropathy</w:t>
      </w:r>
      <w:r w:rsidR="0028133B">
        <w:rPr>
          <w:rFonts w:asciiTheme="majorHAnsi" w:hAnsiTheme="majorHAnsi"/>
          <w:sz w:val="22"/>
          <w:szCs w:val="22"/>
        </w:rPr>
        <w:t xml:space="preserve"> (LHON)</w:t>
      </w:r>
      <w:r w:rsidR="00C14597">
        <w:rPr>
          <w:rFonts w:asciiTheme="majorHAnsi" w:hAnsiTheme="majorHAnsi"/>
          <w:sz w:val="22"/>
          <w:szCs w:val="22"/>
        </w:rPr>
        <w:t xml:space="preserve">. </w:t>
      </w:r>
      <w:r w:rsidR="00C14597">
        <w:rPr>
          <w:rFonts w:asciiTheme="majorHAnsi" w:hAnsiTheme="majorHAnsi"/>
          <w:sz w:val="22"/>
          <w:szCs w:val="22"/>
        </w:rPr>
        <w:fldChar w:fldCharType="begin" w:fldLock="1"/>
      </w:r>
      <w:r w:rsidR="0028133B">
        <w:rPr>
          <w:rFonts w:asciiTheme="majorHAnsi" w:hAnsiTheme="majorHAnsi"/>
          <w:sz w:val="22"/>
          <w:szCs w:val="22"/>
        </w:rPr>
        <w:instrText>ADDIN CSL_CITATION { "citationItems" : [ { "id" : "ITEM-1", "itemData" : { "DOI" : "10.1002/1096-8628(20010122)98:3&lt;235::AID-AJMG1086&gt;3.0.CO;2-O", "ISBN" : "0148-7299 (Print)\\r0148-7299 (Linking)", "ISSN" : "01487299", "PMID" : "11169561", "abstract" : "Leber hereditary optic neuropathy (LHON) is a major cause of inherited blindness in young males. Approximately 1 in 7 individuals with LHON harbor a mixture of mutated and wild-type (normal) mtDNA (heteroplasmy), and the risks of developing blindness in heteroplasmic LHON individuals are not well characterized. MtDNA is inherited exclusively down the maternal line, and although the risks of a relative within a homoplasmic LHON pedigree are relatively well established, the risks of transmission in heteroplasmic LHON pedigrees have not been studied in detail. We analyzed 17 independent pedigrees that harbor the most prevalent LHON mutation: G11778A. The pedigrees were influenced by incomplete ascertainment bias, which was reduced by omitting the affected probands from the analysis. We made the following observations: (1) The frequency of blindness in males was related to the mutation load in that individual's blood. (2) Mothers with &lt; or = 80% mutant mtDNA in blood were less likely to have clinically affected sons than mothers with 100% mutant mtDNA in their blood. (3) Within individual lineages, changes in mutation load from one generation to the next were largely determined by random genetic drift in these pedigrees. This study provides insights into the mutation load, or threshold, necessary for expression of the optic neuropathy, the relationship between mutation load in the mother and the risk of blindness in her children, and the complex inheritance of heteroplasmic mtDNA defects.", "author" : [ { "dropping-particle" : "", "family" : "Chinnery", "given" : "Patrick F.", "non-dropping-particle" : "", "parse-names" : false, "suffix" : "" }, { "dropping-particle" : "", "family" : "Andrews", "given" : "Richard M.", "non-dropping-particle" : "", "parse-names" : false, "suffix" : "" }, { "dropping-particle" : "", "family" : "Turnbull", "given" : "Douglass M.", "non-dropping-particle" : "", "parse-names" : false, "suffix" : "" }, { "dropping-particle" : "", "family" : "Howell", "given" : "Neil", "non-dropping-particle" : "", "parse-names" : false, "suffix" : "" } ], "container-title" : "American Journal of Medical Genetics", "id" : "ITEM-1", "issue" : "3", "issued" : { "date-parts" : [ [ "2001" ] ] }, "page" : "235-243", "title" : "Leber hereditary optic neuropathy: Does heteroplasmy influence the inheritance and expression of the G11778A mitochondrial DNA mutation?", "type" : "article-journal", "volume" : "98" }, "uris" : [ "http://www.mendeley.com/documents/?uuid=56ba4117-d03c-48c1-be95-381932735be1" ] } ], "mendeley" : { "formattedCitation" : "(Chinnery et al., 2001)", "plainTextFormattedCitation" : "(Chinnery et al., 2001)", "previouslyFormattedCitation" : "(Chinnery et al., 2001)" }, "properties" : { "noteIndex" : 0 }, "schema" : "https://github.com/citation-style-language/schema/raw/master/csl-citation.json" }</w:instrText>
      </w:r>
      <w:r w:rsidR="00C14597">
        <w:rPr>
          <w:rFonts w:asciiTheme="majorHAnsi" w:hAnsiTheme="majorHAnsi"/>
          <w:sz w:val="22"/>
          <w:szCs w:val="22"/>
        </w:rPr>
        <w:fldChar w:fldCharType="separate"/>
      </w:r>
      <w:r w:rsidR="00C14597" w:rsidRPr="00C14597">
        <w:rPr>
          <w:rFonts w:asciiTheme="majorHAnsi" w:hAnsiTheme="majorHAnsi"/>
          <w:noProof/>
          <w:sz w:val="22"/>
          <w:szCs w:val="22"/>
        </w:rPr>
        <w:t>(Chinnery et al., 2001)</w:t>
      </w:r>
      <w:r w:rsidR="00C14597">
        <w:rPr>
          <w:rFonts w:asciiTheme="majorHAnsi" w:hAnsiTheme="majorHAnsi"/>
          <w:sz w:val="22"/>
          <w:szCs w:val="22"/>
        </w:rPr>
        <w:fldChar w:fldCharType="end"/>
      </w:r>
      <w:r w:rsidR="0028133B">
        <w:rPr>
          <w:rFonts w:asciiTheme="majorHAnsi" w:hAnsiTheme="majorHAnsi"/>
          <w:sz w:val="22"/>
          <w:szCs w:val="22"/>
        </w:rPr>
        <w:t xml:space="preserve"> This results in the degeneration of retinal ganglion cells and a progressive degeneration of the optic nerve. </w:t>
      </w:r>
      <w:r w:rsidR="0028133B">
        <w:rPr>
          <w:rFonts w:asciiTheme="majorHAnsi" w:hAnsiTheme="majorHAnsi"/>
          <w:sz w:val="22"/>
          <w:szCs w:val="22"/>
        </w:rPr>
        <w:fldChar w:fldCharType="begin" w:fldLock="1"/>
      </w:r>
      <w:r w:rsidR="00490EAA">
        <w:rPr>
          <w:rFonts w:asciiTheme="majorHAnsi" w:hAnsiTheme="majorHAnsi"/>
          <w:sz w:val="22"/>
          <w:szCs w:val="22"/>
        </w:rPr>
        <w:instrText>ADDIN CSL_CITATION { "citationItems" : [ { "id" : "ITEM-1", "itemData" : { "DOI" : "10.1016/j.mito.2016.11.006", "ISSN" : "1872-8278", "PMID" : "27847334", "abstract" : "Leber's hereditary optic neuropathy (LHON) was the first human disease found to be associated with a mitochondrial DNA (mtDNA) point mutation. The most common LHON mutations are 11778G&gt;A, 3460G&gt;A or 14484T&gt;C. The most common clinical features of LHON are optic nerve and retina atrophy. The affected tissue is not available for studies, therefore a variety of other cell types are used. However, all models face difficulties and limitations in mitochondrial disease research. The advantages and disadvantages of different cell models used to study LHON, recent advances in animal model generation and novel approaches in this field are discussed.", "author" : [ { "dropping-particle" : "", "family" : "Jankauskait\u0117", "given" : "Elona", "non-dropping-particle" : "", "parse-names" : false, "suffix" : "" }, { "dropping-particle" : "", "family" : "Bartnik", "given" : "Ewa", "non-dropping-particle" : "", "parse-names" : false, "suffix" : "" }, { "dropping-particle" : "", "family" : "Kodro\u0144", "given" : "Agata", "non-dropping-particle" : "", "parse-names" : false, "suffix" : "" } ], "container-title" : "Mitochondrion", "id" : "ITEM-1", "issued" : { "date-parts" : [ [ "2016" ] ] }, "page" : "19-26", "title" : "Investigating Leber's hereditary optic neuropathy: Cell models and future perspectives.", "type" : "article-journal", "volume" : "32" }, "uris" : [ "http://www.mendeley.com/documents/?uuid=fbe958be-d9f3-4368-a22d-6a3dc5b8bb5e" ] } ], "mendeley" : { "formattedCitation" : "(Jankauskait\u0117 et al., 2016)", "plainTextFormattedCitation" : "(Jankauskait\u0117 et al., 2016)", "previouslyFormattedCitation" : "(Jankauskait\u0117 et al., 2016)" }, "properties" : { "noteIndex" : 0 }, "schema" : "https://github.com/citation-style-language/schema/raw/master/csl-citation.json" }</w:instrText>
      </w:r>
      <w:r w:rsidR="0028133B">
        <w:rPr>
          <w:rFonts w:asciiTheme="majorHAnsi" w:hAnsiTheme="majorHAnsi"/>
          <w:sz w:val="22"/>
          <w:szCs w:val="22"/>
        </w:rPr>
        <w:fldChar w:fldCharType="separate"/>
      </w:r>
      <w:r w:rsidR="0028133B" w:rsidRPr="0028133B">
        <w:rPr>
          <w:rFonts w:asciiTheme="majorHAnsi" w:hAnsiTheme="majorHAnsi"/>
          <w:noProof/>
          <w:sz w:val="22"/>
          <w:szCs w:val="22"/>
        </w:rPr>
        <w:t>(Jankauskaitė et al., 2016)</w:t>
      </w:r>
      <w:r w:rsidR="0028133B">
        <w:rPr>
          <w:rFonts w:asciiTheme="majorHAnsi" w:hAnsiTheme="majorHAnsi"/>
          <w:sz w:val="22"/>
          <w:szCs w:val="22"/>
        </w:rPr>
        <w:fldChar w:fldCharType="end"/>
      </w:r>
      <w:r w:rsidR="0028133B">
        <w:rPr>
          <w:rFonts w:asciiTheme="majorHAnsi" w:hAnsiTheme="majorHAnsi"/>
          <w:sz w:val="22"/>
          <w:szCs w:val="22"/>
        </w:rPr>
        <w:t xml:space="preserve"> About 70% of all LHON cases are caused by the 1178G&gt;A mutation of the mitochondrial deoxyribonucleic acid (mtDNA).</w:t>
      </w:r>
      <w:r w:rsidR="00490EAA">
        <w:rPr>
          <w:rFonts w:asciiTheme="majorHAnsi" w:hAnsiTheme="majorHAnsi"/>
          <w:sz w:val="22"/>
          <w:szCs w:val="22"/>
        </w:rPr>
        <w:fldChar w:fldCharType="begin" w:fldLock="1"/>
      </w:r>
      <w:r w:rsidR="003E4B1F">
        <w:rPr>
          <w:rFonts w:asciiTheme="majorHAnsi" w:hAnsiTheme="majorHAnsi"/>
          <w:sz w:val="22"/>
          <w:szCs w:val="22"/>
        </w:rPr>
        <w:instrText>ADDIN CSL_CITATION { "citationItems" : [ { "id" : "ITEM-1", "itemData" : { "DOI" : "10.1016/j.crvi.2013.11.011", "ISSN" : "1768-3238", "PMID" : "24702846", "abstract" : "Mitochondrial disorders cannot be ignored anymore in most medical disciplines; indeed their minimum estimated prevalence is superior to 1 in 5000 births. Despite the progress made in the last 25 years on the identification of gene mutations causing mitochondrial pathologies, only slow progress was made towards their effective treatments. Ocular involvement is a frequent feature in mitochondrial diseases and corresponds to severe and irreversible visual handicap due to retinal neuron loss and optic atrophy. Interestingly, three clinical trials for Leber Congenital Amaurosis due to RPE65 mutations are ongoing since 2007. Overall, the feasibility and safety of ocular Adeno-Associated Virus delivery in adult and younger patients and consistent visual function improvements have been demonstrated. The success of gene-replacement therapy for RPE65 opens the way for the development of similar approaches for a broad range of eye disorders, including those with mitochondrial etiology such as Leber Hereditary Optic Neuropathy (LHON).", "author" : [ { "dropping-particle" : "", "family" : "Cwerman-Thibault", "given" : "H\u00e9l\u00e8ne", "non-dropping-particle" : "", "parse-names" : false, "suffix" : "" }, { "dropping-particle" : "", "family" : "Augustin", "given" : "S\u00e9bastien", "non-dropping-particle" : "", "parse-names" : false, "suffix" : "" }, { "dropping-particle" : "", "family" : "Ellouze", "given" : "Sami", "non-dropping-particle" : "", "parse-names" : false, "suffix" : "" }, { "dropping-particle" : "", "family" : "Sahel", "given" : "Jos\u00e9-Alain", "non-dropping-particle" : "", "parse-names" : false, "suffix" : "" }, { "dropping-particle" : "", "family" : "Corral-Debrinski", "given" : "Marisol", "non-dropping-particle" : "", "parse-names" : false, "suffix" : "" } ], "container-title" : "Comptes rendus biologies", "id" : "ITEM-1", "issue" : "3", "issued" : { "date-parts" : [ [ "2014" ] ] }, "page" : "193-206", "title" : "Gene therapy for mitochondrial diseases: Leber Hereditary Optic Neuropathy as the first candidate for a clinical trial.", "type" : "article-journal", "volume" : "337" }, "uris" : [ "http://www.mendeley.com/documents/?uuid=d47d7437-e7c4-45a2-80e0-18bffffe62e8" ] } ], "mendeley" : { "formattedCitation" : "(Cwerman-Thibault et al., 2014)", "plainTextFormattedCitation" : "(Cwerman-Thibault et al., 2014)", "previouslyFormattedCitation" : "(Cwerman-Thibault et al., 2014)" }, "properties" : { "noteIndex" : 0 }, "schema" : "https://github.com/citation-style-language/schema/raw/master/csl-citation.json" }</w:instrText>
      </w:r>
      <w:r w:rsidR="00490EAA">
        <w:rPr>
          <w:rFonts w:asciiTheme="majorHAnsi" w:hAnsiTheme="majorHAnsi"/>
          <w:sz w:val="22"/>
          <w:szCs w:val="22"/>
        </w:rPr>
        <w:fldChar w:fldCharType="separate"/>
      </w:r>
      <w:r w:rsidR="00490EAA" w:rsidRPr="00490EAA">
        <w:rPr>
          <w:rFonts w:asciiTheme="majorHAnsi" w:hAnsiTheme="majorHAnsi"/>
          <w:noProof/>
          <w:sz w:val="22"/>
          <w:szCs w:val="22"/>
        </w:rPr>
        <w:t>(Cwerman-Thibault et al., 2014)</w:t>
      </w:r>
      <w:r w:rsidR="00490EAA">
        <w:rPr>
          <w:rFonts w:asciiTheme="majorHAnsi" w:hAnsiTheme="majorHAnsi"/>
          <w:sz w:val="22"/>
          <w:szCs w:val="22"/>
        </w:rPr>
        <w:fldChar w:fldCharType="end"/>
      </w:r>
      <w:r w:rsidR="0028133B">
        <w:rPr>
          <w:rFonts w:asciiTheme="majorHAnsi" w:hAnsiTheme="majorHAnsi"/>
          <w:sz w:val="22"/>
          <w:szCs w:val="22"/>
        </w:rPr>
        <w:t xml:space="preserve"> </w:t>
      </w:r>
      <w:r>
        <w:rPr>
          <w:rFonts w:asciiTheme="majorHAnsi" w:hAnsiTheme="majorHAnsi"/>
          <w:sz w:val="22"/>
          <w:szCs w:val="22"/>
        </w:rPr>
        <w:t xml:space="preserve">There is an increasing body of evidence from genetic studies </w:t>
      </w:r>
      <w:r w:rsidR="0028133B">
        <w:rPr>
          <w:rFonts w:asciiTheme="majorHAnsi" w:hAnsiTheme="majorHAnsi"/>
          <w:sz w:val="22"/>
          <w:szCs w:val="22"/>
        </w:rPr>
        <w:t>that mtDNA</w:t>
      </w:r>
      <w:r w:rsidR="00232CCC">
        <w:rPr>
          <w:rFonts w:asciiTheme="majorHAnsi" w:hAnsiTheme="majorHAnsi"/>
          <w:sz w:val="22"/>
          <w:szCs w:val="22"/>
        </w:rPr>
        <w:t xml:space="preserve"> mutations</w:t>
      </w:r>
      <w:r w:rsidR="0028133B">
        <w:rPr>
          <w:rFonts w:asciiTheme="majorHAnsi" w:hAnsiTheme="majorHAnsi"/>
          <w:sz w:val="22"/>
          <w:szCs w:val="22"/>
        </w:rPr>
        <w:t xml:space="preserve"> and</w:t>
      </w:r>
      <w:r w:rsidR="00232CCC">
        <w:rPr>
          <w:rFonts w:asciiTheme="majorHAnsi" w:hAnsiTheme="majorHAnsi"/>
          <w:sz w:val="22"/>
          <w:szCs w:val="22"/>
        </w:rPr>
        <w:t xml:space="preserve"> subsequent dysfunction may contribute to the pathogenesis of </w:t>
      </w:r>
      <w:r w:rsidR="006F35B0">
        <w:rPr>
          <w:rFonts w:asciiTheme="majorHAnsi" w:hAnsiTheme="majorHAnsi"/>
          <w:sz w:val="22"/>
          <w:szCs w:val="22"/>
        </w:rPr>
        <w:t xml:space="preserve">other debilitating ocular conditions including </w:t>
      </w:r>
      <w:r w:rsidR="00232CCC">
        <w:rPr>
          <w:rFonts w:asciiTheme="majorHAnsi" w:hAnsiTheme="majorHAnsi"/>
          <w:sz w:val="22"/>
          <w:szCs w:val="22"/>
        </w:rPr>
        <w:t>glaucoma</w:t>
      </w:r>
      <w:r w:rsidR="003E4B1F">
        <w:rPr>
          <w:rFonts w:asciiTheme="majorHAnsi" w:hAnsiTheme="majorHAnsi"/>
          <w:sz w:val="22"/>
          <w:szCs w:val="22"/>
        </w:rPr>
        <w:t xml:space="preserve"> </w:t>
      </w:r>
      <w:r w:rsidR="00232CCC">
        <w:rPr>
          <w:rFonts w:asciiTheme="majorHAnsi" w:hAnsiTheme="majorHAnsi"/>
          <w:sz w:val="22"/>
          <w:szCs w:val="22"/>
        </w:rPr>
        <w:fldChar w:fldCharType="begin" w:fldLock="1"/>
      </w:r>
      <w:r w:rsidR="00C14597">
        <w:rPr>
          <w:rFonts w:asciiTheme="majorHAnsi" w:hAnsiTheme="majorHAnsi"/>
          <w:sz w:val="22"/>
          <w:szCs w:val="22"/>
        </w:rPr>
        <w:instrText>ADDIN CSL_CITATION { "citationItems" : [ { "id" : "ITEM-1", "itemData" : { "DOI" : "10.1016/j.mito.2011.11.004", "ISBN" : "1567-7249", "ISSN" : "15677249", "PMID" : "22138560", "abstract" : "Glaucoma is the leading cause of irreversible blindness worldwide. This review aims to provide a greater understanding of the complex genetic influences that may lead to mitochondrial dysfunction and increase susceptibility to retinal ganglion cell (RGC) loss in primary open angle glaucoma (POAG), and thus elucidate potentially important pathophysiological pathways amenable to therapeutic intervention. Emerging evidence from genome wide association and other genetic studies suggests that changes in the mitochondrial DNA (mtDNA) and in nuclear DNA genes that encode mitochondrial proteins may influence mitochondrial structure and function and, therefore, contribute to the pathogenesis of POAG. We propose that a variety of genes (OPA1, MFN1, MFN2, CYP1B1, PARL, SOD2, SRBD1, GST, NOS3, TNFa and TP53) may each confer a background susceptibility to POAG in different populations having one common link: mitochondrial dysfunction. The relationship between polymorphisms in these genes and increasing risk for POAG is presented and the limitations of the available current knowledge are discussed.", "author" : [ { "dropping-particle" : "", "family" : "Lascaratos", "given" : "Gerassimos", "non-dropping-particle" : "", "parse-names" : false, "suffix" : "" }, { "dropping-particle" : "", "family" : "Garway-Heath", "given" : "David F.", "non-dropping-particle" : "", "parse-names" : false, "suffix" : "" }, { "dropping-particle" : "", "family" : "Willoughby", "given" : "Colin E.", "non-dropping-particle" : "", "parse-names" : false, "suffix" : "" }, { "dropping-particle" : "", "family" : "Chau", "given" : "Kai-Yin", "non-dropping-particle" : "", "parse-names" : false, "suffix" : "" }, { "dropping-particle" : "", "family" : "Schapira", "given" : "Anthony H.V.", "non-dropping-particle" : "", "parse-names" : false, "suffix" : "" } ], "container-title" : "Mitochondrion", "id" : "ITEM-1", "issue" : "2", "issued" : { "date-parts" : [ [ "2012" ] ] }, "page" : "202-212", "publisher" : "\u00a9 Elsevier B.V. and Mitochondria Research Society. All rights reserved.", "title" : "Mitochondrial dysfunction in glaucoma: Understanding genetic influences", "type" : "article-journal", "volume" : "12" }, "uris" : [ "http://www.mendeley.com/documents/?uuid=81f950d4-0069-4bc5-89df-faa1ea32496a" ] }, { "id" : "ITEM-2", "itemData" : { "DOI" : "10.1038/gim.2014.121", "ISSN" : "1530-0366", "PMID" : "25232845", "abstract" : "Purpose:The aim of this study was to determine whether mutations in mitochondrial DNA play a role in high-pressure primary open-angle glaucoma (OMIM 137760) by analyzing new data from massively parallel sequencing of mitochondrial DNA.Methods:Glaucoma patients with high-tension primary open-angle glaucoma and ethnically matched and age-matched control subjects without glaucoma were recruited. The entire human mitochondrial genome was amplified in two overlapping fragments by long-range polymerase chain reaction and used as a template for massively parallel sequencing on an Ion Torrent Personal Genome Machine. All variants were confirmed by conventional Sanger sequencing.Results:Whole-mitochondrial genome sequencing was performed in 32 patients with primary open-angle glaucoma from India (n = 16) and Ireland (n = 16). In 16 of the 32 patients with primary open-angle glaucoma (50% of cases), there were 22 mitochondrial DNA mutations consisting of 7 novel mutations and 8 previously reported disease-associated sequence variants. Eight of 22 (36.4%) of the mitochondrial DNA mutations were in complex I mitochondrial genes.Conclusion:Massively parallel sequencing using the Ion Torrent Personal Genome Machine with confirmation by Sanger sequencing detected a pathogenic mitochondrial DNA mutation in 50% of the primary open-angle glaucoma cohort. Our findings support the emerging concept that mitochondrial dysfunction results in the development of glaucoma and, more specifically, that complex I defects play a significant role in primary open-angle glaucoma pathogenesis.Genet Med advance online publication 18 September 2014Genetics in Medicine (2014); doi:10.1038/gim.2014.121.", "author" : [ { "dropping-particle" : "", "family" : "Sundaresan", "given" : "Periasamy", "non-dropping-particle" : "", "parse-names" : false, "suffix" : "" }, { "dropping-particle" : "", "family" : "Simpson", "given" : "David A", "non-dropping-particle" : "", "parse-names" : false, "suffix" : "" }, { "dropping-particle" : "", "family" : "Sambare", "given" : "Chitra", "non-dropping-particle" : "", "parse-names" : false, "suffix" : "" }, { "dropping-particle" : "", "family" : "Duffy", "given" : "Seamus", "non-dropping-particle" : "", "parse-names" : false, "suffix" : "" }, { "dropping-particle" : "", "family" : "Lechner", "given" : "Judith", "non-dropping-particle" : "", "parse-names" : false, "suffix" : "" }, { "dropping-particle" : "", "family" : "Dastane", "given" : "Aditi", "non-dropping-particle" : "", "parse-names" : false, "suffix" : "" }, { "dropping-particle" : "", "family" : "Dervan", "given" : "Edward W", "non-dropping-particle" : "", "parse-names" : false, "suffix" : "" }, { "dropping-particle" : "", "family" : "Vallabh", "given" : "Neeru", "non-dropping-particle" : "", "parse-names" : false, "suffix" : "" }, { "dropping-particle" : "", "family" : "Chelerkar", "given" : "Vidya", "non-dropping-particle" : "", "parse-names" : false, "suffix" : "" }, { "dropping-particle" : "", "family" : "Deshpande", "given" : "Madan", "non-dropping-particle" : "", "parse-names" : false, "suffix" : "" }, { "dropping-particle" : "", "family" : "O'Brien", "given" : "Colm", "non-dropping-particle" : "", "parse-names" : false, "suffix" : "" }, { "dropping-particle" : "", "family" : "McKnight", "given" : "Amy Jayne", "non-dropping-particle" : "", "parse-names" : false, "suffix" : "" }, { "dropping-particle" : "", "family" : "Willoughby", "given" : "Colin E", "non-dropping-particle" : "", "parse-names" : false, "suffix" : "" } ], "container-title" : "Genetics in medicine : official journal of the American College of Medical Genetics", "id" : "ITEM-2", "issue" : "August", "issued" : { "date-parts" : [ [ "2014" ] ] }, "page" : "1-6", "title" : "Whole-mitochondrial genome sequencing in primary open-angle glaucoma using massively parallel sequencing identifies novel and known pathogenic variants.", "type" : "article-journal", "volume" : "17" }, "uris" : [ "http://www.mendeley.com/documents/?uuid=7c812f26-8b12-4838-87ba-6382b5e54d97" ] } ], "mendeley" : { "formattedCitation" : "(Lascaratos et al., 2012; Sundaresan et al., 2014)", "plainTextFormattedCitation" : "(Lascaratos et al., 2012; Sundaresan et al., 2014)", "previouslyFormattedCitation" : "(Lascaratos et al., 2012; Sundaresan et al., 2014)" }, "properties" : { "noteIndex" : 0 }, "schema" : "https://github.com/citation-style-language/schema/raw/master/csl-citation.json" }</w:instrText>
      </w:r>
      <w:r w:rsidR="00232CCC">
        <w:rPr>
          <w:rFonts w:asciiTheme="majorHAnsi" w:hAnsiTheme="majorHAnsi"/>
          <w:sz w:val="22"/>
          <w:szCs w:val="22"/>
        </w:rPr>
        <w:fldChar w:fldCharType="separate"/>
      </w:r>
      <w:r w:rsidR="00232CCC" w:rsidRPr="00232CCC">
        <w:rPr>
          <w:rFonts w:asciiTheme="majorHAnsi" w:hAnsiTheme="majorHAnsi"/>
          <w:noProof/>
          <w:sz w:val="22"/>
          <w:szCs w:val="22"/>
        </w:rPr>
        <w:t>(Lascaratos et al., 2012; Sundaresan et al., 2014)</w:t>
      </w:r>
      <w:r w:rsidR="00232CCC">
        <w:rPr>
          <w:rFonts w:asciiTheme="majorHAnsi" w:hAnsiTheme="majorHAnsi"/>
          <w:sz w:val="22"/>
          <w:szCs w:val="22"/>
        </w:rPr>
        <w:fldChar w:fldCharType="end"/>
      </w:r>
      <w:r w:rsidR="003E4B1F">
        <w:rPr>
          <w:rFonts w:asciiTheme="majorHAnsi" w:hAnsiTheme="majorHAnsi"/>
          <w:sz w:val="22"/>
          <w:szCs w:val="22"/>
        </w:rPr>
        <w:t xml:space="preserve"> and age related </w:t>
      </w:r>
      <w:r w:rsidR="009E3633">
        <w:rPr>
          <w:rFonts w:asciiTheme="majorHAnsi" w:hAnsiTheme="majorHAnsi"/>
          <w:sz w:val="22"/>
          <w:szCs w:val="22"/>
        </w:rPr>
        <w:t>macular</w:t>
      </w:r>
      <w:r w:rsidR="003E4B1F">
        <w:rPr>
          <w:rFonts w:asciiTheme="majorHAnsi" w:hAnsiTheme="majorHAnsi"/>
          <w:sz w:val="22"/>
          <w:szCs w:val="22"/>
        </w:rPr>
        <w:t xml:space="preserve"> degeneration (AMD). </w:t>
      </w:r>
      <w:r w:rsidR="003E4B1F">
        <w:rPr>
          <w:rFonts w:asciiTheme="majorHAnsi" w:hAnsiTheme="majorHAnsi"/>
          <w:sz w:val="22"/>
          <w:szCs w:val="22"/>
        </w:rPr>
        <w:fldChar w:fldCharType="begin" w:fldLock="1"/>
      </w:r>
      <w:r w:rsidR="0007540D">
        <w:rPr>
          <w:rFonts w:asciiTheme="majorHAnsi" w:hAnsiTheme="majorHAnsi"/>
          <w:sz w:val="22"/>
          <w:szCs w:val="22"/>
        </w:rPr>
        <w:instrText>ADDIN CSL_CITATION { "citationItems" : [ { "id" : "ITEM-1", "itemData" : { "DOI" : "10.1523/JNEUROSCI.0190-15.2015", "ISSN" : "1529-2401", "PMID" : "25948278", "abstract" : "Age-related macular degeneration (AMD) is the leading cause of blindness among older adults in the developed world. Although the pathological mechanisms have not been definitively elucidated, evidence suggests a key role for mitochondrial (mt) dysfunction. The current study used our unique collection of human retinal samples graded for the donor's stage of AMD to address fundamental questions about mtDNA damage in the retina. To evaluate the distribution of mtDNA damage in the diseased retina, damage in the retinal pigment epithelium (RPE) and neural retina from individual donors were compared. To directly test a long-held belief that the macula is selectively damaged with AMD, RPE mtDNA damage was measured in the macula and peripheral sections from individual donors. Small segments of the entire mt genome were examined to determine whether specific regions are preferentially damaged. Our results show that mtDNA damage is limited to the RPE, equivalent mtDNA damage is found in the macular and peripheral RPE, and sites of damage are localized to regions of the mt genome that may impact mt function. These results provide a scientific basis for targeting the RPE mitochondria with therapies that protect and enhance mt function as a strategy for combating AMD.", "author" : [ { "dropping-particle" : "", "family" : "Terluk", "given" : "Marcia R", "non-dropping-particle" : "", "parse-names" : false, "suffix" : "" }, { "dropping-particle" : "", "family" : "Kapphahn", "given" : "Rebecca J", "non-dropping-particle" : "", "parse-names" : false, "suffix" : "" }, { "dropping-particle" : "", "family" : "Soukup", "given" : "Lauren M", "non-dropping-particle" : "", "parse-names" : false, "suffix" : "" }, { "dropping-particle" : "", "family" : "Gong", "given" : "Hwee", "non-dropping-particle" : "", "parse-names" : false, "suffix" : "" }, { "dropping-particle" : "", "family" : "Gallardo", "given" : "Christopher", "non-dropping-particle" : "", "parse-names" : false, "suffix" : "" }, { "dropping-particle" : "", "family" : "Montezuma", "given" : "Sandra R", "non-dropping-particle" : "", "parse-names" : false, "suffix" : "" }, { "dropping-particle" : "", "family" : "Ferrington", "given" : "Deborah A", "non-dropping-particle" : "", "parse-names" : false, "suffix" : "" } ], "container-title" : "The Journal of neuroscience : the official journal of the Society for Neuroscience", "id" : "ITEM-1", "issue" : "18", "issued" : { "date-parts" : [ [ "2015" ] ] }, "page" : "7304-11", "title" : "Investigating mitochondria as a target for treating age-related macular degeneration.", "type" : "article-journal", "volume" : "35" }, "uris" : [ "http://www.mendeley.com/documents/?uuid=d8ad884e-b350-4ecf-94d4-de20aeb23534" ] } ], "mendeley" : { "formattedCitation" : "(Terluk et al., 2015)", "plainTextFormattedCitation" : "(Terluk et al., 2015)", "previouslyFormattedCitation" : "(Terluk et al., 2015)" }, "properties" : { "noteIndex" : 0 }, "schema" : "https://github.com/citation-style-language/schema/raw/master/csl-citation.json" }</w:instrText>
      </w:r>
      <w:r w:rsidR="003E4B1F">
        <w:rPr>
          <w:rFonts w:asciiTheme="majorHAnsi" w:hAnsiTheme="majorHAnsi"/>
          <w:sz w:val="22"/>
          <w:szCs w:val="22"/>
        </w:rPr>
        <w:fldChar w:fldCharType="separate"/>
      </w:r>
      <w:r w:rsidR="003E4B1F" w:rsidRPr="003E4B1F">
        <w:rPr>
          <w:rFonts w:asciiTheme="majorHAnsi" w:hAnsiTheme="majorHAnsi"/>
          <w:noProof/>
          <w:sz w:val="22"/>
          <w:szCs w:val="22"/>
        </w:rPr>
        <w:t>(Terluk et al., 2015)</w:t>
      </w:r>
      <w:r w:rsidR="003E4B1F">
        <w:rPr>
          <w:rFonts w:asciiTheme="majorHAnsi" w:hAnsiTheme="majorHAnsi"/>
          <w:sz w:val="22"/>
          <w:szCs w:val="22"/>
        </w:rPr>
        <w:fldChar w:fldCharType="end"/>
      </w:r>
      <w:r w:rsidR="00754904">
        <w:rPr>
          <w:rFonts w:asciiTheme="majorHAnsi" w:hAnsiTheme="majorHAnsi"/>
          <w:sz w:val="22"/>
          <w:szCs w:val="22"/>
        </w:rPr>
        <w:t xml:space="preserve"> </w:t>
      </w:r>
      <w:r w:rsidR="00F830E4">
        <w:rPr>
          <w:rFonts w:asciiTheme="majorHAnsi" w:hAnsiTheme="majorHAnsi"/>
          <w:sz w:val="22"/>
          <w:szCs w:val="22"/>
        </w:rPr>
        <w:t>Also rarely o</w:t>
      </w:r>
      <w:r w:rsidR="00754904">
        <w:rPr>
          <w:rFonts w:asciiTheme="majorHAnsi" w:hAnsiTheme="majorHAnsi"/>
          <w:sz w:val="22"/>
          <w:szCs w:val="22"/>
        </w:rPr>
        <w:t>ncocytoma</w:t>
      </w:r>
      <w:r w:rsidR="00777C57">
        <w:rPr>
          <w:rFonts w:asciiTheme="majorHAnsi" w:hAnsiTheme="majorHAnsi"/>
          <w:sz w:val="22"/>
          <w:szCs w:val="22"/>
        </w:rPr>
        <w:t xml:space="preserve">s (or oncocytic adenomas) may arise </w:t>
      </w:r>
      <w:r w:rsidR="00F830E4">
        <w:rPr>
          <w:rFonts w:asciiTheme="majorHAnsi" w:hAnsiTheme="majorHAnsi"/>
          <w:sz w:val="22"/>
          <w:szCs w:val="22"/>
        </w:rPr>
        <w:t xml:space="preserve">in the </w:t>
      </w:r>
      <w:r w:rsidR="00777C57">
        <w:rPr>
          <w:rFonts w:asciiTheme="majorHAnsi" w:hAnsiTheme="majorHAnsi"/>
          <w:sz w:val="22"/>
          <w:szCs w:val="22"/>
        </w:rPr>
        <w:t xml:space="preserve">simple or glandular epithelia </w:t>
      </w:r>
      <w:r w:rsidR="00F830E4">
        <w:rPr>
          <w:rFonts w:asciiTheme="majorHAnsi" w:hAnsiTheme="majorHAnsi"/>
          <w:sz w:val="22"/>
          <w:szCs w:val="22"/>
        </w:rPr>
        <w:t xml:space="preserve">of the </w:t>
      </w:r>
      <w:r w:rsidR="00777C57">
        <w:rPr>
          <w:rFonts w:asciiTheme="majorHAnsi" w:hAnsiTheme="majorHAnsi"/>
          <w:sz w:val="22"/>
          <w:szCs w:val="22"/>
        </w:rPr>
        <w:t>ocular adnexa</w:t>
      </w:r>
      <w:r w:rsidR="0007540D">
        <w:rPr>
          <w:rFonts w:asciiTheme="majorHAnsi" w:hAnsiTheme="majorHAnsi"/>
          <w:sz w:val="22"/>
          <w:szCs w:val="22"/>
        </w:rPr>
        <w:t xml:space="preserve">. </w:t>
      </w:r>
      <w:r w:rsidR="0007540D">
        <w:rPr>
          <w:rFonts w:asciiTheme="majorHAnsi" w:hAnsiTheme="majorHAnsi"/>
          <w:sz w:val="22"/>
          <w:szCs w:val="22"/>
        </w:rPr>
        <w:fldChar w:fldCharType="begin" w:fldLock="1"/>
      </w:r>
      <w:r w:rsidR="00605E34">
        <w:rPr>
          <w:rFonts w:asciiTheme="majorHAnsi" w:hAnsiTheme="majorHAnsi"/>
          <w:sz w:val="22"/>
          <w:szCs w:val="22"/>
        </w:rPr>
        <w:instrText>ADDIN CSL_CITATION { "citationItems" : [ { "id" : "ITEM-1", "itemData" : { "DOI" : "10.1111/cup.12647", "author" : [ { "dropping-particle" : "", "family" : "Jones", "given" : "EK", "non-dropping-particle" : "", "parse-names" : false, "suffix" : "" }, { "dropping-particle" : "", "family" : "Lozeau", "given" : "DF", "non-dropping-particle" : "", "parse-names" : false, "suffix" : "" }, { "dropping-particle" : "", "family" : "Lee", "given" : "JB", "non-dropping-particle" : "", "parse-names" : false, "suffix" : "" } ], "container-title" : "Journal of cutaneous Pathology", "id" : "ITEM-1", "issued" : { "date-parts" : [ [ "2016" ] ] }, "page" : "298-300", "title" : "Oncocytoma of the lacrimal caruncle and its relevancy to dermatopathology", "type" : "article-journal", "volume" : "43" }, "uris" : [ "http://www.mendeley.com/documents/?uuid=f8148a5d-0cb0-436b-814d-f884e4fee628" ] } ], "mendeley" : { "formattedCitation" : "(Jones et al., 2016)", "plainTextFormattedCitation" : "(Jones et al., 2016)", "previouslyFormattedCitation" : "(Jones et al., 2016)" }, "properties" : { "noteIndex" : 0 }, "schema" : "https://github.com/citation-style-language/schema/raw/master/csl-citation.json" }</w:instrText>
      </w:r>
      <w:r w:rsidR="0007540D">
        <w:rPr>
          <w:rFonts w:asciiTheme="majorHAnsi" w:hAnsiTheme="majorHAnsi"/>
          <w:sz w:val="22"/>
          <w:szCs w:val="22"/>
        </w:rPr>
        <w:fldChar w:fldCharType="separate"/>
      </w:r>
      <w:r w:rsidR="00D9416B" w:rsidRPr="00D9416B">
        <w:rPr>
          <w:rFonts w:asciiTheme="majorHAnsi" w:hAnsiTheme="majorHAnsi"/>
          <w:noProof/>
          <w:sz w:val="22"/>
          <w:szCs w:val="22"/>
        </w:rPr>
        <w:t>(Jones et al., 2016)</w:t>
      </w:r>
      <w:r w:rsidR="0007540D">
        <w:rPr>
          <w:rFonts w:asciiTheme="majorHAnsi" w:hAnsiTheme="majorHAnsi"/>
          <w:sz w:val="22"/>
          <w:szCs w:val="22"/>
        </w:rPr>
        <w:fldChar w:fldCharType="end"/>
      </w:r>
      <w:r w:rsidR="00840E96">
        <w:rPr>
          <w:rFonts w:asciiTheme="majorHAnsi" w:hAnsiTheme="majorHAnsi"/>
          <w:sz w:val="22"/>
          <w:szCs w:val="22"/>
        </w:rPr>
        <w:t xml:space="preserve"> In this condition th</w:t>
      </w:r>
      <w:r w:rsidR="00777C57">
        <w:rPr>
          <w:rFonts w:asciiTheme="majorHAnsi" w:hAnsiTheme="majorHAnsi"/>
          <w:sz w:val="22"/>
          <w:szCs w:val="22"/>
        </w:rPr>
        <w:t>ese cell</w:t>
      </w:r>
      <w:r w:rsidR="00840E96">
        <w:rPr>
          <w:rFonts w:asciiTheme="majorHAnsi" w:hAnsiTheme="majorHAnsi"/>
          <w:sz w:val="22"/>
          <w:szCs w:val="22"/>
        </w:rPr>
        <w:t xml:space="preserve">s demonstrate an eosinophilic appearance and excessive </w:t>
      </w:r>
      <w:r w:rsidR="00E2247E">
        <w:rPr>
          <w:rFonts w:asciiTheme="majorHAnsi" w:hAnsiTheme="majorHAnsi"/>
          <w:sz w:val="22"/>
          <w:szCs w:val="22"/>
        </w:rPr>
        <w:t xml:space="preserve">and abnormal </w:t>
      </w:r>
      <w:r w:rsidR="00840E96">
        <w:rPr>
          <w:rFonts w:asciiTheme="majorHAnsi" w:hAnsiTheme="majorHAnsi"/>
          <w:sz w:val="22"/>
          <w:szCs w:val="22"/>
        </w:rPr>
        <w:t xml:space="preserve">mitochondria content. </w:t>
      </w:r>
      <w:r w:rsidR="00E2247E">
        <w:rPr>
          <w:rFonts w:asciiTheme="majorHAnsi" w:hAnsiTheme="majorHAnsi"/>
          <w:sz w:val="22"/>
          <w:szCs w:val="22"/>
        </w:rPr>
        <w:fldChar w:fldCharType="begin" w:fldLock="1"/>
      </w:r>
      <w:r w:rsidR="00D9416B">
        <w:rPr>
          <w:rFonts w:asciiTheme="majorHAnsi" w:hAnsiTheme="majorHAnsi"/>
          <w:sz w:val="22"/>
          <w:szCs w:val="22"/>
        </w:rPr>
        <w:instrText>ADDIN CSL_CITATION { "citationItems" : [ { "id" : "ITEM-1", "itemData" : { "DOI" : "10.1111/j.1755-3768.2009.01677.x", "ISBN" : "1755-3768 (Electronic)\\r1755-375X (Linking)", "ISSN" : "1755375X", "PMID" : "19843013", "abstract" : "This study aimed to make a nationwide clinicopathological study of oncocytic lesions in the ophthalmic region and to characterize their cytokeratin (CK) expression.", "author" : [ { "dropping-particle" : "", "family" : "\u00d8stergaard", "given" : "Jens", "non-dropping-particle" : "", "parse-names" : false, "suffix" : "" }, { "dropping-particle" : "", "family" : "Prause", "given" : "Jan U.", "non-dropping-particle" : "", "parse-names" : false, "suffix" : "" }, { "dropping-particle" : "", "family" : "Heegaard", "given" : "Steffen", "non-dropping-particle" : "", "parse-names" : false, "suffix" : "" } ], "container-title" : "Acta Ophthalmologica", "id" : "ITEM-1", "issue" : "3", "issued" : { "date-parts" : [ [ "2011" ] ] }, "page" : "263-267", "title" : "Oncocytic lesions of the ophthalmic region: A clinicopathological study with emphasis on cytokeratin expression", "type" : "article-journal", "volume" : "89" }, "uris" : [ "http://www.mendeley.com/documents/?uuid=824b509e-b024-4232-84ab-79bee0cd21b9" ] } ], "mendeley" : { "formattedCitation" : "(\u00d8stergaard et al., 2011)", "plainTextFormattedCitation" : "(\u00d8stergaard et al., 2011)", "previouslyFormattedCitation" : "(\u00d8stergaard et al., 2011)" }, "properties" : { "noteIndex" : 0 }, "schema" : "https://github.com/citation-style-language/schema/raw/master/csl-citation.json" }</w:instrText>
      </w:r>
      <w:r w:rsidR="00E2247E">
        <w:rPr>
          <w:rFonts w:asciiTheme="majorHAnsi" w:hAnsiTheme="majorHAnsi"/>
          <w:sz w:val="22"/>
          <w:szCs w:val="22"/>
        </w:rPr>
        <w:fldChar w:fldCharType="separate"/>
      </w:r>
      <w:r w:rsidR="00E2247E" w:rsidRPr="00E2247E">
        <w:rPr>
          <w:rFonts w:asciiTheme="majorHAnsi" w:hAnsiTheme="majorHAnsi"/>
          <w:noProof/>
          <w:sz w:val="22"/>
          <w:szCs w:val="22"/>
        </w:rPr>
        <w:t>(Østergaard et al., 2011)</w:t>
      </w:r>
      <w:r w:rsidR="00E2247E">
        <w:rPr>
          <w:rFonts w:asciiTheme="majorHAnsi" w:hAnsiTheme="majorHAnsi"/>
          <w:sz w:val="22"/>
          <w:szCs w:val="22"/>
        </w:rPr>
        <w:fldChar w:fldCharType="end"/>
      </w:r>
    </w:p>
    <w:p w14:paraId="200E6449" w14:textId="77777777" w:rsidR="00B278F7" w:rsidRDefault="00B278F7">
      <w:pPr>
        <w:spacing w:line="360" w:lineRule="auto"/>
        <w:rPr>
          <w:rFonts w:asciiTheme="majorHAnsi" w:hAnsiTheme="majorHAnsi"/>
          <w:sz w:val="22"/>
          <w:szCs w:val="22"/>
        </w:rPr>
      </w:pPr>
    </w:p>
    <w:p w14:paraId="632A05A1" w14:textId="54E86FAC" w:rsidR="00B278F7" w:rsidRPr="0071346D" w:rsidRDefault="00B278F7">
      <w:pPr>
        <w:spacing w:line="360" w:lineRule="auto"/>
        <w:rPr>
          <w:rFonts w:asciiTheme="majorHAnsi" w:hAnsiTheme="majorHAnsi"/>
          <w:b/>
          <w:sz w:val="22"/>
          <w:szCs w:val="22"/>
          <w:u w:val="single"/>
        </w:rPr>
      </w:pPr>
      <w:r w:rsidRPr="0071346D">
        <w:rPr>
          <w:rFonts w:asciiTheme="majorHAnsi" w:hAnsiTheme="majorHAnsi"/>
          <w:b/>
          <w:sz w:val="22"/>
          <w:szCs w:val="22"/>
          <w:u w:val="single"/>
        </w:rPr>
        <w:t>Figure 1- Histolog</w:t>
      </w:r>
      <w:r w:rsidR="00BF4AF6">
        <w:rPr>
          <w:rFonts w:asciiTheme="majorHAnsi" w:hAnsiTheme="majorHAnsi"/>
          <w:b/>
          <w:sz w:val="22"/>
          <w:szCs w:val="22"/>
          <w:u w:val="single"/>
        </w:rPr>
        <w:t xml:space="preserve">ical section of the cornea stained with </w:t>
      </w:r>
      <w:r w:rsidR="00BF4AF6" w:rsidRPr="00BF4AF6">
        <w:rPr>
          <w:rFonts w:asciiTheme="majorHAnsi" w:hAnsiTheme="majorHAnsi"/>
          <w:b/>
          <w:sz w:val="22"/>
          <w:szCs w:val="22"/>
          <w:u w:val="single"/>
        </w:rPr>
        <w:t xml:space="preserve">haematoxylin and eosin </w:t>
      </w:r>
      <w:r w:rsidR="009E3633" w:rsidRPr="00BF4AF6">
        <w:rPr>
          <w:rFonts w:asciiTheme="majorHAnsi" w:hAnsiTheme="majorHAnsi"/>
          <w:b/>
          <w:sz w:val="22"/>
          <w:szCs w:val="22"/>
          <w:u w:val="single"/>
        </w:rPr>
        <w:t>stain</w:t>
      </w:r>
      <w:r w:rsidR="009E3633">
        <w:rPr>
          <w:rFonts w:asciiTheme="majorHAnsi" w:hAnsiTheme="majorHAnsi"/>
          <w:b/>
          <w:sz w:val="22"/>
          <w:szCs w:val="22"/>
          <w:u w:val="single"/>
        </w:rPr>
        <w:t xml:space="preserve"> </w:t>
      </w:r>
      <w:r w:rsidR="009E3633" w:rsidRPr="0071346D">
        <w:rPr>
          <w:rFonts w:asciiTheme="majorHAnsi" w:hAnsiTheme="majorHAnsi"/>
          <w:b/>
          <w:sz w:val="22"/>
          <w:szCs w:val="22"/>
          <w:u w:val="single"/>
        </w:rPr>
        <w:t>demonstrating</w:t>
      </w:r>
      <w:r w:rsidRPr="0071346D">
        <w:rPr>
          <w:rFonts w:asciiTheme="majorHAnsi" w:hAnsiTheme="majorHAnsi"/>
          <w:b/>
          <w:sz w:val="22"/>
          <w:szCs w:val="22"/>
          <w:u w:val="single"/>
        </w:rPr>
        <w:t xml:space="preserve"> the </w:t>
      </w:r>
      <w:r w:rsidR="00BF4AF6">
        <w:rPr>
          <w:rFonts w:asciiTheme="majorHAnsi" w:hAnsiTheme="majorHAnsi"/>
          <w:b/>
          <w:sz w:val="22"/>
          <w:szCs w:val="22"/>
          <w:u w:val="single"/>
        </w:rPr>
        <w:t xml:space="preserve">five </w:t>
      </w:r>
      <w:r w:rsidRPr="0071346D">
        <w:rPr>
          <w:rFonts w:asciiTheme="majorHAnsi" w:hAnsiTheme="majorHAnsi"/>
          <w:b/>
          <w:sz w:val="22"/>
          <w:szCs w:val="22"/>
          <w:u w:val="single"/>
        </w:rPr>
        <w:t>layers of a normal human cornea (E- Epithelium, BL- Bowman’s layer, S- Stroma, DM- Descemet’s Membrane, EC- Endothelial cells</w:t>
      </w:r>
      <w:r w:rsidR="0071346D" w:rsidRPr="0071346D">
        <w:rPr>
          <w:rFonts w:asciiTheme="majorHAnsi" w:hAnsiTheme="majorHAnsi"/>
          <w:b/>
          <w:sz w:val="22"/>
          <w:szCs w:val="22"/>
          <w:u w:val="single"/>
        </w:rPr>
        <w:t>)</w:t>
      </w:r>
      <w:r w:rsidR="00BF4AF6">
        <w:rPr>
          <w:rFonts w:asciiTheme="majorHAnsi" w:hAnsiTheme="majorHAnsi"/>
          <w:b/>
          <w:sz w:val="22"/>
          <w:szCs w:val="22"/>
          <w:u w:val="single"/>
        </w:rPr>
        <w:t>.</w:t>
      </w:r>
    </w:p>
    <w:p w14:paraId="5E26EBC5" w14:textId="0D44EF05" w:rsidR="00B278F7" w:rsidRDefault="00EB117A">
      <w:pPr>
        <w:spacing w:line="360" w:lineRule="auto"/>
        <w:rPr>
          <w:rFonts w:asciiTheme="majorHAnsi" w:hAnsiTheme="majorHAnsi"/>
          <w:sz w:val="22"/>
          <w:szCs w:val="22"/>
        </w:rPr>
      </w:pPr>
      <w:r>
        <w:rPr>
          <w:rFonts w:asciiTheme="majorHAnsi" w:hAnsiTheme="majorHAnsi"/>
          <w:noProof/>
          <w:sz w:val="22"/>
          <w:szCs w:val="22"/>
          <w:lang w:eastAsia="en-GB"/>
        </w:rPr>
        <mc:AlternateContent>
          <mc:Choice Requires="wpg">
            <w:drawing>
              <wp:inline distT="0" distB="0" distL="0" distR="0" wp14:anchorId="3E823EDF" wp14:editId="7B552A4E">
                <wp:extent cx="4953000" cy="4903470"/>
                <wp:effectExtent l="0" t="12700" r="0" b="0"/>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4903470"/>
                          <a:chOff x="0" y="0"/>
                          <a:chExt cx="3120" cy="3089"/>
                        </a:xfrm>
                      </wpg:grpSpPr>
                      <pic:pic xmlns:pic="http://schemas.openxmlformats.org/drawingml/2006/picture">
                        <pic:nvPicPr>
                          <pic:cNvPr id="4" name="Picture 2" descr="Normal cornea"/>
                          <pic:cNvPicPr>
                            <a:picLocks noChangeAspect="1" noChangeArrowheads="1"/>
                          </pic:cNvPicPr>
                        </pic:nvPicPr>
                        <pic:blipFill>
                          <a:blip r:embed="rId9">
                            <a:lum bright="-6000" contrast="6000"/>
                            <a:extLst>
                              <a:ext uri="{28A0092B-C50C-407E-A947-70E740481C1C}">
                                <a14:useLocalDpi xmlns:a14="http://schemas.microsoft.com/office/drawing/2010/main" val="0"/>
                              </a:ext>
                            </a:extLst>
                          </a:blip>
                          <a:srcRect l="20624" t="15773" r="22502" b="13292"/>
                          <a:stretch>
                            <a:fillRect/>
                          </a:stretch>
                        </pic:blipFill>
                        <pic:spPr bwMode="auto">
                          <a:xfrm>
                            <a:off x="45" y="0"/>
                            <a:ext cx="3041" cy="28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5" name="Text Box 7"/>
                        <wps:cNvSpPr txBox="1">
                          <a:spLocks noChangeArrowheads="1"/>
                        </wps:cNvSpPr>
                        <wps:spPr bwMode="auto">
                          <a:xfrm>
                            <a:off x="2858" y="137"/>
                            <a:ext cx="22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A4296" w14:textId="77777777" w:rsidR="003E30BE" w:rsidRDefault="003E30BE" w:rsidP="00B278F7">
                              <w:pPr>
                                <w:pStyle w:val="NormalWeb"/>
                                <w:spacing w:before="216" w:beforeAutospacing="0" w:after="0" w:afterAutospacing="0"/>
                                <w:textAlignment w:val="baseline"/>
                              </w:pPr>
                              <w:r w:rsidRPr="00B278F7">
                                <w:rPr>
                                  <w:rFonts w:ascii="Verdana" w:hAnsi="Verdana" w:cstheme="minorBidi"/>
                                  <w:color w:val="000000" w:themeColor="text1"/>
                                  <w:kern w:val="24"/>
                                  <w:sz w:val="36"/>
                                  <w:szCs w:val="36"/>
                                </w:rPr>
                                <w:t>E</w:t>
                              </w:r>
                            </w:p>
                          </w:txbxContent>
                        </wps:txbx>
                        <wps:bodyPr rot="0" vert="horz" wrap="square" lIns="91440" tIns="45720" rIns="91440" bIns="45720" anchor="t" anchorCtr="0" upright="1">
                          <a:spAutoFit/>
                        </wps:bodyPr>
                      </wps:wsp>
                      <wps:wsp>
                        <wps:cNvPr id="6" name="Text Box 8"/>
                        <wps:cNvSpPr txBox="1">
                          <a:spLocks noChangeArrowheads="1"/>
                        </wps:cNvSpPr>
                        <wps:spPr bwMode="auto">
                          <a:xfrm>
                            <a:off x="2858" y="1493"/>
                            <a:ext cx="21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6DE2D" w14:textId="77777777" w:rsidR="003E30BE" w:rsidRDefault="003E30BE" w:rsidP="00B278F7">
                              <w:pPr>
                                <w:pStyle w:val="NormalWeb"/>
                                <w:spacing w:before="0" w:beforeAutospacing="0" w:after="0" w:afterAutospacing="0"/>
                                <w:textAlignment w:val="baseline"/>
                              </w:pPr>
                              <w:r w:rsidRPr="00B278F7">
                                <w:rPr>
                                  <w:rFonts w:ascii="Verdana" w:hAnsi="Verdana" w:cstheme="minorBidi"/>
                                  <w:color w:val="000000" w:themeColor="text1"/>
                                  <w:kern w:val="24"/>
                                  <w:sz w:val="36"/>
                                  <w:szCs w:val="36"/>
                                </w:rPr>
                                <w:t>S</w:t>
                              </w:r>
                            </w:p>
                          </w:txbxContent>
                        </wps:txbx>
                        <wps:bodyPr rot="0" vert="horz" wrap="none" lIns="91440" tIns="45720" rIns="91440" bIns="45720" anchor="t" anchorCtr="0" upright="1">
                          <a:spAutoFit/>
                        </wps:bodyPr>
                      </wps:wsp>
                      <wps:wsp>
                        <wps:cNvPr id="7" name="Text Box 10"/>
                        <wps:cNvSpPr txBox="1">
                          <a:spLocks noChangeArrowheads="1"/>
                        </wps:cNvSpPr>
                        <wps:spPr bwMode="auto">
                          <a:xfrm>
                            <a:off x="0" y="2586"/>
                            <a:ext cx="34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80EBE" w14:textId="77777777" w:rsidR="003E30BE" w:rsidRDefault="003E30BE" w:rsidP="00B278F7">
                              <w:pPr>
                                <w:pStyle w:val="NormalWeb"/>
                                <w:spacing w:before="0" w:beforeAutospacing="0" w:after="0" w:afterAutospacing="0"/>
                                <w:textAlignment w:val="baseline"/>
                              </w:pPr>
                              <w:r w:rsidRPr="00B278F7">
                                <w:rPr>
                                  <w:rFonts w:ascii="Verdana" w:hAnsi="Verdana" w:cstheme="minorBidi"/>
                                  <w:color w:val="000000" w:themeColor="text1"/>
                                  <w:kern w:val="24"/>
                                  <w:sz w:val="36"/>
                                  <w:szCs w:val="36"/>
                                </w:rPr>
                                <w:t>DM</w:t>
                              </w:r>
                            </w:p>
                          </w:txbxContent>
                        </wps:txbx>
                        <wps:bodyPr rot="0" vert="horz" wrap="none" lIns="91440" tIns="45720" rIns="91440" bIns="45720" anchor="t" anchorCtr="0" upright="1">
                          <a:spAutoFit/>
                        </wps:bodyPr>
                      </wps:wsp>
                      <wps:wsp>
                        <wps:cNvPr id="8" name="Text Box 11"/>
                        <wps:cNvSpPr txBox="1">
                          <a:spLocks noChangeArrowheads="1"/>
                        </wps:cNvSpPr>
                        <wps:spPr bwMode="auto">
                          <a:xfrm>
                            <a:off x="0" y="223"/>
                            <a:ext cx="29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C789" w14:textId="77777777" w:rsidR="003E30BE" w:rsidRDefault="003E30BE" w:rsidP="00B278F7">
                              <w:pPr>
                                <w:pStyle w:val="NormalWeb"/>
                                <w:spacing w:before="0" w:beforeAutospacing="0" w:after="0" w:afterAutospacing="0"/>
                                <w:textAlignment w:val="baseline"/>
                              </w:pPr>
                              <w:r w:rsidRPr="00B278F7">
                                <w:rPr>
                                  <w:rFonts w:ascii="Verdana" w:hAnsi="Verdana" w:cstheme="minorBidi"/>
                                  <w:color w:val="000000" w:themeColor="text1"/>
                                  <w:kern w:val="24"/>
                                  <w:sz w:val="36"/>
                                  <w:szCs w:val="36"/>
                                </w:rPr>
                                <w:t>BL</w:t>
                              </w:r>
                            </w:p>
                          </w:txbxContent>
                        </wps:txbx>
                        <wps:bodyPr rot="0" vert="horz" wrap="none" lIns="91440" tIns="45720" rIns="91440" bIns="45720" anchor="t" anchorCtr="0" upright="1">
                          <a:spAutoFit/>
                        </wps:bodyPr>
                      </wps:wsp>
                      <wps:wsp>
                        <wps:cNvPr id="9" name="Text Box 12"/>
                        <wps:cNvSpPr txBox="1">
                          <a:spLocks noChangeArrowheads="1"/>
                        </wps:cNvSpPr>
                        <wps:spPr bwMode="auto">
                          <a:xfrm>
                            <a:off x="2812" y="2858"/>
                            <a:ext cx="3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B9AC" w14:textId="77777777" w:rsidR="003E30BE" w:rsidRDefault="003E30BE" w:rsidP="00B278F7">
                              <w:pPr>
                                <w:pStyle w:val="NormalWeb"/>
                                <w:spacing w:before="0" w:beforeAutospacing="0" w:after="0" w:afterAutospacing="0"/>
                                <w:textAlignment w:val="baseline"/>
                              </w:pPr>
                              <w:r w:rsidRPr="00B278F7">
                                <w:rPr>
                                  <w:rFonts w:ascii="Verdana" w:hAnsi="Verdana" w:cstheme="minorBidi"/>
                                  <w:color w:val="000000" w:themeColor="text1"/>
                                  <w:kern w:val="24"/>
                                  <w:sz w:val="36"/>
                                  <w:szCs w:val="36"/>
                                </w:rPr>
                                <w:t>EC</w:t>
                              </w:r>
                            </w:p>
                          </w:txbxContent>
                        </wps:txbx>
                        <wps:bodyPr rot="0" vert="horz" wrap="none" lIns="91440" tIns="45720" rIns="91440" bIns="45720" anchor="t" anchorCtr="0" upright="1">
                          <a:spAutoFit/>
                        </wps:bodyPr>
                      </wps:wsp>
                      <wps:wsp>
                        <wps:cNvPr id="10" name="Line 13"/>
                        <wps:cNvCnPr>
                          <a:cxnSpLocks noChangeShapeType="1"/>
                        </wps:cNvCnPr>
                        <wps:spPr bwMode="auto">
                          <a:xfrm flipH="1" flipV="1">
                            <a:off x="2768" y="2812"/>
                            <a:ext cx="90" cy="1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 name="Line 14"/>
                        <wps:cNvCnPr>
                          <a:cxnSpLocks noChangeShapeType="1"/>
                        </wps:cNvCnPr>
                        <wps:spPr bwMode="auto">
                          <a:xfrm flipH="1" flipV="1">
                            <a:off x="2586" y="2813"/>
                            <a:ext cx="272" cy="18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flipH="1" flipV="1">
                            <a:off x="2313" y="2813"/>
                            <a:ext cx="545" cy="18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 name="Line 16"/>
                        <wps:cNvCnPr>
                          <a:cxnSpLocks noChangeShapeType="1"/>
                        </wps:cNvCnPr>
                        <wps:spPr bwMode="auto">
                          <a:xfrm flipH="1" flipV="1">
                            <a:off x="2132" y="2813"/>
                            <a:ext cx="726" cy="18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 name="Line 17"/>
                        <wps:cNvCnPr>
                          <a:cxnSpLocks noChangeShapeType="1"/>
                        </wps:cNvCnPr>
                        <wps:spPr bwMode="auto">
                          <a:xfrm flipH="1" flipV="1">
                            <a:off x="2767" y="137"/>
                            <a:ext cx="136" cy="9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Line 18"/>
                        <wps:cNvCnPr>
                          <a:cxnSpLocks noChangeShapeType="1"/>
                        </wps:cNvCnPr>
                        <wps:spPr bwMode="auto">
                          <a:xfrm flipH="1">
                            <a:off x="2767" y="227"/>
                            <a:ext cx="136" cy="13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 name="Line 19"/>
                        <wps:cNvCnPr>
                          <a:cxnSpLocks noChangeShapeType="1"/>
                        </wps:cNvCnPr>
                        <wps:spPr bwMode="auto">
                          <a:xfrm flipH="1" flipV="1">
                            <a:off x="2676" y="454"/>
                            <a:ext cx="227" cy="113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 name="Line 20"/>
                        <wps:cNvCnPr>
                          <a:cxnSpLocks noChangeShapeType="1"/>
                        </wps:cNvCnPr>
                        <wps:spPr bwMode="auto">
                          <a:xfrm flipH="1">
                            <a:off x="2631" y="1588"/>
                            <a:ext cx="272" cy="108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o="http://schemas.microsoft.com/office/mac/office/2008/main" xmlns:mv="urn:schemas-microsoft-com:mac:vml">
            <w:pict>
              <v:group w14:anchorId="3E823EDF" id="Group 21" o:spid="_x0000_s1026" style="width:390pt;height:386.1pt;mso-position-horizontal-relative:char;mso-position-vertical-relative:line" coordsize="3120,308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&#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Normal cornea" style="position:absolute;left:45;width:3041;height:28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q&#10;LsXDAAAA2gAAAA8AAABkcnMvZG93bnJldi54bWxEj0FrwkAUhO+F/oflCd6ajSIiaVZRQdqbqPXQ&#10;2yP7mg1m34bdbZL217uFgsdhZr5hys1oW9GTD41jBbMsB0FcOd1wreDjcnhZgQgRWWPrmBT8UIDN&#10;+vmpxEK7gU/Un2MtEoRDgQpMjF0hZagMWQyZ64iT9+W8xZikr6X2OCS4beU8z5fSYsNpwWBHe0PV&#10;7fxtFcyvzpv97yG81fHa3bbHnbl87pSaTsbtK4hIY3yE/9vvWsEC/q6kGyD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CouxcMAAADaAAAADwAAAAAAAAAAAAAAAACcAgAA&#10;ZHJzL2Rvd25yZXYueG1sUEsFBgAAAAAEAAQA9wAAAIwDAAAAAA==&#10;" stroked="t" strokecolor="black [3213]">
                  <v:imagedata r:id="rId10" o:title="Normal cornea" croptop="10337f" cropbottom="8711f" cropleft="13516f" cropright="14747f" gain="69719f" blacklevel="-1966f"/>
                </v:shape>
                <v:shapetype id="_x0000_t202" coordsize="21600,21600" o:spt="202" path="m0,0l0,21600,21600,21600,21600,0xe">
                  <v:stroke joinstyle="miter"/>
                  <v:path gradientshapeok="t" o:connecttype="rect"/>
                </v:shapetype>
                <v:shape id="Text Box 7" o:spid="_x0000_s1028" type="#_x0000_t202" style="position:absolute;left:2858;top:137;width:226;height: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yuPwAAA&#10;ANoAAAAPAAAAZHJzL2Rvd25yZXYueG1sRI9Ba8JAFITvBf/D8gRvdWPBIqmriLbgwUs1vT+yz2ww&#10;+zZkX038964geBxm5htmuR58o67UxTqwgdk0A0VcBltzZaA4/bwvQEVBttgEJgM3irBejd6WmNvQ&#10;8y9dj1KpBOGYowEn0uZax9KRxzgNLXHyzqHzKEl2lbYd9gnuG/2RZZ/aY81pwWFLW0fl5fjvDYjY&#10;zexWfPu4/xsOu95l5RwLYybjYfMFSmiQV/jZ3lsDc3hcSTdAr+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RyuPwAAAANoAAAAPAAAAAAAAAAAAAAAAAJcCAABkcnMvZG93bnJl&#10;di54bWxQSwUGAAAAAAQABAD1AAAAhAMAAAAA&#10;" filled="f" stroked="f">
                  <v:textbox style="mso-fit-shape-to-text:t">
                    <w:txbxContent>
                      <w:p w14:paraId="061A4296" w14:textId="77777777" w:rsidR="003E30BE" w:rsidRDefault="003E30BE" w:rsidP="00B278F7">
                        <w:pPr>
                          <w:pStyle w:val="NormalWeb"/>
                          <w:spacing w:before="216" w:beforeAutospacing="0" w:after="0" w:afterAutospacing="0"/>
                          <w:textAlignment w:val="baseline"/>
                        </w:pPr>
                        <w:r w:rsidRPr="00B278F7">
                          <w:rPr>
                            <w:rFonts w:ascii="Verdana" w:hAnsi="Verdana" w:cstheme="minorBidi"/>
                            <w:color w:val="000000" w:themeColor="text1"/>
                            <w:kern w:val="24"/>
                            <w:sz w:val="36"/>
                            <w:szCs w:val="36"/>
                          </w:rPr>
                          <w:t>E</w:t>
                        </w:r>
                      </w:p>
                    </w:txbxContent>
                  </v:textbox>
                </v:shape>
                <v:shape id="Text Box 8" o:spid="_x0000_s1029" type="#_x0000_t202" style="position:absolute;left:2858;top:1493;width:214;height:23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H0GwgAA&#10;ANoAAAAPAAAAZHJzL2Rvd25yZXYueG1sRI/disIwFITvBd8hHME7TRUVt2sU8Qf2TtfdBzg0x6a2&#10;OSlN1LpPbwRhL4eZ+YZZrFpbiRs1vnCsYDRMQBBnThecK/j92Q/mIHxA1lg5JgUP8rBadjsLTLW7&#10;8zfdTiEXEcI+RQUmhDqV0meGLPqhq4mjd3aNxRBlk0vd4D3CbSXHSTKTFguOCwZr2hjKytPVKpgn&#10;9lCWH+Ojt5O/0dRstm5XX5Tq99r1J4hAbfgPv9tfWsEMXlfiD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MfQbCAAAA2gAAAA8AAAAAAAAAAAAAAAAAlwIAAGRycy9kb3du&#10;cmV2LnhtbFBLBQYAAAAABAAEAPUAAACGAwAAAAA=&#10;" filled="f" stroked="f">
                  <v:textbox style="mso-fit-shape-to-text:t">
                    <w:txbxContent>
                      <w:p w14:paraId="18F6DE2D" w14:textId="77777777" w:rsidR="003E30BE" w:rsidRDefault="003E30BE" w:rsidP="00B278F7">
                        <w:pPr>
                          <w:pStyle w:val="NormalWeb"/>
                          <w:spacing w:before="0" w:beforeAutospacing="0" w:after="0" w:afterAutospacing="0"/>
                          <w:textAlignment w:val="baseline"/>
                        </w:pPr>
                        <w:r w:rsidRPr="00B278F7">
                          <w:rPr>
                            <w:rFonts w:ascii="Verdana" w:hAnsi="Verdana" w:cstheme="minorBidi"/>
                            <w:color w:val="000000" w:themeColor="text1"/>
                            <w:kern w:val="24"/>
                            <w:sz w:val="36"/>
                            <w:szCs w:val="36"/>
                          </w:rPr>
                          <w:t>S</w:t>
                        </w:r>
                      </w:p>
                    </w:txbxContent>
                  </v:textbox>
                </v:shape>
                <v:shape id="Text Box 10" o:spid="_x0000_s1030" type="#_x0000_t202" style="position:absolute;top:2586;width:348;height:23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NidwgAA&#10;ANoAAAAPAAAAZHJzL2Rvd25yZXYueG1sRI/NbsIwEITvlXgHa5G4gQOCQlMMQvxI3NpCH2AVb+OQ&#10;eB3FBgJPj5GQehzNzDea+bK1lbhQ4wvHCoaDBARx5nTBuYLf464/A+EDssbKMSm4kYflovM2x1S7&#10;K//Q5RByESHsU1RgQqhTKX1myKIfuJo4en+usRiibHKpG7xGuK3kKEnepcWC44LBmtaGsvJwtgpm&#10;if0qy4/Rt7fj+3Bi1hu3rU9K9brt6hNEoDb8h1/tvVYwheeVeAP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A2J3CAAAA2gAAAA8AAAAAAAAAAAAAAAAAlwIAAGRycy9kb3du&#10;cmV2LnhtbFBLBQYAAAAABAAEAPUAAACGAwAAAAA=&#10;" filled="f" stroked="f">
                  <v:textbox style="mso-fit-shape-to-text:t">
                    <w:txbxContent>
                      <w:p w14:paraId="54380EBE" w14:textId="77777777" w:rsidR="003E30BE" w:rsidRDefault="003E30BE" w:rsidP="00B278F7">
                        <w:pPr>
                          <w:pStyle w:val="NormalWeb"/>
                          <w:spacing w:before="0" w:beforeAutospacing="0" w:after="0" w:afterAutospacing="0"/>
                          <w:textAlignment w:val="baseline"/>
                        </w:pPr>
                        <w:r w:rsidRPr="00B278F7">
                          <w:rPr>
                            <w:rFonts w:ascii="Verdana" w:hAnsi="Verdana" w:cstheme="minorBidi"/>
                            <w:color w:val="000000" w:themeColor="text1"/>
                            <w:kern w:val="24"/>
                            <w:sz w:val="36"/>
                            <w:szCs w:val="36"/>
                          </w:rPr>
                          <w:t>DM</w:t>
                        </w:r>
                      </w:p>
                    </w:txbxContent>
                  </v:textbox>
                </v:shape>
                <v:shape id="Text Box 11" o:spid="_x0000_s1031" type="#_x0000_t202" style="position:absolute;top:223;width:295;height:23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0zvwgAA&#10;ANoAAAAPAAAAZHJzL2Rvd25yZXYueG1sRI/RasJAFETfC/2H5Qq+1U3EFhtdQ7EKfWvVfsAle83G&#10;ZO+G7DaJfn23UPBxmDkzzDofbSN66nzlWEE6S0AQF05XXCr4Pu2fliB8QNbYOCYFV/KQbx4f1php&#10;N/CB+mMoRSxhn6ECE0KbSekLQxb9zLXE0Tu7zmKIsiul7nCI5baR8yR5kRYrjgsGW9oaKurjj1Ww&#10;TOxnXb/Ov7xd3NJns313u/ai1HQyvq1ABBrDPfxPf+jIwd+Ve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fTO/CAAAA2gAAAA8AAAAAAAAAAAAAAAAAlwIAAGRycy9kb3du&#10;cmV2LnhtbFBLBQYAAAAABAAEAPUAAACGAwAAAAA=&#10;" filled="f" stroked="f">
                  <v:textbox style="mso-fit-shape-to-text:t">
                    <w:txbxContent>
                      <w:p w14:paraId="1122C789" w14:textId="77777777" w:rsidR="003E30BE" w:rsidRDefault="003E30BE" w:rsidP="00B278F7">
                        <w:pPr>
                          <w:pStyle w:val="NormalWeb"/>
                          <w:spacing w:before="0" w:beforeAutospacing="0" w:after="0" w:afterAutospacing="0"/>
                          <w:textAlignment w:val="baseline"/>
                        </w:pPr>
                        <w:r w:rsidRPr="00B278F7">
                          <w:rPr>
                            <w:rFonts w:ascii="Verdana" w:hAnsi="Verdana" w:cstheme="minorBidi"/>
                            <w:color w:val="000000" w:themeColor="text1"/>
                            <w:kern w:val="24"/>
                            <w:sz w:val="36"/>
                            <w:szCs w:val="36"/>
                          </w:rPr>
                          <w:t>BL</w:t>
                        </w:r>
                      </w:p>
                    </w:txbxContent>
                  </v:textbox>
                </v:shape>
                <v:shape id="Text Box 12" o:spid="_x0000_s1032" type="#_x0000_t202" style="position:absolute;left:2812;top:2858;width:308;height:23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l0wwAA&#10;ANoAAAAPAAAAZHJzL2Rvd25yZXYueG1sRI/RasJAFETfC/2H5RZ8azaKFk1dpUQF32zTfsAle5tN&#10;k70bsmuMfr1bKPRxmJkzzHo72lYM1PvasYJpkoIgLp2uuVLw9Xl4XoLwAVlj65gUXMnDdvP4sMZM&#10;uwt/0FCESkQI+wwVmBC6TEpfGrLoE9cRR+/b9RZDlH0ldY+XCLetnKXpi7RYc1ww2FFuqGyKs1Ww&#10;TO2paVazd2/nt+nC5Du3736UmjyNb68gAo3hP/zXPmoFK/i9Em+A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0+l0wwAAANoAAAAPAAAAAAAAAAAAAAAAAJcCAABkcnMvZG93&#10;bnJldi54bWxQSwUGAAAAAAQABAD1AAAAhwMAAAAA&#10;" filled="f" stroked="f">
                  <v:textbox style="mso-fit-shape-to-text:t">
                    <w:txbxContent>
                      <w:p w14:paraId="0120B9AC" w14:textId="77777777" w:rsidR="003E30BE" w:rsidRDefault="003E30BE" w:rsidP="00B278F7">
                        <w:pPr>
                          <w:pStyle w:val="NormalWeb"/>
                          <w:spacing w:before="0" w:beforeAutospacing="0" w:after="0" w:afterAutospacing="0"/>
                          <w:textAlignment w:val="baseline"/>
                        </w:pPr>
                        <w:r w:rsidRPr="00B278F7">
                          <w:rPr>
                            <w:rFonts w:ascii="Verdana" w:hAnsi="Verdana" w:cstheme="minorBidi"/>
                            <w:color w:val="000000" w:themeColor="text1"/>
                            <w:kern w:val="24"/>
                            <w:sz w:val="36"/>
                            <w:szCs w:val="36"/>
                          </w:rPr>
                          <w:t>EC</w:t>
                        </w:r>
                      </w:p>
                    </w:txbxContent>
                  </v:textbox>
                </v:shape>
                <v:line id="Line 13" o:spid="_x0000_s1033" style="position:absolute;flip:x y;visibility:visible;mso-wrap-style:square" from="2768,2812" to="2858,2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yFcMAAADbAAAADwAAAGRycy9kb3ducmV2LnhtbESPT2vCQBDF74V+h2UKvdWNBYtGV7GC&#10;IrQI/rsP2TGJZmdDdjXbb985FHqb4b157zezRXKNelAXas8GhoMMFHHhbc2lgdNx/TYGFSKyxcYz&#10;GfihAIv589MMc+t73tPjEEslIRxyNFDF2OZah6Iih2HgW2LRLr5zGGXtSm077CXcNfo9yz60w5ql&#10;ocKWVhUVt8PdGdh+pcmYV7vrN5573+xGn5ndJGNeX9JyCipSiv/mv+utFXyhl19kAD3/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z/shXDAAAA2wAAAA8AAAAAAAAAAAAA&#10;AAAAoQIAAGRycy9kb3ducmV2LnhtbFBLBQYAAAAABAAEAPkAAACRAwAAAAA=&#10;" strokecolor="black [3213]"/>
                <v:line id="Line 14" o:spid="_x0000_s1034" style="position:absolute;flip:x y;visibility:visible;mso-wrap-style:square" from="2586,2813" to="2858,2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7MXjr8AAADbAAAADwAAAGRycy9kb3ducmV2LnhtbERPTYvCMBC9C/6HMII3TV1w0a5RVFgR&#10;FEHdvQ/NbFttJqWJNv77jSB4m8f7nNkimErcqXGlZQWjYQKCOLO65FzBz/l7MAHhPLLGyjIpeJCD&#10;xbzbmWGqbctHup98LmIIuxQVFN7XqZQuK8igG9qaOHJ/tjHoI2xyqRtsY7ip5EeSfEqDJceGAmta&#10;F5RdTzejYLsL0wmvD5c9/ra2OoxXid4Epfq9sPwC4Sn4t/jl3uo4fwTPX+IBcv4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7MXjr8AAADbAAAADwAAAAAAAAAAAAAAAACh&#10;AgAAZHJzL2Rvd25yZXYueG1sUEsFBgAAAAAEAAQA+QAAAI0DAAAAAA==&#10;" strokecolor="black [3213]"/>
                <v:line id="Line 15" o:spid="_x0000_s1035" style="position:absolute;flip:x y;visibility:visible;mso-wrap-style:square" from="2313,2813" to="2858,2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GJ+cEAAADbAAAADwAAAGRycy9kb3ducmV2LnhtbERP32vCMBB+H/g/hBP2tqYKG7UzigpK&#10;YUOwbu9Hc2urzaU00Wb//TIY7O0+vp+3XAfTiTsNrrWsYJakIIgrq1uuFXyc908ZCOeRNXaWScE3&#10;OVivJg9LzLUd+UT30tcihrDLUUHjfZ9L6aqGDLrE9sSR+7KDQR/hUEs94BjDTSfnafoiDbYcGxrs&#10;addQdS1vRkHxFhYZ746Xd/wcbXd83qb6EJR6nIbNKwhPwf+L/9yFjvPn8PtLPECuf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TYYn5wQAAANsAAAAPAAAAAAAAAAAAAAAA&#10;AKECAABkcnMvZG93bnJldi54bWxQSwUGAAAAAAQABAD5AAAAjwMAAAAA&#10;" strokecolor="black [3213]"/>
                <v:line id="Line 16" o:spid="_x0000_s1036" style="position:absolute;flip:x y;visibility:visible;mso-wrap-style:square" from="2132,2813" to="2858,2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0sYsEAAADbAAAADwAAAGRycy9kb3ducmV2LnhtbERP22rCQBB9L/gPywi+1Y2VFo3ZiAot&#10;Qovg7X3Ijkk0OxuyW7P9+26h4NscznWyZTCNuFPnassKJuMEBHFhdc2lgtPx/XkGwnlkjY1lUvBD&#10;Dpb54CnDVNue93Q/+FLEEHYpKqi8b1MpXVGRQTe2LXHkLrYz6CPsSqk77GO4aeRLkrxJgzXHhgpb&#10;2lRU3A7fRsH2M8xnvNldv/Dc22b3uk70R1BqNAyrBQhPwT/E/+6tjvOn8PdLPEDm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LSxiwQAAANsAAAAPAAAAAAAAAAAAAAAA&#10;AKECAABkcnMvZG93bnJldi54bWxQSwUGAAAAAAQABAD5AAAAjwMAAAAA&#10;" strokecolor="black [3213]"/>
                <v:line id="Line 17" o:spid="_x0000_s1037" style="position:absolute;flip:x y;visibility:visible;mso-wrap-style:square" from="2767,137" to="2903,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S0FsEAAADbAAAADwAAAGRycy9kb3ducmV2LnhtbERP22rCQBB9L/gPywi+1Y3FFo3ZiAot&#10;Qovg7X3Ijkk0OxuyW7P9+26h4NscznWyZTCNuFPnassKJuMEBHFhdc2lgtPx/XkGwnlkjY1lUvBD&#10;Dpb54CnDVNue93Q/+FLEEHYpKqi8b1MpXVGRQTe2LXHkLrYz6CPsSqk77GO4aeRLkrxJgzXHhgpb&#10;2lRU3A7fRsH2M8xnvNldv/Dc22b3uk70R1BqNAyrBQhPwT/E/+6tjvOn8PdLPEDm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xLQWwQAAANsAAAAPAAAAAAAAAAAAAAAA&#10;AKECAABkcnMvZG93bnJldi54bWxQSwUGAAAAAAQABAD5AAAAjwMAAAAA&#10;" strokecolor="black [3213]"/>
                <v:line id="Line 18" o:spid="_x0000_s1038" style="position:absolute;flip:x;visibility:visible;mso-wrap-style:square" from="2767,227" to="2903,3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sEUcIAAADbAAAADwAAAGRycy9kb3ducmV2LnhtbERP3WrCMBS+H/gO4QjezdQxZXZNRYWB&#10;7EbW+QCH5tiUNSc1ybT26ZfBYHfn4/s9xWawnbiSD61jBYt5BoK4drrlRsHp8+3xBUSIyBo7x6Tg&#10;TgE25eShwFy7G3/QtYqNSCEcclRgYuxzKUNtyGKYu544cWfnLcYEfSO1x1sKt518yrKVtNhyajDY&#10;095Q/VV9WwXdGE/jerc3Y3Z5vuvjceX88l2p2XTYvoKINMR/8Z/7oNP8Jfz+kg6Q5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UsEUcIAAADbAAAADwAAAAAAAAAAAAAA&#10;AAChAgAAZHJzL2Rvd25yZXYueG1sUEsFBgAAAAAEAAQA+QAAAJADAAAAAA==&#10;" strokecolor="black [3213]"/>
                <v:line id="Line 19" o:spid="_x0000_s1039" style="position:absolute;flip:x y;visibility:visible;mso-wrap-style:square" from="2676,454" to="2903,1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qP+r8AAADbAAAADwAAAGRycy9kb3ducmV2LnhtbERPTYvCMBC9C/6HMII3TVdYcatRVsFF&#10;UARdvQ/N2Ha3mZQm2vjvjSB4m8f7nNkimErcqHGlZQUfwwQEcWZ1ybmC0+96MAHhPLLGyjIpuJOD&#10;xbzbmWGqbcsHuh19LmIIuxQVFN7XqZQuK8igG9qaOHIX2xj0ETa51A22MdxUcpQkY2mw5NhQYE2r&#10;grL/49Uo2GzD14RX+78dnltb7T+Xif4JSvV74XsKwlPwb/HLvdFx/hiev8QD5Pw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LFqP+r8AAADbAAAADwAAAAAAAAAAAAAAAACh&#10;AgAAZHJzL2Rvd25yZXYueG1sUEsFBgAAAAAEAAQA+QAAAI0DAAAAAA==&#10;" strokecolor="black [3213]"/>
                <v:line id="Line 20" o:spid="_x0000_s1040" style="position:absolute;flip:x;visibility:visible;mso-wrap-style:square" from="2631,1588" to="2903,26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U/vcEAAADbAAAADwAAAGRycy9kb3ducmV2LnhtbERPzWoCMRC+C75DGMGbZi3W2q1RqlAo&#10;XqTqAwyb6WbpZrImUdd9+kYQvM3H9zuLVWtrcSEfKscKJuMMBHHhdMWlguPhazQHESKyxtoxKbhR&#10;gNWy31tgrt2Vf+iyj6VIIRxyVGBibHIpQ2HIYhi7hjhxv85bjAn6UmqP1xRua/mSZTNpseLUYLCh&#10;jaHib3+2CuouHrv39cZ02Wl607vdzPnXrVLDQfv5ASJSG5/ih/tbp/lvcP8lHSC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1T+9wQAAANsAAAAPAAAAAAAAAAAAAAAA&#10;AKECAABkcnMvZG93bnJldi54bWxQSwUGAAAAAAQABAD5AAAAjwMAAAAA&#10;" strokecolor="black [3213]"/>
                <w10:anchorlock/>
              </v:group>
            </w:pict>
          </mc:Fallback>
        </mc:AlternateContent>
      </w:r>
    </w:p>
    <w:p w14:paraId="162FCF31" w14:textId="77777777" w:rsidR="00311A47" w:rsidRDefault="00311A47" w:rsidP="003147E2">
      <w:pPr>
        <w:spacing w:line="360" w:lineRule="auto"/>
        <w:rPr>
          <w:rFonts w:asciiTheme="majorHAnsi" w:hAnsiTheme="majorHAnsi" w:cs="TimesNewRomanPS-BoldMT"/>
          <w:b/>
          <w:bCs/>
          <w:sz w:val="22"/>
          <w:szCs w:val="22"/>
        </w:rPr>
      </w:pPr>
    </w:p>
    <w:p w14:paraId="432C507C" w14:textId="77777777" w:rsidR="006E7529" w:rsidRPr="00956D82" w:rsidRDefault="006E7529" w:rsidP="003147E2">
      <w:pPr>
        <w:spacing w:line="360" w:lineRule="auto"/>
        <w:rPr>
          <w:rFonts w:asciiTheme="majorHAnsi" w:hAnsiTheme="majorHAnsi" w:cs="TimesNewRomanPS-BoldMT"/>
          <w:b/>
          <w:bCs/>
          <w:sz w:val="22"/>
          <w:szCs w:val="22"/>
        </w:rPr>
      </w:pPr>
    </w:p>
    <w:p w14:paraId="16187C0B" w14:textId="77777777" w:rsidR="002C1FE4" w:rsidRDefault="00933F83" w:rsidP="002C1FE4">
      <w:pPr>
        <w:pStyle w:val="ListParagraph"/>
        <w:numPr>
          <w:ilvl w:val="0"/>
          <w:numId w:val="8"/>
        </w:numPr>
        <w:spacing w:line="360" w:lineRule="auto"/>
        <w:rPr>
          <w:rFonts w:asciiTheme="majorHAnsi" w:hAnsiTheme="majorHAnsi" w:cs="TimesNewRomanPS-BoldMT"/>
          <w:b/>
          <w:bCs/>
          <w:sz w:val="22"/>
          <w:szCs w:val="22"/>
        </w:rPr>
      </w:pPr>
      <w:r>
        <w:rPr>
          <w:rFonts w:asciiTheme="majorHAnsi" w:hAnsiTheme="majorHAnsi" w:cs="TimesNewRomanPS-BoldMT"/>
          <w:b/>
          <w:bCs/>
          <w:sz w:val="22"/>
          <w:szCs w:val="22"/>
        </w:rPr>
        <w:t xml:space="preserve">Mitochondrial </w:t>
      </w:r>
      <w:r w:rsidR="00AC6FE8">
        <w:rPr>
          <w:rFonts w:asciiTheme="majorHAnsi" w:hAnsiTheme="majorHAnsi" w:cs="TimesNewRomanPS-BoldMT"/>
          <w:b/>
          <w:bCs/>
          <w:sz w:val="22"/>
          <w:szCs w:val="22"/>
        </w:rPr>
        <w:t>f</w:t>
      </w:r>
      <w:r>
        <w:rPr>
          <w:rFonts w:asciiTheme="majorHAnsi" w:hAnsiTheme="majorHAnsi" w:cs="TimesNewRomanPS-BoldMT"/>
          <w:b/>
          <w:bCs/>
          <w:sz w:val="22"/>
          <w:szCs w:val="22"/>
        </w:rPr>
        <w:t xml:space="preserve">unction in the </w:t>
      </w:r>
      <w:r w:rsidR="00AC6FE8">
        <w:rPr>
          <w:rFonts w:asciiTheme="majorHAnsi" w:hAnsiTheme="majorHAnsi" w:cs="TimesNewRomanPS-BoldMT"/>
          <w:b/>
          <w:bCs/>
          <w:sz w:val="22"/>
          <w:szCs w:val="22"/>
        </w:rPr>
        <w:t>h</w:t>
      </w:r>
      <w:r>
        <w:rPr>
          <w:rFonts w:asciiTheme="majorHAnsi" w:hAnsiTheme="majorHAnsi" w:cs="TimesNewRomanPS-BoldMT"/>
          <w:b/>
          <w:bCs/>
          <w:sz w:val="22"/>
          <w:szCs w:val="22"/>
        </w:rPr>
        <w:t xml:space="preserve">ealthy </w:t>
      </w:r>
      <w:r w:rsidR="00AC6FE8">
        <w:rPr>
          <w:rFonts w:asciiTheme="majorHAnsi" w:hAnsiTheme="majorHAnsi" w:cs="TimesNewRomanPS-BoldMT"/>
          <w:b/>
          <w:bCs/>
          <w:sz w:val="22"/>
          <w:szCs w:val="22"/>
        </w:rPr>
        <w:t>c</w:t>
      </w:r>
      <w:r>
        <w:rPr>
          <w:rFonts w:asciiTheme="majorHAnsi" w:hAnsiTheme="majorHAnsi" w:cs="TimesNewRomanPS-BoldMT"/>
          <w:b/>
          <w:bCs/>
          <w:sz w:val="22"/>
          <w:szCs w:val="22"/>
        </w:rPr>
        <w:t>ornea</w:t>
      </w:r>
    </w:p>
    <w:p w14:paraId="7C02A159" w14:textId="0C656A6E" w:rsidR="00D9416B" w:rsidRDefault="0063021F">
      <w:pPr>
        <w:spacing w:line="360" w:lineRule="auto"/>
        <w:rPr>
          <w:rFonts w:asciiTheme="majorHAnsi" w:hAnsiTheme="majorHAnsi"/>
          <w:sz w:val="22"/>
          <w:szCs w:val="22"/>
        </w:rPr>
      </w:pPr>
      <w:r>
        <w:rPr>
          <w:rFonts w:asciiTheme="majorHAnsi" w:hAnsiTheme="majorHAnsi"/>
          <w:sz w:val="22"/>
          <w:szCs w:val="22"/>
        </w:rPr>
        <w:t>Mitochondria have a functional genome separate from that of nuclear DNA.</w:t>
      </w:r>
      <w:r w:rsidR="00605E34">
        <w:rPr>
          <w:rFonts w:asciiTheme="majorHAnsi" w:hAnsiTheme="majorHAnsi"/>
          <w:sz w:val="22"/>
          <w:szCs w:val="22"/>
        </w:rPr>
        <w:fldChar w:fldCharType="begin" w:fldLock="1"/>
      </w:r>
      <w:r w:rsidR="00A51499">
        <w:rPr>
          <w:rFonts w:asciiTheme="majorHAnsi" w:hAnsiTheme="majorHAnsi"/>
          <w:sz w:val="22"/>
          <w:szCs w:val="22"/>
        </w:rPr>
        <w:instrText>ADDIN CSL_CITATION { "citationItems" : [ { "id" : "ITEM-1", "itemData" : { "DOI" : "10.1016/S0140-6736(99)05225-3", "ISBN" : "0140-6736 (Print)\\r0140-6736 (Linking)", "ISSN" : "01406736", "PMID" : "10675086", "abstract" : "Mitochondria have a pivotal role in cell metabolism, being the major site of ATP production via oxidative phosphorylation (OXPHOS); they have a critical role in apoptotic cell death; and they also contribute to human genetics since mitochondria have a functional genome separate from that of nuclear DNA. Defects of mitochondrial metabolism are associated with a wide spectrum of disease. An important part of this spectrum is caused by mutations of mitochondrial DNA (mtDNA). These class I OXPHOS diseases are covered in part I of this two-part review. Dysfunction of mitochondrial OXPHOS has also emerged as an important component of a range of predominantly neurodegenerative diseases in which the mitochondrial abnormality is most probably secondary. These class II OXPHOS diseases are due to mutations of genes not encoding OXPHOS subunits or are caused by exogenous or endogenous OXPHOS toxins. Class II mitochondrial diseases and the mitochondrion's role in apoptosis are covered in part II.", "author" : [ { "dropping-particle" : "V.", "family" : "Leonard", "given" : "J.", "non-dropping-particle" : "", "parse-names" : false, "suffix" : "" }, { "dropping-particle" : "V", "family" : "Schapira", "given" : "A. H", "non-dropping-particle" : "", "parse-names" : false, "suffix" : "" } ], "container-title" : "Lancet", "id" : "ITEM-1", "issue" : "9200", "issued" : { "date-parts" : [ [ "2000" ] ] }, "page" : "299-304", "title" : "Mitochondrial respiratory chain disorders I: Mitochondrial DNA defects", "type" : "article", "volume" : "355" }, "uris" : [ "http://www.mendeley.com/documents/?uuid=9618bf95-0760-4dba-853b-4d5ae0cc34e2" ] } ], "mendeley" : { "formattedCitation" : "(Leonard and Schapira, 2000)", "plainTextFormattedCitation" : "(Leonard and Schapira, 2000)", "previouslyFormattedCitation" : "(Leonard and Schapira, 2000)" }, "properties" : { "noteIndex" : 0 }, "schema" : "https://github.com/citation-style-language/schema/raw/master/csl-citation.json" }</w:instrText>
      </w:r>
      <w:r w:rsidR="00605E34">
        <w:rPr>
          <w:rFonts w:asciiTheme="majorHAnsi" w:hAnsiTheme="majorHAnsi"/>
          <w:sz w:val="22"/>
          <w:szCs w:val="22"/>
        </w:rPr>
        <w:fldChar w:fldCharType="separate"/>
      </w:r>
      <w:r w:rsidR="00605E34" w:rsidRPr="00605E34">
        <w:rPr>
          <w:rFonts w:asciiTheme="majorHAnsi" w:hAnsiTheme="majorHAnsi"/>
          <w:noProof/>
          <w:sz w:val="22"/>
          <w:szCs w:val="22"/>
        </w:rPr>
        <w:t>(Leonard and Schapira, 2000)</w:t>
      </w:r>
      <w:r w:rsidR="00605E34">
        <w:rPr>
          <w:rFonts w:asciiTheme="majorHAnsi" w:hAnsiTheme="majorHAnsi"/>
          <w:sz w:val="22"/>
          <w:szCs w:val="22"/>
        </w:rPr>
        <w:fldChar w:fldCharType="end"/>
      </w:r>
      <w:r>
        <w:rPr>
          <w:rFonts w:asciiTheme="majorHAnsi" w:hAnsiTheme="majorHAnsi"/>
          <w:sz w:val="22"/>
          <w:szCs w:val="22"/>
        </w:rPr>
        <w:t xml:space="preserve"> </w:t>
      </w:r>
      <w:r w:rsidR="00605E34">
        <w:rPr>
          <w:rFonts w:asciiTheme="majorHAnsi" w:hAnsiTheme="majorHAnsi"/>
          <w:sz w:val="22"/>
          <w:szCs w:val="22"/>
        </w:rPr>
        <w:t>The human mitochondrial genome is 16,569bp long and forms a closed circular molecule.</w:t>
      </w:r>
      <w:r w:rsidR="00A51499">
        <w:rPr>
          <w:rFonts w:asciiTheme="majorHAnsi" w:hAnsiTheme="majorHAnsi"/>
          <w:sz w:val="22"/>
          <w:szCs w:val="22"/>
        </w:rPr>
        <w:t xml:space="preserve"> </w:t>
      </w:r>
      <w:r w:rsidR="00A51499">
        <w:rPr>
          <w:rFonts w:asciiTheme="majorHAnsi" w:hAnsiTheme="majorHAnsi"/>
          <w:sz w:val="22"/>
          <w:szCs w:val="22"/>
        </w:rPr>
        <w:fldChar w:fldCharType="begin" w:fldLock="1"/>
      </w:r>
      <w:r w:rsidR="00A51499">
        <w:rPr>
          <w:rFonts w:asciiTheme="majorHAnsi" w:hAnsiTheme="majorHAnsi"/>
          <w:sz w:val="22"/>
          <w:szCs w:val="22"/>
        </w:rPr>
        <w:instrText>ADDIN CSL_CITATION { "citationItems" : [ { "id" : "ITEM-1", "itemData" : { "DOI" : "10.1038/290457a0", "ISBN" : "0028-0836 (Print)", "ISSN" : "00280836", "PMID" : "7219534", "abstract" : "The complete sequence of the 16,569-base pair human mitochondrial genome is presented. The genes for the 12S and 16S rRNAs, 22 tRNAs, cytochrome c oxidase subunits I, II and III, ATPase subunit 6, cytochrome b and eight other predicted protein coding genes have been located. The sequence shows extreme economy in that the genes have none or only a few noncoding bases between them, and in many cases the termination codons are not coded in the DNA but are created post-transcriptionally by polyadenylation of the mRNAs.", "author" : [ { "dropping-particle" : "", "family" : "Anderson", "given" : "S", "non-dropping-particle" : "", "parse-names" : false, "suffix" : "" }, { "dropping-particle" : "", "family" : "Barrell BG, de Bruijn MH, Coulson AR, Drouin J, Eperon IC, Nierlich DP, Roe BA, Sanger F, Schreier PH, Smith AJ, Staden R, Young IG.", "given" : "Bankier A T", "non-dropping-particle" : "", "parse-names" : false, "suffix" : "" }, { "dropping-particle" : "", "family" : "Bankier", "given" : "A T", "non-dropping-particle" : "", "parse-names" : false, "suffix" : "" }, { "dropping-particle" : "", "family" : "Barrell", "given" : "B G", "non-dropping-particle" : "", "parse-names" : false, "suffix" : "" }, { "dropping-particle" : "", "family" : "Bruijn", "given" : "M H L", "non-dropping-particle" : "de", "parse-names" : false, "suffix" : "" }, { "dropping-particle" : "", "family" : "Coulson", "given" : "A R", "non-dropping-particle" : "", "parse-names" : false, "suffix" : "" }, { "dropping-particle" : "", "family" : "Drouin", "given" : "J", "non-dropping-particle" : "", "parse-names" : false, "suffix" : "" }, { "dropping-particle" : "", "family" : "Eperon", "given" : "I C", "non-dropping-particle" : "", "parse-names" : false, "suffix" : "" }, { "dropping-particle" : "", "family" : "Nierlich", "given" : "D P", "non-dropping-particle" : "", "parse-names" : false, "suffix" : "" }, { "dropping-particle" : "", "family" : "Roe", "given" : "B A", "non-dropping-particle" : "", "parse-names" : false, "suffix" : "" }, { "dropping-particle" : "", "family" : "Sanger", "given" : "F", "non-dropping-particle" : "", "parse-names" : false, "suffix" : "" }, { "dropping-particle" : "", "family" : "Schreier", "given" : "P H", "non-dropping-particle" : "", "parse-names" : false, "suffix" : "" }, { "dropping-particle" : "", "family" : "Smith", "given" : "A J H", "non-dropping-particle" : "", "parse-names" : false, "suffix" : "" }, { "dropping-particle" : "", "family" : "Staden", "given" : "R", "non-dropping-particle" : "", "parse-names" : false, "suffix" : "" }, { "dropping-particle" : "", "family" : "Young", "given" : "I G", "non-dropping-particle" : "", "parse-names" : false, "suffix" : "" } ], "container-title" : "Nature", "id" : "ITEM-1", "issue" : "5806", "issued" : { "date-parts" : [ [ "1981" ] ] }, "page" : "457-465", "title" : "Sequence and organization of the human mitochondrial genome", "type" : "article", "volume" : "290" }, "uris" : [ "http://www.mendeley.com/documents/?uuid=15df5cb2-21e6-4c92-b9cc-4deefd6160b9" ] } ], "mendeley" : { "formattedCitation" : "(Anderson et al., 1981)", "plainTextFormattedCitation" : "(Anderson et al., 1981)", "previouslyFormattedCitation" : "(Anderson et al., 1981)" }, "properties" : { "noteIndex" : 0 }, "schema" : "https://github.com/citation-style-language/schema/raw/master/csl-citation.json" }</w:instrText>
      </w:r>
      <w:r w:rsidR="00A51499">
        <w:rPr>
          <w:rFonts w:asciiTheme="majorHAnsi" w:hAnsiTheme="majorHAnsi"/>
          <w:sz w:val="22"/>
          <w:szCs w:val="22"/>
        </w:rPr>
        <w:fldChar w:fldCharType="separate"/>
      </w:r>
      <w:r w:rsidR="00A51499" w:rsidRPr="00A51499">
        <w:rPr>
          <w:rFonts w:asciiTheme="majorHAnsi" w:hAnsiTheme="majorHAnsi"/>
          <w:noProof/>
          <w:sz w:val="22"/>
          <w:szCs w:val="22"/>
        </w:rPr>
        <w:t>(Anderson et al., 1981)</w:t>
      </w:r>
      <w:r w:rsidR="00A51499">
        <w:rPr>
          <w:rFonts w:asciiTheme="majorHAnsi" w:hAnsiTheme="majorHAnsi"/>
          <w:sz w:val="22"/>
          <w:szCs w:val="22"/>
        </w:rPr>
        <w:fldChar w:fldCharType="end"/>
      </w:r>
      <w:r w:rsidR="00605E34">
        <w:rPr>
          <w:rFonts w:asciiTheme="majorHAnsi" w:hAnsiTheme="majorHAnsi"/>
          <w:sz w:val="22"/>
          <w:szCs w:val="22"/>
        </w:rPr>
        <w:t xml:space="preserve"> </w:t>
      </w:r>
      <w:r w:rsidR="00A51499">
        <w:rPr>
          <w:rFonts w:asciiTheme="majorHAnsi" w:hAnsiTheme="majorHAnsi"/>
          <w:sz w:val="22"/>
          <w:szCs w:val="22"/>
        </w:rPr>
        <w:t>H</w:t>
      </w:r>
      <w:r w:rsidR="00605E34">
        <w:rPr>
          <w:rFonts w:asciiTheme="majorHAnsi" w:hAnsiTheme="majorHAnsi"/>
          <w:sz w:val="22"/>
          <w:szCs w:val="22"/>
        </w:rPr>
        <w:t xml:space="preserve">uman </w:t>
      </w:r>
      <w:r w:rsidR="00A51499">
        <w:rPr>
          <w:rFonts w:asciiTheme="majorHAnsi" w:hAnsiTheme="majorHAnsi"/>
          <w:sz w:val="22"/>
          <w:szCs w:val="22"/>
        </w:rPr>
        <w:t xml:space="preserve">mitochondrial DNA </w:t>
      </w:r>
      <w:r w:rsidR="00605E34">
        <w:rPr>
          <w:rFonts w:asciiTheme="majorHAnsi" w:hAnsiTheme="majorHAnsi"/>
          <w:sz w:val="22"/>
          <w:szCs w:val="22"/>
        </w:rPr>
        <w:t>contains 37 genes</w:t>
      </w:r>
      <w:r w:rsidR="00A51499">
        <w:rPr>
          <w:rFonts w:asciiTheme="majorHAnsi" w:hAnsiTheme="majorHAnsi"/>
          <w:sz w:val="22"/>
          <w:szCs w:val="22"/>
        </w:rPr>
        <w:t>, all of which are essential for normal mitochondrial function</w:t>
      </w:r>
      <w:r w:rsidR="00605E34">
        <w:rPr>
          <w:rFonts w:asciiTheme="majorHAnsi" w:hAnsiTheme="majorHAnsi"/>
          <w:sz w:val="22"/>
          <w:szCs w:val="22"/>
        </w:rPr>
        <w:t>.</w:t>
      </w:r>
      <w:r w:rsidR="00A51499">
        <w:rPr>
          <w:rFonts w:asciiTheme="majorHAnsi" w:hAnsiTheme="majorHAnsi"/>
          <w:sz w:val="22"/>
          <w:szCs w:val="22"/>
        </w:rPr>
        <w:t xml:space="preserve"> Thirteen of these genes encode enzymes, which are crucial for the oxidative phosphorylation pathway required for the production of the majority of cellular adenosine triphosphate (ATP).</w:t>
      </w:r>
      <w:r w:rsidR="00A51499">
        <w:rPr>
          <w:rFonts w:asciiTheme="majorHAnsi" w:hAnsiTheme="majorHAnsi"/>
          <w:sz w:val="22"/>
          <w:szCs w:val="22"/>
        </w:rPr>
        <w:fldChar w:fldCharType="begin" w:fldLock="1"/>
      </w:r>
      <w:r w:rsidR="00447E1F">
        <w:rPr>
          <w:rFonts w:asciiTheme="majorHAnsi" w:hAnsiTheme="majorHAnsi"/>
          <w:sz w:val="22"/>
          <w:szCs w:val="22"/>
        </w:rPr>
        <w:instrText>ADDIN CSL_CITATION { "citationItems" : [ { "id" : "ITEM-1", "itemData" : { "DOI" : "10.1016/j.mito.2011.11.004", "ISBN" : "1567-7249", "ISSN" : "15677249", "PMID" : "22138560", "abstract" : "Glaucoma is the leading cause of irreversible blindness worldwide. This review aims to provide a greater understanding of the complex genetic influences that may lead to mitochondrial dysfunction and increase susceptibility to retinal ganglion cell (RGC) loss in primary open angle glaucoma (POAG), and thus elucidate potentially important pathophysiological pathways amenable to therapeutic intervention. Emerging evidence from genome wide association and other genetic studies suggests that changes in the mitochondrial DNA (mtDNA) and in nuclear DNA genes that encode mitochondrial proteins may influence mitochondrial structure and function and, therefore, contribute to the pathogenesis of POAG. We propose that a variety of genes (OPA1, MFN1, MFN2, CYP1B1, PARL, SOD2, SRBD1, GST, NOS3, TNFa and TP53) may each confer a background susceptibility to POAG in different populations having one common link: mitochondrial dysfunction. The relationship between polymorphisms in these genes and increasing risk for POAG is presented and the limitations of the available current knowledge are discussed.", "author" : [ { "dropping-particle" : "", "family" : "Lascaratos", "given" : "Gerassimos", "non-dropping-particle" : "", "parse-names" : false, "suffix" : "" }, { "dropping-particle" : "", "family" : "Garway-Heath", "given" : "David F.", "non-dropping-particle" : "", "parse-names" : false, "suffix" : "" }, { "dropping-particle" : "", "family" : "Willoughby", "given" : "Colin E.", "non-dropping-particle" : "", "parse-names" : false, "suffix" : "" }, { "dropping-particle" : "", "family" : "Chau", "given" : "Kai-Yin", "non-dropping-particle" : "", "parse-names" : false, "suffix" : "" }, { "dropping-particle" : "", "family" : "Schapira", "given" : "Anthony H.V.", "non-dropping-particle" : "", "parse-names" : false, "suffix" : "" } ], "container-title" : "Mitochondrion", "id" : "ITEM-1", "issue" : "2", "issued" : { "date-parts" : [ [ "2012" ] ] }, "page" : "202-212", "publisher" : "\u00a9 Elsevier B.V. and Mitochondria Research Society. All rights reserved.", "title" : "Mitochondrial dysfunction in glaucoma: Understanding genetic influences", "type" : "article-journal", "volume" : "12" }, "uris" : [ "http://www.mendeley.com/documents/?uuid=81f950d4-0069-4bc5-89df-faa1ea32496a" ] } ], "mendeley" : { "formattedCitation" : "(Lascaratos et al., 2012)", "plainTextFormattedCitation" : "(Lascaratos et al., 2012)", "previouslyFormattedCitation" : "(Lascaratos et al., 2012)" }, "properties" : { "noteIndex" : 0 }, "schema" : "https://github.com/citation-style-language/schema/raw/master/csl-citation.json" }</w:instrText>
      </w:r>
      <w:r w:rsidR="00A51499">
        <w:rPr>
          <w:rFonts w:asciiTheme="majorHAnsi" w:hAnsiTheme="majorHAnsi"/>
          <w:sz w:val="22"/>
          <w:szCs w:val="22"/>
        </w:rPr>
        <w:fldChar w:fldCharType="separate"/>
      </w:r>
      <w:r w:rsidR="00A51499" w:rsidRPr="00A51499">
        <w:rPr>
          <w:rFonts w:asciiTheme="majorHAnsi" w:hAnsiTheme="majorHAnsi"/>
          <w:noProof/>
          <w:sz w:val="22"/>
          <w:szCs w:val="22"/>
        </w:rPr>
        <w:t>(Lascaratos et al., 2012)</w:t>
      </w:r>
      <w:r w:rsidR="00A51499">
        <w:rPr>
          <w:rFonts w:asciiTheme="majorHAnsi" w:hAnsiTheme="majorHAnsi"/>
          <w:sz w:val="22"/>
          <w:szCs w:val="22"/>
        </w:rPr>
        <w:fldChar w:fldCharType="end"/>
      </w:r>
      <w:r w:rsidR="00A51499">
        <w:rPr>
          <w:rFonts w:asciiTheme="majorHAnsi" w:hAnsiTheme="majorHAnsi"/>
          <w:sz w:val="22"/>
          <w:szCs w:val="22"/>
        </w:rPr>
        <w:t xml:space="preserve"> </w:t>
      </w:r>
    </w:p>
    <w:p w14:paraId="0BF4CD9E" w14:textId="77777777" w:rsidR="00D9416B" w:rsidRDefault="00D9416B">
      <w:pPr>
        <w:spacing w:line="360" w:lineRule="auto"/>
        <w:rPr>
          <w:rFonts w:asciiTheme="majorHAnsi" w:hAnsiTheme="majorHAnsi"/>
          <w:sz w:val="22"/>
          <w:szCs w:val="22"/>
        </w:rPr>
      </w:pPr>
    </w:p>
    <w:p w14:paraId="445B610D" w14:textId="77777777" w:rsidR="006A67AD" w:rsidRDefault="00D27138">
      <w:pPr>
        <w:spacing w:line="360" w:lineRule="auto"/>
        <w:rPr>
          <w:rFonts w:asciiTheme="majorHAnsi" w:hAnsiTheme="majorHAnsi"/>
          <w:sz w:val="22"/>
          <w:szCs w:val="22"/>
        </w:rPr>
      </w:pPr>
      <w:r>
        <w:rPr>
          <w:rFonts w:asciiTheme="majorHAnsi" w:hAnsiTheme="majorHAnsi"/>
          <w:sz w:val="22"/>
          <w:szCs w:val="22"/>
        </w:rPr>
        <w:t xml:space="preserve">There are three main cell types in the cornea with </w:t>
      </w:r>
      <w:r w:rsidR="00BF4AF6">
        <w:rPr>
          <w:rFonts w:asciiTheme="majorHAnsi" w:hAnsiTheme="majorHAnsi"/>
          <w:sz w:val="22"/>
          <w:szCs w:val="22"/>
        </w:rPr>
        <w:t xml:space="preserve">have </w:t>
      </w:r>
      <w:r>
        <w:rPr>
          <w:rFonts w:asciiTheme="majorHAnsi" w:hAnsiTheme="majorHAnsi"/>
          <w:sz w:val="22"/>
          <w:szCs w:val="22"/>
        </w:rPr>
        <w:t xml:space="preserve">specific structural and functional roles: corneal epithelium cells, keratocytes in the corneal stroma and a highly-specialised corneal endothelium. </w:t>
      </w:r>
      <w:r w:rsidR="008A04C9" w:rsidRPr="008A04C9">
        <w:rPr>
          <w:rFonts w:asciiTheme="majorHAnsi" w:hAnsiTheme="majorHAnsi"/>
          <w:sz w:val="22"/>
          <w:szCs w:val="22"/>
        </w:rPr>
        <w:t xml:space="preserve">The </w:t>
      </w:r>
      <w:r w:rsidR="008A04C9" w:rsidRPr="008A04C9">
        <w:rPr>
          <w:rFonts w:asciiTheme="majorHAnsi" w:hAnsiTheme="majorHAnsi"/>
          <w:sz w:val="22"/>
          <w:szCs w:val="22"/>
        </w:rPr>
        <w:lastRenderedPageBreak/>
        <w:t>corneal epithelium is stratified (</w:t>
      </w:r>
      <w:r w:rsidR="00485AB9">
        <w:rPr>
          <w:rFonts w:asciiTheme="majorHAnsi" w:hAnsiTheme="majorHAnsi"/>
          <w:sz w:val="22"/>
          <w:szCs w:val="22"/>
        </w:rPr>
        <w:t>consisting of</w:t>
      </w:r>
      <w:r w:rsidR="008A04C9" w:rsidRPr="008A04C9">
        <w:rPr>
          <w:rFonts w:asciiTheme="majorHAnsi" w:hAnsiTheme="majorHAnsi"/>
          <w:sz w:val="22"/>
          <w:szCs w:val="22"/>
        </w:rPr>
        <w:t xml:space="preserve"> five or seven cell layers)</w:t>
      </w:r>
      <w:r>
        <w:rPr>
          <w:rFonts w:asciiTheme="majorHAnsi" w:hAnsiTheme="majorHAnsi"/>
          <w:sz w:val="22"/>
          <w:szCs w:val="22"/>
        </w:rPr>
        <w:t xml:space="preserve"> and </w:t>
      </w:r>
      <w:r w:rsidR="008A04C9" w:rsidRPr="008A04C9">
        <w:rPr>
          <w:rFonts w:asciiTheme="majorHAnsi" w:hAnsiTheme="majorHAnsi"/>
          <w:sz w:val="22"/>
          <w:szCs w:val="22"/>
        </w:rPr>
        <w:t xml:space="preserve">its central thickness is approximately 50-52 </w:t>
      </w:r>
      <w:r w:rsidR="008A04C9" w:rsidRPr="008A04C9">
        <w:rPr>
          <w:rFonts w:asciiTheme="majorHAnsi" w:hAnsiTheme="majorHAnsi" w:hint="eastAsia"/>
          <w:sz w:val="22"/>
          <w:szCs w:val="22"/>
        </w:rPr>
        <w:t>μ</w:t>
      </w:r>
      <w:r w:rsidR="001221AB">
        <w:rPr>
          <w:rFonts w:asciiTheme="majorHAnsi" w:hAnsiTheme="majorHAnsi"/>
          <w:sz w:val="22"/>
          <w:szCs w:val="22"/>
        </w:rPr>
        <w:t>m</w:t>
      </w:r>
      <w:r w:rsidR="008A04C9" w:rsidRPr="008A04C9">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"author" : [ { "dropping-particle" : "", "family" : "Hogan", "given" : "MJ", "non-dropping-particle" : "", "parse-names" : false, "suffix" : "" }, { "dropping-particle" : "", "family" : "Alvarado", "given" : "JA", "non-dropping-particle" : "", "parse-names" : false, "suffix" : "" }, { "dropping-particle" : "", "family" : "Weddell", "given" : "JE", "non-dropping-particle" : "", "parse-names" : false, "suffix" : "" } ], "id" : "ITEM-1", "issued" : { "date-parts" : [ [ "1971" ] ] }, "publisher" : "Saunders Publishing", "title" : "Histology of the Human Eye", "type" : "book" }, "uris" : [ "http://www.mendeley.com/documents/?uuid=26273736-c766-441e-a0e2-7292e266d8e1" ] } ], "mendeley" : { "formattedCitation" : "(Hogan et al., 1971)", "plainTextFormattedCitation" : "(Hogan et al., 1971)", "previouslyFormattedCitation" : "(Hogan et al., 1971)"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(Hogan et al., 1971)</w:t>
      </w:r>
      <w:r w:rsidR="009A6C3B">
        <w:rPr>
          <w:rFonts w:asciiTheme="majorHAnsi" w:hAnsiTheme="majorHAnsi"/>
          <w:sz w:val="22"/>
          <w:szCs w:val="22"/>
        </w:rPr>
        <w:fldChar w:fldCharType="end"/>
      </w:r>
      <w:r w:rsidR="001221AB">
        <w:rPr>
          <w:rFonts w:asciiTheme="majorHAnsi" w:hAnsiTheme="majorHAnsi"/>
          <w:sz w:val="22"/>
          <w:szCs w:val="22"/>
        </w:rPr>
        <w:t>.</w:t>
      </w:r>
      <w:r>
        <w:rPr>
          <w:rFonts w:asciiTheme="majorHAnsi" w:hAnsiTheme="majorHAnsi"/>
          <w:sz w:val="22"/>
          <w:szCs w:val="22"/>
        </w:rPr>
        <w:t xml:space="preserve"> The corneal epithelium</w:t>
      </w:r>
      <w:r w:rsidR="008A04C9" w:rsidRPr="008A04C9">
        <w:rPr>
          <w:rFonts w:asciiTheme="majorHAnsi" w:hAnsiTheme="majorHAnsi"/>
          <w:sz w:val="22"/>
          <w:szCs w:val="22"/>
        </w:rPr>
        <w:t xml:space="preserve"> is metabolically highly active, especially the deepest </w:t>
      </w:r>
      <w:r w:rsidR="00023D4E">
        <w:rPr>
          <w:rFonts w:asciiTheme="majorHAnsi" w:hAnsiTheme="majorHAnsi"/>
          <w:sz w:val="22"/>
          <w:szCs w:val="22"/>
        </w:rPr>
        <w:t xml:space="preserve">basal epithelial </w:t>
      </w:r>
      <w:r w:rsidR="008A04C9" w:rsidRPr="008A04C9">
        <w:rPr>
          <w:rFonts w:asciiTheme="majorHAnsi" w:hAnsiTheme="majorHAnsi"/>
          <w:sz w:val="22"/>
          <w:szCs w:val="22"/>
        </w:rPr>
        <w:t>cells</w:t>
      </w:r>
      <w:r w:rsidR="00933F83">
        <w:rPr>
          <w:rFonts w:asciiTheme="majorHAnsi" w:hAnsiTheme="majorHAnsi"/>
          <w:sz w:val="22"/>
          <w:szCs w:val="22"/>
        </w:rPr>
        <w:t>, which support the</w:t>
      </w:r>
      <w:r w:rsidR="008A04C9" w:rsidRPr="008A04C9">
        <w:rPr>
          <w:rFonts w:asciiTheme="majorHAnsi" w:hAnsiTheme="majorHAnsi"/>
          <w:sz w:val="22"/>
          <w:szCs w:val="22"/>
        </w:rPr>
        <w:t xml:space="preserve"> complete turnover </w:t>
      </w:r>
      <w:r w:rsidR="00023D4E">
        <w:rPr>
          <w:rFonts w:asciiTheme="majorHAnsi" w:hAnsiTheme="majorHAnsi"/>
          <w:sz w:val="22"/>
          <w:szCs w:val="22"/>
        </w:rPr>
        <w:t xml:space="preserve">of the epithelium </w:t>
      </w:r>
      <w:r w:rsidR="00933F83">
        <w:rPr>
          <w:rFonts w:asciiTheme="majorHAnsi" w:hAnsiTheme="majorHAnsi"/>
          <w:sz w:val="22"/>
          <w:szCs w:val="22"/>
        </w:rPr>
        <w:t xml:space="preserve">over </w:t>
      </w:r>
      <w:r w:rsidR="008A04C9" w:rsidRPr="008A04C9">
        <w:rPr>
          <w:rFonts w:asciiTheme="majorHAnsi" w:hAnsiTheme="majorHAnsi"/>
          <w:sz w:val="22"/>
          <w:szCs w:val="22"/>
        </w:rPr>
        <w:t>5 to 7 days</w:t>
      </w:r>
      <w:r w:rsidR="002C1FE4">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"author" : [ { "dropping-particle" : "", "family" : "Hanna", "given" : "C", "non-dropping-particle" : "", "parse-names" : false, "suffix" : "" }, { "dropping-particle" : "", "family" : "O'Brien", "given" : "JE", "non-dropping-particle" : "", "parse-names" : false, "suffix" : "" } ], "container-title" : "Archives of ophthalmology", "id" : "ITEM-1", "issue" : "536-539", "issued" : { "date-parts" : [ [ "1960" ] ] }, "title" : "Cell production and migration in the epithelial layer of the cornea", "type" : "article-journal", "volume" : "64" }, "uris" : [ "http://www.mendeley.com/documents/?uuid=cf223f97-0a9c-4c17-b3ad-088e4a2ccdf9" ] } ], "mendeley" : { "formattedCitation" : "(Hanna and O\u2019Brien, 1960)", "plainTextFormattedCitation" : "(Hanna and O\u2019Brien, 1960)", "previouslyFormattedCitation" : "(Hanna and O\u2019Brien, 1960)"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(Hanna and O’Brien, 1960)</w:t>
      </w:r>
      <w:r w:rsidR="009A6C3B">
        <w:rPr>
          <w:rFonts w:asciiTheme="majorHAnsi" w:hAnsiTheme="majorHAnsi"/>
          <w:sz w:val="22"/>
          <w:szCs w:val="22"/>
        </w:rPr>
        <w:fldChar w:fldCharType="end"/>
      </w:r>
      <w:r w:rsidR="008A04C9" w:rsidRPr="008A04C9">
        <w:rPr>
          <w:rFonts w:asciiTheme="majorHAnsi" w:hAnsiTheme="majorHAnsi"/>
          <w:sz w:val="22"/>
          <w:szCs w:val="22"/>
        </w:rPr>
        <w:t>. Despite this high turnover rate, the epithelium must maintain the same thickness profile over time to maintain corneal power and</w:t>
      </w:r>
      <w:r w:rsidR="00933F83">
        <w:rPr>
          <w:rFonts w:asciiTheme="majorHAnsi" w:hAnsiTheme="majorHAnsi"/>
          <w:sz w:val="22"/>
          <w:szCs w:val="22"/>
        </w:rPr>
        <w:t xml:space="preserve"> refraction. </w:t>
      </w:r>
      <w:r w:rsidR="008A04C9" w:rsidRPr="008A04C9">
        <w:rPr>
          <w:rFonts w:asciiTheme="majorHAnsi" w:hAnsiTheme="majorHAnsi"/>
          <w:sz w:val="22"/>
          <w:szCs w:val="22"/>
        </w:rPr>
        <w:t xml:space="preserve"> The epithelial thickness profile can affect the total corneal power because it determines the shape of the air-tear film interface, but also because of the difference in refractive index between the epithelium and the stroma</w:t>
      </w:r>
      <w:r w:rsidR="001221AB">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"ISSN" : "0883-0444", "abstract" : "BACKGROUND: The refractive index of the cornea must be determined to optically perfect keratorefractive procedures. There are very few empirical measurements of the human corneal refractive index described in the literature. Throughout its depth, the cornea demonstrates regional variations in physiological properties such as swelling/de-swelling characteristics. These properties suggest there may be a difference in the refractive index between the anterior and posterior corneal surfaces.METHODS: The refractive index of the human corneal epithelium of 10 eyes was measured, in vivo, using a modified hand-held refractometer. The refractive indices of the anterior and posterior surfaces of the bare stroma of fresh human corneas were measured using a bench model Abbe refractometer.RESULTS: The mean refractive index of the epithelium, stromal anterior and posterior surfaces were 1.401 (SD +/- 0.005), 1.380 (SD +/- 0.005), and 1.373 (SD +/- 0.001) respectively.CONCLUSIONS: The refractive index of the cornea is not uniform. The calculated dioptric power of the corneal epithelium is approximately - 1.40 diopters (D). The varying refractive index does not significantly affect the total dioptic power of the cornea. The varying refractive index of the cornea has the potential to significantly contribute to the overall optical performance of the eye in relation to refractive surgery. The results should be incorporated into mathematical models, comparing and contrasting the optical performance of the eye before and after surgery.", "author" : [ { "dropping-particle" : "", "family" : "Patel", "given" : "Sudi", "non-dropping-particle" : "", "parse-names" : false, "suffix" : "" }, { "dropping-particle" : "", "family" : "Marshall", "given" : "John", "non-dropping-particle" : "", "parse-names" : false, "suffix" : "" }, { "dropping-particle" : "", "family" : "Fitzke", "given" : "Frederick W III", "non-dropping-particle" : "", "parse-names" : false, "suffix" : "" } ], "container-title" : "Journal of Refractive Surgery", "id" : "ITEM-1", "issue" : "2", "issued" : { "date-parts" : [ [ "1995" ] ] }, "page" : "100-105", "title" : "Refractive-Index of the Human Corneal Epithelium and Stroma", "type" : "article-journal", "volume" : "11" }, "uris" : [ "http://www.mendeley.com/documents/?uuid=d0aac87c-fcb6-4f24-bfcb-6f4343c320b0" ] } ], "mendeley" : { "formattedCitation" : "(Patel et al., 1995)", "plainTextFormattedCitation" : "(Patel et al., 1995)", "previouslyFormattedCitation" : "(Patel et al., 1995)"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(Patel et al., 1995)</w:t>
      </w:r>
      <w:r w:rsidR="009A6C3B">
        <w:rPr>
          <w:rFonts w:asciiTheme="majorHAnsi" w:hAnsiTheme="majorHAnsi"/>
          <w:sz w:val="22"/>
          <w:szCs w:val="22"/>
        </w:rPr>
        <w:fldChar w:fldCharType="end"/>
      </w:r>
      <w:r w:rsidR="001221AB">
        <w:rPr>
          <w:rFonts w:asciiTheme="majorHAnsi" w:hAnsiTheme="majorHAnsi"/>
          <w:sz w:val="22"/>
          <w:szCs w:val="22"/>
        </w:rPr>
        <w:t>.</w:t>
      </w:r>
      <w:r w:rsidR="00DA0935">
        <w:rPr>
          <w:rFonts w:asciiTheme="majorHAnsi" w:hAnsiTheme="majorHAnsi"/>
          <w:sz w:val="22"/>
          <w:szCs w:val="22"/>
        </w:rPr>
        <w:t xml:space="preserve"> </w:t>
      </w:r>
      <w:r w:rsidR="008A04C9" w:rsidRPr="008A04C9">
        <w:rPr>
          <w:rFonts w:asciiTheme="majorHAnsi" w:hAnsiTheme="majorHAnsi"/>
          <w:sz w:val="22"/>
          <w:szCs w:val="22"/>
        </w:rPr>
        <w:t>Mitochondria provide energy for cellular activities</w:t>
      </w:r>
      <w:r w:rsidR="00A97BCD">
        <w:rPr>
          <w:rFonts w:asciiTheme="majorHAnsi" w:hAnsiTheme="majorHAnsi"/>
          <w:sz w:val="22"/>
          <w:szCs w:val="22"/>
        </w:rPr>
        <w:t xml:space="preserve"> </w:t>
      </w:r>
      <w:r w:rsidR="008A04C9" w:rsidRPr="008A04C9">
        <w:rPr>
          <w:rFonts w:asciiTheme="majorHAnsi" w:hAnsiTheme="majorHAnsi"/>
          <w:sz w:val="22"/>
          <w:szCs w:val="22"/>
        </w:rPr>
        <w:t>and play an essential role in apoptotic signal transduction</w:t>
      </w:r>
      <w:r w:rsidR="00023D4E">
        <w:rPr>
          <w:rFonts w:asciiTheme="majorHAnsi" w:hAnsiTheme="majorHAnsi"/>
          <w:sz w:val="22"/>
          <w:szCs w:val="22"/>
        </w:rPr>
        <w:t xml:space="preserve"> in the corneal epithelium</w:t>
      </w:r>
      <w:r w:rsidR="008A04C9" w:rsidRPr="008A04C9">
        <w:rPr>
          <w:rFonts w:asciiTheme="majorHAnsi" w:hAnsiTheme="majorHAnsi"/>
          <w:sz w:val="22"/>
          <w:szCs w:val="22"/>
        </w:rPr>
        <w:t xml:space="preserve">. </w:t>
      </w:r>
      <w:r w:rsidR="00023D4E">
        <w:rPr>
          <w:rFonts w:asciiTheme="majorHAnsi" w:hAnsiTheme="majorHAnsi"/>
          <w:sz w:val="22"/>
          <w:szCs w:val="22"/>
        </w:rPr>
        <w:t xml:space="preserve">The </w:t>
      </w:r>
      <w:r w:rsidR="008A04C9" w:rsidRPr="008A04C9">
        <w:rPr>
          <w:rFonts w:asciiTheme="majorHAnsi" w:hAnsiTheme="majorHAnsi"/>
          <w:sz w:val="22"/>
          <w:szCs w:val="22"/>
        </w:rPr>
        <w:t xml:space="preserve">normal function and energy production </w:t>
      </w:r>
      <w:r w:rsidR="00023D4E">
        <w:rPr>
          <w:rFonts w:asciiTheme="majorHAnsi" w:hAnsiTheme="majorHAnsi"/>
          <w:sz w:val="22"/>
          <w:szCs w:val="22"/>
        </w:rPr>
        <w:t xml:space="preserve">in the corneal epithelium </w:t>
      </w:r>
      <w:r w:rsidR="008A04C9" w:rsidRPr="008A04C9">
        <w:rPr>
          <w:rFonts w:asciiTheme="majorHAnsi" w:hAnsiTheme="majorHAnsi"/>
          <w:sz w:val="22"/>
          <w:szCs w:val="22"/>
        </w:rPr>
        <w:t xml:space="preserve">depends on the action of both pro- and anti-apoptotic </w:t>
      </w:r>
      <w:r w:rsidR="00613A99" w:rsidRPr="00D670C6">
        <w:rPr>
          <w:rFonts w:asciiTheme="majorHAnsi" w:hAnsiTheme="majorHAnsi"/>
          <w:sz w:val="22"/>
          <w:szCs w:val="22"/>
        </w:rPr>
        <w:t xml:space="preserve">B-cell lymphoma (BCL-2) </w:t>
      </w:r>
      <w:r w:rsidR="008A04C9" w:rsidRPr="008A04C9">
        <w:rPr>
          <w:rFonts w:asciiTheme="majorHAnsi" w:hAnsiTheme="majorHAnsi"/>
          <w:sz w:val="22"/>
          <w:szCs w:val="22"/>
        </w:rPr>
        <w:t>family proteins and their interaction at the mitochondrial membrane</w:t>
      </w:r>
      <w:r w:rsidR="001221AB">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"10.1159/000099269", "ISBN" : "3805581874", "ISSN" : "16602242", "PMID" : "17264494", "abstract" : "Pseudomonas aeruginosa is a common organism associated with bacterial keratitis, especially in extended wear contact lens users. Recent advances in the field have been made using animal models, including inbred murine models that are classed as resistant (cornea heals) versus susceptible (cornea perforates). Overall, studies with these inbred mice provide a better understanding of the mechanisms of innate immune responsiveness and abrogation of immune privilege operative after P. aeruginosa corneal infection.", "author" : [ { "dropping-particle" : "", "family" : "Hazlett", "given" : "Linda D.", "non-dropping-particle" : "", "parse-names" : false, "suffix" : "" } ], "container-title" : "Chemical Immunology and Allergy", "id" : "ITEM-1", "issued" : { "date-parts" : [ [ "2007" ] ] }, "page" : "185-194", "title" : "Bacterial infections of the cornea (Pseudomonas aeruginosa)", "type" : "article-journal", "volume" : "92" }, "uris" : [ "http://www.mendeley.com/documents/?uuid=ea054f48-f6a7-4288-97a2-6656b729038c" ] }, { "id" : "ITEM-2", "itemData" : { "DOI" : "10.1016/j.brainres.2007.10.008", "ISBN" : "0006-8993 (Print)\\r0006-8993 (Linking)", "ISSN" : "00068993", "PMID" : "17996851", "abstract" : "The cellular response to insult occurs by signaling via the stress-activated protein kinases, p38, and c-Jun NH2-terminal kinase (JNK). In the present study, we determined if hyperosmotic stress to rat hippocampal slices activates p38 and JNK and whether hyperosmolarity is a potential apoptotic stimulus in this experimental paradigm. Hyperosmotic stress, produced by addition of sorbitol to the incubation buffer, increased p38 phosphorylation; in contrast, JNK phosphorylation was not increased above control levels. Activation of p38 by phosphorylation was detected within 15??min of osmotic stress and was maintained through 360??min of hyperosmolarity. Concurrently, levels of cytochrome c were increased in the cytosolic fraction, indicating a decline in mitochondrial integrity. To a greater extent than the apoptotic stimulus, staurosporine, hyperosmotic stress activated caspase-3. Exposure to sorbitol also resulted in cleavage of the nuclear repair enzyme, poly(ADP-ribose) polymerase (PARP) and induced DNA fragmentation in slices. Concomitant treatment with sorbitol and SB202190, a selective p38 inhibitor, prevented the increase in cytosolic cytochrome c, decreased caspase-3 activation, and partially reduced PARP cleavage in a concentration-dependent manner. Inhibition of JNK with SP600125 did not affect caspase-3 activation in hippocampal slices. These results reveal hyperosmotic stress to be a potent activator of caspase-3 in hippocampus and suggest that downstream correlates of p38 signaling through a mitochondrial apoptotic pathway contribute significantly in the response to this insult. ?? 2007 Elsevier B.V. All rights reserved.", "author" : [ { "dropping-particle" : "", "family" : "Niswander", "given" : "Julie M.", "non-dropping-particle" : "", "parse-names" : false, "suffix" : "" }, { "dropping-particle" : "", "family" : "Dokas", "given" : "Linda A.", "non-dropping-particle" : "", "parse-names" : false, "suffix" : "" } ], "container-title" : "Brain Research", "id" : "ITEM-2", "issue" : "1", "issued" : { "date-parts" : [ [ "2007" ] ] }, "page" : "1-11", "title" : "Hyperosmotic stress-induced caspase-3 activation is mediated by p38 MAPK in the hippocampus", "type" : "article-journal", "volume" : "1186" }, "uris" : [ "http://www.mendeley.com/documents/?uuid=03fb872c-8af6-47ea-a0b4-1091e06ac336" ] }, { "id" : "ITEM-3", "itemData" : { "DOI" : "10.1016/j.freeradbiomed.2009.06.023", "ISBN" : "1873-4596 (Electronic)\\r0891-5849 (Linking)", "ISSN" : "08915849", "PMID" : "19545621", "abstract" : "Nitric oxide (NO) is a major factor contributing to the loss of neurons in ischemic stroke, demyelinating diseases, and other neurodegenerative disorders. NO not only functions as a direct neurotoxin, but also combines with superoxide (O2\n-) by a diffusion-controlled reaction to form peroxynitrite (ONOO-), a species that contributes to oxidative signaling and cellular apoptosis. However, the mechanism by which ONOO- induces apoptosis remains unclear, although subsequent formation of reactive oxygen species (ROS) has been suggested. The aim of this study was to further investigate the triggers of the apoptotic pathway using O2\n- scavenging with light irradiation to block ONOO- production. Antiapoptotic effects of light irradiation in sodium nitroprusside (SNP)-treated SH-SY5Y cells were assayed by reduction of 3-(4,5-dimethylthiazol-2-yl)-2,5-diphenyltetrazolium bromide, DNA fragmentation, flow cytometry, Western blot, and caspase activity assays. In addition, NO, total ROS, O2\n-, and ONOO- levels were measured to observe changes in NO and its possible involvement in radical induction. Cell survival was reduced to approximately 40% of control levels by SNP treatment, and this reduction was increased to 60% by low-level light irradiation. Apoptotic cells were observed in the SNP-treated group, but the frequency of these was reduced in the irradiation group. NO, O2\n-, total ROS, and ONOO- levels were increased after SNP treatment, but O2\n-, total ROS, and ONOO- levels were decreased after irradiation, despite the high NO concentration induced by SNP treatment. Cytochrome c was released from mitochondria of SNP-treated SH-SY5Y cells, but not of irradiated cells, resulting in a decrease in caspase-3 and -9 activity in SNP-treated cells. Finally, these results show that 635-nm irradiation, by promoting the scavenging of O2\n-, protected against neuronal death through blocking the mitochondrial apoptotic pathway induced by ONOO- synthesis. \u00a9 2009 Elsevier Inc. All rights reserved.", "author" : [ { "dropping-particle" : "", "family" : "Lim", "given" : "WonBong", "non-dropping-particle" : "", "parse-names" : false, "suffix" : "" }, { "dropping-particle" : "", "family" : "Kim", "given" : "Jae Hyung", "non-dropping-particle" : "", "parse-names" : false, "suffix" : "" }, { "dropping-particle" : "", "family" : "Gook", "given" : "EunByul", "non-dropping-particle" : "", "parse-names" : false, "suffix" : "" }, { "dropping-particle" : "", "family" : "Kim", "given" : "JiSun", "non-dropping-particle" : "", "parse-names" : false, "suffix" : "" }, { "dropping-particle" : "", "family" : "Ko", "given" : "YoungJong", "non-dropping-particle" : "", "parse-names" : false, "suffix" : "" }, { "dropping-particle" : "", "family" : "Kim", "given" : "InAe", "non-dropping-particle" : "", "parse-names" : false, "suffix" : "" }, { "dropping-particle" : "", "family" : "Kwon", "given" : "HyukIl", "non-dropping-particle" : "", "parse-names" : false, "suffix" : "" }, { "dropping-particle" : "", "family" : "Lim", "given" : "HoiSoon", "non-dropping-particle" : "", "parse-names" : false, "suffix" : "" }, { "dropping-particle" : "", "family" : "Jung", "given" : "ByungCho", "non-dropping-particle" : "", "parse-names" : false, "suffix" : "" }, { "dropping-particle" : "", "family" : "Yang", "given" : "KyuHo", "non-dropping-particle" : "", "parse-names" : false, "suffix" : "" }, { "dropping-particle" : "", "family" : "Choi", "given" : "NamKi", "non-dropping-particle" : "", "parse-names" : false, "suffix" : "" }, { "dropping-particle" : "", "family" : "Kim", "given" : "MiSook", "non-dropping-particle" : "", "parse-names" : false, "suffix" : "" }, { "dropping-particle" : "", "family" : "Kim", "given" : "SeoYune", "non-dropping-particle" : "", "parse-names" : false, "suffix" : "" }, { "dropping-particle" : "", "family" : "Choi", "given" : "HongRan", "non-dropping-particle" : "", "parse-names" : false, "suffix" : "" }, { "dropping-particle" : "", "family" : "Kim", "given" : "OkJoon", "non-dropping-particle" : "", "parse-names" : false, "suffix" : "" } ], "container-title" : "Free Radical Biology and Medicine", "id" : "ITEM-3", "issue" : "6", "issued" : { "date-parts" : [ [ "2009" ] ] }, "page" : "850-857", "title" : "Inhibition of mitochondria-dependent apoptosis by 635-nm irradiation in sodium nitroprusside-treated SH-SY5Y cells", "type" : "article-journal", "volume" : "47" }, "uris" : [ "http://www.mendeley.com/documents/?uuid=0adc29d4-3af5-43fa-a8a9-3f4036127c19" ] }, { "id" : "ITEM-4", "itemData" : { "DOI" : "10.1152/ajpcell.00612.2008", "ISBN" : "3539149244", "ISSN" : "0363-6143", "PMID" : "19279228", "abstract" : "The endoplasmic reticulum (ER) is the main site for protein folding, lipid biosynthesis, and calcium storage in the cell. Disturbances of these critical cellular functions lead to ER stress. The ER responds to disturbances in its homeostasis by launching an adaptive signal transduction pathway, known as the unfolded protein response (UPR). The UPR strives to maintain ER function during stress; however, if the stress is not resolved, apoptotic responses are activated that involve cross talk between the ER and mitochondria. In addition, ER stress is also known to induce autophagy to counteract XBP-1-mediated ER expansion and assist in the degradation of unfolded proteins. One family of proteins involved in the regulation of apoptosis is that of B-cell lymphoma protein 2 (Bcl-2). Complex interactions among the three subgroups within the Bcl-2 family [the antiapoptotic, the multidomain proapoptotic, and the Bcl-2 homology domain 3 (BH3)-only members] control the signaling events of apoptosis upstream of mitochondrial outer membrane permeabilization. These proteins were found to have diverse subcellular locations to aid in the response to varied intrinsic and extrinsic stimuli. Of recent interest is the presence of the Bcl-2 family at the ER. Here, we review the involvement of proteins from each of the three Bcl-2 family subgroups in the maintenance of ER homeostasis and their participation in ER stress signal transduction pathways.", "author" : [ { "dropping-particle" : "", "family" : "Szegezdi", "given" : "Eva", "non-dropping-particle" : "", "parse-names" : false, "suffix" : "" }, { "dropping-particle" : "", "family" : "Macdonald", "given" : "David C", "non-dropping-particle" : "", "parse-names" : false, "suffix" : "" }, { "dropping-particle" : "", "family" : "N\u00ed Chonghaile", "given" : "Tr\u00edona", "non-dropping-particle" : "", "parse-names" : false, "suffix" : "" }, { "dropping-particle" : "", "family" : "Gupta", "given" : "Sanjeev", "non-dropping-particle" : "", "parse-names" : false, "suffix" : "" }, { "dropping-particle" : "", "family" : "Samali", "given" : "Afshin", "non-dropping-particle" : "", "parse-names" : false, "suffix" : "" } ], "container-title" : "American journal of physiology. Cell physiology", "id" : "ITEM-4", "issue" : "5", "issued" : { "date-parts" : [ [ "2009" ] ] }, "page" : "C941-53", "title" : "Bcl-2 family on guard at the ER.", "type" : "article-journal", "volume" : "296" }, "uris" : [ "http://www.mendeley.com/documents/?uuid=28223e89-6e26-4384-a142-06ecb3f30281" ] } ], "mendeley" : { "formattedCitation" : "(Hazlett, 2007; Lim et al., 2009; Niswander and Dokas, 2007; Szegezdi et al., 2009)", "plainTextFormattedCitation" : "(Hazlett, 2007; Lim et al., 2009; Niswander and Dokas, 2007; Szegezdi et al., 2009)", "previouslyFormattedCitation" : "(Hazlett, 2007; Lim et al., 2009; Niswander and Dokas, 2007; Szegezdi et al., 2009)"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(Hazlett, 2007; Lim et al., 2009; Niswander and Dokas, 2007; Szegezdi et al., 2009)</w:t>
      </w:r>
      <w:r w:rsidR="009A6C3B">
        <w:rPr>
          <w:rFonts w:asciiTheme="majorHAnsi" w:hAnsiTheme="majorHAnsi"/>
          <w:sz w:val="22"/>
          <w:szCs w:val="22"/>
        </w:rPr>
        <w:fldChar w:fldCharType="end"/>
      </w:r>
      <w:r w:rsidR="001221AB">
        <w:rPr>
          <w:rFonts w:asciiTheme="majorHAnsi" w:hAnsiTheme="majorHAnsi"/>
          <w:sz w:val="22"/>
          <w:szCs w:val="22"/>
        </w:rPr>
        <w:t>.</w:t>
      </w:r>
      <w:r w:rsidR="008A04C9" w:rsidRPr="008A04C9">
        <w:rPr>
          <w:rFonts w:asciiTheme="majorHAnsi" w:hAnsiTheme="majorHAnsi"/>
          <w:sz w:val="22"/>
          <w:szCs w:val="22"/>
        </w:rPr>
        <w:t xml:space="preserve"> </w:t>
      </w:r>
      <w:r w:rsidR="008011DB" w:rsidRPr="008A04C9">
        <w:rPr>
          <w:rFonts w:asciiTheme="majorHAnsi" w:hAnsiTheme="majorHAnsi"/>
          <w:sz w:val="22"/>
          <w:szCs w:val="22"/>
        </w:rPr>
        <w:t>Mitochondria</w:t>
      </w:r>
      <w:r w:rsidR="00485AB9">
        <w:rPr>
          <w:rFonts w:asciiTheme="majorHAnsi" w:hAnsiTheme="majorHAnsi"/>
          <w:sz w:val="22"/>
          <w:szCs w:val="22"/>
        </w:rPr>
        <w:t>l damage</w:t>
      </w:r>
      <w:r w:rsidR="008011DB" w:rsidRPr="008A04C9">
        <w:rPr>
          <w:rFonts w:asciiTheme="majorHAnsi" w:hAnsiTheme="majorHAnsi"/>
          <w:sz w:val="22"/>
          <w:szCs w:val="22"/>
        </w:rPr>
        <w:t xml:space="preserve"> ha</w:t>
      </w:r>
      <w:r w:rsidR="00485AB9">
        <w:rPr>
          <w:rFonts w:asciiTheme="majorHAnsi" w:hAnsiTheme="majorHAnsi"/>
          <w:sz w:val="22"/>
          <w:szCs w:val="22"/>
        </w:rPr>
        <w:t>s</w:t>
      </w:r>
      <w:r w:rsidR="008011DB" w:rsidRPr="008A04C9">
        <w:rPr>
          <w:rFonts w:asciiTheme="majorHAnsi" w:hAnsiTheme="majorHAnsi"/>
          <w:sz w:val="22"/>
          <w:szCs w:val="22"/>
        </w:rPr>
        <w:t xml:space="preserve"> been implicated in corneal epithelial cell death</w:t>
      </w:r>
      <w:r w:rsidR="00485AB9">
        <w:rPr>
          <w:rFonts w:asciiTheme="majorHAnsi" w:hAnsiTheme="majorHAnsi"/>
          <w:sz w:val="22"/>
          <w:szCs w:val="22"/>
        </w:rPr>
        <w:t xml:space="preserve"> in dry eye disease</w:t>
      </w:r>
      <w:r w:rsidR="006144A9">
        <w:rPr>
          <w:rFonts w:asciiTheme="majorHAnsi" w:hAnsiTheme="majorHAnsi"/>
          <w:sz w:val="22"/>
          <w:szCs w:val="22"/>
        </w:rPr>
        <w:t>, where h</w:t>
      </w:r>
      <w:r w:rsidR="008011DB">
        <w:rPr>
          <w:rFonts w:asciiTheme="majorHAnsi" w:hAnsiTheme="majorHAnsi"/>
          <w:sz w:val="22"/>
          <w:szCs w:val="22"/>
        </w:rPr>
        <w:t>yperosmolarity (a state seen in dry eye disease) induces apoptosis of human corneal epithelial cells through cytochrome c mediated death pathway</w:t>
      </w:r>
      <w:r w:rsidR="001221AB">
        <w:rPr>
          <w:rFonts w:asciiTheme="majorHAnsi" w:hAnsiTheme="majorHAnsi"/>
          <w:sz w:val="22"/>
          <w:szCs w:val="22"/>
        </w:rPr>
        <w:t xml:space="preserve"> </w:t>
      </w:r>
      <w:r w:rsidR="009A6C3B" w:rsidRPr="00ED280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"author" : [ { "dropping-particle" : "", "family" : "Luo", "given" : "L", "non-dropping-particle" : "", "parse-names" : false, "suffix" : "" }, { "dropping-particle" : "", "family" : "Li", "given" : "DQ", "non-dropping-particle" : "", "parse-names" : false, "suffix" : "" }, { "dropping-particle" : "", "family" : "Plugfelder", "given" : "SC", "non-dropping-particle" : "", "parse-names" : false, "suffix" : "" } ], "container-title" : "Investigative ophthalmology &amp; visual science", "id" : "ITEM-1", "issue" : "3758", "issued" : { "date-parts" : [ [ "2004" ] ] }, "title" : "Hyperosmolarity induces apoptosis through a cytochrome c-mediated death pathway and MAPK activation in human corneal epithelial cells", "type" : "article-journal", "volume" : "E-Abstract" }, "uris" : [ "http://www.mendeley.com/documents/?uuid=081dc94b-932f-434b-acad-338c4cba7036" ] } ], "mendeley" : { "formattedCitation" : "(Luo et al., 2004)", "plainTextFormattedCitation" : "(Luo et al., 2004)", "previouslyFormattedCitation" : "(Luo et al., 2004)" }, "properties" : { "noteIndex" : 0 }, "schema" : "https://github.com/citation-style-language/schema/raw/master/csl-citation.json" }</w:instrText>
      </w:r>
      <w:r w:rsidR="009A6C3B" w:rsidRPr="00ED280B">
        <w:rPr>
          <w:rFonts w:asciiTheme="majorHAnsi" w:hAnsiTheme="majorHAnsi"/>
          <w:sz w:val="22"/>
          <w:szCs w:val="22"/>
        </w:rPr>
        <w:fldChar w:fldCharType="separate"/>
      </w:r>
      <w:r w:rsidR="00DB2116" w:rsidRPr="00DB2116">
        <w:rPr>
          <w:rFonts w:asciiTheme="majorHAnsi" w:hAnsiTheme="majorHAnsi"/>
          <w:noProof/>
          <w:sz w:val="22"/>
          <w:szCs w:val="22"/>
        </w:rPr>
        <w:t>(Luo et al., 2004)</w:t>
      </w:r>
      <w:r w:rsidR="009A6C3B" w:rsidRPr="00ED280B">
        <w:rPr>
          <w:rFonts w:asciiTheme="majorHAnsi" w:hAnsiTheme="majorHAnsi"/>
          <w:sz w:val="22"/>
          <w:szCs w:val="22"/>
        </w:rPr>
        <w:fldChar w:fldCharType="end"/>
      </w:r>
      <w:r w:rsidR="001221AB">
        <w:rPr>
          <w:rFonts w:asciiTheme="majorHAnsi" w:hAnsiTheme="majorHAnsi"/>
          <w:sz w:val="22"/>
          <w:szCs w:val="22"/>
        </w:rPr>
        <w:t>.</w:t>
      </w:r>
    </w:p>
    <w:p w14:paraId="00A70C43" w14:textId="77777777" w:rsidR="00023D4E" w:rsidRDefault="00023D4E">
      <w:pPr>
        <w:spacing w:line="360" w:lineRule="auto"/>
        <w:rPr>
          <w:rFonts w:asciiTheme="majorHAnsi" w:hAnsiTheme="majorHAnsi"/>
          <w:sz w:val="22"/>
          <w:szCs w:val="22"/>
        </w:rPr>
      </w:pPr>
    </w:p>
    <w:p w14:paraId="238E2655" w14:textId="77777777" w:rsidR="006A67AD" w:rsidRDefault="00933F83">
      <w:pPr>
        <w:spacing w:line="360" w:lineRule="auto"/>
        <w:rPr>
          <w:rFonts w:asciiTheme="majorHAnsi" w:hAnsiTheme="majorHAnsi"/>
          <w:sz w:val="22"/>
          <w:szCs w:val="22"/>
        </w:rPr>
      </w:pPr>
      <w:r>
        <w:rPr>
          <w:rFonts w:asciiTheme="majorHAnsi" w:hAnsiTheme="majorHAnsi"/>
          <w:sz w:val="22"/>
          <w:szCs w:val="22"/>
        </w:rPr>
        <w:t xml:space="preserve">In comparison to the </w:t>
      </w:r>
      <w:r w:rsidR="00373D80">
        <w:rPr>
          <w:rFonts w:asciiTheme="majorHAnsi" w:hAnsiTheme="majorHAnsi"/>
          <w:sz w:val="22"/>
          <w:szCs w:val="22"/>
        </w:rPr>
        <w:t>epithelium</w:t>
      </w:r>
      <w:r w:rsidR="00BF4AF6">
        <w:rPr>
          <w:rFonts w:asciiTheme="majorHAnsi" w:hAnsiTheme="majorHAnsi"/>
          <w:sz w:val="22"/>
          <w:szCs w:val="22"/>
        </w:rPr>
        <w:t>,</w:t>
      </w:r>
      <w:r w:rsidR="00373D80">
        <w:rPr>
          <w:rFonts w:asciiTheme="majorHAnsi" w:hAnsiTheme="majorHAnsi"/>
          <w:sz w:val="22"/>
          <w:szCs w:val="22"/>
        </w:rPr>
        <w:t xml:space="preserve"> the remainder of the cornea</w:t>
      </w:r>
      <w:r>
        <w:rPr>
          <w:rFonts w:asciiTheme="majorHAnsi" w:hAnsiTheme="majorHAnsi"/>
          <w:sz w:val="22"/>
          <w:szCs w:val="22"/>
        </w:rPr>
        <w:t>l cells</w:t>
      </w:r>
      <w:r w:rsidR="00373D80">
        <w:rPr>
          <w:rFonts w:asciiTheme="majorHAnsi" w:hAnsiTheme="majorHAnsi"/>
          <w:sz w:val="22"/>
          <w:szCs w:val="22"/>
        </w:rPr>
        <w:t xml:space="preserve"> ha</w:t>
      </w:r>
      <w:r w:rsidR="002C1FE4">
        <w:rPr>
          <w:rFonts w:asciiTheme="majorHAnsi" w:hAnsiTheme="majorHAnsi"/>
          <w:sz w:val="22"/>
          <w:szCs w:val="22"/>
        </w:rPr>
        <w:t>ve</w:t>
      </w:r>
      <w:r w:rsidR="00373D80">
        <w:rPr>
          <w:rFonts w:asciiTheme="majorHAnsi" w:hAnsiTheme="majorHAnsi"/>
          <w:sz w:val="22"/>
          <w:szCs w:val="22"/>
        </w:rPr>
        <w:t xml:space="preserve"> a slow turnover rate therefore increasing its susceptibility to damage by oxidative processes</w:t>
      </w:r>
      <w:r w:rsidR="001221AB">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"author" : [ { "dropping-particle" : "", "family" : "Zierhut", "given" : "Manfred", "non-dropping-particle" : "", "parse-names" : false, "suffix" : "" }, { "dropping-particle" : "", "family" : "Cadenas", "given" : "Enrique", "non-dropping-particle" : "", "parse-names" : false, "suffix" : "" }, { "dropping-particle" : "", "family" : "Rao", "given" : "Narsing A", "non-dropping-particle" : "", "parse-names" : false, "suffix" : "" } ], "id" : "ITEM-1", "issued" : { "date-parts" : [ [ "2008" ] ] }, "publisher" : "Taylor &amp; Francis Inc", "title" : "Free Radicals in Ophthalmic Disorders", "type" : "book" }, "uris" : [ "http://www.mendeley.com/documents/?uuid=3dcf2a1a-bb66-469a-827c-15394c10d519" ] } ], "mendeley" : { "formattedCitation" : "(Zierhut et al., 2008)", "plainTextFormattedCitation" : "(Zierhut et al., 2008)", "previouslyFormattedCitation" : "(Zierhut et al., 2008)"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(Zierhut et al., 2008)</w:t>
      </w:r>
      <w:r w:rsidR="009A6C3B">
        <w:rPr>
          <w:rFonts w:asciiTheme="majorHAnsi" w:hAnsiTheme="majorHAnsi"/>
          <w:sz w:val="22"/>
          <w:szCs w:val="22"/>
        </w:rPr>
        <w:fldChar w:fldCharType="end"/>
      </w:r>
      <w:r w:rsidR="001221AB">
        <w:rPr>
          <w:rFonts w:asciiTheme="majorHAnsi" w:hAnsiTheme="majorHAnsi"/>
          <w:sz w:val="22"/>
          <w:szCs w:val="22"/>
        </w:rPr>
        <w:t>.</w:t>
      </w:r>
      <w:r w:rsidR="00C2044A">
        <w:rPr>
          <w:rFonts w:asciiTheme="majorHAnsi" w:hAnsiTheme="majorHAnsi"/>
          <w:sz w:val="22"/>
          <w:szCs w:val="22"/>
        </w:rPr>
        <w:t xml:space="preserve"> </w:t>
      </w:r>
      <w:r w:rsidR="008A04C9" w:rsidRPr="008A04C9">
        <w:rPr>
          <w:rFonts w:asciiTheme="majorHAnsi" w:hAnsiTheme="majorHAnsi"/>
          <w:sz w:val="22"/>
          <w:szCs w:val="22"/>
        </w:rPr>
        <w:t>The stroma</w:t>
      </w:r>
      <w:r>
        <w:rPr>
          <w:rFonts w:asciiTheme="majorHAnsi" w:hAnsiTheme="majorHAnsi"/>
          <w:sz w:val="22"/>
          <w:szCs w:val="22"/>
        </w:rPr>
        <w:t xml:space="preserve">, </w:t>
      </w:r>
      <w:r w:rsidR="008A04C9" w:rsidRPr="008A04C9">
        <w:rPr>
          <w:rFonts w:asciiTheme="majorHAnsi" w:hAnsiTheme="majorHAnsi"/>
          <w:sz w:val="22"/>
          <w:szCs w:val="22"/>
        </w:rPr>
        <w:t>the major component (about 90%) of the cornea</w:t>
      </w:r>
      <w:r>
        <w:rPr>
          <w:rFonts w:asciiTheme="majorHAnsi" w:hAnsiTheme="majorHAnsi"/>
          <w:sz w:val="22"/>
          <w:szCs w:val="22"/>
        </w:rPr>
        <w:t xml:space="preserve">, </w:t>
      </w:r>
      <w:r w:rsidR="008A04C9" w:rsidRPr="008A04C9">
        <w:rPr>
          <w:rFonts w:asciiTheme="majorHAnsi" w:hAnsiTheme="majorHAnsi"/>
          <w:sz w:val="22"/>
          <w:szCs w:val="22"/>
        </w:rPr>
        <w:t>is a collagenous tissue composed of multiple lamellae of tightly packed parallel collagen fibrils</w:t>
      </w:r>
      <w:r w:rsidR="00023D4E">
        <w:rPr>
          <w:rFonts w:asciiTheme="majorHAnsi" w:hAnsiTheme="majorHAnsi"/>
          <w:sz w:val="22"/>
          <w:szCs w:val="22"/>
        </w:rPr>
        <w:t xml:space="preserve"> and keratocytes</w:t>
      </w:r>
      <w:r w:rsidR="008A04C9" w:rsidRPr="008A04C9">
        <w:rPr>
          <w:rFonts w:asciiTheme="majorHAnsi" w:hAnsiTheme="majorHAnsi"/>
          <w:sz w:val="22"/>
          <w:szCs w:val="22"/>
        </w:rPr>
        <w:t>. Uniform stromal collagen diameter and orderly packing is essential for tissue transparency. The keratocytes (3% of the stroma</w:t>
      </w:r>
      <w:r w:rsidR="002C1FE4">
        <w:rPr>
          <w:rFonts w:asciiTheme="majorHAnsi" w:hAnsiTheme="majorHAnsi"/>
          <w:sz w:val="22"/>
          <w:szCs w:val="22"/>
        </w:rPr>
        <w:t>l volume</w:t>
      </w:r>
      <w:r w:rsidR="008A04C9" w:rsidRPr="008A04C9">
        <w:rPr>
          <w:rFonts w:asciiTheme="majorHAnsi" w:hAnsiTheme="majorHAnsi"/>
          <w:sz w:val="22"/>
          <w:szCs w:val="22"/>
        </w:rPr>
        <w:t>) remain quiescent throughout adult life</w:t>
      </w:r>
      <w:r w:rsidR="00A97BCD">
        <w:rPr>
          <w:rFonts w:asciiTheme="majorHAnsi" w:hAnsiTheme="majorHAnsi"/>
          <w:sz w:val="22"/>
          <w:szCs w:val="22"/>
        </w:rPr>
        <w:t xml:space="preserve"> </w:t>
      </w:r>
      <w:r w:rsidR="009A6C3B">
        <w:rPr>
          <w:rFonts w:asciiTheme="majorHAnsi" w:hAnsiTheme="majorHAnsi"/>
          <w:sz w:val="22"/>
          <w:szCs w:val="22"/>
        </w:rPr>
        <w:fldChar w:fldCharType="begin" w:fldLock="1"/>
      </w:r>
      <w:r w:rsidR="00C86E61">
        <w:rPr>
          <w:rFonts w:asciiTheme="majorHAnsi" w:hAnsiTheme="majorHAnsi"/>
          <w:sz w:val="22"/>
          <w:szCs w:val="22"/>
        </w:rPr>
        <w:instrText>ADDIN CSL_CITATION { "citationItems" : [ { "id" : "ITEM-1", "itemData" : { "DOI" : "10.1002/stem.1100", "ISSN" : "1066-5099", "abstract" : "The cornea is a tough transparent tissue admitting and focusing light in the eye. More than 90% of the cornea is stroma, a highly organized, transparent connective tissue maintained by keratocytes, quiescent mesenchymal cells of neural crest origin. A small population of cells in the mammalian stroma displays properties of mesenchymal stem cells, including clonal growth, multipotent differentiation, and expression of an array of stem cell-specific markers. Unlike keratocytes, the corneal stromal stem cells (CSSCs) undergo extensive expansion in vitro without loss of the ability to adopt a keratocyte phenotype. Several lines of evidence suggest CSSCs to be of neural crest line-age and not from bone marrow. CSSCs are localized in the anterior peripheral (limbal) stroma near to stem cells of the corneal epithelium. CSSCs may function to support potency of the epithelial stem cells in their unique limbal niche. On the other hand, little information is available documenting a role for CSSCs in vivo in stromal wound healing or regeneration. In vitro CSSCs reproduce the highly organized connective tissue of the stroma, demonstrating a potential use of these cells in tissue bioengineering. Direct introduction of CSSCs into the corneal stroma generated transparent tissue in a mouse model of corneal opacity. Human CSSCs injected into mice corneas did not elicit immune rejection over an extended period of time. The CSSCs therefore appear offer an opportunity to develop cell- and tissue-based therapies for irreversible corneal blindness, conditions affecting more than 10 million individuals worldwide. ", "author" : [ { "dropping-particle" : "", "family" : "Pinnamaneni", "given" : "Niveditha", "non-dropping-particle" : "", "parse-names" : false, "suffix" : "" }, { "dropping-particle" : "", "family" : "Funderburgh", "given" : "James L", "non-dropping-particle" : "", "parse-names" : false, "suffix" : "" } ], "container-title" : "Stem cells (Dayton, Ohio)", "id" : "ITEM-1", "issue" : "6", "issued" : { "date-parts" : [ [ "2012", "6" ] ] }, "page" : "1059-1063", "title" : "Concise Review: Stem Cells in the Corneal Stroma", "type" : "article-journal", "volume" : "30" }, "uris" : [ "http://www.mendeley.com/documents/?uuid=9814c0b1-1f04-4537-a673-bb8cc93e0ef4", "http://www.mendeley.com/documents/?uuid=fb059ef2-7b27-4314-94c3-924bbf9a19a2" ] } ], "mendeley" : { "formattedCitation" : "(Pinnamaneni and Funderburgh, 2012)", "plainTextFormattedCitation" : "(Pinnamaneni and Funderburgh, 2012)", "previouslyFormattedCitation" : "(Pinnamaneni and Funderburgh, 2012)" }, "properties" : { "noteIndex" : 0 }, "schema" : "https://github.com/citation-style-language/schema/raw/master/csl-citation.json" }</w:instrText>
      </w:r>
      <w:r w:rsidR="009A6C3B">
        <w:rPr>
          <w:rFonts w:asciiTheme="majorHAnsi" w:hAnsiTheme="majorHAnsi"/>
          <w:sz w:val="22"/>
          <w:szCs w:val="22"/>
        </w:rPr>
        <w:fldChar w:fldCharType="separate"/>
      </w:r>
      <w:r w:rsidR="00A97BCD" w:rsidRPr="00A97BCD">
        <w:rPr>
          <w:rFonts w:asciiTheme="majorHAnsi" w:hAnsiTheme="majorHAnsi"/>
          <w:noProof/>
          <w:sz w:val="22"/>
          <w:szCs w:val="22"/>
        </w:rPr>
        <w:t>(Pinnamaneni and Funderburgh, 2012)</w:t>
      </w:r>
      <w:r w:rsidR="009A6C3B">
        <w:rPr>
          <w:rFonts w:asciiTheme="majorHAnsi" w:hAnsiTheme="majorHAnsi"/>
          <w:sz w:val="22"/>
          <w:szCs w:val="22"/>
        </w:rPr>
        <w:fldChar w:fldCharType="end"/>
      </w:r>
      <w:r w:rsidR="008A04C9" w:rsidRPr="008A04C9">
        <w:rPr>
          <w:rFonts w:asciiTheme="majorHAnsi" w:hAnsiTheme="majorHAnsi"/>
          <w:sz w:val="22"/>
          <w:szCs w:val="22"/>
        </w:rPr>
        <w:t xml:space="preserve">.  </w:t>
      </w:r>
      <w:r w:rsidR="004F69ED" w:rsidRPr="00F5082F">
        <w:rPr>
          <w:rFonts w:asciiTheme="majorHAnsi" w:hAnsiTheme="majorHAnsi"/>
          <w:sz w:val="22"/>
          <w:szCs w:val="22"/>
        </w:rPr>
        <w:t>Transmission electron microscopy (TEM) has show</w:t>
      </w:r>
      <w:r w:rsidR="00485AB9">
        <w:rPr>
          <w:rFonts w:asciiTheme="majorHAnsi" w:hAnsiTheme="majorHAnsi"/>
          <w:sz w:val="22"/>
          <w:szCs w:val="22"/>
        </w:rPr>
        <w:t>n</w:t>
      </w:r>
      <w:r w:rsidR="004F69ED" w:rsidRPr="00F5082F">
        <w:rPr>
          <w:rFonts w:asciiTheme="majorHAnsi" w:hAnsiTheme="majorHAnsi"/>
          <w:sz w:val="22"/>
          <w:szCs w:val="22"/>
        </w:rPr>
        <w:t xml:space="preserve"> that anterior stromal keratocytes contain</w:t>
      </w:r>
      <w:r w:rsidR="00676265">
        <w:rPr>
          <w:rFonts w:asciiTheme="majorHAnsi" w:hAnsiTheme="majorHAnsi"/>
          <w:sz w:val="22"/>
          <w:szCs w:val="22"/>
        </w:rPr>
        <w:t xml:space="preserve"> twice</w:t>
      </w:r>
      <w:r w:rsidR="00B16260">
        <w:rPr>
          <w:rFonts w:asciiTheme="majorHAnsi" w:hAnsiTheme="majorHAnsi"/>
          <w:sz w:val="22"/>
          <w:szCs w:val="22"/>
        </w:rPr>
        <w:t xml:space="preserve"> </w:t>
      </w:r>
      <w:r w:rsidR="00676265">
        <w:rPr>
          <w:rFonts w:asciiTheme="majorHAnsi" w:hAnsiTheme="majorHAnsi"/>
          <w:sz w:val="22"/>
          <w:szCs w:val="22"/>
        </w:rPr>
        <w:t>the number of</w:t>
      </w:r>
      <w:r w:rsidR="004F69ED" w:rsidRPr="00F5082F">
        <w:rPr>
          <w:rFonts w:asciiTheme="majorHAnsi" w:hAnsiTheme="majorHAnsi"/>
          <w:sz w:val="22"/>
          <w:szCs w:val="22"/>
        </w:rPr>
        <w:t xml:space="preserve"> mitochondria </w:t>
      </w:r>
      <w:r w:rsidR="00676265">
        <w:rPr>
          <w:rFonts w:asciiTheme="majorHAnsi" w:hAnsiTheme="majorHAnsi"/>
          <w:sz w:val="22"/>
          <w:szCs w:val="22"/>
        </w:rPr>
        <w:t>as the</w:t>
      </w:r>
      <w:r w:rsidR="00B16260">
        <w:rPr>
          <w:rFonts w:asciiTheme="majorHAnsi" w:hAnsiTheme="majorHAnsi"/>
          <w:sz w:val="22"/>
          <w:szCs w:val="22"/>
        </w:rPr>
        <w:t xml:space="preserve"> </w:t>
      </w:r>
      <w:r w:rsidR="004F69ED" w:rsidRPr="00F5082F">
        <w:rPr>
          <w:rFonts w:asciiTheme="majorHAnsi" w:hAnsiTheme="majorHAnsi"/>
          <w:sz w:val="22"/>
          <w:szCs w:val="22"/>
        </w:rPr>
        <w:t xml:space="preserve">posterior </w:t>
      </w:r>
      <w:r w:rsidR="00676265">
        <w:rPr>
          <w:rFonts w:asciiTheme="majorHAnsi" w:hAnsiTheme="majorHAnsi"/>
          <w:sz w:val="22"/>
          <w:szCs w:val="22"/>
        </w:rPr>
        <w:t xml:space="preserve">two-thirds of the </w:t>
      </w:r>
      <w:r w:rsidR="004F69ED" w:rsidRPr="00F5082F">
        <w:rPr>
          <w:rFonts w:asciiTheme="majorHAnsi" w:hAnsiTheme="majorHAnsi"/>
          <w:sz w:val="22"/>
          <w:szCs w:val="22"/>
        </w:rPr>
        <w:t>stroma</w:t>
      </w:r>
      <w:r w:rsidR="00676265">
        <w:rPr>
          <w:rFonts w:asciiTheme="majorHAnsi" w:hAnsiTheme="majorHAnsi"/>
          <w:sz w:val="22"/>
          <w:szCs w:val="22"/>
        </w:rPr>
        <w:t>, which correlates with the higher oxygen tension and cell density of the anterior stroma</w:t>
      </w:r>
      <w:r w:rsidR="001221AB">
        <w:rPr>
          <w:rFonts w:asciiTheme="majorHAnsi" w:hAnsiTheme="majorHAnsi"/>
          <w:sz w:val="22"/>
          <w:szCs w:val="22"/>
        </w:rPr>
        <w:t xml:space="preserve"> </w:t>
      </w:r>
      <w:r w:rsidR="009A6C3B">
        <w:rPr>
          <w:rFonts w:asciiTheme="majorHAnsi" w:hAnsiTheme="majorHAnsi"/>
          <w:sz w:val="22"/>
          <w:szCs w:val="22"/>
        </w:rPr>
        <w:fldChar w:fldCharType="begin" w:fldLock="1"/>
      </w:r>
      <w:r w:rsidR="001221AB">
        <w:rPr>
          <w:rFonts w:asciiTheme="majorHAnsi" w:hAnsiTheme="majorHAnsi"/>
          <w:sz w:val="22"/>
          <w:szCs w:val="22"/>
        </w:rPr>
        <w:instrText>ADDIN CSL_CITATION { "citationItems" : [ { "id" : "ITEM-1", "itemData" : { "ISBN" : "0146-0404 (Print)\\r0146-0404 (Linking)", "ISSN" : "01460404", "PMID" : "7499078", "abstract" : "PURPOSE: Proper functioning of the endothelium and proper structural organization of the keratocytes and collagen bundles are of ultimate importance for transparency of the cornea. The role of the endothelium has been investigated extensively, whereas the role of the keratocytes is still unclear. Detailed knowledge on the ultrastructural organization of keratocytes and the relationship between keratocytes and collagen bundles is as essential for understanding corneal transparency as is knowledge of endothelial functioning.\\n\\nMETHODS: Thirty-five corneas (30 postmortem donor corneas and 5 fresh corneas from the operating theater; age range, 28 to 90 years) were used for light microscopy, transmission electron microscopy, and scanning electron microscopy. Serial frontal sections of the central stroma reaching from epithelium to endothelium and cross-sections were studied. At three levels, reconstructions of the mutual arrangement of keratocytes were made using semithin sections.\\n\\nRESULTS: Keratocytes have the appearance of highly active cells with an abundancy of organelles. Between the dendritic ramifications of these cells, large amounts of amorphous material is observed. One of the most remarkable observations is the presence of an extensive network of fenestrations along the surface of the keratocytes. Another important observation is the circular arrangement of keratocytes gradually turning clockwise like a corkscrew from epithelium to endothelium.\\n\\nCONCLUSIONS: From the current study, the following conclusions can be drawn: Keratocytes are not quiescent but are highly active cells probably involved in turnover of the extracellular matrix; fenestrations may be of functional relevance with respect to facilitation of diffusion and mechanical attachment of the collagen fibers to the keratocytes; the corkscrew organization of keratocytes suggests that they form completely closed sheets of communicating cells throughout the depth of the cornea, creating equal chances for all light rays to pass one or more keratocytes and thus minimizing variation in light scattering over the entire cornea.", "author" : [ { "dropping-particle" : "", "family" : "Muller", "given" : "L. J.", "non-dropping-particle" : "", "parse-names" : false, "suffix" : "" }, { "dropping-particle" : "", "family" : "Pels", "given" : "L.", "non-dropping-particle" : "", "parse-names" : false, "suffix" : "" }, { "dropping-particle" : "", "family" : "Vrensen", "given" : "G. F J M", "non-dropping-particle" : "", "parse-names" : false, "suffix" : "" } ], "container-title" : "Investigative Ophthalmology and Visual Science", "id" : "ITEM-1", "issue" : "13", "issued" : { "date-parts" : [ [ "1995" ] ] }, "page" : "2557-2567", "title" : "Novel aspects of the ultrastructural organization of human corneal keratocytes", "type" : "article-journal", "volume" : "36" }, "uris" : [ "http://www.mendeley.com/documents/?uuid=3d7712d9-612d-4f35-bf4c-465cd489574e" ] }, { "id" : "ITEM-2", "itemData" : { "ISSN" : "00030244", "abstract" : "BACKGROUND: In the past, the keratocytes of the adult cornea have been characterized as quiescent cells populating the stroma. Recent research and the introduction of laser refractive procedures have forced us to reassess this notion. METHODS: By reviewing recent, pertinent papers, an attempt was made to give an overview of the new information the scientific community is learning about keratocytes. This overview assesses the heightened interest in the keratocytes, while maintaining a clinical perspective. Where applicable, this information was tied in with our own laboratory observations. RESULTS: It is becoming increasingly clear that keratocytes may play a vital role in regulating the stromal constituents, while also providing structural stability in maintaining the interlamellar organization and, thus, promote corneal transparency. Keratocytes form a communicating network of cells linked in a anterior-posterior fashion, as well as laterally. This ability to communicate appears instrumental in triggering and orchestrating the corneal response in wound healing. External corneal injury, such as epithelial debridement and excimer laser exposure, can cause profound anterior keratocyte loss. These cells are replaced by aggressive stromal cells, which may play an important role in the formation of scar tissue and corneal haze. CONCLUSION: Keratocytes play an important role in both the healthy and the injured cornea. It appears that the improved outcomes of laser refractive procedures will--to a large extent--depend on our ability to maintain keratocyte health, while also controlling the negative effects of cells replacing injured or dead keratocytes.", "author" : [ { "dropping-particle" : "", "family" : "Snyder", "given" : "MC", "non-dropping-particle" : "", "parse-names" : false, "suffix" : "" }, { "dropping-particle" : "", "family" : "Bergmanson", "given" : "JP", "non-dropping-particle" : "", "parse-names" : false, "suffix" : "" }, { "dropping-particle" : "", "family" : "Doughty", "given" : "MJ", "non-dropping-particle" : "", "parse-names" : false, "suffix" : "" } ], "container-title" : "J Am Optom Assoc", "id" : "ITEM-2", "issue" : "3", "issued" : { "date-parts" : [ [ "1998" ] ] }, "page" : "180-7", "title" : "Keratocytes: no more the quiet cells.", "type" : "article-journal", "volume" : "69" }, "uris" : [ "http://www.mendeley.com/documents/?uuid=cbea4217-deae-45b2-8787-9d0f9a87d7c9" ] }, { "id" : "ITEM-3", "itemData" : { "author" : [ { "dropping-particle" : "", "family" : "Kaufman", "given" : "P", "non-dropping-particle" : "", "parse-names" : false, "suffix" : "" }, { "dropping-particle" : "", "family" : "Adler", "given" : "FH", "non-dropping-particle" : "", "parse-names" : false, "suffix" : "" }, { "dropping-particle" : "", "family" : "Levin", "given" : "LA", "non-dropping-particle" : "", "parse-names" : false, "suffix" : "" }, { "dropping-particle" : "", "family" : "Albert", "given" : "AA", "non-dropping-particle" : "", "parse-names" : false, "suffix" : "" } ], "id" : "ITEM-3", "issued" : { "date-parts" : [ [ "2011" ] ] }, "publisher" : "Saunders Publishing", "title" : "Adler's Physiology fo the EYE", "type" : "book" }, "uris" : [ "http://www.mendeley.com/documents/?uuid=8ab00b55-5066-421d-84ed-933998880adc" ] } ], "mendeley" : { "formattedCitation" : "(Kaufman et al., 2011; Muller et al., 1995; Snyder et al., 1998)", "plainTextFormattedCitation" : "(Kaufman et al., 2011; Muller et al., 1995; Snyder et al., 1998)", "previouslyFormattedCitation" : "(Kaufman et al., 2011; Muller et al., 1995; Snyder et al., 1998)" }, "properties" : { "noteIndex" : 0 }, "schema" : "https://github.com/citation-style-language/schema/raw/master/csl-citation.json" }</w:instrText>
      </w:r>
      <w:r w:rsidR="009A6C3B">
        <w:rPr>
          <w:rFonts w:asciiTheme="majorHAnsi" w:hAnsiTheme="majorHAnsi"/>
          <w:sz w:val="22"/>
          <w:szCs w:val="22"/>
        </w:rPr>
        <w:fldChar w:fldCharType="separate"/>
      </w:r>
      <w:r w:rsidR="001221AB" w:rsidRPr="001221AB">
        <w:rPr>
          <w:rFonts w:asciiTheme="majorHAnsi" w:hAnsiTheme="majorHAnsi"/>
          <w:noProof/>
          <w:sz w:val="22"/>
          <w:szCs w:val="22"/>
        </w:rPr>
        <w:t>(Kaufman et al., 2011; Muller et al., 1995; Snyder et al., 1998)</w:t>
      </w:r>
      <w:r w:rsidR="009A6C3B">
        <w:rPr>
          <w:rFonts w:asciiTheme="majorHAnsi" w:hAnsiTheme="majorHAnsi"/>
          <w:sz w:val="22"/>
          <w:szCs w:val="22"/>
        </w:rPr>
        <w:fldChar w:fldCharType="end"/>
      </w:r>
      <w:r w:rsidR="001221AB">
        <w:rPr>
          <w:rFonts w:asciiTheme="majorHAnsi" w:hAnsiTheme="majorHAnsi"/>
          <w:sz w:val="22"/>
          <w:szCs w:val="22"/>
        </w:rPr>
        <w:t>.</w:t>
      </w:r>
    </w:p>
    <w:p w14:paraId="1F614301" w14:textId="77777777" w:rsidR="00B16260" w:rsidRDefault="00B16260">
      <w:pPr>
        <w:spacing w:line="360" w:lineRule="auto"/>
        <w:rPr>
          <w:rFonts w:asciiTheme="majorHAnsi" w:hAnsiTheme="majorHAnsi"/>
          <w:sz w:val="22"/>
          <w:szCs w:val="22"/>
        </w:rPr>
      </w:pPr>
    </w:p>
    <w:p w14:paraId="71543E36" w14:textId="5882BC20" w:rsidR="00956A84" w:rsidRDefault="008A04C9">
      <w:pPr>
        <w:spacing w:line="360" w:lineRule="auto"/>
        <w:rPr>
          <w:rFonts w:asciiTheme="majorHAnsi" w:hAnsiTheme="majorHAnsi"/>
          <w:sz w:val="22"/>
          <w:szCs w:val="22"/>
        </w:rPr>
      </w:pPr>
      <w:r w:rsidRPr="008A04C9">
        <w:rPr>
          <w:rFonts w:asciiTheme="majorHAnsi" w:hAnsiTheme="majorHAnsi"/>
          <w:sz w:val="22"/>
          <w:szCs w:val="22"/>
        </w:rPr>
        <w:t xml:space="preserve">The </w:t>
      </w:r>
      <w:r w:rsidR="00023D4E">
        <w:rPr>
          <w:rFonts w:asciiTheme="majorHAnsi" w:hAnsiTheme="majorHAnsi"/>
          <w:sz w:val="22"/>
          <w:szCs w:val="22"/>
        </w:rPr>
        <w:t xml:space="preserve">corneal </w:t>
      </w:r>
      <w:r w:rsidRPr="008A04C9">
        <w:rPr>
          <w:rFonts w:asciiTheme="majorHAnsi" w:hAnsiTheme="majorHAnsi"/>
          <w:sz w:val="22"/>
          <w:szCs w:val="22"/>
        </w:rPr>
        <w:t xml:space="preserve">endothelium is a monolayer of </w:t>
      </w:r>
      <w:r w:rsidR="00485AB9">
        <w:rPr>
          <w:rFonts w:asciiTheme="majorHAnsi" w:hAnsiTheme="majorHAnsi"/>
          <w:sz w:val="22"/>
          <w:szCs w:val="22"/>
        </w:rPr>
        <w:t>hexagonal</w:t>
      </w:r>
      <w:r w:rsidR="00485AB9" w:rsidRPr="008A04C9">
        <w:rPr>
          <w:rFonts w:asciiTheme="majorHAnsi" w:hAnsiTheme="majorHAnsi"/>
          <w:sz w:val="22"/>
          <w:szCs w:val="22"/>
        </w:rPr>
        <w:t xml:space="preserve"> </w:t>
      </w:r>
      <w:r w:rsidR="00A97BCD" w:rsidRPr="008A04C9">
        <w:rPr>
          <w:rFonts w:asciiTheme="majorHAnsi" w:hAnsiTheme="majorHAnsi"/>
          <w:sz w:val="22"/>
          <w:szCs w:val="22"/>
        </w:rPr>
        <w:t>cells</w:t>
      </w:r>
      <w:r w:rsidR="00A97BCD">
        <w:rPr>
          <w:rFonts w:asciiTheme="majorHAnsi" w:hAnsiTheme="majorHAnsi"/>
          <w:sz w:val="22"/>
          <w:szCs w:val="22"/>
        </w:rPr>
        <w:t>, which</w:t>
      </w:r>
      <w:r w:rsidRPr="008A04C9">
        <w:rPr>
          <w:rFonts w:asciiTheme="majorHAnsi" w:hAnsiTheme="majorHAnsi"/>
          <w:sz w:val="22"/>
          <w:szCs w:val="22"/>
        </w:rPr>
        <w:t xml:space="preserve"> has a critical role in maintaining corneal hydration and thus transparency. </w:t>
      </w:r>
      <w:r w:rsidR="00023D4E">
        <w:rPr>
          <w:rFonts w:asciiTheme="majorHAnsi" w:hAnsiTheme="majorHAnsi"/>
          <w:sz w:val="22"/>
          <w:szCs w:val="22"/>
        </w:rPr>
        <w:t>Corneal endothelial cells</w:t>
      </w:r>
      <w:r w:rsidR="00676265">
        <w:rPr>
          <w:rFonts w:asciiTheme="majorHAnsi" w:hAnsiTheme="majorHAnsi"/>
          <w:sz w:val="22"/>
          <w:szCs w:val="22"/>
        </w:rPr>
        <w:t xml:space="preserve"> </w:t>
      </w:r>
      <w:r w:rsidR="00B16260">
        <w:rPr>
          <w:rFonts w:asciiTheme="majorHAnsi" w:hAnsiTheme="majorHAnsi"/>
          <w:sz w:val="22"/>
          <w:szCs w:val="22"/>
        </w:rPr>
        <w:t xml:space="preserve">(CECs) </w:t>
      </w:r>
      <w:r w:rsidRPr="008A04C9">
        <w:rPr>
          <w:rFonts w:asciiTheme="majorHAnsi" w:hAnsiTheme="majorHAnsi"/>
          <w:sz w:val="22"/>
          <w:szCs w:val="22"/>
        </w:rPr>
        <w:t>are highly inter</w:t>
      </w:r>
      <w:r w:rsidR="00B16260">
        <w:rPr>
          <w:rFonts w:asciiTheme="majorHAnsi" w:hAnsiTheme="majorHAnsi"/>
          <w:sz w:val="22"/>
          <w:szCs w:val="22"/>
        </w:rPr>
        <w:t>-</w:t>
      </w:r>
      <w:r w:rsidRPr="008A04C9">
        <w:rPr>
          <w:rFonts w:asciiTheme="majorHAnsi" w:hAnsiTheme="majorHAnsi"/>
          <w:sz w:val="22"/>
          <w:szCs w:val="22"/>
        </w:rPr>
        <w:t>digitated and possess apical junctional complexes that, together with abundant cytoplasmic organelles including mitochondria, are indicative of their crucial role in active fluid transport</w:t>
      </w:r>
      <w:r w:rsidR="001221AB">
        <w:rPr>
          <w:rFonts w:asciiTheme="majorHAnsi" w:hAnsiTheme="majorHAnsi"/>
          <w:sz w:val="22"/>
          <w:szCs w:val="22"/>
        </w:rPr>
        <w:t xml:space="preserve"> </w:t>
      </w:r>
      <w:r w:rsidR="009A6C3B">
        <w:rPr>
          <w:rFonts w:asciiTheme="majorHAnsi" w:hAnsiTheme="majorHAnsi"/>
          <w:sz w:val="22"/>
          <w:szCs w:val="22"/>
        </w:rPr>
        <w:fldChar w:fldCharType="begin" w:fldLock="1"/>
      </w:r>
      <w:r w:rsidR="002D0216">
        <w:rPr>
          <w:rFonts w:asciiTheme="majorHAnsi" w:hAnsiTheme="majorHAnsi"/>
          <w:sz w:val="22"/>
          <w:szCs w:val="22"/>
        </w:rPr>
        <w:instrText>ADDIN CSL_CITATION { "citationItems" : [ { "id" : "ITEM-1", "itemData" : { "DOI" : "10.1038/eye.2013.15", "ISBN" : "1476-5454 (Electronic)\\r0950-222X (Linking)", "ISSN" : "1476-5454", "PMID" : "23470788", "abstract" : "The main treatment available for restoration of the corneal endothelium is keratoplasty. This procedure is faced with several difficulties, including the shortage of donor tissue, post-surgical complications associated with the use of drugs to prevent immune rejection, and a significant increase in the occurrence of glau-coma. Recently, surgical procedures such as Descemet's stripping endothelial keratoplasty have focused on the transplant of corneal endothelium, yielding better visual results but still facing the need for donor tissue. The emergent strategies in the field of cell biology and tissue cultivation of corneal endothelial cells aim at the production of transplantable endothelial cell sheets. Cell therapy focuses on the culture of corneal endothelial cells retrieved from the donor, in the donor's cornea, followed by transplantation into the recipient. Recently, research has focused on overcoming the challenge of harvesting human corneal endothelial cells and the generation of new biomembranes to be used as cell scaffolds in surgical procedures. The use of corneal endothelial precursors from the peripheral cornea has also demonstrated to be effective and represents a valuable tool for reducing the risk of rejection in allogeneic transplants. Several animal model reports also support the use of adult stem cells as therapy for corneal diseases. Current results represent important progresses in the development of new strategies based on alternative sources of tissue for the treatment of corneal endothe-liopathies. Different databases were used to search literature: PubMed, Google Books, MD Consult, Google Scholar, Gene Cards, and NCBI Books. The main search terms used were: 'cornea AND embryology AND tran-scription factors', 'human endothelial kerato-plasty AND risk factors', '(cornea OR corneal) AND (endothelium OR endothelial) AND cell culture', 'mesenchymal stem cells AND cell therapy', 'mesenchymal stem cells AND cornea', and 'stem cells AND (cornea OR corneal) AND (endothelial OR endothelium)'.", "author" : [ { "dropping-particle" : "", "family" : "Zavala", "given" : "J", "non-dropping-particle" : "", "parse-names" : false, "suffix" : "" }, { "dropping-particle" : "", "family" : "L\u00f3 Pez Jaime", "given" : "Gr", "non-dropping-particle" : "", "parse-names" : false, "suffix" : "" }, { "dropping-particle" : "", "family" : "Barrientos", "given" : "Ca Rodr\u00edguez", "non-dropping-particle" : "", "parse-names" : false, "suffix" : "" }, { "dropping-particle" : "", "family" : "Valdez-Garcia", "given" : "J", "non-dropping-particle" : "", "parse-names" : false, "suffix" : "" } ], "container-title" : "Eye", "id" : "ITEM-1", "issue" : "January", "issued" : { "date-parts" : [ [ "2013" ] ] }, "page" : "579-588", "title" : "Corneal endothelium: developmental strategies for regeneration", "type" : "article-journal", "volume" : "27" }, "uris" : [ "http://www.mendeley.com/documents/?uuid=d8497c2f-b2de-49d7-93c0-2d073c904f67", "http://www.mendeley.com/documents/?uuid=2a601994-6a51-4d4c-94fa-4fd60a1e828d" ] } ], "mendeley" : { "formattedCitation" : "(Zavala et al., 2013)", "plainTextFormattedCitation" : "(Zavala et al., 2013)", "previouslyFormattedCitation" : "(Zavala et al., 2013)" }, "properties" : { "noteIndex" : 0 }, "schema" : "https://github.com/citation-style-language/schema/raw/master/csl-citation.json" }</w:instrText>
      </w:r>
      <w:r w:rsidR="009A6C3B">
        <w:rPr>
          <w:rFonts w:asciiTheme="majorHAnsi" w:hAnsiTheme="majorHAnsi"/>
          <w:sz w:val="22"/>
          <w:szCs w:val="22"/>
        </w:rPr>
        <w:fldChar w:fldCharType="separate"/>
      </w:r>
      <w:r w:rsidR="005B3683" w:rsidRPr="005B3683">
        <w:rPr>
          <w:rFonts w:asciiTheme="majorHAnsi" w:hAnsiTheme="majorHAnsi"/>
          <w:noProof/>
          <w:sz w:val="22"/>
          <w:szCs w:val="22"/>
        </w:rPr>
        <w:t>(Zavala et al., 2013)</w:t>
      </w:r>
      <w:r w:rsidR="009A6C3B">
        <w:rPr>
          <w:rFonts w:asciiTheme="majorHAnsi" w:hAnsiTheme="majorHAnsi"/>
          <w:sz w:val="22"/>
          <w:szCs w:val="22"/>
        </w:rPr>
        <w:fldChar w:fldCharType="end"/>
      </w:r>
      <w:r w:rsidR="006144A9">
        <w:rPr>
          <w:rFonts w:asciiTheme="majorHAnsi" w:hAnsiTheme="majorHAnsi"/>
          <w:sz w:val="22"/>
          <w:szCs w:val="22"/>
        </w:rPr>
        <w:t>.</w:t>
      </w:r>
      <w:r w:rsidR="003F5781" w:rsidRPr="003F5781">
        <w:rPr>
          <w:rFonts w:ascii="Calibri" w:hAnsi="Calibri" w:cs="Times New Roman"/>
          <w:sz w:val="22"/>
          <w:szCs w:val="22"/>
          <w:lang w:val="en-US"/>
        </w:rPr>
        <w:t xml:space="preserve"> </w:t>
      </w:r>
      <w:r w:rsidRPr="008A04C9">
        <w:rPr>
          <w:rFonts w:asciiTheme="majorHAnsi" w:hAnsiTheme="majorHAnsi"/>
          <w:sz w:val="22"/>
          <w:szCs w:val="22"/>
        </w:rPr>
        <w:t>In order to maintain the corneal transparency</w:t>
      </w:r>
      <w:r w:rsidR="003F5781">
        <w:rPr>
          <w:rFonts w:asciiTheme="majorHAnsi" w:hAnsiTheme="majorHAnsi"/>
          <w:sz w:val="22"/>
          <w:szCs w:val="22"/>
        </w:rPr>
        <w:t>,</w:t>
      </w:r>
      <w:r w:rsidRPr="008A04C9">
        <w:rPr>
          <w:rFonts w:asciiTheme="majorHAnsi" w:hAnsiTheme="majorHAnsi"/>
          <w:sz w:val="22"/>
          <w:szCs w:val="22"/>
        </w:rPr>
        <w:t xml:space="preserve"> active transp</w:t>
      </w:r>
      <w:r w:rsidR="005744D8">
        <w:rPr>
          <w:rFonts w:asciiTheme="majorHAnsi" w:hAnsiTheme="majorHAnsi"/>
          <w:sz w:val="22"/>
          <w:szCs w:val="22"/>
        </w:rPr>
        <w:t>ort</w:t>
      </w:r>
      <w:r w:rsidR="003F5781">
        <w:rPr>
          <w:rFonts w:asciiTheme="majorHAnsi" w:hAnsiTheme="majorHAnsi"/>
          <w:sz w:val="22"/>
          <w:szCs w:val="22"/>
        </w:rPr>
        <w:t xml:space="preserve"> of water out of</w:t>
      </w:r>
      <w:r w:rsidRPr="008A04C9">
        <w:rPr>
          <w:rFonts w:asciiTheme="majorHAnsi" w:hAnsiTheme="majorHAnsi"/>
          <w:sz w:val="22"/>
          <w:szCs w:val="22"/>
        </w:rPr>
        <w:t xml:space="preserve"> the </w:t>
      </w:r>
      <w:r w:rsidR="006144A9">
        <w:rPr>
          <w:rFonts w:asciiTheme="majorHAnsi" w:hAnsiTheme="majorHAnsi"/>
          <w:sz w:val="22"/>
          <w:szCs w:val="22"/>
        </w:rPr>
        <w:t xml:space="preserve">corneal </w:t>
      </w:r>
      <w:r w:rsidR="004A3023">
        <w:rPr>
          <w:rFonts w:asciiTheme="majorHAnsi" w:hAnsiTheme="majorHAnsi"/>
          <w:sz w:val="22"/>
          <w:szCs w:val="22"/>
        </w:rPr>
        <w:t xml:space="preserve">stroma and </w:t>
      </w:r>
      <w:r w:rsidRPr="008A04C9">
        <w:rPr>
          <w:rFonts w:asciiTheme="majorHAnsi" w:hAnsiTheme="majorHAnsi"/>
          <w:sz w:val="22"/>
          <w:szCs w:val="22"/>
        </w:rPr>
        <w:t>endothelium</w:t>
      </w:r>
      <w:r w:rsidR="004A3023">
        <w:rPr>
          <w:rFonts w:asciiTheme="majorHAnsi" w:hAnsiTheme="majorHAnsi"/>
          <w:sz w:val="22"/>
          <w:szCs w:val="22"/>
        </w:rPr>
        <w:t xml:space="preserve"> into the anterior chamber</w:t>
      </w:r>
      <w:r w:rsidR="003F5781">
        <w:rPr>
          <w:rFonts w:asciiTheme="majorHAnsi" w:hAnsiTheme="majorHAnsi"/>
          <w:sz w:val="22"/>
          <w:szCs w:val="22"/>
        </w:rPr>
        <w:t xml:space="preserve"> is required</w:t>
      </w:r>
      <w:r w:rsidR="00B16260">
        <w:rPr>
          <w:rFonts w:asciiTheme="majorHAnsi" w:hAnsiTheme="majorHAnsi"/>
          <w:sz w:val="22"/>
          <w:szCs w:val="22"/>
        </w:rPr>
        <w:t xml:space="preserve">. The corneal </w:t>
      </w:r>
      <w:r w:rsidR="003F5781">
        <w:rPr>
          <w:rFonts w:asciiTheme="majorHAnsi" w:hAnsiTheme="majorHAnsi"/>
          <w:sz w:val="22"/>
          <w:szCs w:val="22"/>
        </w:rPr>
        <w:t xml:space="preserve">endothelium has </w:t>
      </w:r>
      <w:r w:rsidRPr="008A04C9">
        <w:rPr>
          <w:rFonts w:asciiTheme="majorHAnsi" w:hAnsiTheme="majorHAnsi"/>
          <w:sz w:val="22"/>
          <w:szCs w:val="22"/>
        </w:rPr>
        <w:t>a high rate of metabolic activity</w:t>
      </w:r>
      <w:r w:rsidR="00B16260">
        <w:rPr>
          <w:rFonts w:asciiTheme="majorHAnsi" w:hAnsiTheme="majorHAnsi"/>
          <w:sz w:val="22"/>
          <w:szCs w:val="22"/>
        </w:rPr>
        <w:t xml:space="preserve"> to regulate corneal hydration by active transport in the corneal endothelium</w:t>
      </w:r>
      <w:r w:rsidR="00B278F7">
        <w:rPr>
          <w:rFonts w:asciiTheme="majorHAnsi" w:hAnsiTheme="majorHAnsi"/>
          <w:sz w:val="22"/>
          <w:szCs w:val="22"/>
        </w:rPr>
        <w:t xml:space="preserve"> </w:t>
      </w:r>
      <w:r w:rsidR="009A6C3B">
        <w:rPr>
          <w:rFonts w:asciiTheme="majorHAnsi" w:hAnsiTheme="majorHAnsi"/>
          <w:sz w:val="22"/>
          <w:szCs w:val="22"/>
        </w:rPr>
        <w:fldChar w:fldCharType="begin" w:fldLock="1"/>
      </w:r>
      <w:r w:rsidR="00B278F7">
        <w:rPr>
          <w:rFonts w:asciiTheme="majorHAnsi" w:hAnsiTheme="majorHAnsi"/>
          <w:sz w:val="22"/>
          <w:szCs w:val="22"/>
        </w:rPr>
        <w:instrText>ADDIN CSL_CITATION { "citationItems" : [ { "id" : "ITEM-1", "itemData" : { "DOI" : "10.1155/2016/3164734", "ISSN" : "1942-0900", "abstract" : "The reactive oxygen species (ROS) form under normal physiological conditions and may have both beneficial and harmful role. We search the literature and current knowledge in the aspect of ROS participation in the pathogenesis of anterior and posterior eye segment diseases in adults. ROS take part in the pathogenesis of keratoconus, Fuchs endothelial corneal dystrophy, and granular corneal dystrophy type 2, stimulating apoptosis of corneal cells. ROS play a role in the pathogenesis of glaucoma stimulating apoptotic and inflammatory pathways on the level of the trabecular meshwork and promoting retinal ganglion cells apoptosis and glial dysfunction in the posterior eye segment. ROS play a role in the pathogenesis of Leber&amp;#x2019;s hereditary optic neuropathy and traumatic optic neuropathy. ROS induce apoptosis of human lens epithelial cells. ROS promote apoptosis of vascular and neuronal cells and stimulate inflammation and pathological angiogenesis in the course of diabetic retinopathy. ROS are associated with the pathophysiological parainflammation and autophagy process in the course of the age-related macular degeneration.", "author" : [ { "dropping-particle" : "", "family" : "Nita", "given" : "Ma B", "non-dropping-particle" : "", "parse-names" : false, "suffix" : "" }, { "dropping-particle" : "", "family" : "Grzybowski", "given" : "Andrzej", "non-dropping-particle" : "", "parse-names" : false, "suffix" : "" } ], "id" : "ITEM-1", "issued" : { "date-parts" : [ [ "2016" ] ] }, "publisher" : "Hindawi Publishing Corporation", "title" : "The Role of the Reactive Oxygen Species and Oxidative Stress in the Pathomechanism of the Age-Related Ocular Diseases and Other Pathologies of the Anterior and Posterior Eye Segments in Adults", "type" : "article-journal", "volume" : "2016" }, "uris" : [ "http://www.mendeley.com/documents/?uuid=bd7186cc-d42b-4bd1-a749-c0830bf1f6df" ] } ], "mendeley" : { "formattedCitation" : "(Nita and Grzybowski, 2016)", "plainTextFormattedCitation" : "(Nita and Grzybowski, 2016)", "previouslyFormattedCitation" : "(Nita and Grzybowski, 2016)" }, "properties" : { "noteIndex" : 0 }, "schema" : "https://github.com/citation-style-language/schema/raw/master/csl-citation.json" }</w:instrText>
      </w:r>
      <w:r w:rsidR="009A6C3B">
        <w:rPr>
          <w:rFonts w:asciiTheme="majorHAnsi" w:hAnsiTheme="majorHAnsi"/>
          <w:sz w:val="22"/>
          <w:szCs w:val="22"/>
        </w:rPr>
        <w:fldChar w:fldCharType="separate"/>
      </w:r>
      <w:r w:rsidR="00B278F7" w:rsidRPr="00B278F7">
        <w:rPr>
          <w:rFonts w:asciiTheme="majorHAnsi" w:hAnsiTheme="majorHAnsi"/>
          <w:noProof/>
          <w:sz w:val="22"/>
          <w:szCs w:val="22"/>
        </w:rPr>
        <w:t>(Nita and Grzybowski, 2016)</w:t>
      </w:r>
      <w:r w:rsidR="009A6C3B">
        <w:rPr>
          <w:rFonts w:asciiTheme="majorHAnsi" w:hAnsiTheme="majorHAnsi"/>
          <w:sz w:val="22"/>
          <w:szCs w:val="22"/>
        </w:rPr>
        <w:fldChar w:fldCharType="end"/>
      </w:r>
      <w:r w:rsidR="00956A84">
        <w:rPr>
          <w:rFonts w:asciiTheme="majorHAnsi" w:hAnsiTheme="majorHAnsi"/>
          <w:sz w:val="22"/>
          <w:szCs w:val="22"/>
        </w:rPr>
        <w:t xml:space="preserve">. </w:t>
      </w:r>
      <w:r w:rsidR="00956A84" w:rsidRPr="003E4DE6">
        <w:rPr>
          <w:rFonts w:asciiTheme="majorHAnsi" w:hAnsiTheme="majorHAnsi"/>
          <w:sz w:val="22"/>
          <w:szCs w:val="22"/>
        </w:rPr>
        <w:t>Histologically</w:t>
      </w:r>
      <w:r w:rsidR="00BF4AF6">
        <w:rPr>
          <w:rFonts w:asciiTheme="majorHAnsi" w:hAnsiTheme="majorHAnsi"/>
          <w:sz w:val="22"/>
          <w:szCs w:val="22"/>
        </w:rPr>
        <w:t xml:space="preserve">, </w:t>
      </w:r>
      <w:r w:rsidR="00956A84" w:rsidRPr="003E4DE6">
        <w:rPr>
          <w:rFonts w:asciiTheme="majorHAnsi" w:hAnsiTheme="majorHAnsi"/>
          <w:sz w:val="22"/>
          <w:szCs w:val="22"/>
        </w:rPr>
        <w:t xml:space="preserve"> the corneal endothelium cells contain a</w:t>
      </w:r>
      <w:r w:rsidR="00956A84">
        <w:rPr>
          <w:rFonts w:asciiTheme="majorHAnsi" w:hAnsiTheme="majorHAnsi"/>
          <w:sz w:val="22"/>
          <w:szCs w:val="22"/>
        </w:rPr>
        <w:t xml:space="preserve"> large nucleus, a prominent endoplasmic reticulum and a</w:t>
      </w:r>
      <w:r w:rsidR="00956A84" w:rsidRPr="003E4DE6">
        <w:rPr>
          <w:rFonts w:asciiTheme="majorHAnsi" w:hAnsiTheme="majorHAnsi"/>
          <w:sz w:val="22"/>
          <w:szCs w:val="22"/>
        </w:rPr>
        <w:t xml:space="preserve"> large number of mitochondria, which provide the high amount of ATP necessary </w:t>
      </w:r>
      <w:r w:rsidR="00A51499">
        <w:rPr>
          <w:rFonts w:asciiTheme="majorHAnsi" w:hAnsiTheme="majorHAnsi"/>
          <w:sz w:val="22"/>
          <w:szCs w:val="22"/>
        </w:rPr>
        <w:t>for</w:t>
      </w:r>
      <w:r w:rsidR="00956A84" w:rsidRPr="003E4DE6">
        <w:rPr>
          <w:rFonts w:asciiTheme="majorHAnsi" w:hAnsiTheme="majorHAnsi"/>
          <w:sz w:val="22"/>
          <w:szCs w:val="22"/>
        </w:rPr>
        <w:t xml:space="preserve"> </w:t>
      </w:r>
      <w:r w:rsidR="00A51499">
        <w:rPr>
          <w:rFonts w:asciiTheme="majorHAnsi" w:hAnsiTheme="majorHAnsi"/>
          <w:sz w:val="22"/>
          <w:szCs w:val="22"/>
        </w:rPr>
        <w:t xml:space="preserve">the </w:t>
      </w:r>
      <w:r w:rsidR="00956A84" w:rsidRPr="00AB5155">
        <w:rPr>
          <w:rFonts w:ascii="Calibri" w:hAnsi="Calibri"/>
          <w:sz w:val="22"/>
          <w:szCs w:val="22"/>
        </w:rPr>
        <w:t>endothel</w:t>
      </w:r>
      <w:r w:rsidR="00A51499">
        <w:rPr>
          <w:rFonts w:ascii="Calibri" w:hAnsi="Calibri"/>
          <w:sz w:val="22"/>
          <w:szCs w:val="22"/>
        </w:rPr>
        <w:t>ial Na</w:t>
      </w:r>
      <w:r w:rsidR="00A51499">
        <w:rPr>
          <w:rFonts w:ascii="Calibri" w:hAnsi="Calibri"/>
          <w:sz w:val="22"/>
          <w:szCs w:val="22"/>
          <w:vertAlign w:val="superscript"/>
        </w:rPr>
        <w:t>+</w:t>
      </w:r>
      <w:r w:rsidR="00A51499">
        <w:rPr>
          <w:rFonts w:ascii="Calibri" w:hAnsi="Calibri"/>
          <w:sz w:val="22"/>
          <w:szCs w:val="22"/>
        </w:rPr>
        <w:t>/K</w:t>
      </w:r>
      <w:r w:rsidR="00A51499">
        <w:rPr>
          <w:rFonts w:ascii="Calibri" w:hAnsi="Calibri"/>
          <w:sz w:val="22"/>
          <w:szCs w:val="22"/>
          <w:vertAlign w:val="superscript"/>
        </w:rPr>
        <w:t>+</w:t>
      </w:r>
      <w:r w:rsidR="00A51499">
        <w:rPr>
          <w:rFonts w:ascii="Calibri" w:hAnsi="Calibri"/>
          <w:sz w:val="22"/>
          <w:szCs w:val="22"/>
        </w:rPr>
        <w:t xml:space="preserve"> ATPase</w:t>
      </w:r>
      <w:r w:rsidR="00956A84" w:rsidRPr="00AB5155">
        <w:rPr>
          <w:rFonts w:ascii="Calibri" w:hAnsi="Calibri"/>
          <w:sz w:val="22"/>
          <w:szCs w:val="22"/>
        </w:rPr>
        <w:t xml:space="preserve"> </w:t>
      </w:r>
      <w:r w:rsidR="00A51499">
        <w:rPr>
          <w:rFonts w:ascii="Calibri" w:hAnsi="Calibri"/>
          <w:sz w:val="22"/>
          <w:szCs w:val="22"/>
        </w:rPr>
        <w:t xml:space="preserve">active transport </w:t>
      </w:r>
      <w:r w:rsidR="00956A84" w:rsidRPr="00AB5155">
        <w:rPr>
          <w:rFonts w:ascii="Calibri" w:hAnsi="Calibri"/>
          <w:sz w:val="22"/>
          <w:szCs w:val="22"/>
        </w:rPr>
        <w:t>pump</w:t>
      </w:r>
      <w:r w:rsidR="001221AB">
        <w:rPr>
          <w:rFonts w:ascii="Calibri" w:hAnsi="Calibri"/>
          <w:sz w:val="22"/>
          <w:szCs w:val="22"/>
        </w:rPr>
        <w:t xml:space="preserve"> </w:t>
      </w:r>
      <w:r w:rsidR="009A6C3B">
        <w:rPr>
          <w:rFonts w:ascii="Calibri" w:hAnsi="Calibri"/>
          <w:sz w:val="22"/>
          <w:szCs w:val="22"/>
        </w:rPr>
        <w:fldChar w:fldCharType="begin" w:fldLock="1"/>
      </w:r>
      <w:r w:rsidR="000A7021">
        <w:rPr>
          <w:rFonts w:ascii="Calibri" w:hAnsi="Calibri"/>
          <w:sz w:val="22"/>
          <w:szCs w:val="22"/>
        </w:rPr>
        <w:instrText>ADDIN CSL_CITATION { "citationItems" : [ { "id" : "ITEM-1", "itemData" : { "ISSN" : "1552-5783", "abstract" : "Abstract The metabolic pathways of glycolysis and mitochondrial respiration in the corneal endothelial cell are the primary sources of the adenosine triphosphate (ATP) necessary to maintain endothelial structure and pump fluid to maintain the corneal stroma in its normally dehydrated and transparent state. The correlation between endothelial metabolism and morphology in rabbits was studied for 7 days after the application of three different agents: (1) iodoacetamide, used to inhibit ATP synthesis from both glycolysis and respiration; (2) potassium cyanide (KCN), used to inhibit ATP synthesis from respiration only; and (3) ouabain, used to inhibit fluid pumping but not ATP synthesis. After application of each of these three drugs to the corneal endothelium, changes in endothelial morphology were measured. The greatest change resulted from the use of iodoacetamide. Specular microscopic examination of the endothelium after the application of iodoacetamide showed progressive degradation of the integrity of the cellular structure; after 6 hr, there were no discernible cell borders. In those corneas treated with either KCN or ouabain, only minor changes in the endothelium were seen during the full 7 days of the investigation. Computer-assisted morphometric analysis showed an increase in the coefficient of variation of both cell area and perimeter in all cases. This increase was greater in the corneas treated with ouabain than those treated with either iodoacetamide or KCN. Redox fluorometry showed that the metabolic ratio (autofluorescence of reduced pyridine nucleotides divided by that of oxidized flavoproteins) decreased significantly in the iodoacetamide-treated corneas, increased significantly in the KCN group, and showed no significant change in the corneas in the ouabain group, all compared with a control group. The results showed that (1) when ATP produced by both glycolysis and respiration was inhibited by 0.1 mmol/l iodoacetamide, the endothelial cells could not survive, but (2) when ATP synthesis produced by respiration alone was inhibited by 1.0 mmol/l KCN, the cells could survive for at least 1 wk on the ATP produced by anaerobic glycolysis. Furthermore, the polymegathism seen after application of ouabain, a drug that is not believed to affect ATP synthesis but inhibits the endothelial pump function, is greater than that seen as a result of reduced pump function caused by inhibited respiration produced by 1.0 mmol/l KCN. Combining specular microsc\u2026", "author" : [ { "dropping-particle" : "", "family" : "Laing", "given" : "R A", "non-dropping-particle" : "", "parse-names" : false, "suffix" : "" }, { "dropping-particle" : "", "family" : "Chiba", "given" : "K", "non-dropping-particle" : "", "parse-names" : false, "suffix" : "" }, { "dropping-particle" : "", "family" : "Tsubota", "given" : "K", "non-dropping-particle" : "", "parse-names" : false, "suffix" : "" }, { "dropping-particle" : "", "family" : "Oak", "given" : "S S", "non-dropping-particle" : "", "parse-names" : false, "suffix" : "" } ], "container-title" : "Investigative Ophthalmology &amp; Visual Science", "id" : "ITEM-1", "issue" : "12", "issued" : { "date-parts" : [ [ "1992", "11", "1" ] ] }, "page" : "3315-3324", "title" : "Metabolic and morphologic changes in the corneal endothelium. The effects of potassium cyanide, iodoacetamide, and ouabain.", "type" : "article-journal", "volume" : "33" }, "uris" : [ "http://www.mendeley.com/documents/?uuid=f991b5be-2d4b-42e2-936e-d8f34d96ac23" ] }, { "id" : "ITEM-2", "itemData" : { "DOI" : "10.1155/2011/412743", "ISBN" : "1110-7251 (Electronic)\\r1110-7243 (Linking)", "ISSN" : "11107243", "PMID" : "22187525", "abstract" : "Several adult stem cell types have been found in different parts of the eye, including the corneal epithelium, conjunctiva, and retina. In addition to these, there have been accumulating evidence that some stem-like cells reside in the transition area between the peripheral corneal endothelium (CE) and the anterior nonfiltering portion of the trabecular meshwork (TM), which is known as the Schwalbe's Ring region. These stem/progenitor cells may supply new cells for the CE and TM. In fact, the CE and TM share certain similarities in terms of their embryonic origin and proliferative capacity in vivo. In this paper, we discuss the putative stem cell source which has the potential for replacement of lost and nonfunctional cells in CE diseases and glaucoma. The future development of personalized stem cell therapies for the CE and TM may reduce the requirement of corneal grafts and surgical treatments in glaucoma.", "author" : [ { "dropping-particle" : "", "family" : "Yu", "given" : "Wing Yan", "non-dropping-particle" : "", "parse-names" : false, "suffix" : "" }, { "dropping-particle" : "", "family" : "Sheridan", "given" : "Carl", "non-dropping-particle" : "", "parse-names" : false, "suffix" : "" }, { "dropping-particle" : "", "family" : "Grierson", "given" : "Ian", "non-dropping-particle" : "", "parse-names" : false, "suffix" : "" }, { "dropping-particle" : "", "family" : "Mason", "given" : "Sharon", "non-dropping-particle" : "", "parse-names" : false, "suffix" : "" }, { "dropping-particle" : "", "family" : "Kearns", "given" : "Victoria", "non-dropping-particle" : "", "parse-names" : false, "suffix" : "" }, { "dropping-particle" : "", "family" : "Lo", "given" : "Amy Cheuk Yin", "non-dropping-particle" : "", "parse-names" : false, "suffix" : "" }, { "dropping-particle" : "", "family" : "Wong", "given" : "David", "non-dropping-particle" : "", "parse-names" : false, "suffix" : "" } ], "container-title" : "Journal of Biomedicine and Biotechnology", "id" : "ITEM-2", "issued" : { "date-parts" : [ [ "2011" ] ] }, "title" : "Progenitors for the corneal endothelium and trabecular meshwork: A potential source for personalized stem cell therapy in corneal endothelial diseases and glaucoma", "type" : "article-journal", "volume" : "2011" }, "uris" : [ "http://www.mendeley.com/documents/?uuid=963d78ec-9c23-4d66-96ba-df448b294684" ] } ], "mendeley" : { "formattedCitation" : "(Laing et al., 1992; Yu et al., 2011)", "plainTextFormattedCitation" : "(Laing et al., 1992; Yu et al., 2011)", "previouslyFormattedCitation" : "(Laing et al., 1992; Yu et al., 2011)" }, "properties" : { "noteIndex" : 0 }, "schema" : "https://github.com/citation-style-language/schema/raw/master/csl-citation.json" }</w:instrText>
      </w:r>
      <w:r w:rsidR="009A6C3B">
        <w:rPr>
          <w:rFonts w:ascii="Calibri" w:hAnsi="Calibri"/>
          <w:sz w:val="22"/>
          <w:szCs w:val="22"/>
        </w:rPr>
        <w:fldChar w:fldCharType="separate"/>
      </w:r>
      <w:r w:rsidR="001221AB" w:rsidRPr="001221AB">
        <w:rPr>
          <w:rFonts w:ascii="Calibri" w:hAnsi="Calibri"/>
          <w:noProof/>
          <w:sz w:val="22"/>
          <w:szCs w:val="22"/>
        </w:rPr>
        <w:t>(Laing et al., 1992; Yu et al., 2011)</w:t>
      </w:r>
      <w:r w:rsidR="009A6C3B">
        <w:rPr>
          <w:rFonts w:ascii="Calibri" w:hAnsi="Calibri"/>
          <w:sz w:val="22"/>
          <w:szCs w:val="22"/>
        </w:rPr>
        <w:fldChar w:fldCharType="end"/>
      </w:r>
      <w:r w:rsidR="00956A84" w:rsidRPr="00AB5155">
        <w:rPr>
          <w:rFonts w:ascii="Calibri" w:hAnsi="Calibri"/>
          <w:sz w:val="22"/>
          <w:szCs w:val="22"/>
        </w:rPr>
        <w:t xml:space="preserve">. </w:t>
      </w:r>
    </w:p>
    <w:p w14:paraId="47E392B1" w14:textId="77777777" w:rsidR="00956A84" w:rsidRDefault="00956A84">
      <w:pPr>
        <w:spacing w:line="360" w:lineRule="auto"/>
        <w:rPr>
          <w:rFonts w:asciiTheme="majorHAnsi" w:hAnsiTheme="majorHAnsi"/>
          <w:sz w:val="22"/>
          <w:szCs w:val="22"/>
        </w:rPr>
      </w:pPr>
    </w:p>
    <w:p w14:paraId="007F7648" w14:textId="77777777" w:rsidR="008011DB" w:rsidRPr="002D0216" w:rsidRDefault="003F5781" w:rsidP="008011DB">
      <w:pPr>
        <w:spacing w:line="360" w:lineRule="auto"/>
        <w:rPr>
          <w:rFonts w:asciiTheme="majorHAnsi" w:hAnsiTheme="majorHAnsi"/>
          <w:sz w:val="22"/>
          <w:szCs w:val="22"/>
        </w:rPr>
      </w:pPr>
      <w:r w:rsidRPr="002D0216">
        <w:rPr>
          <w:rFonts w:ascii="Calibri" w:hAnsi="Calibri" w:cs="Times New Roman"/>
          <w:sz w:val="22"/>
          <w:szCs w:val="22"/>
          <w:lang w:val="en-US"/>
        </w:rPr>
        <w:t xml:space="preserve">The </w:t>
      </w:r>
      <w:r w:rsidR="00B16260" w:rsidRPr="002D0216">
        <w:rPr>
          <w:rFonts w:ascii="Calibri" w:hAnsi="Calibri" w:cs="Times New Roman"/>
          <w:sz w:val="22"/>
          <w:szCs w:val="22"/>
          <w:lang w:val="en-US"/>
        </w:rPr>
        <w:t xml:space="preserve">corneal </w:t>
      </w:r>
      <w:r w:rsidRPr="007C4731">
        <w:rPr>
          <w:rFonts w:asciiTheme="majorHAnsi" w:hAnsiTheme="majorHAnsi" w:cs="Times New Roman"/>
          <w:sz w:val="22"/>
          <w:szCs w:val="22"/>
          <w:lang w:val="en-US"/>
        </w:rPr>
        <w:t>endothelial cell count declines throughout life</w:t>
      </w:r>
      <w:r w:rsidR="00485AB9">
        <w:rPr>
          <w:rFonts w:asciiTheme="majorHAnsi" w:hAnsiTheme="majorHAnsi" w:cs="Times New Roman"/>
          <w:sz w:val="22"/>
          <w:szCs w:val="22"/>
          <w:lang w:val="en-US"/>
        </w:rPr>
        <w:t xml:space="preserve"> with an estimated rate of </w:t>
      </w:r>
      <w:r w:rsidR="00485AB9" w:rsidRPr="007C4731">
        <w:rPr>
          <w:rFonts w:asciiTheme="majorHAnsi" w:hAnsiTheme="majorHAnsi" w:cs="Times New Roman"/>
          <w:sz w:val="22"/>
          <w:szCs w:val="22"/>
          <w:u w:color="243778"/>
          <w:lang w:val="en-US"/>
        </w:rPr>
        <w:t>decline of 0.6% per year</w:t>
      </w:r>
      <w:r w:rsidR="001221AB">
        <w:rPr>
          <w:rFonts w:asciiTheme="majorHAnsi" w:hAnsiTheme="majorHAnsi" w:cs="Times New Roman"/>
          <w:sz w:val="22"/>
          <w:szCs w:val="22"/>
          <w:u w:color="243778"/>
          <w:lang w:val="en-US"/>
        </w:rPr>
        <w:t xml:space="preserve"> </w:t>
      </w:r>
      <w:r w:rsidR="009A6C3B" w:rsidRPr="007C4731">
        <w:rPr>
          <w:rFonts w:asciiTheme="majorHAnsi" w:hAnsiTheme="majorHAnsi" w:cs="Times New Roman"/>
          <w:sz w:val="22"/>
          <w:szCs w:val="22"/>
          <w:u w:color="243778"/>
          <w:lang w:val="en-US"/>
        </w:rPr>
        <w:fldChar w:fldCharType="begin" w:fldLock="1"/>
      </w:r>
      <w:r w:rsidR="00485AB9" w:rsidRPr="007C4731">
        <w:rPr>
          <w:rFonts w:asciiTheme="majorHAnsi" w:hAnsiTheme="majorHAnsi" w:cs="Times New Roman"/>
          <w:sz w:val="22"/>
          <w:szCs w:val="22"/>
          <w:u w:color="243778"/>
          <w:lang w:val="en-US"/>
        </w:rPr>
        <w:instrText>ADDIN CSL_CITATION { "citationItems" : [ { "id" : "ITEM-1", "itemData" : { "DOI" : "10.1016/S0002-9394(14)70810-4", "ISBN" : "0146-0404 (Print)\\r0146-0404 (Linking)", "ISSN" : "01460404", "PMID" : "9071233", "abstract" : "PURPOSE: To obtain longitudinal data to estimate long-term morphometric changes in normal human corneal endothelia. METHODS: Ten years after an initial study, the authors rephotographed the central corneal endothelium of 52 normal subjects with the same contact specular microscope. The findings for the 10 subjects younger than 18 years of age at the initial examination were considered separately. For the remaining 42 adult subjects, the time between examinations averaged 10.6 +/- 0.2 years (range, 10.1 to 11 years). At the recent examination, these subjects' ages averaged 59.5 +/- 16.8 years (range, 30 to 84 years). Outlines of 100 cells for each cornea were digitized. RESULTS: For the 42 adult subjects, the mean endothelial cell density decreased during the 10.6-year interval from 2715 +/- 301 cells/mm2 to 2539 +/- 284 cells/mm2 (P &lt; 0.001). The calculated exponential cell loss rate over this interval was 0.6% +/- 0.5% per year. There was no statistically significant correlation between cell loss rate and age. During the 10.6-year interval, the coefficient of variation of cell area increased from 0.26 +/- 0.05 to 0.29 +/- 0.06 (P &lt; 0.001), and the percentage of hexagonal cells decreased from 67% +/- 8% to 64% +/- 6% (P = 0.003). For the 10 subjects 5 to 15 years of age at the initial examination, the exponential cell loss rate was 1.1% +/- 0.8% per year. CONCLUSIONS: Human central endothelial cell density decreases at an average rate of approximately 0.6% per year in normal corneas throughout adult life, with gradual increases in polymegethism and pleomorphism.", "author" : [ { "dropping-particle" : "", "family" : "Bourne", "given" : "William M.", "non-dropping-particle" : "", "parse-names" : false, "suffix" : "" }, { "dropping-particle" : "", "family" : "Nelson", "given" : "Leif I L", "non-dropping-particle" : "", "parse-names" : false, "suffix" : "" }, { "dropping-particle" : "", "family" : "Hodge", "given" : "David O.", "non-dropping-particle" : "", "parse-names" : false, "suffix" : "" } ], "container-title" : "Investigative Ophthalmology and Visual Science", "id" : "ITEM-1", "issue" : "3", "issued" : { "date-parts" : [ [ "1997" ] ] }, "page" : "779-782", "title" : "Central corneal endothelial cell changes over a ten-year period", "type" : "article-journal", "volume" : "38" }, "uris" : [ "http://www.mendeley.com/documents/?uuid=8ae968e2-4548-410c-aefa-5ec7a0b105d5" ] } ], "mendeley" : { "formattedCitation" : "(Bourne et al., 1997)", "plainTextFormattedCitation" : "(Bourne et al., 1997)", "previouslyFormattedCitation" : "(Bourne et al., 1997)" }, "properties" : { "noteIndex" : 0 }, "schema" : "https://github.com/citation-style-language/schema/raw/master/csl-citation.json" }</w:instrText>
      </w:r>
      <w:r w:rsidR="009A6C3B" w:rsidRPr="007C4731">
        <w:rPr>
          <w:rFonts w:asciiTheme="majorHAnsi" w:hAnsiTheme="majorHAnsi" w:cs="Times New Roman"/>
          <w:sz w:val="22"/>
          <w:szCs w:val="22"/>
          <w:u w:color="243778"/>
          <w:lang w:val="en-US"/>
        </w:rPr>
        <w:fldChar w:fldCharType="separate"/>
      </w:r>
      <w:r w:rsidR="00485AB9" w:rsidRPr="007C4731">
        <w:rPr>
          <w:rFonts w:asciiTheme="majorHAnsi" w:hAnsiTheme="majorHAnsi" w:cs="Times New Roman"/>
          <w:noProof/>
          <w:sz w:val="22"/>
          <w:szCs w:val="22"/>
          <w:u w:color="243778"/>
          <w:lang w:val="en-US"/>
        </w:rPr>
        <w:t>(Bourne et al., 1997)</w:t>
      </w:r>
      <w:r w:rsidR="009A6C3B" w:rsidRPr="007C4731">
        <w:rPr>
          <w:rFonts w:asciiTheme="majorHAnsi" w:hAnsiTheme="majorHAnsi" w:cs="Times New Roman"/>
          <w:sz w:val="22"/>
          <w:szCs w:val="22"/>
          <w:u w:color="243778"/>
          <w:lang w:val="en-US"/>
        </w:rPr>
        <w:fldChar w:fldCharType="end"/>
      </w:r>
      <w:r w:rsidR="002E2EF3">
        <w:rPr>
          <w:rFonts w:asciiTheme="majorHAnsi" w:hAnsiTheme="majorHAnsi" w:cs="Times New Roman"/>
          <w:sz w:val="22"/>
          <w:szCs w:val="22"/>
          <w:u w:color="243778"/>
          <w:lang w:val="en-US"/>
        </w:rPr>
        <w:t>; t</w:t>
      </w:r>
      <w:r w:rsidRPr="007C4731">
        <w:rPr>
          <w:rFonts w:asciiTheme="majorHAnsi" w:hAnsiTheme="majorHAnsi" w:cs="Times New Roman"/>
          <w:sz w:val="22"/>
          <w:szCs w:val="22"/>
          <w:lang w:val="en-US"/>
        </w:rPr>
        <w:t xml:space="preserve">he endothelial cell density of 3 to 6 year old children </w:t>
      </w:r>
      <w:r w:rsidR="006144A9">
        <w:rPr>
          <w:rFonts w:asciiTheme="majorHAnsi" w:hAnsiTheme="majorHAnsi" w:cs="Times New Roman"/>
          <w:sz w:val="22"/>
          <w:szCs w:val="22"/>
          <w:lang w:val="en-US"/>
        </w:rPr>
        <w:t xml:space="preserve">is </w:t>
      </w:r>
      <w:r w:rsidRPr="007C4731">
        <w:rPr>
          <w:rFonts w:asciiTheme="majorHAnsi" w:hAnsiTheme="majorHAnsi" w:cs="Times New Roman"/>
          <w:sz w:val="22"/>
          <w:szCs w:val="22"/>
          <w:lang w:val="en-US"/>
        </w:rPr>
        <w:t xml:space="preserve"> 4000 to 3500 cells per mm</w:t>
      </w:r>
      <w:r w:rsidRPr="00A97BCD">
        <w:rPr>
          <w:rFonts w:asciiTheme="majorHAnsi" w:hAnsiTheme="majorHAnsi" w:cs="Times New Roman"/>
          <w:sz w:val="22"/>
          <w:szCs w:val="22"/>
          <w:vertAlign w:val="superscript"/>
          <w:lang w:val="en-US"/>
        </w:rPr>
        <w:t>2</w:t>
      </w:r>
      <w:r w:rsidR="00485AB9">
        <w:rPr>
          <w:rFonts w:asciiTheme="majorHAnsi" w:hAnsiTheme="majorHAnsi" w:cs="Times New Roman"/>
          <w:sz w:val="22"/>
          <w:szCs w:val="22"/>
          <w:lang w:val="en-US"/>
        </w:rPr>
        <w:t xml:space="preserve"> </w:t>
      </w:r>
      <w:r w:rsidR="009A6C3B" w:rsidRPr="007C4731">
        <w:rPr>
          <w:rFonts w:asciiTheme="majorHAnsi" w:hAnsiTheme="majorHAnsi" w:cs="Times New Roman"/>
          <w:sz w:val="22"/>
          <w:szCs w:val="22"/>
          <w:lang w:val="en-US"/>
        </w:rPr>
        <w:fldChar w:fldCharType="begin" w:fldLock="1"/>
      </w:r>
      <w:r w:rsidR="002D0216" w:rsidRPr="007C4731">
        <w:rPr>
          <w:rFonts w:asciiTheme="majorHAnsi" w:hAnsiTheme="majorHAnsi" w:cs="Times New Roman"/>
          <w:sz w:val="22"/>
          <w:szCs w:val="22"/>
          <w:lang w:val="en-US"/>
        </w:rPr>
        <w:instrText>ADDIN CSL_CITATION { "citationItems" : [ { "id" : "ITEM-1", "itemData" : { "DOI" : "10.1016/S0161-6420(79)35337-4", "ISSN" : "0161-6420", "author" : [ { "dropping-particle" : "", "family" : "McCarey", "given" : "Bernard E", "non-dropping-particle" : "", "parse-names" : false, "suffix" : "" } ], "container-title" : "Ophthalmology", "id" : "ITEM-1", "issue" : "10", "issued" : { "date-parts" : [ [ "1979", "7" ] ] }, "page" : "1848-1860", "publisher" : "Elsevier", "title" : "Noncontact Specular Microscopy: A Macrophotography Technique and Some Endothelial Cell Findings", "type" : "article-journal", "volume" : "86" }, "uris" : [ "http://www.mendeley.com/documents/?uuid=d91f0a04-4cc1-4f5a-8fd7-3b095ece9b16" ] } ], "mendeley" : { "formattedCitation" : "(McCarey, 1979)", "plainTextFormattedCitation" : "(McCarey, 1979)", "previouslyFormattedCitation" : "(McCarey, 1979)" }, "properties" : { "noteIndex" : 0 }, "schema" : "https://github.com/citation-style-language/schema/raw/master/csl-citation.json" }</w:instrText>
      </w:r>
      <w:r w:rsidR="009A6C3B" w:rsidRPr="007C4731">
        <w:rPr>
          <w:rFonts w:asciiTheme="majorHAnsi" w:hAnsiTheme="majorHAnsi" w:cs="Times New Roman"/>
          <w:sz w:val="22"/>
          <w:szCs w:val="22"/>
          <w:lang w:val="en-US"/>
        </w:rPr>
        <w:fldChar w:fldCharType="separate"/>
      </w:r>
      <w:r w:rsidR="00DB2116" w:rsidRPr="007C4731">
        <w:rPr>
          <w:rFonts w:asciiTheme="majorHAnsi" w:hAnsiTheme="majorHAnsi" w:cs="Times New Roman"/>
          <w:noProof/>
          <w:sz w:val="22"/>
          <w:szCs w:val="22"/>
          <w:lang w:val="en-US"/>
        </w:rPr>
        <w:t>(McCarey, 1979)</w:t>
      </w:r>
      <w:r w:rsidR="009A6C3B" w:rsidRPr="007C4731">
        <w:rPr>
          <w:rFonts w:asciiTheme="majorHAnsi" w:hAnsiTheme="majorHAnsi" w:cs="Times New Roman"/>
          <w:sz w:val="22"/>
          <w:szCs w:val="22"/>
          <w:lang w:val="en-US"/>
        </w:rPr>
        <w:fldChar w:fldCharType="end"/>
      </w:r>
      <w:r w:rsidR="001221AB">
        <w:rPr>
          <w:rFonts w:asciiTheme="majorHAnsi" w:hAnsiTheme="majorHAnsi" w:cs="Times New Roman"/>
          <w:sz w:val="22"/>
          <w:szCs w:val="22"/>
          <w:lang w:val="en-US"/>
        </w:rPr>
        <w:t>,</w:t>
      </w:r>
      <w:r w:rsidRPr="007C4731">
        <w:rPr>
          <w:rFonts w:asciiTheme="majorHAnsi" w:hAnsiTheme="majorHAnsi" w:cs="Times New Roman"/>
          <w:sz w:val="22"/>
          <w:szCs w:val="22"/>
          <w:lang w:val="en-US"/>
        </w:rPr>
        <w:t xml:space="preserve"> </w:t>
      </w:r>
      <w:r w:rsidR="002E2EF3">
        <w:rPr>
          <w:rFonts w:asciiTheme="majorHAnsi" w:hAnsiTheme="majorHAnsi" w:cs="Times New Roman"/>
          <w:sz w:val="22"/>
          <w:szCs w:val="22"/>
          <w:lang w:val="en-US"/>
        </w:rPr>
        <w:t xml:space="preserve">whereas </w:t>
      </w:r>
      <w:r w:rsidRPr="007C4731">
        <w:rPr>
          <w:rFonts w:asciiTheme="majorHAnsi" w:hAnsiTheme="majorHAnsi" w:cs="Times New Roman"/>
          <w:sz w:val="22"/>
          <w:szCs w:val="22"/>
          <w:lang w:val="en-US"/>
        </w:rPr>
        <w:t>middle aged adults (30 years of age) can have a range between 2700 to 2900 cells per mm</w:t>
      </w:r>
      <w:r w:rsidRPr="00A97BCD">
        <w:rPr>
          <w:rFonts w:asciiTheme="majorHAnsi" w:hAnsiTheme="majorHAnsi" w:cs="Times New Roman"/>
          <w:sz w:val="22"/>
          <w:szCs w:val="22"/>
          <w:vertAlign w:val="superscript"/>
          <w:lang w:val="en-US"/>
        </w:rPr>
        <w:t>2</w:t>
      </w:r>
      <w:r w:rsidRPr="007C4731">
        <w:rPr>
          <w:rFonts w:asciiTheme="majorHAnsi" w:hAnsiTheme="majorHAnsi" w:cs="Times New Roman"/>
          <w:sz w:val="22"/>
          <w:szCs w:val="22"/>
          <w:u w:color="243778"/>
          <w:lang w:val="en-US"/>
        </w:rPr>
        <w:t>, and adults &gt;75 years of age can have a range of endothelial cell densities between 2400 to 2600 cells per mm</w:t>
      </w:r>
      <w:r w:rsidRPr="00A97BCD">
        <w:rPr>
          <w:rFonts w:asciiTheme="majorHAnsi" w:hAnsiTheme="majorHAnsi" w:cs="Times New Roman"/>
          <w:sz w:val="22"/>
          <w:szCs w:val="22"/>
          <w:u w:color="243778"/>
          <w:vertAlign w:val="superscript"/>
          <w:lang w:val="en-US"/>
        </w:rPr>
        <w:t>2</w:t>
      </w:r>
      <w:r w:rsidR="001221AB">
        <w:rPr>
          <w:rFonts w:asciiTheme="majorHAnsi" w:hAnsiTheme="majorHAnsi" w:cs="Times New Roman"/>
          <w:sz w:val="22"/>
          <w:szCs w:val="22"/>
          <w:u w:color="243778"/>
          <w:lang w:val="en-US"/>
        </w:rPr>
        <w:t xml:space="preserve"> </w:t>
      </w:r>
      <w:r w:rsidR="009A6C3B" w:rsidRPr="007C4731">
        <w:rPr>
          <w:rFonts w:asciiTheme="majorHAnsi" w:hAnsiTheme="majorHAnsi" w:cs="Times New Roman"/>
          <w:sz w:val="22"/>
          <w:szCs w:val="22"/>
          <w:u w:color="243778"/>
          <w:lang w:val="en-US"/>
        </w:rPr>
        <w:fldChar w:fldCharType="begin" w:fldLock="1"/>
      </w:r>
      <w:r w:rsidR="002D0216" w:rsidRPr="007C4731">
        <w:rPr>
          <w:rFonts w:asciiTheme="majorHAnsi" w:hAnsiTheme="majorHAnsi" w:cs="Times New Roman"/>
          <w:sz w:val="22"/>
          <w:szCs w:val="22"/>
          <w:u w:color="243778"/>
          <w:lang w:val="en-US"/>
        </w:rPr>
        <w:instrText>ADDIN CSL_CITATION { "citationItems" : [ { "id" : "ITEM-1", "itemData" : { "author" : [ { "dropping-particle" : "", "family" : "Hoffer", "given" : "KJ", "non-dropping-particle" : "", "parse-names" : false, "suffix" : "" } ], "container-title" : "Am J Ophthalmol", "id" : "ITEM-1", "issue" : "2", "issued" : { "date-parts" : [ [ "1979" ] ] }, "page" : "252-3", "title" : "Corneal decomposition after corneal endothelium cell count", "type" : "article-journal", "volume" : "87" }, "uris" : [ "http://www.mendeley.com/documents/?uuid=f28ea41f-44c2-4971-a21e-f359b6500e23" ] }, { "id" : "ITEM-2", "itemData" : { "author" : [ { "dropping-particle" : "", "family" : "Yee", "given" : "R W", "non-dropping-particle" : "", "parse-names" : false, "suffix" : "" }, { "dropping-particle" : "", "family" : "Sullivan", "given" : "L S", "non-dropping-particle" : "", "parse-names" : false, "suffix" : "" }, { "dropping-particle" : "", "family" : "Lai", "given" : "H T", "non-dropping-particle" : "", "parse-names" : false, "suffix" : "" }, { "dropping-particle" : "", "family" : "Stock", "given" : "E L", "non-dropping-particle" : "", "parse-names" : false, "suffix" : "" }, { "dropping-particle" : "", "family" : "Lu", "given" : "Y", "non-dropping-particle" : "", "parse-names" : false, "suffix" : "" }, { "dropping-particle" : "", "family" : "Khan", "given" : "M N", "non-dropping-particle" : "", "parse-names" : false, "suffix" : "" }, { "dropping-particle" : "", "family" : "Blanton", "given" : "S H", "non-dropping-particle" : "", "parse-names" : false, "suffix" : "" }, { "dropping-particle" : "", "family" : "Daiger", "given" : "S P", "non-dropping-particle" : "", "parse-names" : false, "suffix" : "" } ], "container-title" : "Genomics", "id" : "ITEM-2", "issued" : { "date-parts" : [ [ "1997" ] ] }, "title" : "Linkage mapping of Thiel-Behnke corneal dystrophy (CDB2) to chromosome 10q23\u2013q24", "type" : "article-journal", "volume" : "46" }, "uris" : [ "http://www.mendeley.com/documents/?uuid=91c382d6-56aa-4fed-b6ca-7a2c2450cc15" ] }, { "id" : "ITEM-3", "itemData" : { "DOI" : "10.1016/S0161-6420(79)35337-4", "ISSN" : "0161-6420", "author" : [ { "dropping-particle" : "", "family" : "McCarey", "given" : "Bernard E", "non-dropping-particle" : "", "parse-names" : false, "suffix" : "" } ], "container-title" : "Ophthalmology", "id" : "ITEM-3", "issue" : "10", "issued" : { "date-parts" : [ [ "1979", "7" ] ] }, "page" : "1848-1860", "publisher" : "Elsevier", "title" : "Noncontact Specular Microscopy: A Macrophotography Technique and Some Endothelial Cell Findings", "type" : "article-journal", "volume" : "86" }, "uris" : [ "http://www.mendeley.com/documents/?uuid=d91f0a04-4cc1-4f5a-8fd7-3b095ece9b16" ] } ], "mendeley" : { "formattedCitation" : "(Hoffer, 1979; McCarey, 1979; Yee et al., 1997)", "plainTextFormattedCitation" : "(Hoffer, 1979; McCarey, 1979; Yee et al., 1997)", "previouslyFormattedCitation" : "(Hoffer, 1979; McCarey, 1979; Yee et al., 1997)" }, "properties" : { "noteIndex" : 0 }, "schema" : "https://github.com/citation-style-language/schema/raw/master/csl-citation.json" }</w:instrText>
      </w:r>
      <w:r w:rsidR="009A6C3B" w:rsidRPr="007C4731">
        <w:rPr>
          <w:rFonts w:asciiTheme="majorHAnsi" w:hAnsiTheme="majorHAnsi" w:cs="Times New Roman"/>
          <w:sz w:val="22"/>
          <w:szCs w:val="22"/>
          <w:u w:color="243778"/>
          <w:lang w:val="en-US"/>
        </w:rPr>
        <w:fldChar w:fldCharType="separate"/>
      </w:r>
      <w:r w:rsidR="00DB2116" w:rsidRPr="007C4731">
        <w:rPr>
          <w:rFonts w:asciiTheme="majorHAnsi" w:hAnsiTheme="majorHAnsi" w:cs="Times New Roman"/>
          <w:noProof/>
          <w:sz w:val="22"/>
          <w:szCs w:val="22"/>
          <w:u w:color="243778"/>
          <w:lang w:val="en-US"/>
        </w:rPr>
        <w:t>(Hoffer, 1979; McCarey, 1979; Yee et al., 1997)</w:t>
      </w:r>
      <w:r w:rsidR="009A6C3B" w:rsidRPr="007C4731">
        <w:rPr>
          <w:rFonts w:asciiTheme="majorHAnsi" w:hAnsiTheme="majorHAnsi" w:cs="Times New Roman"/>
          <w:sz w:val="22"/>
          <w:szCs w:val="22"/>
          <w:u w:color="243778"/>
          <w:lang w:val="en-US"/>
        </w:rPr>
        <w:fldChar w:fldCharType="end"/>
      </w:r>
      <w:r w:rsidR="001221AB">
        <w:rPr>
          <w:rFonts w:asciiTheme="majorHAnsi" w:hAnsiTheme="majorHAnsi" w:cs="Times New Roman"/>
          <w:sz w:val="22"/>
          <w:szCs w:val="22"/>
          <w:u w:color="243778"/>
          <w:lang w:val="en-US"/>
        </w:rPr>
        <w:t>.</w:t>
      </w:r>
      <w:r w:rsidR="00770655" w:rsidRPr="007C4731">
        <w:rPr>
          <w:rFonts w:asciiTheme="majorHAnsi" w:hAnsiTheme="majorHAnsi" w:cs="Times New Roman"/>
          <w:sz w:val="22"/>
          <w:szCs w:val="22"/>
          <w:u w:color="243778"/>
          <w:lang w:val="en-US"/>
        </w:rPr>
        <w:t xml:space="preserve"> </w:t>
      </w:r>
      <w:r w:rsidR="00182AE0">
        <w:rPr>
          <w:rFonts w:asciiTheme="majorHAnsi" w:hAnsiTheme="majorHAnsi" w:cs="Times New Roman"/>
          <w:sz w:val="22"/>
          <w:szCs w:val="22"/>
          <w:u w:color="243778"/>
          <w:lang w:val="en-US"/>
        </w:rPr>
        <w:t xml:space="preserve">The endothelium is the </w:t>
      </w:r>
      <w:r w:rsidR="00B74FEF">
        <w:rPr>
          <w:rFonts w:asciiTheme="majorHAnsi" w:hAnsiTheme="majorHAnsi" w:cs="Times New Roman"/>
          <w:sz w:val="22"/>
          <w:szCs w:val="22"/>
          <w:u w:color="243778"/>
          <w:lang w:val="en-US"/>
        </w:rPr>
        <w:t xml:space="preserve">corneal </w:t>
      </w:r>
      <w:r w:rsidR="00182AE0">
        <w:rPr>
          <w:rFonts w:asciiTheme="majorHAnsi" w:hAnsiTheme="majorHAnsi" w:cs="Times New Roman"/>
          <w:sz w:val="22"/>
          <w:szCs w:val="22"/>
          <w:u w:color="243778"/>
          <w:lang w:val="en-US"/>
        </w:rPr>
        <w:t>cell layer with the lowest mitotic activity</w:t>
      </w:r>
      <w:r w:rsidR="00B74FEF">
        <w:rPr>
          <w:rFonts w:asciiTheme="majorHAnsi" w:hAnsiTheme="majorHAnsi" w:cs="Times New Roman"/>
          <w:sz w:val="22"/>
          <w:szCs w:val="22"/>
          <w:u w:color="243778"/>
          <w:lang w:val="en-US"/>
        </w:rPr>
        <w:t xml:space="preserve"> and t</w:t>
      </w:r>
      <w:r w:rsidR="00B74FEF" w:rsidRPr="00B74FEF">
        <w:rPr>
          <w:rFonts w:asciiTheme="majorHAnsi" w:hAnsiTheme="majorHAnsi" w:cs="Times New Roman"/>
          <w:sz w:val="22"/>
          <w:szCs w:val="22"/>
          <w:u w:color="243778"/>
          <w:lang w:val="en-US"/>
        </w:rPr>
        <w:t>here is no evidence that human endothelial cells di</w:t>
      </w:r>
      <w:r w:rsidR="00B74FEF">
        <w:rPr>
          <w:rFonts w:asciiTheme="majorHAnsi" w:hAnsiTheme="majorHAnsi" w:cs="Times New Roman"/>
          <w:sz w:val="22"/>
          <w:szCs w:val="22"/>
          <w:u w:color="243778"/>
          <w:lang w:val="en-US"/>
        </w:rPr>
        <w:t>vide under normal circumstances</w:t>
      </w:r>
      <w:r w:rsidR="001221AB">
        <w:rPr>
          <w:rFonts w:asciiTheme="majorHAnsi" w:hAnsiTheme="majorHAnsi" w:cs="Times New Roman"/>
          <w:sz w:val="22"/>
          <w:szCs w:val="22"/>
          <w:u w:color="243778"/>
          <w:lang w:val="en-US"/>
        </w:rPr>
        <w:t xml:space="preserve"> </w:t>
      </w:r>
      <w:r w:rsidR="009A6C3B">
        <w:rPr>
          <w:rFonts w:asciiTheme="majorHAnsi" w:hAnsiTheme="majorHAnsi" w:cs="Times New Roman"/>
          <w:sz w:val="22"/>
          <w:szCs w:val="22"/>
          <w:u w:color="243778"/>
          <w:lang w:val="en-US"/>
        </w:rPr>
        <w:fldChar w:fldCharType="begin" w:fldLock="1"/>
      </w:r>
      <w:r w:rsidR="00C86E61">
        <w:rPr>
          <w:rFonts w:asciiTheme="majorHAnsi" w:hAnsiTheme="majorHAnsi" w:cs="Times New Roman"/>
          <w:sz w:val="22"/>
          <w:szCs w:val="22"/>
          <w:u w:color="243778"/>
          <w:lang w:val="en-US"/>
        </w:rPr>
        <w:instrText>ADDIN CSL_CITATION { "citationItems" : [ { "id" : "ITEM-1", "itemData" : { "DOI" : "10.1038/sj.eye.6700559", "ISBN" : "0950-222X", "ISSN" : "0950-222X", "PMID" : "14631396", "author" : [ { "dropping-particle" : "", "family" : "Bourne", "given" : "W M", "non-dropping-particle" : "", "parse-names" : false, "suffix" : "" } ], "container-title" : "Eye (London, England)", "id" : "ITEM-1", "issue" : "8", "issued" : { "date-parts" : [ [ "2003" ] ] }, "page" : "912-8", "title" : "Biology of the corneal endothelium in health and disease.", "type" : "article-journal", "volume" : "17" }, "uris" : [ "http://www.mendeley.com/documents/?uuid=6814d4e1-ba8c-44f2-ba13-a7c9993abe6c", "http://www.mendeley.com/documents/?uuid=c77aca87-4d59-4316-8ece-928fed5329ec" ] } ], "mendeley" : { "formattedCitation" : "(Bourne, 2003)", "plainTextFormattedCitation" : "(Bourne, 2003)", "previouslyFormattedCitation" : "(Bourne, 2003)" }, "properties" : { "noteIndex" : 0 }, "schema" : "https://github.com/citation-style-language/schema/raw/master/csl-citation.json" }</w:instrText>
      </w:r>
      <w:r w:rsidR="009A6C3B">
        <w:rPr>
          <w:rFonts w:asciiTheme="majorHAnsi" w:hAnsiTheme="majorHAnsi" w:cs="Times New Roman"/>
          <w:sz w:val="22"/>
          <w:szCs w:val="22"/>
          <w:u w:color="243778"/>
          <w:lang w:val="en-US"/>
        </w:rPr>
        <w:fldChar w:fldCharType="separate"/>
      </w:r>
      <w:r w:rsidR="00A97BCD" w:rsidRPr="00A97BCD">
        <w:rPr>
          <w:rFonts w:asciiTheme="majorHAnsi" w:hAnsiTheme="majorHAnsi" w:cs="Times New Roman"/>
          <w:noProof/>
          <w:sz w:val="22"/>
          <w:szCs w:val="22"/>
          <w:u w:color="243778"/>
          <w:lang w:val="en-US"/>
        </w:rPr>
        <w:t>(Bourne, 2003)</w:t>
      </w:r>
      <w:r w:rsidR="009A6C3B">
        <w:rPr>
          <w:rFonts w:asciiTheme="majorHAnsi" w:hAnsiTheme="majorHAnsi" w:cs="Times New Roman"/>
          <w:sz w:val="22"/>
          <w:szCs w:val="22"/>
          <w:u w:color="243778"/>
          <w:lang w:val="en-US"/>
        </w:rPr>
        <w:fldChar w:fldCharType="end"/>
      </w:r>
      <w:r w:rsidR="001221AB">
        <w:rPr>
          <w:rFonts w:asciiTheme="majorHAnsi" w:hAnsiTheme="majorHAnsi" w:cs="Times New Roman"/>
          <w:sz w:val="22"/>
          <w:szCs w:val="22"/>
          <w:u w:color="243778"/>
          <w:lang w:val="en-US"/>
        </w:rPr>
        <w:t>.</w:t>
      </w:r>
      <w:r w:rsidR="00182AE0">
        <w:rPr>
          <w:rFonts w:asciiTheme="majorHAnsi" w:hAnsiTheme="majorHAnsi" w:cs="Times New Roman"/>
          <w:sz w:val="22"/>
          <w:szCs w:val="22"/>
          <w:u w:color="243778"/>
          <w:lang w:val="en-US"/>
        </w:rPr>
        <w:t xml:space="preserve"> Damage to the </w:t>
      </w:r>
      <w:r w:rsidR="000C5BA8">
        <w:rPr>
          <w:rFonts w:asciiTheme="majorHAnsi" w:hAnsiTheme="majorHAnsi" w:cs="Times New Roman"/>
          <w:sz w:val="22"/>
          <w:szCs w:val="22"/>
          <w:u w:color="243778"/>
          <w:lang w:val="en-US"/>
        </w:rPr>
        <w:t xml:space="preserve">endothelium is </w:t>
      </w:r>
      <w:r w:rsidR="002E2EF3">
        <w:rPr>
          <w:rFonts w:asciiTheme="majorHAnsi" w:hAnsiTheme="majorHAnsi" w:cs="Times New Roman"/>
          <w:sz w:val="22"/>
          <w:szCs w:val="22"/>
          <w:u w:color="243778"/>
          <w:lang w:val="en-US"/>
        </w:rPr>
        <w:t xml:space="preserve">therefore clinically and functionally </w:t>
      </w:r>
      <w:r w:rsidR="000C5BA8">
        <w:rPr>
          <w:rFonts w:asciiTheme="majorHAnsi" w:hAnsiTheme="majorHAnsi" w:cs="Times New Roman"/>
          <w:sz w:val="22"/>
          <w:szCs w:val="22"/>
          <w:u w:color="243778"/>
          <w:lang w:val="en-US"/>
        </w:rPr>
        <w:t>more s</w:t>
      </w:r>
      <w:r w:rsidR="002E2EF3">
        <w:rPr>
          <w:rFonts w:asciiTheme="majorHAnsi" w:hAnsiTheme="majorHAnsi" w:cs="Times New Roman"/>
          <w:sz w:val="22"/>
          <w:szCs w:val="22"/>
          <w:u w:color="243778"/>
          <w:lang w:val="en-US"/>
        </w:rPr>
        <w:t>ignificant</w:t>
      </w:r>
      <w:r w:rsidR="000C5BA8">
        <w:rPr>
          <w:rFonts w:asciiTheme="majorHAnsi" w:hAnsiTheme="majorHAnsi" w:cs="Times New Roman"/>
          <w:sz w:val="22"/>
          <w:szCs w:val="22"/>
          <w:u w:color="243778"/>
          <w:lang w:val="en-US"/>
        </w:rPr>
        <w:t xml:space="preserve"> than</w:t>
      </w:r>
      <w:r w:rsidR="00182AE0">
        <w:rPr>
          <w:rFonts w:asciiTheme="majorHAnsi" w:hAnsiTheme="majorHAnsi" w:cs="Times New Roman"/>
          <w:sz w:val="22"/>
          <w:szCs w:val="22"/>
          <w:u w:color="243778"/>
          <w:lang w:val="en-US"/>
        </w:rPr>
        <w:t xml:space="preserve"> damage to other corneal layers, as this can result in </w:t>
      </w:r>
      <w:r w:rsidR="002E2EF3">
        <w:rPr>
          <w:rFonts w:asciiTheme="majorHAnsi" w:hAnsiTheme="majorHAnsi" w:cs="Times New Roman"/>
          <w:sz w:val="22"/>
          <w:szCs w:val="22"/>
          <w:u w:color="243778"/>
          <w:lang w:val="en-US"/>
        </w:rPr>
        <w:t xml:space="preserve">irreversible </w:t>
      </w:r>
      <w:r w:rsidR="00182AE0">
        <w:rPr>
          <w:rFonts w:asciiTheme="majorHAnsi" w:hAnsiTheme="majorHAnsi" w:cs="Times New Roman"/>
          <w:sz w:val="22"/>
          <w:szCs w:val="22"/>
          <w:u w:color="243778"/>
          <w:lang w:val="en-US"/>
        </w:rPr>
        <w:t xml:space="preserve">cell loss and </w:t>
      </w:r>
      <w:r w:rsidR="002E2EF3">
        <w:rPr>
          <w:rFonts w:asciiTheme="majorHAnsi" w:hAnsiTheme="majorHAnsi" w:cs="Times New Roman"/>
          <w:sz w:val="22"/>
          <w:szCs w:val="22"/>
          <w:u w:color="243778"/>
          <w:lang w:val="en-US"/>
        </w:rPr>
        <w:t xml:space="preserve">subsequent loss of </w:t>
      </w:r>
      <w:r w:rsidR="001221AB">
        <w:rPr>
          <w:rFonts w:asciiTheme="majorHAnsi" w:hAnsiTheme="majorHAnsi" w:cs="Times New Roman"/>
          <w:sz w:val="22"/>
          <w:szCs w:val="22"/>
          <w:u w:color="243778"/>
          <w:lang w:val="en-US"/>
        </w:rPr>
        <w:t xml:space="preserve"> visual </w:t>
      </w:r>
      <w:r w:rsidR="002E2EF3">
        <w:rPr>
          <w:rFonts w:asciiTheme="majorHAnsi" w:hAnsiTheme="majorHAnsi" w:cs="Times New Roman"/>
          <w:sz w:val="22"/>
          <w:szCs w:val="22"/>
          <w:u w:color="243778"/>
          <w:lang w:val="en-US"/>
        </w:rPr>
        <w:t xml:space="preserve">and corneal </w:t>
      </w:r>
      <w:r w:rsidR="001221AB">
        <w:rPr>
          <w:rFonts w:asciiTheme="majorHAnsi" w:hAnsiTheme="majorHAnsi" w:cs="Times New Roman"/>
          <w:sz w:val="22"/>
          <w:szCs w:val="22"/>
          <w:u w:color="243778"/>
          <w:lang w:val="en-US"/>
        </w:rPr>
        <w:t xml:space="preserve">function </w:t>
      </w:r>
      <w:r w:rsidR="009A6C3B">
        <w:rPr>
          <w:rFonts w:asciiTheme="majorHAnsi" w:hAnsiTheme="majorHAnsi" w:cs="Times New Roman"/>
          <w:sz w:val="22"/>
          <w:szCs w:val="22"/>
          <w:u w:color="243778"/>
          <w:lang w:val="en-US"/>
        </w:rPr>
        <w:fldChar w:fldCharType="begin" w:fldLock="1"/>
      </w:r>
      <w:r w:rsidR="00FB6F54">
        <w:rPr>
          <w:rFonts w:asciiTheme="majorHAnsi" w:hAnsiTheme="majorHAnsi" w:cs="Times New Roman"/>
          <w:sz w:val="22"/>
          <w:szCs w:val="22"/>
          <w:u w:color="243778"/>
          <w:lang w:val="en-US"/>
        </w:rPr>
        <w:instrText>ADDIN CSL_CITATION { "citationItems" : [ { "id" : "ITEM-1", "itemData" : { "DOI" : "10.1038/eye.2013.15", "ISBN" : "1476-5454 (Electronic)\\r0950-222X (Linking)", "ISSN" : "1476-5454", "PMID" : "23470788", "abstract" : "The main treatment available for restoration of the corneal endothelium is keratoplasty. This procedure is faced with several difficulties, including the shortage of donor tissue, post-surgical complications associated with the use of drugs to prevent immune rejection, and a significant increase in the occurrence of glau-coma. Recently, surgical procedures such as Descemet's stripping endothelial keratoplasty have focused on the transplant of corneal endothelium, yielding better visual results but still facing the need for donor tissue. The emergent strategies in the field of cell biology and tissue cultivation of corneal endothelial cells aim at the production of transplantable endothelial cell sheets. Cell therapy focuses on the culture of corneal endothelial cells retrieved from the donor, in the donor's cornea, followed by transplantation into the recipient. Recently, research has focused on overcoming the challenge of harvesting human corneal endothelial cells and the generation of new biomembranes to be used as cell scaffolds in surgical procedures. The use of corneal endothelial precursors from the peripheral cornea has also demonstrated to be effective and represents a valuable tool for reducing the risk of rejection in allogeneic transplants. Several animal model reports also support the use of adult stem cells as therapy for corneal diseases. Current results represent important progresses in the development of new strategies based on alternative sources of tissue for the treatment of corneal endothe-liopathies. Different databases were used to search literature: PubMed, Google Books, MD Consult, Google Scholar, Gene Cards, and NCBI Books. The main search terms used were: 'cornea AND embryology AND tran-scription factors', 'human endothelial kerato-plasty AND risk factors', '(cornea OR corneal) AND (endothelium OR endothelial) AND cell culture', 'mesenchymal stem cells AND cell therapy', 'mesenchymal stem cells AND cornea', and 'stem cells AND (cornea OR corneal) AND (endothelial OR endothelium)'.", "author" : [ { "dropping-particle" : "", "family" : "Zavala", "given" : "J", "non-dropping-particle" : "", "parse-names" : false, "suffix" : "" }, { "dropping-particle" : "", "family" : "L\u00f3 Pez Jaime", "given" : "Gr", "non-dropping-particle" : "", "parse-names" : false, "suffix" : "" }, { "dropping-particle" : "", "family" : "Barrientos", "given" : "Ca Rodr\u00edguez", "non-dropping-particle" : "", "parse-names" : false, "suffix" : "" }, { "dropping-particle" : "", "family" : "Valdez-Garcia", "given" : "J", "non-dropping-particle" : "", "parse-names" : false, "suffix" : "" } ], "container-title" : "Eye", "id" : "ITEM-1", "issue" : "January", "issued" : { "date-parts" : [ [ "2013" ] ] }, "page" : "579-588", "title" : "Corneal endothelium: developmental strategies for regeneration", "type" : "article-journal", "volume" : "27" }, "uris" : [ "http://www.mendeley.com/documents/?uuid=2a601994-6a51-4d4c-94fa-4fd60a1e828d" ] } ], "mendeley" : { "formattedCitation" : "(Zavala et al., 2013)", "plainTextFormattedCitation" : "(Zavala et al., 2013)", "previouslyFormattedCitation" : "(Zavala et al., 2013)" }, "properties" : { "noteIndex" : 0 }, "schema" : "https://github.com/citation-style-language/schema/raw/master/csl-citation.json" }</w:instrText>
      </w:r>
      <w:r w:rsidR="009A6C3B">
        <w:rPr>
          <w:rFonts w:asciiTheme="majorHAnsi" w:hAnsiTheme="majorHAnsi" w:cs="Times New Roman"/>
          <w:sz w:val="22"/>
          <w:szCs w:val="22"/>
          <w:u w:color="243778"/>
          <w:lang w:val="en-US"/>
        </w:rPr>
        <w:fldChar w:fldCharType="separate"/>
      </w:r>
      <w:r w:rsidR="00182AE0" w:rsidRPr="00182AE0">
        <w:rPr>
          <w:rFonts w:asciiTheme="majorHAnsi" w:hAnsiTheme="majorHAnsi" w:cs="Times New Roman"/>
          <w:noProof/>
          <w:sz w:val="22"/>
          <w:szCs w:val="22"/>
          <w:u w:color="243778"/>
          <w:lang w:val="en-US"/>
        </w:rPr>
        <w:t>(Zavala et al., 2013)</w:t>
      </w:r>
      <w:r w:rsidR="009A6C3B">
        <w:rPr>
          <w:rFonts w:asciiTheme="majorHAnsi" w:hAnsiTheme="majorHAnsi" w:cs="Times New Roman"/>
          <w:sz w:val="22"/>
          <w:szCs w:val="22"/>
          <w:u w:color="243778"/>
          <w:lang w:val="en-US"/>
        </w:rPr>
        <w:fldChar w:fldCharType="end"/>
      </w:r>
      <w:r w:rsidR="001221AB">
        <w:rPr>
          <w:rFonts w:asciiTheme="majorHAnsi" w:hAnsiTheme="majorHAnsi" w:cs="Times New Roman"/>
          <w:sz w:val="22"/>
          <w:szCs w:val="22"/>
          <w:u w:color="243778"/>
          <w:lang w:val="en-US"/>
        </w:rPr>
        <w:t>.</w:t>
      </w:r>
      <w:r w:rsidR="00182AE0" w:rsidRPr="00182AE0">
        <w:rPr>
          <w:rFonts w:asciiTheme="majorHAnsi" w:hAnsiTheme="majorHAnsi" w:cs="Arial"/>
          <w:sz w:val="22"/>
          <w:szCs w:val="22"/>
        </w:rPr>
        <w:t xml:space="preserve"> </w:t>
      </w:r>
      <w:r w:rsidR="00AB5155" w:rsidRPr="00ED6F15">
        <w:rPr>
          <w:rFonts w:asciiTheme="majorHAnsi" w:hAnsiTheme="majorHAnsi"/>
          <w:sz w:val="22"/>
          <w:szCs w:val="22"/>
        </w:rPr>
        <w:t>Oxidative stress has been shown to cause corneal endothelial cell death by apoptosis or necrosis</w:t>
      </w:r>
      <w:r w:rsidR="001221AB">
        <w:rPr>
          <w:rFonts w:asciiTheme="majorHAnsi" w:hAnsiTheme="majorHAnsi"/>
          <w:sz w:val="22"/>
          <w:szCs w:val="22"/>
        </w:rPr>
        <w:t xml:space="preserve"> </w:t>
      </w:r>
      <w:r w:rsidR="009A6C3B" w:rsidRPr="00ED6F15">
        <w:rPr>
          <w:rFonts w:asciiTheme="majorHAnsi" w:hAnsiTheme="majorHAnsi"/>
          <w:sz w:val="22"/>
          <w:szCs w:val="22"/>
        </w:rPr>
        <w:fldChar w:fldCharType="begin" w:fldLock="1"/>
      </w:r>
      <w:r w:rsidR="002C1FE4" w:rsidRPr="00ED6F15">
        <w:rPr>
          <w:rFonts w:asciiTheme="majorHAnsi" w:hAnsiTheme="majorHAnsi"/>
          <w:sz w:val="22"/>
          <w:szCs w:val="22"/>
        </w:rPr>
        <w:instrText>ADDIN CSL_CITATION { "citationItems" : [ { "id" : "ITEM-1", "itemData" : { "ISBN" : "0146-0404", "ISSN" : "01460404", "PMID" : "10102288", "abstract" : "PURPOSE: The loss of corneal endothelial cells associated with aging and possibly other causes has been speculated to be related to exposure to reactive oxygen species (ROS). The current study was conducted to investigate, by use of photosensitizers, the underlying mechanisms involved in the death of bovine corneal endothelial cells (BCENs) caused by ROS. METHODS: BCEN cells in primary culture were treated with a photosensitizer (riboflavin or rose bengal) with light exposure. The patterns of cell damage and death were assessed using an acridine orange-ethidium bromide differential staining method, TdT-mediated dUTP nick-end labeling (TUNEL) assay, and transmission electron microscopy. The cytotoxicity was assayed by mitochondrial function using 3-(4,5-dimethylthiazol-2-yl)-2,5-diphenyl tetrazolium bromide (MTT) testing. Antioxidants, including catalase, L-histidine, salicylic acid, and superoxide dismutase, were used to determine the types of ROS involved. Activation of nuclear factor (NF)-kappaB was examined by fluorescent immunocytochemistry with anti-p65 antibody. RESULTS: Light-irradiated riboflavin or rose bengal resulted in a significant decrease in viability of BCEN cells. Chromosomal condensation and fragmentation were observed in apoptotic cells, and membrane lysis and damage of cell ultrastructures were observed in necrotic cells. Riboflavin induced apoptosis at 30 minutes and thereafter and induced necrosis after 2 hours. Rose bengal was shown to cause similar effects within half the time required for the effects of riboflavin. Catalase and salicylic acid were found to provide protection for BCENs from cytotoxic effects of riboflavin, and L-histidine was found to protect BCENs from cytotoxicity induced by rose bengal. Kinetic studies using immunocytochemistry showed that NF-kappaB was translocated into the nucleus within 15 minutes and 30 minutes after treatment with rose bengal and riboflavin, respectively. CONCLUSIONS: The cytotoxic effects of photo-irradiated riboflavin and rose bengal are shown to be mediated by two distinct but parallel pathways, one leading to apoptosis and the other to necrosis. Possible involvement of NF-kappaB in cell death is suggested. These findings provide potential leads for future investigation into the molecular mechanisms of loss of corneal endothelial cells related to aging, oxidative stress, and possibly other similar causes.", "author" : [ { "dropping-particle" : "", "family" : "Cho", "given" : "Kyung Sun", "non-dropping-particle" : "", "parse-names" : false, "suffix" : "" }, { "dropping-particle" : "", "family" : "Lee", "given" : "Eunjoo H.", "non-dropping-particle" : "", "parse-names" : false, "suffix" : "" }, { "dropping-particle" : "", "family" : "Choi", "given" : "Jun Sub", "non-dropping-particle" : "", "parse-names" : false, "suffix" : "" }, { "dropping-particle" : "", "family" : "Joo", "given" : "Choun Ki", "non-dropping-particle" : "", "parse-names" : false, "suffix" : "" } ], "container-title" : "Investigative Ophthalmology and Visual Science", "id" : "ITEM-1", "issue" : "5", "issued" : { "date-parts" : [ [ "1999" ] ] }, "page" : "911-919", "title" : "Reactive oxygen species-induced apoptosis and necrosis in bovine corneal endothelial cells", "type" : "article-journal", "volume" : "40" }, "uris" : [ "http://www.mendeley.com/documents/?uuid=d2987c48-d22c-4423-ae78-1000aa3203c1" ] }, { "id" : "ITEM-2", "itemData" : { "author" : [ { "dropping-particle" : "", "family" : "Hull", "given" : "DS", "non-dropping-particle" : "", "parse-names" : false, "suffix" : "" }, { "dropping-particle" : "", "family" : "Green", "given" : "K", "non-dropping-particle" : "", "parse-names" : false, "suffix" : "" } ], "container-title" : "Lens Eye Toxic Research", "id" : "ITEM-2", "issued" : { "date-parts" : [ [ "1989" ] ] }, "page" : "87-91", "title" : "Oxygen free radicals and corneal endothelium", "type" : "article-journal", "volume" : "6" }, "uris" : [ "http://www.mendeley.com/documents/?uuid=e0217a0b-60ed-455a-bfc1-9479b084501c" ] } ], "mendeley" : { "formattedCitation" : "(Cho et al., 1999; Hull and Green, 1989)", "plainTextFormattedCitation" : "(Cho et al., 1999; Hull and Green, 1989)", "previouslyFormattedCitation" : "(Cho et al., 1999; Hull and Green, 1989)" }, "properties" : { "noteIndex" : 0 }, "schema" : "https://github.com/citation-style-language/schema/raw/master/csl-citation.json" }</w:instrText>
      </w:r>
      <w:r w:rsidR="009A6C3B" w:rsidRPr="00ED6F15">
        <w:rPr>
          <w:rFonts w:asciiTheme="majorHAnsi" w:hAnsiTheme="majorHAnsi"/>
          <w:sz w:val="22"/>
          <w:szCs w:val="22"/>
        </w:rPr>
        <w:fldChar w:fldCharType="separate"/>
      </w:r>
      <w:r w:rsidR="00DB2116" w:rsidRPr="00ED6F15">
        <w:rPr>
          <w:rFonts w:asciiTheme="majorHAnsi" w:hAnsiTheme="majorHAnsi"/>
          <w:noProof/>
          <w:sz w:val="22"/>
          <w:szCs w:val="22"/>
        </w:rPr>
        <w:t>(Cho et al., 1999; Hull and Green, 1989)</w:t>
      </w:r>
      <w:r w:rsidR="009A6C3B" w:rsidRPr="00ED6F15">
        <w:rPr>
          <w:rFonts w:asciiTheme="majorHAnsi" w:hAnsiTheme="majorHAnsi"/>
          <w:sz w:val="22"/>
          <w:szCs w:val="22"/>
        </w:rPr>
        <w:fldChar w:fldCharType="end"/>
      </w:r>
      <w:r w:rsidR="001221AB">
        <w:rPr>
          <w:rFonts w:asciiTheme="majorHAnsi" w:hAnsiTheme="majorHAnsi"/>
          <w:sz w:val="22"/>
          <w:szCs w:val="22"/>
        </w:rPr>
        <w:t>.</w:t>
      </w:r>
      <w:r w:rsidR="00AB5155" w:rsidRPr="00ED6F15">
        <w:rPr>
          <w:rFonts w:asciiTheme="majorHAnsi" w:hAnsiTheme="majorHAnsi" w:cs="Times New Roman"/>
          <w:sz w:val="22"/>
          <w:szCs w:val="22"/>
          <w:lang w:val="en-US"/>
        </w:rPr>
        <w:t xml:space="preserve"> </w:t>
      </w:r>
      <w:r w:rsidR="008011DB" w:rsidRPr="002D0216">
        <w:rPr>
          <w:rFonts w:asciiTheme="majorHAnsi" w:hAnsiTheme="majorHAnsi"/>
          <w:sz w:val="22"/>
          <w:szCs w:val="22"/>
        </w:rPr>
        <w:t>The corneal endothelium can be subject</w:t>
      </w:r>
      <w:r w:rsidR="002E2EF3">
        <w:rPr>
          <w:rFonts w:asciiTheme="majorHAnsi" w:hAnsiTheme="majorHAnsi"/>
          <w:sz w:val="22"/>
          <w:szCs w:val="22"/>
        </w:rPr>
        <w:t>ed</w:t>
      </w:r>
      <w:r w:rsidR="008011DB" w:rsidRPr="002D0216">
        <w:rPr>
          <w:rFonts w:asciiTheme="majorHAnsi" w:hAnsiTheme="majorHAnsi"/>
          <w:sz w:val="22"/>
          <w:szCs w:val="22"/>
        </w:rPr>
        <w:t xml:space="preserve"> to </w:t>
      </w:r>
      <w:r w:rsidR="002E2EF3">
        <w:rPr>
          <w:rFonts w:asciiTheme="majorHAnsi" w:hAnsiTheme="majorHAnsi"/>
          <w:sz w:val="22"/>
          <w:szCs w:val="22"/>
        </w:rPr>
        <w:t xml:space="preserve">a number of </w:t>
      </w:r>
      <w:r w:rsidR="008011DB" w:rsidRPr="002D0216">
        <w:rPr>
          <w:rFonts w:asciiTheme="majorHAnsi" w:hAnsiTheme="majorHAnsi"/>
          <w:sz w:val="22"/>
          <w:szCs w:val="22"/>
        </w:rPr>
        <w:t xml:space="preserve">different stressors which can accelerate the normal enlargement </w:t>
      </w:r>
      <w:r w:rsidR="002E2EF3">
        <w:rPr>
          <w:rFonts w:asciiTheme="majorHAnsi" w:hAnsiTheme="majorHAnsi"/>
          <w:sz w:val="22"/>
          <w:szCs w:val="22"/>
        </w:rPr>
        <w:t xml:space="preserve">and loss </w:t>
      </w:r>
      <w:r w:rsidR="008011DB" w:rsidRPr="002D0216">
        <w:rPr>
          <w:rFonts w:asciiTheme="majorHAnsi" w:hAnsiTheme="majorHAnsi"/>
          <w:sz w:val="22"/>
          <w:szCs w:val="22"/>
        </w:rPr>
        <w:t>o</w:t>
      </w:r>
      <w:r w:rsidR="001221AB">
        <w:rPr>
          <w:rFonts w:asciiTheme="majorHAnsi" w:hAnsiTheme="majorHAnsi"/>
          <w:sz w:val="22"/>
          <w:szCs w:val="22"/>
        </w:rPr>
        <w:t>f cells</w:t>
      </w:r>
      <w:r w:rsidR="002E2EF3">
        <w:rPr>
          <w:rFonts w:asciiTheme="majorHAnsi" w:hAnsiTheme="majorHAnsi"/>
          <w:sz w:val="22"/>
          <w:szCs w:val="22"/>
        </w:rPr>
        <w:t xml:space="preserve"> with age</w:t>
      </w:r>
      <w:r w:rsidR="001221AB">
        <w:rPr>
          <w:rFonts w:asciiTheme="majorHAnsi" w:hAnsiTheme="majorHAnsi"/>
          <w:sz w:val="22"/>
          <w:szCs w:val="22"/>
        </w:rPr>
        <w:t xml:space="preserve"> </w:t>
      </w:r>
      <w:r w:rsidR="00D05DF5">
        <w:rPr>
          <w:rFonts w:asciiTheme="majorHAnsi" w:hAnsiTheme="majorHAnsi"/>
          <w:sz w:val="22"/>
          <w:szCs w:val="22"/>
        </w:rPr>
        <w:t>e.g.</w:t>
      </w:r>
      <w:r w:rsidR="001221AB">
        <w:rPr>
          <w:rFonts w:asciiTheme="majorHAnsi" w:hAnsiTheme="majorHAnsi"/>
          <w:sz w:val="22"/>
          <w:szCs w:val="22"/>
        </w:rPr>
        <w:t xml:space="preserve"> intraocular surgery</w:t>
      </w:r>
      <w:r w:rsidR="008011DB" w:rsidRPr="002D0216">
        <w:rPr>
          <w:rFonts w:asciiTheme="majorHAnsi" w:hAnsiTheme="majorHAnsi"/>
          <w:sz w:val="22"/>
          <w:szCs w:val="22"/>
        </w:rPr>
        <w:t xml:space="preserve"> </w:t>
      </w:r>
      <w:r w:rsidR="009A6C3B" w:rsidRPr="002D0216">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"ISSN" : "0003-9950", "abstract" : "\u2022 The morphologic features of the corneal endothelium were investigated by means of regional wide-field specular microscopy and computer-assisted morphometry in 13 eyes of nine patients who had undergone intracapsular cataract extraction with anterior chamber lens implantation more than one year previously. The endothelial cells in these patients demonstrated a significant increase in cellular elongation and the coefficient of variation in mean cell area and a significant decrease in the percentage of hexagonal endothelial cells when compared with age-matched controls (ten eyes of ten patients). The clinical implications of these long-term morphologic changes are unknown, but the changes may be indicative of an unstable endothelium or may be an early sign of continuing cell loss.", "author" : [ { "dropping-particle" : "", "family" : "DB", "given" : "Glasser", "non-dropping-particle" : "", "parse-names" : false, "suffix" : "" }, { "dropping-particle" : "", "family" : "Matsuda", "given" : "M", "non-dropping-particle" : "", "parse-names" : false, "suffix" : "" }, { "dropping-particle" : "", "family" : "WE", "given" : "Gager", "non-dropping-particle" : "", "parse-names" : false, "suffix" : "" }, { "dropping-particle" : "", "family" : "HF", "given" : "Edelhauser", "non-dropping-particle" : "", "parse-names" : false, "suffix" : "" } ], "container-title" : "Archives of Ophthalmology", "id" : "ITEM-1", "issue" : "9", "issued" : { "date-parts" : [ [ "1985", "9", "1" ] ] }, "note" : "10.1001/archopht.1985.01050090099041", "page" : "1347-1349", "title" : "Corneal endothelial morphology after anterior chamber lens implantation", "type" : "article-journal", "volume" : "103" }, "uris" : [ "http://www.mendeley.com/documents/?uuid=4997cb65-1892-442c-a956-1c407ae2ead3" ] }, { "id" : "ITEM-2", "itemData" : { "DOI" : "10.1016/0002-9394(84)90321-0", "ISSN" : "00029394", "PMID" : "6476054", "abstract" : "We serially examined the endothelial cellular pattern and thickness of the central cornea after intracapsular cataract extraction and penetrating keratoplasty. The endothelial cellular pattern was analyzed with a computer-assisted digitizer. We used the frequency of hexagonal cells as the index to describe the degree of hexagonality in the cellular pattern. In the intracapsular cataract extraction group (20 eyes), the frequency of hexagonal cells was 68% preoperatively. During the first four weeks this frequency decreased rapidly to a significantly lower level (52%). The corneal thickness was significantly increased within the first week (0.57 mm) and steadily decreased to preoperative values at four weeks (0.53 mm). During the period from four to 24 weeks, the frequency of hexagonal cells increased gradually to 64%. In the penetrating keratoplasty group (ten eyes), the frequency of hexagonal cells and the thickness at one month were 62% and 0.64 mm respectively. During the next six months the frequency of hexagonal cells decreased significantly to 53%, and the thickness decreased to 0.53 mm. There was a gradual increase in the frequency of hexagonal cells to 62% during the two years after penetrating keratoplasty.", "author" : [ { "dropping-particle" : "", "family" : "Matsuda", "given" : "Mamoru", "non-dropping-particle" : "", "parse-names" : false, "suffix" : "" }, { "dropping-particle" : "", "family" : "Suda", "given" : "Tsuneji", "non-dropping-particle" : "", "parse-names" : false, "suffix" : "" }, { "dropping-particle" : "", "family" : "Manabe", "given" : "Reizo", "non-dropping-particle" : "", "parse-names" : false, "suffix" : "" } ], "container-title" : "American Journal of Ophthalmology", "id" : "ITEM-2", "issue" : "3", "issued" : { "date-parts" : [ [ "1984" ] ] }, "page" : "313-319", "title" : "Serial Alterations in Endothelial Cell Shape and Pattern After Intraocular Surgery", "type" : "article-journal", "volume" : "98" }, "uris" : [ "http://www.mendeley.com/documents/?uuid=636296a4-1b89-4a82-972b-2e7f778b0e8d" ] }, { "id" : "ITEM-3", "itemData" : { "author" : [ { "dropping-particle" : "", "family" : "Olsen", "given" : "T", "non-dropping-particle" : "", "parse-names" : false, "suffix" : "" } ], "container-title" : "Acta Ophthalmologica Copenhagen", "id" : "ITEM-3", "issue" : "5", "issued" : { "date-parts" : [ [ "1979" ] ] }, "page" : "980-7", "title" : "Optical principles for estimation of endothelial cell density with the non-contact specular microscope.", "type" : "article-journal", "volume" : "57" }, "uris" : [ "http://www.mendeley.com/documents/?uuid=01f26160-f56f-4516-b545-5808f62ffbfb" ] } ], "mendeley" : { "formattedCitation" : "(DB et al., 1985; Matsuda et al., 1984; Olsen, 1979)", "plainTextFormattedCitation" : "(DB et al., 1985; Matsuda et al., 1984; Olsen, 1979)", "previouslyFormattedCitation" : "(DB et al., 1985; Matsuda et al., 1984; Olsen, 1979)" }, "properties" : { "noteIndex" : 0 }, "schema" : "https://github.com/citation-style-language/schema/raw/master/csl-citation.json" }</w:instrText>
      </w:r>
      <w:r w:rsidR="009A6C3B" w:rsidRPr="002D0216">
        <w:rPr>
          <w:rFonts w:asciiTheme="majorHAnsi" w:hAnsiTheme="majorHAnsi"/>
          <w:sz w:val="22"/>
          <w:szCs w:val="22"/>
        </w:rPr>
        <w:fldChar w:fldCharType="separate"/>
      </w:r>
      <w:r w:rsidR="00DB2116" w:rsidRPr="002D0216">
        <w:rPr>
          <w:rFonts w:asciiTheme="majorHAnsi" w:hAnsiTheme="majorHAnsi"/>
          <w:noProof/>
          <w:sz w:val="22"/>
          <w:szCs w:val="22"/>
        </w:rPr>
        <w:t>(DB et al., 1985; Matsuda et al., 1984; Olsen, 1979)</w:t>
      </w:r>
      <w:r w:rsidR="009A6C3B" w:rsidRPr="002D0216">
        <w:rPr>
          <w:rFonts w:asciiTheme="majorHAnsi" w:hAnsiTheme="majorHAnsi"/>
          <w:sz w:val="22"/>
          <w:szCs w:val="22"/>
        </w:rPr>
        <w:fldChar w:fldCharType="end"/>
      </w:r>
      <w:r w:rsidR="001221AB">
        <w:rPr>
          <w:rFonts w:asciiTheme="majorHAnsi" w:hAnsiTheme="majorHAnsi"/>
          <w:sz w:val="22"/>
          <w:szCs w:val="22"/>
        </w:rPr>
        <w:t>,</w:t>
      </w:r>
      <w:r w:rsidR="00B74FEF">
        <w:rPr>
          <w:rFonts w:asciiTheme="majorHAnsi" w:hAnsiTheme="majorHAnsi"/>
          <w:sz w:val="22"/>
          <w:szCs w:val="22"/>
        </w:rPr>
        <w:t xml:space="preserve"> </w:t>
      </w:r>
      <w:r w:rsidR="001221AB">
        <w:rPr>
          <w:rFonts w:asciiTheme="majorHAnsi" w:hAnsiTheme="majorHAnsi"/>
          <w:sz w:val="22"/>
          <w:szCs w:val="22"/>
        </w:rPr>
        <w:t>endothelial wounds</w:t>
      </w:r>
      <w:r w:rsidR="008011DB" w:rsidRPr="002D0216">
        <w:rPr>
          <w:rFonts w:asciiTheme="majorHAnsi" w:hAnsiTheme="majorHAnsi"/>
          <w:sz w:val="22"/>
          <w:szCs w:val="22"/>
        </w:rPr>
        <w:t xml:space="preserve"> </w:t>
      </w:r>
      <w:r w:rsidR="009A6C3B" w:rsidRPr="002D0216">
        <w:rPr>
          <w:rFonts w:asciiTheme="majorHAnsi" w:hAnsiTheme="majorHAnsi"/>
          <w:sz w:val="22"/>
          <w:szCs w:val="22"/>
        </w:rPr>
        <w:fldChar w:fldCharType="begin" w:fldLock="1"/>
      </w:r>
      <w:r w:rsidR="002C1FE4" w:rsidRPr="002D0216">
        <w:rPr>
          <w:rFonts w:asciiTheme="majorHAnsi" w:hAnsiTheme="majorHAnsi"/>
          <w:sz w:val="22"/>
          <w:szCs w:val="22"/>
        </w:rPr>
        <w:instrText>ADDIN CSL_CITATION { "citationItems" : [ { "id" : "ITEM-1", "itemData" : { "DOI" : "10.1016/S0014-4835(87)80141-0", "ISBN" : "0014-4835", "ISSN" : "00144835", "PMID" : "3497816", "abstract" : "Central corneal endothelia in a variety of lower-and higher vertebrate animals were photographed with a widefield specular microscope and analysed with either fixed-frame or computer-assisted morphometric analysis. The endothelium of the dogfish shark, an elasmobranch, contained 2300 cells mm-2 and demonstrated a very delicate irregular 'reversal pattern'. The goldfish, a teleost, had 432 cells mm-2 and displayed a jigsaw-puzzle-like pattern. The bullfrog, an amphibian, and the gecko, a reptile, had 550- and 481 cells mm-2, respectively, and a relatively uniform polygonal endothelial pattern similar to that observed in mammals. The goose, a bird, had a cell density of 2410 cells mm-2 with a uniform hexagonal pattern (79%) which was similar to mammalian (rat, 58-76%; rabbit, 71%; dog, 78%; human, 61-75%) hexagonal patterns. The findings on the endothelial appearance in these vertebrate animals suggest that a correlation exists between endothelial morphology, vertebrate phylogeny and their respective functional and structural capacity. ?? 1987 Academic Press Inc. (London) Limited.", "author" : [ { "dropping-particle" : "", "family" : "Yee", "given" : "Richard W.", "non-dropping-particle" : "", "parse-names" : false, "suffix" : "" }, { "dropping-particle" : "", "family" : "Edelhauser", "given" : "Henry F.", "non-dropping-particle" : "", "parse-names" : false, "suffix" : "" }, { "dropping-particle" : "", "family" : "Stern", "given" : "Michael E.", "non-dropping-particle" : "", "parse-names" : false, "suffix" : "" } ], "container-title" : "Experimental Eye Research", "id" : "ITEM-1", "issue" : "5", "issued" : { "date-parts" : [ [ "1987" ] ] }, "page" : "703-714", "title" : "Specular microscopy of vertebrate corneal endothelium: a comparative study", "type" : "article-journal", "volume" : "44" }, "uris" : [ "http://www.mendeley.com/documents/?uuid=5dd9d704-fbdf-4bca-91ea-a5c826c4108a" ] }, { "id" : "ITEM-2", "itemData" : { "DOI" : "10.1001/archopht.1989.01070020886032", "ISSN" : "0003-9950", "PMID" : "2597071", "abstract" : "The pattern of cell division of the corneal endothelium of cats was studied during the first week following scraping of 35.2% to 38.3% of the endothelial cells. A small number of mitoses were found 2 days after scraping (mean +/- SD, 8.2 +/- 6.1 per cornea); the number peaked during the third and the fourth days (148.5 +/- 74.5 and 206.8 +/- 40.1, respectively), sharply decreased on the fifth day to a level of 17.0 +/- 9.5, and further decreased on the sixth and seventh days to 4.2 +/- 1.8 and 3.3 +/- 1.5 mitoses per cornea, respectively. Due essentially to amitotic cell division, a multinuclear cell population, mainly binuclear, appeared and increased to a number of 3999 +/- 746 and 3,129 +/- 877 on the sixth and seventh days, respectively, after scraping. Thus, mitotic and amitotic cell division is an integral part of the posttraumatic regeneration process of the corneal endothelium of cats.", "author" : [ { "dropping-particle" : "", "family" : "Landshman", "given" : "N", "non-dropping-particle" : "", "parse-names" : false, "suffix" : "" }, { "dropping-particle" : "", "family" : "Solomon", "given" : "a", "non-dropping-particle" : "", "parse-names" : false, "suffix" : "" }, { "dropping-particle" : "", "family" : "Belkin", "given" : "M", "non-dropping-particle" : "", "parse-names" : false, "suffix" : "" } ], "container-title" : "Archives of ophthalmology", "id" : "ITEM-2", "issue" : "12", "issued" : { "date-parts" : [ [ "1989" ] ] }, "page" : "1804-8", "title" : "Cell division in the healing of the corneal endothelium of cats.", "type" : "article-journal", "volume" : "107" }, "uris" : [ "http://www.mendeley.com/documents/?uuid=24ec3f75-b601-44a2-acc4-0f68200e7a63" ] } ], "mendeley" : { "formattedCitation" : "(Landshman et al., 1989; Yee et al., 1987)", "plainTextFormattedCitation" : "(Landshman et al., 1989; Yee et al., 1987)", "previouslyFormattedCitation" : "(Landshman et al., 1989; Yee et al., 1987)" }, "properties" : { "noteIndex" : 0 }, "schema" : "https://github.com/citation-style-language/schema/raw/master/csl-citation.json" }</w:instrText>
      </w:r>
      <w:r w:rsidR="009A6C3B" w:rsidRPr="002D0216">
        <w:rPr>
          <w:rFonts w:asciiTheme="majorHAnsi" w:hAnsiTheme="majorHAnsi"/>
          <w:sz w:val="22"/>
          <w:szCs w:val="22"/>
        </w:rPr>
        <w:fldChar w:fldCharType="separate"/>
      </w:r>
      <w:r w:rsidR="00DB2116" w:rsidRPr="002D0216">
        <w:rPr>
          <w:rFonts w:asciiTheme="majorHAnsi" w:hAnsiTheme="majorHAnsi"/>
          <w:noProof/>
          <w:sz w:val="22"/>
          <w:szCs w:val="22"/>
        </w:rPr>
        <w:t>(Landshman et al., 1989; Yee et al., 1987)</w:t>
      </w:r>
      <w:r w:rsidR="009A6C3B" w:rsidRPr="002D0216">
        <w:rPr>
          <w:rFonts w:asciiTheme="majorHAnsi" w:hAnsiTheme="majorHAnsi"/>
          <w:sz w:val="22"/>
          <w:szCs w:val="22"/>
        </w:rPr>
        <w:fldChar w:fldCharType="end"/>
      </w:r>
      <w:r w:rsidR="000A7021">
        <w:rPr>
          <w:rFonts w:asciiTheme="majorHAnsi" w:hAnsiTheme="majorHAnsi"/>
          <w:sz w:val="22"/>
          <w:szCs w:val="22"/>
        </w:rPr>
        <w:t>,</w:t>
      </w:r>
      <w:r w:rsidR="00B74FEF">
        <w:rPr>
          <w:rFonts w:asciiTheme="majorHAnsi" w:hAnsiTheme="majorHAnsi"/>
          <w:sz w:val="22"/>
          <w:szCs w:val="22"/>
        </w:rPr>
        <w:t xml:space="preserve"> </w:t>
      </w:r>
      <w:r w:rsidR="008011DB" w:rsidRPr="002D0216">
        <w:rPr>
          <w:rFonts w:asciiTheme="majorHAnsi" w:hAnsiTheme="majorHAnsi"/>
          <w:sz w:val="22"/>
          <w:szCs w:val="22"/>
        </w:rPr>
        <w:t xml:space="preserve">ocular </w:t>
      </w:r>
      <w:r w:rsidR="009A6C3B" w:rsidRPr="002D0216">
        <w:rPr>
          <w:rFonts w:asciiTheme="majorHAnsi" w:hAnsiTheme="majorHAnsi"/>
          <w:sz w:val="22"/>
          <w:szCs w:val="22"/>
        </w:rPr>
        <w:fldChar w:fldCharType="begin" w:fldLock="1"/>
      </w:r>
      <w:r w:rsidR="002C1FE4" w:rsidRPr="002D0216">
        <w:rPr>
          <w:rFonts w:asciiTheme="majorHAnsi" w:hAnsiTheme="majorHAnsi"/>
          <w:sz w:val="22"/>
          <w:szCs w:val="22"/>
        </w:rPr>
        <w:instrText>ADDIN CSL_CITATION { "citationItems" : [ { "id" : "ITEM-1", "itemData" : { "DOI" : "10.1016/S0161-6420(88)32958-1", "ISSN" : "0161-6420", "author" : [ { "dropping-particle" : "V", "family" : "Brooks", "given" : "Anne M", "non-dropping-particle" : "", "parse-names" : false, "suffix" : "" }, { "dropping-particle" : "", "family" : "Gillies", "given" : "W E", "non-dropping-particle" : "", "parse-names" : false, "suffix" : "" } ], "container-title" : "Ophthalmology", "id" : "ITEM-1", "issue" : "12", "issued" : { "date-parts" : [ [ "2016", "7", "12" ] ] }, "note" : "doi: 10.1016/S0161-6420(88)32958-1", "page" : "1624-1630", "publisher" : "Elsevier", "title" : "Fluorescein Angiography of the Iris and Specular Microscopy of the Corneal Endothelium in Some Cases of Glaucoma Secondary to Chronic Cyclitis", "type" : "article-journal", "volume" : "95" }, "uris" : [ "http://www.mendeley.com/documents/?uuid=5327224f-b4cb-44d2-a901-4c40bbf25bfc" ] }, { "id" : "ITEM-2", "itemData" : { "author" : [ { "dropping-particle" : "", "family" : "Olsen", "given" : "T", "non-dropping-particle" : "", "parse-names" : false, "suffix" : "" } ], "container-title" : "Acta Ophthalmologica Copenhagen", "id" : "ITEM-2", "issue" : "5", "issued" : { "date-parts" : [ [ "1979" ] ] }, "page" : "980-7", "title" : "Optical principles for estimation of endothelial cell density with the non-contact specular microscope.", "type" : "article-journal", "volume" : "57" }, "uris" : [ "http://www.mendeley.com/documents/?uuid=01f26160-f56f-4516-b545-5808f62ffbfb" ] }, { "id" : "ITEM-3", "itemData" : { "author" : [ { "dropping-particle" : "", "family" : "Setala", "given" : "K", "non-dropping-particle" : "", "parse-names" : false, "suffix" : "" } ], "container-title" : "Acta Ophthalmologica Copenhagen", "id" : "ITEM-3", "issue" : "2", "issued" : { "date-parts" : [ [ "1979" ] ] }, "page" : "277-86", "title" : "Corneal endothelial cell density in iridocyclitis", "type" : "article-journal", "volume" : "57" }, "uris" : [ "http://www.mendeley.com/documents/?uuid=e3b903b7-4800-4c56-b0ae-257183a9932b" ] } ], "mendeley" : { "formattedCitation" : "(Brooks and Gillies, 2016; Olsen, 1979; Setala, 1979)", "plainTextFormattedCitation" : "(Brooks and Gillies, 2016; Olsen, 1979; Setala, 1979)", "previouslyFormattedCitation" : "(Brooks and Gillies, 2016; Olsen, 1979; Setala, 1979)" }, "properties" : { "noteIndex" : 0 }, "schema" : "https://github.com/citation-style-language/schema/raw/master/csl-citation.json" }</w:instrText>
      </w:r>
      <w:r w:rsidR="009A6C3B" w:rsidRPr="002D0216">
        <w:rPr>
          <w:rFonts w:asciiTheme="majorHAnsi" w:hAnsiTheme="majorHAnsi"/>
          <w:sz w:val="22"/>
          <w:szCs w:val="22"/>
        </w:rPr>
        <w:fldChar w:fldCharType="separate"/>
      </w:r>
      <w:r w:rsidR="00DB2116" w:rsidRPr="002D0216">
        <w:rPr>
          <w:rFonts w:asciiTheme="majorHAnsi" w:hAnsiTheme="majorHAnsi"/>
          <w:noProof/>
          <w:sz w:val="22"/>
          <w:szCs w:val="22"/>
        </w:rPr>
        <w:t>(Brooks and Gillies, 2016; Olsen, 1979; Setala, 1979)</w:t>
      </w:r>
      <w:r w:rsidR="009A6C3B" w:rsidRPr="002D0216">
        <w:rPr>
          <w:rFonts w:asciiTheme="majorHAnsi" w:hAnsiTheme="majorHAnsi"/>
          <w:sz w:val="22"/>
          <w:szCs w:val="22"/>
        </w:rPr>
        <w:fldChar w:fldCharType="end"/>
      </w:r>
      <w:r w:rsidR="00B74FEF">
        <w:rPr>
          <w:rFonts w:asciiTheme="majorHAnsi" w:hAnsiTheme="majorHAnsi"/>
          <w:sz w:val="22"/>
          <w:szCs w:val="22"/>
        </w:rPr>
        <w:t xml:space="preserve"> </w:t>
      </w:r>
      <w:r w:rsidR="008011DB" w:rsidRPr="002D0216">
        <w:rPr>
          <w:rFonts w:asciiTheme="majorHAnsi" w:hAnsiTheme="majorHAnsi"/>
          <w:sz w:val="22"/>
          <w:szCs w:val="22"/>
        </w:rPr>
        <w:t xml:space="preserve">and systemic diseases </w:t>
      </w:r>
      <w:r w:rsidR="00D05DF5" w:rsidRPr="002D0216">
        <w:rPr>
          <w:rFonts w:asciiTheme="majorHAnsi" w:hAnsiTheme="majorHAnsi"/>
          <w:sz w:val="22"/>
          <w:szCs w:val="22"/>
        </w:rPr>
        <w:t>e.g.</w:t>
      </w:r>
      <w:r w:rsidR="008011DB" w:rsidRPr="002D0216">
        <w:rPr>
          <w:rFonts w:asciiTheme="majorHAnsi" w:hAnsiTheme="majorHAnsi"/>
          <w:sz w:val="22"/>
          <w:szCs w:val="22"/>
        </w:rPr>
        <w:t xml:space="preserve"> diabetes</w:t>
      </w:r>
      <w:r w:rsidR="000A7021">
        <w:rPr>
          <w:rFonts w:asciiTheme="majorHAnsi" w:hAnsiTheme="majorHAnsi"/>
          <w:sz w:val="22"/>
          <w:szCs w:val="22"/>
        </w:rPr>
        <w:t xml:space="preserve"> </w:t>
      </w:r>
      <w:r w:rsidR="009A6C3B" w:rsidRPr="002D0216">
        <w:rPr>
          <w:rFonts w:asciiTheme="majorHAnsi" w:hAnsiTheme="majorHAnsi"/>
          <w:sz w:val="22"/>
          <w:szCs w:val="22"/>
        </w:rPr>
        <w:fldChar w:fldCharType="begin" w:fldLock="1"/>
      </w:r>
      <w:r w:rsidR="002C1FE4" w:rsidRPr="002D0216">
        <w:rPr>
          <w:rFonts w:asciiTheme="majorHAnsi" w:hAnsiTheme="majorHAnsi"/>
          <w:sz w:val="22"/>
          <w:szCs w:val="22"/>
        </w:rPr>
        <w:instrText>ADDIN CSL_CITATION { "citationItems" : [ { "id" : "ITEM-1", "itemData" : { "ISSN" : "00029394", "PMID" : "6486211", "abstract" : "Forty-six corneas from 25 patients who had had type II (adult-onset) diabetes for more than ten years were examined by specular microscopy with quantitative morphometric analyses of individual endothelial cells. Thirty-four corneas from 21 age-matched nondiabetic subjects were examined for comparison. We also examined 31 corneas from 17 patients with type I (juvenile-onset) diabetes and compared them to 41 corneas from 23 age-matched normal volunteers. The corneal endothelium in type II diabetes showed no difference in cell density but demonstrated a significantly higher coefficient of variation, a decrease in the percentage of hexagonal cells, and a low figure coefficient compared to an age-matched nondiabetic population. Type I diabetes produced similar cell changes, but these changes occurred in the earlier decades. Moreover, we detected a significantly higher rate of cell loss in type I diabetes, resulting in a significant decrease in cell density in the fourth and fifth decades. These results clearly indicate that the diabetic endothelium is morphologically abnormal. The observed anatomic changes result in a less stable and more vulnerable cell layer, possibly explaining some of the persistent clinical changes in the diabetic cornea after surgical trauma.", "author" : [ { "dropping-particle" : "", "family" : "Schultz", "given" : "R O", "non-dropping-particle" : "", "parse-names" : false, "suffix" : "" }, { "dropping-particle" : "", "family" : "Matsuda", "given" : "M", "non-dropping-particle" : "", "parse-names" : false, "suffix" : "" }, { "dropping-particle" : "", "family" : "Yee", "given" : "R W", "non-dropping-particle" : "", "parse-names" : false, "suffix" : "" }, { "dropping-particle" : "", "family" : "Edelhauser", "given" : "H F", "non-dropping-particle" : "", "parse-names" : false, "suffix" : "" }, { "dropping-particle" : "", "family" : "Schultz", "given" : "K J", "non-dropping-particle" : "", "parse-names" : false, "suffix" : "" } ], "container-title" : "American journal of ophthalmology", "id" : "ITEM-1", "issued" : { "date-parts" : [ [ "1984" ] ] }, "page" : "401-410", "title" : "Corneal endothelial changes in type I and type II diabetes mellitus.", "type" : "article-journal", "volume" : "98" }, "uris" : [ "http://www.mendeley.com/documents/?uuid=9403c828-bafa-49a2-9bbb-1bae64c35bec" ] } ], "mendeley" : { "formattedCitation" : "(Schultz et al., 1984)", "plainTextFormattedCitation" : "(Schultz et al., 1984)", "previouslyFormattedCitation" : "(Schultz et al., 1984)" }, "properties" : { "noteIndex" : 0 }, "schema" : "https://github.com/citation-style-language/schema/raw/master/csl-citation.json" }</w:instrText>
      </w:r>
      <w:r w:rsidR="009A6C3B" w:rsidRPr="002D0216">
        <w:rPr>
          <w:rFonts w:asciiTheme="majorHAnsi" w:hAnsiTheme="majorHAnsi"/>
          <w:sz w:val="22"/>
          <w:szCs w:val="22"/>
        </w:rPr>
        <w:fldChar w:fldCharType="separate"/>
      </w:r>
      <w:r w:rsidR="00DB2116" w:rsidRPr="002D0216">
        <w:rPr>
          <w:rFonts w:asciiTheme="majorHAnsi" w:hAnsiTheme="majorHAnsi"/>
          <w:noProof/>
          <w:sz w:val="22"/>
          <w:szCs w:val="22"/>
        </w:rPr>
        <w:t>(Schultz et al., 1984)</w:t>
      </w:r>
      <w:r w:rsidR="009A6C3B" w:rsidRPr="002D0216">
        <w:rPr>
          <w:rFonts w:asciiTheme="majorHAnsi" w:hAnsiTheme="majorHAnsi"/>
          <w:sz w:val="22"/>
          <w:szCs w:val="22"/>
        </w:rPr>
        <w:fldChar w:fldCharType="end"/>
      </w:r>
      <w:r w:rsidR="000A7021">
        <w:rPr>
          <w:rFonts w:asciiTheme="majorHAnsi" w:hAnsiTheme="majorHAnsi"/>
          <w:sz w:val="22"/>
          <w:szCs w:val="22"/>
        </w:rPr>
        <w:t>.</w:t>
      </w:r>
      <w:r w:rsidR="008011DB" w:rsidRPr="002D0216">
        <w:rPr>
          <w:rFonts w:asciiTheme="majorHAnsi" w:hAnsiTheme="majorHAnsi"/>
          <w:sz w:val="22"/>
          <w:szCs w:val="22"/>
        </w:rPr>
        <w:t xml:space="preserve"> </w:t>
      </w:r>
      <w:r w:rsidR="00A87650">
        <w:rPr>
          <w:rFonts w:asciiTheme="majorHAnsi" w:hAnsiTheme="majorHAnsi"/>
          <w:sz w:val="22"/>
          <w:szCs w:val="22"/>
        </w:rPr>
        <w:t>Reactive oxygen species (</w:t>
      </w:r>
      <w:r w:rsidR="008011DB" w:rsidRPr="002D0216">
        <w:rPr>
          <w:rFonts w:asciiTheme="majorHAnsi" w:hAnsiTheme="majorHAnsi"/>
          <w:sz w:val="22"/>
          <w:szCs w:val="22"/>
        </w:rPr>
        <w:t>ROS</w:t>
      </w:r>
      <w:r w:rsidR="00A87650">
        <w:rPr>
          <w:rFonts w:asciiTheme="majorHAnsi" w:hAnsiTheme="majorHAnsi"/>
          <w:sz w:val="22"/>
          <w:szCs w:val="22"/>
        </w:rPr>
        <w:t>)</w:t>
      </w:r>
      <w:r w:rsidR="008011DB" w:rsidRPr="002D0216">
        <w:rPr>
          <w:rFonts w:asciiTheme="majorHAnsi" w:hAnsiTheme="majorHAnsi"/>
          <w:sz w:val="22"/>
          <w:szCs w:val="22"/>
        </w:rPr>
        <w:t xml:space="preserve"> generated from ultrasonic energy </w:t>
      </w:r>
      <w:r w:rsidR="009A6C3B" w:rsidRPr="002D0216">
        <w:rPr>
          <w:rFonts w:asciiTheme="majorHAnsi" w:hAnsiTheme="majorHAnsi"/>
          <w:sz w:val="22"/>
          <w:szCs w:val="22"/>
        </w:rPr>
        <w:fldChar w:fldCharType="begin" w:fldLock="1"/>
      </w:r>
      <w:r w:rsidR="002C1FE4" w:rsidRPr="002D0216">
        <w:rPr>
          <w:rFonts w:asciiTheme="majorHAnsi" w:hAnsiTheme="majorHAnsi"/>
          <w:sz w:val="22"/>
          <w:szCs w:val="22"/>
        </w:rPr>
        <w:instrText>ADDIN CSL_CITATION { "citationItems" : [ { "id" : "ITEM-1", "itemData" : { "DOI" : "10.1272/jnms.72.4", "ISBN" : "1345-4676 (Print)\\n1345-4676 (Linking)", "ISSN" : "1345-4676", "PMID" : "15834202", "abstract" : "Phacoemulsification and aspiration (PEA) has become the most popular cataract surgery, due to the establishment of safe surgical techniques and development of associated instruments. However, corneal endothelial damage still represents a serious complication, as excessive damage can lead to irreversible bullous keratopathy. In addition to causes such as mechanical or heat injuries, free radical formation due to ultrasound has been posited as another cause of corneal endothelium damage in PEA. Ultrasound in aqueous solution induces cavitation, directly causing water molecule disintegration and resulting in the formation of hydroxylradicals, the most potent of the reactive oxygen species. Considering the oxidative insult to endothelial cells caused by free radicals, their presence in the anterior chamber may represent one of the most harmful factors during these procedures. Indeed, some researchers have recently started to evaluate PEA from the perspective of oxidative stress. Conversely, the major ingredient in ophthalmic viscosurgical devices (OVDs), which are indispensable for maintaining the anterior chamber in PEA surgery, is sodium hyaluronate, a known free radical scavenger. OVDs can thus be expected to provide some anti-free radical effect during PEA procedures. In addition, since commercially available OVDs display different properties regarding retention in the anterior chamber during PEA, the anti-free radical effect of OVDs is likely to depend on behavior during irrigation and aspiration. The present study followed standard PEA procedures in an eye model and measured hydroxylradicals in the anterior chamber using electron spin resonance. The kinetics of free radical intensity and effects of several OVDs during clinical PEA were also demonstrated. These studies may be of significance in re-evaluating OVDs as a chemical protectant for corneal endothelium, since the OVD has thus far only been regarded as a physical barrier. In addition, many reports about corneal endothelium damage during PEA have been published, but objective evaluation of various damaging factors has been difficult. The present assay of free radicals in a simulation of clinical PEA offers the first method to quantitatively assess stress on the corneal endothelium.", "author" : [ { "dropping-particle" : "", "family" : "Takahashi", "given" : "Hiroshi", "non-dropping-particle" : "", "parse-names" : false, "suffix" : "" } ], "container-title" : "Journal of Nippon Medical School", "id" : "ITEM-1", "issue" : "1", "issued" : { "date-parts" : [ [ "2005" ] ] }, "page" : "4-12", "title" : "Free Radical Development in Phacoemulsification Cataract Surgery", "type" : "article-journal", "volume" : "72" }, "uris" : [ "http://www.mendeley.com/documents/?uuid=1f28eba3-d948-438e-a54c-cce23f0bac33" ] } ], "mendeley" : { "formattedCitation" : "(Takahashi, 2005)", "plainTextFormattedCitation" : "(Takahashi, 2005)", "previouslyFormattedCitation" : "(Takahashi, 2005)" }, "properties" : { "noteIndex" : 0 }, "schema" : "https://github.com/citation-style-language/schema/raw/master/csl-citation.json" }</w:instrText>
      </w:r>
      <w:r w:rsidR="009A6C3B" w:rsidRPr="002D0216">
        <w:rPr>
          <w:rFonts w:asciiTheme="majorHAnsi" w:hAnsiTheme="majorHAnsi"/>
          <w:sz w:val="22"/>
          <w:szCs w:val="22"/>
        </w:rPr>
        <w:fldChar w:fldCharType="separate"/>
      </w:r>
      <w:r w:rsidR="00DB2116" w:rsidRPr="002D0216">
        <w:rPr>
          <w:rFonts w:asciiTheme="majorHAnsi" w:hAnsiTheme="majorHAnsi"/>
          <w:noProof/>
          <w:sz w:val="22"/>
          <w:szCs w:val="22"/>
        </w:rPr>
        <w:t>(Takahashi, 2005)</w:t>
      </w:r>
      <w:r w:rsidR="009A6C3B" w:rsidRPr="002D0216">
        <w:rPr>
          <w:rFonts w:asciiTheme="majorHAnsi" w:hAnsiTheme="majorHAnsi"/>
          <w:sz w:val="22"/>
          <w:szCs w:val="22"/>
        </w:rPr>
        <w:fldChar w:fldCharType="end"/>
      </w:r>
      <w:r w:rsidR="008011DB" w:rsidRPr="002D0216">
        <w:rPr>
          <w:rFonts w:asciiTheme="majorHAnsi" w:hAnsiTheme="majorHAnsi"/>
          <w:sz w:val="22"/>
          <w:szCs w:val="22"/>
        </w:rPr>
        <w:t>(</w:t>
      </w:r>
      <w:r w:rsidR="002E2EF3">
        <w:rPr>
          <w:rFonts w:asciiTheme="majorHAnsi" w:hAnsiTheme="majorHAnsi"/>
          <w:sz w:val="22"/>
          <w:szCs w:val="22"/>
        </w:rPr>
        <w:t xml:space="preserve">specifically </w:t>
      </w:r>
      <w:r w:rsidR="008011DB" w:rsidRPr="002D0216">
        <w:rPr>
          <w:rFonts w:asciiTheme="majorHAnsi" w:hAnsiTheme="majorHAnsi"/>
          <w:sz w:val="22"/>
          <w:szCs w:val="22"/>
        </w:rPr>
        <w:t>from phacoemulsification in cataract surgery) may be a major mechanism causing the subsequent endothelial cell damage</w:t>
      </w:r>
      <w:r w:rsidR="002E2EF3">
        <w:rPr>
          <w:rFonts w:asciiTheme="majorHAnsi" w:hAnsiTheme="majorHAnsi"/>
          <w:sz w:val="22"/>
          <w:szCs w:val="22"/>
        </w:rPr>
        <w:t xml:space="preserve"> and failure</w:t>
      </w:r>
      <w:r w:rsidR="008011DB" w:rsidRPr="00ED6F15">
        <w:rPr>
          <w:rFonts w:asciiTheme="majorHAnsi" w:hAnsiTheme="majorHAnsi"/>
          <w:sz w:val="22"/>
          <w:szCs w:val="22"/>
        </w:rPr>
        <w:t>.</w:t>
      </w:r>
      <w:r w:rsidR="008011DB" w:rsidRPr="002D0216">
        <w:rPr>
          <w:rFonts w:asciiTheme="majorHAnsi" w:hAnsiTheme="majorHAnsi"/>
          <w:sz w:val="22"/>
          <w:szCs w:val="22"/>
        </w:rPr>
        <w:t xml:space="preserve">  </w:t>
      </w:r>
    </w:p>
    <w:p w14:paraId="34E963CD" w14:textId="77777777" w:rsidR="006A67AD" w:rsidRPr="002D0216" w:rsidRDefault="006A67AD">
      <w:pPr>
        <w:spacing w:line="360" w:lineRule="auto"/>
        <w:rPr>
          <w:rFonts w:asciiTheme="majorHAnsi" w:hAnsiTheme="majorHAnsi"/>
          <w:sz w:val="22"/>
          <w:szCs w:val="22"/>
        </w:rPr>
      </w:pPr>
    </w:p>
    <w:p w14:paraId="78A6796D" w14:textId="77777777" w:rsidR="006F2ACB" w:rsidRPr="002D0216" w:rsidRDefault="006F2ACB" w:rsidP="003147E2">
      <w:pPr>
        <w:spacing w:line="360" w:lineRule="auto"/>
        <w:rPr>
          <w:rFonts w:asciiTheme="majorHAnsi" w:hAnsiTheme="majorHAnsi" w:cs="TimesNewRomanPS-BoldMT"/>
          <w:b/>
          <w:bCs/>
          <w:sz w:val="22"/>
          <w:szCs w:val="22"/>
        </w:rPr>
      </w:pPr>
    </w:p>
    <w:p w14:paraId="258D3AA8" w14:textId="77777777" w:rsidR="00DA0935" w:rsidRPr="00ED6F15" w:rsidRDefault="008A04C9" w:rsidP="00ED6F15">
      <w:pPr>
        <w:pStyle w:val="ListParagraph"/>
        <w:numPr>
          <w:ilvl w:val="0"/>
          <w:numId w:val="8"/>
        </w:numPr>
        <w:spacing w:line="360" w:lineRule="auto"/>
        <w:rPr>
          <w:rFonts w:asciiTheme="majorHAnsi" w:hAnsiTheme="majorHAnsi"/>
          <w:sz w:val="22"/>
          <w:szCs w:val="22"/>
        </w:rPr>
      </w:pPr>
      <w:r w:rsidRPr="00ED6F15">
        <w:rPr>
          <w:rFonts w:asciiTheme="majorHAnsi" w:hAnsiTheme="majorHAnsi" w:cs="TimesNewRomanPS-BoldMT"/>
          <w:b/>
          <w:bCs/>
          <w:sz w:val="22"/>
          <w:szCs w:val="22"/>
        </w:rPr>
        <w:t xml:space="preserve">Oxidative </w:t>
      </w:r>
      <w:r w:rsidR="00AC6FE8">
        <w:rPr>
          <w:rFonts w:asciiTheme="majorHAnsi" w:hAnsiTheme="majorHAnsi" w:cs="TimesNewRomanPS-BoldMT"/>
          <w:b/>
          <w:bCs/>
          <w:sz w:val="22"/>
          <w:szCs w:val="22"/>
        </w:rPr>
        <w:t>s</w:t>
      </w:r>
      <w:r w:rsidRPr="00ED6F15">
        <w:rPr>
          <w:rFonts w:asciiTheme="majorHAnsi" w:hAnsiTheme="majorHAnsi" w:cs="TimesNewRomanPS-BoldMT"/>
          <w:b/>
          <w:bCs/>
          <w:sz w:val="22"/>
          <w:szCs w:val="22"/>
        </w:rPr>
        <w:t xml:space="preserve">tress and the </w:t>
      </w:r>
      <w:r w:rsidR="00AC6FE8">
        <w:rPr>
          <w:rFonts w:asciiTheme="majorHAnsi" w:hAnsiTheme="majorHAnsi" w:cs="TimesNewRomanPS-BoldMT"/>
          <w:b/>
          <w:bCs/>
          <w:sz w:val="22"/>
          <w:szCs w:val="22"/>
        </w:rPr>
        <w:t>c</w:t>
      </w:r>
      <w:r w:rsidRPr="00ED6F15">
        <w:rPr>
          <w:rFonts w:asciiTheme="majorHAnsi" w:hAnsiTheme="majorHAnsi" w:cs="TimesNewRomanPS-BoldMT"/>
          <w:b/>
          <w:bCs/>
          <w:sz w:val="22"/>
          <w:szCs w:val="22"/>
        </w:rPr>
        <w:t>ornea</w:t>
      </w:r>
    </w:p>
    <w:p w14:paraId="360FF80D" w14:textId="3518E367" w:rsidR="00956A84" w:rsidRDefault="00956A84" w:rsidP="00956A84">
      <w:pPr>
        <w:spacing w:line="360" w:lineRule="auto"/>
        <w:rPr>
          <w:rFonts w:asciiTheme="majorHAnsi" w:hAnsiTheme="majorHAnsi"/>
          <w:sz w:val="22"/>
          <w:szCs w:val="22"/>
        </w:rPr>
      </w:pPr>
      <w:r w:rsidRPr="002D0216">
        <w:rPr>
          <w:rFonts w:asciiTheme="majorHAnsi" w:hAnsiTheme="majorHAnsi"/>
          <w:sz w:val="22"/>
          <w:szCs w:val="22"/>
        </w:rPr>
        <w:t xml:space="preserve">The cornea, given its highly exposed position, receives a significant amount of </w:t>
      </w:r>
      <w:r w:rsidR="000C5BA8" w:rsidRPr="002D0216">
        <w:rPr>
          <w:rFonts w:asciiTheme="majorHAnsi" w:hAnsiTheme="majorHAnsi"/>
          <w:sz w:val="22"/>
          <w:szCs w:val="22"/>
        </w:rPr>
        <w:t>high-tension</w:t>
      </w:r>
      <w:r w:rsidRPr="002D0216">
        <w:rPr>
          <w:rFonts w:asciiTheme="majorHAnsi" w:hAnsiTheme="majorHAnsi"/>
          <w:sz w:val="22"/>
          <w:szCs w:val="22"/>
        </w:rPr>
        <w:t xml:space="preserve"> atmospheric oxygen and sunlight, including the ultraviolet range. These factors result in the generation </w:t>
      </w:r>
      <w:r w:rsidR="000C5BA8">
        <w:rPr>
          <w:rFonts w:asciiTheme="majorHAnsi" w:hAnsiTheme="majorHAnsi"/>
          <w:sz w:val="22"/>
          <w:szCs w:val="22"/>
        </w:rPr>
        <w:t xml:space="preserve">of </w:t>
      </w:r>
      <w:r w:rsidR="00A87650">
        <w:rPr>
          <w:rFonts w:asciiTheme="majorHAnsi" w:hAnsiTheme="majorHAnsi"/>
          <w:sz w:val="22"/>
          <w:szCs w:val="22"/>
        </w:rPr>
        <w:t>ROS</w:t>
      </w:r>
      <w:r w:rsidRPr="002D0216">
        <w:rPr>
          <w:rFonts w:asciiTheme="majorHAnsi" w:hAnsiTheme="majorHAnsi"/>
          <w:sz w:val="22"/>
          <w:szCs w:val="22"/>
        </w:rPr>
        <w:t xml:space="preserve"> and subsequent</w:t>
      </w:r>
      <w:r w:rsidR="000A7021">
        <w:rPr>
          <w:rFonts w:asciiTheme="majorHAnsi" w:hAnsiTheme="majorHAnsi"/>
          <w:sz w:val="22"/>
          <w:szCs w:val="22"/>
        </w:rPr>
        <w:t xml:space="preserve"> oxidative stress in the cornea</w:t>
      </w:r>
      <w:r w:rsidRPr="002D0216">
        <w:rPr>
          <w:rFonts w:asciiTheme="majorHAnsi" w:hAnsiTheme="majorHAnsi"/>
          <w:sz w:val="22"/>
          <w:szCs w:val="22"/>
        </w:rPr>
        <w:t xml:space="preserve"> </w:t>
      </w:r>
      <w:r w:rsidR="009A6C3B" w:rsidRPr="002D0216">
        <w:rPr>
          <w:rFonts w:asciiTheme="majorHAnsi" w:hAnsiTheme="majorHAnsi"/>
          <w:sz w:val="22"/>
          <w:szCs w:val="22"/>
        </w:rPr>
        <w:fldChar w:fldCharType="begin" w:fldLock="1"/>
      </w:r>
      <w:r w:rsidR="002C1FE4" w:rsidRPr="002D0216">
        <w:rPr>
          <w:rFonts w:asciiTheme="majorHAnsi" w:hAnsiTheme="majorHAnsi"/>
          <w:sz w:val="22"/>
          <w:szCs w:val="22"/>
        </w:rPr>
        <w:instrText>ADDIN CSL_CITATION { "citationItems" : [ { "id" : "ITEM-1", "itemData" : { "author" : [ { "dropping-particle" : "", "family" : "Wenk", "given" : "J", "non-dropping-particle" : "", "parse-names" : false, "suffix" : "" }, { "dropping-particle" : "", "family" : "Brenneisen", "given" : "P", "non-dropping-particle" : "", "parse-names" : false, "suffix" : "" }, { "dropping-particle" : "", "family" : "C", "given" : "Meewes", "non-dropping-particle" : "", "parse-names" : false, "suffix" : "" }, { "dropping-particle" : "", "family" : "M", "given" : "Wlaschek", "non-dropping-particle" : "", "parse-names" : false, "suffix" : "" }, { "dropping-particle" : "", "family" : "T", "given" : "Peters", "non-dropping-particle" : "", "parse-names" : false, "suffix" : "" }, { "dropping-particle" : "", "family" : "Blaudschun", "given" : "R", "non-dropping-particle" : "", "parse-names" : false, "suffix" : "" } ], "container-title" : "Curr Probl Dermatol", "id" : "ITEM-1", "issued" : { "date-parts" : [ [ "2001" ] ] }, "page" : "83-94", "title" : "UV- induced oxidative stress and photoaging.", "type" : "article-journal", "volume" : "29" }, "uris" : [ "http://www.mendeley.com/documents/?uuid=b8faf14b-f348-4d29-8990-b0a79528ad7f" ] } ], "mendeley" : { "formattedCitation" : "(Wenk et al., 2001)", "plainTextFormattedCitation" : "(Wenk et al., 2001)", "previouslyFormattedCitation" : "(Wenk et al., 2001)" }, "properties" : { "noteIndex" : 0 }, "schema" : "https://github.com/citation-style-language/schema/raw/master/csl-citation.json" }</w:instrText>
      </w:r>
      <w:r w:rsidR="009A6C3B" w:rsidRPr="002D0216">
        <w:rPr>
          <w:rFonts w:asciiTheme="majorHAnsi" w:hAnsiTheme="majorHAnsi"/>
          <w:sz w:val="22"/>
          <w:szCs w:val="22"/>
        </w:rPr>
        <w:fldChar w:fldCharType="separate"/>
      </w:r>
      <w:r w:rsidR="00DB2116" w:rsidRPr="002D0216">
        <w:rPr>
          <w:rFonts w:asciiTheme="majorHAnsi" w:hAnsiTheme="majorHAnsi"/>
          <w:noProof/>
          <w:sz w:val="22"/>
          <w:szCs w:val="22"/>
        </w:rPr>
        <w:t>(Wenk et al., 2001)</w:t>
      </w:r>
      <w:r w:rsidR="009A6C3B" w:rsidRPr="002D0216">
        <w:rPr>
          <w:rFonts w:asciiTheme="majorHAnsi" w:hAnsiTheme="majorHAnsi"/>
          <w:sz w:val="22"/>
          <w:szCs w:val="22"/>
        </w:rPr>
        <w:fldChar w:fldCharType="end"/>
      </w:r>
      <w:r w:rsidR="000A7021">
        <w:rPr>
          <w:rFonts w:asciiTheme="majorHAnsi" w:hAnsiTheme="majorHAnsi"/>
          <w:sz w:val="22"/>
          <w:szCs w:val="22"/>
        </w:rPr>
        <w:t>.</w:t>
      </w:r>
      <w:r w:rsidRPr="002D0216">
        <w:rPr>
          <w:rFonts w:asciiTheme="majorHAnsi" w:hAnsiTheme="majorHAnsi"/>
          <w:sz w:val="22"/>
          <w:szCs w:val="22"/>
        </w:rPr>
        <w:t xml:space="preserve"> Oxidative stress</w:t>
      </w:r>
      <w:r w:rsidR="00B74FEF">
        <w:rPr>
          <w:rFonts w:asciiTheme="majorHAnsi" w:hAnsiTheme="majorHAnsi"/>
          <w:sz w:val="22"/>
          <w:szCs w:val="22"/>
        </w:rPr>
        <w:t xml:space="preserve"> in the cornea</w:t>
      </w:r>
      <w:r w:rsidRPr="002D0216">
        <w:rPr>
          <w:rFonts w:asciiTheme="majorHAnsi" w:hAnsiTheme="majorHAnsi"/>
          <w:sz w:val="22"/>
          <w:szCs w:val="22"/>
        </w:rPr>
        <w:t xml:space="preserve"> is a consequence of an imbalance between R</w:t>
      </w:r>
      <w:r w:rsidR="003E30BE">
        <w:rPr>
          <w:rFonts w:asciiTheme="majorHAnsi" w:hAnsiTheme="majorHAnsi"/>
          <w:sz w:val="22"/>
          <w:szCs w:val="22"/>
        </w:rPr>
        <w:t>eactive oxygen species (R</w:t>
      </w:r>
      <w:r w:rsidRPr="002D0216">
        <w:rPr>
          <w:rFonts w:asciiTheme="majorHAnsi" w:hAnsiTheme="majorHAnsi"/>
          <w:sz w:val="22"/>
          <w:szCs w:val="22"/>
        </w:rPr>
        <w:t>OS</w:t>
      </w:r>
      <w:r w:rsidR="003E30BE">
        <w:rPr>
          <w:rFonts w:asciiTheme="majorHAnsi" w:hAnsiTheme="majorHAnsi"/>
          <w:sz w:val="22"/>
          <w:szCs w:val="22"/>
        </w:rPr>
        <w:t>)</w:t>
      </w:r>
      <w:r w:rsidRPr="002D0216">
        <w:rPr>
          <w:rFonts w:asciiTheme="majorHAnsi" w:hAnsiTheme="majorHAnsi"/>
          <w:sz w:val="22"/>
          <w:szCs w:val="22"/>
        </w:rPr>
        <w:t xml:space="preserve"> production and the antioxidan</w:t>
      </w:r>
      <w:r w:rsidR="000A7021">
        <w:rPr>
          <w:rFonts w:asciiTheme="majorHAnsi" w:hAnsiTheme="majorHAnsi"/>
          <w:sz w:val="22"/>
          <w:szCs w:val="22"/>
        </w:rPr>
        <w:t>t capacity of the corneal cells</w:t>
      </w:r>
      <w:r w:rsidRPr="002D0216">
        <w:rPr>
          <w:rFonts w:asciiTheme="majorHAnsi" w:hAnsiTheme="majorHAnsi"/>
          <w:sz w:val="22"/>
          <w:szCs w:val="22"/>
        </w:rPr>
        <w:t xml:space="preserve"> </w:t>
      </w:r>
      <w:r w:rsidR="009A6C3B" w:rsidRPr="002D0216">
        <w:rPr>
          <w:rFonts w:asciiTheme="majorHAnsi" w:hAnsiTheme="majorHAnsi"/>
          <w:sz w:val="22"/>
          <w:szCs w:val="22"/>
        </w:rPr>
        <w:fldChar w:fldCharType="begin" w:fldLock="1"/>
      </w:r>
      <w:r w:rsidR="002C1FE4" w:rsidRPr="002D0216">
        <w:rPr>
          <w:rFonts w:asciiTheme="majorHAnsi" w:hAnsiTheme="majorHAnsi"/>
          <w:sz w:val="22"/>
          <w:szCs w:val="22"/>
        </w:rPr>
        <w:instrText>ADDIN CSL_CITATION { "citationItems" : [ { "id" : "ITEM-1", "itemData" : { "DOI" : "10.1111/j.1600-079X.2011.00866.x", "ISBN" : "1600-079X (Electronic)\\r0742-3098 (Linking)", "ISSN" : "07423098", "PMID" : "21392093", "abstract" : "Considering that oxidative stress plays a role in corneal fibroblast degeneration during granular corneal dystrophy type 2 (GCD2) and melatonin is an effective antioxidant, we examined the ability of melatonin to protect against oxidative stress-induced cell death of primary cultured normal and GCD2-homozygous corneal fibroblasts. Melatonin treatment protected primary cultured normal and GCD2 corneal fibroblasts from paraquat (PQ)-induced oxidative stress and caused increased expression levels of Cu/Zn-superoxide dismutase (SOD1) and glutathione reductase (GR) in both types of cells. Interestingly, catalase expression increased in normal corneal fibroblasts, but decreased in GCD2 corneal fibroblasts after melatonin treatment. Melatonin also reduced the levels of intracellular reactive oxygen species and H(2)O(2) in both cell types. In addition, the selective melatonin receptor antagonist luzindole blocked melatonin-induced expression of SOD1 and GR. The expression levels of melatonin receptors 1A (MT1) and 1B (MT2) were significantly higher in GCD2 corneal fibroblasts than in normal cells. These results suggest that increased expression of melatonin receptors may be involved in the defense mechanisms against oxidative stress in GCD2 corneal fibroblasts, and melatonin may have potential therapeutic implications for GCD2 treatment.", "author" : [ { "dropping-particle" : "Il", "family" : "Choi", "given" : "Seung", "non-dropping-particle" : "", "parse-names" : false, "suffix" : "" }, { "dropping-particle" : "", "family" : "Dadakhujaev", "given" : "Shorafidinkhuja", "non-dropping-particle" : "", "parse-names" : false, "suffix" : "" }, { "dropping-particle" : "", "family" : "Ryu", "given" : "Hyunmi", "non-dropping-particle" : "", "parse-names" : false, "suffix" : "" }, { "dropping-particle" : "", "family" : "Im Kim", "given" : "Tae", "non-dropping-particle" : "", "parse-names" : false, "suffix" : "" }, { "dropping-particle" : "", "family" : "Kim", "given" : "Eung Kweon", "non-dropping-particle" : "", "parse-names" : false, "suffix" : "" } ], "container-title" : "Journal of Pineal Research", "id" : "ITEM-1", "issue" : "1", "issued" : { "date-parts" : [ [ "2011" ] ] }, "page" : "94-103", "title" : "Melatonin protects against oxidative stress in granular corneal dystrophy type 2 corneal fibroblasts by mechanisms that involve membrane melatonin receptors", "type" : "article-journal", "volume" : "51" }, "uris" : [ "http://www.mendeley.com/documents/?uuid=383dcf3d-d66f-4442-a30c-8ef95b8dfe1c" ] } ], "mendeley" : { "formattedCitation" : "(Choi et al., 2011)", "plainTextFormattedCitation" : "(Choi et al., 2011)", "previouslyFormattedCitation" : "(Choi et al., 2011)" }, "properties" : { "noteIndex" : 0 }, "schema" : "https://github.com/citation-style-language/schema/raw/master/csl-citation.json" }</w:instrText>
      </w:r>
      <w:r w:rsidR="009A6C3B" w:rsidRPr="002D0216">
        <w:rPr>
          <w:rFonts w:asciiTheme="majorHAnsi" w:hAnsiTheme="majorHAnsi"/>
          <w:sz w:val="22"/>
          <w:szCs w:val="22"/>
        </w:rPr>
        <w:fldChar w:fldCharType="separate"/>
      </w:r>
      <w:r w:rsidR="00DB2116" w:rsidRPr="002D0216">
        <w:rPr>
          <w:rFonts w:asciiTheme="majorHAnsi" w:hAnsiTheme="majorHAnsi"/>
          <w:noProof/>
          <w:sz w:val="22"/>
          <w:szCs w:val="22"/>
        </w:rPr>
        <w:t>(Choi et al., 2011)</w:t>
      </w:r>
      <w:r w:rsidR="009A6C3B" w:rsidRPr="002D0216">
        <w:rPr>
          <w:rFonts w:asciiTheme="majorHAnsi" w:hAnsiTheme="majorHAnsi"/>
          <w:sz w:val="22"/>
          <w:szCs w:val="22"/>
        </w:rPr>
        <w:fldChar w:fldCharType="end"/>
      </w:r>
      <w:r w:rsidR="000A7021">
        <w:rPr>
          <w:rFonts w:asciiTheme="majorHAnsi" w:hAnsiTheme="majorHAnsi"/>
          <w:sz w:val="22"/>
          <w:szCs w:val="22"/>
        </w:rPr>
        <w:t>.</w:t>
      </w:r>
      <w:r w:rsidR="00B74FEF">
        <w:rPr>
          <w:rFonts w:asciiTheme="majorHAnsi" w:hAnsiTheme="majorHAnsi"/>
          <w:sz w:val="22"/>
          <w:szCs w:val="22"/>
        </w:rPr>
        <w:t xml:space="preserve"> </w:t>
      </w:r>
      <w:r w:rsidRPr="002D0216">
        <w:rPr>
          <w:rFonts w:asciiTheme="majorHAnsi" w:hAnsiTheme="majorHAnsi"/>
          <w:sz w:val="22"/>
          <w:szCs w:val="22"/>
        </w:rPr>
        <w:t>Reactive nitrogen species (RNS), espe</w:t>
      </w:r>
      <w:r w:rsidR="000C5BA8">
        <w:rPr>
          <w:rFonts w:asciiTheme="majorHAnsi" w:hAnsiTheme="majorHAnsi"/>
          <w:sz w:val="22"/>
          <w:szCs w:val="22"/>
        </w:rPr>
        <w:t>cially those containing oxygen, m</w:t>
      </w:r>
      <w:r w:rsidR="000C5BA8" w:rsidRPr="002D0216">
        <w:rPr>
          <w:rFonts w:asciiTheme="majorHAnsi" w:hAnsiTheme="majorHAnsi"/>
          <w:sz w:val="22"/>
          <w:szCs w:val="22"/>
        </w:rPr>
        <w:t>ay</w:t>
      </w:r>
      <w:r w:rsidRPr="002D0216">
        <w:rPr>
          <w:rFonts w:asciiTheme="majorHAnsi" w:hAnsiTheme="majorHAnsi"/>
          <w:sz w:val="22"/>
          <w:szCs w:val="22"/>
        </w:rPr>
        <w:t xml:space="preserve"> also contribute to oxidative stress. ROS are important in cellular</w:t>
      </w:r>
      <w:r w:rsidRPr="005D7248">
        <w:rPr>
          <w:rFonts w:asciiTheme="majorHAnsi" w:hAnsiTheme="majorHAnsi"/>
          <w:sz w:val="22"/>
          <w:szCs w:val="22"/>
        </w:rPr>
        <w:t xml:space="preserve"> homeostasis</w:t>
      </w:r>
      <w:r w:rsidR="000A7021">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"10.1002/jnr.10371 [doi]", "ISBN" : "0360-4012", "ISSN" : "0360-4012", "PMID" : "12237859", "abstract" : "Reactive oxygen species (ROS) typically are characterized as molecules involved in neurotoxicity and neurodegeneration. However, recent evidence from both neuronal and nonneuronal cells suggests that ROS also function as small messenger molecules that are normal components of signal transduction cascades during physiological processes. Consistent with this idea, ROS have been shown to be critical for hippocampal long-term potentiation (LTP), a form of synaptic plasticity widely studied as a cellular substrate for learning and memory. On the other hand, ROS also have been shown to be involved in aging-related impairment of LTP. This review discusses the evidence supporting the notion that ROS both contribute to normal LTP and are involved in age-related impairment of LTP. We also discuss possible sources that might be responsible for the production of ROS after the induction of LTP. Finally, we propose a functional ROS continuum to help explain this dichotomy of ROS function in hippocampal LTP.", "author" : [ { "dropping-particle" : "", "family" : "Knapp", "given" : "L T", "non-dropping-particle" : "", "parse-names" : false, "suffix" : "" }, { "dropping-particle" : "", "family" : "Klann", "given" : "E", "non-dropping-particle" : "", "parse-names" : false, "suffix" : "" } ], "container-title" : "J Neurosci Res", "id" : "ITEM-1", "issue" : "1", "issued" : { "date-parts" : [ [ "2002" ] ] }, "page" : "1-7", "title" : "Role of reactive oxygen species in hippocampal long-term potentiation: contributory or inhibitory?", "type" : "article-journal", "volume" : "70" }, "uris" : [ "http://www.mendeley.com/documents/?uuid=dee63719-19d0-4548-8100-2f723f6ed593" ] } ], "mendeley" : { "formattedCitation" : "(Knapp and Klann, 2002)", "plainTextFormattedCitation" : "(Knapp and Klann, 2002)", "previouslyFormattedCitation" : "(Knapp and Klann, 2002)"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(Knapp and Klann, 2002)</w:t>
      </w:r>
      <w:r w:rsidR="009A6C3B">
        <w:rPr>
          <w:rFonts w:asciiTheme="majorHAnsi" w:hAnsiTheme="majorHAnsi"/>
          <w:sz w:val="22"/>
          <w:szCs w:val="22"/>
        </w:rPr>
        <w:fldChar w:fldCharType="end"/>
      </w:r>
      <w:r>
        <w:rPr>
          <w:rFonts w:asciiTheme="majorHAnsi" w:hAnsiTheme="majorHAnsi"/>
          <w:sz w:val="22"/>
          <w:szCs w:val="22"/>
        </w:rPr>
        <w:t xml:space="preserve"> and c</w:t>
      </w:r>
      <w:r w:rsidRPr="00266E97">
        <w:rPr>
          <w:rFonts w:asciiTheme="majorHAnsi" w:hAnsiTheme="majorHAnsi"/>
          <w:sz w:val="22"/>
          <w:szCs w:val="22"/>
        </w:rPr>
        <w:t xml:space="preserve">ells require a </w:t>
      </w:r>
      <w:r w:rsidR="006E417F">
        <w:rPr>
          <w:rFonts w:asciiTheme="majorHAnsi" w:hAnsiTheme="majorHAnsi"/>
          <w:sz w:val="22"/>
          <w:szCs w:val="22"/>
        </w:rPr>
        <w:t>specific balance</w:t>
      </w:r>
      <w:r w:rsidRPr="00266E97">
        <w:rPr>
          <w:rFonts w:asciiTheme="majorHAnsi" w:hAnsiTheme="majorHAnsi"/>
          <w:sz w:val="22"/>
          <w:szCs w:val="22"/>
        </w:rPr>
        <w:t xml:space="preserve"> of ROS and RNS for normal cellular physiological functions such as cell growth, proliferation, differentiation and apoptosis</w:t>
      </w:r>
      <w:r w:rsidR="00B278F7">
        <w:rPr>
          <w:rFonts w:asciiTheme="majorHAnsi" w:hAnsiTheme="majorHAnsi"/>
          <w:sz w:val="22"/>
          <w:szCs w:val="22"/>
        </w:rPr>
        <w:t xml:space="preserve"> </w:t>
      </w:r>
      <w:r w:rsidR="009A6C3B">
        <w:rPr>
          <w:rFonts w:asciiTheme="majorHAnsi" w:hAnsiTheme="majorHAnsi"/>
          <w:sz w:val="22"/>
          <w:szCs w:val="22"/>
        </w:rPr>
        <w:fldChar w:fldCharType="begin" w:fldLock="1"/>
      </w:r>
      <w:r w:rsidR="0071346D">
        <w:rPr>
          <w:rFonts w:asciiTheme="majorHAnsi" w:hAnsiTheme="majorHAnsi"/>
          <w:sz w:val="22"/>
          <w:szCs w:val="22"/>
        </w:rPr>
        <w:instrText>ADDIN CSL_CITATION { "citationItems" : [ { "id" : "ITEM-1", "itemData" : { "DOI" : "10.1002/jnr.10371 [doi]", "ISBN" : "0360-4012", "ISSN" : "0360-4012", "PMID" : "12237859", "abstract" : "Reactive oxygen species (ROS) typically are characterized as molecules involved in neurotoxicity and neurodegeneration. However, recent evidence from both neuronal and nonneuronal cells suggests that ROS also function as small messenger molecules that are normal components of signal transduction cascades during physiological processes. Consistent with this idea, ROS have been shown to be critical for hippocampal long-term potentiation (LTP), a form of synaptic plasticity widely studied as a cellular substrate for learning and memory. On the other hand, ROS also have been shown to be involved in aging-related impairment of LTP. This review discusses the evidence supporting the notion that ROS both contribute to normal LTP and are involved in age-related impairment of LTP. We also discuss possible sources that might be responsible for the production of ROS after the induction of LTP. Finally, we propose a functional ROS continuum to help explain this dichotomy of ROS function in hippocampal LTP.", "author" : [ { "dropping-particle" : "", "family" : "Knapp", "given" : "L T", "non-dropping-particle" : "", "parse-names" : false, "suffix" : "" }, { "dropping-particle" : "", "family" : "Klann", "given" : "E", "non-dropping-particle" : "", "parse-names" : false, "suffix" : "" } ], "container-title" : "J Neurosci Res", "id" : "ITEM-1", "issue" : "1", "issued" : { "date-parts" : [ [ "2002" ] ] }, "page" : "1-7", "title" : "Role of reactive oxygen species in hippocampal long-term potentiation: contributory or inhibitory?", "type" : "article-journal", "volume" : "70" }, "uris" : [ "http://www.mendeley.com/documents/?uuid=dee63719-19d0-4548-8100-2f723f6ed593" ] } ], "mendeley" : { "formattedCitation" : "(Knapp and Klann, 2002)", "plainTextFormattedCitation" : "(Knapp and Klann, 2002)", "previouslyFormattedCitation" : "(Knapp and Klann, 2002)" }, "properties" : { "noteIndex" : 0 }, "schema" : "https://github.com/citation-style-language/schema/raw/master/csl-citation.json" }</w:instrText>
      </w:r>
      <w:r w:rsidR="009A6C3B">
        <w:rPr>
          <w:rFonts w:asciiTheme="majorHAnsi" w:hAnsiTheme="majorHAnsi"/>
          <w:sz w:val="22"/>
          <w:szCs w:val="22"/>
        </w:rPr>
        <w:fldChar w:fldCharType="separate"/>
      </w:r>
      <w:r w:rsidR="00B278F7" w:rsidRPr="00B278F7">
        <w:rPr>
          <w:rFonts w:asciiTheme="majorHAnsi" w:hAnsiTheme="majorHAnsi"/>
          <w:noProof/>
          <w:sz w:val="22"/>
          <w:szCs w:val="22"/>
        </w:rPr>
        <w:t>(Knapp and Klann, 2002)</w:t>
      </w:r>
      <w:r w:rsidR="009A6C3B">
        <w:rPr>
          <w:rFonts w:asciiTheme="majorHAnsi" w:hAnsiTheme="majorHAnsi"/>
          <w:sz w:val="22"/>
          <w:szCs w:val="22"/>
        </w:rPr>
        <w:fldChar w:fldCharType="end"/>
      </w:r>
      <w:r>
        <w:rPr>
          <w:rFonts w:asciiTheme="majorHAnsi" w:hAnsiTheme="majorHAnsi"/>
          <w:sz w:val="22"/>
          <w:szCs w:val="22"/>
        </w:rPr>
        <w:t xml:space="preserve">. </w:t>
      </w:r>
      <w:r w:rsidR="00B74FEF">
        <w:rPr>
          <w:rFonts w:asciiTheme="majorHAnsi" w:hAnsiTheme="majorHAnsi"/>
          <w:sz w:val="22"/>
          <w:szCs w:val="22"/>
        </w:rPr>
        <w:t xml:space="preserve">When the </w:t>
      </w:r>
      <w:r w:rsidRPr="00266E97">
        <w:rPr>
          <w:rFonts w:asciiTheme="majorHAnsi" w:hAnsiTheme="majorHAnsi"/>
          <w:sz w:val="22"/>
          <w:szCs w:val="22"/>
        </w:rPr>
        <w:t xml:space="preserve">levels </w:t>
      </w:r>
      <w:r>
        <w:rPr>
          <w:rFonts w:asciiTheme="majorHAnsi" w:hAnsiTheme="majorHAnsi"/>
          <w:sz w:val="22"/>
          <w:szCs w:val="22"/>
        </w:rPr>
        <w:t xml:space="preserve">of ROS/RNS </w:t>
      </w:r>
      <w:r w:rsidRPr="00266E97">
        <w:rPr>
          <w:rFonts w:asciiTheme="majorHAnsi" w:hAnsiTheme="majorHAnsi"/>
          <w:sz w:val="22"/>
          <w:szCs w:val="22"/>
        </w:rPr>
        <w:t xml:space="preserve">are </w:t>
      </w:r>
      <w:r w:rsidR="00B74FEF">
        <w:rPr>
          <w:rFonts w:asciiTheme="majorHAnsi" w:hAnsiTheme="majorHAnsi"/>
          <w:sz w:val="22"/>
          <w:szCs w:val="22"/>
        </w:rPr>
        <w:t xml:space="preserve">excessive there is </w:t>
      </w:r>
      <w:r w:rsidRPr="00266E97">
        <w:rPr>
          <w:rFonts w:asciiTheme="majorHAnsi" w:hAnsiTheme="majorHAnsi"/>
          <w:sz w:val="22"/>
          <w:szCs w:val="22"/>
        </w:rPr>
        <w:t>a detrimental influence on cellular physiology</w:t>
      </w:r>
      <w:r w:rsidR="000A7021">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"abstract" : "Droge, Wulf Free Radicals in the Physiological Control of Cell Function. Physiol. Rev. 82: 47-95, 2002.[IMG]At high concentrations, free radicals and radical-derived, nonradical reactive species are hazardous for living organisms and damage all major cellular constituents. At moderate concentrations, however, nitric oxide (NO), superoxide anion, and related reactive oxygen species (ROS) play an important role as regulatory mediators in signaling processes. Many of the ROS-mediated responses actually protect the cells against oxidative stress and reestablish \"redox homeostasis.\" Higher organisms, however, have evolved the use of NO and ROS also as signaling molecules for other physiological functions. These include regulation of vascular tone, monitoring of oxygen tension in the control of ventilation and erythropoietin production, and signal transduction from membrane receptors in various physiological processes. NO and ROS are typically generated in these cases by tightly regulated enzymes such as NO synthase (NOS) and NAD(P)H oxidase isoforms, respectively. In a given signaling protein, oxidative attack induces either a loss of function, a gain of function, or a switch to a different function. Excessive amounts of ROS may arise either from excessive stimulation of NAD(P)H oxidases or from less well-regulated sources such as the mitochondrial electron-transport chain. In mitochondria, ROS are generated as undesirable side products of the oxidative energy metabolism. An excessive and/or sustained increase in ROS production has been implicated in the pathogenesis of cancer, diabetes mellitus, atherosclerosis, neurodegenerative diseases, rheumatoid arthritis, ischemia/reperfusion injury, obstructive sleep apnea, and other diseases. In addition, free radicals have been implicated in the mechanism of senescence. That the process of aging may result, at least in part, from radical-mediated oxidative damage was proposed more than 40 years ago by Harman (J Gerontol 11: 298-300, 1956). There is growing evidence that aging involves, in addition, progressive changes in free radical-mediated regulatory processes that result in altered gene expression.\n", "author" : [ { "dropping-particle" : "", "family" : "Droge", "given" : "Wulf", "non-dropping-particle" : "", "parse-names" : false, "suffix" : "" } ], "container-title" : "Physiol Rev", "id" : "ITEM-1", "issue" : "1", "issued" : { "date-parts" : [ [ "2002", "1", "1" ] ] }, "page" : "47-95", "title" : "Free Radicals in the Physiological Control of Cell Function", "type" : "article-journal", "volume" : "82" }, "uris" : [ "http://www.mendeley.com/documents/?uuid=1ab27475-b230-4694-95b5-28996248358d" ] }, { "id" : "ITEM-2", "itemData" : { "ISSN" : "0028-0836", "author" : [ { "dropping-particle" : "", "family" : "Finkel", "given" : "Toren", "non-dropping-particle" : "", "parse-names" : false, "suffix" : "" }, { "dropping-particle" : "", "family" : "Holbrook", "given" : "Nikki J", "non-dropping-particle" : "", "parse-names" : false, "suffix" : "" } ], "container-title" : "Nature", "id" : "ITEM-2", "issue" : "6809", "issued" : { "date-parts" : [ [ "2000", "11", "9" ] ] }, "note" : "10.1038/35041687", "page" : "239-247", "title" : "Oxidants, oxidative stress and the biology of ageing", "type" : "article-journal", "volume" : "408" }, "uris" : [ "http://www.mendeley.com/documents/?uuid=c816cda3-0ef6-44bb-a10c-667b98481766" ] } ], "mendeley" : { "formattedCitation" : "(Droge, 2002; Finkel and Holbrook, 2000)", "plainTextFormattedCitation" : "(Droge, 2002; Finkel and Holbrook, 2000)", "previouslyFormattedCitation" : "(Droge, 2002; Finkel and Holbrook, 2000)"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(Droge, 2002; Finkel and Holbrook, 2000)</w:t>
      </w:r>
      <w:r w:rsidR="009A6C3B">
        <w:rPr>
          <w:rFonts w:asciiTheme="majorHAnsi" w:hAnsiTheme="majorHAnsi"/>
          <w:sz w:val="22"/>
          <w:szCs w:val="22"/>
        </w:rPr>
        <w:fldChar w:fldCharType="end"/>
      </w:r>
      <w:r w:rsidRPr="00266E97">
        <w:rPr>
          <w:rFonts w:asciiTheme="majorHAnsi" w:hAnsiTheme="majorHAnsi"/>
          <w:sz w:val="22"/>
          <w:szCs w:val="22"/>
        </w:rPr>
        <w:t xml:space="preserve">.  </w:t>
      </w:r>
      <w:r w:rsidRPr="008A04C9">
        <w:rPr>
          <w:rFonts w:asciiTheme="majorHAnsi" w:hAnsiTheme="majorHAnsi"/>
          <w:sz w:val="22"/>
          <w:szCs w:val="22"/>
        </w:rPr>
        <w:t xml:space="preserve">The </w:t>
      </w:r>
      <w:r>
        <w:rPr>
          <w:rFonts w:asciiTheme="majorHAnsi" w:hAnsiTheme="majorHAnsi"/>
          <w:sz w:val="22"/>
          <w:szCs w:val="22"/>
        </w:rPr>
        <w:t xml:space="preserve">excessive </w:t>
      </w:r>
      <w:r w:rsidRPr="008A04C9">
        <w:rPr>
          <w:rFonts w:asciiTheme="majorHAnsi" w:hAnsiTheme="majorHAnsi"/>
          <w:sz w:val="22"/>
          <w:szCs w:val="22"/>
        </w:rPr>
        <w:t>accumulation of ROS or RNS in the cornea affect</w:t>
      </w:r>
      <w:r w:rsidR="00B74FEF">
        <w:rPr>
          <w:rFonts w:asciiTheme="majorHAnsi" w:hAnsiTheme="majorHAnsi"/>
          <w:sz w:val="22"/>
          <w:szCs w:val="22"/>
        </w:rPr>
        <w:t>s</w:t>
      </w:r>
      <w:r w:rsidRPr="008A04C9">
        <w:rPr>
          <w:rFonts w:asciiTheme="majorHAnsi" w:hAnsiTheme="majorHAnsi"/>
          <w:sz w:val="22"/>
          <w:szCs w:val="22"/>
        </w:rPr>
        <w:t xml:space="preserve"> signal transduction, </w:t>
      </w:r>
      <w:r>
        <w:rPr>
          <w:rFonts w:asciiTheme="majorHAnsi" w:hAnsiTheme="majorHAnsi"/>
          <w:sz w:val="22"/>
          <w:szCs w:val="22"/>
        </w:rPr>
        <w:t xml:space="preserve">cellular </w:t>
      </w:r>
      <w:r w:rsidRPr="008A04C9">
        <w:rPr>
          <w:rFonts w:asciiTheme="majorHAnsi" w:hAnsiTheme="majorHAnsi"/>
          <w:sz w:val="22"/>
          <w:szCs w:val="22"/>
        </w:rPr>
        <w:t>proliferation and promote</w:t>
      </w:r>
      <w:r w:rsidR="00B74FEF">
        <w:rPr>
          <w:rFonts w:asciiTheme="majorHAnsi" w:hAnsiTheme="majorHAnsi"/>
          <w:sz w:val="22"/>
          <w:szCs w:val="22"/>
        </w:rPr>
        <w:t>s</w:t>
      </w:r>
      <w:r w:rsidRPr="008A04C9">
        <w:rPr>
          <w:rFonts w:asciiTheme="majorHAnsi" w:hAnsiTheme="majorHAnsi"/>
          <w:sz w:val="22"/>
          <w:szCs w:val="22"/>
        </w:rPr>
        <w:t xml:space="preserve"> cell death</w:t>
      </w:r>
      <w:r w:rsidR="000A7021">
        <w:rPr>
          <w:rFonts w:asciiTheme="majorHAnsi" w:hAnsiTheme="majorHAnsi"/>
          <w:sz w:val="22"/>
          <w:szCs w:val="22"/>
        </w:rPr>
        <w:t xml:space="preserve"> </w:t>
      </w:r>
      <w:r w:rsidR="009A6C3B">
        <w:rPr>
          <w:rFonts w:asciiTheme="majorHAnsi" w:hAnsiTheme="majorHAnsi"/>
          <w:sz w:val="22"/>
          <w:szCs w:val="22"/>
        </w:rPr>
        <w:fldChar w:fldCharType="begin" w:fldLock="1"/>
      </w:r>
      <w:r w:rsidR="00AA0F70">
        <w:rPr>
          <w:rFonts w:asciiTheme="majorHAnsi" w:hAnsiTheme="majorHAnsi"/>
          <w:sz w:val="22"/>
          <w:szCs w:val="22"/>
        </w:rPr>
        <w:instrText>ADDIN CSL_CITATION { "citationItems" : [ { "id" : "ITEM-1", "itemData" : { "DOI" : "10.3390/ijms140919294", "ISBN" : "1422-0067 (Electronic)\\r1422-0067 (Linking)", "ISSN" : "16616596", "PMID" : "24065107", "abstract" : "Due to its localization and function, the cornea is regularly exposed to sunlight and atmospheric oxygen, mainly dioxygen, which produce reactive oxygen species (ROS). Therefore, corneal cells are particularly susceptible to oxidative stress. The accumulation of ROS in the cornea may affect signal transduction, proliferation and may also promote cell death. The cornea has several enzymatic and non-enzymatic antioxidants involved in ROS scavenging, but in certain conditions they may not cope with oxidative stress, leading to diseases of the eye. Keratoconus (KC) and Fuchs endothelial corneal dystrophy (FECD) are multifactorial diseases of the cornea, in which pathogenesis is not fully understood. However, increased levels of oxidative stress markers detected in these disorders indicate that oxidative stress may play an important role in their development and progression. These markers are: (i) decreased levels of non-enzymatic antioxidants, and (ii) decreased expression of genes encoding antioxidative enzymes, including thioredoxin reductase, peroxiredoxins, superoxide dismutase, glutathione S-transferase, and aldehyde dehydrogenase. Moreover, the FECD endothelium displays higher levels of oxidative DNA damage, especially in mitochondrial DNA (mtDNA), whereas KC cornea shows abnormal levels of some components of oxidative phosphorylation encoded by mtDNA. In this review we present some considerations and results of experiments supporting the thesis on the important role of oxidative stress in KC and FECD pathology.", "author" : [ { "dropping-particle" : "", "family" : "Wojcik", "given" : "Katarzyna A.", "non-dropping-particle" : "", "parse-names" : false, "suffix" : "" }, { "dropping-particle" : "", "family" : "Kaminska", "given" : "Anna", "non-dropping-particle" : "", "parse-names" : false, "suffix" : "" }, { "dropping-particle" : "", "family" : "Blasiak", "given" : "Janusz", "non-dropping-particle" : "", "parse-names" : false, "suffix" : "" }, { "dropping-particle" : "", "family" : "Szaflik", "given" : "Jerzy", "non-dropping-particle" : "", "parse-names" : false, "suffix" : "" }, { "dropping-particle" : "", "family" : "Szaflik", "given" : "Jacek P.", "non-dropping-particle" : "", "parse-names" : false, "suffix" : "" } ], "container-title" : "International Journal of Molecular Sciences", "id" : "ITEM-1", "issue" : "9", "issued" : { "date-parts" : [ [ "2013" ] ] }, "page" : "19294-19308", "title" : "Oxidative stress in the pathogenesis of keratoconus and Fuchs endothelial corneal dystrophy", "type" : "article-journal", "volume" : "14" }, "uris" : [ "http://www.mendeley.com/documents/?uuid=cc1b1f2d-4072-45de-bddc-61db2b1d9354" ] } ], "mendeley" : { "formattedCitation" : "(Wojcik et al., 2013)", "plainTextFormattedCitation" : "(Wojcik et al., 2013)", "previouslyFormattedCitation" : "(Wojcik et al., 2013)" }, "properties" : { "noteIndex" : 0 }, "schema" : "https://github.com/citation-style-language/schema/raw/master/csl-citation.json" }</w:instrText>
      </w:r>
      <w:r w:rsidR="009A6C3B">
        <w:rPr>
          <w:rFonts w:asciiTheme="majorHAnsi" w:hAnsiTheme="majorHAnsi"/>
          <w:sz w:val="22"/>
          <w:szCs w:val="22"/>
        </w:rPr>
        <w:fldChar w:fldCharType="separate"/>
      </w:r>
      <w:r w:rsidR="00FB6F54" w:rsidRPr="00FB6F54">
        <w:rPr>
          <w:rFonts w:asciiTheme="majorHAnsi" w:hAnsiTheme="majorHAnsi"/>
          <w:noProof/>
          <w:sz w:val="22"/>
          <w:szCs w:val="22"/>
        </w:rPr>
        <w:t>(Wojcik et al., 2013)</w:t>
      </w:r>
      <w:r w:rsidR="009A6C3B">
        <w:rPr>
          <w:rFonts w:asciiTheme="majorHAnsi" w:hAnsiTheme="majorHAnsi"/>
          <w:sz w:val="22"/>
          <w:szCs w:val="22"/>
        </w:rPr>
        <w:fldChar w:fldCharType="end"/>
      </w:r>
      <w:r w:rsidR="000A7021">
        <w:rPr>
          <w:rFonts w:asciiTheme="majorHAnsi" w:hAnsiTheme="majorHAnsi"/>
          <w:sz w:val="22"/>
          <w:szCs w:val="22"/>
        </w:rPr>
        <w:t>.</w:t>
      </w:r>
      <w:r w:rsidRPr="008A04C9">
        <w:rPr>
          <w:rFonts w:asciiTheme="majorHAnsi" w:hAnsiTheme="majorHAnsi"/>
          <w:sz w:val="22"/>
          <w:szCs w:val="22"/>
        </w:rPr>
        <w:t xml:space="preserve"> </w:t>
      </w:r>
      <w:r w:rsidR="008011DB" w:rsidRPr="00AB5155">
        <w:rPr>
          <w:rFonts w:asciiTheme="majorHAnsi" w:hAnsiTheme="majorHAnsi"/>
          <w:sz w:val="22"/>
          <w:szCs w:val="22"/>
        </w:rPr>
        <w:t>X</w:t>
      </w:r>
      <w:r w:rsidR="008011DB" w:rsidRPr="00ED280B">
        <w:rPr>
          <w:rFonts w:asciiTheme="majorHAnsi" w:hAnsiTheme="majorHAnsi"/>
          <w:sz w:val="22"/>
          <w:szCs w:val="22"/>
        </w:rPr>
        <w:t>anthine oxidase</w:t>
      </w:r>
      <w:r w:rsidR="008011DB" w:rsidRPr="00AB5155">
        <w:rPr>
          <w:rFonts w:asciiTheme="majorHAnsi" w:hAnsiTheme="majorHAnsi"/>
          <w:sz w:val="22"/>
          <w:szCs w:val="22"/>
        </w:rPr>
        <w:t>,</w:t>
      </w:r>
      <w:r w:rsidR="008011DB" w:rsidRPr="00ED280B">
        <w:rPr>
          <w:rFonts w:asciiTheme="majorHAnsi" w:hAnsiTheme="majorHAnsi"/>
          <w:sz w:val="22"/>
          <w:szCs w:val="22"/>
        </w:rPr>
        <w:t xml:space="preserve"> an enzyme known to generate ROS</w:t>
      </w:r>
      <w:r w:rsidR="008011DB" w:rsidRPr="00AB5155">
        <w:rPr>
          <w:rFonts w:asciiTheme="majorHAnsi" w:hAnsiTheme="majorHAnsi"/>
          <w:sz w:val="22"/>
          <w:szCs w:val="22"/>
        </w:rPr>
        <w:t>,</w:t>
      </w:r>
      <w:r w:rsidR="008011DB" w:rsidRPr="00ED280B">
        <w:rPr>
          <w:rFonts w:asciiTheme="majorHAnsi" w:hAnsiTheme="majorHAnsi"/>
          <w:sz w:val="22"/>
          <w:szCs w:val="22"/>
        </w:rPr>
        <w:t xml:space="preserve"> is present in </w:t>
      </w:r>
      <w:r w:rsidR="008011DB" w:rsidRPr="00AB5155">
        <w:rPr>
          <w:rFonts w:asciiTheme="majorHAnsi" w:hAnsiTheme="majorHAnsi"/>
          <w:sz w:val="22"/>
          <w:szCs w:val="22"/>
        </w:rPr>
        <w:t xml:space="preserve">human </w:t>
      </w:r>
      <w:r w:rsidR="008011DB" w:rsidRPr="00ED280B">
        <w:rPr>
          <w:rFonts w:asciiTheme="majorHAnsi" w:hAnsiTheme="majorHAnsi"/>
          <w:sz w:val="22"/>
          <w:szCs w:val="22"/>
        </w:rPr>
        <w:t>corneal epithelium</w:t>
      </w:r>
      <w:r w:rsidR="008011DB" w:rsidRPr="00AB5155">
        <w:rPr>
          <w:rFonts w:asciiTheme="majorHAnsi" w:hAnsiTheme="majorHAnsi"/>
          <w:sz w:val="22"/>
          <w:szCs w:val="22"/>
        </w:rPr>
        <w:t xml:space="preserve"> and endothelium</w:t>
      </w:r>
      <w:r w:rsidR="002E2EF3">
        <w:rPr>
          <w:rFonts w:asciiTheme="majorHAnsi" w:hAnsiTheme="majorHAnsi"/>
          <w:sz w:val="22"/>
          <w:szCs w:val="22"/>
        </w:rPr>
        <w:t xml:space="preserve"> and may contribute to oxidative stress</w:t>
      </w:r>
      <w:r w:rsidR="000A7021">
        <w:rPr>
          <w:rFonts w:asciiTheme="majorHAnsi" w:hAnsiTheme="majorHAnsi"/>
          <w:sz w:val="22"/>
          <w:szCs w:val="22"/>
        </w:rPr>
        <w:t xml:space="preserve"> </w:t>
      </w:r>
      <w:r w:rsidR="009A6C3B" w:rsidRPr="00ED280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"ISBN" : "0213-3911 (Print)\\r0213-3911 (Linking)", "ISSN" : "02133911", "PMID" : "12168784", "abstract" : "Xanthine oxidoreductase (xanthine dehydrogenase + xanthine oxidase) is a complex enzyme that catalyzes the oxidation of hypoxanthine to xanthine, subsequently producing uric acid. The enzyme complex exists in separate but interconvertible forms, xanthine dehydrogenase and xanthine oxidase, which generate reactive oxygen species (ROS), a well known causative factor in ischemia/reperfusion injury and also in some other pathological states and diseases. Because the enzymes had not been localized in human corneas until now, the aim of this study was to detect xanthine oxidoreductase and xanthine oxidase in the corneas of normal post-mortem human eyes using histochemical and immunohistochemical methods. Xanthine oxidoreductase activity was demonstrated by the tetrazolium salt reduction method and xanthine oxidase activity was detected by methods based on cerium ion capture of hydrogen peroxide. For immunohistochemical studies. we used rabbit antibovine xanthine oxidase antibody, rabbit antihuman xanthine oxidase antibody and monoclonal mouse antihuman xanthine oxidase/xanthine dehydrogenase/aldehyde oxidase antibody. The results show that the enzymes are present in the corneal epithelium and endothelium. The activity of xanthine oxidoreductase is higher than that of xanthine oxidase, as clearly seen in the epithelium. Further studies are necessary to elucidate the role of these enzymes in the diseased human cornea. Based on the findings obtained in this study (xanthine oxidoreductase/xanthine oxidase activities are present in normal human corneas), we hypothesize that during various pathological states, xanthine oxidase-generated ROS might be involved in oxidative eye injury.", "author" : [ { "dropping-particle" : "", "family" : "\u010cejkov\u00e1", "given" : "Jitka", "non-dropping-particle" : "", "parse-names" : false, "suffix" : "" }, { "dropping-particle" : "", "family" : "Ardan", "given" : "T.", "non-dropping-particle" : "", "parse-names" : false, "suffix" : "" }, { "dropping-particle" : "", "family" : "Filipec", "given" : "M.", "non-dropping-particle" : "", "parse-names" : false, "suffix" : "" }, { "dropping-particle" : "", "family" : "Midelfart", "given" : "A.", "non-dropping-particle" : "", "parse-names" : false, "suffix" : "" } ], "container-title" : "Histology and Histopathology", "id" : "ITEM-1", "issue" : "3", "issued" : { "date-parts" : [ [ "2002" ] ] }, "page" : "755-760", "title" : "Xanthine oxidoreductase and xanthine oxidase in human cornea", "type" : "article-journal", "volume" : "17" }, "uris" : [ "http://www.mendeley.com/documents/?uuid=af6cb9aa-1c6c-4837-8d4c-dd364b7527b9" ] } ], "mendeley" : { "formattedCitation" : "(\u010cejkov\u00e1 et al., 2002)", "plainTextFormattedCitation" : "(\u010cejkov\u00e1 et al., 2002)", "previouslyFormattedCitation" : "(\u010cejkov\u00e1 et al., 2002)" }, "properties" : { "noteIndex" : 0 }, "schema" : "https://github.com/citation-style-language/schema/raw/master/csl-citation.json" }</w:instrText>
      </w:r>
      <w:r w:rsidR="009A6C3B" w:rsidRPr="00ED280B">
        <w:rPr>
          <w:rFonts w:asciiTheme="majorHAnsi" w:hAnsiTheme="majorHAnsi"/>
          <w:sz w:val="22"/>
          <w:szCs w:val="22"/>
        </w:rPr>
        <w:fldChar w:fldCharType="separate"/>
      </w:r>
      <w:r w:rsidR="00DB2116" w:rsidRPr="00DB2116">
        <w:rPr>
          <w:rFonts w:asciiTheme="majorHAnsi" w:hAnsiTheme="majorHAnsi"/>
          <w:noProof/>
          <w:sz w:val="22"/>
          <w:szCs w:val="22"/>
        </w:rPr>
        <w:t>(Čejková et al., 2002)</w:t>
      </w:r>
      <w:r w:rsidR="009A6C3B" w:rsidRPr="00ED280B">
        <w:rPr>
          <w:rFonts w:asciiTheme="majorHAnsi" w:hAnsiTheme="majorHAnsi"/>
          <w:sz w:val="22"/>
          <w:szCs w:val="22"/>
        </w:rPr>
        <w:fldChar w:fldCharType="end"/>
      </w:r>
      <w:r w:rsidR="000A7021">
        <w:rPr>
          <w:rFonts w:asciiTheme="majorHAnsi" w:hAnsiTheme="majorHAnsi"/>
          <w:sz w:val="22"/>
          <w:szCs w:val="22"/>
        </w:rPr>
        <w:t>.</w:t>
      </w:r>
      <w:r w:rsidR="008011DB" w:rsidRPr="005744D8">
        <w:rPr>
          <w:rFonts w:asciiTheme="majorHAnsi" w:hAnsiTheme="majorHAnsi"/>
          <w:sz w:val="22"/>
          <w:szCs w:val="22"/>
        </w:rPr>
        <w:t xml:space="preserve"> </w:t>
      </w:r>
      <w:r>
        <w:rPr>
          <w:rFonts w:asciiTheme="majorHAnsi" w:hAnsiTheme="majorHAnsi"/>
          <w:sz w:val="22"/>
          <w:szCs w:val="22"/>
        </w:rPr>
        <w:t>The</w:t>
      </w:r>
      <w:r w:rsidRPr="008A04C9">
        <w:rPr>
          <w:rFonts w:asciiTheme="majorHAnsi" w:hAnsiTheme="majorHAnsi"/>
          <w:sz w:val="22"/>
          <w:szCs w:val="22"/>
        </w:rPr>
        <w:t xml:space="preserve"> cornea is </w:t>
      </w:r>
      <w:r w:rsidR="002E2EF3">
        <w:rPr>
          <w:rFonts w:asciiTheme="majorHAnsi" w:hAnsiTheme="majorHAnsi"/>
          <w:sz w:val="22"/>
          <w:szCs w:val="22"/>
        </w:rPr>
        <w:t xml:space="preserve">also </w:t>
      </w:r>
      <w:r w:rsidR="00B74FEF" w:rsidRPr="008A04C9">
        <w:rPr>
          <w:rFonts w:asciiTheme="majorHAnsi" w:hAnsiTheme="majorHAnsi"/>
          <w:sz w:val="22"/>
          <w:szCs w:val="22"/>
        </w:rPr>
        <w:t>equipped</w:t>
      </w:r>
      <w:r w:rsidRPr="008A04C9">
        <w:rPr>
          <w:rFonts w:asciiTheme="majorHAnsi" w:hAnsiTheme="majorHAnsi"/>
          <w:sz w:val="22"/>
          <w:szCs w:val="22"/>
        </w:rPr>
        <w:t xml:space="preserve"> with an antioxidant defence system </w:t>
      </w:r>
      <w:r w:rsidR="00B74FEF">
        <w:rPr>
          <w:rFonts w:asciiTheme="majorHAnsi" w:hAnsiTheme="majorHAnsi"/>
          <w:sz w:val="22"/>
          <w:szCs w:val="22"/>
        </w:rPr>
        <w:t xml:space="preserve">to counteract oxidative stress </w:t>
      </w:r>
      <w:r w:rsidR="002E2EF3">
        <w:rPr>
          <w:rFonts w:asciiTheme="majorHAnsi" w:hAnsiTheme="majorHAnsi"/>
          <w:sz w:val="22"/>
          <w:szCs w:val="22"/>
        </w:rPr>
        <w:t xml:space="preserve">which </w:t>
      </w:r>
      <w:r w:rsidRPr="008A04C9">
        <w:rPr>
          <w:rFonts w:asciiTheme="majorHAnsi" w:hAnsiTheme="majorHAnsi"/>
          <w:sz w:val="22"/>
          <w:szCs w:val="22"/>
        </w:rPr>
        <w:t>consist</w:t>
      </w:r>
      <w:r w:rsidR="002E2EF3">
        <w:rPr>
          <w:rFonts w:asciiTheme="majorHAnsi" w:hAnsiTheme="majorHAnsi"/>
          <w:sz w:val="22"/>
          <w:szCs w:val="22"/>
        </w:rPr>
        <w:t>s</w:t>
      </w:r>
      <w:r w:rsidRPr="008A04C9">
        <w:rPr>
          <w:rFonts w:asciiTheme="majorHAnsi" w:hAnsiTheme="majorHAnsi"/>
          <w:sz w:val="22"/>
          <w:szCs w:val="22"/>
        </w:rPr>
        <w:t xml:space="preserve"> of </w:t>
      </w:r>
      <w:r w:rsidR="002E2EF3">
        <w:rPr>
          <w:rFonts w:asciiTheme="majorHAnsi" w:hAnsiTheme="majorHAnsi"/>
          <w:sz w:val="22"/>
          <w:szCs w:val="22"/>
        </w:rPr>
        <w:t>a number of molecules which can counteract</w:t>
      </w:r>
      <w:r w:rsidRPr="008A04C9">
        <w:rPr>
          <w:rFonts w:asciiTheme="majorHAnsi" w:hAnsiTheme="majorHAnsi"/>
          <w:sz w:val="22"/>
          <w:szCs w:val="22"/>
        </w:rPr>
        <w:t xml:space="preserve"> free radicals: low molecular weight antioxidants (vitamin C, vitamin E, </w:t>
      </w:r>
      <w:r w:rsidRPr="008A04C9">
        <w:rPr>
          <w:rFonts w:asciiTheme="majorHAnsi" w:hAnsiTheme="majorHAnsi" w:hint="eastAsia"/>
          <w:sz w:val="22"/>
          <w:szCs w:val="22"/>
        </w:rPr>
        <w:t>β</w:t>
      </w:r>
      <w:r w:rsidRPr="008A04C9">
        <w:rPr>
          <w:rFonts w:asciiTheme="majorHAnsi" w:hAnsiTheme="majorHAnsi"/>
          <w:sz w:val="22"/>
          <w:szCs w:val="22"/>
        </w:rPr>
        <w:t>-carotene, re</w:t>
      </w:r>
      <w:r w:rsidR="000C5BA8">
        <w:rPr>
          <w:rFonts w:asciiTheme="majorHAnsi" w:hAnsiTheme="majorHAnsi"/>
          <w:sz w:val="22"/>
          <w:szCs w:val="22"/>
        </w:rPr>
        <w:t xml:space="preserve">duced glutathione, </w:t>
      </w:r>
      <w:r w:rsidR="0058018E">
        <w:rPr>
          <w:rFonts w:asciiTheme="majorHAnsi" w:hAnsiTheme="majorHAnsi"/>
          <w:sz w:val="22"/>
          <w:szCs w:val="22"/>
        </w:rPr>
        <w:t>and ferritin</w:t>
      </w:r>
      <w:r w:rsidRPr="008A04C9">
        <w:rPr>
          <w:rFonts w:asciiTheme="majorHAnsi" w:hAnsiTheme="majorHAnsi"/>
          <w:sz w:val="22"/>
          <w:szCs w:val="22"/>
        </w:rPr>
        <w:t xml:space="preserve">) and high </w:t>
      </w:r>
      <w:r w:rsidRPr="008A04C9">
        <w:rPr>
          <w:rFonts w:asciiTheme="majorHAnsi" w:hAnsiTheme="majorHAnsi"/>
          <w:sz w:val="22"/>
          <w:szCs w:val="22"/>
        </w:rPr>
        <w:lastRenderedPageBreak/>
        <w:t>molecular weight antioxidants (catalase, superoxide dismutase, glutathione peroxidase, and glutathione reductase</w:t>
      </w:r>
      <w:r>
        <w:rPr>
          <w:rFonts w:asciiTheme="majorHAnsi" w:hAnsiTheme="majorHAnsi"/>
          <w:sz w:val="22"/>
          <w:szCs w:val="22"/>
        </w:rPr>
        <w:t>). In ocular disease</w:t>
      </w:r>
      <w:r w:rsidRPr="00AA32C8">
        <w:rPr>
          <w:rFonts w:asciiTheme="majorHAnsi" w:hAnsiTheme="majorHAnsi"/>
          <w:sz w:val="22"/>
          <w:szCs w:val="22"/>
        </w:rPr>
        <w:t xml:space="preserve">, as well as in the case of several neurodegenerative diseases, there is a normal decline of antioxidant defence mechanisms with </w:t>
      </w:r>
      <w:r>
        <w:rPr>
          <w:rFonts w:asciiTheme="majorHAnsi" w:hAnsiTheme="majorHAnsi"/>
          <w:sz w:val="22"/>
          <w:szCs w:val="22"/>
        </w:rPr>
        <w:t>age</w:t>
      </w:r>
      <w:r w:rsidRPr="00AA32C8">
        <w:rPr>
          <w:rFonts w:asciiTheme="majorHAnsi" w:hAnsiTheme="majorHAnsi"/>
          <w:sz w:val="22"/>
          <w:szCs w:val="22"/>
        </w:rPr>
        <w:t>, which increases the vulnerability of cells</w:t>
      </w:r>
      <w:r>
        <w:rPr>
          <w:rFonts w:asciiTheme="majorHAnsi" w:hAnsiTheme="majorHAnsi"/>
          <w:sz w:val="22"/>
          <w:szCs w:val="22"/>
        </w:rPr>
        <w:t xml:space="preserve"> to oxidative damage</w:t>
      </w:r>
      <w:r w:rsidRPr="00AA32C8">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"ISSN" : "0028-0836", "author" : [ { "dropping-particle" : "", "family" : "Finkel", "given" : "Toren", "non-dropping-particle" : "", "parse-names" : false, "suffix" : "" }, { "dropping-particle" : "", "family" : "Holbrook", "given" : "Nikki J", "non-dropping-particle" : "", "parse-names" : false, "suffix" : "" } ], "container-title" : "Nature", "id" : "ITEM-1", "issue" : "6809", "issued" : { "date-parts" : [ [ "2000", "11", "9" ] ] }, "note" : "10.1038/35041687", "page" : "239-247", "title" : "Oxidants, oxidative stress and the biology of ageing", "type" : "article-journal", "volume" : "408" }, "uris" : [ "http://www.mendeley.com/documents/?uuid=c816cda3-0ef6-44bb-a10c-667b98481766" ] } ], "mendeley" : { "formattedCitation" : "(Finkel and Holbrook, 2000)", "plainTextFormattedCitation" : "(Finkel and Holbrook, 2000)", "previouslyFormattedCitation" : "(Finkel and Holbrook, 2000)"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(Finkel and Holbrook, 2000)</w:t>
      </w:r>
      <w:r w:rsidR="009A6C3B">
        <w:rPr>
          <w:rFonts w:asciiTheme="majorHAnsi" w:hAnsiTheme="majorHAnsi"/>
          <w:sz w:val="22"/>
          <w:szCs w:val="22"/>
        </w:rPr>
        <w:fldChar w:fldCharType="end"/>
      </w:r>
      <w:r w:rsidR="000A7021">
        <w:rPr>
          <w:rFonts w:asciiTheme="majorHAnsi" w:hAnsiTheme="majorHAnsi"/>
          <w:sz w:val="22"/>
          <w:szCs w:val="22"/>
        </w:rPr>
        <w:t>.</w:t>
      </w:r>
      <w:r w:rsidRPr="008A04C9">
        <w:rPr>
          <w:rFonts w:asciiTheme="majorHAnsi" w:hAnsiTheme="majorHAnsi"/>
          <w:sz w:val="22"/>
          <w:szCs w:val="22"/>
        </w:rPr>
        <w:t xml:space="preserve"> </w:t>
      </w:r>
      <w:r>
        <w:rPr>
          <w:rFonts w:asciiTheme="majorHAnsi" w:hAnsiTheme="majorHAnsi"/>
          <w:sz w:val="22"/>
          <w:szCs w:val="22"/>
        </w:rPr>
        <w:t xml:space="preserve"> </w:t>
      </w:r>
    </w:p>
    <w:p w14:paraId="1DABED55" w14:textId="77777777" w:rsidR="00956A84" w:rsidRDefault="00956A84" w:rsidP="0066019F">
      <w:pPr>
        <w:spacing w:line="360" w:lineRule="auto"/>
        <w:rPr>
          <w:rFonts w:asciiTheme="majorHAnsi" w:hAnsiTheme="majorHAnsi"/>
          <w:sz w:val="22"/>
          <w:szCs w:val="22"/>
        </w:rPr>
      </w:pPr>
    </w:p>
    <w:p w14:paraId="67BC8ADA" w14:textId="5D443F79" w:rsidR="002918BC" w:rsidRDefault="00306B38" w:rsidP="00306B38">
      <w:pPr>
        <w:spacing w:line="360" w:lineRule="auto"/>
        <w:rPr>
          <w:rFonts w:asciiTheme="majorHAnsi" w:hAnsiTheme="majorHAnsi"/>
          <w:sz w:val="22"/>
          <w:szCs w:val="22"/>
        </w:rPr>
      </w:pPr>
      <w:r w:rsidRPr="00A97BCD">
        <w:rPr>
          <w:rFonts w:asciiTheme="majorHAnsi" w:hAnsiTheme="majorHAnsi"/>
          <w:sz w:val="22"/>
          <w:szCs w:val="22"/>
        </w:rPr>
        <w:t xml:space="preserve">One of the functions of the cornea is to absorb </w:t>
      </w:r>
      <w:r w:rsidR="00EA12DA" w:rsidRPr="00A97BCD">
        <w:rPr>
          <w:rFonts w:asciiTheme="majorHAnsi" w:hAnsiTheme="majorHAnsi"/>
          <w:sz w:val="22"/>
          <w:szCs w:val="22"/>
        </w:rPr>
        <w:t>ultraviolet (UV)</w:t>
      </w:r>
      <w:r w:rsidRPr="00A97BCD">
        <w:rPr>
          <w:rFonts w:asciiTheme="majorHAnsi" w:hAnsiTheme="majorHAnsi"/>
          <w:sz w:val="22"/>
          <w:szCs w:val="22"/>
        </w:rPr>
        <w:t xml:space="preserve">-light entering the eye and hence protect the retina and lens from these high wavelengths of </w:t>
      </w:r>
      <w:r w:rsidR="006E417F">
        <w:rPr>
          <w:rFonts w:asciiTheme="majorHAnsi" w:hAnsiTheme="majorHAnsi"/>
          <w:sz w:val="22"/>
          <w:szCs w:val="22"/>
        </w:rPr>
        <w:t xml:space="preserve">potentially damaging </w:t>
      </w:r>
      <w:r w:rsidRPr="00A97BCD">
        <w:rPr>
          <w:rFonts w:asciiTheme="majorHAnsi" w:hAnsiTheme="majorHAnsi"/>
          <w:sz w:val="22"/>
          <w:szCs w:val="22"/>
        </w:rPr>
        <w:t>light</w:t>
      </w:r>
      <w:r w:rsidR="00B74FEF" w:rsidRPr="00A97BCD">
        <w:rPr>
          <w:rFonts w:asciiTheme="majorHAnsi" w:hAnsiTheme="majorHAnsi"/>
          <w:sz w:val="22"/>
          <w:szCs w:val="22"/>
        </w:rPr>
        <w:t xml:space="preserve"> </w:t>
      </w:r>
      <w:r w:rsidR="009A6C3B" w:rsidRPr="00A97BCD">
        <w:rPr>
          <w:rFonts w:asciiTheme="majorHAnsi" w:hAnsiTheme="majorHAnsi"/>
          <w:sz w:val="22"/>
          <w:szCs w:val="22"/>
        </w:rPr>
        <w:fldChar w:fldCharType="begin" w:fldLock="1"/>
      </w:r>
      <w:r w:rsidR="002C1FE4" w:rsidRPr="00A97BCD">
        <w:rPr>
          <w:rFonts w:asciiTheme="majorHAnsi" w:hAnsiTheme="majorHAnsi"/>
          <w:sz w:val="22"/>
          <w:szCs w:val="22"/>
        </w:rPr>
        <w:instrText>ADDIN CSL_CITATION { "citationItems" : [ { "id" : "ITEM-1", "itemData" : { "author" : [ { "dropping-particle" : "", "family" : "Ringvold", "given" : "A", "non-dropping-particle" : "", "parse-names" : false, "suffix" : "" } ], "container-title" : "Acta Ophthalmologica Copenhagen", "id" : "ITEM-1", "issued" : { "date-parts" : [ [ "1980" ] ] }, "page" : "63-68", "title" : "Cornea and Ultraviolet radiation", "type" : "article-journal", "volume" : "58" }, "uris" : [ "http://www.mendeley.com/documents/?uuid=13121983-55d8-4dce-9cbb-6875713b1461" ] }, { "id" : "ITEM-2", "itemData" : { "author" : [ { "dropping-particle" : "", "family" : "Zierhut", "given" : "Manfred", "non-dropping-particle" : "", "parse-names" : false, "suffix" : "" }, { "dropping-particle" : "", "family" : "Cadenas", "given" : "Enrique", "non-dropping-particle" : "", "parse-names" : false, "suffix" : "" }, { "dropping-particle" : "", "family" : "Rao", "given" : "Narsing A", "non-dropping-particle" : "", "parse-names" : false, "suffix" : "" } ], "id" : "ITEM-2", "issued" : { "date-parts" : [ [ "2008" ] ] }, "publisher" : "Taylor &amp; Francis Inc", "title" : "Free Radicals in Ophthalmic Disorders", "type" : "book" }, "uris" : [ "http://www.mendeley.com/documents/?uuid=3dcf2a1a-bb66-469a-827c-15394c10d519" ] } ], "mendeley" : { "formattedCitation" : "(Ringvold, 1980; Zierhut et al., 2008)", "plainTextFormattedCitation" : "(Ringvold, 1980; Zierhut et al., 2008)", "previouslyFormattedCitation" : "(Ringvold, 1980; Zierhut et al., 2008)" }, "properties" : { "noteIndex" : 0 }, "schema" : "https://github.com/citation-style-language/schema/raw/master/csl-citation.json" }</w:instrText>
      </w:r>
      <w:r w:rsidR="009A6C3B" w:rsidRPr="00A97BCD">
        <w:rPr>
          <w:rFonts w:asciiTheme="majorHAnsi" w:hAnsiTheme="majorHAnsi"/>
          <w:sz w:val="22"/>
          <w:szCs w:val="22"/>
        </w:rPr>
        <w:fldChar w:fldCharType="separate"/>
      </w:r>
      <w:r w:rsidR="00DB2116" w:rsidRPr="00A97BCD">
        <w:rPr>
          <w:rFonts w:asciiTheme="majorHAnsi" w:hAnsiTheme="majorHAnsi"/>
          <w:noProof/>
          <w:sz w:val="22"/>
          <w:szCs w:val="22"/>
        </w:rPr>
        <w:t>(Ringvold, 1980; Zierhut et al., 2008)</w:t>
      </w:r>
      <w:r w:rsidR="009A6C3B" w:rsidRPr="00A97BCD">
        <w:rPr>
          <w:rFonts w:asciiTheme="majorHAnsi" w:hAnsiTheme="majorHAnsi"/>
          <w:sz w:val="22"/>
          <w:szCs w:val="22"/>
        </w:rPr>
        <w:fldChar w:fldCharType="end"/>
      </w:r>
      <w:r w:rsidRPr="00A97BCD">
        <w:rPr>
          <w:rFonts w:asciiTheme="majorHAnsi" w:hAnsiTheme="majorHAnsi"/>
          <w:sz w:val="22"/>
          <w:szCs w:val="22"/>
        </w:rPr>
        <w:t xml:space="preserve">. </w:t>
      </w:r>
      <w:r w:rsidR="00B74FEF" w:rsidRPr="00A97BCD">
        <w:rPr>
          <w:rFonts w:asciiTheme="majorHAnsi" w:hAnsiTheme="majorHAnsi"/>
          <w:sz w:val="22"/>
          <w:szCs w:val="22"/>
        </w:rPr>
        <w:t xml:space="preserve">The majority of </w:t>
      </w:r>
      <w:r w:rsidRPr="00A97BCD">
        <w:rPr>
          <w:rFonts w:asciiTheme="majorHAnsi" w:hAnsiTheme="majorHAnsi"/>
          <w:sz w:val="22"/>
          <w:szCs w:val="22"/>
        </w:rPr>
        <w:t>UV</w:t>
      </w:r>
      <w:r w:rsidR="00EA12DA" w:rsidRPr="00A97BCD">
        <w:rPr>
          <w:rFonts w:asciiTheme="majorHAnsi" w:hAnsiTheme="majorHAnsi"/>
          <w:sz w:val="22"/>
          <w:szCs w:val="22"/>
        </w:rPr>
        <w:t>-</w:t>
      </w:r>
      <w:r w:rsidRPr="00A97BCD">
        <w:rPr>
          <w:rFonts w:asciiTheme="majorHAnsi" w:hAnsiTheme="majorHAnsi"/>
          <w:sz w:val="22"/>
          <w:szCs w:val="22"/>
        </w:rPr>
        <w:t>A</w:t>
      </w:r>
      <w:r w:rsidR="00EA12DA" w:rsidRPr="00A97BCD">
        <w:rPr>
          <w:rFonts w:asciiTheme="majorHAnsi" w:hAnsiTheme="majorHAnsi"/>
          <w:sz w:val="22"/>
          <w:szCs w:val="22"/>
        </w:rPr>
        <w:t xml:space="preserve"> light (315-400nm)</w:t>
      </w:r>
      <w:r w:rsidRPr="00A97BCD">
        <w:rPr>
          <w:rFonts w:asciiTheme="majorHAnsi" w:hAnsiTheme="majorHAnsi"/>
          <w:sz w:val="22"/>
          <w:szCs w:val="22"/>
        </w:rPr>
        <w:t xml:space="preserve"> is absorbed by the lens whereas UV-B</w:t>
      </w:r>
      <w:r w:rsidR="00EA12DA" w:rsidRPr="00A97BCD">
        <w:rPr>
          <w:rFonts w:asciiTheme="majorHAnsi" w:hAnsiTheme="majorHAnsi"/>
          <w:sz w:val="22"/>
          <w:szCs w:val="22"/>
        </w:rPr>
        <w:t xml:space="preserve"> (280-315nm)</w:t>
      </w:r>
      <w:r w:rsidR="000A7021">
        <w:rPr>
          <w:rFonts w:asciiTheme="majorHAnsi" w:hAnsiTheme="majorHAnsi"/>
          <w:sz w:val="22"/>
          <w:szCs w:val="22"/>
        </w:rPr>
        <w:t xml:space="preserve"> is absorbed by the cornea</w:t>
      </w:r>
      <w:r w:rsidRPr="00A97BCD">
        <w:rPr>
          <w:rFonts w:asciiTheme="majorHAnsi" w:hAnsiTheme="majorHAnsi"/>
          <w:sz w:val="22"/>
          <w:szCs w:val="22"/>
        </w:rPr>
        <w:t xml:space="preserve"> </w:t>
      </w:r>
      <w:r w:rsidR="009A6C3B" w:rsidRPr="00A97BCD">
        <w:rPr>
          <w:rFonts w:asciiTheme="majorHAnsi" w:hAnsiTheme="majorHAnsi"/>
          <w:sz w:val="22"/>
          <w:szCs w:val="22"/>
        </w:rPr>
        <w:fldChar w:fldCharType="begin" w:fldLock="1"/>
      </w:r>
      <w:r w:rsidR="002C1FE4" w:rsidRPr="00A97BCD">
        <w:rPr>
          <w:rFonts w:asciiTheme="majorHAnsi" w:hAnsiTheme="majorHAnsi"/>
          <w:sz w:val="22"/>
          <w:szCs w:val="22"/>
        </w:rPr>
        <w:instrText>ADDIN CSL_CITATION { "citationItems" : [ { "id" : "ITEM-1", "itemData" : { "DOI" : "10.3390/ijms140919294", "ISBN" : "1422-0067 (Electronic)\\r1422-0067 (Linking)", "ISSN" : "16616596", "PMID" : "24065107", "abstract" : "Due to its localization and function, the cornea is regularly exposed to sunlight and atmospheric oxygen, mainly dioxygen, which produce reactive oxygen species (ROS). Therefore, corneal cells are particularly susceptible to oxidative stress. The accumulation of ROS in the cornea may affect signal transduction, proliferation and may also promote cell death. The cornea has several enzymatic and non-enzymatic antioxidants involved in ROS scavenging, but in certain conditions they may not cope with oxidative stress, leading to diseases of the eye. Keratoconus (KC) and Fuchs endothelial corneal dystrophy (FECD) are multifactorial diseases of the cornea, in which pathogenesis is not fully understood. However, increased levels of oxidative stress markers detected in these disorders indicate that oxidative stress may play an important role in their development and progression. These markers are: (i) decreased levels of non-enzymatic antioxidants, and (ii) decreased expression of genes encoding antioxidative enzymes, including thioredoxin reductase, peroxiredoxins, superoxide dismutase, glutathione S-transferase, and aldehyde dehydrogenase. Moreover, the FECD endothelium displays higher levels of oxidative DNA damage, especially in mitochondrial DNA (mtDNA), whereas KC cornea shows abnormal levels of some components of oxidative phosphorylation encoded by mtDNA. In this review we present some considerations and results of experiments supporting the thesis on the important role of oxidative stress in KC and FECD pathology.", "author" : [ { "dropping-particle" : "", "family" : "Wojcik", "given" : "Katarzyna A.", "non-dropping-particle" : "", "parse-names" : false, "suffix" : "" }, { "dropping-particle" : "", "family" : "Kaminska", "given" : "Anna", "non-dropping-particle" : "", "parse-names" : false, "suffix" : "" }, { "dropping-particle" : "", "family" : "Blasiak", "given" : "Janusz", "non-dropping-particle" : "", "parse-names" : false, "suffix" : "" }, { "dropping-particle" : "", "family" : "Szaflik", "given" : "Jerzy", "non-dropping-particle" : "", "parse-names" : false, "suffix" : "" }, { "dropping-particle" : "", "family" : "Szaflik", "given" : "Jacek P.", "non-dropping-particle" : "", "parse-names" : false, "suffix" : "" } ], "container-title" : "International Journal of Molecular Sciences", "id" : "ITEM-1", "issue" : "9", "issued" : { "date-parts" : [ [ "2013" ] ] }, "page" : "19294-19308", "title" : "Oxidative stress in the pathogenesis of keratoconus and Fuchs endothelial corneal dystrophy", "type" : "article-journal", "volume" : "14" }, "uris" : [ "http://www.mendeley.com/documents/?uuid=cc1b1f2d-4072-45de-bddc-61db2b1d9354" ] } ], "mendeley" : { "formattedCitation" : "(Wojcik et al., 2013)", "plainTextFormattedCitation" : "(Wojcik et al., 2013)", "previouslyFormattedCitation" : "(Wojcik et al., 2013)" }, "properties" : { "noteIndex" : 0 }, "schema" : "https://github.com/citation-style-language/schema/raw/master/csl-citation.json" }</w:instrText>
      </w:r>
      <w:r w:rsidR="009A6C3B" w:rsidRPr="00A97BCD">
        <w:rPr>
          <w:rFonts w:asciiTheme="majorHAnsi" w:hAnsiTheme="majorHAnsi"/>
          <w:sz w:val="22"/>
          <w:szCs w:val="22"/>
        </w:rPr>
        <w:fldChar w:fldCharType="separate"/>
      </w:r>
      <w:r w:rsidR="00DB2116" w:rsidRPr="00A97BCD">
        <w:rPr>
          <w:rFonts w:asciiTheme="majorHAnsi" w:hAnsiTheme="majorHAnsi"/>
          <w:noProof/>
          <w:sz w:val="22"/>
          <w:szCs w:val="22"/>
        </w:rPr>
        <w:t>(Wojcik et al., 2013)</w:t>
      </w:r>
      <w:r w:rsidR="009A6C3B" w:rsidRPr="00A97BCD">
        <w:rPr>
          <w:rFonts w:asciiTheme="majorHAnsi" w:hAnsiTheme="majorHAnsi"/>
          <w:sz w:val="22"/>
          <w:szCs w:val="22"/>
        </w:rPr>
        <w:fldChar w:fldCharType="end"/>
      </w:r>
      <w:r w:rsidRPr="00A97BCD">
        <w:rPr>
          <w:rFonts w:asciiTheme="majorHAnsi" w:hAnsiTheme="majorHAnsi"/>
          <w:sz w:val="22"/>
          <w:szCs w:val="22"/>
        </w:rPr>
        <w:t>. UV-A radiation causes apoptosis in corneal</w:t>
      </w:r>
      <w:r w:rsidR="000A7021">
        <w:rPr>
          <w:rFonts w:asciiTheme="majorHAnsi" w:hAnsiTheme="majorHAnsi"/>
          <w:sz w:val="22"/>
          <w:szCs w:val="22"/>
        </w:rPr>
        <w:t xml:space="preserve"> epithelial</w:t>
      </w:r>
      <w:r w:rsidRPr="00A97BCD">
        <w:rPr>
          <w:rFonts w:asciiTheme="majorHAnsi" w:hAnsiTheme="majorHAnsi"/>
          <w:sz w:val="22"/>
          <w:szCs w:val="22"/>
        </w:rPr>
        <w:t xml:space="preserve"> cells by regulati</w:t>
      </w:r>
      <w:r w:rsidR="00D05DF5">
        <w:rPr>
          <w:rFonts w:asciiTheme="majorHAnsi" w:hAnsiTheme="majorHAnsi"/>
          <w:sz w:val="22"/>
          <w:szCs w:val="22"/>
        </w:rPr>
        <w:t>ng the expression of antiapoptot</w:t>
      </w:r>
      <w:r w:rsidRPr="00A97BCD">
        <w:rPr>
          <w:rFonts w:asciiTheme="majorHAnsi" w:hAnsiTheme="majorHAnsi"/>
          <w:sz w:val="22"/>
          <w:szCs w:val="22"/>
        </w:rPr>
        <w:t xml:space="preserve">ic BCL-2 </w:t>
      </w:r>
      <w:r w:rsidR="001F5C67" w:rsidRPr="00A97BCD">
        <w:rPr>
          <w:rFonts w:asciiTheme="majorHAnsi" w:hAnsiTheme="majorHAnsi"/>
          <w:sz w:val="22"/>
          <w:szCs w:val="22"/>
        </w:rPr>
        <w:t xml:space="preserve">(B-Cell lymphoma 2) </w:t>
      </w:r>
      <w:r w:rsidRPr="00A97BCD">
        <w:rPr>
          <w:rFonts w:asciiTheme="majorHAnsi" w:hAnsiTheme="majorHAnsi"/>
          <w:sz w:val="22"/>
          <w:szCs w:val="22"/>
        </w:rPr>
        <w:t>proteins</w:t>
      </w:r>
      <w:r w:rsidR="000A7021">
        <w:rPr>
          <w:rFonts w:asciiTheme="majorHAnsi" w:hAnsiTheme="majorHAnsi"/>
          <w:sz w:val="22"/>
          <w:szCs w:val="22"/>
        </w:rPr>
        <w:t xml:space="preserve"> </w:t>
      </w:r>
      <w:r w:rsidR="009A6C3B">
        <w:rPr>
          <w:rFonts w:asciiTheme="majorHAnsi" w:hAnsiTheme="majorHAnsi"/>
          <w:sz w:val="22"/>
          <w:szCs w:val="22"/>
        </w:rPr>
        <w:fldChar w:fldCharType="begin" w:fldLock="1"/>
      </w:r>
      <w:r w:rsidR="000A7021">
        <w:rPr>
          <w:rFonts w:asciiTheme="majorHAnsi" w:hAnsiTheme="majorHAnsi"/>
          <w:sz w:val="22"/>
          <w:szCs w:val="22"/>
        </w:rPr>
        <w:instrText>ADDIN CSL_CITATION { "citationItems" : [ { "id" : "ITEM-1", "itemData" : { "DOI" : "10.1136/bjophthalmol-2012-301811", "ISBN" : "1468-2079 (Electronic)\\n0007-1161 (Linking)", "ISSN" : "1468-2079", "PMID" : "22942165", "abstract" : "AIM/BACKGROUND: To study the effects of ultraviolet-A (UV-A) irradiation, in the presence or absence of riboflavin, on ex vivo cultured limbal epithelial cells (LECs).\\n\\nMETHODS: The study was carried out in a super specialty ophthalmic hospital. Ex vivo cultured LECs were grown on denuded amniotic membranes and exposed to similar levels of UV-A radiation used during corneal cross-linking (CXL), in the presence or absence of the photosensitiser, riboflavin. These cells were then used for extraction of RNA, cDNA conversion, and antibody staining. Quantitative PCR and immunofluorescence staining were performed to evaluate the apoptotic state of treated and non-treated LECs. Statistical analyses were evaluated using a Student's t test.\\n\\nRESULTS: We found that bcl-2, an antiapoptotic gene, was downregulated, whereas, bax, a proapoptotic gene, was upregulated. After LECs were exposed to UV-A radiation, a significant upregulation of both caspase 3 and caspase 9 was observed in treated cells when compared with untreated LECs.\\n\\nCONCLUSIONS: These results indicate that exposure of LECs to UV-A dosages similar to those used in the CXL procedure promotes the expression of genes known to promote apoptosis. In the presence of riboflavin, the damage caused by UV-A treatment was marginalised, but not totally blocked.", "author" : [ { "dropping-particle" : "", "family" : "Matalia", "given" : "Himanshu", "non-dropping-particle" : "", "parse-names" : false, "suffix" : "" }, { "dropping-particle" : "", "family" : "Shetty", "given" : "Rohit", "non-dropping-particle" : "", "parse-names" : false, "suffix" : "" }, { "dropping-particle" : "", "family" : "Dhamodaran", "given" : "Kamesh", "non-dropping-particle" : "", "parse-names" : false, "suffix" : "" }, { "dropping-particle" : "", "family" : "Subramani", "given" : "Murali", "non-dropping-particle" : "", "parse-names" : false, "suffix" : "" }, { "dropping-particle" : "", "family" : "Arokiaraj", "given" : "Vincent", "non-dropping-particle" : "", "parse-names" : false, "suffix" : "" }, { "dropping-particle" : "", "family" : "Das", "given" : "Debashish", "non-dropping-particle" : "", "parse-names" : false, "suffix" : "" } ], "container-title" : "The British journal of ophthalmology", "id" : "ITEM-1", "issue" : "10", "issued" : { "date-parts" : [ [ "2012" ] ] }, "page" : "1339-45", "title" : "Potential apoptotic effect of ultraviolet-A irradiation during cross-linking: a study on ex vivo cultivated limbal epithelial cells.", "type" : "article-journal", "volume" : "96" }, "uris" : [ "http://www.mendeley.com/documents/?uuid=7a263af6-bc15-4d64-b604-016132a57743" ] } ], "mendeley" : { "formattedCitation" : "(Matalia et al., 2012)", "plainTextFormattedCitation" : "(Matalia et al., 2012)", "previouslyFormattedCitation" : "(Matalia et al., 2012)" }, "properties" : { "noteIndex" : 0 }, "schema" : "https://github.com/citation-style-language/schema/raw/master/csl-citation.json" }</w:instrText>
      </w:r>
      <w:r w:rsidR="009A6C3B">
        <w:rPr>
          <w:rFonts w:asciiTheme="majorHAnsi" w:hAnsiTheme="majorHAnsi"/>
          <w:sz w:val="22"/>
          <w:szCs w:val="22"/>
        </w:rPr>
        <w:fldChar w:fldCharType="separate"/>
      </w:r>
      <w:r w:rsidR="000A7021" w:rsidRPr="000A7021">
        <w:rPr>
          <w:rFonts w:asciiTheme="majorHAnsi" w:hAnsiTheme="majorHAnsi"/>
          <w:noProof/>
          <w:sz w:val="22"/>
          <w:szCs w:val="22"/>
        </w:rPr>
        <w:t>(Matalia et al., 2012)</w:t>
      </w:r>
      <w:r w:rsidR="009A6C3B">
        <w:rPr>
          <w:rFonts w:asciiTheme="majorHAnsi" w:hAnsiTheme="majorHAnsi"/>
          <w:sz w:val="22"/>
          <w:szCs w:val="22"/>
        </w:rPr>
        <w:fldChar w:fldCharType="end"/>
      </w:r>
      <w:r w:rsidRPr="00A97BCD">
        <w:rPr>
          <w:rFonts w:asciiTheme="majorHAnsi" w:hAnsiTheme="majorHAnsi"/>
          <w:sz w:val="22"/>
          <w:szCs w:val="22"/>
        </w:rPr>
        <w:t xml:space="preserve">. </w:t>
      </w:r>
      <w:r w:rsidR="009A6C3B" w:rsidRPr="00A97BCD">
        <w:rPr>
          <w:rFonts w:asciiTheme="majorHAnsi" w:hAnsiTheme="majorHAnsi"/>
          <w:sz w:val="22"/>
          <w:szCs w:val="22"/>
        </w:rPr>
        <w:fldChar w:fldCharType="begin" w:fldLock="1"/>
      </w:r>
      <w:r w:rsidR="00232CCC">
        <w:rPr>
          <w:rFonts w:asciiTheme="majorHAnsi" w:hAnsiTheme="majorHAnsi"/>
          <w:sz w:val="22"/>
          <w:szCs w:val="22"/>
        </w:rPr>
        <w:instrText>ADDIN CSL_CITATION { "citationItems" : [ { "id" : "ITEM-1", "itemData" : { "DOI" : "10.1136/bjophthalmol-2012-301811", "ISBN" : "1468-2079 (Electronic)\\n0007-1161 (Linking)", "ISSN" : "1468-2079", "PMID" : "22942165", "abstract" : "AIM/BACKGROUND: To study the effects of ultraviolet-A (UV-A) irradiation, in the presence or absence of riboflavin, on ex vivo cultured limbal epithelial cells (LECs).\\n\\nMETHODS: The study was carried out in a super specialty ophthalmic hospital. Ex vivo cultured LECs were grown on denuded amniotic membranes and exposed to similar levels of UV-A radiation used during corneal cross-linking (CXL), in the presence or absence of the photosensitiser, riboflavin. These cells were then used for extraction of RNA, cDNA conversion, and antibody staining. Quantitative PCR and immunofluorescence staining were performed to evaluate the apoptotic state of treated and non-treated LECs. Statistical analyses were evaluated using a Student's t test.\\n\\nRESULTS: We found that bcl-2, an antiapoptotic gene, was downregulated, whereas, bax, a proapoptotic gene, was upregulated. After LECs were exposed to UV-A radiation, a significant upregulation of both caspase 3 and caspase 9 was observed in treated cells when compared with untreated LECs.\\n\\nCONCLUSIONS: These results indicate that exposure of LECs to UV-A dosages similar to those used in the CXL procedure promotes the expression of genes known to promote apoptosis. In the presence of riboflavin, the damage caused by UV-A treatment was marginalised, but not totally blocked.", "author" : [ { "dropping-particle" : "", "family" : "Matalia", "given" : "Himanshu", "non-dropping-particle" : "", "parse-names" : false, "suffix" : "" }, { "dropping-particle" : "", "family" : "Shetty", "given" : "Rohit", "non-dropping-particle" : "", "parse-names" : false, "suffix" : "" }, { "dropping-particle" : "", "family" : "Dhamodaran", "given" : "Kamesh", "non-dropping-particle" : "", "parse-names" : false, "suffix" : "" }, { "dropping-particle" : "", "family" : "Subramani", "given" : "Murali", "non-dropping-particle" : "", "parse-names" : false, "suffix" : "" }, { "dropping-particle" : "", "family" : "Arokiaraj", "given" : "Vincent", "non-dropping-particle" : "", "parse-names" : false, "suffix" : "" }, { "dropping-particle" : "", "family" : "Das", "given" : "Debashish", "non-dropping-particle" : "", "parse-names" : false, "suffix" : "" } ], "container-title" : "The British journal of ophthalmology", "id" : "ITEM-1", "issue" : "10", "issued" : { "date-parts" : [ [ "2012" ] ] }, "page" : "1339-45", "title" : "Potential apoptotic effect of ultraviolet-A irradiation during cross-linking: a study on ex vivo cultivated limbal epithelial cells.", "type" : "article-journal", "volume" : "96" }, "uris" : [ "http://www.mendeley.com/documents/?uuid=7a263af6-bc15-4d64-b604-016132a57743" ] } ], "mendeley" : { "formattedCitation" : "(Matalia et al., 2012)", "manualFormatting" : "Apoptopic stimuli (including UV-radiation) promote the release of cytochrome c from the mitochondria (Hull and Green, 1989; Tournier et al., 2000) and activate downstream destruction pathways including the caspase cascade (Luo et al., 2007). The transcription factors nuclear factor erythroid 2 (Nrf2) and p53 are involved in the stress response in the cornea (Shoham et al., 2008); Nrf2 coordinates upregulation of antioxidant defenses (Espinosa-Diez et al., 2015; Kensler et al., 2007; Osburn et al., 2006; Xu et al., 2014) and the p53 protein coordinates cell cycle arrest, apoptosis, senescence and deoxyribonucleic acid (DNA) repair. Low fluence UV-A irradiation induces Nrf2  regulated antioxidant defences and higher fluence UV-A activates p53 and caspase-3 in corneal endothelial cells (Liu et al., 2016).", "plainTextFormattedCitation" : "(Matalia et al., 2012)", "previouslyFormattedCitation" : "(Matalia et al., 2012)" }, "properties" : { "noteIndex" : 0 }, "schema" : "https://github.com/citation-style-language/schema/raw/master/csl-citation.json" }</w:instrText>
      </w:r>
      <w:r w:rsidR="009A6C3B" w:rsidRPr="00A97BCD">
        <w:rPr>
          <w:rFonts w:asciiTheme="majorHAnsi" w:hAnsiTheme="majorHAnsi"/>
          <w:sz w:val="22"/>
          <w:szCs w:val="22"/>
        </w:rPr>
        <w:fldChar w:fldCharType="separate"/>
      </w:r>
      <w:r w:rsidRPr="00A97BCD">
        <w:rPr>
          <w:rFonts w:asciiTheme="majorHAnsi" w:hAnsiTheme="majorHAnsi"/>
          <w:noProof/>
          <w:sz w:val="22"/>
          <w:szCs w:val="22"/>
        </w:rPr>
        <w:t>Apoptopic stimuli (including UV-radiation) promote the release of cytochrome c from the mitochondria</w:t>
      </w:r>
      <w:r w:rsidR="000A7021">
        <w:rPr>
          <w:rFonts w:asciiTheme="majorHAnsi" w:hAnsiTheme="majorHAnsi"/>
          <w:noProof/>
          <w:sz w:val="22"/>
          <w:szCs w:val="22"/>
        </w:rPr>
        <w:t xml:space="preserve"> </w:t>
      </w:r>
      <w:r w:rsidR="009A6C3B" w:rsidRPr="00A97BCD">
        <w:rPr>
          <w:rFonts w:asciiTheme="majorHAnsi" w:hAnsiTheme="majorHAnsi"/>
          <w:noProof/>
          <w:sz w:val="22"/>
          <w:szCs w:val="22"/>
        </w:rPr>
        <w:fldChar w:fldCharType="begin" w:fldLock="1"/>
      </w:r>
      <w:r w:rsidR="002C1FE4" w:rsidRPr="00A97BCD">
        <w:rPr>
          <w:rFonts w:asciiTheme="majorHAnsi" w:hAnsiTheme="majorHAnsi"/>
          <w:noProof/>
          <w:sz w:val="22"/>
          <w:szCs w:val="22"/>
        </w:rPr>
        <w:instrText>ADDIN CSL_CITATION { "citationItems" : [ { "id" : "ITEM-1", "itemData" : { "author" : [ { "dropping-particle" : "", "family" : "Hull", "given" : "DS", "non-dropping-particle" : "", "parse-names" : false, "suffix" : "" }, { "dropping-particle" : "", "family" : "Green", "given" : "K", "non-dropping-particle" : "", "parse-names" : false, "suffix" : "" } ], "container-title" : "Lens Eye Toxic Research", "id" : "ITEM-1", "issued" : { "date-parts" : [ [ "1989" ] ] }, "page" : "87-91", "title" : "Oxygen free radicals and corneal endothelium", "type" : "article-journal", "volume" : "6" }, "uris" : [ "http://www.mendeley.com/documents/?uuid=e0217a0b-60ed-455a-bfc1-9479b084501c" ] }, { "id" : "ITEM-2", "itemData" : { "abstract" : "The c-Jun NH2-terminal kinase (JNK) is activated when cells are exposed to ultraviolet (UV) radiation. However, the functional consequence of JNK activation in UV-irradiated cells has not been established. It is shown here that JNK is required for UV-induced apoptosis in primary murine embryonic fibroblasts. Fibroblasts with simultaneous targeted disruptions of all the functional Jnkgenes were protected against UV-stimulated apoptosis. The absence of JNK caused a defect in the mitochondrial death signaling pathway, including the failure to release cytochrome c. These data indicate that mitochondria are influenced by proapoptotic signal transduction through the JNK pathway.", "author" : [ { "dropping-particle" : "", "family" : "Tournier", "given" : "Cathy", "non-dropping-particle" : "", "parse-names" : false, "suffix" : "" }, { "dropping-particle" : "", "family" : "Hess", "given" : "Patricia", "non-dropping-particle" : "", "parse-names" : false, "suffix" : "" }, { "dropping-particle" : "", "family" : "Yang", "given" : "Derek D", "non-dropping-particle" : "", "parse-names" : false, "suffix" : "" }, { "dropping-particle" : "", "family" : "Xu", "given" : "Jie", "non-dropping-particle" : "", "parse-names" : false, "suffix" : "" }, { "dropping-particle" : "", "family" : "Turner", "given" : "Tod K", "non-dropping-particle" : "", "parse-names" : false, "suffix" : "" }, { "dropping-particle" : "", "family" : "Nimnual", "given" : "Anjaruwee", "non-dropping-particle" : "", "parse-names" : false, "suffix" : "" }, { "dropping-particle" : "", "family" : "Bar-Sagi", "given" : "Dafna", "non-dropping-particle" : "", "parse-names" : false, "suffix" : "" }, { "dropping-particle" : "", "family" : "Jones", "given" : "Stephen N", "non-dropping-particle" : "", "parse-names" : false, "suffix" : "" }, { "dropping-particle" : "", "family" : "Flavell", "given" : "Richard A", "non-dropping-particle" : "", "parse-names" : false, "suffix" : "" }, { "dropping-particle" : "", "family" : "Davis", "given" : "Roger J", "non-dropping-particle" : "", "parse-names" : false, "suffix" : "" } ], "container-title" : "Science", "id" : "ITEM-2", "issue" : "5467", "issued" : { "date-parts" : [ [ "2000", "5", "5" ] ] }, "page" : "870-874", "title" : "Requirement of JNK for Stress- Induced Activation of the Cytochrome c-Mediated Death Pathway", "type" : "article-journal", "volume" : "288" }, "uris" : [ "http://www.mendeley.com/documents/?uuid=2d86011f-b5e3-4e10-9c58-b5a4642ffbef", "http://www.mendeley.com/documents/?uuid=06183d5e-a93a-46a0-8661-7249a1985729" ] } ], "mendeley" : { "formattedCitation" : "(Hull and Green, 1989; Tournier et al., 2000)", "plainTextFormattedCitation" : "(Hull and Green, 1989; Tournier et al., 2000)", "previouslyFormattedCitation" : "(Hull and Green, 1989; Tournier et al., 2000)" }, "properties" : { "noteIndex" : 0 }, "schema" : "https://github.com/citation-style-language/schema/raw/master/csl-citation.json" }</w:instrText>
      </w:r>
      <w:r w:rsidR="009A6C3B" w:rsidRPr="00A97BCD">
        <w:rPr>
          <w:rFonts w:asciiTheme="majorHAnsi" w:hAnsiTheme="majorHAnsi"/>
          <w:noProof/>
          <w:sz w:val="22"/>
          <w:szCs w:val="22"/>
        </w:rPr>
        <w:fldChar w:fldCharType="separate"/>
      </w:r>
      <w:r w:rsidR="00DB2116" w:rsidRPr="00A97BCD">
        <w:rPr>
          <w:rFonts w:asciiTheme="majorHAnsi" w:hAnsiTheme="majorHAnsi"/>
          <w:noProof/>
          <w:sz w:val="22"/>
          <w:szCs w:val="22"/>
        </w:rPr>
        <w:t>(Hull and Green, 1989; Tournier et al., 2000)</w:t>
      </w:r>
      <w:r w:rsidR="009A6C3B" w:rsidRPr="00A97BCD">
        <w:rPr>
          <w:rFonts w:asciiTheme="majorHAnsi" w:hAnsiTheme="majorHAnsi"/>
          <w:noProof/>
          <w:sz w:val="22"/>
          <w:szCs w:val="22"/>
        </w:rPr>
        <w:fldChar w:fldCharType="end"/>
      </w:r>
      <w:r w:rsidRPr="00A97BCD">
        <w:rPr>
          <w:rFonts w:asciiTheme="majorHAnsi" w:hAnsiTheme="majorHAnsi"/>
          <w:noProof/>
          <w:sz w:val="22"/>
          <w:szCs w:val="22"/>
        </w:rPr>
        <w:t xml:space="preserve"> and activate downstream destruction pathway</w:t>
      </w:r>
      <w:r w:rsidR="000A7021">
        <w:rPr>
          <w:rFonts w:asciiTheme="majorHAnsi" w:hAnsiTheme="majorHAnsi"/>
          <w:noProof/>
          <w:sz w:val="22"/>
          <w:szCs w:val="22"/>
        </w:rPr>
        <w:t>s including the caspase cascade</w:t>
      </w:r>
      <w:r w:rsidRPr="00A97BCD">
        <w:rPr>
          <w:rFonts w:asciiTheme="majorHAnsi" w:hAnsiTheme="majorHAnsi"/>
          <w:noProof/>
          <w:sz w:val="22"/>
          <w:szCs w:val="22"/>
        </w:rPr>
        <w:t xml:space="preserve"> </w:t>
      </w:r>
      <w:r w:rsidR="009A6C3B" w:rsidRPr="00A97BCD">
        <w:rPr>
          <w:rFonts w:asciiTheme="majorHAnsi" w:hAnsiTheme="majorHAnsi"/>
          <w:noProof/>
          <w:sz w:val="22"/>
          <w:szCs w:val="22"/>
        </w:rPr>
        <w:fldChar w:fldCharType="begin" w:fldLock="1"/>
      </w:r>
      <w:r w:rsidR="002C1FE4" w:rsidRPr="00A97BCD">
        <w:rPr>
          <w:rFonts w:asciiTheme="majorHAnsi" w:hAnsiTheme="majorHAnsi"/>
          <w:noProof/>
          <w:sz w:val="22"/>
          <w:szCs w:val="22"/>
        </w:rPr>
        <w:instrText>ADDIN CSL_CITATION { "citationItems" : [ { "id" : "ITEM-1", "itemData" : { "DOI" : "10.1097/ICO.0b013e318030d259", "ISSN" : "0277-3740", "PMID" : "17457195", "abstract" : "PURPOSE: To study whether hyperosmolarity induces apoptosis in human corneal epithelial cells through cytochrome c-mediated death pathways and by activation of mitogen-activated protein kinases (MAPKs). METHODS: Primary human corneal epithelial cells cultured in normal osmolar media (312 mOsM) were switched to hyperosmolar media (450, 500, and 550 mOsM) by adding 70, 90, and 120 mM NaCl, respectively, with or without the c-jun N-terminal kinase (JNK) inhibitor SB202190 or the extracellular-regulated kinase (ERK) inhibitor PD98059. Apoptosis was assessed by the ApopTag In Situ Oligo Ligation (ISOL) assay. Confocal microscopy was used to detect cytochrome c and active caspase-3. Total RNA was extracted and subjected to reverse transcriptase-polymerase chain reaction for apoptosis-associated genes. Western blots were performed on cell extracts for the apoptogenic molecules cytochrome c and Smac/DIABLO, and phospho-JNK and ERK. RESULTS: ISOL-positive apoptotic cells significantly increased from 3.3 +/- 1.6% in control medium to 11.4 +/- 5.8%, 18.9 +/- 4.8%, and 43.9 +/- 8.8% in 70, 90, and 120 mM NaCl added media, respectively. The 90 mM NaCl high saline medium notably increased release of cytochrome c and Smac/DIABLO from mitochondria; activated caspase-3, JNK and ERK; stimulated mRNA expression of interleukin-1-converting enzyme and Bax; and reduced Bcl2 expression. SB202190 and PD98059 significantly suppressed hyperosmolarity-induced JNK/ERK activation and ISOL-positive cells. In addition, PD98059 inhibited the release of cytochrome c and Smac/DIABLO from mitochondria. CONCLUSIONS: These findings show that hyperosmolarity induces apoptosis of human corneal epithelial cells through a cytochrome c-mediated death pathway, which may be mediated by JNK and ERK MAPK signaling pathways.", "author" : [ { "dropping-particle" : "", "family" : "Luo", "given" : "Lihui", "non-dropping-particle" : "", "parse-names" : false, "suffix" : "" }, { "dropping-particle" : "", "family" : "Li", "given" : "De-Quan", "non-dropping-particle" : "", "parse-names" : false, "suffix" : "" }, { "dropping-particle" : "", "family" : "Pflugfelder", "given" : "Stephen C", "non-dropping-particle" : "", "parse-names" : false, "suffix" : "" } ], "container-title" : "Cornea", "id" : "ITEM-1", "issue" : "4", "issued" : { "date-parts" : [ [ "2007" ] ] }, "page" : "452-460", "title" : "Hyperosmolarity-induced apoptosis in human corneal epithelial cells is mediated by cytochrome c and MAPK pathways.", "type" : "article-journal", "volume" : "26" }, "uris" : [ "http://www.mendeley.com/documents/?uuid=46ed61a5-391c-41e4-a1c4-76bc7b33ede4" ] } ], "mendeley" : { "formattedCitation" : "(Luo et al., 2007)", "plainTextFormattedCitation" : "(Luo et al., 2007)", "previouslyFormattedCitation" : "(Luo et al., 2007)" }, "properties" : { "noteIndex" : 0 }, "schema" : "https://github.com/citation-style-language/schema/raw/master/csl-citation.json" }</w:instrText>
      </w:r>
      <w:r w:rsidR="009A6C3B" w:rsidRPr="00A97BCD">
        <w:rPr>
          <w:rFonts w:asciiTheme="majorHAnsi" w:hAnsiTheme="majorHAnsi"/>
          <w:noProof/>
          <w:sz w:val="22"/>
          <w:szCs w:val="22"/>
        </w:rPr>
        <w:fldChar w:fldCharType="separate"/>
      </w:r>
      <w:r w:rsidR="00DB2116" w:rsidRPr="00A97BCD">
        <w:rPr>
          <w:rFonts w:asciiTheme="majorHAnsi" w:hAnsiTheme="majorHAnsi"/>
          <w:noProof/>
          <w:sz w:val="22"/>
          <w:szCs w:val="22"/>
        </w:rPr>
        <w:t>(Luo et al., 2007)</w:t>
      </w:r>
      <w:r w:rsidR="009A6C3B" w:rsidRPr="00A97BCD">
        <w:rPr>
          <w:rFonts w:asciiTheme="majorHAnsi" w:hAnsiTheme="majorHAnsi"/>
          <w:noProof/>
          <w:sz w:val="22"/>
          <w:szCs w:val="22"/>
        </w:rPr>
        <w:fldChar w:fldCharType="end"/>
      </w:r>
      <w:r w:rsidR="000A7021">
        <w:rPr>
          <w:rFonts w:asciiTheme="majorHAnsi" w:hAnsiTheme="majorHAnsi"/>
          <w:noProof/>
          <w:sz w:val="22"/>
          <w:szCs w:val="22"/>
        </w:rPr>
        <w:t xml:space="preserve">. </w:t>
      </w:r>
      <w:r w:rsidR="002E2EF3">
        <w:rPr>
          <w:rFonts w:asciiTheme="majorHAnsi" w:hAnsiTheme="majorHAnsi"/>
          <w:noProof/>
          <w:sz w:val="22"/>
          <w:szCs w:val="22"/>
        </w:rPr>
        <w:t>The t</w:t>
      </w:r>
      <w:r w:rsidRPr="00A97BCD">
        <w:rPr>
          <w:rFonts w:asciiTheme="majorHAnsi" w:hAnsiTheme="majorHAnsi"/>
          <w:noProof/>
          <w:sz w:val="22"/>
          <w:szCs w:val="22"/>
        </w:rPr>
        <w:t xml:space="preserve">ranscription factors </w:t>
      </w:r>
      <w:r w:rsidR="00EA12DA" w:rsidRPr="00A97BCD">
        <w:rPr>
          <w:rFonts w:asciiTheme="majorHAnsi" w:hAnsiTheme="majorHAnsi"/>
          <w:noProof/>
          <w:sz w:val="22"/>
          <w:szCs w:val="22"/>
        </w:rPr>
        <w:t>nuclear factor erythroid 2</w:t>
      </w:r>
      <w:r w:rsidR="00606E04" w:rsidRPr="00A97BCD">
        <w:rPr>
          <w:rFonts w:asciiTheme="majorHAnsi" w:hAnsiTheme="majorHAnsi"/>
          <w:noProof/>
          <w:sz w:val="22"/>
          <w:szCs w:val="22"/>
        </w:rPr>
        <w:t xml:space="preserve"> (Nrf2</w:t>
      </w:r>
      <w:r w:rsidR="00EA12DA" w:rsidRPr="00A97BCD">
        <w:rPr>
          <w:rFonts w:asciiTheme="majorHAnsi" w:hAnsiTheme="majorHAnsi"/>
          <w:noProof/>
          <w:sz w:val="22"/>
          <w:szCs w:val="22"/>
        </w:rPr>
        <w:t xml:space="preserve">) </w:t>
      </w:r>
      <w:r w:rsidRPr="00A97BCD">
        <w:rPr>
          <w:rFonts w:asciiTheme="majorHAnsi" w:hAnsiTheme="majorHAnsi"/>
          <w:noProof/>
          <w:sz w:val="22"/>
          <w:szCs w:val="22"/>
        </w:rPr>
        <w:t>and p53 are involved in the stress response in the cornea</w:t>
      </w:r>
      <w:r w:rsidR="000A7021">
        <w:rPr>
          <w:rFonts w:asciiTheme="majorHAnsi" w:hAnsiTheme="majorHAnsi"/>
          <w:noProof/>
          <w:sz w:val="22"/>
          <w:szCs w:val="22"/>
        </w:rPr>
        <w:t xml:space="preserve"> </w:t>
      </w:r>
      <w:r w:rsidR="009A6C3B" w:rsidRPr="00A97BCD">
        <w:rPr>
          <w:rFonts w:asciiTheme="majorHAnsi" w:hAnsiTheme="majorHAnsi"/>
          <w:noProof/>
          <w:sz w:val="22"/>
          <w:szCs w:val="22"/>
        </w:rPr>
        <w:fldChar w:fldCharType="begin" w:fldLock="1"/>
      </w:r>
      <w:r w:rsidR="002C1FE4" w:rsidRPr="00A97BCD">
        <w:rPr>
          <w:rFonts w:asciiTheme="majorHAnsi" w:hAnsiTheme="majorHAnsi"/>
          <w:noProof/>
          <w:sz w:val="22"/>
          <w:szCs w:val="22"/>
        </w:rPr>
        <w:instrText>ADDIN CSL_CITATION { "citationItems" : [ { "id" : "ITEM-1", "itemData" : { "DOI" : "10.1016/j.freeradbiomed.2008.07.021", "ISBN" : "0891-5849 (Print)", "ISSN" : "08915849", "PMID" : "18718524", "abstract" : "Intense exposure to light, robust metabolic activity, and high oxygen tension render the human eye particularly vulnerable to oxidative damage and the list of ophthalmological disorders implicating reactive oxygen and nitrogen species is rapidly expanding. Here, we review the roles of oxidative stress in the etiopathogeneses and pathophysiology of diseases of the human cornea including pterygium, keratoconus, trauma and chemical injury, and a host of inflammatory, metabolic, degenerative, and iatrogenic conditions. Data from animal and tissue culture experimentation germane to these conditions are also adduced. ?? 2008 Elsevier Inc. All rights reserved.", "author" : [ { "dropping-particle" : "", "family" : "Shoham", "given" : "Akiva", "non-dropping-particle" : "", "parse-names" : false, "suffix" : "" }, { "dropping-particle" : "", "family" : "Hadziahmetovic", "given" : "Majda", "non-dropping-particle" : "", "parse-names" : false, "suffix" : "" }, { "dropping-particle" : "", "family" : "Dunaief", "given" : "Joshua L.", "non-dropping-particle" : "", "parse-names" : false, "suffix" : "" }, { "dropping-particle" : "", "family" : "Mydlarski", "given" : "Marc B.", "non-dropping-particle" : "", "parse-names" : false, "suffix" : "" }, { "dropping-particle" : "", "family" : "Schipper", "given" : "Hyman M.", "non-dropping-particle" : "", "parse-names" : false, "suffix" : "" } ], "container-title" : "Free Radical Biology and Medicine", "id" : "ITEM-1", "issue" : "8", "issued" : { "date-parts" : [ [ "2008" ] ] }, "page" : "1047-1055", "title" : "Oxidative stress in diseases of the human cornea", "type" : "article-journal", "volume" : "45" }, "uris" : [ "http://www.mendeley.com/documents/?uuid=8efd5a4f-c8fc-420a-87db-5ade7d72cf00" ] } ], "mendeley" : { "formattedCitation" : "(Shoham et al., 2008)", "plainTextFormattedCitation" : "(Shoham et al., 2008)", "previouslyFormattedCitation" : "(Shoham et al., 2008)" }, "properties" : { "noteIndex" : 0 }, "schema" : "https://github.com/citation-style-language/schema/raw/master/csl-citation.json" }</w:instrText>
      </w:r>
      <w:r w:rsidR="009A6C3B" w:rsidRPr="00A97BCD">
        <w:rPr>
          <w:rFonts w:asciiTheme="majorHAnsi" w:hAnsiTheme="majorHAnsi"/>
          <w:noProof/>
          <w:sz w:val="22"/>
          <w:szCs w:val="22"/>
        </w:rPr>
        <w:fldChar w:fldCharType="separate"/>
      </w:r>
      <w:r w:rsidR="00DB2116" w:rsidRPr="00A97BCD">
        <w:rPr>
          <w:rFonts w:asciiTheme="majorHAnsi" w:hAnsiTheme="majorHAnsi"/>
          <w:noProof/>
          <w:sz w:val="22"/>
          <w:szCs w:val="22"/>
        </w:rPr>
        <w:t>(Shoham et al., 2008)</w:t>
      </w:r>
      <w:r w:rsidR="009A6C3B" w:rsidRPr="00A97BCD">
        <w:rPr>
          <w:rFonts w:asciiTheme="majorHAnsi" w:hAnsiTheme="majorHAnsi"/>
          <w:noProof/>
          <w:sz w:val="22"/>
          <w:szCs w:val="22"/>
        </w:rPr>
        <w:fldChar w:fldCharType="end"/>
      </w:r>
      <w:r w:rsidR="002E2EF3">
        <w:rPr>
          <w:rFonts w:asciiTheme="majorHAnsi" w:hAnsiTheme="majorHAnsi"/>
          <w:noProof/>
          <w:sz w:val="22"/>
          <w:szCs w:val="22"/>
        </w:rPr>
        <w:t>;</w:t>
      </w:r>
      <w:r w:rsidRPr="00A97BCD">
        <w:rPr>
          <w:rFonts w:asciiTheme="majorHAnsi" w:hAnsiTheme="majorHAnsi"/>
          <w:noProof/>
          <w:sz w:val="22"/>
          <w:szCs w:val="22"/>
        </w:rPr>
        <w:t xml:space="preserve"> Nrf2 coordinates upregulation of antioxidant defenses</w:t>
      </w:r>
      <w:r w:rsidR="000A7021">
        <w:rPr>
          <w:rFonts w:asciiTheme="majorHAnsi" w:hAnsiTheme="majorHAnsi"/>
          <w:noProof/>
          <w:sz w:val="22"/>
          <w:szCs w:val="22"/>
        </w:rPr>
        <w:t xml:space="preserve"> </w:t>
      </w:r>
      <w:r w:rsidR="009A6C3B" w:rsidRPr="00A97BCD">
        <w:rPr>
          <w:rFonts w:asciiTheme="majorHAnsi" w:hAnsiTheme="majorHAnsi"/>
          <w:noProof/>
          <w:sz w:val="22"/>
          <w:szCs w:val="22"/>
        </w:rPr>
        <w:fldChar w:fldCharType="begin" w:fldLock="1"/>
      </w:r>
      <w:r w:rsidR="002C1FE4" w:rsidRPr="00A97BCD">
        <w:rPr>
          <w:rFonts w:asciiTheme="majorHAnsi" w:hAnsiTheme="majorHAnsi"/>
          <w:noProof/>
          <w:sz w:val="22"/>
          <w:szCs w:val="22"/>
        </w:rPr>
        <w:instrText>ADDIN CSL_CITATION { "citationItems" : [ { "id" : "ITEM-1", "itemData" : { "DOI" : "10.1007/s00125-013-3093-8", "ISBN" : "1432-0428 (Electronic)\\n0012-186X (Linking)", "ISSN" : "0012186X", "PMID" : "24186494", "abstract" : "AIMS/HYPOTHESIS: Although much is known about the pathophysiological processes contributing to diabetic retinopathy (DR), the role of protective pathways has received less attention. The transcription factor nuclear factor erythroid-2-related factor 2 (also known as NFE2L2 or NRF2) is an important regulator of oxidative stress and also has anti-inflammatory effects. The objective of this study was to explore the potential role of NRF2 as a protective mechanism in DR.\\n\\nMETHODS: Retinal expression of NRF2 was investigated in human donor and mouse eyes by immunohistochemistry. The effect of NRF2 modulation on oxidative stress was studied in the human M\u00fcller cell line MIO-M1. Non-diabetic and streptozotocin-induced diabetic wild-type and Nrf2 knockout mice were evaluated for multiple DR endpoints.\\n\\nRESULTS: NRF2 was expressed prominently in M\u00fcller glial cells and astrocytes in both human and mouse retinas. In cultured MIO-M1 cells, NRF2 inhibition significantly decreased antioxidant gene expression and exacerbated tert-butyl hydroperoxide- and hydrogen peroxide-induced oxidative stress. NRF2 activation strongly increased NRF2 target gene expression and suppressed oxidant-induced reactive oxygen species. Diabetic mice exhibited retinal NRF2 activation, indicated by nuclear translocation. Superoxide levels were significantly increased by diabetes in Nrf2 knockout mice as compared with wild-type mice. Diabetic Nrf2 knockout mice exhibited a reduction in retinal glutathione and an increase in TNF-\u03b1 protein compared with wild-type mice. Nrf2 knockout mice exhibited early onset of blood-retina barrier dysfunction and exacerbation of neuronal dysfunction in diabetes.\\n\\nCONCLUSIONS/INTERPRETATION: These results indicate that NRF2 is an important protective factor regulating the progression of DR and suggest enhancement of the NRF2 pathway as a potential therapeutic strategy.", "author" : [ { "dropping-particle" : "", "family" : "Xu", "given" : "Zhenhua", "non-dropping-particle" : "", "parse-names" : false, "suffix" : "" }, { "dropping-particle" : "", "family" : "Wei", "given" : "Yanhong", "non-dropping-particle" : "", "parse-names" : false, "suffix" : "" }, { "dropping-particle" : "", "family" : "Gong", "given" : "Junsong", "non-dropping-particle" : "", "parse-names" : false, "suffix" : "" }, { "dropping-particle" : "", "family" : "Cho", "given" : "Hongkwan", "non-dropping-particle" : "", "parse-names" : false, "suffix" : "" }, { "dropping-particle" : "", "family" : "Park", "given" : "James K.", "non-dropping-particle" : "", "parse-names" : false, "suffix" : "" }, { "dropping-particle" : "", "family" : "Sung", "given" : "Ee Rah", "non-dropping-particle" : "", "parse-names" : false, "suffix" : "" }, { "dropping-particle" : "", "family" : "Huang", "given" : "Hu", "non-dropping-particle" : "", "parse-names" : false, "suffix" : "" }, { "dropping-particle" : "", "family" : "Wu", "given" : "Lijuan", "non-dropping-particle" : "", "parse-names" : false, "suffix" : "" }, { "dropping-particle" : "", "family" : "Eberhart", "given" : "Charles", "non-dropping-particle" : "", "parse-names" : false, "suffix" : "" }, { "dropping-particle" : "", "family" : "Handa", "given" : "James T.", "non-dropping-particle" : "", "parse-names" : false, "suffix" : "" }, { "dropping-particle" : "", "family" : "Du", "given" : "Yunpeng", "non-dropping-particle" : "", "parse-names" : false, "suffix" : "" }, { "dropping-particle" : "", "family" : "Kern", "given" : "Timothy S.", "non-dropping-particle" : "", "parse-names" : false, "suffix" : "" }, { "dropping-particle" : "", "family" : "Thimmulappa", "given" : "Rajesh", "non-dropping-particle" : "", "parse-names" : false, "suffix" : "" }, { "dropping-particle" : "", "family" : "Barber", "given" : "Alistair J.", "non-dropping-particle" : "", "parse-names" : false, "suffix" : "" }, { "dropping-particle" : "", "family" : "Biswal", "given" : "Shyam", "non-dropping-particle" : "", "parse-names" : false, "suffix" : "" }, { "dropping-particle" : "", "family" : "Duh", "given" : "Elia J.", "non-dropping-particle" : "", "parse-names" : false, "suffix" : "" } ], "container-title" : "Diabetologia", "id" : "ITEM-1", "issue" : "1", "issued" : { "date-parts" : [ [ "2014" ] ] }, "page" : "204-213", "title" : "NRF2 plays a protective role in diabetic retinopathy in mice", "type" : "article-journal", "volume" : "57" }, "uris" : [ "http://www.mendeley.com/documents/?uuid=4f6e3a47-5ac6-4454-ac4b-a89634bccc10", "http://www.mendeley.com/documents/?uuid=dd1c1316-faa3-46ab-9f92-ccc50d6f4d5d" ] }, { "id" : "ITEM-2", "itemData" : { "DOI" : "10.1016/j.abb.2006.08.005", "ISBN" : "0003-9861", "ISSN" : "00039861", "PMID" : "16962985", "abstract" : "Mouse embryonic fibroblasts derived from Nrf2-/- mice (N0) and Nrf2+/+ mice (WT) have been used to characterize both basal and diquat (DQ)-induced oxidative stress levels and to examine Nrf2 activation during exposure to DQ-generated superoxide anion. Microarray analysis revealed that N0 cells have similar constitutive mRNA expression of genes responsible for the direct metabolism of reactive oxygen species but decreased expression of genes responsible for the production of reducing equivalents, repair of oxidized proteins and defense against lipid peroxidation, compared to WT cells. Nonetheless, the basal levels of ROS flux and oxidative damage biomarkers in WT and N0 cells were not different. Diquat dibromide (DQ), a non-electrophilic redox cycling bipyridylium herbicide, was used to generate intracellular superoxide anion. Isolated mitochondria from both cell lines exposed to DQ produced equivalent amounts of ROS, indicating a similar cellular capacity to generate ROS. However, N0 cells exposed to DQ for 24-h exhibited markedly decreased cell viability and aconitase activity as well as increased lipid peroxidation and glutathione oxidation, relative to WT cells. 2???,7???-Dichlorofluorescein fluorescence was not increased in WT and N0 cells after 30-min of DQ exposure. However, increased levels of ROS were detected in N0 cells but not WT cells after 13-h of DQ treatment. Additionally, total glutathione concentrations increased in WT, but not N0 cells following a 24-h exposure to DQ. DQ exposure resulted in activation of an antioxidant response element-luciferase reporter gene, as well as induction of Nrf2-regulated genes in WT, but not N0 cells. Thus the enhanced sensitivity of N0 cells does not reflect basal differences in antioxidative capacity, but rather an impaired ability to mount an adaptive response to sustained oxidative stress. ?? 2006 Elsevier Inc. All rights reserved.", "author" : [ { "dropping-particle" : "", "family" : "Osburn", "given" : "William O.", "non-dropping-particle" : "", "parse-names" : false, "suffix" : "" }, { "dropping-particle" : "", "family" : "Wakabayashi", "given" : "Nobunao", "non-dropping-particle" : "", "parse-names" : false, "suffix" : "" }, { "dropping-particle" : "", "family" : "Misra", "given" : "Vikas", "non-dropping-particle" : "", "parse-names" : false, "suffix" : "" }, { "dropping-particle" : "", "family" : "Nilles", "given" : "Tricia", "non-dropping-particle" : "", "parse-names" : false, "suffix" : "" }, { "dropping-particle" : "", "family" : "Biswal", "given" : "Shyam", "non-dropping-particle" : "", "parse-names" : false, "suffix" : "" }, { "dropping-particle" : "", "family" : "Trush", "given" : "Michael A.", "non-dropping-particle" : "", "parse-names" : false, "suffix" : "" }, { "dropping-particle" : "", "family" : "Kensler", "given" : "Thomas W.", "non-dropping-particle" : "", "parse-names" : false, "suffix" : "" } ], "container-title" : "Archives of Biochemistry and Biophysics", "id" : "ITEM-2", "issue" : "1", "issued" : { "date-parts" : [ [ "2006" ] ] }, "page" : "7-15", "title" : "Nrf2 regulates an adaptive response protecting against oxidative damage following diquat-mediated formation of superoxide anion", "type" : "article-journal", "volume" : "454" }, "uris" : [ "http://www.mendeley.com/documents/?uuid=7cf2f64d-ccb1-4310-9550-d5efba705b2a", "http://www.mendeley.com/documents/?uuid=4ad37e47-9aea-4f99-8ffe-b5b6df317d2f" ] }, { "id" : "ITEM-3", "itemData" : { "DOI" : "10.1146/annurev.pharmtox.46.120604.141046", "ISBN" : "0362-1642\\r978-0-8243-0446-1", "ISSN" : "0362-1642", "PMID" : "16968214", "abstract" : "Keap1-Nrf2-ARE signaling plays a significant role in protecting cells from endogenous and exogenous stresses. The development of Nrf2 knockout mice has provided key insights into the toxicological importance of this pathway. These mice are more sensitive to the hepatic, pulmonary, ovarian, and neurotoxic consequences of acute exposures to environmental agents and drugs, inflammatory stresses, as well as chronic exposures to cigarette smoke and other carcinogens. Under quiescent conditions, the transcription factor Nrf2 interacts with the actin-anchored protein Keap1, largely localized in the cytoplasm. This quenching interaction maintains low basal expression of Nrf2-regulated genes. However, upon recognition of chemical signals imparted by oxidative and electrophilic molecules, Nrf2 is released from Keap1, escapes proteasomal degradation, translocates to the nucleus, and transactivates the expression of several dozen cytoprotective genes that enhance cell survival. This review highlights the key elements in this adaptive response to protection against acute and chronic cell injury provoked by environmental stresses.", "author" : [ { "dropping-particle" : "", "family" : "Kensler", "given" : "Thomas W", "non-dropping-particle" : "", "parse-names" : false, "suffix" : "" }, { "dropping-particle" : "", "family" : "Wakabayashi", "given" : "Nobunao", "non-dropping-particle" : "", "parse-names" : false, "suffix" : "" }, { "dropping-particle" : "", "family" : "Biswal", "given" : "Shyam", "non-dropping-particle" : "", "parse-names" : false, "suffix" : "" } ], "container-title" : "Annual review of pharmacology and toxicology", "id" : "ITEM-3", "issued" : { "date-parts" : [ [ "2007" ] ] }, "page" : "89-116", "title" : "Cell survival responses to environmental stresses via the Keap1-Nrf2-ARE pathway.", "type" : "article-journal", "volume" : "47" }, "uris" : [ "http://www.mendeley.com/documents/?uuid=c9e134de-6321-4efa-9366-1d2fd7147054", "http://www.mendeley.com/documents/?uuid=2973ca84-737d-489d-9e63-098ec41f605f" ] }, { "id" : "ITEM-4", "itemData" : { "DOI" : "10.1016/j.redox.2015.07.008", "ISSN" : "22132317", "PMID" : "26233704", "abstract" : "Redox biological reactions are now accepted to bear the Janus faceted feature of promoting both physiological signaling responses and pathophysiological cues. Endogenous antioxidant molecules participate in both scenarios. This review focuses on the role of crucial cellular nucleophiles, such as glutathione, and their capacity to interact with oxidants and to establish networks with other critical enzymes such as peroxiredoxins. We discuss the importance of the Nrf2-Keap1 pathway as an example of a transcriptional antioxidant response and we summarize transcriptional routes related to redox activation. As examples of pathophysiological cellular and tissular settings where antioxidant responses are major players we highlight endoplasmic reticulum stress and ischemia reperfusion. Topologically confined redox-mediated post-translational modifications of thiols are considered important molecular mechanisms mediating many antioxidant responses, whereas redox-sensitive microRNAs have emerged as key players in the posttranscriptional regulation of redox-mediated gene expression. Understanding such mechanisms may provide the basis for antioxidant-based therapeutic interventions in redox-related diseases.", "author" : [ { "dropping-particle" : "", "family" : "Espinosa-Diez", "given" : "Cristina", "non-dropping-particle" : "", "parse-names" : false, "suffix" : "" }, { "dropping-particle" : "", "family" : "Miguel", "given" : "Ver\u00f3nica", "non-dropping-particle" : "", "parse-names" : false, "suffix" : "" }, { "dropping-particle" : "", "family" : "Mennerich", "given" : "Daniela", "non-dropping-particle" : "", "parse-names" : false, "suffix" : "" }, { "dropping-particle" : "", "family" : "Kietzmann", "given" : "Thomas", "non-dropping-particle" : "", "parse-names" : false, "suffix" : "" }, { "dropping-particle" : "", "family" : "S\u00e1nchez-P\u00e9rez", "given" : "Patricia", "non-dropping-particle" : "", "parse-names" : false, "suffix" : "" }, { "dropping-particle" : "", "family" : "Cadenas", "given" : "Susana", "non-dropping-particle" : "", "parse-names" : false, "suffix" : "" }, { "dropping-particle" : "", "family" : "Lamas", "given" : "Santiago", "non-dropping-particle" : "", "parse-names" : false, "suffix" : "" } ], "container-title" : "Redox Biology", "id" : "ITEM-4", "issued" : { "date-parts" : [ [ "2015" ] ] }, "page" : "183-197", "title" : "Antioxidant responses and cellular adjustments to oxidative stress", "type" : "article", "volume" : "6" }, "uris" : [ "http://www.mendeley.com/documents/?uuid=e639b351-48c6-4924-a0a7-c02a8c9a234c", "http://www.mendeley.com/documents/?uuid=44d32cc1-00a9-4f06-9791-c7ebb468e58c" ] } ], "mendeley" : { "formattedCitation" : "(Espinosa-Diez et al., 2015; Kensler et al., 2007; Osburn et al., 2006; Xu et al., 2014)", "plainTextFormattedCitation" : "(Espinosa-Diez et al., 2015; Kensler et al., 2007; Osburn et al., 2006; Xu et al., 2014)", "previouslyFormattedCitation" : "(Espinosa-Diez et al., 2015; Kensler et al., 2007; Osburn et al., 2006; Xu et al., 2014)" }, "properties" : { "noteIndex" : 0 }, "schema" : "https://github.com/citation-style-language/schema/raw/master/csl-citation.json" }</w:instrText>
      </w:r>
      <w:r w:rsidR="009A6C3B" w:rsidRPr="00A97BCD">
        <w:rPr>
          <w:rFonts w:asciiTheme="majorHAnsi" w:hAnsiTheme="majorHAnsi"/>
          <w:noProof/>
          <w:sz w:val="22"/>
          <w:szCs w:val="22"/>
        </w:rPr>
        <w:fldChar w:fldCharType="separate"/>
      </w:r>
      <w:r w:rsidR="00DB2116" w:rsidRPr="00A97BCD">
        <w:rPr>
          <w:rFonts w:asciiTheme="majorHAnsi" w:hAnsiTheme="majorHAnsi"/>
          <w:noProof/>
          <w:sz w:val="22"/>
          <w:szCs w:val="22"/>
        </w:rPr>
        <w:t>(Espinosa-Diez et al., 2015; Kensler et al., 2007; Osburn et al., 2006; Xu et al., 2014)</w:t>
      </w:r>
      <w:r w:rsidR="009A6C3B" w:rsidRPr="00A97BCD">
        <w:rPr>
          <w:rFonts w:asciiTheme="majorHAnsi" w:hAnsiTheme="majorHAnsi"/>
          <w:noProof/>
          <w:sz w:val="22"/>
          <w:szCs w:val="22"/>
        </w:rPr>
        <w:fldChar w:fldCharType="end"/>
      </w:r>
      <w:r w:rsidRPr="00A97BCD">
        <w:rPr>
          <w:rFonts w:asciiTheme="majorHAnsi" w:hAnsiTheme="majorHAnsi"/>
          <w:noProof/>
          <w:sz w:val="22"/>
          <w:szCs w:val="22"/>
        </w:rPr>
        <w:t xml:space="preserve"> and </w:t>
      </w:r>
      <w:r w:rsidR="00606E04" w:rsidRPr="00A97BCD">
        <w:rPr>
          <w:rFonts w:asciiTheme="majorHAnsi" w:hAnsiTheme="majorHAnsi"/>
          <w:noProof/>
          <w:sz w:val="22"/>
          <w:szCs w:val="22"/>
        </w:rPr>
        <w:t xml:space="preserve">the </w:t>
      </w:r>
      <w:r w:rsidRPr="00A97BCD">
        <w:rPr>
          <w:rFonts w:asciiTheme="majorHAnsi" w:hAnsiTheme="majorHAnsi"/>
          <w:noProof/>
          <w:sz w:val="22"/>
          <w:szCs w:val="22"/>
        </w:rPr>
        <w:t xml:space="preserve">p53 protein coordinates cell cycle arrest, apoptosis, senescence and </w:t>
      </w:r>
      <w:r w:rsidR="00D810EA">
        <w:rPr>
          <w:rFonts w:asciiTheme="majorHAnsi" w:hAnsiTheme="majorHAnsi"/>
          <w:noProof/>
          <w:sz w:val="22"/>
          <w:szCs w:val="22"/>
        </w:rPr>
        <w:t>deoxyribonucleic acid (</w:t>
      </w:r>
      <w:r w:rsidRPr="00A97BCD">
        <w:rPr>
          <w:rFonts w:asciiTheme="majorHAnsi" w:hAnsiTheme="majorHAnsi"/>
          <w:noProof/>
          <w:sz w:val="22"/>
          <w:szCs w:val="22"/>
        </w:rPr>
        <w:t>DNA</w:t>
      </w:r>
      <w:r w:rsidR="00D810EA">
        <w:rPr>
          <w:rFonts w:asciiTheme="majorHAnsi" w:hAnsiTheme="majorHAnsi"/>
          <w:noProof/>
          <w:sz w:val="22"/>
          <w:szCs w:val="22"/>
        </w:rPr>
        <w:t>)</w:t>
      </w:r>
      <w:r w:rsidRPr="00A97BCD">
        <w:rPr>
          <w:rFonts w:asciiTheme="majorHAnsi" w:hAnsiTheme="majorHAnsi"/>
          <w:noProof/>
          <w:sz w:val="22"/>
          <w:szCs w:val="22"/>
        </w:rPr>
        <w:t xml:space="preserve"> repair.</w:t>
      </w:r>
      <w:r w:rsidR="00606E04" w:rsidRPr="00A97BCD">
        <w:rPr>
          <w:rFonts w:asciiTheme="majorHAnsi" w:hAnsiTheme="majorHAnsi"/>
          <w:noProof/>
          <w:sz w:val="22"/>
          <w:szCs w:val="22"/>
        </w:rPr>
        <w:t xml:space="preserve"> </w:t>
      </w:r>
      <w:r w:rsidRPr="00A97BCD">
        <w:rPr>
          <w:rFonts w:asciiTheme="majorHAnsi" w:hAnsiTheme="majorHAnsi"/>
          <w:noProof/>
          <w:sz w:val="22"/>
          <w:szCs w:val="22"/>
        </w:rPr>
        <w:t>Low fluence UV-A irradiation induces Nrf2  regulated antioxidant defences and higher fluence UV-A activates p53 and caspas</w:t>
      </w:r>
      <w:r w:rsidR="000A7021">
        <w:rPr>
          <w:rFonts w:asciiTheme="majorHAnsi" w:hAnsiTheme="majorHAnsi"/>
          <w:noProof/>
          <w:sz w:val="22"/>
          <w:szCs w:val="22"/>
        </w:rPr>
        <w:t>e</w:t>
      </w:r>
      <w:r w:rsidR="006E417F">
        <w:rPr>
          <w:rFonts w:asciiTheme="majorHAnsi" w:hAnsiTheme="majorHAnsi"/>
          <w:noProof/>
          <w:sz w:val="22"/>
          <w:szCs w:val="22"/>
        </w:rPr>
        <w:t>-</w:t>
      </w:r>
      <w:r w:rsidR="000A7021">
        <w:rPr>
          <w:rFonts w:asciiTheme="majorHAnsi" w:hAnsiTheme="majorHAnsi"/>
          <w:noProof/>
          <w:sz w:val="22"/>
          <w:szCs w:val="22"/>
        </w:rPr>
        <w:t>3 in corneal endothelial cells</w:t>
      </w:r>
      <w:r w:rsidRPr="00A97BCD">
        <w:rPr>
          <w:rFonts w:asciiTheme="majorHAnsi" w:hAnsiTheme="majorHAnsi"/>
          <w:noProof/>
          <w:sz w:val="22"/>
          <w:szCs w:val="22"/>
        </w:rPr>
        <w:t xml:space="preserve"> </w:t>
      </w:r>
      <w:r w:rsidR="009A6C3B" w:rsidRPr="00A97BCD">
        <w:rPr>
          <w:rFonts w:asciiTheme="majorHAnsi" w:hAnsiTheme="majorHAnsi"/>
          <w:noProof/>
          <w:sz w:val="22"/>
          <w:szCs w:val="22"/>
        </w:rPr>
        <w:fldChar w:fldCharType="begin" w:fldLock="1"/>
      </w:r>
      <w:r w:rsidR="002C1FE4" w:rsidRPr="00A97BCD">
        <w:rPr>
          <w:rFonts w:asciiTheme="majorHAnsi" w:hAnsiTheme="majorHAnsi"/>
          <w:noProof/>
          <w:sz w:val="22"/>
          <w:szCs w:val="22"/>
        </w:rPr>
        <w:instrText>ADDIN CSL_CITATION { "citationItems" : [ { "id" : "ITEM-1", "itemData" : { "DOI" : "10.1167/iovs.16-19097", "ISSN" : "1552-5783", "abstract" : "PURPOSE. To examine whether Nrf2-regulated antioxidant defense and p53 are activated in human corneal endothelial cells (CEnCs) by environmental levels of ultraviolet A (UV-A), a known stimulator of oxidative stress. METHODS. Immortalized human CEnCs (HCEnCi) were exposed to UV-A fluences of 2.5, 5, 10, or 25 J/cm2, then allowed to recover for 3 to 24 hours. Control HCEnCi did not receive UV-A. Reactive oxygen species (ROS) were measured using H2DCFDA. Cell cytotoxicity was evaluated by lactate dehydrogenase (LDH) release. Levels of Nrf2, HO-1, NQO-1, p53, and caspase3 were detected by immunnoblotting or real-time PCR. Activated caspase3 was measured by immunoblotting and a fluorescence assay. RESULTS. Exposure of HCEnCi to 5, 10, and 25 J/cm2 UV-A increased ROS levels compared with controls. Nrf2, HO-1, and NQO-1 mRNA increased 1.7- to 3.2-fold at 3 and 6 hours after irradiation with 2.5 and 5 J/cm2 UV-A. At 6 hours post irradiation, UV-A (5 J/cm2) enhanced nuclear Nrf2 translocation. At 24 hours post treatment, UV-A (5, 10, and 25 J/cm2) produced a 1.8- to 2.8-fold increase in phospho-p53 and a 2.6- to 6.0-fold increase in activated caspase3 compared with controls, resulting in 20% to 42% cell death. CONCLUSIONS. Lower fluences of UV-A induce Nrf2-regulated antioxidant defense and higher fluences activate p53 and caspase3, indicating that even near-environmental levels of UV-A may affect normal CEnCs. This data suggest that UV-A may especially damage cells deficient in antioxidant defense, and thus may be involved in the etiology of Fuchs\u2019 endothelial corneal dystrophy (FECD).", "author" : [ { "dropping-particle" : "", "family" : "Liu", "given" : "Cailing", "non-dropping-particle" : "", "parse-names" : false, "suffix" : "" }, { "dropping-particle" : "", "family" : "Vojnovic", "given" : "Dijana", "non-dropping-particle" : "", "parse-names" : false, "suffix" : "" }, { "dropping-particle" : "", "family" : "Kochevar", "given" : "Irene E.", "non-dropping-particle" : "", "parse-names" : false, "suffix" : "" }, { "dropping-particle" : "V.", "family" : "Jurkunas", "given" : "Ula", "non-dropping-particle" : "", "parse-names" : false, "suffix" : "" } ], "container-title" : "Investigative Opthalmology &amp; Visual Science", "id" : "ITEM-1", "issue" : "4", "issued" : { "date-parts" : [ [ "2016" ] ] }, "page" : "2319", "title" : "UV-A Irradiation Activates Nrf2-Regulated Antioxidant Defense and Induces p53/Caspase3-Dependent Apoptosis in Corneal Endothelial Cells", "type" : "article-journal", "volume" : "57" }, "uris" : [ "http://www.mendeley.com/documents/?uuid=ec9ac6a6-58b7-4531-8e47-56e28d12b533" ] } ], "mendeley" : { "formattedCitation" : "(Liu et al., 2016)", "plainTextFormattedCitation" : "(Liu et al., 2016)", "previouslyFormattedCitation" : "(Liu et al., 2016)" }, "properties" : { "noteIndex" : 0 }, "schema" : "https://github.com/citation-style-language/schema/raw/master/csl-citation.json" }</w:instrText>
      </w:r>
      <w:r w:rsidR="009A6C3B" w:rsidRPr="00A97BCD">
        <w:rPr>
          <w:rFonts w:asciiTheme="majorHAnsi" w:hAnsiTheme="majorHAnsi"/>
          <w:noProof/>
          <w:sz w:val="22"/>
          <w:szCs w:val="22"/>
        </w:rPr>
        <w:fldChar w:fldCharType="separate"/>
      </w:r>
      <w:r w:rsidR="00DB2116" w:rsidRPr="00A97BCD">
        <w:rPr>
          <w:rFonts w:asciiTheme="majorHAnsi" w:hAnsiTheme="majorHAnsi"/>
          <w:noProof/>
          <w:sz w:val="22"/>
          <w:szCs w:val="22"/>
        </w:rPr>
        <w:t>(Liu et al., 2016)</w:t>
      </w:r>
      <w:r w:rsidR="009A6C3B" w:rsidRPr="00A97BCD">
        <w:rPr>
          <w:rFonts w:asciiTheme="majorHAnsi" w:hAnsiTheme="majorHAnsi"/>
          <w:noProof/>
          <w:sz w:val="22"/>
          <w:szCs w:val="22"/>
        </w:rPr>
        <w:fldChar w:fldCharType="end"/>
      </w:r>
      <w:r w:rsidR="000A7021">
        <w:rPr>
          <w:rFonts w:asciiTheme="majorHAnsi" w:hAnsiTheme="majorHAnsi"/>
          <w:noProof/>
          <w:sz w:val="22"/>
          <w:szCs w:val="22"/>
        </w:rPr>
        <w:t>.</w:t>
      </w:r>
      <w:r w:rsidR="009A6C3B" w:rsidRPr="00A97BCD">
        <w:rPr>
          <w:rFonts w:asciiTheme="majorHAnsi" w:hAnsiTheme="majorHAnsi"/>
          <w:sz w:val="22"/>
          <w:szCs w:val="22"/>
        </w:rPr>
        <w:fldChar w:fldCharType="end"/>
      </w:r>
      <w:r w:rsidR="000A7021" w:rsidRPr="00A97BCD">
        <w:rPr>
          <w:rFonts w:asciiTheme="majorHAnsi" w:hAnsiTheme="majorHAnsi"/>
          <w:sz w:val="22"/>
          <w:szCs w:val="22"/>
        </w:rPr>
        <w:t xml:space="preserve"> </w:t>
      </w:r>
    </w:p>
    <w:p w14:paraId="4727B725" w14:textId="77777777" w:rsidR="00E05EBD" w:rsidRPr="00A97BCD" w:rsidRDefault="00E05EBD" w:rsidP="00306B38">
      <w:pPr>
        <w:spacing w:line="360" w:lineRule="auto"/>
        <w:rPr>
          <w:rFonts w:asciiTheme="majorHAnsi" w:hAnsiTheme="majorHAnsi"/>
          <w:sz w:val="22"/>
          <w:szCs w:val="22"/>
        </w:rPr>
      </w:pPr>
    </w:p>
    <w:p w14:paraId="59A9DA23" w14:textId="29E8F89D" w:rsidR="0066019F" w:rsidRDefault="00306B38" w:rsidP="0066019F">
      <w:pPr>
        <w:spacing w:line="360" w:lineRule="auto"/>
        <w:rPr>
          <w:rFonts w:asciiTheme="majorHAnsi" w:hAnsiTheme="majorHAnsi"/>
          <w:sz w:val="22"/>
          <w:szCs w:val="22"/>
        </w:rPr>
      </w:pPr>
      <w:r w:rsidRPr="00A97BCD">
        <w:rPr>
          <w:rFonts w:asciiTheme="majorHAnsi" w:hAnsiTheme="majorHAnsi"/>
          <w:sz w:val="22"/>
          <w:szCs w:val="22"/>
        </w:rPr>
        <w:t xml:space="preserve">UV-B </w:t>
      </w:r>
      <w:r w:rsidR="00606E04" w:rsidRPr="00A97BCD">
        <w:rPr>
          <w:rFonts w:asciiTheme="majorHAnsi" w:hAnsiTheme="majorHAnsi"/>
          <w:sz w:val="22"/>
          <w:szCs w:val="22"/>
        </w:rPr>
        <w:t xml:space="preserve">induces </w:t>
      </w:r>
      <w:r w:rsidR="00AA3F1C">
        <w:rPr>
          <w:rFonts w:asciiTheme="majorHAnsi" w:hAnsiTheme="majorHAnsi"/>
          <w:sz w:val="22"/>
          <w:szCs w:val="22"/>
        </w:rPr>
        <w:t>homolytic fission of hydrogen peroxide (</w:t>
      </w:r>
      <w:r w:rsidRPr="00A97BCD">
        <w:rPr>
          <w:rFonts w:asciiTheme="majorHAnsi" w:hAnsiTheme="majorHAnsi"/>
          <w:sz w:val="22"/>
          <w:szCs w:val="22"/>
        </w:rPr>
        <w:t>H</w:t>
      </w:r>
      <w:r w:rsidRPr="00A97BCD">
        <w:rPr>
          <w:rFonts w:asciiTheme="majorHAnsi" w:hAnsiTheme="majorHAnsi"/>
          <w:sz w:val="22"/>
          <w:szCs w:val="22"/>
          <w:vertAlign w:val="subscript"/>
        </w:rPr>
        <w:t>2</w:t>
      </w:r>
      <w:r w:rsidRPr="00A97BCD">
        <w:rPr>
          <w:rFonts w:asciiTheme="majorHAnsi" w:hAnsiTheme="majorHAnsi"/>
          <w:sz w:val="22"/>
          <w:szCs w:val="22"/>
        </w:rPr>
        <w:t>O</w:t>
      </w:r>
      <w:r w:rsidRPr="00A97BCD">
        <w:rPr>
          <w:rFonts w:asciiTheme="majorHAnsi" w:hAnsiTheme="majorHAnsi"/>
          <w:sz w:val="22"/>
          <w:szCs w:val="22"/>
          <w:vertAlign w:val="subscript"/>
        </w:rPr>
        <w:t>2</w:t>
      </w:r>
      <w:r w:rsidR="00AA3F1C">
        <w:rPr>
          <w:rFonts w:asciiTheme="majorHAnsi" w:hAnsiTheme="majorHAnsi"/>
          <w:sz w:val="22"/>
          <w:szCs w:val="22"/>
        </w:rPr>
        <w:t xml:space="preserve">) </w:t>
      </w:r>
      <w:r w:rsidRPr="00A97BCD">
        <w:rPr>
          <w:rFonts w:asciiTheme="majorHAnsi" w:hAnsiTheme="majorHAnsi"/>
          <w:sz w:val="22"/>
          <w:szCs w:val="22"/>
        </w:rPr>
        <w:t xml:space="preserve">to generate </w:t>
      </w:r>
      <w:r w:rsidR="00032574">
        <w:rPr>
          <w:rFonts w:asciiTheme="majorHAnsi" w:hAnsiTheme="majorHAnsi"/>
          <w:sz w:val="22"/>
          <w:szCs w:val="22"/>
        </w:rPr>
        <w:t xml:space="preserve">the </w:t>
      </w:r>
      <w:r w:rsidRPr="00A97BCD">
        <w:rPr>
          <w:rFonts w:asciiTheme="majorHAnsi" w:hAnsiTheme="majorHAnsi"/>
          <w:sz w:val="22"/>
          <w:szCs w:val="22"/>
        </w:rPr>
        <w:t xml:space="preserve">hydroxyl radical in the cornea and the </w:t>
      </w:r>
      <w:r w:rsidR="007904E7" w:rsidRPr="00A97BCD">
        <w:rPr>
          <w:rFonts w:asciiTheme="majorHAnsi" w:hAnsiTheme="majorHAnsi"/>
          <w:sz w:val="22"/>
          <w:szCs w:val="22"/>
        </w:rPr>
        <w:t>skin</w:t>
      </w:r>
      <w:r w:rsidR="007223E2">
        <w:rPr>
          <w:rFonts w:asciiTheme="majorHAnsi" w:hAnsiTheme="majorHAnsi"/>
          <w:sz w:val="22"/>
          <w:szCs w:val="22"/>
        </w:rPr>
        <w:t>,</w:t>
      </w:r>
      <w:r w:rsidR="007904E7" w:rsidRPr="00A97BCD">
        <w:rPr>
          <w:rFonts w:asciiTheme="majorHAnsi" w:hAnsiTheme="majorHAnsi"/>
          <w:sz w:val="22"/>
          <w:szCs w:val="22"/>
        </w:rPr>
        <w:t xml:space="preserve"> w</w:t>
      </w:r>
      <w:r w:rsidR="007223E2">
        <w:rPr>
          <w:rFonts w:asciiTheme="majorHAnsi" w:hAnsiTheme="majorHAnsi"/>
          <w:sz w:val="22"/>
          <w:szCs w:val="22"/>
        </w:rPr>
        <w:t>hich</w:t>
      </w:r>
      <w:r w:rsidR="00606E04" w:rsidRPr="00A97BCD">
        <w:rPr>
          <w:rFonts w:asciiTheme="majorHAnsi" w:hAnsiTheme="majorHAnsi"/>
          <w:sz w:val="22"/>
          <w:szCs w:val="22"/>
        </w:rPr>
        <w:t xml:space="preserve"> can result in dam</w:t>
      </w:r>
      <w:r w:rsidR="00653185">
        <w:rPr>
          <w:rFonts w:asciiTheme="majorHAnsi" w:hAnsiTheme="majorHAnsi"/>
          <w:sz w:val="22"/>
          <w:szCs w:val="22"/>
        </w:rPr>
        <w:t>a</w:t>
      </w:r>
      <w:r w:rsidR="00606E04" w:rsidRPr="00A97BCD">
        <w:rPr>
          <w:rFonts w:asciiTheme="majorHAnsi" w:hAnsiTheme="majorHAnsi"/>
          <w:sz w:val="22"/>
          <w:szCs w:val="22"/>
        </w:rPr>
        <w:t>ge to macromolecules like DNA and lipids</w:t>
      </w:r>
      <w:r w:rsidR="00653185">
        <w:rPr>
          <w:rFonts w:asciiTheme="majorHAnsi" w:hAnsiTheme="majorHAnsi"/>
          <w:sz w:val="22"/>
          <w:szCs w:val="22"/>
        </w:rPr>
        <w:t xml:space="preserve"> </w:t>
      </w:r>
      <w:r w:rsidR="009A6C3B" w:rsidRPr="00A97BCD">
        <w:rPr>
          <w:rFonts w:asciiTheme="majorHAnsi" w:hAnsiTheme="majorHAnsi"/>
          <w:sz w:val="22"/>
          <w:szCs w:val="22"/>
        </w:rPr>
        <w:fldChar w:fldCharType="begin" w:fldLock="1"/>
      </w:r>
      <w:r w:rsidR="002C1FE4" w:rsidRPr="00A97BCD">
        <w:rPr>
          <w:rFonts w:asciiTheme="majorHAnsi" w:hAnsiTheme="majorHAnsi"/>
          <w:sz w:val="22"/>
          <w:szCs w:val="22"/>
        </w:rPr>
        <w:instrText>ADDIN CSL_CITATION { "citationItems" : [ { "id" : "ITEM-1", "itemData" : { "DOI" : "10.1016/j.freeradbiomed.2008.07.021", "ISBN" : "0891-5849 (Print)", "ISSN" : "08915849", "PMID" : "18718524", "abstract" : "Intense exposure to light, robust metabolic activity, and high oxygen tension render the human eye particularly vulnerable to oxidative damage and the list of ophthalmological disorders implicating reactive oxygen and nitrogen species is rapidly expanding. Here, we review the roles of oxidative stress in the etiopathogeneses and pathophysiology of diseases of the human cornea including pterygium, keratoconus, trauma and chemical injury, and a host of inflammatory, metabolic, degenerative, and iatrogenic conditions. Data from animal and tissue culture experimentation germane to these conditions are also adduced. ?? 2008 Elsevier Inc. All rights reserved.", "author" : [ { "dropping-particle" : "", "family" : "Shoham", "given" : "Akiva", "non-dropping-particle" : "", "parse-names" : false, "suffix" : "" }, { "dropping-particle" : "", "family" : "Hadziahmetovic", "given" : "Majda", "non-dropping-particle" : "", "parse-names" : false, "suffix" : "" }, { "dropping-particle" : "", "family" : "Dunaief", "given" : "Joshua L.", "non-dropping-particle" : "", "parse-names" : false, "suffix" : "" }, { "dropping-particle" : "", "family" : "Mydlarski", "given" : "Marc B.", "non-dropping-particle" : "", "parse-names" : false, "suffix" : "" }, { "dropping-particle" : "", "family" : "Schipper", "given" : "Hyman M.", "non-dropping-particle" : "", "parse-names" : false, "suffix" : "" } ], "container-title" : "Free Radical Biology and Medicine", "id" : "ITEM-1", "issue" : "8", "issued" : { "date-parts" : [ [ "2008" ] ] }, "page" : "1047-1055", "title" : "Oxidative stress in diseases of the human cornea", "type" : "article-journal", "volume" : "45" }, "uris" : [ "http://www.mendeley.com/documents/?uuid=8efd5a4f-c8fc-420a-87db-5ade7d72cf00" ] } ], "mendeley" : { "formattedCitation" : "(Shoham et al., 2008)", "plainTextFormattedCitation" : "(Shoham et al., 2008)", "previouslyFormattedCitation" : "(Shoham et al., 2008)" }, "properties" : { "noteIndex" : 0 }, "schema" : "https://github.com/citation-style-language/schema/raw/master/csl-citation.json" }</w:instrText>
      </w:r>
      <w:r w:rsidR="009A6C3B" w:rsidRPr="00A97BCD">
        <w:rPr>
          <w:rFonts w:asciiTheme="majorHAnsi" w:hAnsiTheme="majorHAnsi"/>
          <w:sz w:val="22"/>
          <w:szCs w:val="22"/>
        </w:rPr>
        <w:fldChar w:fldCharType="separate"/>
      </w:r>
      <w:r w:rsidR="00DB2116" w:rsidRPr="00A97BCD">
        <w:rPr>
          <w:rFonts w:asciiTheme="majorHAnsi" w:hAnsiTheme="majorHAnsi"/>
          <w:noProof/>
          <w:sz w:val="22"/>
          <w:szCs w:val="22"/>
        </w:rPr>
        <w:t>(Shoham et al., 2008)</w:t>
      </w:r>
      <w:r w:rsidR="009A6C3B" w:rsidRPr="00A97BCD">
        <w:rPr>
          <w:rFonts w:asciiTheme="majorHAnsi" w:hAnsiTheme="majorHAnsi"/>
          <w:sz w:val="22"/>
          <w:szCs w:val="22"/>
        </w:rPr>
        <w:fldChar w:fldCharType="end"/>
      </w:r>
      <w:r w:rsidR="00653185">
        <w:rPr>
          <w:rFonts w:asciiTheme="majorHAnsi" w:hAnsiTheme="majorHAnsi"/>
          <w:sz w:val="22"/>
          <w:szCs w:val="22"/>
        </w:rPr>
        <w:t>.</w:t>
      </w:r>
      <w:r w:rsidRPr="00A97BCD">
        <w:rPr>
          <w:rFonts w:asciiTheme="majorHAnsi" w:hAnsiTheme="majorHAnsi"/>
          <w:sz w:val="22"/>
          <w:szCs w:val="22"/>
        </w:rPr>
        <w:t xml:space="preserve"> Lipid peroxidation occurs in response to elevated levels of ROS and may result from UV-induced oxidative destruction of cell membranes and the formation of cytotoxic aldehydes in the cornea</w:t>
      </w:r>
      <w:r w:rsidR="00653185">
        <w:rPr>
          <w:rFonts w:asciiTheme="majorHAnsi" w:hAnsiTheme="majorHAnsi"/>
          <w:sz w:val="22"/>
          <w:szCs w:val="22"/>
        </w:rPr>
        <w:t xml:space="preserve"> </w:t>
      </w:r>
      <w:r w:rsidR="009A6C3B" w:rsidRPr="00A97BCD">
        <w:rPr>
          <w:rFonts w:asciiTheme="majorHAnsi" w:hAnsiTheme="majorHAnsi"/>
          <w:sz w:val="22"/>
          <w:szCs w:val="22"/>
        </w:rPr>
        <w:fldChar w:fldCharType="begin" w:fldLock="1"/>
      </w:r>
      <w:r w:rsidR="002C1FE4" w:rsidRPr="00A97BCD">
        <w:rPr>
          <w:rFonts w:asciiTheme="majorHAnsi" w:hAnsiTheme="majorHAnsi"/>
          <w:sz w:val="22"/>
          <w:szCs w:val="22"/>
        </w:rPr>
        <w:instrText>ADDIN CSL_CITATION { "citationItems" : [ { "id" : "ITEM-1", "itemData" : { "DOI" : "10.1167/iovs.11-7732", "ISBN" : "1552-5783 (Electronic)\\r0146-0404 (Linking)", "ISSN" : "01460404", "PMID" : "21969298", "abstract" : "The purpose of this study was to establish the alterations of oxidative stress-related markers in keratoconus (KC) corneas.", "author" : [ { "dropping-particle" : "", "family" : "Arnal", "given" : "Emma", "non-dropping-particle" : "", "parse-names" : false, "suffix" : "" }, { "dropping-particle" : "", "family" : "Peris-Mart\u00ednez", "given" : "Cristina", "non-dropping-particle" : "", "parse-names" : false, "suffix" : "" }, { "dropping-particle" : "", "family" : "Menezo", "given" : "Jose Luis", "non-dropping-particle" : "", "parse-names" : false, "suffix" : "" }, { "dropping-particle" : "", "family" : "Johnsen-Soriano", "given" : "Siv", "non-dropping-particle" : "", "parse-names" : false, "suffix" : "" }, { "dropping-particle" : "", "family" : "Romero", "given" : "Francisco Javier", "non-dropping-particle" : "", "parse-names" : false, "suffix" : "" } ], "container-title" : "Investigative Ophthalmology and Visual Science", "id" : "ITEM-1", "issue" : "12", "issued" : { "date-parts" : [ [ "2011" ] ] }, "page" : "8592-8597", "title" : "Oxidative stress in keratoconus?", "type" : "article-journal", "volume" : "52" }, "uris" : [ "http://www.mendeley.com/documents/?uuid=3837d026-3df5-46f4-b2b1-6576e94b83d4" ] } ], "mendeley" : { "formattedCitation" : "(Arnal et al., 2011)", "plainTextFormattedCitation" : "(Arnal et al., 2011)", "previouslyFormattedCitation" : "(Arnal et al., 2011)" }, "properties" : { "noteIndex" : 0 }, "schema" : "https://github.com/citation-style-language/schema/raw/master/csl-citation.json" }</w:instrText>
      </w:r>
      <w:r w:rsidR="009A6C3B" w:rsidRPr="00A97BCD">
        <w:rPr>
          <w:rFonts w:asciiTheme="majorHAnsi" w:hAnsiTheme="majorHAnsi"/>
          <w:sz w:val="22"/>
          <w:szCs w:val="22"/>
        </w:rPr>
        <w:fldChar w:fldCharType="separate"/>
      </w:r>
      <w:r w:rsidR="00DB2116" w:rsidRPr="00A97BCD">
        <w:rPr>
          <w:rFonts w:asciiTheme="majorHAnsi" w:hAnsiTheme="majorHAnsi"/>
          <w:noProof/>
          <w:sz w:val="22"/>
          <w:szCs w:val="22"/>
        </w:rPr>
        <w:t>(Arnal et al., 2011)</w:t>
      </w:r>
      <w:r w:rsidR="009A6C3B" w:rsidRPr="00A97BCD">
        <w:rPr>
          <w:rFonts w:asciiTheme="majorHAnsi" w:hAnsiTheme="majorHAnsi"/>
          <w:sz w:val="22"/>
          <w:szCs w:val="22"/>
        </w:rPr>
        <w:fldChar w:fldCharType="end"/>
      </w:r>
      <w:r w:rsidR="00653185">
        <w:rPr>
          <w:rFonts w:asciiTheme="majorHAnsi" w:hAnsiTheme="majorHAnsi"/>
          <w:sz w:val="22"/>
          <w:szCs w:val="22"/>
        </w:rPr>
        <w:t>.</w:t>
      </w:r>
      <w:r w:rsidR="00606E04" w:rsidRPr="00A97BCD">
        <w:rPr>
          <w:rFonts w:asciiTheme="majorHAnsi" w:hAnsiTheme="majorHAnsi"/>
          <w:sz w:val="22"/>
          <w:szCs w:val="22"/>
        </w:rPr>
        <w:t xml:space="preserve"> </w:t>
      </w:r>
      <w:r w:rsidRPr="00A97BCD">
        <w:rPr>
          <w:rFonts w:asciiTheme="majorHAnsi" w:hAnsiTheme="majorHAnsi"/>
          <w:sz w:val="22"/>
          <w:szCs w:val="22"/>
        </w:rPr>
        <w:t xml:space="preserve">Irreversible ROS damage results in </w:t>
      </w:r>
      <w:r w:rsidR="00653185">
        <w:rPr>
          <w:rFonts w:asciiTheme="majorHAnsi" w:hAnsiTheme="majorHAnsi"/>
          <w:sz w:val="22"/>
          <w:szCs w:val="22"/>
        </w:rPr>
        <w:t>apoptosis through p53 promotion</w:t>
      </w:r>
      <w:r w:rsidRPr="00A97BCD">
        <w:rPr>
          <w:rFonts w:asciiTheme="majorHAnsi" w:hAnsiTheme="majorHAnsi"/>
          <w:sz w:val="22"/>
          <w:szCs w:val="22"/>
        </w:rPr>
        <w:t xml:space="preserve"> </w:t>
      </w:r>
      <w:r w:rsidR="009A6C3B" w:rsidRPr="00A97BCD">
        <w:rPr>
          <w:rFonts w:asciiTheme="majorHAnsi" w:hAnsiTheme="majorHAnsi"/>
          <w:sz w:val="22"/>
          <w:szCs w:val="22"/>
        </w:rPr>
        <w:fldChar w:fldCharType="begin" w:fldLock="1"/>
      </w:r>
      <w:r w:rsidR="002C1FE4" w:rsidRPr="00A97BCD">
        <w:rPr>
          <w:rFonts w:asciiTheme="majorHAnsi" w:hAnsiTheme="majorHAnsi"/>
          <w:sz w:val="22"/>
          <w:szCs w:val="22"/>
        </w:rPr>
        <w:instrText>ADDIN CSL_CITATION { "citationItems" : [ { "id" : "ITEM-1", "itemData" : { "DOI" : "10.1167/iovs.16-19097", "ISSN" : "1552-5783", "abstract" : "PURPOSE. To examine whether Nrf2-regulated antioxidant defense and p53 are activated in human corneal endothelial cells (CEnCs) by environmental levels of ultraviolet A (UV-A), a known stimulator of oxidative stress. METHODS. Immortalized human CEnCs (HCEnCi) were exposed to UV-A fluences of 2.5, 5, 10, or 25 J/cm2, then allowed to recover for 3 to 24 hours. Control HCEnCi did not receive UV-A. Reactive oxygen species (ROS) were measured using H2DCFDA. Cell cytotoxicity was evaluated by lactate dehydrogenase (LDH) release. Levels of Nrf2, HO-1, NQO-1, p53, and caspase3 were detected by immunnoblotting or real-time PCR. Activated caspase3 was measured by immunoblotting and a fluorescence assay. RESULTS. Exposure of HCEnCi to 5, 10, and 25 J/cm2 UV-A increased ROS levels compared with controls. Nrf2, HO-1, and NQO-1 mRNA increased 1.7- to 3.2-fold at 3 and 6 hours after irradiation with 2.5 and 5 J/cm2 UV-A. At 6 hours post irradiation, UV-A (5 J/cm2) enhanced nuclear Nrf2 translocation. At 24 hours post treatment, UV-A (5, 10, and 25 J/cm2) produced a 1.8- to 2.8-fold increase in phospho-p53 and a 2.6- to 6.0-fold increase in activated caspase3 compared with controls, resulting in 20% to 42% cell death. CONCLUSIONS. Lower fluences of UV-A induce Nrf2-regulated antioxidant defense and higher fluences activate p53 and caspase3, indicating that even near-environmental levels of UV-A may affect normal CEnCs. This data suggest that UV-A may especially damage cells deficient in antioxidant defense, and thus may be involved in the etiology of Fuchs\u2019 endothelial corneal dystrophy (FECD).", "author" : [ { "dropping-particle" : "", "family" : "Liu", "given" : "Cailing", "non-dropping-particle" : "", "parse-names" : false, "suffix" : "" }, { "dropping-particle" : "", "family" : "Vojnovic", "given" : "Dijana", "non-dropping-particle" : "", "parse-names" : false, "suffix" : "" }, { "dropping-particle" : "", "family" : "Kochevar", "given" : "Irene E.", "non-dropping-particle" : "", "parse-names" : false, "suffix" : "" }, { "dropping-particle" : "V.", "family" : "Jurkunas", "given" : "Ula", "non-dropping-particle" : "", "parse-names" : false, "suffix" : "" } ], "container-title" : "Investigative Opthalmology &amp; Visual Science", "id" : "ITEM-1", "issue" : "4", "issued" : { "date-parts" : [ [ "2016" ] ] }, "page" : "2319", "title" : "UV-A Irradiation Activates Nrf2-Regulated Antioxidant Defense and Induces p53/Caspase3-Dependent Apoptosis in Corneal Endothelial Cells", "type" : "article-journal", "volume" : "57" }, "uris" : [ "http://www.mendeley.com/documents/?uuid=ec9ac6a6-58b7-4531-8e47-56e28d12b533" ] } ], "mendeley" : { "formattedCitation" : "(Liu et al., 2016)", "plainTextFormattedCitation" : "(Liu et al., 2016)", "previouslyFormattedCitation" : "(Liu et al., 2016)" }, "properties" : { "noteIndex" : 0 }, "schema" : "https://github.com/citation-style-language/schema/raw/master/csl-citation.json" }</w:instrText>
      </w:r>
      <w:r w:rsidR="009A6C3B" w:rsidRPr="00A97BCD">
        <w:rPr>
          <w:rFonts w:asciiTheme="majorHAnsi" w:hAnsiTheme="majorHAnsi"/>
          <w:sz w:val="22"/>
          <w:szCs w:val="22"/>
        </w:rPr>
        <w:fldChar w:fldCharType="separate"/>
      </w:r>
      <w:r w:rsidR="00DB2116" w:rsidRPr="00A97BCD">
        <w:rPr>
          <w:rFonts w:asciiTheme="majorHAnsi" w:hAnsiTheme="majorHAnsi"/>
          <w:noProof/>
          <w:sz w:val="22"/>
          <w:szCs w:val="22"/>
        </w:rPr>
        <w:t>(Liu et al., 2016)</w:t>
      </w:r>
      <w:r w:rsidR="009A6C3B" w:rsidRPr="00A97BCD">
        <w:rPr>
          <w:rFonts w:asciiTheme="majorHAnsi" w:hAnsiTheme="majorHAnsi"/>
          <w:sz w:val="22"/>
          <w:szCs w:val="22"/>
        </w:rPr>
        <w:fldChar w:fldCharType="end"/>
      </w:r>
      <w:r w:rsidR="00653185">
        <w:rPr>
          <w:rFonts w:asciiTheme="majorHAnsi" w:hAnsiTheme="majorHAnsi"/>
          <w:sz w:val="22"/>
          <w:szCs w:val="22"/>
        </w:rPr>
        <w:t>.</w:t>
      </w:r>
      <w:r w:rsidRPr="00A97BCD">
        <w:rPr>
          <w:rFonts w:asciiTheme="majorHAnsi" w:hAnsiTheme="majorHAnsi"/>
          <w:sz w:val="22"/>
          <w:szCs w:val="22"/>
        </w:rPr>
        <w:t xml:space="preserve"> </w:t>
      </w:r>
      <w:r w:rsidR="00882C1B" w:rsidRPr="00A97BCD">
        <w:rPr>
          <w:rFonts w:asciiTheme="majorHAnsi" w:hAnsiTheme="majorHAnsi"/>
          <w:sz w:val="22"/>
          <w:szCs w:val="22"/>
        </w:rPr>
        <w:t>Reactive oxygen species (ROS) are a by-product of oxidative ph</w:t>
      </w:r>
      <w:r w:rsidR="009A2EBF" w:rsidRPr="00A97BCD">
        <w:rPr>
          <w:rFonts w:asciiTheme="majorHAnsi" w:hAnsiTheme="majorHAnsi"/>
          <w:sz w:val="22"/>
          <w:szCs w:val="22"/>
        </w:rPr>
        <w:t>osphorylation in mitochondria, which can subsequently result in further mitochondria</w:t>
      </w:r>
      <w:r w:rsidR="007223E2">
        <w:rPr>
          <w:rFonts w:asciiTheme="majorHAnsi" w:hAnsiTheme="majorHAnsi"/>
          <w:sz w:val="22"/>
          <w:szCs w:val="22"/>
        </w:rPr>
        <w:t>l</w:t>
      </w:r>
      <w:r w:rsidR="009A2EBF" w:rsidRPr="00A97BCD">
        <w:rPr>
          <w:rFonts w:asciiTheme="majorHAnsi" w:hAnsiTheme="majorHAnsi"/>
          <w:sz w:val="22"/>
          <w:szCs w:val="22"/>
        </w:rPr>
        <w:t xml:space="preserve"> damag</w:t>
      </w:r>
      <w:r w:rsidR="00653185">
        <w:rPr>
          <w:rFonts w:asciiTheme="majorHAnsi" w:hAnsiTheme="majorHAnsi"/>
          <w:sz w:val="22"/>
          <w:szCs w:val="22"/>
        </w:rPr>
        <w:t>e and a further increase in ROS</w:t>
      </w:r>
      <w:r w:rsidR="009A2EBF" w:rsidRPr="00A97BCD">
        <w:rPr>
          <w:rFonts w:asciiTheme="majorHAnsi" w:hAnsiTheme="majorHAnsi"/>
          <w:sz w:val="22"/>
          <w:szCs w:val="22"/>
        </w:rPr>
        <w:t xml:space="preserve"> </w:t>
      </w:r>
      <w:r w:rsidR="009A6C3B" w:rsidRPr="00A97BCD">
        <w:rPr>
          <w:rFonts w:asciiTheme="majorHAnsi" w:hAnsiTheme="majorHAnsi"/>
          <w:sz w:val="22"/>
          <w:szCs w:val="22"/>
        </w:rPr>
        <w:fldChar w:fldCharType="begin" w:fldLock="1"/>
      </w:r>
      <w:r w:rsidR="002C1FE4" w:rsidRPr="00A97BCD">
        <w:rPr>
          <w:rFonts w:asciiTheme="majorHAnsi" w:hAnsiTheme="majorHAnsi"/>
          <w:sz w:val="22"/>
          <w:szCs w:val="22"/>
        </w:rPr>
        <w:instrText>ADDIN CSL_CITATION { "citationItems" : [ { "id" : "ITEM-1", "itemData" : { "author" : [ { "dropping-particle" : "", "family" : "Brown", "given" : "MD", "non-dropping-particle" : "", "parse-names" : false, "suffix" : "" }, { "dropping-particle" : "", "family" : "DC", "given" : "Wallace", "non-dropping-particle" : "", "parse-names" : false, "suffix" : "" } ], "container-title" : "Journal of bioenergetics and biomembranes", "id" : "ITEM-1", "issue" : "3", "issued" : { "date-parts" : [ [ "1994" ] ] }, "page" : "273-89", "title" : "Molecular basis of mitchondrial DNA disease", "type" : "article-journal", "volume" : "26" }, "uris" : [ "http://www.mendeley.com/documents/?uuid=95aba236-ad68-4377-99c7-5857ba378498" ] }, { "id" : "ITEM-2", "itemData" : { "DOI" : "10.1056/NEJM199509073331007", "ISSN" : "0028-4793", "author" : [ { "dropping-particle" : "", "family" : "Johns", "given" : "Donald R", "non-dropping-particle" : "", "parse-names" : false, "suffix" : "" } ], "container-title" : "New England Journal of Medicine", "id" : "ITEM-2", "issue" : "10", "issued" : { "date-parts" : [ [ "1995", "9", "7" ] ] }, "note" : "doi: 10.1056/NEJM199509073331007", "page" : "638-644", "publisher" : "Massachusetts Medical Society", "title" : "Mitochondrial DNA and Disease", "type" : "article-journal", "volume" : "333" }, "uris" : [ "http://www.mendeley.com/documents/?uuid=6fc57ad0-8e0d-4cbb-88b2-399ca9525516" ] } ], "mendeley" : { "formattedCitation" : "(Brown and DC, 1994; Johns, 1995)", "plainTextFormattedCitation" : "(Brown and DC, 1994; Johns, 1995)", "previouslyFormattedCitation" : "(Brown and DC, 1994; Johns, 1995)" }, "properties" : { "noteIndex" : 0 }, "schema" : "https://github.com/citation-style-language/schema/raw/master/csl-citation.json" }</w:instrText>
      </w:r>
      <w:r w:rsidR="009A6C3B" w:rsidRPr="00A97BCD">
        <w:rPr>
          <w:rFonts w:asciiTheme="majorHAnsi" w:hAnsiTheme="majorHAnsi"/>
          <w:sz w:val="22"/>
          <w:szCs w:val="22"/>
        </w:rPr>
        <w:fldChar w:fldCharType="separate"/>
      </w:r>
      <w:r w:rsidR="00DB2116" w:rsidRPr="00A97BCD">
        <w:rPr>
          <w:rFonts w:asciiTheme="majorHAnsi" w:hAnsiTheme="majorHAnsi"/>
          <w:noProof/>
          <w:sz w:val="22"/>
          <w:szCs w:val="22"/>
        </w:rPr>
        <w:t>(Brown and DC, 1994; Johns, 1995)</w:t>
      </w:r>
      <w:r w:rsidR="009A6C3B" w:rsidRPr="00A97BCD">
        <w:rPr>
          <w:rFonts w:asciiTheme="majorHAnsi" w:hAnsiTheme="majorHAnsi"/>
          <w:sz w:val="22"/>
          <w:szCs w:val="22"/>
        </w:rPr>
        <w:fldChar w:fldCharType="end"/>
      </w:r>
      <w:r w:rsidR="009A2EBF" w:rsidRPr="00A97BCD">
        <w:rPr>
          <w:rFonts w:asciiTheme="majorHAnsi" w:hAnsiTheme="majorHAnsi"/>
          <w:sz w:val="22"/>
          <w:szCs w:val="22"/>
        </w:rPr>
        <w:t xml:space="preserve">. </w:t>
      </w:r>
      <w:r w:rsidR="0066019F" w:rsidRPr="00A97BCD">
        <w:rPr>
          <w:rFonts w:asciiTheme="majorHAnsi" w:hAnsiTheme="majorHAnsi"/>
          <w:sz w:val="22"/>
          <w:szCs w:val="22"/>
        </w:rPr>
        <w:t xml:space="preserve">The progressively damaged mitochondria become less efficient, lose their functional integrity and release more </w:t>
      </w:r>
      <w:r w:rsidR="001F5C67" w:rsidRPr="00A97BCD">
        <w:rPr>
          <w:rFonts w:asciiTheme="majorHAnsi" w:hAnsiTheme="majorHAnsi"/>
          <w:sz w:val="22"/>
          <w:szCs w:val="22"/>
        </w:rPr>
        <w:t>ROS</w:t>
      </w:r>
      <w:r w:rsidR="0066019F" w:rsidRPr="00A97BCD">
        <w:rPr>
          <w:rFonts w:asciiTheme="majorHAnsi" w:hAnsiTheme="majorHAnsi"/>
          <w:sz w:val="22"/>
          <w:szCs w:val="22"/>
        </w:rPr>
        <w:t xml:space="preserve">, thereby </w:t>
      </w:r>
      <w:r w:rsidR="00956A84" w:rsidRPr="00A97BCD">
        <w:rPr>
          <w:rFonts w:asciiTheme="majorHAnsi" w:hAnsiTheme="majorHAnsi"/>
          <w:sz w:val="22"/>
          <w:szCs w:val="22"/>
        </w:rPr>
        <w:t>exacerbating</w:t>
      </w:r>
      <w:r w:rsidR="00AB5155" w:rsidRPr="00A97BCD">
        <w:rPr>
          <w:rFonts w:ascii="Calibri" w:hAnsi="Calibri"/>
          <w:sz w:val="22"/>
          <w:szCs w:val="22"/>
        </w:rPr>
        <w:t xml:space="preserve"> oxidative damage</w:t>
      </w:r>
      <w:r w:rsidR="007223E2">
        <w:rPr>
          <w:rFonts w:ascii="Calibri" w:hAnsi="Calibri"/>
          <w:sz w:val="22"/>
          <w:szCs w:val="22"/>
        </w:rPr>
        <w:t>. This</w:t>
      </w:r>
      <w:r w:rsidR="00AB5155" w:rsidRPr="00A97BCD">
        <w:rPr>
          <w:rFonts w:ascii="Calibri" w:hAnsi="Calibri"/>
          <w:sz w:val="22"/>
          <w:szCs w:val="22"/>
        </w:rPr>
        <w:t xml:space="preserve"> result</w:t>
      </w:r>
      <w:r w:rsidR="007223E2">
        <w:rPr>
          <w:rFonts w:ascii="Calibri" w:hAnsi="Calibri"/>
          <w:sz w:val="22"/>
          <w:szCs w:val="22"/>
        </w:rPr>
        <w:t>s</w:t>
      </w:r>
      <w:r w:rsidR="00AB5155" w:rsidRPr="00A97BCD">
        <w:rPr>
          <w:rFonts w:ascii="Calibri" w:hAnsi="Calibri"/>
          <w:sz w:val="22"/>
          <w:szCs w:val="22"/>
        </w:rPr>
        <w:t xml:space="preserve"> in progressive accumulation of dysfunctional mitochondria with age. Th</w:t>
      </w:r>
      <w:r w:rsidR="00956A84" w:rsidRPr="00A97BCD">
        <w:rPr>
          <w:rFonts w:ascii="Calibri" w:hAnsi="Calibri"/>
          <w:sz w:val="22"/>
          <w:szCs w:val="22"/>
        </w:rPr>
        <w:t>is</w:t>
      </w:r>
      <w:r w:rsidR="00AB5155" w:rsidRPr="00A97BCD">
        <w:rPr>
          <w:rFonts w:ascii="Calibri" w:hAnsi="Calibri"/>
          <w:sz w:val="22"/>
          <w:szCs w:val="22"/>
        </w:rPr>
        <w:t xml:space="preserve"> mitochondrial dysfunction results in the </w:t>
      </w:r>
      <w:r w:rsidR="00AB5155" w:rsidRPr="00A97BCD">
        <w:rPr>
          <w:rFonts w:ascii="Calibri" w:hAnsi="Calibri" w:cs="Arial"/>
          <w:sz w:val="22"/>
          <w:szCs w:val="22"/>
        </w:rPr>
        <w:t xml:space="preserve">induction of further </w:t>
      </w:r>
      <w:r w:rsidR="00A87650">
        <w:rPr>
          <w:rFonts w:ascii="Calibri" w:hAnsi="Calibri" w:cs="Arial"/>
          <w:sz w:val="22"/>
          <w:szCs w:val="22"/>
        </w:rPr>
        <w:t>mtDNA</w:t>
      </w:r>
      <w:r w:rsidR="00AB5155" w:rsidRPr="00A97BCD">
        <w:rPr>
          <w:rFonts w:ascii="Calibri" w:hAnsi="Calibri" w:cs="Arial"/>
          <w:sz w:val="22"/>
          <w:szCs w:val="22"/>
        </w:rPr>
        <w:t xml:space="preserve"> mutations, establishing a ‘vicious cycle’ of diminishing mitochondrial functional activity, subsequent </w:t>
      </w:r>
      <w:r w:rsidR="00573A0C" w:rsidRPr="00A97BCD">
        <w:rPr>
          <w:rFonts w:ascii="Calibri" w:hAnsi="Calibri" w:cs="Arial"/>
          <w:sz w:val="22"/>
          <w:szCs w:val="22"/>
        </w:rPr>
        <w:t>apoptosis</w:t>
      </w:r>
      <w:r w:rsidR="00AB5155" w:rsidRPr="00A97BCD">
        <w:rPr>
          <w:rFonts w:ascii="Calibri" w:hAnsi="Calibri" w:cs="Arial"/>
          <w:sz w:val="22"/>
          <w:szCs w:val="22"/>
        </w:rPr>
        <w:t xml:space="preserve"> and loss of cell viability</w:t>
      </w:r>
      <w:r w:rsidR="0071346D">
        <w:rPr>
          <w:rFonts w:ascii="Calibri" w:hAnsi="Calibri"/>
          <w:sz w:val="22"/>
          <w:szCs w:val="22"/>
        </w:rPr>
        <w:t xml:space="preserve"> (Figure 2</w:t>
      </w:r>
      <w:r w:rsidR="00AB5155" w:rsidRPr="00A97BCD">
        <w:rPr>
          <w:rFonts w:ascii="Calibri" w:hAnsi="Calibri"/>
          <w:sz w:val="22"/>
          <w:szCs w:val="22"/>
        </w:rPr>
        <w:t xml:space="preserve">) </w:t>
      </w:r>
      <w:r w:rsidR="009A6C3B" w:rsidRPr="00A97BCD">
        <w:rPr>
          <w:rFonts w:ascii="Calibri" w:hAnsi="Calibri"/>
          <w:sz w:val="22"/>
          <w:szCs w:val="22"/>
        </w:rPr>
        <w:fldChar w:fldCharType="begin" w:fldLock="1"/>
      </w:r>
      <w:r w:rsidR="002C1FE4" w:rsidRPr="00A97BCD">
        <w:rPr>
          <w:rFonts w:ascii="Calibri" w:hAnsi="Calibri"/>
          <w:sz w:val="22"/>
          <w:szCs w:val="22"/>
        </w:rPr>
        <w:instrText>ADDIN CSL_CITATION { "citationItems" : [ { "id" : "ITEM-1", "itemData" : { "abstract" : "REVIEWA variety of key events in apoptosis focus on mitochondria, including the release of caspase activators (such as cytochrome c), changes in electron transport, loss of mitochondrial transmembrane potential, altered cellular oxidation-reduction, and participation of pro- and antiapoptotic Bcl-2 family proteins. The different signals that converge on mitochondria to trigger or inhibit these events and their downstream effects delineate several major pathways in physiological cell death.", "author" : [ { "dropping-particle" : "", "family" : "Green", "given" : "Douglas R", "non-dropping-particle" : "", "parse-names" : false, "suffix" : "" }, { "dropping-particle" : "", "family" : "Reed", "given" : "John C", "non-dropping-particle" : "", "parse-names" : false, "suffix" : "" } ], "container-title" : "Science", "id" : "ITEM-1", "issue" : "5381", "issued" : { "date-parts" : [ [ "1998", "8", "28" ] ] }, "page" : "1309-1312", "title" : "Mitochondria and Apoptosis", "type" : "article-journal", "volume" : "281" }, "uris" : [ "http://www.mendeley.com/documents/?uuid=442af3f1-87b0-4416-939a-6f94e2ce4525" ] }, { "id" : "ITEM-2", "itemData" : { "DOI" : "10.1016/0014-5793(96)00988-X", "ISSN" : "00145793", "author" : [ { "dropping-particle" : "", "family" : "Petit", "given" : "Patrice X.", "non-dropping-particle" : "", "parse-names" : false, "suffix" : "" }, { "dropping-particle" : "", "family" : "Susin", "given" : "Santos-Antonio", "non-dropping-particle" : "", "parse-names" : false, "suffix" : "" }, { "dropping-particle" : "", "family" : "Zamzami", "given" : "Naoufal", "non-dropping-particle" : "", "parse-names" : false, "suffix" : "" }, { "dropping-particle" : "", "family" : "Mignotte", "given" : "Bernard", "non-dropping-particle" : "", "parse-names" : false, "suffix" : "" }, { "dropping-particle" : "", "family" : "Kroemer", "given" : "Guido", "non-dropping-particle" : "", "parse-names" : false, "suffix" : "" } ], "container-title" : "FEBS Letters", "id" : "ITEM-2", "issue" : "1", "issued" : { "date-parts" : [ [ "1996", "10", "28" ] ] }, "language" : "en", "page" : "7-13", "title" : "Mitochondria and programmed cell death: back to the future", "type" : "article-journal", "volume" : "396" }, "uris" : [ "http://www.mendeley.com/documents/?uuid=7c0efd13-18a7-44e8-a20b-49a1e2f50a2a" ] }, { "id" : "ITEM-3", "itemData" : { "author" : [ { "dropping-particle" : "", "family" : "Richter", "given" : "C", "non-dropping-particle" : "", "parse-names" : false, "suffix" : "" } ], "container-title" : "Restor Neurol Neursci", "id" : "ITEM-3", "issue" : "2-3", "issued" : { "date-parts" : [ [ "1998" ] ] }, "page" : "59-62", "title" : "Oxidative stress, mitochondria, and apoptosis", "type" : "article-journal", "volume" : "12" }, "uris" : [ "http://www.mendeley.com/documents/?uuid=aa318d78-f35a-4dfb-8cfd-3fcfa9095bcd" ] }, { "id" : "ITEM-4", "itemData" : { "DOI" : "10.1167/iovs.04-0949", "ISBN" : "01460404 (ISSN)", "ISSN" : "0146-0404", "PMID" : "15728565", "abstract" : "PURPOSE: To test whether variation in extracellular cysteine (Cys) redox potential (E(h)) over the physiologic range occurring in human plasma affects oxidant-induced apoptosis in cultured human retinal pigment epithelial (hRPE) cells. METHODS: The hRPE cells were incubated in culture medium with E(h) established over the range of -16 mV (most oxidized) to -158 mV (most reduced) by adding different concentrations of Cys and cystine (CySS) with constant total Cys equivalents. Apoptosis was induced with tert-butylhydroperoxide (tBH). RESULTS: The hRPE cells were sensitized to tBH-induced apoptosis in the more oxidized extracellular conditions (E(h) &gt; -55 mV) compared with the reduced conditions (E(h) &lt; -89 mV). Loss of mitochondrial membrane potential (Deltapsi(m)), release of cytochrome c, and activation of caspase 3 after tBH treatments all increased under the more oxidized conditions. However, the extracellular redox state did not affect expression of Fas or FasL in hRPE cells. CONCLUSIONS: The hRPE cells that are exposed to a more oxidized extracellular redox environment have increased susceptibility to oxidant-induced apoptosis through the intrinsic mitochondrial pathway, which could contribute to an age-related decline in cell populations in the retina and thereby provide a potential mechanism for the degenerative changes that are associated with age-related macular degeneration (ARMD).", "author" : [ { "dropping-particle" : "", "family" : "Jiang", "given" : "Shunai", "non-dropping-particle" : "", "parse-names" : false, "suffix" : "" }, { "dropping-particle" : "", "family" : "Moriarty-Craige", "given" : "Siobhan E", "non-dropping-particle" : "", "parse-names" : false, "suffix" : "" }, { "dropping-particle" : "", "family" : "Orr", "given" : "Michael", "non-dropping-particle" : "", "parse-names" : false, "suffix" : "" }, { "dropping-particle" : "", "family" : "Cai", "given" : "Jiyang", "non-dropping-particle" : "", "parse-names" : false, "suffix" : "" }, { "dropping-particle" : "", "family" : "Sternberg", "given" : "Paul", "non-dropping-particle" : "", "parse-names" : false, "suffix" : "" }, { "dropping-particle" : "", "family" : "Jones", "given" : "Dean P", "non-dropping-particle" : "", "parse-names" : false, "suffix" : "" } ], "container-title" : "Investigative ophthalmology &amp; visual science", "id" : "ITEM-4", "issued" : { "date-parts" : [ [ "2005" ] ] }, "page" : "1054-1061", "title" : "Oxidant-induced apoptosis in human retinal pigment epithelial cells: dependence on extracellular redox state.", "type" : "article-journal", "volume" : "46" }, "uris" : [ "http://www.mendeley.com/documents/?uuid=92349b22-33fa-4600-b122-754aeb1952e9" ] }, { "id" : "ITEM-5", "itemData" : { "DOI" : "10.1167/iovs.04-0325", "ISBN" : "0146-0404 (Print)", "ISSN" : "0146-0404", "PMID" : "15728563", "abstract" : "To investigate the mechanism underlying apoptosis in retinal pigment epithelium (RPE) induced by TNF-alpha in conditions of heavy metal ion deficiency.", "author" : [ { "dropping-particle" : "", "family" : "Yang", "given" : "Jun-Hai", "non-dropping-particle" : "", "parse-names" : false, "suffix" : "" }, { "dropping-particle" : "", "family" : "Le", "given" : "Wei-Dong", "non-dropping-particle" : "", "parse-names" : false, "suffix" : "" }, { "dropping-particle" : "", "family" : "Basinger", "given" : "Scott F", "non-dropping-particle" : "", "parse-names" : false, "suffix" : "" }, { "dropping-particle" : "", "family" : "Wu", "given" : "Samuel M", "non-dropping-particle" : "", "parse-names" : false, "suffix" : "" }, { "dropping-particle" : "", "family" : "Yang", "given" : "Chao-yuh", "non-dropping-particle" : "", "parse-names" : false, "suffix" : "" } ], "container-title" : "Investigative ophthalmology &amp; visual science", "id" : "ITEM-5", "issue" : "3", "issued" : { "date-parts" : [ [ "2005" ] ] }, "page" : "1039-46", "title" : "Mechanisms of apoptosis in human retinal pigment epithelium induced by TNF-alpha in conditions of heavy metal ion deficiency.", "type" : "article-journal", "volume" : "46" }, "uris" : [ "http://www.mendeley.com/documents/?uuid=845d55bb-800e-4733-9cf9-c3a53c9536ec" ] }, { "id" : "ITEM-6", "itemData" : { "DOI" : "10.1167/iovs.04-0363", "ISBN" : "0146-0404 (Print)\\r0146-0404 (Linking)", "ISSN" : "01460404", "PMID" : "15790899", "abstract" : "PURPOSE: Apoptosis-related signaling pathways were investigated in a cultured rat retinal ganglion cell (RGC-5) line deprived of growth factors after serum withdrawal from the culture medium. METHODS: RGC-5 cells were subjected to serum deprivation for 2 to 6 days and compared with RGC-5 cells cultured in growth medium containing 10% fetal calf serum. Cell viability was determined by a neutral red dye uptake assay. Apoptosis of RGC-5 cells was established by DNA laddering. The expression of various apoptosis-related genes was investigated by immunoblot analysis, and or reverse transcription polymerase chain reaction (RT-PCR) analysis. The redox state of the cell was determined by biochemical methods, including NF-kappaB binding activity by electrophoretic mobility gel shift assays (EMSA) and mitochondrial damage by JC-1 (5,5', 6,6'-tetrachloro 1,1',3,3'-tetraethylbenzimidazolyl-carbocyanine iodide) staining, using live cell confocal microscopy and cytosolic release of cytochrome c. RESULTS: Fifty percent cell loss was evident after 2 days of serum deprivation, as demonstrated by neutral red dye uptake assay. This cell loss was due to apoptotic cell death, as established by DNA laddering. The oxidative state of serum-deprived RGC-5 cells was perturbed as suggested by the increase in malonyldialdehyde (MDA) and a decrease in reduced glutathione (GSH) levels in cell lysates. The apoptosis of the RGC-5 cells was associated with the activation of caspase-3, -8, and -9, and increased levels of Bax with corresponding decreases in Bcl-2 levels and NF-kappaB (NF-kappaB) binding activity. Serum deprivation was also associated with a loss of mitochondrial function, as revealed by cytosolic release of cytochrome c and JC-1 staining of mitochondria of dying RGC-5 cells. CONCLUSIONS: Taken together, these results indicate that serum withdrawal induces apoptotic cell death in RGC-5 cells via mitochondrial pathways. These studies lead to the speculation that growth factor deprivation arising from blockade of retrograde transport of neurotrophins may involve similar mechanism(s) of retinal ganglion cell death in glaucoma.", "author" : [ { "dropping-particle" : "", "family" : "Charles", "given" : "Irma", "non-dropping-particle" : "", "parse-names" : false, "suffix" : "" }, { "dropping-particle" : "", "family" : "Khalyfa", "given" : "Abdelnaby", "non-dropping-particle" : "", "parse-names" : false, "suffix" : "" }, { "dropping-particle" : "", "family" : "Kumar", "given" : "D. Maneesh", "non-dropping-particle" : "", "parse-names" : false, "suffix" : "" }, { "dropping-particle" : "", "family" : "Krishnamoorthy", "given" : "Raghu R.", "non-dropping-particle" : "", "parse-names" : false, "suffix" : "" }, { "dropping-particle" : "", "family" : "Roque", "given" : "Rouel S.", "non-dropping-particle" : "", "parse-names" : false, "suffix" : "" }, { "dropping-particle" : "", "family" : "Cooper", "given" : "Nigel", "non-dropping-particle" : "", "parse-names" : false, "suffix" : "" }, { "dropping-particle" : "", "family" : "Agarwal", "given" : "Neeraj", "non-dropping-particle" : "", "parse-names" : false, "suffix" : "" } ], "container-title" : "Investigative Ophthalmology and Visual Science", "id" : "ITEM-6", "issue" : "4", "issued" : { "date-parts" : [ [ "2005" ] ] }, "page" : "1330-1338", "title" : "Serum deprivation induces apoptotic cell death of transformed rat retinal ganglion cells via mitochondrial signaling pathways", "type" : "article-journal", "volume" : "46" }, "uris" : [ "http://www.mendeley.com/documents/?uuid=82abf21c-a696-420f-9395-9020e1608d0f" ] } ], "mendeley" : { "formattedCitation" : "(Charles et al., 2005; Green and Reed, 1998; Jiang et al., 2005; Petit et al., 1996; Richter, 1998; Yang et al., 2005)", "plainTextFormattedCitation" : "(Charles et al., 2005; Green and Reed, 1998; Jiang et al., 2005; Petit et al., 1996; Richter, 1998; Yang et al., 2005)", "previouslyFormattedCitation" : "(Charles et al., 2005; Green and Reed, 1998; Jiang et al., 2005; Petit et al., 1996; Richter, 1998; Yang et al., 2005)" }, "properties" : { "noteIndex" : 0 }, "schema" : "https://github.com/citation-style-language/schema/raw/master/csl-citation.json" }</w:instrText>
      </w:r>
      <w:r w:rsidR="009A6C3B" w:rsidRPr="00A97BCD">
        <w:rPr>
          <w:rFonts w:ascii="Calibri" w:hAnsi="Calibri"/>
          <w:sz w:val="22"/>
          <w:szCs w:val="22"/>
        </w:rPr>
        <w:fldChar w:fldCharType="separate"/>
      </w:r>
      <w:r w:rsidR="00DB2116" w:rsidRPr="00A97BCD">
        <w:rPr>
          <w:rFonts w:ascii="Calibri" w:hAnsi="Calibri"/>
          <w:noProof/>
          <w:sz w:val="22"/>
          <w:szCs w:val="22"/>
        </w:rPr>
        <w:t>(Charles et al., 2005; Green and Reed, 1998; Jiang et al., 2005; Petit et al., 1996; Richter, 1998; Yang et al., 2005)</w:t>
      </w:r>
      <w:r w:rsidR="009A6C3B" w:rsidRPr="00A97BCD">
        <w:rPr>
          <w:rFonts w:ascii="Calibri" w:hAnsi="Calibri"/>
          <w:sz w:val="22"/>
          <w:szCs w:val="22"/>
        </w:rPr>
        <w:fldChar w:fldCharType="end"/>
      </w:r>
      <w:r w:rsidR="00EC64C2">
        <w:rPr>
          <w:rFonts w:ascii="Calibri" w:hAnsi="Calibri"/>
          <w:sz w:val="22"/>
          <w:szCs w:val="22"/>
        </w:rPr>
        <w:t>.</w:t>
      </w:r>
      <w:r w:rsidR="00AB5155" w:rsidRPr="00AB5155">
        <w:rPr>
          <w:rFonts w:ascii="Calibri" w:hAnsi="Calibri"/>
          <w:sz w:val="22"/>
          <w:szCs w:val="22"/>
        </w:rPr>
        <w:t xml:space="preserve"> The electrophilic nature of ROS can result in injury to biologic nucleophiles e.g. lipids, proteins</w:t>
      </w:r>
      <w:r w:rsidR="007A6DA4" w:rsidRPr="00C354CC">
        <w:rPr>
          <w:rFonts w:asciiTheme="majorHAnsi" w:hAnsiTheme="majorHAnsi"/>
          <w:sz w:val="22"/>
          <w:szCs w:val="22"/>
        </w:rPr>
        <w:t xml:space="preserve"> and DNA </w:t>
      </w:r>
      <w:r w:rsidR="009A6C3B" w:rsidRPr="00C354CC">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"10.1111/cxo.12025", "ISSN" : "08164622", "PMID" : "23336806", "abstract" : "Severe loss of vision manifests from the corneal protrusion, thinning and distortion that characterises keratoconus, which in its most severe form is still treated primarily by lamellar or penetrating keratoplasty. Unfortunately, alternative therapeutic options targeting the underlying pathobiology remain limited, attributable to an incomplete understanding of the biological mechanisms instigating stromal deterioration and other disease processes. We postulate that underlying abnormalities in stromal repair and reactive species-linked activities and the interaction between these phenomena are implicated in the development of keratoconus. This revised interpretation of the pathophysiology may, with further investigation, advance our knowledge and the clinical management of this prevalent ectatic disorder.", "author" : [ { "dropping-particle" : "", "family" : "Cheung", "given" : "Isabella M Y", "non-dropping-particle" : "", "parse-names" : false, "suffix" : "" }, { "dropping-particle" : "", "family" : "Mcghee", "given" : "Charles N J", "non-dropping-particle" : "", "parse-names" : false, "suffix" : "" }, { "dropping-particle" : "", "family" : "Sherwin", "given" : "Trevor", "non-dropping-particle" : "", "parse-names" : false, "suffix" : "" } ], "container-title" : "Clinical and Experimental Optometry", "id" : "ITEM-1", "issue" : "2", "issued" : { "date-parts" : [ [ "2013" ] ] }, "page" : "188-196", "title" : "A new perspective on the pathobiology of keratoconus: Interplay of stromal wound healing and reactive species-associated processes", "type" : "article-journal", "volume" : "96" }, "uris" : [ "http://www.mendeley.com/documents/?uuid=99e6a534-470d-4739-a23f-7de90db911e9" ] } ], "mendeley" : { "formattedCitation" : "(Cheung et al., 2013)", "plainTextFormattedCitation" : "(Cheung et al., 2013)", "previouslyFormattedCitation" : "(Cheung et al., 2013)" }, "properties" : { "noteIndex" : 0 }, "schema" : "https://github.com/citation-style-language/schema/raw/master/csl-citation.json" }</w:instrText>
      </w:r>
      <w:r w:rsidR="009A6C3B" w:rsidRPr="00C354CC">
        <w:rPr>
          <w:rFonts w:asciiTheme="majorHAnsi" w:hAnsiTheme="majorHAnsi"/>
          <w:sz w:val="22"/>
          <w:szCs w:val="22"/>
        </w:rPr>
        <w:fldChar w:fldCharType="separate"/>
      </w:r>
      <w:r w:rsidR="00DB2116" w:rsidRPr="00DB2116">
        <w:rPr>
          <w:rFonts w:asciiTheme="majorHAnsi" w:hAnsiTheme="majorHAnsi"/>
          <w:noProof/>
          <w:sz w:val="22"/>
          <w:szCs w:val="22"/>
        </w:rPr>
        <w:t>(Cheung et al., 2013)</w:t>
      </w:r>
      <w:r w:rsidR="009A6C3B" w:rsidRPr="00C354CC">
        <w:rPr>
          <w:rFonts w:asciiTheme="majorHAnsi" w:hAnsiTheme="majorHAnsi"/>
          <w:sz w:val="22"/>
          <w:szCs w:val="22"/>
        </w:rPr>
        <w:fldChar w:fldCharType="end"/>
      </w:r>
      <w:r w:rsidR="00EC64C2">
        <w:rPr>
          <w:rFonts w:asciiTheme="majorHAnsi" w:hAnsiTheme="majorHAnsi"/>
          <w:sz w:val="22"/>
          <w:szCs w:val="22"/>
        </w:rPr>
        <w:t>.</w:t>
      </w:r>
      <w:r w:rsidR="0066019F" w:rsidRPr="00567929">
        <w:rPr>
          <w:rFonts w:asciiTheme="majorHAnsi" w:hAnsiTheme="majorHAnsi"/>
          <w:sz w:val="22"/>
          <w:szCs w:val="22"/>
        </w:rPr>
        <w:t xml:space="preserve"> mtDNA </w:t>
      </w:r>
      <w:r w:rsidR="007A6DA4">
        <w:rPr>
          <w:rFonts w:asciiTheme="majorHAnsi" w:hAnsiTheme="majorHAnsi"/>
          <w:sz w:val="22"/>
          <w:szCs w:val="22"/>
        </w:rPr>
        <w:t xml:space="preserve">is particularly susceptible </w:t>
      </w:r>
      <w:r w:rsidR="0066019F" w:rsidRPr="00567929">
        <w:rPr>
          <w:rFonts w:asciiTheme="majorHAnsi" w:hAnsiTheme="majorHAnsi"/>
          <w:sz w:val="22"/>
          <w:szCs w:val="22"/>
        </w:rPr>
        <w:t xml:space="preserve">to oxidative </w:t>
      </w:r>
      <w:r w:rsidR="0066019F">
        <w:rPr>
          <w:rFonts w:asciiTheme="majorHAnsi" w:hAnsiTheme="majorHAnsi"/>
          <w:sz w:val="22"/>
          <w:szCs w:val="22"/>
        </w:rPr>
        <w:t>damage and mutation</w:t>
      </w:r>
      <w:r w:rsidR="00D43E92">
        <w:rPr>
          <w:rFonts w:asciiTheme="majorHAnsi" w:hAnsiTheme="majorHAnsi"/>
          <w:sz w:val="22"/>
          <w:szCs w:val="22"/>
        </w:rPr>
        <w:t>: inefficient DNA repair mechanisms,</w:t>
      </w:r>
      <w:r w:rsidR="006606B5">
        <w:rPr>
          <w:rFonts w:asciiTheme="majorHAnsi" w:hAnsiTheme="majorHAnsi"/>
          <w:sz w:val="22"/>
          <w:szCs w:val="22"/>
        </w:rPr>
        <w:t xml:space="preserve"> </w:t>
      </w:r>
      <w:r w:rsidR="00D43E92">
        <w:rPr>
          <w:rFonts w:asciiTheme="majorHAnsi" w:hAnsiTheme="majorHAnsi"/>
          <w:sz w:val="22"/>
          <w:szCs w:val="22"/>
        </w:rPr>
        <w:t xml:space="preserve">the </w:t>
      </w:r>
      <w:r w:rsidR="0066019F">
        <w:rPr>
          <w:rFonts w:asciiTheme="majorHAnsi" w:hAnsiTheme="majorHAnsi"/>
          <w:sz w:val="22"/>
          <w:szCs w:val="22"/>
        </w:rPr>
        <w:t>high transcription rates of mtDNA</w:t>
      </w:r>
      <w:r w:rsidR="00D43E92">
        <w:rPr>
          <w:rFonts w:asciiTheme="majorHAnsi" w:hAnsiTheme="majorHAnsi"/>
          <w:sz w:val="22"/>
          <w:szCs w:val="22"/>
        </w:rPr>
        <w:t>, a</w:t>
      </w:r>
      <w:r w:rsidR="0066019F" w:rsidRPr="00567929">
        <w:rPr>
          <w:rFonts w:asciiTheme="majorHAnsi" w:hAnsiTheme="majorHAnsi"/>
          <w:sz w:val="22"/>
          <w:szCs w:val="22"/>
        </w:rPr>
        <w:t xml:space="preserve"> lack of protection </w:t>
      </w:r>
      <w:r w:rsidR="00D43E92">
        <w:rPr>
          <w:rFonts w:asciiTheme="majorHAnsi" w:hAnsiTheme="majorHAnsi"/>
          <w:sz w:val="22"/>
          <w:szCs w:val="22"/>
        </w:rPr>
        <w:t xml:space="preserve">of mtDNA </w:t>
      </w:r>
      <w:r w:rsidR="0066019F" w:rsidRPr="00567929">
        <w:rPr>
          <w:rFonts w:asciiTheme="majorHAnsi" w:hAnsiTheme="majorHAnsi"/>
          <w:sz w:val="22"/>
          <w:szCs w:val="22"/>
        </w:rPr>
        <w:t>by the histone proteins, as well as</w:t>
      </w:r>
      <w:r w:rsidR="007223E2">
        <w:rPr>
          <w:rFonts w:asciiTheme="majorHAnsi" w:hAnsiTheme="majorHAnsi"/>
          <w:sz w:val="22"/>
          <w:szCs w:val="22"/>
        </w:rPr>
        <w:t xml:space="preserve"> </w:t>
      </w:r>
      <w:r w:rsidR="0066019F" w:rsidRPr="00567929">
        <w:rPr>
          <w:rFonts w:asciiTheme="majorHAnsi" w:hAnsiTheme="majorHAnsi"/>
          <w:sz w:val="22"/>
          <w:szCs w:val="22"/>
        </w:rPr>
        <w:t xml:space="preserve">the </w:t>
      </w:r>
      <w:r w:rsidR="0066019F">
        <w:rPr>
          <w:rFonts w:asciiTheme="majorHAnsi" w:hAnsiTheme="majorHAnsi"/>
          <w:sz w:val="22"/>
          <w:szCs w:val="22"/>
        </w:rPr>
        <w:t xml:space="preserve">proximity of </w:t>
      </w:r>
      <w:r w:rsidR="0066019F" w:rsidRPr="00567929">
        <w:rPr>
          <w:rFonts w:asciiTheme="majorHAnsi" w:hAnsiTheme="majorHAnsi"/>
          <w:sz w:val="22"/>
          <w:szCs w:val="22"/>
        </w:rPr>
        <w:t xml:space="preserve">mtDNA </w:t>
      </w:r>
      <w:r w:rsidR="0066019F">
        <w:rPr>
          <w:rFonts w:asciiTheme="majorHAnsi" w:hAnsiTheme="majorHAnsi"/>
          <w:sz w:val="22"/>
          <w:szCs w:val="22"/>
        </w:rPr>
        <w:t>to</w:t>
      </w:r>
      <w:r w:rsidR="0066019F" w:rsidRPr="00567929">
        <w:rPr>
          <w:rFonts w:asciiTheme="majorHAnsi" w:hAnsiTheme="majorHAnsi"/>
          <w:sz w:val="22"/>
          <w:szCs w:val="22"/>
        </w:rPr>
        <w:t xml:space="preserve"> the inner mitochondrial </w:t>
      </w:r>
      <w:r w:rsidR="0066019F" w:rsidRPr="00567929">
        <w:rPr>
          <w:rFonts w:asciiTheme="majorHAnsi" w:hAnsiTheme="majorHAnsi"/>
          <w:sz w:val="22"/>
          <w:szCs w:val="22"/>
        </w:rPr>
        <w:lastRenderedPageBreak/>
        <w:t>membrane where it generates the greatest amount of reactive oxygen species</w:t>
      </w:r>
      <w:r w:rsidR="006E3C1D">
        <w:rPr>
          <w:rFonts w:asciiTheme="majorHAnsi" w:hAnsiTheme="majorHAnsi"/>
          <w:sz w:val="22"/>
          <w:szCs w:val="22"/>
        </w:rPr>
        <w:t xml:space="preserve"> </w:t>
      </w:r>
      <w:r w:rsidR="009A6C3B">
        <w:rPr>
          <w:rFonts w:asciiTheme="majorHAnsi" w:hAnsiTheme="majorHAnsi"/>
          <w:sz w:val="22"/>
          <w:szCs w:val="22"/>
        </w:rPr>
        <w:fldChar w:fldCharType="begin" w:fldLock="1"/>
      </w:r>
      <w:r w:rsidR="00EC64C2">
        <w:rPr>
          <w:rFonts w:asciiTheme="majorHAnsi" w:hAnsiTheme="majorHAnsi"/>
          <w:sz w:val="22"/>
          <w:szCs w:val="22"/>
        </w:rPr>
        <w:instrText>ADDIN CSL_CITATION { "citationItems" : [ { "id" : "ITEM-1", "itemData" : { "DOI" : "10.1016/j.tins.2004.07.005", "ISBN" : "0166-2236 (Print)\\r0166-2236 (Linking)", "ISSN" : "01662236", "PMID" : "2164330", "abstract" : "Aging is characterized by decrements in maximum function and accumulation of mitochondrial DNA mutations, which are best observed in organs such as the brain that contain post-mitotic cells. Oxygen radicals are increasingly considered responsible for part of these aging changes. Comparative studies of animals with different aging rates have shown that the rate of mitochondrial oxygen radical generation is directly related to the steady-state level of oxidative damage to mitochondrial DNA and is inversely correlated with maximum longevity in higher vertebrates. The degree of unsaturation of tissue fatty acids also correlates inversely with maximum longevity. These are the two known traits connecting oxidative stress with aging. Furthermore, caloric restriction, which decreases the rate of aging, proportionately decreases mitochondrial oxygen radical generation, especially at complex I. These findings are reviewed, highlighting the results obtained in the brain.", "author" : [ { "dropping-particle" : "", "family" : "Barja", "given" : "Gustavo", "non-dropping-particle" : "", "parse-names" : false, "suffix" : "" } ], "container-title" : "Trends in Neurosciences", "id" : "ITEM-1", "issue" : "10", "issued" : { "date-parts" : [ [ "2004" ] ] }, "page" : "595-600", "title" : "Free radicals and aging", "type" : "article", "volume" : "27" }, "uris" : [ "http://www.mendeley.com/documents/?uuid=ec791c07-5344-4ee1-8aa5-157109e5c07c" ] }, { "id" : "ITEM-2", "itemData" : { "author" : [ { "dropping-particle" : "", "family" : "Mecocci", "given" : "P", "non-dropping-particle" : "", "parse-names" : false, "suffix" : "" }, { "dropping-particle" : "", "family" : "MacGarvey", "given" : "U", "non-dropping-particle" : "", "parse-names" : false, "suffix" : "" }, { "dropping-particle" : "", "family" : "Kaufman", "given" : "AE", "non-dropping-particle" : "", "parse-names" : false, "suffix" : "" }, { "dropping-particle" : "", "family" : "Koontz", "given" : "D", "non-dropping-particle" : "", "parse-names" : false, "suffix" : "" }, { "dropping-particle" : "", "family" : "Shoffner", "given" : "J M", "non-dropping-particle" : "", "parse-names" : false, "suffix" : "" }, { "dropping-particle" : "", "family" : "Wallace", "given" : "D C", "non-dropping-particle" : "", "parse-names" : false, "suffix" : "" }, { "dropping-particle" : "", "family" : "Beal", "given" : "M F", "non-dropping-particle" : "", "parse-names" : false, "suffix" : "" } ], "container-title" : "Ann Neurol", "id" : "ITEM-2", "issue" : "4", "issued" : { "date-parts" : [ [ "1993" ] ] }, "page" : "609-16", "title" : "Oxidative damage to mitochondrial DNA shows marked age-dependent increases in human brain", "type" : "article-journal", "volume" : "34" }, "uris" : [ "http://www.mendeley.com/documents/?uuid=666f5966-cac0-4780-a1cd-2a57ea8ee7da" ] }, { "id" : "ITEM-3", "itemData" : { "DOI" : "10.1006/exer.1998.0661", "ISBN" : "0014-4835 (Print)\\n0014-4835 (Linking)", "ISSN" : "0014-4835", "PMID" : "10375440", "abstract" : "Retinal pigment epithelial cell dysfunction mediated by reactive oxygen intermediates has been suggested as a possible cause of age-related macular degeneration. To test the hypothesis that retinal pigment cells are susceptible to genetic damage mediated by reactive oxygen intermediates, retinal pigment epithelial cells were treated with 50 micrometers-200 micrometers of hydrogen peroxide in vitro. Damage to mitochondrial DNA and three nuclear loci were assessed using quantitative polymerase chain reaction. Hydrogen peroxide treatment of retinal pigment epithelial cells resulted in significantly increased mitochondrial DNA damage. Significant mitochondrial DNA damage occurred rapidly and was not completely repaired within 3 hr post-treatment. By contrast, no DNA damage was observed in three different nuclear loci (beta-globin gene cluster, hprt, and beta- polymerase genes). Hydrogen peroxide treatment of retinal pigment epithelial cells also resulted in decreased mitochondrial redox function compared to controls, consistent with increased mitochondrial DNA damage. Consequently, retinal pigment epithelial cell mitochondrial DNA appears susceptible to hydrogen peroxide mediated damage in vitro, and thus, may serve as a catalyst in the initial events leading to retinal pigment epithelial cell dysfunction in vivo.", "author" : [ { "dropping-particle" : "", "family" : "Ballinger", "given" : "S W", "non-dropping-particle" : "", "parse-names" : false, "suffix" : "" }, { "dropping-particle" : "", "family" : "Houten", "given" : "B", "non-dropping-particle" : "Van", "parse-names" : false, "suffix" : "" }, { "dropping-particle" : "", "family" : "Jin", "given" : "G F", "non-dropping-particle" : "", "parse-names" : false, "suffix" : "" }, { "dropping-particle" : "", "family" : "Conklin", "given" : "C A", "non-dropping-particle" : "", "parse-names" : false, "suffix" : "" }, { "dropping-particle" : "", "family" : "Godley", "given" : "B F", "non-dropping-particle" : "", "parse-names" : false, "suffix" : "" } ], "container-title" : "Experimental eye research", "id" : "ITEM-3", "issue" : "6", "issued" : { "date-parts" : [ [ "1999" ] ] }, "page" : "765-72", "title" : "Hydrogen peroxide causes significant mitochondrial DNA damage in human RPE cells.", "type" : "article-journal", "volume" : "68" }, "uris" : [ "http://www.mendeley.com/documents/?uuid=0801f209-b127-459b-8360-680c90ba040e" ] }, { "id" : "ITEM-4", "itemData" : { "DOI" : "10.1016/S0921-8777(97)00047-5", "ISSN" : "09218777", "abstract" : "To test the hypothesis that mitochondrial DNA (mtDNA) is more prone to reactive oxygen species (ROS) damage than nuclear DNA, a continuous flux of hydrogen peroxide (H2O2) was produced with the glucose/glucose oxidase system. Using a horse radish peroxidase (HRPO)-based colorimetric assay to detect H2O2, glucose oxidase (GO; 12 mU/ml) produced 95 \u03bcM of H2O2 in 1 h, whereas only 46 \u03bcM of hydrogen peroxide accumulated in the presence of SV40-transformed human fibroblasts (\u223c1\u00d7106). DNA damage was assessed in the mitochondira and three nuclear regions using a quantitative PCR assay. GO (12 mU/ml) resulted in more damage to the mitochondrial DNA (2.250\u00b10.045 lesions/10 kb) than in any one of three nuclear targets, which included the non-expressed b-globin locus (0.436\u00b10.029 lesions/10 kb); and the active DNA polymerase b gene (0.442\u00b10.037 lesions/10 kb); and the active hprt gene (0.310\u00b10.025). Damage to the mtDNA occurred within 15 min of GO treatment, whereas nuclear damage did not appear until after 30 min, and reached a maximum after 60 min. Repair of mitochondrial damage after a 15 min GO (6 mU/ml) treatment was examined. Mitochondria repaired 50% of the damage after 1 h, and by 6 h all the damage was repaired. Higher doses of GO-generated H2O2, or more extended treatment periods, lead to mitochondrial DNA damage which was not repaired. Mitochondrial function was monitored using the MTT (3,(4,5-dimethylthiazol-2-yl)2,5-diphenyltetrazolium bromide) assay. A 15 min treatment with 6 mU/ml of GO decreased mitochondrial activity to 80% of the control; the activity recovered completely within 1 h after damage. These data show that GO-generated H2O2 causes acute damage to mtDNA and function, and demonstrate that this organelle is an important site for the cellular toxicity of ROS.", "author" : [ { "dropping-particle" : "", "family" : "Salazar", "given" : "James J", "non-dropping-particle" : "", "parse-names" : false, "suffix" : "" }, { "dropping-particle" : "", "family" : "Houten", "given" : "Bennett", "non-dropping-particle" : "Van", "parse-names" : false, "suffix" : "" } ], "container-title" : "Mutation Research/DNA Repair", "id" : "ITEM-4", "issue" : "2", "issued" : { "date-parts" : [ [ "1997" ] ] }, "page" : "139-149", "title" : "Preferential mitochondrial DNA injury caused by glucose oxidase as a steady generator of hydrogen peroxide in human fibroblasts", "type" : "article-journal", "volume" : "385" }, "uris" : [ "http://www.mendeley.com/documents/?uuid=936b9311-003b-3aa4-bbb4-4eb7f3940b25" ] } ], "mendeley" : { "formattedCitation" : "(Ballinger et al., 1999; Barja, 2004; Mecocci et al., 1993; Salazar and Van Houten, 1997)", "plainTextFormattedCitation" : "(Ballinger et al., 1999; Barja, 2004; Mecocci et al., 1993; Salazar and Van Houten, 1997)", "previouslyFormattedCitation" : "(Ballinger et al., 1999; Barja, 2004; Mecocci et al., 1993; Salazar and Van Houten, 1997)" }, "properties" : { "noteIndex" : 0 }, "schema" : "https://github.com/citation-style-language/schema/raw/master/csl-citation.json" }</w:instrText>
      </w:r>
      <w:r w:rsidR="009A6C3B">
        <w:rPr>
          <w:rFonts w:asciiTheme="majorHAnsi" w:hAnsiTheme="majorHAnsi"/>
          <w:sz w:val="22"/>
          <w:szCs w:val="22"/>
        </w:rPr>
        <w:fldChar w:fldCharType="separate"/>
      </w:r>
      <w:r w:rsidR="00EC64C2" w:rsidRPr="00EC64C2">
        <w:rPr>
          <w:rFonts w:asciiTheme="majorHAnsi" w:hAnsiTheme="majorHAnsi"/>
          <w:noProof/>
          <w:sz w:val="22"/>
          <w:szCs w:val="22"/>
        </w:rPr>
        <w:t>(Ballinger et al., 1999; Barja, 2004; Mecocci et al., 1993; Salazar and Van Houten, 1997)</w:t>
      </w:r>
      <w:r w:rsidR="009A6C3B">
        <w:rPr>
          <w:rFonts w:asciiTheme="majorHAnsi" w:hAnsiTheme="majorHAnsi"/>
          <w:sz w:val="22"/>
          <w:szCs w:val="22"/>
        </w:rPr>
        <w:fldChar w:fldCharType="end"/>
      </w:r>
      <w:r w:rsidR="006E3C1D">
        <w:rPr>
          <w:rFonts w:asciiTheme="majorHAnsi" w:hAnsiTheme="majorHAnsi"/>
          <w:sz w:val="22"/>
          <w:szCs w:val="22"/>
        </w:rPr>
        <w:t xml:space="preserve">. </w:t>
      </w:r>
      <w:r w:rsidR="0066019F">
        <w:rPr>
          <w:rFonts w:asciiTheme="majorHAnsi" w:eastAsia="Times New Roman" w:hAnsiTheme="majorHAnsi" w:cs="Arial"/>
          <w:sz w:val="22"/>
          <w:szCs w:val="22"/>
          <w:lang w:eastAsia="en-GB"/>
        </w:rPr>
        <w:t>Oxidative damage to mtDNA results in defective mtDNA encoded subunits of respiratory chain</w:t>
      </w:r>
      <w:r w:rsidR="006606B5">
        <w:rPr>
          <w:rFonts w:asciiTheme="majorHAnsi" w:eastAsia="Times New Roman" w:hAnsiTheme="majorHAnsi" w:cs="Arial"/>
          <w:sz w:val="22"/>
          <w:szCs w:val="22"/>
          <w:lang w:eastAsia="en-GB"/>
        </w:rPr>
        <w:t xml:space="preserve"> (creating further oxidative stress)</w:t>
      </w:r>
      <w:r w:rsidR="0066019F">
        <w:rPr>
          <w:rFonts w:asciiTheme="majorHAnsi" w:eastAsia="Times New Roman" w:hAnsiTheme="majorHAnsi" w:cs="Arial"/>
          <w:sz w:val="22"/>
          <w:szCs w:val="22"/>
          <w:lang w:eastAsia="en-GB"/>
        </w:rPr>
        <w:t xml:space="preserve"> and disturbance in intrinsic </w:t>
      </w:r>
      <w:r w:rsidR="00573A0C">
        <w:rPr>
          <w:rFonts w:asciiTheme="majorHAnsi" w:eastAsia="Times New Roman" w:hAnsiTheme="majorHAnsi" w:cs="Arial"/>
          <w:sz w:val="22"/>
          <w:szCs w:val="22"/>
          <w:lang w:eastAsia="en-GB"/>
        </w:rPr>
        <w:t>apoptotic</w:t>
      </w:r>
      <w:r w:rsidR="0066019F">
        <w:rPr>
          <w:rFonts w:asciiTheme="majorHAnsi" w:eastAsia="Times New Roman" w:hAnsiTheme="majorHAnsi" w:cs="Arial"/>
          <w:sz w:val="22"/>
          <w:szCs w:val="22"/>
          <w:lang w:eastAsia="en-GB"/>
        </w:rPr>
        <w:t xml:space="preserve"> pathways which collectively results in further cellular damage and tissue dysfunction </w:t>
      </w:r>
      <w:r w:rsidR="009A6C3B">
        <w:rPr>
          <w:rFonts w:asciiTheme="majorHAnsi" w:eastAsia="Times New Roman" w:hAnsiTheme="majorHAnsi" w:cs="Arial"/>
          <w:sz w:val="22"/>
          <w:szCs w:val="22"/>
          <w:lang w:eastAsia="en-GB"/>
        </w:rPr>
        <w:fldChar w:fldCharType="begin" w:fldLock="1"/>
      </w:r>
      <w:r w:rsidR="002C1FE4">
        <w:rPr>
          <w:rFonts w:asciiTheme="majorHAnsi" w:eastAsia="Times New Roman" w:hAnsiTheme="majorHAnsi" w:cs="Arial"/>
          <w:sz w:val="22"/>
          <w:szCs w:val="22"/>
          <w:lang w:eastAsia="en-GB"/>
        </w:rPr>
        <w:instrText>ADDIN CSL_CITATION { "citationItems" : [ { "id" : "ITEM-1", "itemData" : { "DOI" : "10.3390/ijms140919294", "ISBN" : "1422-0067 (Electronic)\\r1422-0067 (Linking)", "ISSN" : "16616596", "PMID" : "24065107", "abstract" : "Due to its localization and function, the cornea is regularly exposed to sunlight and atmospheric oxygen, mainly dioxygen, which produce reactive oxygen species (ROS). Therefore, corneal cells are particularly susceptible to oxidative stress. The accumulation of ROS in the cornea may affect signal transduction, proliferation and may also promote cell death. The cornea has several enzymatic and non-enzymatic antioxidants involved in ROS scavenging, but in certain conditions they may not cope with oxidative stress, leading to diseases of the eye. Keratoconus (KC) and Fuchs endothelial corneal dystrophy (FECD) are multifactorial diseases of the cornea, in which pathogenesis is not fully understood. However, increased levels of oxidative stress markers detected in these disorders indicate that oxidative stress may play an important role in their development and progression. These markers are: (i) decreased levels of non-enzymatic antioxidants, and (ii) decreased expression of genes encoding antioxidative enzymes, including thioredoxin reductase, peroxiredoxins, superoxide dismutase, glutathione S-transferase, and aldehyde dehydrogenase. Moreover, the FECD endothelium displays higher levels of oxidative DNA damage, especially in mitochondrial DNA (mtDNA), whereas KC cornea shows abnormal levels of some components of oxidative phosphorylation encoded by mtDNA. In this review we present some considerations and results of experiments supporting the thesis on the important role of oxidative stress in KC and FECD pathology.", "author" : [ { "dropping-particle" : "", "family" : "Wojcik", "given" : "Katarzyna A.", "non-dropping-particle" : "", "parse-names" : false, "suffix" : "" }, { "dropping-particle" : "", "family" : "Kaminska", "given" : "Anna", "non-dropping-particle" : "", "parse-names" : false, "suffix" : "" }, { "dropping-particle" : "", "family" : "Blasiak", "given" : "Janusz", "non-dropping-particle" : "", "parse-names" : false, "suffix" : "" }, { "dropping-particle" : "", "family" : "Szaflik", "given" : "Jerzy", "non-dropping-particle" : "", "parse-names" : false, "suffix" : "" }, { "dropping-particle" : "", "family" : "Szaflik", "given" : "Jacek P.", "non-dropping-particle" : "", "parse-names" : false, "suffix" : "" } ], "container-title" : "International Journal of Molecular Sciences", "id" : "ITEM-1", "issue" : "9", "issued" : { "date-parts" : [ [ "2013" ] ] }, "page" : "19294-19308", "title" : "Oxidative stress in the pathogenesis of keratoconus and Fuchs endothelial corneal dystrophy", "type" : "article-journal", "volume" : "14" }, "uris" : [ "http://www.mendeley.com/documents/?uuid=cc1b1f2d-4072-45de-bddc-61db2b1d9354" ] } ], "mendeley" : { "formattedCitation" : "(Wojcik et al., 2013)", "plainTextFormattedCitation" : "(Wojcik et al., 2013)", "previouslyFormattedCitation" : "(Wojcik et al., 2013)" }, "properties" : { "noteIndex" : 0 }, "schema" : "https://github.com/citation-style-language/schema/raw/master/csl-citation.json" }</w:instrText>
      </w:r>
      <w:r w:rsidR="009A6C3B">
        <w:rPr>
          <w:rFonts w:asciiTheme="majorHAnsi" w:eastAsia="Times New Roman" w:hAnsiTheme="majorHAnsi" w:cs="Arial"/>
          <w:sz w:val="22"/>
          <w:szCs w:val="22"/>
          <w:lang w:eastAsia="en-GB"/>
        </w:rPr>
        <w:fldChar w:fldCharType="separate"/>
      </w:r>
      <w:r w:rsidR="00DB2116" w:rsidRPr="00DB2116">
        <w:rPr>
          <w:rFonts w:asciiTheme="majorHAnsi" w:eastAsia="Times New Roman" w:hAnsiTheme="majorHAnsi" w:cs="Arial"/>
          <w:noProof/>
          <w:sz w:val="22"/>
          <w:szCs w:val="22"/>
          <w:lang w:eastAsia="en-GB"/>
        </w:rPr>
        <w:t>(Wojcik et al., 2013)</w:t>
      </w:r>
      <w:r w:rsidR="009A6C3B">
        <w:rPr>
          <w:rFonts w:asciiTheme="majorHAnsi" w:eastAsia="Times New Roman" w:hAnsiTheme="majorHAnsi" w:cs="Arial"/>
          <w:sz w:val="22"/>
          <w:szCs w:val="22"/>
          <w:lang w:eastAsia="en-GB"/>
        </w:rPr>
        <w:fldChar w:fldCharType="end"/>
      </w:r>
      <w:r w:rsidR="00EC64C2">
        <w:rPr>
          <w:rFonts w:asciiTheme="majorHAnsi" w:eastAsia="Times New Roman" w:hAnsiTheme="majorHAnsi" w:cs="Arial"/>
          <w:sz w:val="22"/>
          <w:szCs w:val="22"/>
          <w:lang w:eastAsia="en-GB"/>
        </w:rPr>
        <w:t>.</w:t>
      </w:r>
      <w:r w:rsidR="0066019F" w:rsidRPr="00071427">
        <w:rPr>
          <w:rFonts w:asciiTheme="majorHAnsi" w:hAnsiTheme="majorHAnsi"/>
          <w:sz w:val="22"/>
          <w:szCs w:val="22"/>
        </w:rPr>
        <w:t xml:space="preserve"> </w:t>
      </w:r>
    </w:p>
    <w:p w14:paraId="6422466E" w14:textId="77777777" w:rsidR="009A2EBF" w:rsidRDefault="009A2EBF" w:rsidP="0066019F">
      <w:pPr>
        <w:spacing w:line="360" w:lineRule="auto"/>
        <w:rPr>
          <w:rFonts w:asciiTheme="majorHAnsi" w:hAnsiTheme="majorHAnsi"/>
          <w:sz w:val="22"/>
          <w:szCs w:val="22"/>
        </w:rPr>
      </w:pPr>
    </w:p>
    <w:p w14:paraId="11F4E260" w14:textId="69965881" w:rsidR="006E3C1D" w:rsidRPr="002D0216" w:rsidRDefault="006E417F" w:rsidP="006E3C1D">
      <w:pPr>
        <w:spacing w:line="360" w:lineRule="auto"/>
        <w:rPr>
          <w:rFonts w:asciiTheme="majorHAnsi" w:hAnsiTheme="majorHAnsi"/>
          <w:sz w:val="22"/>
          <w:szCs w:val="22"/>
        </w:rPr>
      </w:pPr>
      <w:r>
        <w:rPr>
          <w:rFonts w:asciiTheme="majorHAnsi" w:hAnsiTheme="majorHAnsi"/>
          <w:sz w:val="22"/>
          <w:szCs w:val="22"/>
        </w:rPr>
        <w:t xml:space="preserve">Mutations in </w:t>
      </w:r>
      <w:r w:rsidR="006E3C1D" w:rsidRPr="00A97BCD">
        <w:rPr>
          <w:rFonts w:asciiTheme="majorHAnsi" w:hAnsiTheme="majorHAnsi"/>
          <w:sz w:val="22"/>
          <w:szCs w:val="22"/>
        </w:rPr>
        <w:t>mtDNA are usually heteroplasmic</w:t>
      </w:r>
      <w:r w:rsidR="00447E1F">
        <w:rPr>
          <w:rFonts w:asciiTheme="majorHAnsi" w:hAnsiTheme="majorHAnsi"/>
          <w:sz w:val="22"/>
          <w:szCs w:val="22"/>
        </w:rPr>
        <w:t>, meaning that the s</w:t>
      </w:r>
      <w:r w:rsidR="006E3C1D" w:rsidRPr="00A97BCD">
        <w:rPr>
          <w:rFonts w:asciiTheme="majorHAnsi" w:hAnsiTheme="majorHAnsi"/>
          <w:sz w:val="22"/>
          <w:szCs w:val="22"/>
        </w:rPr>
        <w:t>ame cell can contain varying proportions of mutated and wild-type</w:t>
      </w:r>
      <w:r w:rsidR="00447E1F">
        <w:rPr>
          <w:rFonts w:asciiTheme="majorHAnsi" w:hAnsiTheme="majorHAnsi"/>
          <w:sz w:val="22"/>
          <w:szCs w:val="22"/>
        </w:rPr>
        <w:t xml:space="preserve"> (normal)</w:t>
      </w:r>
      <w:r w:rsidR="006E3C1D" w:rsidRPr="00A97BCD">
        <w:rPr>
          <w:rFonts w:asciiTheme="majorHAnsi" w:hAnsiTheme="majorHAnsi"/>
          <w:sz w:val="22"/>
          <w:szCs w:val="22"/>
        </w:rPr>
        <w:t xml:space="preserve"> mtDNA</w:t>
      </w:r>
      <w:r w:rsidR="00447E1F">
        <w:rPr>
          <w:rFonts w:asciiTheme="majorHAnsi" w:hAnsiTheme="majorHAnsi"/>
          <w:sz w:val="22"/>
          <w:szCs w:val="22"/>
        </w:rPr>
        <w:t xml:space="preserve"> (as opposed to homoplasmy- the presence of either completely wild type or completely mutant mtDNA)</w:t>
      </w:r>
      <w:r w:rsidR="00447E1F">
        <w:rPr>
          <w:rFonts w:asciiTheme="majorHAnsi" w:hAnsiTheme="majorHAnsi"/>
          <w:sz w:val="22"/>
          <w:szCs w:val="22"/>
        </w:rPr>
        <w:fldChar w:fldCharType="begin" w:fldLock="1"/>
      </w:r>
      <w:r w:rsidR="00D03B9A">
        <w:rPr>
          <w:rFonts w:asciiTheme="majorHAnsi" w:hAnsiTheme="majorHAnsi"/>
          <w:sz w:val="22"/>
          <w:szCs w:val="22"/>
        </w:rPr>
        <w:instrText>ADDIN CSL_CITATION { "citationItems" : [ { "id" : "ITEM-1", "itemData" : { "DOI" : "10.1056/NEJM199509073331007", "ISSN" : "0028-4793", "author" : [ { "dropping-particle" : "", "family" : "Johns", "given" : "Donald R", "non-dropping-particle" : "", "parse-names" : false, "suffix" : "" } ], "container-title" : "New England Journal of Medicine", "id" : "ITEM-1", "issue" : "10", "issued" : { "date-parts" : [ [ "1995", "9", "7" ] ] }, "note" : "doi: 10.1056/NEJM199509073331007", "page" : "638-644", "publisher" : "Massachusetts Medical Society", "title" : "Mitochondrial DNA and Disease", "type" : "article-journal", "volume" : "333" }, "uris" : [ "http://www.mendeley.com/documents/?uuid=6fc57ad0-8e0d-4cbb-88b2-399ca9525516" ] } ], "mendeley" : { "formattedCitation" : "(Johns, 1995)", "plainTextFormattedCitation" : "(Johns, 1995)", "previouslyFormattedCitation" : "(Johns, 1995)" }, "properties" : { "noteIndex" : 0 }, "schema" : "https://github.com/citation-style-language/schema/raw/master/csl-citation.json" }</w:instrText>
      </w:r>
      <w:r w:rsidR="00447E1F">
        <w:rPr>
          <w:rFonts w:asciiTheme="majorHAnsi" w:hAnsiTheme="majorHAnsi"/>
          <w:sz w:val="22"/>
          <w:szCs w:val="22"/>
        </w:rPr>
        <w:fldChar w:fldCharType="separate"/>
      </w:r>
      <w:r w:rsidR="00447E1F" w:rsidRPr="00447E1F">
        <w:rPr>
          <w:rFonts w:asciiTheme="majorHAnsi" w:hAnsiTheme="majorHAnsi"/>
          <w:noProof/>
          <w:sz w:val="22"/>
          <w:szCs w:val="22"/>
        </w:rPr>
        <w:t>(Johns, 1995)</w:t>
      </w:r>
      <w:r w:rsidR="00447E1F">
        <w:rPr>
          <w:rFonts w:asciiTheme="majorHAnsi" w:hAnsiTheme="majorHAnsi"/>
          <w:sz w:val="22"/>
          <w:szCs w:val="22"/>
        </w:rPr>
        <w:fldChar w:fldCharType="end"/>
      </w:r>
      <w:r w:rsidR="006E3C1D" w:rsidRPr="00A97BCD">
        <w:rPr>
          <w:rFonts w:asciiTheme="majorHAnsi" w:hAnsiTheme="majorHAnsi"/>
          <w:sz w:val="22"/>
          <w:szCs w:val="22"/>
        </w:rPr>
        <w:t xml:space="preserve">. If a mutation is pathogenic, the cell can usually tolerate a </w:t>
      </w:r>
      <w:r w:rsidR="00E05EBD">
        <w:rPr>
          <w:rFonts w:asciiTheme="majorHAnsi" w:hAnsiTheme="majorHAnsi"/>
          <w:sz w:val="22"/>
          <w:szCs w:val="22"/>
        </w:rPr>
        <w:t xml:space="preserve">specific </w:t>
      </w:r>
      <w:r w:rsidR="00E05EBD" w:rsidRPr="00A97BCD">
        <w:rPr>
          <w:rFonts w:asciiTheme="majorHAnsi" w:hAnsiTheme="majorHAnsi"/>
          <w:sz w:val="22"/>
          <w:szCs w:val="22"/>
        </w:rPr>
        <w:t>of</w:t>
      </w:r>
      <w:r w:rsidR="006E3C1D" w:rsidRPr="00A97BCD">
        <w:rPr>
          <w:rFonts w:asciiTheme="majorHAnsi" w:hAnsiTheme="majorHAnsi"/>
          <w:sz w:val="22"/>
          <w:szCs w:val="22"/>
        </w:rPr>
        <w:t xml:space="preserve"> this </w:t>
      </w:r>
      <w:r>
        <w:rPr>
          <w:rFonts w:asciiTheme="majorHAnsi" w:hAnsiTheme="majorHAnsi"/>
          <w:sz w:val="22"/>
          <w:szCs w:val="22"/>
        </w:rPr>
        <w:t xml:space="preserve">mutant mtDNA </w:t>
      </w:r>
      <w:r w:rsidR="006E3C1D" w:rsidRPr="00A97BCD">
        <w:rPr>
          <w:rFonts w:asciiTheme="majorHAnsi" w:hAnsiTheme="majorHAnsi"/>
          <w:sz w:val="22"/>
          <w:szCs w:val="22"/>
        </w:rPr>
        <w:t>variant before the biochemical threshold is exceeded and a defect in the respiratory chain is detected. Typically, this threshold level is &gt;80%, suggesting that most mtDNA mutations are</w:t>
      </w:r>
      <w:r w:rsidR="00EC64C2">
        <w:rPr>
          <w:rFonts w:asciiTheme="majorHAnsi" w:hAnsiTheme="majorHAnsi"/>
          <w:sz w:val="22"/>
          <w:szCs w:val="22"/>
        </w:rPr>
        <w:t xml:space="preserve"> haploinsufficient or recessive</w:t>
      </w:r>
      <w:r w:rsidR="006E3C1D" w:rsidRPr="00A97BCD">
        <w:rPr>
          <w:rFonts w:asciiTheme="majorHAnsi" w:hAnsiTheme="majorHAnsi"/>
          <w:sz w:val="22"/>
          <w:szCs w:val="22"/>
        </w:rPr>
        <w:t xml:space="preserve"> </w:t>
      </w:r>
      <w:r w:rsidR="009A6C3B" w:rsidRPr="00A97BCD">
        <w:rPr>
          <w:rFonts w:asciiTheme="majorHAnsi" w:hAnsiTheme="majorHAnsi"/>
          <w:sz w:val="22"/>
          <w:szCs w:val="22"/>
        </w:rPr>
        <w:fldChar w:fldCharType="begin" w:fldLock="1"/>
      </w:r>
      <w:r w:rsidR="006E3C1D" w:rsidRPr="00A97BCD">
        <w:rPr>
          <w:rFonts w:asciiTheme="majorHAnsi" w:hAnsiTheme="majorHAnsi"/>
          <w:sz w:val="22"/>
          <w:szCs w:val="22"/>
        </w:rPr>
        <w:instrText>ADDIN CSL_CITATION { "citationItems" : [ { "id" : "ITEM-1", "itemData" : { "ISSN" : "0002-9297", "abstract" : "Mitochondrial DNA (mtDNA) mutations are a common cause of human disease and accumulate as part of normal ageing and in common neurodegenerative disorders. Cells express a biochemical defect only when the proportion of mutated mtDNA exceeds a critical threshold, but it is not clear whether the actual cause of this defect is a loss of wild-type mtDNA, an excess of mutated mtDNA, or a combination of the two. Here, we show that segments of human skeletal muscle fibers harboring two pathogenic mtDNA mutations retain normal cytochrome c oxidase (COX) activity by maintaining a minimum amount of wild-type mtDNA. For these mutations, direct measurements of mutated and wild-type mtDNA molecules within the same skeletal muscle fiber are consistent with the \u201cmaintenance of wild type\u201d hypothesis, which predicts that there is nonselective proliferation of mutated and wild-type mtDNA in response to the molecular defect. However, for the m.3243A\u2192G mutation, a superabundance of wild-type mtDNA was found in many muscle-fiber sections with negligible COX activity, indicating that the pathogenic mechanism for this particular mutation involves interference with the function of the wild-type mtDNA or wild-type gene products. ", "author" : [ { "dropping-particle" : "", "family" : "Durham", "given" : "Steve\u00a0E\u00a0", "non-dropping-particle" : "", "parse-names" : false, "suffix" : "" }, { "dropping-particle" : "", "family" : "Samuels", "given" : "David\u00a0C\u00a0", "non-dropping-particle" : "", "parse-names" : false, "suffix" : "" }, { "dropping-particle" : "", "family" : "Cree", "given" : "Lynsey\u00a0M\u00a0", "non-dropping-particle" : "", "parse-names" : false, "suffix" : "" }, { "dropping-particle" : "", "family" : "Chinnery", "given" : "Patrick\u00a0F\u00a0", "non-dropping-particle" : "", "parse-names" : false, "suffix" : "" } ], "container-title" : "American Journal of Human Genetics", "id" : "ITEM-1", "issue" : "1", "issued" : { "date-parts" : [ [ "2007", "7", "23" ] ] }, "page" : "189-195", "publisher" : "American Society of Human Genetics", "title" : "Normal Levels of Wild-Type Mitochondrial DNA Maintain Cytochrome c Oxidase Activity for Two Pathogenic Mitochondrial DNA Mutations but Not for m.3243A\u2192G", "type" : "article-journal", "volume" : "81" }, "uris" : [ "http://www.mendeley.com/documents/?uuid=e10351ef-4ea9-4c53-9953-1d3e5963de33" ] } ], "mendeley" : { "formattedCitation" : "(Durham et al., 2007)", "plainTextFormattedCitation" : "(Durham et al., 2007)", "previouslyFormattedCitation" : "(Durham et al., 2007)" }, "properties" : { "noteIndex" : 0 }, "schema" : "https://github.com/citation-style-language/schema/raw/master/csl-citation.json" }</w:instrText>
      </w:r>
      <w:r w:rsidR="009A6C3B" w:rsidRPr="00A97BCD">
        <w:rPr>
          <w:rFonts w:asciiTheme="majorHAnsi" w:hAnsiTheme="majorHAnsi"/>
          <w:sz w:val="22"/>
          <w:szCs w:val="22"/>
        </w:rPr>
        <w:fldChar w:fldCharType="separate"/>
      </w:r>
      <w:r w:rsidR="006E3C1D" w:rsidRPr="00A97BCD">
        <w:rPr>
          <w:rFonts w:asciiTheme="majorHAnsi" w:hAnsiTheme="majorHAnsi"/>
          <w:noProof/>
          <w:sz w:val="22"/>
          <w:szCs w:val="22"/>
        </w:rPr>
        <w:t>(Durham et al., 2007)</w:t>
      </w:r>
      <w:r w:rsidR="009A6C3B" w:rsidRPr="00A97BCD">
        <w:rPr>
          <w:rFonts w:asciiTheme="majorHAnsi" w:hAnsiTheme="majorHAnsi"/>
          <w:sz w:val="22"/>
          <w:szCs w:val="22"/>
        </w:rPr>
        <w:fldChar w:fldCharType="end"/>
      </w:r>
      <w:r w:rsidR="00EC64C2">
        <w:rPr>
          <w:rFonts w:asciiTheme="majorHAnsi" w:hAnsiTheme="majorHAnsi"/>
          <w:sz w:val="22"/>
          <w:szCs w:val="22"/>
        </w:rPr>
        <w:t>.</w:t>
      </w:r>
      <w:r w:rsidR="006E3C1D" w:rsidRPr="00A97BCD">
        <w:rPr>
          <w:rFonts w:asciiTheme="majorHAnsi" w:hAnsiTheme="majorHAnsi"/>
          <w:sz w:val="22"/>
          <w:szCs w:val="22"/>
        </w:rPr>
        <w:t xml:space="preserve"> Consequently</w:t>
      </w:r>
      <w:r>
        <w:rPr>
          <w:rFonts w:asciiTheme="majorHAnsi" w:hAnsiTheme="majorHAnsi"/>
          <w:sz w:val="22"/>
          <w:szCs w:val="22"/>
        </w:rPr>
        <w:t>,</w:t>
      </w:r>
      <w:r w:rsidR="006E3C1D" w:rsidRPr="00A97BCD">
        <w:rPr>
          <w:rFonts w:asciiTheme="majorHAnsi" w:hAnsiTheme="majorHAnsi"/>
          <w:sz w:val="22"/>
          <w:szCs w:val="22"/>
        </w:rPr>
        <w:t xml:space="preserve"> the phenotypic threshold effect whereby the phenotypic manifestation of the genetic defect (mtDNA deletions) occurs when a threshold le</w:t>
      </w:r>
      <w:r w:rsidR="00EC64C2">
        <w:rPr>
          <w:rFonts w:asciiTheme="majorHAnsi" w:hAnsiTheme="majorHAnsi"/>
          <w:sz w:val="22"/>
          <w:szCs w:val="22"/>
        </w:rPr>
        <w:t>vel of heteroplasmy is exceeded</w:t>
      </w:r>
      <w:r w:rsidR="006E3C1D" w:rsidRPr="00A97BCD">
        <w:rPr>
          <w:rFonts w:asciiTheme="majorHAnsi" w:hAnsiTheme="majorHAnsi"/>
          <w:sz w:val="22"/>
          <w:szCs w:val="22"/>
        </w:rPr>
        <w:t xml:space="preserve"> </w:t>
      </w:r>
      <w:r w:rsidR="009A6C3B" w:rsidRPr="00A97BCD">
        <w:rPr>
          <w:rFonts w:asciiTheme="majorHAnsi" w:hAnsiTheme="majorHAnsi"/>
          <w:sz w:val="22"/>
          <w:szCs w:val="22"/>
        </w:rPr>
        <w:fldChar w:fldCharType="begin" w:fldLock="1"/>
      </w:r>
      <w:r w:rsidR="006E3C1D" w:rsidRPr="00A97BCD">
        <w:rPr>
          <w:rFonts w:asciiTheme="majorHAnsi" w:hAnsiTheme="majorHAnsi"/>
          <w:sz w:val="22"/>
          <w:szCs w:val="22"/>
        </w:rPr>
        <w:instrText>ADDIN CSL_CITATION { "citationItems" : [ { "id" : "ITEM-1", "itemData" : { "DOI" : "10.1042/BJ20021594", "ISBN" : "0264-6021 (Print) 0264-6021 (Linking)", "ISSN" : "0264-6021", "PMID" : "12467494", "abstract" : "The study of mitochondrial diseases has revealed dramatic variability in the phenotypic presentation of mitochondrial genetic defects. To attempt to understand this variability, different authors have studied energy metabolism in transmitochondrial cell lines carrying different proportions of various pathogenic mutations in their mitochondrial DNA. The same kinds of experiments have been performed on isolated mitochondria and on tissue biopsies taken from patients with mitochondrial diseases. The results have shown that, in most cases, phenotypic manifestation of the genetic defect occurs only when a threshold level is exceeded, and this phenomenon has been named the 'phenotypic threshold effect'. Subsequently, several authors showed that it was possible to inhibit considerably the activity of a respiratory chain complex, up to a critical value, without affecting the rate of mitochondrial respiration or ATP synthesis. This phenomenon was called the 'biochemical threshold effect'. More recently, quantitative analysis of the effects of various mutations in mitochondrial DNA on the rate of mitochondrial protein synthesis has revealed the existence of a 'translational threshold effect'. In this review these different mitochondrial threshold effects are discussed, along with their molecular bases and the roles that they play in the presentation of mitochondrial diseases.", "author" : [ { "dropping-particle" : "", "family" : "Rossignol", "given" : "Rodrigue", "non-dropping-particle" : "", "parse-names" : false, "suffix" : "" }, { "dropping-particle" : "", "family" : "Faustin", "given" : "Benjamin", "non-dropping-particle" : "", "parse-names" : false, "suffix" : "" }, { "dropping-particle" : "", "family" : "Rocher", "given" : "Christophe", "non-dropping-particle" : "", "parse-names" : false, "suffix" : "" }, { "dropping-particle" : "", "family" : "Malgat", "given" : "Monique", "non-dropping-particle" : "", "parse-names" : false, "suffix" : "" }, { "dropping-particle" : "", "family" : "Mazat", "given" : "Jean-Pierre", "non-dropping-particle" : "", "parse-names" : false, "suffix" : "" }, { "dropping-particle" : "", "family" : "Letellier", "given" : "Thierry", "non-dropping-particle" : "", "parse-names" : false, "suffix" : "" } ], "container-title" : "The Biochemical journal", "id" : "ITEM-1", "issue" : "Pt 3", "issued" : { "date-parts" : [ [ "2003" ] ] }, "page" : "751-62", "title" : "Mitochondrial threshold effects.", "type" : "article-journal", "volume" : "370" }, "uris" : [ "http://www.mendeley.com/documents/?uuid=80e45493-e03f-4f61-8961-09242c1aee83" ] } ], "mendeley" : { "formattedCitation" : "(Rossignol et al., 2003)", "plainTextFormattedCitation" : "(Rossignol et al., 2003)", "previouslyFormattedCitation" : "(Rossignol et al., 2003)" }, "properties" : { "noteIndex" : 0 }, "schema" : "https://github.com/citation-style-language/schema/raw/master/csl-citation.json" }</w:instrText>
      </w:r>
      <w:r w:rsidR="009A6C3B" w:rsidRPr="00A97BCD">
        <w:rPr>
          <w:rFonts w:asciiTheme="majorHAnsi" w:hAnsiTheme="majorHAnsi"/>
          <w:sz w:val="22"/>
          <w:szCs w:val="22"/>
        </w:rPr>
        <w:fldChar w:fldCharType="separate"/>
      </w:r>
      <w:r w:rsidR="006E3C1D" w:rsidRPr="00A97BCD">
        <w:rPr>
          <w:rFonts w:asciiTheme="majorHAnsi" w:hAnsiTheme="majorHAnsi"/>
          <w:noProof/>
          <w:sz w:val="22"/>
          <w:szCs w:val="22"/>
        </w:rPr>
        <w:t>(Rossignol et al., 2003)</w:t>
      </w:r>
      <w:r w:rsidR="009A6C3B" w:rsidRPr="00A97BCD">
        <w:rPr>
          <w:rFonts w:asciiTheme="majorHAnsi" w:hAnsiTheme="majorHAnsi"/>
          <w:sz w:val="22"/>
          <w:szCs w:val="22"/>
        </w:rPr>
        <w:fldChar w:fldCharType="end"/>
      </w:r>
      <w:r w:rsidR="00EC64C2">
        <w:rPr>
          <w:rFonts w:asciiTheme="majorHAnsi" w:hAnsiTheme="majorHAnsi"/>
          <w:sz w:val="22"/>
          <w:szCs w:val="22"/>
        </w:rPr>
        <w:t>.</w:t>
      </w:r>
      <w:r w:rsidR="006E3C1D" w:rsidRPr="00A97BCD">
        <w:rPr>
          <w:rFonts w:asciiTheme="majorHAnsi" w:hAnsiTheme="majorHAnsi"/>
          <w:sz w:val="22"/>
          <w:szCs w:val="22"/>
        </w:rPr>
        <w:t xml:space="preserve"> The corneal endothelium is vulnerable to accumulating mtDNA damage</w:t>
      </w:r>
      <w:r w:rsidR="007223E2">
        <w:rPr>
          <w:rFonts w:asciiTheme="majorHAnsi" w:hAnsiTheme="majorHAnsi"/>
          <w:sz w:val="22"/>
          <w:szCs w:val="22"/>
        </w:rPr>
        <w:t>,</w:t>
      </w:r>
      <w:r w:rsidR="006E3C1D" w:rsidRPr="00A97BCD">
        <w:rPr>
          <w:rFonts w:asciiTheme="majorHAnsi" w:hAnsiTheme="majorHAnsi"/>
          <w:sz w:val="22"/>
          <w:szCs w:val="22"/>
        </w:rPr>
        <w:t xml:space="preserve"> as d</w:t>
      </w:r>
      <w:r w:rsidR="006E3C1D" w:rsidRPr="00A97BCD">
        <w:rPr>
          <w:rFonts w:asciiTheme="majorHAnsi" w:hAnsiTheme="majorHAnsi" w:cs="Arial"/>
          <w:sz w:val="22"/>
          <w:szCs w:val="22"/>
        </w:rPr>
        <w:t xml:space="preserve">espite the post- mitotic nature of endothelial cells, their mitochondrial genome is continually replicating and </w:t>
      </w:r>
      <w:r w:rsidR="00A87650">
        <w:rPr>
          <w:rFonts w:asciiTheme="majorHAnsi" w:hAnsiTheme="majorHAnsi" w:cs="Arial"/>
          <w:sz w:val="22"/>
          <w:szCs w:val="22"/>
        </w:rPr>
        <w:t>mtDNA</w:t>
      </w:r>
      <w:r w:rsidR="006E3C1D" w:rsidRPr="00A97BCD">
        <w:rPr>
          <w:rFonts w:asciiTheme="majorHAnsi" w:hAnsiTheme="majorHAnsi" w:cs="Arial"/>
          <w:sz w:val="22"/>
          <w:szCs w:val="22"/>
        </w:rPr>
        <w:t xml:space="preserve"> mutations can replicate and increase in number over time.</w:t>
      </w:r>
      <w:r w:rsidR="00032574">
        <w:rPr>
          <w:rFonts w:asciiTheme="majorHAnsi" w:hAnsiTheme="majorHAnsi"/>
          <w:sz w:val="22"/>
          <w:szCs w:val="22"/>
        </w:rPr>
        <w:t xml:space="preserve"> </w:t>
      </w:r>
      <w:r w:rsidR="006E3C1D" w:rsidRPr="00A97BCD">
        <w:rPr>
          <w:rFonts w:asciiTheme="majorHAnsi" w:hAnsiTheme="majorHAnsi"/>
          <w:sz w:val="22"/>
          <w:szCs w:val="22"/>
        </w:rPr>
        <w:t>Therefore</w:t>
      </w:r>
      <w:r>
        <w:rPr>
          <w:rFonts w:asciiTheme="majorHAnsi" w:hAnsiTheme="majorHAnsi"/>
          <w:sz w:val="22"/>
          <w:szCs w:val="22"/>
        </w:rPr>
        <w:t>,</w:t>
      </w:r>
      <w:r w:rsidR="006E3C1D" w:rsidRPr="00A97BCD">
        <w:rPr>
          <w:rFonts w:asciiTheme="majorHAnsi" w:hAnsiTheme="majorHAnsi"/>
          <w:sz w:val="22"/>
          <w:szCs w:val="22"/>
        </w:rPr>
        <w:t xml:space="preserve"> the signs and symptoms of corneal endothelial cell dysfunction may not appear until a significant proportion of mitochondria are defective, and this risk is heightened given the natural decline of the end</w:t>
      </w:r>
      <w:r w:rsidR="00EC64C2">
        <w:rPr>
          <w:rFonts w:asciiTheme="majorHAnsi" w:hAnsiTheme="majorHAnsi"/>
          <w:sz w:val="22"/>
          <w:szCs w:val="22"/>
        </w:rPr>
        <w:t>othelial cell count over time</w:t>
      </w:r>
      <w:r w:rsidR="00E05EBD">
        <w:rPr>
          <w:rFonts w:asciiTheme="majorHAnsi" w:hAnsiTheme="majorHAnsi"/>
          <w:sz w:val="22"/>
          <w:szCs w:val="22"/>
        </w:rPr>
        <w:t xml:space="preserve"> </w:t>
      </w:r>
      <w:r w:rsidR="00E05EBD">
        <w:rPr>
          <w:rFonts w:asciiTheme="majorHAnsi" w:hAnsiTheme="majorHAnsi"/>
          <w:sz w:val="22"/>
          <w:szCs w:val="22"/>
        </w:rPr>
        <w:fldChar w:fldCharType="begin" w:fldLock="1"/>
      </w:r>
      <w:r w:rsidR="00232CCC">
        <w:rPr>
          <w:rFonts w:asciiTheme="majorHAnsi" w:hAnsiTheme="majorHAnsi"/>
          <w:sz w:val="22"/>
          <w:szCs w:val="22"/>
        </w:rPr>
        <w:instrText>ADDIN CSL_CITATION { "citationItems" : [ { "id" : "ITEM-1", "itemData" : { "DOI" : "10.1016/S0002-9394(14)70810-4", "ISBN" : "0146-0404 (Print)\\r0146-0404 (Linking)", "ISSN" : "01460404", "PMID" : "9071233", "abstract" : "PURPOSE: To obtain longitudinal data to estimate long-term morphometric changes in normal human corneal endothelia. METHODS: Ten years after an initial study, the authors rephotographed the central corneal endothelium of 52 normal subjects with the same contact specular microscope. The findings for the 10 subjects younger than 18 years of age at the initial examination were considered separately. For the remaining 42 adult subjects, the time between examinations averaged 10.6 +/- 0.2 years (range, 10.1 to 11 years). At the recent examination, these subjects' ages averaged 59.5 +/- 16.8 years (range, 30 to 84 years). Outlines of 100 cells for each cornea were digitized. RESULTS: For the 42 adult subjects, the mean endothelial cell density decreased during the 10.6-year interval from 2715 +/- 301 cells/mm2 to 2539 +/- 284 cells/mm2 (P &lt; 0.001). The calculated exponential cell loss rate over this interval was 0.6% +/- 0.5% per year. There was no statistically significant correlation between cell loss rate and age. During the 10.6-year interval, the coefficient of variation of cell area increased from 0.26 +/- 0.05 to 0.29 +/- 0.06 (P &lt; 0.001), and the percentage of hexagonal cells decreased from 67% +/- 8% to 64% +/- 6% (P = 0.003). For the 10 subjects 5 to 15 years of age at the initial examination, the exponential cell loss rate was 1.1% +/- 0.8% per year. CONCLUSIONS: Human central endothelial cell density decreases at an average rate of approximately 0.6% per year in normal corneas throughout adult life, with gradual increases in polymegethism and pleomorphism.", "author" : [ { "dropping-particle" : "", "family" : "Bourne", "given" : "William M.", "non-dropping-particle" : "", "parse-names" : false, "suffix" : "" }, { "dropping-particle" : "", "family" : "Nelson", "given" : "Leif I L", "non-dropping-particle" : "", "parse-names" : false, "suffix" : "" }, { "dropping-particle" : "", "family" : "Hodge", "given" : "David O.", "non-dropping-particle" : "", "parse-names" : false, "suffix" : "" } ], "container-title" : "Investigative Ophthalmology and Visual Science", "id" : "ITEM-1", "issue" : "3", "issued" : { "date-parts" : [ [ "1997" ] ] }, "page" : "779-782", "title" : "Central corneal endothelial cell changes over a ten-year period", "type" : "article-journal", "volume" : "38" }, "uris" : [ "http://www.mendeley.com/documents/?uuid=96aa1959-4136-4f31-b7fc-b8c8967ac760" ] } ], "mendeley" : { "formattedCitation" : "(Bourne et al., 1997)", "plainTextFormattedCitation" : "(Bourne et al., 1997)", "previouslyFormattedCitation" : "(Bourne et al., 1997)" }, "properties" : { "noteIndex" : 0 }, "schema" : "https://github.com/citation-style-language/schema/raw/master/csl-citation.json" }</w:instrText>
      </w:r>
      <w:r w:rsidR="00E05EBD">
        <w:rPr>
          <w:rFonts w:asciiTheme="majorHAnsi" w:hAnsiTheme="majorHAnsi"/>
          <w:sz w:val="22"/>
          <w:szCs w:val="22"/>
        </w:rPr>
        <w:fldChar w:fldCharType="separate"/>
      </w:r>
      <w:r w:rsidR="00E05EBD" w:rsidRPr="00E05EBD">
        <w:rPr>
          <w:rFonts w:asciiTheme="majorHAnsi" w:hAnsiTheme="majorHAnsi"/>
          <w:noProof/>
          <w:sz w:val="22"/>
          <w:szCs w:val="22"/>
        </w:rPr>
        <w:t>(Bourne et al., 1997)</w:t>
      </w:r>
      <w:r w:rsidR="00E05EBD">
        <w:rPr>
          <w:rFonts w:asciiTheme="majorHAnsi" w:hAnsiTheme="majorHAnsi"/>
          <w:sz w:val="22"/>
          <w:szCs w:val="22"/>
        </w:rPr>
        <w:fldChar w:fldCharType="end"/>
      </w:r>
      <w:r w:rsidR="00EC64C2">
        <w:rPr>
          <w:rFonts w:asciiTheme="majorHAnsi" w:hAnsiTheme="majorHAnsi"/>
          <w:sz w:val="22"/>
          <w:szCs w:val="22"/>
        </w:rPr>
        <w:t>.</w:t>
      </w:r>
    </w:p>
    <w:p w14:paraId="7A9D2C60" w14:textId="77777777" w:rsidR="006E3C1D" w:rsidRDefault="006E3C1D" w:rsidP="003147E2">
      <w:pPr>
        <w:spacing w:line="360" w:lineRule="auto"/>
        <w:rPr>
          <w:rFonts w:asciiTheme="majorHAnsi" w:hAnsiTheme="majorHAnsi"/>
          <w:sz w:val="22"/>
          <w:szCs w:val="22"/>
        </w:rPr>
      </w:pPr>
    </w:p>
    <w:p w14:paraId="7ABC6538" w14:textId="77777777" w:rsidR="00FB4C6B" w:rsidRDefault="00DB2116" w:rsidP="003147E2">
      <w:pPr>
        <w:spacing w:line="360" w:lineRule="auto"/>
        <w:rPr>
          <w:rFonts w:asciiTheme="majorHAnsi" w:hAnsiTheme="majorHAnsi"/>
          <w:sz w:val="22"/>
          <w:szCs w:val="22"/>
        </w:rPr>
      </w:pPr>
      <w:r w:rsidRPr="00ED6F15">
        <w:rPr>
          <w:rFonts w:asciiTheme="majorHAnsi" w:hAnsiTheme="majorHAnsi"/>
          <w:sz w:val="22"/>
          <w:szCs w:val="22"/>
        </w:rPr>
        <w:t xml:space="preserve">4. </w:t>
      </w:r>
      <w:r w:rsidR="00FB4C6B" w:rsidRPr="00E05EBD">
        <w:rPr>
          <w:rFonts w:asciiTheme="majorHAnsi" w:hAnsiTheme="majorHAnsi"/>
          <w:b/>
          <w:sz w:val="22"/>
          <w:szCs w:val="22"/>
        </w:rPr>
        <w:t xml:space="preserve">Antioxidants and the </w:t>
      </w:r>
      <w:r w:rsidR="00AC6FE8" w:rsidRPr="00E05EBD">
        <w:rPr>
          <w:rFonts w:asciiTheme="majorHAnsi" w:hAnsiTheme="majorHAnsi"/>
          <w:b/>
          <w:sz w:val="22"/>
          <w:szCs w:val="22"/>
        </w:rPr>
        <w:t>c</w:t>
      </w:r>
      <w:r w:rsidR="00FB4C6B" w:rsidRPr="00E05EBD">
        <w:rPr>
          <w:rFonts w:asciiTheme="majorHAnsi" w:hAnsiTheme="majorHAnsi"/>
          <w:b/>
          <w:sz w:val="22"/>
          <w:szCs w:val="22"/>
        </w:rPr>
        <w:t>ornea</w:t>
      </w:r>
    </w:p>
    <w:p w14:paraId="28840969" w14:textId="1B859727" w:rsidR="00105F20" w:rsidRDefault="004860D4" w:rsidP="00A97BCD">
      <w:pPr>
        <w:widowControl w:val="0"/>
        <w:autoSpaceDE w:val="0"/>
        <w:autoSpaceDN w:val="0"/>
        <w:adjustRightInd w:val="0"/>
        <w:spacing w:line="360" w:lineRule="auto"/>
        <w:rPr>
          <w:rFonts w:asciiTheme="majorHAnsi" w:hAnsiTheme="majorHAnsi"/>
          <w:sz w:val="22"/>
          <w:szCs w:val="22"/>
        </w:rPr>
      </w:pPr>
      <w:r w:rsidRPr="008A04C9">
        <w:rPr>
          <w:rFonts w:asciiTheme="majorHAnsi" w:hAnsiTheme="majorHAnsi"/>
          <w:sz w:val="22"/>
          <w:szCs w:val="22"/>
        </w:rPr>
        <w:t xml:space="preserve">In the healthy cornea </w:t>
      </w:r>
      <w:r w:rsidRPr="006E047F">
        <w:rPr>
          <w:rFonts w:asciiTheme="majorHAnsi" w:hAnsiTheme="majorHAnsi"/>
          <w:sz w:val="22"/>
          <w:szCs w:val="22"/>
        </w:rPr>
        <w:t>antioxidants</w:t>
      </w:r>
      <w:r w:rsidRPr="008A04C9">
        <w:rPr>
          <w:rFonts w:asciiTheme="majorHAnsi" w:hAnsiTheme="majorHAnsi"/>
          <w:sz w:val="22"/>
          <w:szCs w:val="22"/>
        </w:rPr>
        <w:t xml:space="preserve"> such as superoxide dismutase, catalase</w:t>
      </w:r>
      <w:r>
        <w:rPr>
          <w:rFonts w:asciiTheme="majorHAnsi" w:hAnsiTheme="majorHAnsi"/>
          <w:sz w:val="22"/>
          <w:szCs w:val="22"/>
        </w:rPr>
        <w:t>, ascorbate</w:t>
      </w:r>
      <w:r w:rsidR="00EC64C2">
        <w:rPr>
          <w:rFonts w:asciiTheme="majorHAnsi" w:hAnsiTheme="majorHAnsi"/>
          <w:sz w:val="22"/>
          <w:szCs w:val="22"/>
        </w:rPr>
        <w:t xml:space="preserve"> and glutathione are present </w:t>
      </w:r>
      <w:r w:rsidR="009A6C3B">
        <w:rPr>
          <w:rFonts w:asciiTheme="majorHAnsi" w:hAnsiTheme="majorHAnsi"/>
          <w:sz w:val="22"/>
          <w:szCs w:val="22"/>
        </w:rPr>
        <w:fldChar w:fldCharType="begin" w:fldLock="1"/>
      </w:r>
      <w:r>
        <w:rPr>
          <w:rFonts w:asciiTheme="majorHAnsi" w:hAnsiTheme="majorHAnsi"/>
          <w:sz w:val="22"/>
          <w:szCs w:val="22"/>
        </w:rPr>
        <w:instrText>ADDIN CSL_CITATION { "citationItems" : [ { "id" : "ITEM-1", "itemData" : { "DOI" : "10.1167/iovs.05-0828", "ISBN" : "0146-0404 (Print)\\r0146-0404 (Linking)", "ISSN" : "01460404", "PMID" : "16638997", "abstract" : "PURPOSE: To determine whether keratoconus (KC) corneal fibroblast cultures have increased reactive oxygen species (ROS) production and are more susceptible to stress-related challenges. METHODS: Normal (n = 9) and KC (n = 10) stromal fibroblast cultures were incubated in either neutral- or low-pH conditions, with or without hydrogen peroxide. Catalase activities were measured with a fluorescent substrate assay. Superoxide and ROS/reactive nitrogen species (RNS) productions were determined with an amine-reactive green-dye assay and 2',7'-dichlorodihydrofluorescein diacetate (H2DCFDA) dye assay, respectively. Cell viability was analyzed by a dye-exclusion assay. Caspase 3 activity was measured by a fluorochrome inhibitor of caspase (FLICA) assay. A cationic (green) dye was used to measure the mitochondrial membrane potential (delta psi m). RESULTS: KC fibroblasts had increased superoxide and ROS/RNS production (6.2-fold, P &lt; 0.001 and 1.8-fold, P &lt; 0.001, respectively) and catalase activity (P &lt; 0.01) with higher concentrations of H2O2 compared with normal cultures (P = 0.16). After a low-pH stress challenge, KC fibroblasts maintained higher ROS/RNS levels (3.3-fold, P &lt; 0.02), showed higher caspase-3 activity (7.5-fold, P &lt; 0.02) and decreased delta psi m (2.6-fold, P &lt; 0.04), and had decreased cell viability (37%, P &lt; 0.005 vs. 20%, P &lt; 0.27) compared with normal fibroblasts. CONCLUSIONS: Under identical conditions, KC fibroblasts had increased basal generation of ROS/RNS and were more susceptible to stressful challenges (low-pH and/or H2O2 conditions) than were normal fibroblasts. In addition, the stressed KC fibroblasts possessed characteristics similar to those found in the intact KC corneas (increased catalase activity, ROS production, and apoptosis). These properties may play a role in the pathogenesis of KC.", "author" : [ { "dropping-particle" : "", "family" : "Chwa", "given" : "Marilyn", "non-dropping-particle" : "", "parse-names" : false, "suffix" : "" }, { "dropping-particle" : "", "family" : "Atilano", "given" : "Shari R.", "non-dropping-particle" : "", "parse-names" : false, "suffix" : "" }, { "dropping-particle" : "", "family" : "Reddy", "given" : "Vinitha", "non-dropping-particle" : "", "parse-names" : false, "suffix" : "" }, { "dropping-particle" : "", "family" : "Jordan", "given" : "Nicole", "non-dropping-particle" : "", "parse-names" : false, "suffix" : "" }, { "dropping-particle" : "", "family" : "Kim", "given" : "Dae W.", "non-dropping-particle" : "", "parse-names" : false, "suffix" : "" }, { "dropping-particle" : "", "family" : "Kenney", "given" : "M. Cristina", "non-dropping-particle" : "", "parse-names" : false, "suffix" : "" } ], "container-title" : "Investigative Ophthalmology and Visual Science", "id" : "ITEM-1", "issue" : "5", "issued" : { "date-parts" : [ [ "2006" ] ] }, "page" : "1902-1910", "title" : "Increased stress-induced generation of reactive oxygen species and apoptosis in human keratoconus fibroblasts", "type" : "article-journal", "volume" : "47" }, "uris" : [ "http://www.mendeley.com/documents/?uuid=82cb6f2b-dcff-4331-b2cb-3af497debe43" ] }, { "id" : "ITEM-2", "itemData" : { "author" : [ { "dropping-particle" : "", "family" : "Yamada", "given" : "M", "non-dropping-particle" : "", "parse-names" : false, "suffix" : "" }, { "dropping-particle" : "", "family" : "Hashinaka", "given" : "K", "non-dropping-particle" : "", "parse-names" : false, "suffix" : "" }, { "dropping-particle" : "", "family" : "Inazawa", "given" : "J", "non-dropping-particle" : "", "parse-names" : false, "suffix" : "" }, { "dropping-particle" : "", "family" : "T", "given" : "Abem", "non-dropping-particle" : "", "parse-names" : false, "suffix" : "" } ], "container-title" : "DNA Cell Biology", "id" : "ITEM-2", "issue" : "735-742", "issued" : { "date-parts" : [ [ "1991" ] ] }, "title" : "Expression of catalase and myeloperoxidase genes in hydrogen peroxide-resistant HL-60 cells", "type" : "article-journal", "volume" : "10" }, "uris" : [ "http://www.mendeley.com/documents/?uuid=65779307-83e4-4502-a0ba-82e997719818" ] }, { "id" : "ITEM-3", "itemData" : { "ISSN" : "01460404", "PMID" : "12356832", "abstract" : "The response of lens systems to oxidative stress is confusing. Antioxidative defense systems are not mobilized as expected, and unanticipated defenses appear important. Therefore, mouse lens cell lines conditioned to survive different peroxide stresses have been analyzed to determine their global changes in gene expression.", "author" : [ { "dropping-particle" : "", "family" : "Spector", "given" : "Abraham", "non-dropping-particle" : "", "parse-names" : false, "suffix" : "" }, { "dropping-particle" : "", "family" : "Li", "given" : "Dayu", "non-dropping-particle" : "", "parse-names" : false, "suffix" : "" }, { "dropping-particle" : "", "family" : "Ma", "given" : "Wanchao", "non-dropping-particle" : "", "parse-names" : false, "suffix" : "" }, { "dropping-particle" : "", "family" : "Sun", "given" : "Fang", "non-dropping-particle" : "", "parse-names" : false, "suffix" : "" }, { "dropping-particle" : "", "family" : "Pavlidis", "given" : "Paul", "non-dropping-particle" : "", "parse-names" : false, "suffix" : "" } ], "container-title" : "Investigative Ophthalmology and Visual Science", "id" : "ITEM-3", "issue" : "10", "issued" : { "date-parts" : [ [ "2002" ] ] }, "page" : "3251-3264", "title" : "Differential amplification of gene expression in lens cell lines conditioned to survive peroxide stress", "type" : "article-journal", "volume" : "43" }, "uris" : [ "http://www.mendeley.com/documents/?uuid=4cbdb204-c418-42fc-93c6-faf6c5ca112d" ] } ], "mendeley" : { "formattedCitation" : "(Chwa et al., 2006; Spector et al., 2002; Yamada et al., 1991)", "plainTextFormattedCitation" : "(Chwa et al., 2006; Spector et al., 2002; Yamada et al., 1991)", "previouslyFormattedCitation" : "(Chwa et al., 2006; Spector et al., 2002; Yamada et al., 1991)" }, "properties" : { "noteIndex" : 0 }, "schema" : "https://github.com/citation-style-language/schema/raw/master/csl-citation.json" }</w:instrText>
      </w:r>
      <w:r w:rsidR="009A6C3B">
        <w:rPr>
          <w:rFonts w:asciiTheme="majorHAnsi" w:hAnsiTheme="majorHAnsi"/>
          <w:sz w:val="22"/>
          <w:szCs w:val="22"/>
        </w:rPr>
        <w:fldChar w:fldCharType="separate"/>
      </w:r>
      <w:r w:rsidRPr="00DB2116">
        <w:rPr>
          <w:rFonts w:asciiTheme="majorHAnsi" w:hAnsiTheme="majorHAnsi"/>
          <w:noProof/>
          <w:sz w:val="22"/>
          <w:szCs w:val="22"/>
        </w:rPr>
        <w:t>(Chwa et al., 2006; Spector et al., 2002; Yamada et al., 1991)</w:t>
      </w:r>
      <w:r w:rsidR="009A6C3B">
        <w:rPr>
          <w:rFonts w:asciiTheme="majorHAnsi" w:hAnsiTheme="majorHAnsi"/>
          <w:sz w:val="22"/>
          <w:szCs w:val="22"/>
        </w:rPr>
        <w:fldChar w:fldCharType="end"/>
      </w:r>
      <w:r w:rsidR="00EC64C2">
        <w:rPr>
          <w:rFonts w:asciiTheme="majorHAnsi" w:hAnsiTheme="majorHAnsi"/>
          <w:sz w:val="22"/>
          <w:szCs w:val="22"/>
        </w:rPr>
        <w:t>.</w:t>
      </w:r>
      <w:r w:rsidRPr="008A04C9">
        <w:rPr>
          <w:rFonts w:asciiTheme="majorHAnsi" w:hAnsiTheme="majorHAnsi"/>
          <w:sz w:val="22"/>
          <w:szCs w:val="22"/>
        </w:rPr>
        <w:t xml:space="preserve">  </w:t>
      </w:r>
      <w:r w:rsidR="00B278F7">
        <w:rPr>
          <w:rFonts w:asciiTheme="majorHAnsi" w:hAnsiTheme="majorHAnsi"/>
          <w:sz w:val="22"/>
          <w:szCs w:val="22"/>
        </w:rPr>
        <w:t>A</w:t>
      </w:r>
      <w:r w:rsidR="00105F20" w:rsidRPr="003900CE">
        <w:rPr>
          <w:rFonts w:asciiTheme="majorHAnsi" w:hAnsiTheme="majorHAnsi"/>
          <w:sz w:val="22"/>
          <w:szCs w:val="22"/>
        </w:rPr>
        <w:t>scorbate</w:t>
      </w:r>
      <w:r w:rsidR="00105F20" w:rsidRPr="00A70E85">
        <w:rPr>
          <w:rFonts w:asciiTheme="majorHAnsi" w:hAnsiTheme="majorHAnsi"/>
          <w:sz w:val="22"/>
          <w:szCs w:val="22"/>
        </w:rPr>
        <w:t xml:space="preserve"> (Vitamin C)</w:t>
      </w:r>
      <w:r w:rsidR="00105F20" w:rsidRPr="008A04C9">
        <w:rPr>
          <w:rFonts w:asciiTheme="majorHAnsi" w:hAnsiTheme="majorHAnsi"/>
          <w:sz w:val="22"/>
          <w:szCs w:val="22"/>
        </w:rPr>
        <w:t xml:space="preserve"> </w:t>
      </w:r>
      <w:r w:rsidR="00E73356">
        <w:rPr>
          <w:rFonts w:asciiTheme="majorHAnsi" w:hAnsiTheme="majorHAnsi"/>
          <w:sz w:val="22"/>
          <w:szCs w:val="22"/>
        </w:rPr>
        <w:t>acts as a</w:t>
      </w:r>
      <w:r w:rsidR="000C0D1E">
        <w:rPr>
          <w:rFonts w:asciiTheme="majorHAnsi" w:hAnsiTheme="majorHAnsi"/>
          <w:sz w:val="22"/>
          <w:szCs w:val="22"/>
        </w:rPr>
        <w:t xml:space="preserve"> reducing agent and react</w:t>
      </w:r>
      <w:r w:rsidR="00E73356">
        <w:rPr>
          <w:rFonts w:asciiTheme="majorHAnsi" w:hAnsiTheme="majorHAnsi"/>
          <w:sz w:val="22"/>
          <w:szCs w:val="22"/>
        </w:rPr>
        <w:t>s</w:t>
      </w:r>
      <w:r w:rsidR="00105F20" w:rsidRPr="008A04C9">
        <w:rPr>
          <w:rFonts w:asciiTheme="majorHAnsi" w:hAnsiTheme="majorHAnsi"/>
          <w:sz w:val="22"/>
          <w:szCs w:val="22"/>
        </w:rPr>
        <w:t xml:space="preserve"> rapidly with ROS</w:t>
      </w:r>
      <w:r w:rsidR="00E73356">
        <w:rPr>
          <w:rFonts w:asciiTheme="majorHAnsi" w:hAnsiTheme="majorHAnsi"/>
          <w:sz w:val="22"/>
          <w:szCs w:val="22"/>
        </w:rPr>
        <w:t>,</w:t>
      </w:r>
      <w:r w:rsidR="00105F20" w:rsidRPr="008A04C9">
        <w:rPr>
          <w:rFonts w:asciiTheme="majorHAnsi" w:hAnsiTheme="majorHAnsi"/>
          <w:sz w:val="22"/>
          <w:szCs w:val="22"/>
        </w:rPr>
        <w:t xml:space="preserve"> such as superoxide anion and hydroxyl radical</w:t>
      </w:r>
      <w:r w:rsidR="00105F20">
        <w:rPr>
          <w:rFonts w:asciiTheme="majorHAnsi" w:hAnsiTheme="majorHAnsi"/>
          <w:sz w:val="22"/>
          <w:szCs w:val="22"/>
        </w:rPr>
        <w:t xml:space="preserve">, </w:t>
      </w:r>
      <w:r w:rsidR="00105F20" w:rsidRPr="00170E99">
        <w:rPr>
          <w:rFonts w:asciiTheme="majorHAnsi" w:hAnsiTheme="majorHAnsi"/>
          <w:sz w:val="22"/>
          <w:szCs w:val="22"/>
        </w:rPr>
        <w:t>thereby protecting the cornea from oxidative stress</w:t>
      </w:r>
      <w:r w:rsidR="00EC64C2">
        <w:rPr>
          <w:rFonts w:asciiTheme="majorHAnsi" w:hAnsiTheme="majorHAnsi"/>
          <w:sz w:val="22"/>
          <w:szCs w:val="22"/>
        </w:rPr>
        <w:t xml:space="preserve"> </w:t>
      </w:r>
      <w:r w:rsidR="009A6C3B">
        <w:rPr>
          <w:rFonts w:asciiTheme="majorHAnsi" w:hAnsiTheme="majorHAnsi"/>
          <w:sz w:val="22"/>
          <w:szCs w:val="22"/>
        </w:rPr>
        <w:fldChar w:fldCharType="begin" w:fldLock="1"/>
      </w:r>
      <w:r w:rsidR="002D786F">
        <w:rPr>
          <w:rFonts w:asciiTheme="majorHAnsi" w:hAnsiTheme="majorHAnsi"/>
          <w:sz w:val="22"/>
          <w:szCs w:val="22"/>
        </w:rPr>
        <w:instrText>ADDIN CSL_CITATION { "citationItems" : [ { "id" : "ITEM-1", "itemData" : { "author" : [ { "dropping-particle" : "", "family" : "Zierhut", "given" : "Manfred", "non-dropping-particle" : "", "parse-names" : false, "suffix" : "" }, { "dropping-particle" : "", "family" : "Cadenas", "given" : "Enrique", "non-dropping-particle" : "", "parse-names" : false, "suffix" : "" }, { "dropping-particle" : "", "family" : "Rao", "given" : "Narsing A", "non-dropping-particle" : "", "parse-names" : false, "suffix" : "" } ], "id" : "ITEM-1", "issued" : { "date-parts" : [ [ "2008" ] ] }, "publisher" : "Taylor &amp; Francis Inc", "title" : "Free Radicals in Ophthalmic Disorders", "type" : "book" }, "uris" : [ "http://www.mendeley.com/documents/?uuid=3dcf2a1a-bb66-469a-827c-15394c10d519" ] } ], "mendeley" : { "formattedCitation" : "(Zierhut et al., 2008)", "plainTextFormattedCitation" : "(Zierhut et al., 2008)", "previouslyFormattedCitation" : "(Zierhut et al., 2008)" }, "properties" : { "noteIndex" : 0 }, "schema" : "https://github.com/citation-style-language/schema/raw/master/csl-citation.json" }</w:instrText>
      </w:r>
      <w:r w:rsidR="009A6C3B">
        <w:rPr>
          <w:rFonts w:asciiTheme="majorHAnsi" w:hAnsiTheme="majorHAnsi"/>
          <w:sz w:val="22"/>
          <w:szCs w:val="22"/>
        </w:rPr>
        <w:fldChar w:fldCharType="separate"/>
      </w:r>
      <w:r w:rsidR="00170E99" w:rsidRPr="00170E99">
        <w:rPr>
          <w:rFonts w:asciiTheme="majorHAnsi" w:hAnsiTheme="majorHAnsi"/>
          <w:noProof/>
          <w:sz w:val="22"/>
          <w:szCs w:val="22"/>
        </w:rPr>
        <w:t>(Zierhut et al., 2008)</w:t>
      </w:r>
      <w:r w:rsidR="009A6C3B">
        <w:rPr>
          <w:rFonts w:asciiTheme="majorHAnsi" w:hAnsiTheme="majorHAnsi"/>
          <w:sz w:val="22"/>
          <w:szCs w:val="22"/>
        </w:rPr>
        <w:fldChar w:fldCharType="end"/>
      </w:r>
      <w:r w:rsidR="00EC64C2">
        <w:rPr>
          <w:rFonts w:asciiTheme="majorHAnsi" w:hAnsiTheme="majorHAnsi"/>
          <w:sz w:val="22"/>
          <w:szCs w:val="22"/>
        </w:rPr>
        <w:t>.</w:t>
      </w:r>
      <w:r w:rsidR="00105F20" w:rsidRPr="008A04C9">
        <w:rPr>
          <w:rFonts w:asciiTheme="majorHAnsi" w:hAnsiTheme="majorHAnsi"/>
          <w:sz w:val="22"/>
          <w:szCs w:val="22"/>
        </w:rPr>
        <w:t xml:space="preserve"> </w:t>
      </w:r>
      <w:r w:rsidR="006E3C1D">
        <w:rPr>
          <w:rFonts w:asciiTheme="majorHAnsi" w:hAnsiTheme="majorHAnsi"/>
          <w:sz w:val="22"/>
          <w:szCs w:val="22"/>
        </w:rPr>
        <w:t>A</w:t>
      </w:r>
      <w:r w:rsidR="006E3C1D" w:rsidRPr="008A04C9">
        <w:rPr>
          <w:rFonts w:asciiTheme="majorHAnsi" w:hAnsiTheme="majorHAnsi"/>
          <w:sz w:val="22"/>
          <w:szCs w:val="22"/>
        </w:rPr>
        <w:t>scorbate acts as a filter from UV light</w:t>
      </w:r>
      <w:r w:rsidR="007223E2">
        <w:rPr>
          <w:rFonts w:asciiTheme="majorHAnsi" w:hAnsiTheme="majorHAnsi"/>
          <w:sz w:val="22"/>
          <w:szCs w:val="22"/>
        </w:rPr>
        <w:t>,</w:t>
      </w:r>
      <w:r w:rsidR="006E3C1D">
        <w:rPr>
          <w:rFonts w:asciiTheme="majorHAnsi" w:hAnsiTheme="majorHAnsi"/>
          <w:sz w:val="22"/>
          <w:szCs w:val="22"/>
        </w:rPr>
        <w:t xml:space="preserve"> which</w:t>
      </w:r>
      <w:r w:rsidR="00105F20" w:rsidRPr="008A04C9">
        <w:rPr>
          <w:rFonts w:asciiTheme="majorHAnsi" w:hAnsiTheme="majorHAnsi"/>
          <w:sz w:val="22"/>
          <w:szCs w:val="22"/>
        </w:rPr>
        <w:t xml:space="preserve"> is required for </w:t>
      </w:r>
      <w:r w:rsidR="007223E2">
        <w:rPr>
          <w:rFonts w:asciiTheme="majorHAnsi" w:hAnsiTheme="majorHAnsi"/>
          <w:sz w:val="22"/>
          <w:szCs w:val="22"/>
        </w:rPr>
        <w:t xml:space="preserve">the </w:t>
      </w:r>
      <w:r w:rsidR="00105F20" w:rsidRPr="008A04C9">
        <w:rPr>
          <w:rFonts w:asciiTheme="majorHAnsi" w:hAnsiTheme="majorHAnsi"/>
          <w:sz w:val="22"/>
          <w:szCs w:val="22"/>
        </w:rPr>
        <w:t>pre</w:t>
      </w:r>
      <w:r w:rsidR="00EC64C2">
        <w:rPr>
          <w:rFonts w:asciiTheme="majorHAnsi" w:hAnsiTheme="majorHAnsi"/>
          <w:sz w:val="22"/>
          <w:szCs w:val="22"/>
        </w:rPr>
        <w:t xml:space="preserve">vention of light induced damage </w:t>
      </w:r>
      <w:r w:rsidR="009A6C3B">
        <w:rPr>
          <w:rFonts w:asciiTheme="majorHAnsi" w:hAnsiTheme="majorHAnsi"/>
          <w:sz w:val="22"/>
          <w:szCs w:val="22"/>
        </w:rPr>
        <w:fldChar w:fldCharType="begin" w:fldLock="1"/>
      </w:r>
      <w:r w:rsidR="00C14597">
        <w:rPr>
          <w:rFonts w:asciiTheme="majorHAnsi" w:hAnsiTheme="majorHAnsi"/>
          <w:sz w:val="22"/>
          <w:szCs w:val="22"/>
        </w:rPr>
        <w:instrText>ADDIN CSL_CITATION { "citationItems" : [ { "id" : "ITEM-1", "itemData" : { "DOI" : "10.1167/iovs.02-0173", "ISSN" : "01460404", "PMID" : "12506049", "abstract" : "PURPOSE: To evaluate whether the content of ascorbic acid in the corneal epithelium and aqueous humor reflects seasonal fluctuations in parallel with environmental changes. METHODS: Reindeer, cattle, rabbits, and humans were examined, to cover a broad spectrum of overlapping habitats. Ascorbic acid was determined by high-performance liquid chromatography. The thickness of the corneal epithelium was measured, and the number of cells was counted in the tissue sections. RESULTS: Three groups of reindeer eyes were used, two of them collected during summer, the third group during winter. Ascorbate content did not show seasonal variation in either the corneal epithelium or the aqueous humor, whereas epithelial thickness and number of cells decreased significantly from summer to winter. In cattle, ascorbate content, thickness of the epithelium, and number of cells were lower in animals tended indoors compared with those tended outdoors, whereas ascorbate level in the aqueous humor remained similar in both cases. The rabbit showed significantly reduced ascorbate content in the corneal epithelium but not in the aqueous humor in tarsorrhaphy-treated eyes. This procedure did not change epithelial thickness, but the number of cells was slightly increased. The mean epithelial thickness in human corneas successively decreased with increasing latitude and decreasing radiation exposure from the summer season in Oslo to the midnight sun, polar night, conditions in Troms\u00f8, 10 degrees far north, although the differences did not reach statistical significance. CONCLUSIONS: Ambient radiation is needed to sustain high ascorbic acid concentration in the corneal epithelium. Corneal epithelial thickness and number of cells are prone to seasonal fluctuations regulated by ambient radiation. In contrast, ascorbate content of the aqueous humor is uninfluenced by environmental change. It is suggested that seasonal adaptation of mammalian corneal epithelium in response to variation in ambient radiation may be nature's strategy for countering radiation damage to the eye.", "author" : [ { "dropping-particle" : "", "family" : "Ringvold", "given" : "Amund", "non-dropping-particle" : "", "parse-names" : false, "suffix" : "" }, { "dropping-particle" : "", "family" : "Anderssen", "given" : "Erlend", "non-dropping-particle" : "", "parse-names" : false, "suffix" : "" }, { "dropping-particle" : "", "family" : "Kj\u00f8nniksen", "given" : "Inge", "non-dropping-particle" : "", "parse-names" : false, "suffix" : "" } ], "container-title" : "Investigative Ophthalmology and Visual Science", "id" : "ITEM-1", "issue" : "1", "issued" : { "date-parts" : [ [ "2003" ] ] }, "page" : "10-15", "title" : "Impact of the environment on the mammalian corneal epithelium", "type" : "article-journal", "volume" : "44" }, "uris" : [ "http://www.mendeley.com/documents/?uuid=62d7f159-e1aa-4b64-b348-831fa56ee0d4" ] }, { "id" : "ITEM-2", "itemData" : { "DOI" : "10.1034/j.1600-0420.1998.760205.x", "ISBN" : "1395-3907 (Print)\\r1395-3907 (Linking)", "ISSN" : "1395-3907", "PMID" : "9591943", "abstract" : "PURPOSE: To study UV-absorption and UV-induced fluorescence in the bovine corneal epithelium.\\n\\nMETHODS: Spectrophotometry and spectrofluorimetry.\\n\\nRESULTS: The corneal epithelium absorbs UV-B radiation mainly owing to its content of protein, RNA, and ascorbate. Some of the absorbed energy is transformed to the less biotoxic UV-A radiation by fluorescence. RNA and ascorbate reduce tissue fluorescence.\\n\\nCONCLUSIONS: The corneal epithelium acts as a UV-filter, protecting internal eye structures through three different mechanisms: (1) Absorption of UV-B roughly below 310 nm wavelength. (2) Fluorescence-mediated ray transformation to longer wavelengths. (3) Fluorescence reduction. The extremely high ascorbate concentration in the corneal epithelium has a key role in two of these processes.", "author" : [ { "dropping-particle" : "", "family" : "Ringvold", "given" : "a", "non-dropping-particle" : "", "parse-names" : false, "suffix" : "" } ], "container-title" : "Acta ophthalmologica Scandinavica", "id" : "ITEM-2", "issue" : "2", "issued" : { "date-parts" : [ [ "1998" ] ] }, "page" : "149-53", "title" : "Corneal epithelium and UV-protection of the eye.", "type" : "article-journal", "volume" : "76" }, "uris" : [ "http://www.mendeley.com/documents/?uuid=b34ec5f6-76f1-41ca-9577-bd0810ee7f31" ] }, { "id" : "ITEM-3", "itemData" : { "ISSN" : "01460404", "PMID" : "9856789", "abstract" : "To compare the amount of ascorbic acid in the corneal epithelium of various species to unveil possible differences between diurnal and nocturnal mammals.", "author" : [ { "dropping-particle" : "", "family" : "Ringvold", "given" : "Amund", "non-dropping-particle" : "", "parse-names" : false, "suffix" : "" }, { "dropping-particle" : "", "family" : "Anderssen", "given" : "Erlend", "non-dropping-particle" : "", "parse-names" : false, "suffix" : "" }, { "dropping-particle" : "", "family" : "Kjonniksen", "given" : "Inge", "non-dropping-particle" : "", "parse-names" : false, "suffix" : "" } ], "container-title" : "Investigative Ophthalmology and Visual Science", "id" : "ITEM-3", "issue" : "13", "issued" : { "date-parts" : [ [ "1998" ] ] }, "page" : "2774-2777", "title" : "Ascorbate in the corneal epithelium of diurnal and nocturnal species", "type" : "article-journal", "volume" : "39" }, "uris" : [ "http://www.mendeley.com/documents/?uuid=0392ed79-642d-4b42-bbb4-b8671d05a572" ] } ], "mendeley" : { "formattedCitation" : "(Ringvold et al., 2003, 1998; Ringvold, 1998)", "plainTextFormattedCitation" : "(Ringvold et al., 2003, 1998; Ringvold, 1998)", "previouslyFormattedCitation" : "(Ringvold et al., 2003, 1998; Ringvold, 1998)" }, "properties" : { "noteIndex" : 0 }, "schema" : "https://github.com/citation-style-language/schema/raw/master/csl-citation.json" }</w:instrText>
      </w:r>
      <w:r w:rsidR="009A6C3B">
        <w:rPr>
          <w:rFonts w:asciiTheme="majorHAnsi" w:hAnsiTheme="majorHAnsi"/>
          <w:sz w:val="22"/>
          <w:szCs w:val="22"/>
        </w:rPr>
        <w:fldChar w:fldCharType="separate"/>
      </w:r>
      <w:r w:rsidR="00232CCC" w:rsidRPr="00232CCC">
        <w:rPr>
          <w:rFonts w:asciiTheme="majorHAnsi" w:hAnsiTheme="majorHAnsi"/>
          <w:noProof/>
          <w:sz w:val="22"/>
          <w:szCs w:val="22"/>
        </w:rPr>
        <w:t>(Ringvold et al., 2003, 1998; Ringvold, 1998)</w:t>
      </w:r>
      <w:r w:rsidR="009A6C3B">
        <w:rPr>
          <w:rFonts w:asciiTheme="majorHAnsi" w:hAnsiTheme="majorHAnsi"/>
          <w:sz w:val="22"/>
          <w:szCs w:val="22"/>
        </w:rPr>
        <w:fldChar w:fldCharType="end"/>
      </w:r>
      <w:r w:rsidR="00EC64C2">
        <w:rPr>
          <w:rFonts w:asciiTheme="majorHAnsi" w:hAnsiTheme="majorHAnsi"/>
          <w:sz w:val="22"/>
          <w:szCs w:val="22"/>
        </w:rPr>
        <w:t>.</w:t>
      </w:r>
      <w:r w:rsidR="00105F20" w:rsidRPr="008A04C9">
        <w:rPr>
          <w:rFonts w:asciiTheme="majorHAnsi" w:hAnsiTheme="majorHAnsi"/>
          <w:sz w:val="22"/>
          <w:szCs w:val="22"/>
        </w:rPr>
        <w:t xml:space="preserve"> Diurnal species</w:t>
      </w:r>
      <w:r>
        <w:rPr>
          <w:rFonts w:asciiTheme="majorHAnsi" w:hAnsiTheme="majorHAnsi"/>
          <w:sz w:val="22"/>
          <w:szCs w:val="22"/>
        </w:rPr>
        <w:t xml:space="preserve"> (greater light exposure)</w:t>
      </w:r>
      <w:r w:rsidR="00105F20" w:rsidRPr="008A04C9">
        <w:rPr>
          <w:rFonts w:asciiTheme="majorHAnsi" w:hAnsiTheme="majorHAnsi"/>
          <w:sz w:val="22"/>
          <w:szCs w:val="22"/>
        </w:rPr>
        <w:t xml:space="preserve"> have higher concentrations </w:t>
      </w:r>
      <w:r w:rsidR="00B278F7">
        <w:rPr>
          <w:rFonts w:asciiTheme="majorHAnsi" w:hAnsiTheme="majorHAnsi"/>
          <w:sz w:val="22"/>
          <w:szCs w:val="22"/>
        </w:rPr>
        <w:t>ascorbate</w:t>
      </w:r>
      <w:r w:rsidR="00105F20" w:rsidRPr="008A04C9">
        <w:rPr>
          <w:rFonts w:asciiTheme="majorHAnsi" w:hAnsiTheme="majorHAnsi"/>
          <w:sz w:val="22"/>
          <w:szCs w:val="22"/>
        </w:rPr>
        <w:t xml:space="preserve"> in t</w:t>
      </w:r>
      <w:r w:rsidR="002D786F">
        <w:rPr>
          <w:rFonts w:asciiTheme="majorHAnsi" w:hAnsiTheme="majorHAnsi"/>
          <w:sz w:val="22"/>
          <w:szCs w:val="22"/>
        </w:rPr>
        <w:t>he aqueous humo</w:t>
      </w:r>
      <w:r w:rsidR="006E3C1D">
        <w:rPr>
          <w:rFonts w:asciiTheme="majorHAnsi" w:hAnsiTheme="majorHAnsi"/>
          <w:sz w:val="22"/>
          <w:szCs w:val="22"/>
        </w:rPr>
        <w:t>u</w:t>
      </w:r>
      <w:r w:rsidR="002D786F">
        <w:rPr>
          <w:rFonts w:asciiTheme="majorHAnsi" w:hAnsiTheme="majorHAnsi"/>
          <w:sz w:val="22"/>
          <w:szCs w:val="22"/>
        </w:rPr>
        <w:t xml:space="preserve">r </w:t>
      </w:r>
      <w:r w:rsidR="009A6C3B">
        <w:rPr>
          <w:rFonts w:asciiTheme="majorHAnsi" w:hAnsiTheme="majorHAnsi"/>
          <w:sz w:val="22"/>
          <w:szCs w:val="22"/>
        </w:rPr>
        <w:fldChar w:fldCharType="begin" w:fldLock="1"/>
      </w:r>
      <w:r w:rsidR="002D786F">
        <w:rPr>
          <w:rFonts w:asciiTheme="majorHAnsi" w:hAnsiTheme="majorHAnsi"/>
          <w:sz w:val="22"/>
          <w:szCs w:val="22"/>
        </w:rPr>
        <w:instrText>ADDIN CSL_CITATION { "citationItems" : [ { "id" : "ITEM-1", "itemData" : { "abstract" : "Purpose : High levels of ascorbic acid are known to be present in the aqueous humor of many diurnal species, whereas nocturnal animals have low concentrations of the compound. The purpose of this study was to test the hypothesis that the high concentration of aqueous ascorbate in diurnal animals protects the lens against ultraviolet (UV)-induced damage to the eye. This study compares the effect of UV-B-induced DNA strand breaks on the lens epithelia of guinea pigs and rats after depletion or elevation of aqueous humor ascorbate, respectively. Methods : Eyes of guinea pigs and rats were exposed to UV-B radiation (0.25-0.75 J/cm2 on the cornea) for 10 minutes, and DNA strand breaks in lens epithelium were measured by single-cell gel electrophoresis. Ascorbic acid concentration in the aqueous humor, lens, and lens-capsule epithelium were assayed by spectrophotometric and electrochemical methods. For depletion of aqueous humor and lens ascorbate in guinea pigs, the animals were maintained on an ascorbate-deficient diet. Aqueous ascorbic acid was elevated in the rat by intraperitoneal injections of sodium ascorbate (1 g/kg). Results : The ascorbate concentration in the aqueous humor of the normal rat was approximately 3% that of the guinea pig, whereas the concentration of the compound in the lens of the normal rat was 10% that of the guinea pig. Guinea pigs fed an ascorbate-deficient diet showed a dramatic drop of more than 80% in aqueous humor ascorbate in the first week, whereas lens ascorbate decreased by approximately 25% during this time period. After a single intraperitoneal injection of sodium ascorbate in the rat, aqueous humor ascorbic acid increased nearly 30 times that in the control, whereas lens ascorbate increased by approximately 30%. The extent of DNA damage in the lens epithelium of a normal rat exposed to UV-B was significantly greater than that occurring in lenses of normal guinea pigs after exposure to the same dose of radiation. Lenses from ascorbate-deficient guinea pigs showed 50% more DNA damage than those from normal guinea pigs after UV exposure, whereas the lenses in ascorbate-injected rats exhibited significant protection against UV-induced DNA strand breaks. Conclusions : High levels of ascorbic acid in the aqueous humor had a protective effect against UV-induced DNA damage to lens epithelium. The results were consistent with the hypothesis that high ascorbic acid in diurnal animals protects the lens against the cataractogenic e\u2026", "author" : [ { "dropping-particle" : "", "family" : "Reddy", "given" : "V N", "non-dropping-particle" : "", "parse-names" : false, "suffix" : "" }, { "dropping-particle" : "", "family" : "Giblin", "given" : "F J", "non-dropping-particle" : "", "parse-names" : false, "suffix" : "" }, { "dropping-particle" : "", "family" : "Lin", "given" : "L R", "non-dropping-particle" : "", "parse-names" : false, "suffix" : "" }, { "dropping-particle" : "", "family" : "Chakrapani", "given" : "G", "non-dropping-particle" : "", "parse-names" : false, "suffix" : "" } ], "container-title" : "Investigative Ophthalmology &amp; Visual Science", "id" : "ITEM-1", "issue" : "2", "issued" : { "date-parts" : [ [ "1998" ] ] }, "page" : "344-350", "title" : "The effect of aqueous humor ascorbate on ultraviolet B induced DNA damage in lens epithelium", "type" : "article-journal", "volume" : "39" }, "uris" : [ "http://www.mendeley.com/documents/?uuid=a6728851-1014-436a-a501-6385d2f63446" ] }, { "id" : "ITEM-2", "itemData" : { "DOI" : "10.1001/archopht.1986.01050170143039", "ISSN" : "0003-9950", "PMID" : "3707416", "abstract" : "Ascorbic acid concentration is known to be very high in the aqueous humor of humans and most animals. The role it might play in ocular function is a subject of conjecture. Some have proposed that it might protect the eye against light-induced damage. We examined the aqueous humor from 22 species of mammals to determine the range of levels and to see if there was a correlation with behavior. A wide range of ascorbic acid levels in the aqueous humor was found. Most of the animals considered to be diurnal had higher ascorbic acid levels than the nocturnal animals. This would suggest that ascorbic acid in the aqueous humor may play a protective role in those animals who are most exposed to light. Regardless, any theory proposing a role for ascorbic acid in the eye in mammals must take the wide range of ascorbic acid levels into account.", "author" : [ { "dropping-particle" : "", "family" : "Reiss", "given" : "G R", "non-dropping-particle" : "", "parse-names" : false, "suffix" : "" }, { "dropping-particle" : "", "family" : "Werness", "given" : "P G", "non-dropping-particle" : "", "parse-names" : false, "suffix" : "" }, { "dropping-particle" : "", "family" : "Zollman", "given" : "P E", "non-dropping-particle" : "", "parse-names" : false, "suffix" : "" }, { "dropping-particle" : "", "family" : "Brubaker", "given" : "R F", "non-dropping-particle" : "", "parse-names" : false, "suffix" : "" } ], "container-title" : "Archives of ophthalmology", "id" : "ITEM-2", "issue" : "5", "issued" : { "date-parts" : [ [ "1986" ] ] }, "page" : "753-5", "title" : "Ascorbic acid levels in the aqueous humor of nocturnal and diurnal mammals.", "type" : "article-journal", "volume" : "104" }, "uris" : [ "http://www.mendeley.com/documents/?uuid=530160ab-e71b-4609-8b5a-a2af12fb8f99" ] } ], "mendeley" : { "formattedCitation" : "(Reddy et al., 1998; Reiss et al., 1986)", "plainTextFormattedCitation" : "(Reddy et al., 1998; Reiss et al., 1986)", "previouslyFormattedCitation" : "(Reddy et al., 1998; Reiss et al., 1986)" }, "properties" : { "noteIndex" : 0 }, "schema" : "https://github.com/citation-style-language/schema/raw/master/csl-citation.json" }</w:instrText>
      </w:r>
      <w:r w:rsidR="009A6C3B">
        <w:rPr>
          <w:rFonts w:asciiTheme="majorHAnsi" w:hAnsiTheme="majorHAnsi"/>
          <w:sz w:val="22"/>
          <w:szCs w:val="22"/>
        </w:rPr>
        <w:fldChar w:fldCharType="separate"/>
      </w:r>
      <w:r w:rsidR="002D786F" w:rsidRPr="002D786F">
        <w:rPr>
          <w:rFonts w:asciiTheme="majorHAnsi" w:hAnsiTheme="majorHAnsi"/>
          <w:noProof/>
          <w:sz w:val="22"/>
          <w:szCs w:val="22"/>
        </w:rPr>
        <w:t>(Reddy et al., 1998; Reiss et al., 1986)</w:t>
      </w:r>
      <w:r w:rsidR="009A6C3B">
        <w:rPr>
          <w:rFonts w:asciiTheme="majorHAnsi" w:hAnsiTheme="majorHAnsi"/>
          <w:sz w:val="22"/>
          <w:szCs w:val="22"/>
        </w:rPr>
        <w:fldChar w:fldCharType="end"/>
      </w:r>
      <w:r w:rsidR="002D786F">
        <w:rPr>
          <w:rFonts w:asciiTheme="majorHAnsi" w:hAnsiTheme="majorHAnsi"/>
          <w:sz w:val="22"/>
          <w:szCs w:val="22"/>
        </w:rPr>
        <w:t xml:space="preserve"> and corneal epithelium</w:t>
      </w:r>
      <w:r w:rsidR="006E3C1D">
        <w:rPr>
          <w:rFonts w:asciiTheme="majorHAnsi" w:hAnsiTheme="majorHAnsi"/>
          <w:sz w:val="22"/>
          <w:szCs w:val="22"/>
        </w:rPr>
        <w:t xml:space="preserve"> </w:t>
      </w:r>
      <w:r w:rsidR="009A6C3B">
        <w:rPr>
          <w:rFonts w:asciiTheme="majorHAnsi" w:hAnsiTheme="majorHAnsi"/>
          <w:sz w:val="22"/>
          <w:szCs w:val="22"/>
        </w:rPr>
        <w:fldChar w:fldCharType="begin" w:fldLock="1"/>
      </w:r>
      <w:r w:rsidR="00CB4AC5">
        <w:rPr>
          <w:rFonts w:asciiTheme="majorHAnsi" w:hAnsiTheme="majorHAnsi"/>
          <w:sz w:val="22"/>
          <w:szCs w:val="22"/>
        </w:rPr>
        <w:instrText>ADDIN CSL_CITATION { "citationItems" : [ { "id" : "ITEM-1", "itemData" : { "ISSN" : "01460404", "PMID" : "9856789", "abstract" : "To compare the amount of ascorbic acid in the corneal epithelium of various species to unveil possible differences between diurnal and nocturnal mammals.", "author" : [ { "dropping-particle" : "", "family" : "Ringvold", "given" : "Amund", "non-dropping-particle" : "", "parse-names" : false, "suffix" : "" }, { "dropping-particle" : "", "family" : "Anderssen", "given" : "Erlend", "non-dropping-particle" : "", "parse-names" : false, "suffix" : "" }, { "dropping-particle" : "", "family" : "Kjonniksen", "given" : "Inge", "non-dropping-particle" : "", "parse-names" : false, "suffix" : "" } ], "container-title" : "Investigative Ophthalmology and Visual Science", "id" : "ITEM-1", "issue" : "13", "issued" : { "date-parts" : [ [ "1998" ] ] }, "page" : "2774-2777", "title" : "Ascorbate in the corneal epithelium of diurnal and nocturnal species", "type" : "article-journal", "volume" : "39" }, "uris" : [ "http://www.mendeley.com/documents/?uuid=0392ed79-642d-4b42-bbb4-b8671d05a572" ] } ], "mendeley" : { "formattedCitation" : "(Ringvold et al., 1998)", "plainTextFormattedCitation" : "(Ringvold et al., 1998)", "previouslyFormattedCitation" : "(Ringvold et al., 1998)" }, "properties" : { "noteIndex" : 0 }, "schema" : "https://github.com/citation-style-language/schema/raw/master/csl-citation.json" }</w:instrText>
      </w:r>
      <w:r w:rsidR="009A6C3B">
        <w:rPr>
          <w:rFonts w:asciiTheme="majorHAnsi" w:hAnsiTheme="majorHAnsi"/>
          <w:sz w:val="22"/>
          <w:szCs w:val="22"/>
        </w:rPr>
        <w:fldChar w:fldCharType="separate"/>
      </w:r>
      <w:r w:rsidR="002D786F" w:rsidRPr="002D786F">
        <w:rPr>
          <w:rFonts w:asciiTheme="majorHAnsi" w:hAnsiTheme="majorHAnsi"/>
          <w:noProof/>
          <w:sz w:val="22"/>
          <w:szCs w:val="22"/>
        </w:rPr>
        <w:t>(Ringvold et al., 1998)</w:t>
      </w:r>
      <w:r w:rsidR="009A6C3B">
        <w:rPr>
          <w:rFonts w:asciiTheme="majorHAnsi" w:hAnsiTheme="majorHAnsi"/>
          <w:sz w:val="22"/>
          <w:szCs w:val="22"/>
        </w:rPr>
        <w:fldChar w:fldCharType="end"/>
      </w:r>
      <w:r w:rsidR="002D786F">
        <w:rPr>
          <w:rFonts w:asciiTheme="majorHAnsi" w:hAnsiTheme="majorHAnsi"/>
          <w:sz w:val="22"/>
          <w:szCs w:val="22"/>
        </w:rPr>
        <w:t xml:space="preserve"> </w:t>
      </w:r>
      <w:r w:rsidR="00105F20" w:rsidRPr="008A04C9">
        <w:rPr>
          <w:rFonts w:asciiTheme="majorHAnsi" w:hAnsiTheme="majorHAnsi"/>
          <w:sz w:val="22"/>
          <w:szCs w:val="22"/>
        </w:rPr>
        <w:t>in comparison to nocturnal species.</w:t>
      </w:r>
      <w:r>
        <w:rPr>
          <w:rFonts w:asciiTheme="majorHAnsi" w:hAnsiTheme="majorHAnsi"/>
          <w:sz w:val="22"/>
          <w:szCs w:val="22"/>
        </w:rPr>
        <w:t xml:space="preserve"> </w:t>
      </w:r>
      <w:r w:rsidR="00105F20">
        <w:rPr>
          <w:rFonts w:asciiTheme="majorHAnsi" w:hAnsiTheme="majorHAnsi"/>
          <w:sz w:val="22"/>
          <w:szCs w:val="22"/>
        </w:rPr>
        <w:t xml:space="preserve">Animal studies analysing reindeer, rabbit and bovine levels of ascorbate </w:t>
      </w:r>
      <w:r w:rsidR="00E73356">
        <w:rPr>
          <w:rFonts w:asciiTheme="majorHAnsi" w:hAnsiTheme="majorHAnsi"/>
          <w:sz w:val="22"/>
          <w:szCs w:val="22"/>
        </w:rPr>
        <w:t>show</w:t>
      </w:r>
      <w:r w:rsidR="00105F20">
        <w:rPr>
          <w:rFonts w:asciiTheme="majorHAnsi" w:hAnsiTheme="majorHAnsi"/>
          <w:sz w:val="22"/>
          <w:szCs w:val="22"/>
        </w:rPr>
        <w:t xml:space="preserve"> that </w:t>
      </w:r>
      <w:r w:rsidR="00E73356">
        <w:rPr>
          <w:rFonts w:asciiTheme="majorHAnsi" w:hAnsiTheme="majorHAnsi"/>
          <w:sz w:val="22"/>
          <w:szCs w:val="22"/>
        </w:rPr>
        <w:t xml:space="preserve">there are </w:t>
      </w:r>
      <w:r w:rsidR="00105F20" w:rsidRPr="008A04C9">
        <w:rPr>
          <w:rFonts w:asciiTheme="majorHAnsi" w:hAnsiTheme="majorHAnsi"/>
          <w:sz w:val="22"/>
          <w:szCs w:val="22"/>
        </w:rPr>
        <w:t xml:space="preserve">very high concentrations </w:t>
      </w:r>
      <w:r w:rsidR="00E73356">
        <w:rPr>
          <w:rFonts w:asciiTheme="majorHAnsi" w:hAnsiTheme="majorHAnsi"/>
          <w:sz w:val="22"/>
          <w:szCs w:val="22"/>
        </w:rPr>
        <w:t xml:space="preserve">of ascorbate </w:t>
      </w:r>
      <w:r w:rsidR="00105F20" w:rsidRPr="008A04C9">
        <w:rPr>
          <w:rFonts w:asciiTheme="majorHAnsi" w:hAnsiTheme="majorHAnsi"/>
          <w:sz w:val="22"/>
          <w:szCs w:val="22"/>
        </w:rPr>
        <w:t>throughout the eye (aqueous humour, cornea</w:t>
      </w:r>
      <w:r w:rsidR="00105F20">
        <w:rPr>
          <w:rFonts w:asciiTheme="majorHAnsi" w:hAnsiTheme="majorHAnsi"/>
          <w:sz w:val="22"/>
          <w:szCs w:val="22"/>
        </w:rPr>
        <w:t>l epithelium</w:t>
      </w:r>
      <w:r w:rsidR="00105F20" w:rsidRPr="008A04C9">
        <w:rPr>
          <w:rFonts w:asciiTheme="majorHAnsi" w:hAnsiTheme="majorHAnsi"/>
          <w:sz w:val="22"/>
          <w:szCs w:val="22"/>
        </w:rPr>
        <w:t>) at almost 10-100x the concentrations found in serum</w:t>
      </w:r>
      <w:r w:rsidR="00105F20">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"10.1167/iovs.02-0173", "ISSN" : "01460404", "PMID" : "12506049", "abstract" : "PURPOSE: To evaluate whether the content of ascorbic acid in the corneal epithelium and aqueous humor reflects seasonal fluctuations in parallel with environmental changes. METHODS: Reindeer, cattle, rabbits, and humans were examined, to cover a broad spectrum of overlapping habitats. Ascorbic acid was determined by high-performance liquid chromatography. The thickness of the corneal epithelium was measured, and the number of cells was counted in the tissue sections. RESULTS: Three groups of reindeer eyes were used, two of them collected during summer, the third group during winter. Ascorbate content did not show seasonal variation in either the corneal epithelium or the aqueous humor, whereas epithelial thickness and number of cells decreased significantly from summer to winter. In cattle, ascorbate content, thickness of the epithelium, and number of cells were lower in animals tended indoors compared with those tended outdoors, whereas ascorbate level in the aqueous humor remained similar in both cases. The rabbit showed significantly reduced ascorbate content in the corneal epithelium but not in the aqueous humor in tarsorrhaphy-treated eyes. This procedure did not change epithelial thickness, but the number of cells was slightly increased. The mean epithelial thickness in human corneas successively decreased with increasing latitude and decreasing radiation exposure from the summer season in Oslo to the midnight sun, polar night, conditions in Troms\u00f8, 10 degrees far north, although the differences did not reach statistical significance. CONCLUSIONS: Ambient radiation is needed to sustain high ascorbic acid concentration in the corneal epithelium. Corneal epithelial thickness and number of cells are prone to seasonal fluctuations regulated by ambient radiation. In contrast, ascorbate content of the aqueous humor is uninfluenced by environmental change. It is suggested that seasonal adaptation of mammalian corneal epithelium in response to variation in ambient radiation may be nature's strategy for countering radiation damage to the eye.", "author" : [ { "dropping-particle" : "", "family" : "Ringvold", "given" : "Amund", "non-dropping-particle" : "", "parse-names" : false, "suffix" : "" }, { "dropping-particle" : "", "family" : "Anderssen", "given" : "Erlend", "non-dropping-particle" : "", "parse-names" : false, "suffix" : "" }, { "dropping-particle" : "", "family" : "Kj\u00f8nniksen", "given" : "Inge", "non-dropping-particle" : "", "parse-names" : false, "suffix" : "" } ], "container-title" : "Investigative Ophthalmology and Visual Science", "id" : "ITEM-1", "issue" : "1", "issued" : { "date-parts" : [ [ "2003" ] ] }, "page" : "10-15", "title" : "Impact of the environment on the mammalian corneal epithelium", "type" : "article-journal", "volume" : "44" }, "uris" : [ "http://www.mendeley.com/documents/?uuid=f5854802-2d69-49ac-a51c-8b87d0a60207" ] } ], "mendeley" : { "formattedCitation" : "(Ringvold et al., 2003)", "plainTextFormattedCitation" : "(Ringvold et al., 2003)", "previouslyFormattedCitation" : "(Ringvold et al., 2003)"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(Ringvold et al., 2003)</w:t>
      </w:r>
      <w:r w:rsidR="009A6C3B">
        <w:rPr>
          <w:rFonts w:asciiTheme="majorHAnsi" w:hAnsiTheme="majorHAnsi"/>
          <w:sz w:val="22"/>
          <w:szCs w:val="22"/>
        </w:rPr>
        <w:fldChar w:fldCharType="end"/>
      </w:r>
      <w:r w:rsidR="00EC64C2">
        <w:rPr>
          <w:rFonts w:asciiTheme="majorHAnsi" w:hAnsiTheme="majorHAnsi"/>
          <w:sz w:val="22"/>
          <w:szCs w:val="22"/>
        </w:rPr>
        <w:t>.</w:t>
      </w:r>
      <w:r>
        <w:rPr>
          <w:rFonts w:asciiTheme="majorHAnsi" w:hAnsiTheme="majorHAnsi"/>
          <w:sz w:val="22"/>
          <w:szCs w:val="22"/>
        </w:rPr>
        <w:t xml:space="preserve"> </w:t>
      </w:r>
      <w:r w:rsidR="00105F20">
        <w:rPr>
          <w:rFonts w:asciiTheme="majorHAnsi" w:hAnsiTheme="majorHAnsi"/>
          <w:sz w:val="22"/>
          <w:szCs w:val="22"/>
        </w:rPr>
        <w:t>I</w:t>
      </w:r>
      <w:r w:rsidR="00105F20" w:rsidRPr="00676265">
        <w:rPr>
          <w:rFonts w:asciiTheme="majorHAnsi" w:hAnsiTheme="majorHAnsi"/>
          <w:sz w:val="22"/>
          <w:szCs w:val="22"/>
        </w:rPr>
        <w:t xml:space="preserve">t has been shown that </w:t>
      </w:r>
      <w:r w:rsidR="0071346D">
        <w:rPr>
          <w:rFonts w:asciiTheme="majorHAnsi" w:hAnsiTheme="majorHAnsi"/>
          <w:sz w:val="22"/>
          <w:szCs w:val="22"/>
        </w:rPr>
        <w:t xml:space="preserve">in cows and humans </w:t>
      </w:r>
      <w:r w:rsidR="00105F20" w:rsidRPr="00676265">
        <w:rPr>
          <w:rFonts w:asciiTheme="majorHAnsi" w:hAnsiTheme="majorHAnsi"/>
          <w:sz w:val="22"/>
          <w:szCs w:val="22"/>
        </w:rPr>
        <w:t>ascorbate is up to 8 times more concentrated in corneal epithelium and endothelium compared to</w:t>
      </w:r>
      <w:r w:rsidR="006E047F">
        <w:rPr>
          <w:rFonts w:asciiTheme="majorHAnsi" w:hAnsiTheme="majorHAnsi"/>
          <w:sz w:val="22"/>
          <w:szCs w:val="22"/>
        </w:rPr>
        <w:t xml:space="preserve"> </w:t>
      </w:r>
      <w:r w:rsidR="00105F20" w:rsidRPr="00676265">
        <w:rPr>
          <w:rFonts w:asciiTheme="majorHAnsi" w:hAnsiTheme="majorHAnsi"/>
          <w:sz w:val="22"/>
          <w:szCs w:val="22"/>
        </w:rPr>
        <w:t xml:space="preserve">corneal stroma </w:t>
      </w:r>
      <w:r w:rsidR="009A6C3B" w:rsidRPr="006E047F">
        <w:rPr>
          <w:rFonts w:asciiTheme="majorHAnsi" w:hAnsiTheme="majorHAnsi"/>
          <w:sz w:val="22"/>
          <w:szCs w:val="22"/>
        </w:rPr>
        <w:fldChar w:fldCharType="begin" w:fldLock="1"/>
      </w:r>
      <w:r w:rsidR="000E6A26" w:rsidRPr="003F4C28">
        <w:rPr>
          <w:rFonts w:asciiTheme="majorHAnsi" w:hAnsiTheme="majorHAnsi"/>
          <w:sz w:val="22"/>
          <w:szCs w:val="22"/>
        </w:rPr>
        <w:instrText>ADDIN CSL_CITATION { "citationItems" : [ { "id" : "ITEM-1", "itemData" : { "ISSN" : "0146-0404", "PMID" : "10845585", "abstract" : "To measure the concentration of ascorbic acid in the human corneal epithelium.", "author" : [ { "dropping-particle" : "", "family" : "Brubaker", "given" : "R F", "non-dropping-particle" : "", "parse-names" : false, "suffix" : "" }, { "dropping-particle" : "", "family" : "Bourne", "given" : "W M", "non-dropping-particle" : "", "parse-names" : false, "suffix" : "" }, { "dropping-particle" : "", "family" : "Bachman", "given" : "L a", "non-dropping-particle" : "", "parse-names" : false, "suffix" : "" }, { "dropping-particle" : "", "family" : "McLaren", "given" : "J W", "non-dropping-particle" : "", "parse-names" : false, "suffix" : "" } ], "container-title" : "Investigative ophthalmology &amp; visual science", "id" : "ITEM-1", "issue" : "7", "issued" : { "date-parts" : [ [ "2000" ] ] }, "page" : "1681-3", "title" : "Ascorbic acid content of human corneal epithelium.", "type" : "article-journal", "volume" : "41" }, "uris" : [ "http://www.mendeley.com/documents/?uuid=7c0eaa67-7f03-4ad6-9616-c4c2ad5259a9", "http://www.mendeley.com/documents/?uuid=05b4eb27-213e-42e4-b7f5-9ecb01da9d26" ] }, { "id" : "ITEM-2", "itemData" : { "ISSN" : "0264-6021", "PMID" : "16747980", "author" : [ { "dropping-particle" : "", "family" : "Pirie", "given" : "a", "non-dropping-particle" : "", "parse-names" : false, "suffix" : "" } ], "container-title" : "The Biochemical journal", "id" : "ITEM-2", "issue" : "1", "issued" : { "date-parts" : [ [ "1946" ] ] }, "page" : "96-100", "title" : "Ascorbic acid content of cornea.", "type" : "article-journal", "volume" : "40" }, "uris" : [ "http://www.mendeley.com/documents/?uuid=371e7b56-b4ac-462f-90e9-314f6ba3e955", "http://www.mendeley.com/documents/?uuid=3498f7f5-c860-4ca8-b3eb-205d51bd2f94" ] }, { "id" : "ITEM-3", "itemData" : { "author" : [ { "dropping-particle" : "", "family" : "Delamere", "given" : "NA", "non-dropping-particle" : "", "parse-names" : false, "suffix" : "" } ], "container-title" : "Subcell Biochem", "id" : "ITEM-3", "issued" : { "date-parts" : [ [ "1996" ] ] }, "page" : "313-29", "title" : "Ascorbic acid and the eye", "type" : "article-journal", "volume" : "25" }, "uris" : [ "http://www.mendeley.com/documents/?uuid=2c65f276-91ac-4751-8627-d98949f7b9d7", "http://www.mendeley.com/documents/?uuid=5a280b77-ac40-48e1-b08c-fcf8b0b887a7" ] }, { "id" : "ITEM-4", "itemData" : { "ISSN" : "01460404", "PMID" : "10634595", "abstract" : "To analyze the ascorbate distribution in the anterior eye wall to better understand the functional significance of this compound in the eye.", "author" : [ { "dropping-particle" : "", "family" : "Ringvold", "given" : "Amund", "non-dropping-particle" : "", "parse-names" : false, "suffix" : "" }, { "dropping-particle" : "", "family" : "Anderssen", "given" : "Erlend", "non-dropping-particle" : "", "parse-names" : false, "suffix" : "" }, { "dropping-particle" : "", "family" : "Kj??nniksen", "given" : "Inge", "non-dropping-particle" : "", "parse-names" : false, "suffix" : "" } ], "container-title" : "Investigative Ophthalmology and Visual Science", "id" : "ITEM-4", "issue" : "1", "issued" : { "date-parts" : [ [ "2000" ] ] }, "page" : "20-23", "title" : "Distribution of ascorbate in the anterior bovine eye", "type" : "article-journal", "volume" : "41" }, "uris" : [ "http://www.mendeley.com/documents/?uuid=6d4e471e-1efc-4ddb-8585-159e8dd1f00b", "http://www.mendeley.com/documents/?uuid=7d187d2d-1a30-4efb-9519-3e58e618fa0f" ] } ], "mendeley" : { "formattedCitation" : "(Brubaker et al., 2000; Delamere, 1996; Pirie, 1946; Ringvold et al., 2000)", "plainTextFormattedCitation" : "(Brubaker et al., 2000; Delamere, 1996; Pirie, 1946; Ringvold et al., 2000)", "previouslyFormattedCitation" : "(Brubaker et al., 2000; Delamere, 1996; Pirie, 1946; Ringvold et al., 2000)" }, "properties" : { "noteIndex" : 0 }, "schema" : "https://github.com/citation-style-language/schema/raw/master/csl-citation.json" }</w:instrText>
      </w:r>
      <w:r w:rsidR="009A6C3B" w:rsidRPr="006E047F">
        <w:rPr>
          <w:rFonts w:asciiTheme="majorHAnsi" w:hAnsiTheme="majorHAnsi"/>
          <w:sz w:val="22"/>
          <w:szCs w:val="22"/>
        </w:rPr>
        <w:fldChar w:fldCharType="separate"/>
      </w:r>
      <w:r w:rsidR="009A16E3" w:rsidRPr="006E047F">
        <w:rPr>
          <w:rFonts w:asciiTheme="majorHAnsi" w:hAnsiTheme="majorHAnsi"/>
          <w:noProof/>
          <w:sz w:val="22"/>
          <w:szCs w:val="22"/>
        </w:rPr>
        <w:t>(Brubaker et al., 2000; Delamere, 1996; Pirie, 1946; Ringvold et al., 2000)</w:t>
      </w:r>
      <w:r w:rsidR="009A6C3B" w:rsidRPr="006E047F">
        <w:rPr>
          <w:rFonts w:asciiTheme="majorHAnsi" w:hAnsiTheme="majorHAnsi"/>
          <w:sz w:val="22"/>
          <w:szCs w:val="22"/>
        </w:rPr>
        <w:fldChar w:fldCharType="end"/>
      </w:r>
      <w:r w:rsidR="009A16E3" w:rsidRPr="006E047F">
        <w:rPr>
          <w:rFonts w:asciiTheme="majorHAnsi" w:hAnsiTheme="majorHAnsi"/>
          <w:sz w:val="22"/>
          <w:szCs w:val="22"/>
        </w:rPr>
        <w:t xml:space="preserve">. </w:t>
      </w:r>
      <w:r w:rsidR="000C0D1E">
        <w:rPr>
          <w:rFonts w:asciiTheme="majorHAnsi" w:hAnsiTheme="majorHAnsi"/>
          <w:sz w:val="22"/>
          <w:szCs w:val="22"/>
        </w:rPr>
        <w:t>T</w:t>
      </w:r>
      <w:r w:rsidR="000C0D1E" w:rsidRPr="008A04C9">
        <w:rPr>
          <w:rFonts w:asciiTheme="majorHAnsi" w:hAnsiTheme="majorHAnsi"/>
          <w:sz w:val="22"/>
          <w:szCs w:val="22"/>
        </w:rPr>
        <w:t>he</w:t>
      </w:r>
      <w:r w:rsidR="00105F20" w:rsidRPr="008A04C9">
        <w:rPr>
          <w:rFonts w:asciiTheme="majorHAnsi" w:hAnsiTheme="majorHAnsi"/>
          <w:sz w:val="22"/>
          <w:szCs w:val="22"/>
        </w:rPr>
        <w:t xml:space="preserve"> high turnover of the aqueous humour </w:t>
      </w:r>
      <w:r>
        <w:rPr>
          <w:rFonts w:asciiTheme="majorHAnsi" w:hAnsiTheme="majorHAnsi"/>
          <w:sz w:val="22"/>
          <w:szCs w:val="22"/>
        </w:rPr>
        <w:t xml:space="preserve">replenishes </w:t>
      </w:r>
      <w:r w:rsidR="00105F20" w:rsidRPr="008A04C9">
        <w:rPr>
          <w:rFonts w:asciiTheme="majorHAnsi" w:hAnsiTheme="majorHAnsi"/>
          <w:sz w:val="22"/>
          <w:szCs w:val="22"/>
        </w:rPr>
        <w:t xml:space="preserve">the loss of </w:t>
      </w:r>
      <w:r w:rsidR="00B278F7">
        <w:rPr>
          <w:rFonts w:asciiTheme="majorHAnsi" w:hAnsiTheme="majorHAnsi"/>
          <w:sz w:val="22"/>
          <w:szCs w:val="22"/>
        </w:rPr>
        <w:t>ascorbate</w:t>
      </w:r>
      <w:r w:rsidR="00105F20" w:rsidRPr="008A04C9">
        <w:rPr>
          <w:rFonts w:asciiTheme="majorHAnsi" w:hAnsiTheme="majorHAnsi"/>
          <w:sz w:val="22"/>
          <w:szCs w:val="22"/>
        </w:rPr>
        <w:t xml:space="preserve"> </w:t>
      </w:r>
      <w:r>
        <w:rPr>
          <w:rFonts w:asciiTheme="majorHAnsi" w:hAnsiTheme="majorHAnsi"/>
          <w:sz w:val="22"/>
          <w:szCs w:val="22"/>
        </w:rPr>
        <w:t xml:space="preserve">in the cornea </w:t>
      </w:r>
      <w:r w:rsidR="00E73356">
        <w:rPr>
          <w:rFonts w:asciiTheme="majorHAnsi" w:hAnsiTheme="majorHAnsi"/>
          <w:sz w:val="22"/>
          <w:szCs w:val="22"/>
        </w:rPr>
        <w:t>following</w:t>
      </w:r>
      <w:r w:rsidR="000C0D1E">
        <w:rPr>
          <w:rFonts w:asciiTheme="majorHAnsi" w:hAnsiTheme="majorHAnsi"/>
          <w:sz w:val="22"/>
          <w:szCs w:val="22"/>
        </w:rPr>
        <w:t xml:space="preserve"> </w:t>
      </w:r>
      <w:r w:rsidR="00EC64C2">
        <w:rPr>
          <w:rFonts w:asciiTheme="majorHAnsi" w:hAnsiTheme="majorHAnsi"/>
          <w:sz w:val="22"/>
          <w:szCs w:val="22"/>
        </w:rPr>
        <w:t>free radical</w:t>
      </w:r>
      <w:r w:rsidR="00E73356">
        <w:rPr>
          <w:rFonts w:asciiTheme="majorHAnsi" w:hAnsiTheme="majorHAnsi"/>
          <w:sz w:val="22"/>
          <w:szCs w:val="22"/>
        </w:rPr>
        <w:t xml:space="preserve"> scavenging</w:t>
      </w:r>
      <w:r w:rsidR="00105F20" w:rsidRPr="008A04C9">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"author" : [ { "dropping-particle" : "", "family" : "Zierhut", "given" : "Manfred", "non-dropping-particle" : "", "parse-names" : false, "suffix" : "" }, { "dropping-particle" : "", "family" : "Cadenas", "given" : "Enrique", "non-dropping-particle" : "", "parse-names" : false, "suffix" : "" }, { "dropping-particle" : "", "family" : "Rao", "given" : "Narsing A", "non-dropping-particle" : "", "parse-names" : false, "suffix" : "" } ], "id" : "ITEM-1", "issued" : { "date-parts" : [ [ "2008" ] ] }, "publisher" : "Taylor &amp; Francis Inc", "title" : "Free Radicals in Ophthalmic Disorders", "type" : "book" }, "uris" : [ "http://www.mendeley.com/documents/?uuid=3dcf2a1a-bb66-469a-827c-15394c10d519" ] } ], "mendeley" : { "formattedCitation" : "(Zierhut et al., 2008)", "plainTextFormattedCitation" : "(Zierhut et al., 2008)", "previouslyFormattedCitation" : "(Zierhut et al., 2008)"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(Zierhut et al., 2008)</w:t>
      </w:r>
      <w:r w:rsidR="009A6C3B">
        <w:rPr>
          <w:rFonts w:asciiTheme="majorHAnsi" w:hAnsiTheme="majorHAnsi"/>
          <w:sz w:val="22"/>
          <w:szCs w:val="22"/>
        </w:rPr>
        <w:fldChar w:fldCharType="end"/>
      </w:r>
      <w:r w:rsidR="00EC64C2">
        <w:rPr>
          <w:rFonts w:asciiTheme="majorHAnsi" w:hAnsiTheme="majorHAnsi"/>
          <w:sz w:val="22"/>
          <w:szCs w:val="22"/>
        </w:rPr>
        <w:t>.</w:t>
      </w:r>
    </w:p>
    <w:p w14:paraId="6C69C28E" w14:textId="77777777" w:rsidR="00FB4C6B" w:rsidRDefault="00FB4C6B" w:rsidP="003147E2">
      <w:pPr>
        <w:spacing w:line="360" w:lineRule="auto"/>
        <w:rPr>
          <w:rFonts w:asciiTheme="majorHAnsi" w:hAnsiTheme="majorHAnsi"/>
          <w:sz w:val="22"/>
          <w:szCs w:val="22"/>
        </w:rPr>
      </w:pPr>
    </w:p>
    <w:p w14:paraId="3059B161" w14:textId="04654062" w:rsidR="006E3C1D" w:rsidRDefault="008A04C9" w:rsidP="006E3C1D">
      <w:pPr>
        <w:spacing w:line="360" w:lineRule="auto"/>
        <w:rPr>
          <w:rFonts w:asciiTheme="majorHAnsi" w:hAnsiTheme="majorHAnsi"/>
          <w:sz w:val="22"/>
          <w:szCs w:val="22"/>
        </w:rPr>
      </w:pPr>
      <w:r w:rsidRPr="008A04C9">
        <w:rPr>
          <w:rFonts w:asciiTheme="majorHAnsi" w:hAnsiTheme="majorHAnsi"/>
          <w:sz w:val="22"/>
          <w:szCs w:val="22"/>
        </w:rPr>
        <w:t xml:space="preserve">The three major mammalian superoxide dismutase (SOD) </w:t>
      </w:r>
      <w:r w:rsidR="00E73356">
        <w:rPr>
          <w:rFonts w:asciiTheme="majorHAnsi" w:hAnsiTheme="majorHAnsi"/>
          <w:sz w:val="22"/>
          <w:szCs w:val="22"/>
        </w:rPr>
        <w:t xml:space="preserve">antioxidant </w:t>
      </w:r>
      <w:r w:rsidRPr="008A04C9">
        <w:rPr>
          <w:rFonts w:asciiTheme="majorHAnsi" w:hAnsiTheme="majorHAnsi"/>
          <w:sz w:val="22"/>
          <w:szCs w:val="22"/>
        </w:rPr>
        <w:t>enzymes, SOD 1 (</w:t>
      </w:r>
      <w:r w:rsidR="00040B6B" w:rsidRPr="008A04C9">
        <w:rPr>
          <w:rFonts w:asciiTheme="majorHAnsi" w:hAnsiTheme="majorHAnsi"/>
          <w:sz w:val="22"/>
          <w:szCs w:val="22"/>
        </w:rPr>
        <w:t>C</w:t>
      </w:r>
      <w:r w:rsidR="00040B6B">
        <w:rPr>
          <w:rFonts w:asciiTheme="majorHAnsi" w:hAnsiTheme="majorHAnsi"/>
          <w:sz w:val="22"/>
          <w:szCs w:val="22"/>
        </w:rPr>
        <w:t>u</w:t>
      </w:r>
      <w:r w:rsidR="00040B6B" w:rsidRPr="008A04C9">
        <w:rPr>
          <w:rFonts w:asciiTheme="majorHAnsi" w:hAnsiTheme="majorHAnsi"/>
          <w:sz w:val="22"/>
          <w:szCs w:val="22"/>
        </w:rPr>
        <w:t>ZnSOD</w:t>
      </w:r>
      <w:r w:rsidRPr="008A04C9">
        <w:rPr>
          <w:rFonts w:asciiTheme="majorHAnsi" w:hAnsiTheme="majorHAnsi"/>
          <w:sz w:val="22"/>
          <w:szCs w:val="22"/>
        </w:rPr>
        <w:t>), SOD2 (MnSOD) and extracellular SOD3 (EC-SOD) have been identified in the cornea</w:t>
      </w:r>
      <w:r w:rsidR="0081727B">
        <w:rPr>
          <w:rFonts w:asciiTheme="majorHAnsi" w:hAnsiTheme="majorHAnsi"/>
          <w:sz w:val="22"/>
          <w:szCs w:val="22"/>
        </w:rPr>
        <w:t>l epithelium, stroma and endothelium</w:t>
      </w:r>
      <w:r w:rsidR="00EC64C2">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"ISBN" : "0146-0404; 0146-0404", "ISSN" : "01460404", "PMID" : "9501855", "abstract" : "PURPOSE: The authors determined the levels of the secreted, interstitially located extracellular superoxide dismutase (EC-SOD), the cytosolic copper- and zinc-containing SOD (CuZn-SOD), and the mitochondrial manganese-containing SOD (Mn-SOD) in tears, cornea, sclera, aqueous humor, lens, vitreous body, and retina of the human eye. METHODS: SOD enzymatic activity was determined by the direct spectrophotometric method using KO2. The amounts of EC-SOD and CuZn-SOD protein were also determined using enzyme-linked immunosorbent assay. RESULTS: Tears, aqueous humor, and vitreous body contained little SOD activity. Here ascorbate is the major scavenger of superoxide radicals. Of the ocular tissues studied, the lens contained the least SOD activity, 15-fold less than that of the average human tissue. The majority came from CuZn-SOD, but the lens also contained considerable amounts of inactive enzyme. There was some Mn-SOD, but the EC-SOD content was negligible. The cornea and sclera contained several times more SOD activity than the lens, and the EC-SOD contents were equal to or larger than those of CuZn-SOD. The retina contained much CuZn-SOD activity, but the EC-SOD and Mn-SOD activities were low. CONCLUSIONS: Ocular tissues and fluids, except for those in the retina, are less protected against superoxide radicals than extraocular tissues and fluids. The large amounts of EC-SOD in the sclera and cornea may be related to the risk for photochemical production of superoxide in these tissues. If inflammatory reactions occur, ocular tissues are at risk for damage induced by superoxide radicals and peroxynitrite, the reaction product with nitric oxide.", "author" : [ { "dropping-particle" : "", "family" : "Behndig", "given" : "Anders", "non-dropping-particle" : "", "parse-names" : false, "suffix" : "" }, { "dropping-particle" : "", "family" : "Svensson", "given" : "Bengt", "non-dropping-particle" : "", "parse-names" : false, "suffix" : "" }, { "dropping-particle" : "", "family" : "Marklund", "given" : "Stefan L.", "non-dropping-particle" : "", "parse-names" : false, "suffix" : "" }, { "dropping-particle" : "", "family" : "Karlsson", "given" : "Kurt", "non-dropping-particle" : "", "parse-names" : false, "suffix" : "" } ], "container-title" : "Investigative Ophthalmology and Visual Science", "id" : "ITEM-1", "issue" : "3", "issued" : { "date-parts" : [ [ "1998" ] ] }, "page" : "471-475", "title" : "Superoxide dismutase isoenzymes in the human eye", "type" : "article-journal", "volume" : "39" }, "uris" : [ "http://www.mendeley.com/documents/?uuid=39f1b625-78ce-468e-b58b-9fefbcacedcd" ] } ], "mendeley" : { "formattedCitation" : "(Behndig et al., 1998)", "plainTextFormattedCitation" : "(Behndig et al., 1998)", "previouslyFormattedCitation" : "(Behndig et al., 1998)"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(Behndig et al., 1998)</w:t>
      </w:r>
      <w:r w:rsidR="009A6C3B">
        <w:rPr>
          <w:rFonts w:asciiTheme="majorHAnsi" w:hAnsiTheme="majorHAnsi"/>
          <w:sz w:val="22"/>
          <w:szCs w:val="22"/>
        </w:rPr>
        <w:fldChar w:fldCharType="end"/>
      </w:r>
      <w:r w:rsidR="00EC64C2">
        <w:rPr>
          <w:rFonts w:asciiTheme="majorHAnsi" w:hAnsiTheme="majorHAnsi"/>
          <w:sz w:val="22"/>
          <w:szCs w:val="22"/>
        </w:rPr>
        <w:t>.</w:t>
      </w:r>
      <w:r w:rsidR="00836224">
        <w:rPr>
          <w:rFonts w:asciiTheme="majorHAnsi" w:hAnsiTheme="majorHAnsi"/>
          <w:sz w:val="22"/>
          <w:szCs w:val="22"/>
        </w:rPr>
        <w:t xml:space="preserve"> </w:t>
      </w:r>
      <w:r w:rsidRPr="008A04C9">
        <w:rPr>
          <w:rFonts w:asciiTheme="majorHAnsi" w:hAnsiTheme="majorHAnsi"/>
          <w:sz w:val="22"/>
          <w:szCs w:val="22"/>
        </w:rPr>
        <w:t>The cornea contains unusually large amounts of SOD3, among the highest levels measured in the human body, and close to that of SOD1</w:t>
      </w:r>
      <w:r w:rsidR="00836224">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"author" : [ { "dropping-particle" : "", "family" : "Zierhut", "given" : "Manfred", "non-dropping-particle" : "", "parse-names" : false, "suffix" : "" }, { "dropping-particle" : "", "family" : "Cadenas", "given" : "Enrique", "non-dropping-particle" : "", "parse-names" : false, "suffix" : "" }, { "dropping-particle" : "", "family" : "Rao", "given" : "Narsing A", "non-dropping-particle" : "", "parse-names" : false, "suffix" : "" } ], "id" : "ITEM-1", "issued" : { "date-parts" : [ [ "2008" ] ] }, "publisher" : "Taylor &amp; Francis Inc", "title" : "Free Radicals in Ophthalmic Disorders", "type" : "book" }, "uris" : [ "http://www.mendeley.com/documents/?uuid=3dcf2a1a-bb66-469a-827c-15394c10d519" ] } ], "mendeley" : { "formattedCitation" : "(Zierhut et al., 2008)", "plainTextFormattedCitation" : "(Zierhut et al., 2008)", "previouslyFormattedCitation" : "(Zierhut et al., 2008)"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(Zierhut et al., 2008)</w:t>
      </w:r>
      <w:r w:rsidR="009A6C3B">
        <w:rPr>
          <w:rFonts w:asciiTheme="majorHAnsi" w:hAnsiTheme="majorHAnsi"/>
          <w:sz w:val="22"/>
          <w:szCs w:val="22"/>
        </w:rPr>
        <w:fldChar w:fldCharType="end"/>
      </w:r>
      <w:r w:rsidRPr="008A04C9">
        <w:rPr>
          <w:rFonts w:asciiTheme="majorHAnsi" w:hAnsiTheme="majorHAnsi"/>
          <w:sz w:val="22"/>
          <w:szCs w:val="22"/>
        </w:rPr>
        <w:t>. High levels of SOD3 and SOD1 are particularly</w:t>
      </w:r>
      <w:r w:rsidR="00EC64C2">
        <w:rPr>
          <w:rFonts w:asciiTheme="majorHAnsi" w:hAnsiTheme="majorHAnsi"/>
          <w:sz w:val="22"/>
          <w:szCs w:val="22"/>
        </w:rPr>
        <w:t xml:space="preserve"> seen in the corneal epithelium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"author" : [ { "dropping-particle" : "", "family" : "Zierhut", "given" : "Manfred", "non-dropping-particle" : "", "parse-names" : false, "suffix" : "" }, { "dropping-particle" : "", "family" : "Cadenas", "given" : "Enrique", "non-dropping-particle" : "", "parse-names" : false, "suffix" : "" }, { "dropping-particle" : "", "family" : "Rao", "given" : "Narsing A", "non-dropping-particle" : "", "parse-names" : false, "suffix" : "" } ], "id" : "ITEM-1", "issued" : { "date-parts" : [ [ "2008" ] ] }, "publisher" : "Taylor &amp; Francis Inc", "title" : "Free Radicals in Ophthalmic Disorders", "type" : "book" }, "uris" : [ "http://www.mendeley.com/documents/?uuid=3dcf2a1a-bb66-469a-827c-15394c10d519" ] } ], "mendeley" : { "formattedCitation" : "(Zierhut et al., 2008)", "plainTextFormattedCitation" : "(Zierhut et al., 2008)", "previouslyFormattedCitation" : "(Zierhut et al., 2008)"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(Zierhut et al., 2008)</w:t>
      </w:r>
      <w:r w:rsidR="009A6C3B">
        <w:rPr>
          <w:rFonts w:asciiTheme="majorHAnsi" w:hAnsiTheme="majorHAnsi"/>
          <w:sz w:val="22"/>
          <w:szCs w:val="22"/>
        </w:rPr>
        <w:fldChar w:fldCharType="end"/>
      </w:r>
      <w:r w:rsidR="00EC64C2">
        <w:rPr>
          <w:rFonts w:asciiTheme="majorHAnsi" w:hAnsiTheme="majorHAnsi"/>
          <w:sz w:val="22"/>
          <w:szCs w:val="22"/>
        </w:rPr>
        <w:t>.</w:t>
      </w:r>
      <w:r w:rsidRPr="008A04C9">
        <w:rPr>
          <w:rFonts w:asciiTheme="majorHAnsi" w:hAnsiTheme="majorHAnsi"/>
          <w:sz w:val="22"/>
          <w:szCs w:val="22"/>
        </w:rPr>
        <w:t xml:space="preserve"> Catalase </w:t>
      </w:r>
      <w:r w:rsidR="00836224">
        <w:rPr>
          <w:rFonts w:asciiTheme="majorHAnsi" w:hAnsiTheme="majorHAnsi"/>
          <w:sz w:val="22"/>
          <w:szCs w:val="22"/>
        </w:rPr>
        <w:t xml:space="preserve">in the cornea </w:t>
      </w:r>
      <w:r w:rsidRPr="008A04C9">
        <w:rPr>
          <w:rFonts w:asciiTheme="majorHAnsi" w:hAnsiTheme="majorHAnsi"/>
          <w:sz w:val="22"/>
          <w:szCs w:val="22"/>
        </w:rPr>
        <w:t>converts hydrogen peroxide (</w:t>
      </w:r>
      <w:r w:rsidR="00781B8C" w:rsidRPr="008A04C9">
        <w:rPr>
          <w:rFonts w:asciiTheme="majorHAnsi" w:hAnsiTheme="majorHAnsi"/>
          <w:sz w:val="22"/>
          <w:szCs w:val="22"/>
        </w:rPr>
        <w:t>H</w:t>
      </w:r>
      <w:r w:rsidR="00781B8C" w:rsidRPr="0019006B">
        <w:rPr>
          <w:rFonts w:asciiTheme="majorHAnsi" w:hAnsiTheme="majorHAnsi"/>
          <w:sz w:val="22"/>
          <w:szCs w:val="22"/>
          <w:vertAlign w:val="subscript"/>
        </w:rPr>
        <w:t>2</w:t>
      </w:r>
      <w:r w:rsidR="00781B8C">
        <w:rPr>
          <w:rFonts w:asciiTheme="majorHAnsi" w:hAnsiTheme="majorHAnsi"/>
          <w:sz w:val="22"/>
          <w:szCs w:val="22"/>
        </w:rPr>
        <w:t>O</w:t>
      </w:r>
      <w:r w:rsidR="00781B8C" w:rsidRPr="0019006B">
        <w:rPr>
          <w:rFonts w:asciiTheme="majorHAnsi" w:hAnsiTheme="majorHAnsi"/>
          <w:sz w:val="22"/>
          <w:szCs w:val="22"/>
          <w:vertAlign w:val="subscript"/>
        </w:rPr>
        <w:t>2</w:t>
      </w:r>
      <w:r w:rsidRPr="008A04C9">
        <w:rPr>
          <w:rFonts w:asciiTheme="majorHAnsi" w:hAnsiTheme="majorHAnsi"/>
          <w:sz w:val="22"/>
          <w:szCs w:val="22"/>
        </w:rPr>
        <w:t>) to water and oxygen</w:t>
      </w:r>
      <w:r w:rsidR="00EA4CC9">
        <w:rPr>
          <w:rFonts w:asciiTheme="majorHAnsi" w:hAnsiTheme="majorHAnsi"/>
          <w:sz w:val="22"/>
          <w:szCs w:val="22"/>
        </w:rPr>
        <w:t xml:space="preserve"> </w:t>
      </w:r>
      <w:r w:rsidR="009A6C3B">
        <w:rPr>
          <w:rFonts w:asciiTheme="majorHAnsi" w:hAnsiTheme="majorHAnsi"/>
          <w:sz w:val="22"/>
          <w:szCs w:val="22"/>
        </w:rPr>
        <w:fldChar w:fldCharType="begin" w:fldLock="1"/>
      </w:r>
      <w:r w:rsidR="000E6A26">
        <w:rPr>
          <w:rFonts w:asciiTheme="majorHAnsi" w:hAnsiTheme="majorHAnsi"/>
          <w:sz w:val="22"/>
          <w:szCs w:val="22"/>
        </w:rPr>
        <w:instrText>ADDIN CSL_CITATION { "citationItems" : [ { "id" : "ITEM-1", "itemData" : { "ISSN" : "0271-3683", "abstract" : "Localization of catalase in rat and bovine ocular tissues was investigated by an immunohistochemical method. Antisera to purified catalase was raised in a rabbit. Purity of catalase was determined by gel electrophoresis and specificity of the antibody was tested by immunoblot. The immunohistochemical method revealed the presence of catalase predominantly in epithelial and endothelial structures of the eye and in the retina, except in the outer segments. Catalase was found in abundance in those structures that are frequently exposed to oxygen metabolites under physiologic conditions and in such pathologic states as intraocular inflammations. These findings thus suggest that catalase, along with other antioxidant enzymes, may offer protection against the damaging effects of hydrogen peroxide.", "author" : [ { "dropping-particle" : "", "family" : "Atalla", "given" : "L", "non-dropping-particle" : "", "parse-names" : false, "suffix" : "" }, { "dropping-particle" : "", "family" : "Fernandez", "given" : "M A", "non-dropping-particle" : "", "parse-names" : false, "suffix" : "" }, { "dropping-particle" : "", "family" : "Rao", "given" : "N A", "non-dropping-particle" : "", "parse-names" : false, "suffix" : "" } ], "container-title" : "Current eye research", "id" : "ITEM-1", "issue" : "10", "issued" : { "date-parts" : [ [ "1987" ] ] }, "page" : "1181-1187", "title" : "Immunohistochemical localization of catalase in ocular tissue.", "type" : "article-journal", "volume" : "6" }, "uris" : [ "http://www.mendeley.com/documents/?uuid=d6fa43de-9bc6-4974-8688-dfffe190c421", "http://www.mendeley.com/documents/?uuid=774c53bc-aef0-4b1e-bfc0-8701d7adf60b" ] } ], "mendeley" : { "formattedCitation" : "(Atalla et al., 1987)", "plainTextFormattedCitation" : "(Atalla et al., 1987)", "previouslyFormattedCitation" : "(Atalla et al., 1987)" }, "properties" : { "noteIndex" : 0 }, "schema" : "https://github.com/citation-style-language/schema/raw/master/csl-citation.json" }</w:instrText>
      </w:r>
      <w:r w:rsidR="009A6C3B">
        <w:rPr>
          <w:rFonts w:asciiTheme="majorHAnsi" w:hAnsiTheme="majorHAnsi"/>
          <w:sz w:val="22"/>
          <w:szCs w:val="22"/>
        </w:rPr>
        <w:fldChar w:fldCharType="separate"/>
      </w:r>
      <w:r w:rsidR="00EA4CC9" w:rsidRPr="00EA4CC9">
        <w:rPr>
          <w:rFonts w:asciiTheme="majorHAnsi" w:hAnsiTheme="majorHAnsi"/>
          <w:noProof/>
          <w:sz w:val="22"/>
          <w:szCs w:val="22"/>
        </w:rPr>
        <w:t>(Atalla et al., 1987)</w:t>
      </w:r>
      <w:r w:rsidR="009A6C3B">
        <w:rPr>
          <w:rFonts w:asciiTheme="majorHAnsi" w:hAnsiTheme="majorHAnsi"/>
          <w:sz w:val="22"/>
          <w:szCs w:val="22"/>
        </w:rPr>
        <w:fldChar w:fldCharType="end"/>
      </w:r>
      <w:r w:rsidRPr="008A04C9">
        <w:rPr>
          <w:rFonts w:asciiTheme="majorHAnsi" w:hAnsiTheme="majorHAnsi"/>
          <w:sz w:val="22"/>
          <w:szCs w:val="22"/>
        </w:rPr>
        <w:t xml:space="preserve">, </w:t>
      </w:r>
      <w:r w:rsidR="006E417F">
        <w:rPr>
          <w:rFonts w:asciiTheme="majorHAnsi" w:hAnsiTheme="majorHAnsi"/>
          <w:sz w:val="22"/>
          <w:szCs w:val="22"/>
        </w:rPr>
        <w:t xml:space="preserve">which </w:t>
      </w:r>
      <w:r w:rsidRPr="008A04C9">
        <w:rPr>
          <w:rFonts w:asciiTheme="majorHAnsi" w:hAnsiTheme="majorHAnsi"/>
          <w:sz w:val="22"/>
          <w:szCs w:val="22"/>
        </w:rPr>
        <w:t xml:space="preserve"> </w:t>
      </w:r>
      <w:r w:rsidR="00030C85">
        <w:rPr>
          <w:rFonts w:asciiTheme="majorHAnsi" w:hAnsiTheme="majorHAnsi"/>
          <w:sz w:val="22"/>
          <w:szCs w:val="22"/>
        </w:rPr>
        <w:t>protects SOD</w:t>
      </w:r>
      <w:r w:rsidRPr="008A04C9">
        <w:rPr>
          <w:rFonts w:asciiTheme="majorHAnsi" w:hAnsiTheme="majorHAnsi"/>
          <w:sz w:val="22"/>
          <w:szCs w:val="22"/>
        </w:rPr>
        <w:t xml:space="preserve"> from hydrogen peroxide mediated inactivation</w:t>
      </w:r>
      <w:r w:rsidR="000C0D1E">
        <w:rPr>
          <w:rFonts w:asciiTheme="majorHAnsi" w:hAnsiTheme="majorHAnsi"/>
          <w:sz w:val="22"/>
          <w:szCs w:val="22"/>
        </w:rPr>
        <w:t xml:space="preserve"> </w:t>
      </w:r>
      <w:r w:rsidR="009A6C3B" w:rsidRPr="008A04C9">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"10.1111/cxo.12025", "ISSN" : "08164622", "PMID" : "23336806", "abstract" : "Severe loss of vision manifests from the corneal protrusion, thinning and distortion that characterises keratoconus, which in its most severe form is still treated primarily by lamellar or penetrating keratoplasty. Unfortunately, alternative therapeutic options targeting the underlying pathobiology remain limited, attributable to an incomplete understanding of the biological mechanisms instigating stromal deterioration and other disease processes. We postulate that underlying abnormalities in stromal repair and reactive species-linked activities and the interaction between these phenomena are implicated in the development of keratoconus. This revised interpretation of the pathophysiology may, with further investigation, advance our knowledge and the clinical management of this prevalent ectatic disorder.", "author" : [ { "dropping-particle" : "", "family" : "Cheung", "given" : "Isabella M Y", "non-dropping-particle" : "", "parse-names" : false, "suffix" : "" }, { "dropping-particle" : "", "family" : "Mcghee", "given" : "Charles N J", "non-dropping-particle" : "", "parse-names" : false, "suffix" : "" }, { "dropping-particle" : "", "family" : "Sherwin", "given" : "Trevor", "non-dropping-particle" : "", "parse-names" : false, "suffix" : "" } ], "container-title" : "Clinical and Experimental Optometry", "id" : "ITEM-1", "issue" : "2", "issued" : { "date-parts" : [ [ "2013" ] ] }, "page" : "188-196", "title" : "A new perspective on the pathobiology of keratoconus: Interplay of stromal wound healing and reactive species-associated processes", "type" : "article-journal", "volume" : "96" }, "uris" : [ "http://www.mendeley.com/documents/?uuid=99e6a534-470d-4739-a23f-7de90db911e9" ] } ], "mendeley" : { "formattedCitation" : "(Cheung et al., 2013)", "plainTextFormattedCitation" : "(Cheung et al., 2013)", "previouslyFormattedCitation" : "(Cheung et al., 2013)" }, "properties" : { "noteIndex" : 0 }, "schema" : "https://github.com/citation-style-language/schema/raw/master/csl-citation.json" }</w:instrText>
      </w:r>
      <w:r w:rsidR="009A6C3B" w:rsidRPr="008A04C9">
        <w:rPr>
          <w:rFonts w:asciiTheme="majorHAnsi" w:hAnsiTheme="majorHAnsi"/>
          <w:sz w:val="22"/>
          <w:szCs w:val="22"/>
        </w:rPr>
        <w:fldChar w:fldCharType="separate"/>
      </w:r>
      <w:r w:rsidR="00DB2116" w:rsidRPr="00DB2116">
        <w:rPr>
          <w:rFonts w:asciiTheme="majorHAnsi" w:hAnsiTheme="majorHAnsi"/>
          <w:noProof/>
          <w:sz w:val="22"/>
          <w:szCs w:val="22"/>
        </w:rPr>
        <w:t>(Cheung et al., 2013)</w:t>
      </w:r>
      <w:r w:rsidR="009A6C3B" w:rsidRPr="008A04C9">
        <w:rPr>
          <w:rFonts w:asciiTheme="majorHAnsi" w:hAnsiTheme="majorHAnsi"/>
          <w:sz w:val="22"/>
          <w:szCs w:val="22"/>
        </w:rPr>
        <w:fldChar w:fldCharType="end"/>
      </w:r>
      <w:r w:rsidRPr="008A04C9">
        <w:rPr>
          <w:rFonts w:asciiTheme="majorHAnsi" w:hAnsiTheme="majorHAnsi"/>
          <w:sz w:val="22"/>
          <w:szCs w:val="22"/>
        </w:rPr>
        <w:t>. Glutathione peroxidase</w:t>
      </w:r>
      <w:r w:rsidR="00AC6FE8">
        <w:rPr>
          <w:rFonts w:asciiTheme="majorHAnsi" w:hAnsiTheme="majorHAnsi"/>
          <w:sz w:val="22"/>
          <w:szCs w:val="22"/>
        </w:rPr>
        <w:t xml:space="preserve"> in the cornea</w:t>
      </w:r>
      <w:r w:rsidRPr="008A04C9">
        <w:rPr>
          <w:rFonts w:asciiTheme="majorHAnsi" w:hAnsiTheme="majorHAnsi"/>
          <w:sz w:val="22"/>
          <w:szCs w:val="22"/>
        </w:rPr>
        <w:t xml:space="preserve"> transforms </w:t>
      </w:r>
      <w:r w:rsidR="00781B8C" w:rsidRPr="008A04C9">
        <w:rPr>
          <w:rFonts w:asciiTheme="majorHAnsi" w:hAnsiTheme="majorHAnsi"/>
          <w:sz w:val="22"/>
          <w:szCs w:val="22"/>
        </w:rPr>
        <w:t>H</w:t>
      </w:r>
      <w:r w:rsidR="00781B8C" w:rsidRPr="0019006B">
        <w:rPr>
          <w:rFonts w:asciiTheme="majorHAnsi" w:hAnsiTheme="majorHAnsi"/>
          <w:sz w:val="22"/>
          <w:szCs w:val="22"/>
          <w:vertAlign w:val="subscript"/>
        </w:rPr>
        <w:t>2</w:t>
      </w:r>
      <w:r w:rsidR="00781B8C">
        <w:rPr>
          <w:rFonts w:asciiTheme="majorHAnsi" w:hAnsiTheme="majorHAnsi"/>
          <w:sz w:val="22"/>
          <w:szCs w:val="22"/>
        </w:rPr>
        <w:t>O</w:t>
      </w:r>
      <w:r w:rsidR="00781B8C" w:rsidRPr="0019006B">
        <w:rPr>
          <w:rFonts w:asciiTheme="majorHAnsi" w:hAnsiTheme="majorHAnsi"/>
          <w:sz w:val="22"/>
          <w:szCs w:val="22"/>
          <w:vertAlign w:val="subscript"/>
        </w:rPr>
        <w:t>2</w:t>
      </w:r>
      <w:r w:rsidRPr="008A04C9">
        <w:rPr>
          <w:rFonts w:asciiTheme="majorHAnsi" w:hAnsiTheme="majorHAnsi"/>
          <w:sz w:val="22"/>
          <w:szCs w:val="22"/>
        </w:rPr>
        <w:t xml:space="preserve"> to oxygen and water</w:t>
      </w:r>
      <w:r w:rsidR="00836224">
        <w:rPr>
          <w:rFonts w:asciiTheme="majorHAnsi" w:hAnsiTheme="majorHAnsi"/>
          <w:sz w:val="22"/>
          <w:szCs w:val="22"/>
        </w:rPr>
        <w:t xml:space="preserve"> in healthy corneas</w:t>
      </w:r>
      <w:r w:rsidR="004860D4">
        <w:rPr>
          <w:rFonts w:asciiTheme="majorHAnsi" w:hAnsiTheme="majorHAnsi"/>
          <w:sz w:val="22"/>
          <w:szCs w:val="22"/>
        </w:rPr>
        <w:t xml:space="preserve"> via the</w:t>
      </w:r>
      <w:r w:rsidRPr="008A04C9">
        <w:rPr>
          <w:rFonts w:asciiTheme="majorHAnsi" w:hAnsiTheme="majorHAnsi"/>
          <w:sz w:val="22"/>
          <w:szCs w:val="22"/>
        </w:rPr>
        <w:t xml:space="preserve"> oxidation of glutathione</w:t>
      </w:r>
      <w:r w:rsidR="00EC64C2">
        <w:rPr>
          <w:rFonts w:asciiTheme="majorHAnsi" w:hAnsiTheme="majorHAnsi"/>
          <w:sz w:val="22"/>
          <w:szCs w:val="22"/>
        </w:rPr>
        <w:t xml:space="preserve"> </w:t>
      </w:r>
      <w:r w:rsidR="009A6C3B">
        <w:rPr>
          <w:rFonts w:asciiTheme="majorHAnsi" w:hAnsiTheme="majorHAnsi"/>
          <w:sz w:val="22"/>
          <w:szCs w:val="22"/>
        </w:rPr>
        <w:fldChar w:fldCharType="begin" w:fldLock="1"/>
      </w:r>
      <w:r w:rsidR="00F86BF5">
        <w:rPr>
          <w:rFonts w:asciiTheme="majorHAnsi" w:hAnsiTheme="majorHAnsi"/>
          <w:sz w:val="22"/>
          <w:szCs w:val="22"/>
        </w:rPr>
        <w:instrText>ADDIN CSL_CITATION { "citationItems" : [ { "id" : "ITEM-1", "itemData" : { "DOI" : "10.1111/cxo.12025", "ISSN" : "08164622", "PMID" : "23336806", "abstract" : "Severe loss of vision manifests from the corneal protrusion, thinning and distortion that characterises keratoconus, which in its most severe form is still treated primarily by lamellar or penetrating keratoplasty. Unfortunately, alternative therapeutic options targeting the underlying pathobiology remain limited, attributable to an incomplete understanding of the biological mechanisms instigating stromal deterioration and other disease processes. We postulate that underlying abnormalities in stromal repair and reactive species-linked activities and the interaction between these phenomena are implicated in the development of keratoconus. This revised interpretation of the pathophysiology may, with further investigation, advance our knowledge and the clinical management of this prevalent ectatic disorder.", "author" : [ { "dropping-particle" : "", "family" : "Cheung", "given" : "Isabella M Y", "non-dropping-particle" : "", "parse-names" : false, "suffix" : "" }, { "dropping-particle" : "", "family" : "Mcghee", "given" : "Charles N J", "non-dropping-particle" : "", "parse-names" : false, "suffix" : "" }, { "dropping-particle" : "", "family" : "Sherwin", "given" : "Trevor", "non-dropping-particle" : "", "parse-names" : false, "suffix" : "" } ], "container-title" : "Clinical and Experimental Optometry", "id" : "ITEM-1", "issue" : "2", "issued" : { "date-parts" : [ [ "2013" ] ] }, "page" : "188-196", "title" : "A new perspective on the pathobiology of keratoconus: Interplay of stromal wound healing and reactive species-associated processes", "type" : "article-journal", "volume" : "96" }, "uris" : [ "http://www.mendeley.com/documents/?uuid=99e6a534-470d-4739-a23f-7de90db911e9" ] }, { "id" : "ITEM-2", "itemData" : { "ISBN" : "0277-3740 (Print)\\r0277-3740 (Linking)", "ISSN" : "0277-3740", "PMID" : "8339559", "abstract" : "Previously we have reported that various pathologic corneas exhibited a \"diseased\" two-band corneal aldehyde dehydrogenase (ALDH) zymogram after native polyacrylamide gel electrophoresis as compared with the three bands in the normal human cornea. Experimentally, such a \"diseased\" zymogram pattern could be induced by addition of reduced glutathione (GSH) to the normal corneal epithelial extract. This finding suggests that in vivo the conformation of corneal ALDH may be related to changes in the GSH redox system during the process of corneal diseases. To investigate this hypothesis in keratoconus corneal epithelial extracts and a separate group comprising other corneal disorders, mainly herpes keratitis, we indirectly measured the GSH turnover by assaying the activity of glutathione reductase (GR) which is responsible in producing GSH and glutathione s-transferase (GST), which converts GSH into mercapturic acid. Our results indicate that there is a correlation between the activity of GR and GST in the normal and the separate group of corneal disorders. Because GST is the first enzyme in the mercapturic acid pathway, which detoxifies xenobiotic substrates including aldehydes, as by-products of membrane lipid peroxidation, an elevated GSH turnover might be necessary to counteract oxidative threats. However, no correlation was found between corneal ALDH level with either GR or GST. On the other hand, keratoconus samples demonstrated a distinct enzymatic behavior that was in concordance with our earlier result in the corneal ALDH zymogram after isoelectric focusing. Furthermore, analysis of our several studies tends to support the proposed structural function of ALDH in human cornea.", "author" : [ { "dropping-particle" : "", "family" : "Gondhowiardjo", "given" : "T D", "non-dropping-particle" : "", "parse-names" : false, "suffix" : "" }, { "dropping-particle" : "", "family" : "Haeringen", "given" : "N J", "non-dropping-particle" : "van", "parse-names" : false, "suffix" : "" } ], "container-title" : "Cornea", "id" : "ITEM-2", "issue" : "4", "issued" : { "date-parts" : [ [ "1993" ] ] }, "page" : "310-314", "title" : "Corneal aldehyde dehydrogenase, glutathione reductase, and glutathione S-transferase in pathologic corneas", "type" : "article-journal", "volume" : "12" }, "uris" : [ "http://www.mendeley.com/documents/?uuid=d0203067-8aaf-4a55-b214-6c81eb433673" ] } ], "mendeley" : { "formattedCitation" : "(Cheung et al., 2013; Gondhowiardjo and van Haeringen, 1993)", "plainTextFormattedCitation" : "(Cheung et al., 2013; Gondhowiardjo and van Haeringen, 1993)", "previouslyFormattedCitation" : "(Cheung et al., 2013; Gondhowiardjo and van Haeringen, 1993)" }, "properties" : { "noteIndex" : 0 }, "schema" : "https://github.com/citation-style-language/schema/raw/master/csl-citation.json" }</w:instrText>
      </w:r>
      <w:r w:rsidR="009A6C3B">
        <w:rPr>
          <w:rFonts w:asciiTheme="majorHAnsi" w:hAnsiTheme="majorHAnsi"/>
          <w:sz w:val="22"/>
          <w:szCs w:val="22"/>
        </w:rPr>
        <w:fldChar w:fldCharType="separate"/>
      </w:r>
      <w:r w:rsidR="00AC6FE8" w:rsidRPr="00AC6FE8">
        <w:rPr>
          <w:rFonts w:asciiTheme="majorHAnsi" w:hAnsiTheme="majorHAnsi"/>
          <w:noProof/>
          <w:sz w:val="22"/>
          <w:szCs w:val="22"/>
        </w:rPr>
        <w:t>(Cheung et al., 2013; Gondhowiardjo and van Haeringen, 1993)</w:t>
      </w:r>
      <w:r w:rsidR="009A6C3B">
        <w:rPr>
          <w:rFonts w:asciiTheme="majorHAnsi" w:hAnsiTheme="majorHAnsi"/>
          <w:sz w:val="22"/>
          <w:szCs w:val="22"/>
        </w:rPr>
        <w:fldChar w:fldCharType="end"/>
      </w:r>
      <w:r w:rsidR="00AC6FE8">
        <w:rPr>
          <w:rFonts w:asciiTheme="majorHAnsi" w:hAnsiTheme="majorHAnsi"/>
          <w:sz w:val="22"/>
          <w:szCs w:val="22"/>
        </w:rPr>
        <w:t xml:space="preserve">. </w:t>
      </w:r>
      <w:r w:rsidRPr="008A04C9">
        <w:rPr>
          <w:rFonts w:asciiTheme="majorHAnsi" w:hAnsiTheme="majorHAnsi"/>
          <w:sz w:val="22"/>
          <w:szCs w:val="22"/>
        </w:rPr>
        <w:t xml:space="preserve"> Further antioxidants </w:t>
      </w:r>
      <w:r w:rsidR="0081727B">
        <w:rPr>
          <w:rFonts w:asciiTheme="majorHAnsi" w:hAnsiTheme="majorHAnsi"/>
          <w:sz w:val="22"/>
          <w:szCs w:val="22"/>
        </w:rPr>
        <w:t xml:space="preserve">in the corneal epithelium </w:t>
      </w:r>
      <w:r w:rsidRPr="008A04C9">
        <w:rPr>
          <w:rFonts w:asciiTheme="majorHAnsi" w:hAnsiTheme="majorHAnsi"/>
          <w:sz w:val="22"/>
          <w:szCs w:val="22"/>
        </w:rPr>
        <w:t xml:space="preserve">include </w:t>
      </w:r>
      <w:r w:rsidR="0058018E" w:rsidRPr="008A04C9">
        <w:rPr>
          <w:rFonts w:asciiTheme="majorHAnsi" w:hAnsiTheme="majorHAnsi"/>
          <w:sz w:val="22"/>
          <w:szCs w:val="22"/>
        </w:rPr>
        <w:t>nicotinamide</w:t>
      </w:r>
      <w:r w:rsidRPr="008A04C9">
        <w:rPr>
          <w:rFonts w:asciiTheme="majorHAnsi" w:hAnsiTheme="majorHAnsi"/>
          <w:sz w:val="22"/>
          <w:szCs w:val="22"/>
        </w:rPr>
        <w:t xml:space="preserve"> adenine dinucleotide phosphate (NADPH)</w:t>
      </w:r>
      <w:r w:rsidR="004860D4">
        <w:rPr>
          <w:rFonts w:asciiTheme="majorHAnsi" w:hAnsiTheme="majorHAnsi"/>
          <w:sz w:val="22"/>
          <w:szCs w:val="22"/>
        </w:rPr>
        <w:t>,</w:t>
      </w:r>
      <w:r w:rsidRPr="008A04C9">
        <w:rPr>
          <w:rFonts w:asciiTheme="majorHAnsi" w:hAnsiTheme="majorHAnsi"/>
          <w:sz w:val="22"/>
          <w:szCs w:val="22"/>
        </w:rPr>
        <w:t xml:space="preserve"> cytochrome P450 reductase</w:t>
      </w:r>
      <w:r w:rsidR="0081727B">
        <w:rPr>
          <w:rFonts w:asciiTheme="majorHAnsi" w:hAnsiTheme="majorHAnsi"/>
          <w:sz w:val="22"/>
          <w:szCs w:val="22"/>
        </w:rPr>
        <w:t xml:space="preserve"> and </w:t>
      </w:r>
      <w:r w:rsidRPr="008A04C9">
        <w:rPr>
          <w:rFonts w:asciiTheme="majorHAnsi" w:hAnsiTheme="majorHAnsi"/>
          <w:sz w:val="22"/>
          <w:szCs w:val="22"/>
        </w:rPr>
        <w:t>haem oxygenase-1</w:t>
      </w:r>
      <w:r w:rsidR="004860D4">
        <w:rPr>
          <w:rFonts w:asciiTheme="majorHAnsi" w:hAnsiTheme="majorHAnsi"/>
          <w:sz w:val="22"/>
          <w:szCs w:val="22"/>
        </w:rPr>
        <w:t xml:space="preserve">. </w:t>
      </w:r>
      <w:r w:rsidR="00075E6C">
        <w:rPr>
          <w:rFonts w:asciiTheme="majorHAnsi" w:hAnsiTheme="majorHAnsi"/>
          <w:sz w:val="22"/>
          <w:szCs w:val="22"/>
        </w:rPr>
        <w:t>Whereas c</w:t>
      </w:r>
      <w:r w:rsidR="0081727B">
        <w:rPr>
          <w:rFonts w:asciiTheme="majorHAnsi" w:hAnsiTheme="majorHAnsi"/>
          <w:sz w:val="22"/>
          <w:szCs w:val="22"/>
        </w:rPr>
        <w:t xml:space="preserve">orneal stromal keratocytes </w:t>
      </w:r>
      <w:r w:rsidR="00030C85">
        <w:rPr>
          <w:rFonts w:asciiTheme="majorHAnsi" w:hAnsiTheme="majorHAnsi"/>
          <w:sz w:val="22"/>
          <w:szCs w:val="22"/>
        </w:rPr>
        <w:t>express the anti-oxidants</w:t>
      </w:r>
      <w:r w:rsidR="00030C85" w:rsidRPr="008A04C9">
        <w:rPr>
          <w:rFonts w:asciiTheme="majorHAnsi" w:hAnsiTheme="majorHAnsi"/>
          <w:sz w:val="22"/>
          <w:szCs w:val="22"/>
        </w:rPr>
        <w:t xml:space="preserve"> </w:t>
      </w:r>
      <w:r w:rsidRPr="008A04C9">
        <w:rPr>
          <w:rFonts w:asciiTheme="majorHAnsi" w:hAnsiTheme="majorHAnsi"/>
          <w:sz w:val="22"/>
          <w:szCs w:val="22"/>
        </w:rPr>
        <w:t>aldehyde dehydrogenase-3A1 and transketolase</w:t>
      </w:r>
      <w:r w:rsidR="000C0D1E">
        <w:rPr>
          <w:rFonts w:asciiTheme="majorHAnsi" w:hAnsiTheme="majorHAnsi"/>
          <w:sz w:val="22"/>
          <w:szCs w:val="22"/>
        </w:rPr>
        <w:t xml:space="preserve"> </w:t>
      </w:r>
      <w:r w:rsidR="009A6C3B">
        <w:rPr>
          <w:rFonts w:asciiTheme="majorHAnsi" w:hAnsiTheme="majorHAnsi"/>
          <w:sz w:val="22"/>
          <w:szCs w:val="22"/>
        </w:rPr>
        <w:fldChar w:fldCharType="begin" w:fldLock="1"/>
      </w:r>
      <w:r w:rsidR="00573A0C">
        <w:rPr>
          <w:rFonts w:asciiTheme="majorHAnsi" w:hAnsiTheme="majorHAnsi"/>
          <w:sz w:val="22"/>
          <w:szCs w:val="22"/>
        </w:rPr>
        <w:instrText>ADDIN CSL_CITATION { "citationItems" : [ { "id" : "ITEM-1", "itemData" : { "DOI" : "10.1111/cxo.12025", "ISSN" : "08164622", "PMID" : "23336806", "abstract" : "Severe loss of vision manifests from the corneal protrusion, thinning and distortion that characterises keratoconus, which in its most severe form is still treated primarily by lamellar or penetrating keratoplasty. Unfortunately, alternative therapeutic options targeting the underlying pathobiology remain limited, attributable to an incomplete understanding of the biological mechanisms instigating stromal deterioration and other disease processes. We postulate that underlying abnormalities in stromal repair and reactive species-linked activities and the interaction between these phenomena are implicated in the development of keratoconus. This revised interpretation of the pathophysiology may, with further investigation, advance our knowledge and the clinical management of this prevalent ectatic disorder.", "author" : [ { "dropping-particle" : "", "family" : "Cheung", "given" : "Isabella M Y", "non-dropping-particle" : "", "parse-names" : false, "suffix" : "" }, { "dropping-particle" : "", "family" : "Mcghee", "given" : "Charles N J", "non-dropping-particle" : "", "parse-names" : false, "suffix" : "" }, { "dropping-particle" : "", "family" : "Sherwin", "given" : "Trevor", "non-dropping-particle" : "", "parse-names" : false, "suffix" : "" } ], "container-title" : "Clinical and Experimental Optometry", "id" : "ITEM-1", "issue" : "2", "issued" : { "date-parts" : [ [ "2013" ] ] }, "page" : "188-196", "title" : "A new perspective on the pathobiology of keratoconus: Interplay of stromal wound healing and reactive species-associated processes", "type" : "article-journal", "volume" : "96" }, "uris" : [ "http://www.mendeley.com/documents/?uuid=99e6a534-470d-4739-a23f-7de90db911e9" ] }, { "id" : "ITEM-2", "itemData" : { "DOI" : "10.1016/j.freeradbiomed.2008.07.021", "ISBN" : "0891-5849 (Print)", "ISSN" : "08915849", "PMID" : "18718524", "abstract" : "Intense exposure to light, robust metabolic activity, and high oxygen tension render the human eye particularly vulnerable to oxidative damage and the list of ophthalmological disorders implicating reactive oxygen and nitrogen species is rapidly expanding. Here, we review the roles of oxidative stress in the etiopathogeneses and pathophysiology of diseases of the human cornea including pterygium, keratoconus, trauma and chemical injury, and a host of inflammatory, metabolic, degenerative, and iatrogenic conditions. Data from animal and tissue culture experimentation germane to these conditions are also adduced. ?? 2008 Elsevier Inc. All rights reserved.", "author" : [ { "dropping-particle" : "", "family" : "Shoham", "given" : "Akiva", "non-dropping-particle" : "", "parse-names" : false, "suffix" : "" }, { "dropping-particle" : "", "family" : "Hadziahmetovic", "given" : "Majda", "non-dropping-particle" : "", "parse-names" : false, "suffix" : "" }, { "dropping-particle" : "", "family" : "Dunaief", "given" : "Joshua L.", "non-dropping-particle" : "", "parse-names" : false, "suffix" : "" }, { "dropping-particle" : "", "family" : "Mydlarski", "given" : "Marc B.", "non-dropping-particle" : "", "parse-names" : false, "suffix" : "" }, { "dropping-particle" : "", "family" : "Schipper", "given" : "Hyman M.", "non-dropping-particle" : "", "parse-names" : false, "suffix" : "" } ], "container-title" : "Free Radical Biology and Medicine", "id" : "ITEM-2", "issue" : "8", "issued" : { "date-parts" : [ [ "2008" ] ] }, "page" : "1047-1055", "title" : "Oxidative stress in diseases of the human cornea", "type" : "article-journal", "volume" : "45" }, "uris" : [ "http://www.mendeley.com/documents/?uuid=8efd5a4f-c8fc-420a-87db-5ade7d72cf00" ] } ], "mendeley" : { "formattedCitation" : "(Cheung et al., 2013; Shoham et al., 2008)", "plainTextFormattedCitation" : "(Cheung et al., 2013; Shoham et al., 2008)", "previouslyFormattedCitation" : "(Cheung et al., 2013; Shoham et al., 2008)" }, "properties" : { "noteIndex" : 0 }, "schema" : "https://github.com/citation-style-language/schema/raw/master/csl-citation.json" }</w:instrText>
      </w:r>
      <w:r w:rsidR="009A6C3B">
        <w:rPr>
          <w:rFonts w:asciiTheme="majorHAnsi" w:hAnsiTheme="majorHAnsi"/>
          <w:sz w:val="22"/>
          <w:szCs w:val="22"/>
        </w:rPr>
        <w:fldChar w:fldCharType="separate"/>
      </w:r>
      <w:r w:rsidR="00EC64C2" w:rsidRPr="00EC64C2">
        <w:rPr>
          <w:rFonts w:asciiTheme="majorHAnsi" w:hAnsiTheme="majorHAnsi"/>
          <w:noProof/>
          <w:sz w:val="22"/>
          <w:szCs w:val="22"/>
        </w:rPr>
        <w:t>(Cheung et al., 2013; Shoham et al., 2008)</w:t>
      </w:r>
      <w:r w:rsidR="009A6C3B">
        <w:rPr>
          <w:rFonts w:asciiTheme="majorHAnsi" w:hAnsiTheme="majorHAnsi"/>
          <w:sz w:val="22"/>
          <w:szCs w:val="22"/>
        </w:rPr>
        <w:fldChar w:fldCharType="end"/>
      </w:r>
      <w:r w:rsidRPr="008A04C9">
        <w:rPr>
          <w:rFonts w:asciiTheme="majorHAnsi" w:hAnsiTheme="majorHAnsi"/>
          <w:sz w:val="22"/>
          <w:szCs w:val="22"/>
        </w:rPr>
        <w:t>.</w:t>
      </w:r>
      <w:r w:rsidR="000C2FE7" w:rsidRPr="000C2FE7">
        <w:rPr>
          <w:rFonts w:asciiTheme="majorHAnsi" w:hAnsiTheme="majorHAnsi"/>
          <w:sz w:val="22"/>
          <w:szCs w:val="22"/>
        </w:rPr>
        <w:t xml:space="preserve"> </w:t>
      </w:r>
      <w:r w:rsidR="000C2FE7">
        <w:rPr>
          <w:rFonts w:asciiTheme="majorHAnsi" w:hAnsiTheme="majorHAnsi"/>
          <w:sz w:val="22"/>
          <w:szCs w:val="22"/>
        </w:rPr>
        <w:t xml:space="preserve">Studies </w:t>
      </w:r>
      <w:r w:rsidR="00030C85">
        <w:rPr>
          <w:rFonts w:asciiTheme="majorHAnsi" w:hAnsiTheme="majorHAnsi"/>
          <w:sz w:val="22"/>
          <w:szCs w:val="22"/>
        </w:rPr>
        <w:t xml:space="preserve">on the </w:t>
      </w:r>
      <w:r w:rsidR="000C2FE7">
        <w:rPr>
          <w:rFonts w:asciiTheme="majorHAnsi" w:hAnsiTheme="majorHAnsi"/>
          <w:sz w:val="22"/>
          <w:szCs w:val="22"/>
        </w:rPr>
        <w:t>rabbit</w:t>
      </w:r>
      <w:r w:rsidR="00030C85">
        <w:rPr>
          <w:rFonts w:asciiTheme="majorHAnsi" w:hAnsiTheme="majorHAnsi"/>
          <w:sz w:val="22"/>
          <w:szCs w:val="22"/>
        </w:rPr>
        <w:t xml:space="preserve"> cornea</w:t>
      </w:r>
      <w:r w:rsidR="000C2FE7">
        <w:rPr>
          <w:rFonts w:asciiTheme="majorHAnsi" w:hAnsiTheme="majorHAnsi"/>
          <w:sz w:val="22"/>
          <w:szCs w:val="22"/>
        </w:rPr>
        <w:t xml:space="preserve"> demonstrated that in aged corneas</w:t>
      </w:r>
      <w:r w:rsidR="00A8108B">
        <w:rPr>
          <w:rFonts w:asciiTheme="majorHAnsi" w:hAnsiTheme="majorHAnsi"/>
          <w:sz w:val="22"/>
          <w:szCs w:val="22"/>
        </w:rPr>
        <w:t xml:space="preserve"> (3.0- 3.5 years)</w:t>
      </w:r>
      <w:r w:rsidR="000C2FE7">
        <w:rPr>
          <w:rFonts w:asciiTheme="majorHAnsi" w:hAnsiTheme="majorHAnsi"/>
          <w:sz w:val="22"/>
          <w:szCs w:val="22"/>
        </w:rPr>
        <w:t xml:space="preserve"> the activities of antioxidant enzymes (SOD, glutathione peroxidase, catalase</w:t>
      </w:r>
      <w:r w:rsidR="007477D8">
        <w:rPr>
          <w:rFonts w:asciiTheme="majorHAnsi" w:hAnsiTheme="majorHAnsi"/>
          <w:sz w:val="22"/>
          <w:szCs w:val="22"/>
        </w:rPr>
        <w:t>) were dramatically reduced or even lost</w:t>
      </w:r>
      <w:r w:rsidR="00075E6C">
        <w:rPr>
          <w:rFonts w:asciiTheme="majorHAnsi" w:hAnsiTheme="majorHAnsi"/>
          <w:sz w:val="22"/>
          <w:szCs w:val="22"/>
        </w:rPr>
        <w:t>,</w:t>
      </w:r>
      <w:r w:rsidR="007477D8">
        <w:rPr>
          <w:rFonts w:asciiTheme="majorHAnsi" w:hAnsiTheme="majorHAnsi"/>
          <w:sz w:val="22"/>
          <w:szCs w:val="22"/>
        </w:rPr>
        <w:t xml:space="preserve"> whereas the ROS producing </w:t>
      </w:r>
      <w:r w:rsidR="0058018E">
        <w:rPr>
          <w:rFonts w:asciiTheme="majorHAnsi" w:hAnsiTheme="majorHAnsi"/>
          <w:sz w:val="22"/>
          <w:szCs w:val="22"/>
        </w:rPr>
        <w:t>Xanthine</w:t>
      </w:r>
      <w:r w:rsidR="007477D8">
        <w:rPr>
          <w:rFonts w:asciiTheme="majorHAnsi" w:hAnsiTheme="majorHAnsi"/>
          <w:sz w:val="22"/>
          <w:szCs w:val="22"/>
        </w:rPr>
        <w:t xml:space="preserve"> oxid</w:t>
      </w:r>
      <w:r w:rsidR="00075E6C">
        <w:rPr>
          <w:rFonts w:asciiTheme="majorHAnsi" w:hAnsiTheme="majorHAnsi"/>
          <w:sz w:val="22"/>
          <w:szCs w:val="22"/>
        </w:rPr>
        <w:t>ase</w:t>
      </w:r>
      <w:r w:rsidR="007477D8">
        <w:rPr>
          <w:rFonts w:asciiTheme="majorHAnsi" w:hAnsiTheme="majorHAnsi"/>
          <w:sz w:val="22"/>
          <w:szCs w:val="22"/>
        </w:rPr>
        <w:t xml:space="preserve"> activity was only slightly decreased</w:t>
      </w:r>
      <w:r w:rsidR="00075E6C">
        <w:rPr>
          <w:rFonts w:asciiTheme="majorHAnsi" w:hAnsiTheme="majorHAnsi"/>
          <w:sz w:val="22"/>
          <w:szCs w:val="22"/>
        </w:rPr>
        <w:t>, suggesting an imbalance is oxidative</w:t>
      </w:r>
      <w:r w:rsidR="00F43440">
        <w:rPr>
          <w:rFonts w:asciiTheme="majorHAnsi" w:hAnsiTheme="majorHAnsi"/>
          <w:sz w:val="22"/>
          <w:szCs w:val="22"/>
        </w:rPr>
        <w:t xml:space="preserve"> defence </w:t>
      </w:r>
      <w:r w:rsidR="00376AE8">
        <w:rPr>
          <w:rFonts w:asciiTheme="majorHAnsi" w:hAnsiTheme="majorHAnsi"/>
          <w:sz w:val="22"/>
          <w:szCs w:val="22"/>
        </w:rPr>
        <w:t xml:space="preserve">in the cornea </w:t>
      </w:r>
      <w:r w:rsidR="00F43440">
        <w:rPr>
          <w:rFonts w:asciiTheme="majorHAnsi" w:hAnsiTheme="majorHAnsi"/>
          <w:sz w:val="22"/>
          <w:szCs w:val="22"/>
        </w:rPr>
        <w:t xml:space="preserve">with age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"10.1016/j.exger.2004.08.006", "ISSN" : "05315565", "abstract" : "The activities of superoxide dismutase, glutathione peroxidase (GPX) and catalase\u2014the enzymatic scavengers of reactive oxygen species and the activities of xanthine oxidoreductase and xanthine oxidase, an enzyme known to generate reactive oxygen species, were studied in the corneas of normal rabbit eyes of various ages (1 month\u2014young eyes; 4\u20139.5 months\u2014young adult eyes; 2.0\u20132.75 years\u2014middle aged eyes; 3.0\u20135.0 years\u2014aged eyes). The activities of GPX, superoxide dismutase, xanthine oxidoreductase and xanthine oxidase were investigated biochemically in the scraped corneal epithelium. Catalase activity was detected histochemically in the corneal epithelium and endothelium. The results show that young corneas revealed lower activities of all the antioxidant enzymes investigated than did young adult corneas, in which enzymatic activities reached their maximum. In middle-aged corneas, GPX and catalase activities remained approximately at the same levels as seen in young adult corneas, whereas superoxide dismutase activity was decreased. In aged corneas, the activities of all antioxidant enzymes were dramatically decreased or even lost (catalase activity in the corneal endothelium). In contrast, xanthine oxidoreductase activity only slightly decreased with age and the xanthine oxidase proportion of total xanthine oxidoreductase remained unchanged. GPX, superoxide dismutase and catalase are important antioxidant enzymes protecting the cornea against the oxidative damage. Because the activities of these enzymes are lower in young animals and greatly reduced in aged animals, it is suggested that young and particularly aged corneas might be more susceptible to oxidative stress than are young adult corneas. This presumption is supported by the fact that the activities of prooxidant enzymes (xanthine oxidoreductase/xanthine oxidase) are only slightly decreased in aged corneas as compared to young adult corneas so that some imbalance between antioxidant and prooxidant enzymes exists already in the normal aged corneas.", "author" : [ { "dropping-particle" : "", "family" : "\u010cejkov\u00e1", "given" : "Jitka", "non-dropping-particle" : "", "parse-names" : false, "suffix" : "" }, { "dropping-particle" : "", "family" : "Vejra\u017eka", "given" : "Martin", "non-dropping-particle" : "", "parse-names" : false, "suffix" : "" }, { "dropping-particle" : "", "family" : "Pl\u00e1ten\u00edk", "given" : "Jan", "non-dropping-particle" : "", "parse-names" : false, "suffix" : "" }, { "dropping-particle" : "", "family" : "\u0160t\u00edpek", "given" : "Stanislav", "non-dropping-particle" : "", "parse-names" : false, "suffix" : "" } ], "container-title" : "Experimental Gerontology", "id" : "ITEM-1", "issue" : "10", "issued" : { "date-parts" : [ [ "2004" ] ] }, "page" : "1537-1543", "title" : "Age-related changes in superoxide dismutase, glutathione peroxidase, catalase and xanthine oxidoreductase/xanthine oxidase activities in the rabbit cornea", "type" : "article-journal", "volume" : "39" }, "uris" : [ "http://www.mendeley.com/documents/?uuid=62c3fae7-a59c-3c61-a3ed-4c76704ef5dc" ] } ], "mendeley" : { "formattedCitation" : "(\u010cejkov\u00e1 et al., 2004)", "plainTextFormattedCitation" : "(\u010cejkov\u00e1 et al., 2004)", "previouslyFormattedCitation" : "(\u010cejkov\u00e1 et al., 2004)"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(Čejková et al., 2004)</w:t>
      </w:r>
      <w:r w:rsidR="009A6C3B">
        <w:rPr>
          <w:rFonts w:asciiTheme="majorHAnsi" w:hAnsiTheme="majorHAnsi"/>
          <w:sz w:val="22"/>
          <w:szCs w:val="22"/>
        </w:rPr>
        <w:fldChar w:fldCharType="end"/>
      </w:r>
      <w:r w:rsidR="00030C85">
        <w:rPr>
          <w:rFonts w:asciiTheme="majorHAnsi" w:hAnsiTheme="majorHAnsi"/>
          <w:sz w:val="22"/>
          <w:szCs w:val="22"/>
        </w:rPr>
        <w:t xml:space="preserve">. </w:t>
      </w:r>
    </w:p>
    <w:p w14:paraId="21C9EC99" w14:textId="77777777" w:rsidR="003660D8" w:rsidRDefault="003660D8" w:rsidP="006E3C1D">
      <w:pPr>
        <w:spacing w:line="360" w:lineRule="auto"/>
        <w:rPr>
          <w:rFonts w:asciiTheme="majorHAnsi" w:hAnsiTheme="majorHAnsi"/>
          <w:sz w:val="22"/>
          <w:szCs w:val="22"/>
        </w:rPr>
      </w:pPr>
    </w:p>
    <w:p w14:paraId="5A86775B" w14:textId="77777777" w:rsidR="003660D8" w:rsidRDefault="003660D8" w:rsidP="006E3C1D">
      <w:pPr>
        <w:spacing w:line="360" w:lineRule="auto"/>
        <w:rPr>
          <w:rFonts w:asciiTheme="majorHAnsi" w:hAnsiTheme="majorHAnsi"/>
          <w:sz w:val="22"/>
          <w:szCs w:val="22"/>
        </w:rPr>
      </w:pPr>
    </w:p>
    <w:p w14:paraId="739DCCBA" w14:textId="77777777" w:rsidR="003660D8" w:rsidRDefault="003660D8" w:rsidP="006E3C1D">
      <w:pPr>
        <w:spacing w:line="360" w:lineRule="auto"/>
        <w:rPr>
          <w:rFonts w:asciiTheme="majorHAnsi" w:hAnsiTheme="majorHAnsi"/>
          <w:sz w:val="22"/>
          <w:szCs w:val="22"/>
        </w:rPr>
      </w:pPr>
    </w:p>
    <w:p w14:paraId="07C3E047" w14:textId="77777777" w:rsidR="003660D8" w:rsidRDefault="003660D8" w:rsidP="006E3C1D">
      <w:pPr>
        <w:spacing w:line="360" w:lineRule="auto"/>
        <w:rPr>
          <w:rFonts w:asciiTheme="majorHAnsi" w:hAnsiTheme="majorHAnsi"/>
          <w:sz w:val="22"/>
          <w:szCs w:val="22"/>
        </w:rPr>
      </w:pPr>
    </w:p>
    <w:p w14:paraId="007FBC11" w14:textId="77777777" w:rsidR="003660D8" w:rsidRDefault="003660D8" w:rsidP="006E3C1D">
      <w:pPr>
        <w:spacing w:line="360" w:lineRule="auto"/>
        <w:rPr>
          <w:rFonts w:asciiTheme="majorHAnsi" w:hAnsiTheme="majorHAnsi"/>
          <w:sz w:val="22"/>
          <w:szCs w:val="22"/>
        </w:rPr>
      </w:pPr>
    </w:p>
    <w:p w14:paraId="3F5E9B76" w14:textId="77777777" w:rsidR="003660D8" w:rsidRDefault="003660D8" w:rsidP="006E3C1D">
      <w:pPr>
        <w:spacing w:line="360" w:lineRule="auto"/>
        <w:rPr>
          <w:rFonts w:asciiTheme="majorHAnsi" w:hAnsiTheme="majorHAnsi"/>
          <w:sz w:val="22"/>
          <w:szCs w:val="22"/>
        </w:rPr>
      </w:pPr>
    </w:p>
    <w:p w14:paraId="2B7EDC0E" w14:textId="77777777" w:rsidR="003660D8" w:rsidRDefault="003660D8" w:rsidP="006E3C1D">
      <w:pPr>
        <w:spacing w:line="360" w:lineRule="auto"/>
        <w:rPr>
          <w:rFonts w:asciiTheme="majorHAnsi" w:hAnsiTheme="majorHAnsi"/>
          <w:sz w:val="22"/>
          <w:szCs w:val="22"/>
        </w:rPr>
      </w:pPr>
    </w:p>
    <w:p w14:paraId="3CCCD064" w14:textId="77777777" w:rsidR="003660D8" w:rsidRDefault="003660D8" w:rsidP="006E3C1D">
      <w:pPr>
        <w:spacing w:line="360" w:lineRule="auto"/>
        <w:rPr>
          <w:rFonts w:asciiTheme="majorHAnsi" w:hAnsiTheme="majorHAnsi"/>
          <w:sz w:val="22"/>
          <w:szCs w:val="22"/>
        </w:rPr>
      </w:pPr>
    </w:p>
    <w:p w14:paraId="186354DD" w14:textId="77777777" w:rsidR="003660D8" w:rsidRDefault="003660D8" w:rsidP="006E3C1D">
      <w:pPr>
        <w:spacing w:line="360" w:lineRule="auto"/>
        <w:rPr>
          <w:rFonts w:asciiTheme="majorHAnsi" w:hAnsiTheme="majorHAnsi"/>
          <w:sz w:val="22"/>
          <w:szCs w:val="22"/>
        </w:rPr>
      </w:pPr>
    </w:p>
    <w:p w14:paraId="35BB4F2B" w14:textId="77777777" w:rsidR="003660D8" w:rsidRDefault="003660D8" w:rsidP="006E3C1D">
      <w:pPr>
        <w:spacing w:line="360" w:lineRule="auto"/>
        <w:rPr>
          <w:rFonts w:asciiTheme="majorHAnsi" w:hAnsiTheme="majorHAnsi"/>
          <w:sz w:val="22"/>
          <w:szCs w:val="22"/>
        </w:rPr>
      </w:pPr>
    </w:p>
    <w:p w14:paraId="6DD8F6E4" w14:textId="77777777" w:rsidR="003660D8" w:rsidRDefault="003660D8" w:rsidP="006E3C1D">
      <w:pPr>
        <w:spacing w:line="360" w:lineRule="auto"/>
        <w:rPr>
          <w:rFonts w:asciiTheme="majorHAnsi" w:hAnsiTheme="majorHAnsi"/>
          <w:sz w:val="22"/>
          <w:szCs w:val="22"/>
        </w:rPr>
      </w:pPr>
    </w:p>
    <w:p w14:paraId="3784739A" w14:textId="77777777" w:rsidR="003660D8" w:rsidRDefault="003660D8" w:rsidP="006E3C1D">
      <w:pPr>
        <w:spacing w:line="360" w:lineRule="auto"/>
        <w:rPr>
          <w:rFonts w:asciiTheme="majorHAnsi" w:hAnsiTheme="majorHAnsi"/>
          <w:sz w:val="22"/>
          <w:szCs w:val="22"/>
        </w:rPr>
      </w:pPr>
    </w:p>
    <w:p w14:paraId="6F53AEA3" w14:textId="77777777" w:rsidR="003660D8" w:rsidRDefault="003660D8" w:rsidP="006E3C1D">
      <w:pPr>
        <w:spacing w:line="360" w:lineRule="auto"/>
        <w:rPr>
          <w:rFonts w:asciiTheme="majorHAnsi" w:hAnsiTheme="majorHAnsi"/>
          <w:sz w:val="22"/>
          <w:szCs w:val="22"/>
        </w:rPr>
      </w:pPr>
    </w:p>
    <w:p w14:paraId="785F9F4B" w14:textId="77777777" w:rsidR="003660D8" w:rsidRDefault="003660D8" w:rsidP="006E3C1D">
      <w:pPr>
        <w:spacing w:line="360" w:lineRule="auto"/>
        <w:rPr>
          <w:rFonts w:asciiTheme="majorHAnsi" w:hAnsiTheme="majorHAnsi"/>
          <w:sz w:val="22"/>
          <w:szCs w:val="22"/>
        </w:rPr>
      </w:pPr>
    </w:p>
    <w:p w14:paraId="076EF8A9" w14:textId="77777777" w:rsidR="003660D8" w:rsidRDefault="003660D8" w:rsidP="006E3C1D">
      <w:pPr>
        <w:spacing w:line="360" w:lineRule="auto"/>
        <w:rPr>
          <w:rFonts w:asciiTheme="majorHAnsi" w:hAnsiTheme="majorHAnsi"/>
          <w:sz w:val="22"/>
          <w:szCs w:val="22"/>
        </w:rPr>
      </w:pPr>
    </w:p>
    <w:p w14:paraId="47461AF9" w14:textId="77777777" w:rsidR="003660D8" w:rsidRDefault="003660D8" w:rsidP="006E3C1D">
      <w:pPr>
        <w:spacing w:line="360" w:lineRule="auto"/>
        <w:rPr>
          <w:rFonts w:asciiTheme="majorHAnsi" w:hAnsiTheme="majorHAnsi"/>
          <w:sz w:val="22"/>
          <w:szCs w:val="22"/>
        </w:rPr>
      </w:pPr>
    </w:p>
    <w:p w14:paraId="6785A968" w14:textId="77777777" w:rsidR="003660D8" w:rsidRDefault="003660D8" w:rsidP="006E3C1D">
      <w:pPr>
        <w:spacing w:line="360" w:lineRule="auto"/>
        <w:rPr>
          <w:rFonts w:asciiTheme="majorHAnsi" w:hAnsiTheme="majorHAnsi"/>
          <w:sz w:val="22"/>
          <w:szCs w:val="22"/>
        </w:rPr>
      </w:pPr>
    </w:p>
    <w:p w14:paraId="0DC0EAA7" w14:textId="77777777" w:rsidR="003660D8" w:rsidRDefault="003660D8" w:rsidP="006E3C1D">
      <w:pPr>
        <w:spacing w:line="360" w:lineRule="auto"/>
        <w:rPr>
          <w:rFonts w:asciiTheme="majorHAnsi" w:hAnsiTheme="majorHAnsi"/>
          <w:sz w:val="22"/>
          <w:szCs w:val="22"/>
        </w:rPr>
      </w:pPr>
    </w:p>
    <w:p w14:paraId="3CF6C36A" w14:textId="77777777" w:rsidR="003660D8" w:rsidRPr="003E4DE6" w:rsidRDefault="003660D8" w:rsidP="006E3C1D">
      <w:pPr>
        <w:spacing w:line="360" w:lineRule="auto"/>
        <w:rPr>
          <w:rFonts w:asciiTheme="majorHAnsi" w:hAnsiTheme="majorHAnsi"/>
          <w:sz w:val="22"/>
          <w:szCs w:val="22"/>
        </w:rPr>
      </w:pPr>
      <w:bookmarkStart w:id="0" w:name="_GoBack"/>
      <w:bookmarkEnd w:id="0"/>
    </w:p>
    <w:p w14:paraId="7BF6B060" w14:textId="77777777" w:rsidR="006E3C1D" w:rsidRDefault="006E3C1D" w:rsidP="006E3C1D">
      <w:pPr>
        <w:spacing w:line="360" w:lineRule="auto"/>
        <w:rPr>
          <w:rFonts w:asciiTheme="majorHAnsi" w:hAnsiTheme="majorHAnsi"/>
          <w:sz w:val="22"/>
          <w:szCs w:val="22"/>
        </w:rPr>
      </w:pPr>
    </w:p>
    <w:p w14:paraId="41D9406C" w14:textId="18216914" w:rsidR="006E3C1D" w:rsidRDefault="006E3C1D" w:rsidP="006E3C1D">
      <w:pPr>
        <w:spacing w:line="360" w:lineRule="auto"/>
        <w:rPr>
          <w:rFonts w:asciiTheme="majorHAnsi" w:hAnsiTheme="majorHAnsi"/>
          <w:sz w:val="22"/>
          <w:szCs w:val="22"/>
        </w:rPr>
      </w:pPr>
      <w:r w:rsidRPr="007C4731">
        <w:rPr>
          <w:rFonts w:asciiTheme="majorHAnsi" w:hAnsiTheme="majorHAnsi"/>
          <w:b/>
          <w:u w:val="single"/>
        </w:rPr>
        <w:t xml:space="preserve">Figure </w:t>
      </w:r>
      <w:r w:rsidR="0071346D">
        <w:rPr>
          <w:rFonts w:asciiTheme="majorHAnsi" w:hAnsiTheme="majorHAnsi"/>
          <w:b/>
          <w:u w:val="single"/>
        </w:rPr>
        <w:t>2</w:t>
      </w:r>
      <w:r w:rsidRPr="007C4731">
        <w:rPr>
          <w:rFonts w:asciiTheme="majorHAnsi" w:hAnsiTheme="majorHAnsi"/>
          <w:b/>
          <w:u w:val="single"/>
        </w:rPr>
        <w:t xml:space="preserve">- Protective </w:t>
      </w:r>
      <w:r w:rsidR="00AC6FE8">
        <w:rPr>
          <w:rFonts w:asciiTheme="majorHAnsi" w:hAnsiTheme="majorHAnsi"/>
          <w:b/>
          <w:u w:val="single"/>
        </w:rPr>
        <w:t>m</w:t>
      </w:r>
      <w:r w:rsidRPr="007C4731">
        <w:rPr>
          <w:rFonts w:asciiTheme="majorHAnsi" w:hAnsiTheme="majorHAnsi"/>
          <w:b/>
          <w:u w:val="single"/>
        </w:rPr>
        <w:t xml:space="preserve">echanisms and </w:t>
      </w:r>
      <w:r w:rsidR="00AC6FE8">
        <w:rPr>
          <w:rFonts w:asciiTheme="majorHAnsi" w:hAnsiTheme="majorHAnsi"/>
          <w:b/>
          <w:u w:val="single"/>
        </w:rPr>
        <w:t>r</w:t>
      </w:r>
      <w:r w:rsidRPr="007C4731">
        <w:rPr>
          <w:rFonts w:asciiTheme="majorHAnsi" w:hAnsiTheme="majorHAnsi"/>
          <w:b/>
          <w:u w:val="single"/>
        </w:rPr>
        <w:t xml:space="preserve">isk factors </w:t>
      </w:r>
      <w:r w:rsidR="006E417F">
        <w:rPr>
          <w:rFonts w:asciiTheme="majorHAnsi" w:hAnsiTheme="majorHAnsi"/>
          <w:b/>
          <w:u w:val="single"/>
        </w:rPr>
        <w:t xml:space="preserve">for mitochondrial dysfunction </w:t>
      </w:r>
      <w:r w:rsidR="00376AE8">
        <w:rPr>
          <w:rFonts w:asciiTheme="majorHAnsi" w:hAnsiTheme="majorHAnsi"/>
          <w:b/>
          <w:u w:val="single"/>
        </w:rPr>
        <w:t xml:space="preserve">and </w:t>
      </w:r>
      <w:r w:rsidR="00376AE8" w:rsidRPr="007C4731">
        <w:rPr>
          <w:rFonts w:asciiTheme="majorHAnsi" w:hAnsiTheme="majorHAnsi"/>
          <w:b/>
          <w:u w:val="single"/>
        </w:rPr>
        <w:t>oxidative</w:t>
      </w:r>
      <w:r w:rsidRPr="007C4731">
        <w:rPr>
          <w:rFonts w:asciiTheme="majorHAnsi" w:hAnsiTheme="majorHAnsi"/>
          <w:b/>
          <w:u w:val="single"/>
        </w:rPr>
        <w:t xml:space="preserve"> </w:t>
      </w:r>
      <w:r w:rsidR="00AC6FE8">
        <w:rPr>
          <w:rFonts w:asciiTheme="majorHAnsi" w:hAnsiTheme="majorHAnsi"/>
          <w:b/>
          <w:u w:val="single"/>
        </w:rPr>
        <w:t>s</w:t>
      </w:r>
      <w:r w:rsidRPr="007C4731">
        <w:rPr>
          <w:rFonts w:asciiTheme="majorHAnsi" w:hAnsiTheme="majorHAnsi"/>
          <w:b/>
          <w:u w:val="single"/>
        </w:rPr>
        <w:t>tress</w:t>
      </w:r>
      <w:r w:rsidR="006E417F">
        <w:rPr>
          <w:rFonts w:asciiTheme="majorHAnsi" w:hAnsiTheme="majorHAnsi"/>
          <w:b/>
          <w:u w:val="single"/>
        </w:rPr>
        <w:t xml:space="preserve"> in the cornea</w:t>
      </w:r>
      <w:r w:rsidR="00EE357E" w:rsidRPr="00EE357E">
        <w:rPr>
          <w:noProof/>
          <w:lang w:val="en-US" w:eastAsia="en-US"/>
        </w:rPr>
        <w:t xml:space="preserve"> </w:t>
      </w:r>
    </w:p>
    <w:p w14:paraId="4689384A" w14:textId="77777777" w:rsidR="006E3C1D" w:rsidRDefault="00BE33D1" w:rsidP="00633ABE">
      <w:pPr>
        <w:spacing w:line="360" w:lineRule="auto"/>
        <w:jc w:val="center"/>
        <w:rPr>
          <w:rFonts w:asciiTheme="majorHAnsi" w:hAnsiTheme="majorHAnsi"/>
          <w:b/>
          <w:color w:val="FF0000"/>
          <w:sz w:val="22"/>
          <w:szCs w:val="22"/>
          <w:u w:val="single"/>
        </w:rPr>
      </w:pPr>
      <w:r w:rsidRPr="006E7529">
        <w:rPr>
          <w:rFonts w:asciiTheme="majorHAnsi" w:hAnsiTheme="majorHAnsi"/>
          <w:b/>
          <w:noProof/>
          <w:color w:val="FF0000"/>
          <w:sz w:val="22"/>
          <w:szCs w:val="22"/>
          <w:lang w:eastAsia="en-GB"/>
        </w:rPr>
        <w:drawing>
          <wp:inline distT="0" distB="0" distL="0" distR="0" wp14:anchorId="6BCE92AF" wp14:editId="6EDE365D">
            <wp:extent cx="6743323" cy="50929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a.png"/>
                    <pic:cNvPicPr/>
                  </pic:nvPicPr>
                  <pic:blipFill>
                    <a:blip r:embed="rId11">
                      <a:extLst>
                        <a:ext uri="{28A0092B-C50C-407E-A947-70E740481C1C}">
                          <a14:useLocalDpi xmlns:a14="http://schemas.microsoft.com/office/drawing/2010/main" val="0"/>
                        </a:ext>
                      </a:extLst>
                    </a:blip>
                    <a:stretch>
                      <a:fillRect/>
                    </a:stretch>
                  </pic:blipFill>
                  <pic:spPr>
                    <a:xfrm>
                      <a:off x="0" y="0"/>
                      <a:ext cx="6746137" cy="5095121"/>
                    </a:xfrm>
                    <a:prstGeom prst="rect">
                      <a:avLst/>
                    </a:prstGeom>
                  </pic:spPr>
                </pic:pic>
              </a:graphicData>
            </a:graphic>
          </wp:inline>
        </w:drawing>
      </w:r>
    </w:p>
    <w:p w14:paraId="19414C8C" w14:textId="77777777" w:rsidR="006E3C1D" w:rsidRDefault="006E3C1D" w:rsidP="00633ABE">
      <w:pPr>
        <w:spacing w:line="360" w:lineRule="auto"/>
        <w:jc w:val="center"/>
        <w:rPr>
          <w:rFonts w:asciiTheme="majorHAnsi" w:hAnsiTheme="majorHAnsi"/>
          <w:b/>
          <w:color w:val="FF0000"/>
          <w:sz w:val="22"/>
          <w:szCs w:val="22"/>
          <w:u w:val="single"/>
        </w:rPr>
      </w:pPr>
    </w:p>
    <w:p w14:paraId="79224C48" w14:textId="77777777" w:rsidR="006E3C1D" w:rsidRDefault="006E3C1D" w:rsidP="00633ABE">
      <w:pPr>
        <w:spacing w:line="360" w:lineRule="auto"/>
        <w:jc w:val="center"/>
        <w:rPr>
          <w:rFonts w:asciiTheme="majorHAnsi" w:hAnsiTheme="majorHAnsi"/>
          <w:b/>
          <w:color w:val="FF0000"/>
          <w:sz w:val="22"/>
          <w:szCs w:val="22"/>
          <w:u w:val="single"/>
        </w:rPr>
      </w:pPr>
    </w:p>
    <w:p w14:paraId="33D5538D" w14:textId="77777777" w:rsidR="00F43440" w:rsidRDefault="00F43440" w:rsidP="00633ABE">
      <w:pPr>
        <w:spacing w:line="360" w:lineRule="auto"/>
        <w:jc w:val="center"/>
        <w:rPr>
          <w:rFonts w:asciiTheme="majorHAnsi" w:hAnsiTheme="majorHAnsi"/>
          <w:b/>
          <w:color w:val="FF0000"/>
          <w:sz w:val="22"/>
          <w:szCs w:val="22"/>
          <w:u w:val="single"/>
        </w:rPr>
      </w:pPr>
    </w:p>
    <w:p w14:paraId="19F3298F" w14:textId="77777777" w:rsidR="00F43440" w:rsidRPr="00956D82" w:rsidRDefault="00F43440" w:rsidP="00633ABE">
      <w:pPr>
        <w:spacing w:line="360" w:lineRule="auto"/>
        <w:jc w:val="center"/>
        <w:rPr>
          <w:rFonts w:asciiTheme="majorHAnsi" w:hAnsiTheme="majorHAnsi"/>
          <w:b/>
          <w:color w:val="FF0000"/>
          <w:sz w:val="22"/>
          <w:szCs w:val="22"/>
          <w:u w:val="single"/>
        </w:rPr>
      </w:pPr>
    </w:p>
    <w:p w14:paraId="208E048E" w14:textId="77777777" w:rsidR="00633ABE" w:rsidRPr="00E35DB4" w:rsidRDefault="00DB2116" w:rsidP="00ED6F15">
      <w:pPr>
        <w:spacing w:line="360" w:lineRule="auto"/>
        <w:rPr>
          <w:rFonts w:asciiTheme="majorHAnsi" w:hAnsiTheme="majorHAnsi"/>
          <w:b/>
          <w:sz w:val="22"/>
          <w:szCs w:val="22"/>
        </w:rPr>
      </w:pPr>
      <w:r w:rsidRPr="00E35DB4">
        <w:rPr>
          <w:rFonts w:asciiTheme="majorHAnsi" w:hAnsiTheme="majorHAnsi"/>
          <w:b/>
          <w:sz w:val="22"/>
          <w:szCs w:val="22"/>
        </w:rPr>
        <w:t>5</w:t>
      </w:r>
      <w:r w:rsidR="00633ABE" w:rsidRPr="00E35DB4">
        <w:rPr>
          <w:rFonts w:asciiTheme="majorHAnsi" w:hAnsiTheme="majorHAnsi"/>
          <w:b/>
          <w:sz w:val="22"/>
          <w:szCs w:val="22"/>
        </w:rPr>
        <w:t xml:space="preserve">. Corneal endothelial dysfunction in </w:t>
      </w:r>
      <w:r w:rsidR="00AC6FE8" w:rsidRPr="00E35DB4">
        <w:rPr>
          <w:rFonts w:asciiTheme="majorHAnsi" w:hAnsiTheme="majorHAnsi"/>
          <w:b/>
          <w:sz w:val="22"/>
          <w:szCs w:val="22"/>
        </w:rPr>
        <w:t>i</w:t>
      </w:r>
      <w:r w:rsidRPr="00E35DB4">
        <w:rPr>
          <w:rFonts w:asciiTheme="majorHAnsi" w:hAnsiTheme="majorHAnsi"/>
          <w:b/>
          <w:sz w:val="22"/>
          <w:szCs w:val="22"/>
        </w:rPr>
        <w:t xml:space="preserve">nherited </w:t>
      </w:r>
      <w:r w:rsidR="00AC6FE8" w:rsidRPr="00E35DB4">
        <w:rPr>
          <w:rFonts w:asciiTheme="majorHAnsi" w:hAnsiTheme="majorHAnsi"/>
          <w:b/>
          <w:sz w:val="22"/>
          <w:szCs w:val="22"/>
        </w:rPr>
        <w:t>m</w:t>
      </w:r>
      <w:r w:rsidRPr="00E35DB4">
        <w:rPr>
          <w:rFonts w:asciiTheme="majorHAnsi" w:hAnsiTheme="majorHAnsi"/>
          <w:b/>
          <w:sz w:val="22"/>
          <w:szCs w:val="22"/>
        </w:rPr>
        <w:t>itochondrial disease</w:t>
      </w:r>
    </w:p>
    <w:p w14:paraId="03517882" w14:textId="77777777" w:rsidR="00633ABE" w:rsidRPr="00956D82" w:rsidRDefault="00633ABE" w:rsidP="00633ABE">
      <w:pPr>
        <w:spacing w:line="360" w:lineRule="auto"/>
        <w:jc w:val="center"/>
        <w:rPr>
          <w:rFonts w:asciiTheme="majorHAnsi" w:hAnsiTheme="majorHAnsi"/>
          <w:b/>
          <w:sz w:val="22"/>
          <w:szCs w:val="22"/>
          <w:u w:val="single"/>
        </w:rPr>
      </w:pPr>
    </w:p>
    <w:p w14:paraId="6788BA30" w14:textId="77777777" w:rsidR="00633ABE" w:rsidRDefault="00633ABE" w:rsidP="00633ABE">
      <w:pPr>
        <w:spacing w:line="360" w:lineRule="auto"/>
        <w:rPr>
          <w:rFonts w:asciiTheme="majorHAnsi" w:hAnsiTheme="majorHAnsi"/>
          <w:sz w:val="22"/>
          <w:szCs w:val="22"/>
        </w:rPr>
      </w:pPr>
      <w:r>
        <w:rPr>
          <w:rFonts w:asciiTheme="majorHAnsi" w:hAnsiTheme="majorHAnsi"/>
          <w:sz w:val="22"/>
          <w:szCs w:val="22"/>
        </w:rPr>
        <w:t xml:space="preserve">Mitochondrial diseases are a clinically </w:t>
      </w:r>
      <w:r w:rsidR="00573A0C">
        <w:rPr>
          <w:rFonts w:asciiTheme="majorHAnsi" w:hAnsiTheme="majorHAnsi"/>
          <w:sz w:val="22"/>
          <w:szCs w:val="22"/>
        </w:rPr>
        <w:t>heterogeneous</w:t>
      </w:r>
      <w:r>
        <w:rPr>
          <w:rFonts w:asciiTheme="majorHAnsi" w:hAnsiTheme="majorHAnsi"/>
          <w:sz w:val="22"/>
          <w:szCs w:val="22"/>
        </w:rPr>
        <w:t xml:space="preserve"> group of disorders that arise as a result of mitochondrial dysfunction caused by mutation of either nuclear DNA or mitochondrial DNA. Many individuals with a mutation of mtDNA display a cluster of clinical features that fall into a discrete clinical </w:t>
      </w:r>
      <w:r w:rsidRPr="00F86BF5">
        <w:rPr>
          <w:rFonts w:asciiTheme="majorHAnsi" w:hAnsiTheme="majorHAnsi"/>
          <w:sz w:val="22"/>
          <w:szCs w:val="22"/>
        </w:rPr>
        <w:t xml:space="preserve">syndrome </w:t>
      </w:r>
      <w:r w:rsidR="009A6C3B" w:rsidRPr="00F86BF5">
        <w:rPr>
          <w:rFonts w:asciiTheme="majorHAnsi" w:hAnsiTheme="majorHAnsi"/>
          <w:sz w:val="22"/>
          <w:szCs w:val="22"/>
        </w:rPr>
        <w:fldChar w:fldCharType="begin" w:fldLock="1"/>
      </w:r>
      <w:r w:rsidR="00990F9E">
        <w:rPr>
          <w:rFonts w:asciiTheme="majorHAnsi" w:hAnsiTheme="majorHAnsi"/>
          <w:sz w:val="22"/>
          <w:szCs w:val="22"/>
        </w:rPr>
        <w:instrText>ADDIN CSL_CITATION { "citationItems" : [ { "id" : "ITEM-1", "itemData" : { "URL" : "http://www.ncbi.nlm.nih.gov/books/NBK1224/", "author" : [ { "dropping-particle" : "", "family" : "Chinnery", "given" : "PF", "non-dropping-particle" : "", "parse-names" : false, "suffix" : "" } ], "container-title" : "Genes Reviews Seattle WA", "id" : "ITEM-1", "issued" : { "date-parts" : [ [ "2000" ] ] }, "title" : "Mitochondrial Disorders Overview", "type" : "webpage" }, "uris" : [ "http://www.mendeley.com/documents/?uuid=d6b4fc62-66d3-48f4-a393-e78c8ccabf14" ] } ], "mendeley" : { "formattedCitation" : "(Chinnery, 2000)", "plainTextFormattedCitation" : "(Chinnery, 2000)", "previouslyFormattedCitation" : "(Chinnery, 2000)" }, "properties" : { "noteIndex" : 0 }, "schema" : "https://github.com/citation-style-language/schema/raw/master/csl-citation.json" }</w:instrText>
      </w:r>
      <w:r w:rsidR="009A6C3B" w:rsidRPr="00F86BF5">
        <w:rPr>
          <w:rFonts w:asciiTheme="majorHAnsi" w:hAnsiTheme="majorHAnsi"/>
          <w:sz w:val="22"/>
          <w:szCs w:val="22"/>
        </w:rPr>
        <w:fldChar w:fldCharType="separate"/>
      </w:r>
      <w:r w:rsidR="007477D8" w:rsidRPr="007477D8">
        <w:rPr>
          <w:rFonts w:asciiTheme="majorHAnsi" w:hAnsiTheme="majorHAnsi"/>
          <w:noProof/>
          <w:sz w:val="22"/>
          <w:szCs w:val="22"/>
        </w:rPr>
        <w:t>(Chinnery, 2000)</w:t>
      </w:r>
      <w:r w:rsidR="009A6C3B" w:rsidRPr="00F86BF5">
        <w:rPr>
          <w:rFonts w:asciiTheme="majorHAnsi" w:hAnsiTheme="majorHAnsi"/>
          <w:sz w:val="22"/>
          <w:szCs w:val="22"/>
        </w:rPr>
        <w:fldChar w:fldCharType="end"/>
      </w:r>
      <w:r w:rsidR="00573A0C" w:rsidRPr="00F86BF5">
        <w:rPr>
          <w:rFonts w:asciiTheme="majorHAnsi" w:hAnsiTheme="majorHAnsi"/>
          <w:sz w:val="22"/>
          <w:szCs w:val="22"/>
        </w:rPr>
        <w:t>. A corneal</w:t>
      </w:r>
      <w:r w:rsidRPr="00F86BF5">
        <w:rPr>
          <w:rFonts w:asciiTheme="majorHAnsi" w:hAnsiTheme="majorHAnsi"/>
          <w:sz w:val="22"/>
          <w:szCs w:val="22"/>
        </w:rPr>
        <w:t xml:space="preserve"> phenotype has been reported in </w:t>
      </w:r>
      <w:r w:rsidR="00573A0C" w:rsidRPr="00F86BF5">
        <w:rPr>
          <w:rFonts w:asciiTheme="majorHAnsi" w:hAnsiTheme="majorHAnsi"/>
          <w:sz w:val="22"/>
          <w:szCs w:val="22"/>
        </w:rPr>
        <w:t>Kearns</w:t>
      </w:r>
      <w:r w:rsidRPr="00F86BF5">
        <w:rPr>
          <w:rFonts w:asciiTheme="majorHAnsi" w:hAnsiTheme="majorHAnsi"/>
          <w:sz w:val="22"/>
          <w:szCs w:val="22"/>
        </w:rPr>
        <w:t xml:space="preserve">-Sayre syndrome (KSS; </w:t>
      </w:r>
      <w:r w:rsidRPr="00F86BF5">
        <w:rPr>
          <w:rFonts w:asciiTheme="majorHAnsi" w:hAnsiTheme="majorHAnsi"/>
          <w:sz w:val="22"/>
          <w:szCs w:val="22"/>
        </w:rPr>
        <w:lastRenderedPageBreak/>
        <w:t>MIM#530000</w:t>
      </w:r>
      <w:r w:rsidR="00573A0C" w:rsidRPr="00F86BF5">
        <w:rPr>
          <w:rFonts w:asciiTheme="majorHAnsi" w:hAnsiTheme="majorHAnsi"/>
          <w:sz w:val="22"/>
          <w:szCs w:val="22"/>
        </w:rPr>
        <w:t>)</w:t>
      </w:r>
      <w:r w:rsidR="0071346D">
        <w:rPr>
          <w:rFonts w:asciiTheme="majorHAnsi" w:hAnsiTheme="majorHAnsi"/>
          <w:sz w:val="22"/>
          <w:szCs w:val="22"/>
        </w:rPr>
        <w:t xml:space="preserve"> </w:t>
      </w:r>
      <w:r w:rsidR="009A6C3B">
        <w:rPr>
          <w:rFonts w:asciiTheme="majorHAnsi" w:hAnsiTheme="majorHAnsi"/>
          <w:sz w:val="22"/>
          <w:szCs w:val="22"/>
        </w:rPr>
        <w:fldChar w:fldCharType="begin" w:fldLock="1"/>
      </w:r>
      <w:r w:rsidR="0071346D">
        <w:rPr>
          <w:rFonts w:asciiTheme="majorHAnsi" w:hAnsiTheme="majorHAnsi"/>
          <w:sz w:val="22"/>
          <w:szCs w:val="22"/>
        </w:rPr>
        <w:instrText>ADDIN CSL_CITATION { "citationItems" : [ { "id" : "ITEM-1", "itemData" : { "DOI" : "10.1076/opge.23.4.247.13882", "ISSN" : "1381-6810", "abstract" : "This paper describes the clinical history of a young boy with Kearns-Sayre syndrome. The first presenting symptom of Kearns-Sayre syndrome in this boy was corneal edema with photophobia and tearing.", "author" : [ { "dropping-particle" : "", "family" : "Boonstra", "given" : "F", "non-dropping-particle" : "", "parse-names" : false, "suffix" : "" }, { "dropping-particle" : "", "family" : "Claerhout", "given" : "I", "non-dropping-particle" : "", "parse-names" : false, "suffix" : "" }, { "dropping-particle" : "", "family" : "Hol", "given" : "F", "non-dropping-particle" : "", "parse-names" : false, "suffix" : "" }, { "dropping-particle" : "", "family" : "Smit", "given" : "G", "non-dropping-particle" : "", "parse-names" : false, "suffix" : "" }, { "dropping-particle" : "", "family" : "Collenburg", "given" : "J", "non-dropping-particle" : "van", "parse-names" : false, "suffix" : "" }, { "dropping-particle" : "", "family" : "Meire", "given" : "F", "non-dropping-particle" : "", "parse-names" : false, "suffix" : "" } ], "container-title" : "Ophthalmic Genetics", "id" : "ITEM-1", "issue" : "4", "issued" : { "date-parts" : [ [ "2002" ] ] }, "page" : "247-251", "title" : "Corneal decompensation in a boy with Kearns-Sayre syndrome", "type" : "article-journal", "volume" : "23" }, "uris" : [ "http://www.mendeley.com/documents/?uuid=abc51cfb-b704-4380-91aa-c27134cf333c" ] }, { "id" : "ITEM-2", "itemData" : { "ISSN" : "0277-3740", "abstract" : "The authors describe the clinical, molecular genetic, and pathologic findings of a patient with corneal decompensation associated with the mitochondrial ophthalmoplegia plus (Kearns-Sayre) syndrome. Ultrastructurally abnormal mitochondria were observed and possibly implicate this organelle in the pathogenesis of corneal edema.\n(C) Lippincott-Raven Publishers.", "author" : [ { "dropping-particle" : "", "family" : "Chang", "given" : "Tom S", "non-dropping-particle" : "", "parse-names" : false, "suffix" : "" }, { "dropping-particle" : "", "family" : "Johns", "given" : "Donald R", "non-dropping-particle" : "", "parse-names" : false, "suffix" : "" }, { "dropping-particle" : "", "family" : "Stark", "given" : "Walter J", "non-dropping-particle" : "", "parse-names" : false, "suffix" : "" }, { "dropping-particle" : "", "family" : "Drachman", "given" : "Daniel B", "non-dropping-particle" : "", "parse-names" : false, "suffix" : "" }, { "dropping-particle" : "", "family" : "Green", "given" : "W Richard", "non-dropping-particle" : "", "parse-names" : false, "suffix" : "" } ], "container-title" : "Cornea", "id" : "ITEM-2", "issue" : "3", "issued" : { "date-parts" : [ [ "1994" ] ] }, "title" : "Corneal Decompensation in Mitochondrial Ophthalmoplegia Plus (Kearns-Sayre) Syndrome: A Clinicopathologic Case Report.", "type" : "article-journal", "volume" : "13" }, "uris" : [ "http://www.mendeley.com/documents/?uuid=275f7f49-02a9-437b-9509-fa9e9bf95bfa" ] }, { "id" : "ITEM-3", "itemData" : { "author" : [ { "dropping-particle" : "", "family" : "Nakagawa", "given" : "E", "non-dropping-particle" : "", "parse-names" : false, "suffix" : "" }, { "dropping-particle" : "", "family" : "Hirano", "given" : "S", "non-dropping-particle" : "", "parse-names" : false, "suffix" : "" }, { "dropping-particle" : "", "family" : "Yamanouchi", "given" : "H", "non-dropping-particle" : "", "parse-names" : false, "suffix" : "" }, { "dropping-particle" : "", "family" : "Goto", "given" : "Y", "non-dropping-particle" : "", "parse-names" : false, "suffix" : "" }, { "dropping-particle" : "", "family" : "Nonaka", "given" : "I", "non-dropping-particle" : "", "parse-names" : false, "suffix" : "" }, { "dropping-particle" : "", "family" : "Takashima", "given" : "S", "non-dropping-particle" : "", "parse-names" : false, "suffix" : "" } ], "container-title" : "Brain Dev", "id" : "ITEM-3", "issue" : "5", "issued" : { "date-parts" : [ [ "1995" ] ] }, "page" : "416-8", "title" : "Progressive brainstem and white matter lesions in Kearns-Sayre syndrome: a case report.", "type" : "article-journal", "volume" : "16" }, "uris" : [ "http://www.mendeley.com/documents/?uuid=8bb9eada-86e2-4338-b324-8f6e5aa26ebc" ] }, { "id" : "ITEM-4", "itemData" : { "ISBN" : "0277-3740", "ISSN" : "0277-3740", "PMID" : "2743782", "abstract" : "A case of mitochondrial encephalomyopathy (Kearns-Sayre syndrome) with corneal endothelial abnormality is reported. A 22-year-old woman had retinitis pigmentosa, external ophthalmoplegia, complete heart block, ataxia, muscle weakness, dementia, sensorineural hearing loss, and was of short stature. Renal dysfunction, diabetes mellitus, and amenorrhea were also observed. Biopsy revealed decreased cytochrome c oxidase (complex IV) activity in muscle mitochondria. The corneal endothelium examined by specular microscope showed decreased cell density, severe polymegathism, and pleomorphism in both eyes. To our knowledge, this is the first report concerning primary corneal endothelial abnormality in a case with mitochondrial encephalomyopathy. The corneal endothelium is one of the tissues that could be affected by the enzyme deficiency present in this disease.", "author" : [ { "dropping-particle" : "", "family" : "Ohkoshi", "given" : "K", "non-dropping-particle" : "", "parse-names" : false, "suffix" : "" }, { "dropping-particle" : "", "family" : "Ishida", "given" : "N", "non-dropping-particle" : "", "parse-names" : false, "suffix" : "" }, { "dropping-particle" : "", "family" : "Yamaguchi", "given" : "T", "non-dropping-particle" : "", "parse-names" : false, "suffix" : "" }, { "dropping-particle" : "", "family" : "Kanki", "given" : "K", "non-dropping-particle" : "", "parse-names" : false, "suffix" : "" } ], "container-title" : "Cornea", "id" : "ITEM-4", "issue" : "3", "issued" : { "date-parts" : [ [ "1989" ] ] }, "page" : "210-214", "title" : "Corneal endothelium in a case of mitochondrial encephalomyopathy (Kearns-Sayre syndrome)", "type" : "article-journal", "volume" : "8" }, "uris" : [ "http://www.mendeley.com/documents/?uuid=4e71383c-36b9-4672-968b-4bf90b4f40a0" ] } ], "mendeley" : { "formattedCitation" : "(Boonstra et al., 2002; Chang et al., 1994; Nakagawa et al., 1995; Ohkoshi et al., 1989)", "plainTextFormattedCitation" : "(Boonstra et al., 2002; Chang et al., 1994; Nakagawa et al., 1995; Ohkoshi et al., 1989)", "previouslyFormattedCitation" : "(Boonstra et al., 2002; Chang et al., 1994; Nakagawa et al., 1995; Ohkoshi et al., 1989)" }, "properties" : { "noteIndex" : 0 }, "schema" : "https://github.com/citation-style-language/schema/raw/master/csl-citation.json" }</w:instrText>
      </w:r>
      <w:r w:rsidR="009A6C3B">
        <w:rPr>
          <w:rFonts w:asciiTheme="majorHAnsi" w:hAnsiTheme="majorHAnsi"/>
          <w:sz w:val="22"/>
          <w:szCs w:val="22"/>
        </w:rPr>
        <w:fldChar w:fldCharType="separate"/>
      </w:r>
      <w:r w:rsidR="0071346D" w:rsidRPr="0071346D">
        <w:rPr>
          <w:rFonts w:asciiTheme="majorHAnsi" w:hAnsiTheme="majorHAnsi"/>
          <w:noProof/>
          <w:sz w:val="22"/>
          <w:szCs w:val="22"/>
        </w:rPr>
        <w:t>(Boonstra et al., 2002; Chang et al., 1994; Nakagawa et al., 1995; Ohkoshi et al., 1989)</w:t>
      </w:r>
      <w:r w:rsidR="009A6C3B">
        <w:rPr>
          <w:rFonts w:asciiTheme="majorHAnsi" w:hAnsiTheme="majorHAnsi"/>
          <w:sz w:val="22"/>
          <w:szCs w:val="22"/>
        </w:rPr>
        <w:fldChar w:fldCharType="end"/>
      </w:r>
      <w:r w:rsidR="00573A0C" w:rsidRPr="00F86BF5">
        <w:rPr>
          <w:rFonts w:asciiTheme="majorHAnsi" w:hAnsiTheme="majorHAnsi"/>
          <w:sz w:val="22"/>
          <w:szCs w:val="22"/>
        </w:rPr>
        <w:t xml:space="preserve"> and</w:t>
      </w:r>
      <w:r w:rsidRPr="00F86BF5">
        <w:rPr>
          <w:rFonts w:asciiTheme="majorHAnsi" w:hAnsiTheme="majorHAnsi"/>
          <w:sz w:val="22"/>
          <w:szCs w:val="22"/>
        </w:rPr>
        <w:t xml:space="preserve"> Pearson syndrome (OMIM#557000</w:t>
      </w:r>
      <w:r w:rsidR="00573A0C" w:rsidRPr="00F86BF5">
        <w:rPr>
          <w:rFonts w:asciiTheme="majorHAnsi" w:hAnsiTheme="majorHAnsi"/>
          <w:sz w:val="22"/>
          <w:szCs w:val="22"/>
        </w:rPr>
        <w:t>)</w:t>
      </w:r>
      <w:r w:rsidR="0071346D">
        <w:rPr>
          <w:rFonts w:asciiTheme="majorHAnsi" w:hAnsiTheme="majorHAnsi"/>
          <w:sz w:val="22"/>
          <w:szCs w:val="22"/>
        </w:rPr>
        <w:t xml:space="preserve"> </w:t>
      </w:r>
      <w:r w:rsidR="009A6C3B">
        <w:rPr>
          <w:rFonts w:asciiTheme="majorHAnsi" w:hAnsiTheme="majorHAnsi"/>
          <w:sz w:val="22"/>
          <w:szCs w:val="22"/>
        </w:rPr>
        <w:fldChar w:fldCharType="begin" w:fldLock="1"/>
      </w:r>
      <w:r w:rsidR="0071346D">
        <w:rPr>
          <w:rFonts w:asciiTheme="majorHAnsi" w:hAnsiTheme="majorHAnsi"/>
          <w:sz w:val="22"/>
          <w:szCs w:val="22"/>
        </w:rPr>
        <w:instrText>ADDIN CSL_CITATION { "citationItems" : [ { "id" : "ITEM-1", "itemData" : { "DOI" : "10.3109/13816810.2011.610862", "ISSN" : "1381-6810", "author" : [ { "dropping-particle" : "", "family" : "Kasbekar", "given" : "Shivani a.", "non-dropping-particle" : "", "parse-names" : false, "suffix" : "" }, { "dropping-particle" : "", "family" : "Gonzalez-Martin", "given" : "Jose a.", "non-dropping-particle" : "", "parse-names" : false, "suffix" : "" }, { "dropping-particle" : "", "family" : "Shafiq", "given" : "Ayad E.", "non-dropping-particle" : "", "parse-names" : false, "suffix" : "" }, { "dropping-particle" : "", "family" : "Chandna", "given" : "Arvind", "non-dropping-particle" : "", "parse-names" : false, "suffix" : "" }, { "dropping-particle" : "", "family" : "Willoughby", "given" : "Colin E.", "non-dropping-particle" : "", "parse-names" : false, "suffix" : "" } ], "container-title" : "Ophthalmic Genetics", "id" : "ITEM-1", "issue" : "May", "issued" : { "date-parts" : [ [ "2011" ] ] }, "page" : "1-2", "title" : "Corneal endothelial dysfunction in Pearson syndrome", "type" : "article-journal", "volume" : "6810" }, "uris" : [ "http://www.mendeley.com/documents/?uuid=21abcc61-6e44-476a-9a71-77dc2c4c8550" ] }, { "id" : "ITEM-2", "itemData" : { "DOI" : "10.1016/j.ejpn.2006.12.008", "ISSN" : "1090-3798", "PMID" : "17434771", "abstract" : "BACKGROUND: Pearson syndrome (PS) is an uncommon specific syndrome among mitochondrial diseases. It has unique clinical presentations. AIMS: The purpose of this article is to clarify the neurological evolution, neuroimage findings, molecular genetic analysis and outcomes in PS cases with neurologic manifestations. METHODS: We described the clinical progress of a female patient who was diagnosed as PS with a novel 6.0 kbp mitochondrial DNA deletion. She had typical clinical features of PS in early infancy followed by multiple organs involvement after the age of 1 year. At age 3, Kearns-Sayre syndrome (KSS) and Leigh syndrome (LS) developed. We also reviewed PS cases reported in the literature and analyzed the neurological evolution. RESULTS: Total 55 PS cases, including our index case, had been reported. Among them, 11 cases had detailed clinical descriptions in terms of hypotonia, developmental delay, ataxia or tremor. In whom, PS might evolve into KSS and/or LS: three cases evolving into KSS; one case on the transition of KSS; three cases evolve into LS; our index case has both presentations. The neuroimage findings of PS were quite different which might be from normal to specific abnormal findings over the cerebral white matter, cerebellum, basal ganglion and brainstem. Among those cases, the molecular analysis revealed large-scale mitochondrial deletion around 3.1-6.0kbp. The outcome of PS was opposite: either early death before age 4 or survived beyond age 7. CONCLUSIONS: The neurological features of PS have potential evolution changes that are from normal, mild neurological deficits to special mitochondrial syndromes: KSS and LS. Closely monitoring neurological symptoms, arranging eye fundus examinations and neuroimaging studies in cases with changes of neurological signs are crucial.", "author" : [ { "dropping-particle" : "", "family" : "Lee", "given" : "Hsiu-Fen", "non-dropping-particle" : "", "parse-names" : false, "suffix" : "" }, { "dropping-particle" : "", "family" : "Lee", "given" : "Huei-Jane", "non-dropping-particle" : "", "parse-names" : false, "suffix" : "" }, { "dropping-particle" : "", "family" : "Chi", "given" : "Ching-Shiang", "non-dropping-particle" : "", "parse-names" : false, "suffix" : "" }, { "dropping-particle" : "", "family" : "Tsai", "given" : "Chi-Ren", "non-dropping-particle" : "", "parse-names" : false, "suffix" : "" }, { "dropping-particle" : "", "family" : "Chang", "given" : "Te-Kau", "non-dropping-particle" : "", "parse-names" : false, "suffix" : "" }, { "dropping-particle" : "", "family" : "Wang", "given" : "Chau-Jong", "non-dropping-particle" : "", "parse-names" : false, "suffix" : "" } ], "container-title" : "European journal of paediatric neurology : EJPN : official journal of the European Paediatric Neurology Society", "id" : "ITEM-2", "issue" : "4", "issued" : { "date-parts" : [ [ "2007" ] ] }, "page" : "208-214", "title" : "The neurological evolution of Pearson syndrome: case report and literature review.", "type" : "article-journal", "volume" : "11" }, "uris" : [ "http://www.mendeley.com/documents/?uuid=66a689dd-fc41-4c22-befc-698dddeaac30" ] } ], "mendeley" : { "formattedCitation" : "(Kasbekar et al., 2011; Lee et al., 2007)", "plainTextFormattedCitation" : "(Kasbekar et al., 2011; Lee et al., 2007)", "previouslyFormattedCitation" : "(Kasbekar et al., 2011; Lee et al., 2007)" }, "properties" : { "noteIndex" : 0 }, "schema" : "https://github.com/citation-style-language/schema/raw/master/csl-citation.json" }</w:instrText>
      </w:r>
      <w:r w:rsidR="009A6C3B">
        <w:rPr>
          <w:rFonts w:asciiTheme="majorHAnsi" w:hAnsiTheme="majorHAnsi"/>
          <w:sz w:val="22"/>
          <w:szCs w:val="22"/>
        </w:rPr>
        <w:fldChar w:fldCharType="separate"/>
      </w:r>
      <w:r w:rsidR="0071346D" w:rsidRPr="0071346D">
        <w:rPr>
          <w:rFonts w:asciiTheme="majorHAnsi" w:hAnsiTheme="majorHAnsi"/>
          <w:noProof/>
          <w:sz w:val="22"/>
          <w:szCs w:val="22"/>
        </w:rPr>
        <w:t>(Kasbekar et al., 2011; Lee et al., 2007)</w:t>
      </w:r>
      <w:r w:rsidR="009A6C3B">
        <w:rPr>
          <w:rFonts w:asciiTheme="majorHAnsi" w:hAnsiTheme="majorHAnsi"/>
          <w:sz w:val="22"/>
          <w:szCs w:val="22"/>
        </w:rPr>
        <w:fldChar w:fldCharType="end"/>
      </w:r>
      <w:r w:rsidR="00F86BF5" w:rsidRPr="00F86BF5">
        <w:rPr>
          <w:rFonts w:asciiTheme="majorHAnsi" w:hAnsiTheme="majorHAnsi"/>
          <w:sz w:val="22"/>
          <w:szCs w:val="22"/>
        </w:rPr>
        <w:t>.</w:t>
      </w:r>
    </w:p>
    <w:p w14:paraId="035BAEAB" w14:textId="77777777" w:rsidR="00633ABE" w:rsidRPr="00506BD5" w:rsidRDefault="00633ABE" w:rsidP="00633ABE">
      <w:pPr>
        <w:spacing w:line="360" w:lineRule="auto"/>
        <w:rPr>
          <w:rFonts w:asciiTheme="majorHAnsi" w:hAnsiTheme="majorHAnsi"/>
          <w:sz w:val="22"/>
          <w:szCs w:val="22"/>
        </w:rPr>
      </w:pPr>
    </w:p>
    <w:p w14:paraId="6F487776" w14:textId="7DBD2F84" w:rsidR="00633ABE" w:rsidRDefault="00633ABE" w:rsidP="00ED6F15">
      <w:pPr>
        <w:widowControl w:val="0"/>
        <w:autoSpaceDE w:val="0"/>
        <w:autoSpaceDN w:val="0"/>
        <w:adjustRightInd w:val="0"/>
        <w:spacing w:line="360" w:lineRule="auto"/>
        <w:rPr>
          <w:rFonts w:asciiTheme="majorHAnsi" w:hAnsiTheme="majorHAnsi"/>
          <w:sz w:val="22"/>
          <w:szCs w:val="22"/>
        </w:rPr>
      </w:pPr>
      <w:r w:rsidRPr="008A04C9">
        <w:rPr>
          <w:rFonts w:asciiTheme="majorHAnsi" w:hAnsiTheme="majorHAnsi"/>
          <w:sz w:val="22"/>
          <w:szCs w:val="22"/>
        </w:rPr>
        <w:t>Kearns-Sayre syndrome</w:t>
      </w:r>
      <w:r w:rsidR="006041AB">
        <w:rPr>
          <w:rFonts w:asciiTheme="majorHAnsi" w:hAnsiTheme="majorHAnsi"/>
          <w:sz w:val="22"/>
          <w:szCs w:val="22"/>
        </w:rPr>
        <w:t xml:space="preserve"> (KSS)</w:t>
      </w:r>
      <w:r w:rsidRPr="008A04C9">
        <w:rPr>
          <w:rFonts w:asciiTheme="majorHAnsi" w:hAnsiTheme="majorHAnsi"/>
          <w:sz w:val="22"/>
          <w:szCs w:val="22"/>
        </w:rPr>
        <w:t xml:space="preserve"> is a rare neuromuscular disorder</w:t>
      </w:r>
      <w:r>
        <w:rPr>
          <w:rFonts w:asciiTheme="majorHAnsi" w:hAnsiTheme="majorHAnsi"/>
          <w:sz w:val="22"/>
          <w:szCs w:val="22"/>
        </w:rPr>
        <w:t xml:space="preserve"> usually resulting from a 5 kb deletion in mtDN</w:t>
      </w:r>
      <w:r w:rsidR="00EA4CC9">
        <w:rPr>
          <w:rFonts w:asciiTheme="majorHAnsi" w:hAnsiTheme="majorHAnsi"/>
          <w:sz w:val="22"/>
          <w:szCs w:val="22"/>
        </w:rPr>
        <w:t>A</w:t>
      </w:r>
      <w:r>
        <w:rPr>
          <w:rFonts w:asciiTheme="majorHAnsi" w:hAnsiTheme="majorHAnsi"/>
          <w:sz w:val="22"/>
          <w:szCs w:val="22"/>
        </w:rPr>
        <w:t xml:space="preserve"> </w:t>
      </w:r>
      <w:r w:rsidR="009A6C3B">
        <w:rPr>
          <w:rFonts w:asciiTheme="majorHAnsi" w:hAnsiTheme="majorHAnsi"/>
          <w:sz w:val="22"/>
          <w:szCs w:val="22"/>
        </w:rPr>
        <w:fldChar w:fldCharType="begin" w:fldLock="1"/>
      </w:r>
      <w:r w:rsidR="008E52F7">
        <w:rPr>
          <w:rFonts w:asciiTheme="majorHAnsi" w:hAnsiTheme="majorHAnsi"/>
          <w:sz w:val="22"/>
          <w:szCs w:val="22"/>
        </w:rPr>
        <w:instrText>ADDIN CSL_CITATION { "citationItems" : [ { "id" : "ITEM-1", "itemData" : { "DOI" : "10.1016/S0140-6736(88)91632-7", "ISSN" : "01406736", "author" : [ { "dropping-particle" : "", "family" : "Lestienne", "given" : "Patrick", "non-dropping-particle" : "", "parse-names" : false, "suffix" : "" }, { "dropping-particle" : "", "family" : "Ponsot", "given" : "G\u00e9rard", "non-dropping-particle" : "", "parse-names" : false, "suffix" : "" } ], "container-title" : "The Lancet", "id" : "ITEM-1", "issue" : "8590", "issued" : { "date-parts" : [ [ "1988", "4", "16" ] ] }, "language" : "English", "page" : "885", "publisher" : "Elsevier", "title" : "KEARNS-SAYRE SYNDROME WITH MUSCLE MITOCHONDRIAL DNA DELETION", "type" : "article-journal", "volume" : "331" }, "uris" : [ "http://www.mendeley.com/documents/?uuid=81428693-2d07-47dc-bbd1-755421b26c02" ] } ], "mendeley" : { "formattedCitation" : "(Lestienne and Ponsot, 1988)", "plainTextFormattedCitation" : "(Lestienne and Ponsot, 1988)", "previouslyFormattedCitation" : "(Lestienne and Ponsot, 1988)" }, "properties" : { "noteIndex" : 0 }, "schema" : "https://github.com/citation-style-language/schema/raw/master/csl-citation.json" }</w:instrText>
      </w:r>
      <w:r w:rsidR="009A6C3B">
        <w:rPr>
          <w:rFonts w:asciiTheme="majorHAnsi" w:hAnsiTheme="majorHAnsi"/>
          <w:sz w:val="22"/>
          <w:szCs w:val="22"/>
        </w:rPr>
        <w:fldChar w:fldCharType="separate"/>
      </w:r>
      <w:r w:rsidR="00EA4CC9" w:rsidRPr="00EA4CC9">
        <w:rPr>
          <w:rFonts w:asciiTheme="majorHAnsi" w:hAnsiTheme="majorHAnsi"/>
          <w:noProof/>
          <w:sz w:val="22"/>
          <w:szCs w:val="22"/>
        </w:rPr>
        <w:t>(Lestienne and Ponsot, 1988)</w:t>
      </w:r>
      <w:r w:rsidR="009A6C3B">
        <w:rPr>
          <w:rFonts w:asciiTheme="majorHAnsi" w:hAnsiTheme="majorHAnsi"/>
          <w:sz w:val="22"/>
          <w:szCs w:val="22"/>
        </w:rPr>
        <w:fldChar w:fldCharType="end"/>
      </w:r>
      <w:r w:rsidR="00573A0C">
        <w:rPr>
          <w:rFonts w:asciiTheme="majorHAnsi" w:hAnsiTheme="majorHAnsi"/>
          <w:sz w:val="22"/>
          <w:szCs w:val="22"/>
        </w:rPr>
        <w:t>.</w:t>
      </w:r>
      <w:r w:rsidR="00EA4CC9">
        <w:rPr>
          <w:rFonts w:asciiTheme="majorHAnsi" w:hAnsiTheme="majorHAnsi"/>
          <w:sz w:val="22"/>
          <w:szCs w:val="22"/>
        </w:rPr>
        <w:t xml:space="preserve"> </w:t>
      </w:r>
      <w:r>
        <w:rPr>
          <w:rFonts w:asciiTheme="majorHAnsi" w:hAnsiTheme="majorHAnsi"/>
          <w:sz w:val="22"/>
          <w:szCs w:val="22"/>
        </w:rPr>
        <w:t>C</w:t>
      </w:r>
      <w:r w:rsidRPr="008A04C9">
        <w:rPr>
          <w:rFonts w:asciiTheme="majorHAnsi" w:hAnsiTheme="majorHAnsi"/>
          <w:sz w:val="22"/>
          <w:szCs w:val="22"/>
        </w:rPr>
        <w:t>linically</w:t>
      </w:r>
      <w:r>
        <w:rPr>
          <w:rFonts w:asciiTheme="majorHAnsi" w:hAnsiTheme="majorHAnsi"/>
          <w:sz w:val="22"/>
          <w:szCs w:val="22"/>
        </w:rPr>
        <w:t xml:space="preserve"> KSS is characterised</w:t>
      </w:r>
      <w:r w:rsidRPr="008A04C9">
        <w:rPr>
          <w:rFonts w:asciiTheme="majorHAnsi" w:hAnsiTheme="majorHAnsi"/>
          <w:sz w:val="22"/>
          <w:szCs w:val="22"/>
        </w:rPr>
        <w:t xml:space="preserve"> by </w:t>
      </w:r>
      <w:r>
        <w:rPr>
          <w:rFonts w:asciiTheme="majorHAnsi" w:hAnsiTheme="majorHAnsi"/>
          <w:sz w:val="22"/>
          <w:szCs w:val="22"/>
        </w:rPr>
        <w:t xml:space="preserve">ocular </w:t>
      </w:r>
      <w:r w:rsidRPr="008A04C9">
        <w:rPr>
          <w:rFonts w:asciiTheme="majorHAnsi" w:hAnsiTheme="majorHAnsi"/>
          <w:sz w:val="22"/>
          <w:szCs w:val="22"/>
        </w:rPr>
        <w:t xml:space="preserve">signs and </w:t>
      </w:r>
      <w:r w:rsidR="00EA4CC9" w:rsidRPr="008A04C9">
        <w:rPr>
          <w:rFonts w:asciiTheme="majorHAnsi" w:hAnsiTheme="majorHAnsi"/>
          <w:sz w:val="22"/>
          <w:szCs w:val="22"/>
        </w:rPr>
        <w:t>symptoms</w:t>
      </w:r>
      <w:r w:rsidR="00EA4CC9">
        <w:rPr>
          <w:rFonts w:asciiTheme="majorHAnsi" w:hAnsiTheme="majorHAnsi"/>
          <w:sz w:val="22"/>
          <w:szCs w:val="22"/>
        </w:rPr>
        <w:t>, which</w:t>
      </w:r>
      <w:r>
        <w:rPr>
          <w:rFonts w:asciiTheme="majorHAnsi" w:hAnsiTheme="majorHAnsi"/>
          <w:sz w:val="22"/>
          <w:szCs w:val="22"/>
        </w:rPr>
        <w:t xml:space="preserve"> become</w:t>
      </w:r>
      <w:r w:rsidRPr="008A04C9">
        <w:rPr>
          <w:rFonts w:asciiTheme="majorHAnsi" w:hAnsiTheme="majorHAnsi"/>
          <w:sz w:val="22"/>
          <w:szCs w:val="22"/>
        </w:rPr>
        <w:t xml:space="preserve"> apparent before the age of 20 years</w:t>
      </w:r>
      <w:r>
        <w:rPr>
          <w:rFonts w:asciiTheme="majorHAnsi" w:hAnsiTheme="majorHAnsi"/>
          <w:sz w:val="22"/>
          <w:szCs w:val="22"/>
        </w:rPr>
        <w:t xml:space="preserve">: </w:t>
      </w:r>
      <w:r w:rsidRPr="008A04C9">
        <w:rPr>
          <w:rFonts w:asciiTheme="majorHAnsi" w:hAnsiTheme="majorHAnsi"/>
          <w:sz w:val="22"/>
          <w:szCs w:val="22"/>
        </w:rPr>
        <w:t xml:space="preserve"> presence of ptosis (partial closure of the eyelids due to weakness of elevator palpebrae superioris</w:t>
      </w:r>
      <w:r>
        <w:rPr>
          <w:rFonts w:asciiTheme="majorHAnsi" w:hAnsiTheme="majorHAnsi"/>
          <w:sz w:val="22"/>
          <w:szCs w:val="22"/>
        </w:rPr>
        <w:t>)</w:t>
      </w:r>
      <w:r w:rsidR="0058018E">
        <w:rPr>
          <w:rFonts w:asciiTheme="majorHAnsi" w:hAnsiTheme="majorHAnsi"/>
          <w:sz w:val="22"/>
          <w:szCs w:val="22"/>
        </w:rPr>
        <w:t>,</w:t>
      </w:r>
      <w:r w:rsidR="0058018E" w:rsidRPr="008A04C9">
        <w:rPr>
          <w:rFonts w:asciiTheme="majorHAnsi" w:hAnsiTheme="majorHAnsi"/>
          <w:sz w:val="22"/>
          <w:szCs w:val="22"/>
        </w:rPr>
        <w:t xml:space="preserve"> progressive</w:t>
      </w:r>
      <w:r w:rsidRPr="008A04C9">
        <w:rPr>
          <w:rFonts w:asciiTheme="majorHAnsi" w:hAnsiTheme="majorHAnsi"/>
          <w:sz w:val="22"/>
          <w:szCs w:val="22"/>
        </w:rPr>
        <w:t xml:space="preserve"> paralysis of extraocular muscles</w:t>
      </w:r>
      <w:r w:rsidR="004C7A8A">
        <w:rPr>
          <w:rFonts w:asciiTheme="majorHAnsi" w:hAnsiTheme="majorHAnsi"/>
          <w:sz w:val="22"/>
          <w:szCs w:val="22"/>
        </w:rPr>
        <w:t xml:space="preserve"> (resulting in reduced eye movements)</w:t>
      </w:r>
      <w:r>
        <w:rPr>
          <w:rFonts w:asciiTheme="majorHAnsi" w:hAnsiTheme="majorHAnsi"/>
          <w:sz w:val="22"/>
          <w:szCs w:val="22"/>
        </w:rPr>
        <w:t xml:space="preserve"> and</w:t>
      </w:r>
      <w:r w:rsidRPr="008A04C9">
        <w:rPr>
          <w:rFonts w:asciiTheme="majorHAnsi" w:hAnsiTheme="majorHAnsi"/>
          <w:sz w:val="22"/>
          <w:szCs w:val="22"/>
        </w:rPr>
        <w:t xml:space="preserve"> progressive retinal </w:t>
      </w:r>
      <w:r w:rsidR="00075E6C">
        <w:rPr>
          <w:rFonts w:asciiTheme="majorHAnsi" w:hAnsiTheme="majorHAnsi"/>
          <w:sz w:val="22"/>
          <w:szCs w:val="22"/>
        </w:rPr>
        <w:t>dysfunction</w:t>
      </w:r>
      <w:r w:rsidRPr="008A04C9">
        <w:rPr>
          <w:rFonts w:asciiTheme="majorHAnsi" w:hAnsiTheme="majorHAnsi"/>
          <w:sz w:val="22"/>
          <w:szCs w:val="22"/>
        </w:rPr>
        <w:t xml:space="preserve"> (atypical retinitis pigmentosa)</w:t>
      </w:r>
      <w:r>
        <w:rPr>
          <w:rFonts w:asciiTheme="majorHAnsi" w:hAnsiTheme="majorHAnsi"/>
          <w:sz w:val="22"/>
          <w:szCs w:val="22"/>
        </w:rPr>
        <w:t>. Typically, KSS affects ocular tissues and non-ocular tissues with high metabolic demands</w:t>
      </w:r>
      <w:r w:rsidR="004C7A8A">
        <w:rPr>
          <w:rFonts w:asciiTheme="majorHAnsi" w:hAnsiTheme="majorHAnsi"/>
          <w:sz w:val="22"/>
          <w:szCs w:val="22"/>
        </w:rPr>
        <w:t xml:space="preserve"> due to the inability of the mitochondria to meet these </w:t>
      </w:r>
      <w:r w:rsidR="007477D8">
        <w:rPr>
          <w:rFonts w:asciiTheme="majorHAnsi" w:hAnsiTheme="majorHAnsi"/>
          <w:sz w:val="22"/>
          <w:szCs w:val="22"/>
        </w:rPr>
        <w:t>high-energy</w:t>
      </w:r>
      <w:r w:rsidR="004C7A8A">
        <w:rPr>
          <w:rFonts w:asciiTheme="majorHAnsi" w:hAnsiTheme="majorHAnsi"/>
          <w:sz w:val="22"/>
          <w:szCs w:val="22"/>
        </w:rPr>
        <w:t xml:space="preserve"> demands</w:t>
      </w:r>
      <w:r>
        <w:rPr>
          <w:rFonts w:asciiTheme="majorHAnsi" w:hAnsiTheme="majorHAnsi"/>
          <w:sz w:val="22"/>
          <w:szCs w:val="22"/>
        </w:rPr>
        <w:t xml:space="preserve">. </w:t>
      </w:r>
    </w:p>
    <w:p w14:paraId="4A1BE38D" w14:textId="77777777" w:rsidR="00633ABE" w:rsidRDefault="00633ABE" w:rsidP="00633ABE">
      <w:pPr>
        <w:spacing w:line="360" w:lineRule="auto"/>
        <w:rPr>
          <w:rFonts w:asciiTheme="majorHAnsi" w:hAnsiTheme="majorHAnsi"/>
          <w:sz w:val="22"/>
          <w:szCs w:val="22"/>
        </w:rPr>
      </w:pPr>
    </w:p>
    <w:p w14:paraId="250EA285" w14:textId="555C50FD" w:rsidR="00F43440" w:rsidRDefault="00633ABE" w:rsidP="007F3E52">
      <w:pPr>
        <w:spacing w:line="360" w:lineRule="auto"/>
        <w:rPr>
          <w:rFonts w:asciiTheme="majorHAnsi" w:hAnsiTheme="majorHAnsi"/>
          <w:sz w:val="22"/>
          <w:szCs w:val="22"/>
        </w:rPr>
      </w:pPr>
      <w:r w:rsidRPr="00F86BF5">
        <w:rPr>
          <w:rFonts w:asciiTheme="majorHAnsi" w:hAnsiTheme="majorHAnsi"/>
          <w:sz w:val="22"/>
          <w:szCs w:val="22"/>
        </w:rPr>
        <w:t xml:space="preserve">Corneal decompensation </w:t>
      </w:r>
      <w:r w:rsidR="00075E6C">
        <w:rPr>
          <w:rFonts w:asciiTheme="majorHAnsi" w:hAnsiTheme="majorHAnsi"/>
          <w:sz w:val="22"/>
          <w:szCs w:val="22"/>
        </w:rPr>
        <w:t>due to corneal endothelial dysfunction</w:t>
      </w:r>
      <w:r w:rsidRPr="00F86BF5">
        <w:rPr>
          <w:rFonts w:asciiTheme="majorHAnsi" w:hAnsiTheme="majorHAnsi"/>
          <w:sz w:val="22"/>
          <w:szCs w:val="22"/>
        </w:rPr>
        <w:t xml:space="preserve"> has been reported in </w:t>
      </w:r>
      <w:r w:rsidR="00075E6C">
        <w:rPr>
          <w:rFonts w:asciiTheme="majorHAnsi" w:hAnsiTheme="majorHAnsi"/>
          <w:sz w:val="22"/>
          <w:szCs w:val="22"/>
        </w:rPr>
        <w:t>KSS</w:t>
      </w:r>
      <w:r w:rsidR="00C86E61" w:rsidRPr="00F86BF5">
        <w:rPr>
          <w:rFonts w:asciiTheme="majorHAnsi" w:hAnsiTheme="majorHAnsi"/>
          <w:sz w:val="22"/>
          <w:szCs w:val="22"/>
        </w:rPr>
        <w:t xml:space="preserve"> </w:t>
      </w:r>
      <w:r w:rsidR="009A6C3B" w:rsidRPr="00F86BF5">
        <w:rPr>
          <w:rFonts w:asciiTheme="majorHAnsi" w:hAnsiTheme="majorHAnsi"/>
          <w:sz w:val="22"/>
          <w:szCs w:val="22"/>
        </w:rPr>
        <w:fldChar w:fldCharType="begin" w:fldLock="1"/>
      </w:r>
      <w:r w:rsidR="0071346D">
        <w:rPr>
          <w:rFonts w:asciiTheme="majorHAnsi" w:hAnsiTheme="majorHAnsi"/>
          <w:sz w:val="22"/>
          <w:szCs w:val="22"/>
        </w:rPr>
        <w:instrText>ADDIN CSL_CITATION { "citationItems" : [ { "id" : "ITEM-1", "itemData" : { "DOI" : "10.1076/opge.23.4.247.13882", "ISSN" : "1381-6810", "abstract" : "This paper describes the clinical history of a young boy with Kearns-Sayre syndrome. The first presenting symptom of Kearns-Sayre syndrome in this boy was corneal edema with photophobia and tearing.", "author" : [ { "dropping-particle" : "", "family" : "Boonstra", "given" : "F", "non-dropping-particle" : "", "parse-names" : false, "suffix" : "" }, { "dropping-particle" : "", "family" : "Claerhout", "given" : "I", "non-dropping-particle" : "", "parse-names" : false, "suffix" : "" }, { "dropping-particle" : "", "family" : "Hol", "given" : "F", "non-dropping-particle" : "", "parse-names" : false, "suffix" : "" }, { "dropping-particle" : "", "family" : "Smit", "given" : "G", "non-dropping-particle" : "", "parse-names" : false, "suffix" : "" }, { "dropping-particle" : "", "family" : "Collenburg", "given" : "J", "non-dropping-particle" : "van", "parse-names" : false, "suffix" : "" }, { "dropping-particle" : "", "family" : "Meire", "given" : "F", "non-dropping-particle" : "", "parse-names" : false, "suffix" : "" } ], "container-title" : "Ophthalmic Genetics", "id" : "ITEM-1", "issue" : "4", "issued" : { "date-parts" : [ [ "2002" ] ] }, "page" : "247-251", "title" : "Corneal decompensation in a boy with Kearns-Sayre syndrome", "type" : "article-journal", "volume" : "23" }, "uris" : [ "http://www.mendeley.com/documents/?uuid=abc51cfb-b704-4380-91aa-c27134cf333c", "http://www.mendeley.com/documents/?uuid=f747b553-b950-422e-bd23-f10b9fadbcb6" ] }, { "id" : "ITEM-2", "itemData" : { "ISSN" : "0277-3740", "abstract" : "The authors describe the clinical, molecular genetic, and pathologic findings of a patient with corneal decompensation associated with the mitochondrial ophthalmoplegia plus (Kearns-Sayre) syndrome. Ultrastructurally abnormal mitochondria were observed and possibly implicate this organelle in the pathogenesis of corneal edema.\n(C) Lippincott-Raven Publishers.", "author" : [ { "dropping-particle" : "", "family" : "Chang", "given" : "Tom S", "non-dropping-particle" : "", "parse-names" : false, "suffix" : "" }, { "dropping-particle" : "", "family" : "Johns", "given" : "Donald R", "non-dropping-particle" : "", "parse-names" : false, "suffix" : "" }, { "dropping-particle" : "", "family" : "Stark", "given" : "Walter J", "non-dropping-particle" : "", "parse-names" : false, "suffix" : "" }, { "dropping-particle" : "", "family" : "Drachman", "given" : "Daniel B", "non-dropping-particle" : "", "parse-names" : false, "suffix" : "" }, { "dropping-particle" : "", "family" : "Green", "given" : "W Richard", "non-dropping-particle" : "", "parse-names" : false, "suffix" : "" } ], "container-title" : "Cornea", "id" : "ITEM-2", "issue" : "3", "issued" : { "date-parts" : [ [ "1994" ] ] }, "title" : "Corneal Decompensation in Mitochondrial Ophthalmoplegia Plus (Kearns-Sayre) Syndrome: A Clinicopathologic Case Report.", "type" : "article-journal", "volume" : "13" }, "uris" : [ "http://www.mendeley.com/documents/?uuid=275f7f49-02a9-437b-9509-fa9e9bf95bfa" ] }, { "id" : "ITEM-3", "itemData" : { "author" : [ { "dropping-particle" : "", "family" : "Nakagawa", "given" : "E", "non-dropping-particle" : "", "parse-names" : false, "suffix" : "" }, { "dropping-particle" : "", "family" : "Hirano", "given" : "S", "non-dropping-particle" : "", "parse-names" : false, "suffix" : "" }, { "dropping-particle" : "", "family" : "Yamanouchi", "given" : "H", "non-dropping-particle" : "", "parse-names" : false, "suffix" : "" }, { "dropping-particle" : "", "family" : "Goto", "given" : "Y", "non-dropping-particle" : "", "parse-names" : false, "suffix" : "" }, { "dropping-particle" : "", "family" : "Nonaka", "given" : "I", "non-dropping-particle" : "", "parse-names" : false, "suffix" : "" }, { "dropping-particle" : "", "family" : "Takashima", "given" : "S", "non-dropping-particle" : "", "parse-names" : false, "suffix" : "" } ], "container-title" : "Brain Dev", "id" : "ITEM-3", "issue" : "5", "issued" : { "date-parts" : [ [ "1995" ] ] }, "page" : "416-8", "title" : "Progressive brainstem and white matter lesions in Kearns-Sayre syndrome: a case report.", "type" : "article-journal", "volume" : "16" }, "uris" : [ "http://www.mendeley.com/documents/?uuid=8bb9eada-86e2-4338-b324-8f6e5aa26ebc" ] }, { "id" : "ITEM-4", "itemData" : { "ISBN" : "0277-3740", "ISSN" : "0277-3740", "PMID" : "2743782", "abstract" : "A case of mitochondrial encephalomyopathy (Kearns-Sayre syndrome) with corneal endothelial abnormality is reported. A 22-year-old woman had retinitis pigmentosa, external ophthalmoplegia, complete heart block, ataxia, muscle weakness, dementia, sensorineural hearing loss, and was of short stature. Renal dysfunction, diabetes mellitus, and amenorrhea were also observed. Biopsy revealed decreased cytochrome c oxidase (complex IV) activity in muscle mitochondria. The corneal endothelium examined by specular microscope showed decreased cell density, severe polymegathism, and pleomorphism in both eyes. To our knowledge, this is the first report concerning primary corneal endothelial abnormality in a case with mitochondrial encephalomyopathy. The corneal endothelium is one of the tissues that could be affected by the enzyme deficiency present in this disease.", "author" : [ { "dropping-particle" : "", "family" : "Ohkoshi", "given" : "K", "non-dropping-particle" : "", "parse-names" : false, "suffix" : "" }, { "dropping-particle" : "", "family" : "Ishida", "given" : "N", "non-dropping-particle" : "", "parse-names" : false, "suffix" : "" }, { "dropping-particle" : "", "family" : "Yamaguchi", "given" : "T", "non-dropping-particle" : "", "parse-names" : false, "suffix" : "" }, { "dropping-particle" : "", "family" : "Kanki", "given" : "K", "non-dropping-particle" : "", "parse-names" : false, "suffix" : "" } ], "container-title" : "Cornea", "id" : "ITEM-4", "issue" : "3", "issued" : { "date-parts" : [ [ "1989" ] ] }, "page" : "210-214", "title" : "Corneal endothelium in a case of mitochondrial encephalomyopathy (Kearns-Sayre syndrome)", "type" : "article-journal", "volume" : "8" }, "uris" : [ "http://www.mendeley.com/documents/?uuid=5dff7bba-d5b8-4fbd-8488-bc3c37950b2f" ] } ], "mendeley" : { "formattedCitation" : "(Boonstra et al., 2002; Chang et al., 1994; Nakagawa et al., 1995; Ohkoshi et al., 1989)", "plainTextFormattedCitation" : "(Boonstra et al., 2002; Chang et al., 1994; Nakagawa et al., 1995; Ohkoshi et al., 1989)", "previouslyFormattedCitation" : "(Boonstra et al., 2002; Chang et al., 1994; Nakagawa et al., 1995; Ohkoshi et al., 1989)" }, "properties" : { "noteIndex" : 0 }, "schema" : "https://github.com/citation-style-language/schema/raw/master/csl-citation.json" }</w:instrText>
      </w:r>
      <w:r w:rsidR="009A6C3B" w:rsidRPr="00F86BF5">
        <w:rPr>
          <w:rFonts w:asciiTheme="majorHAnsi" w:hAnsiTheme="majorHAnsi"/>
          <w:sz w:val="22"/>
          <w:szCs w:val="22"/>
        </w:rPr>
        <w:fldChar w:fldCharType="separate"/>
      </w:r>
      <w:r w:rsidR="0071346D" w:rsidRPr="0071346D">
        <w:rPr>
          <w:rFonts w:asciiTheme="majorHAnsi" w:hAnsiTheme="majorHAnsi"/>
          <w:noProof/>
          <w:sz w:val="22"/>
          <w:szCs w:val="22"/>
        </w:rPr>
        <w:t>(Boonstra et al., 2002; Chang et al., 1994; Nakagawa et al., 1995; Ohkoshi et al., 1989)</w:t>
      </w:r>
      <w:r w:rsidR="009A6C3B" w:rsidRPr="00F86BF5">
        <w:rPr>
          <w:rFonts w:asciiTheme="majorHAnsi" w:hAnsiTheme="majorHAnsi"/>
          <w:sz w:val="22"/>
          <w:szCs w:val="22"/>
        </w:rPr>
        <w:fldChar w:fldCharType="end"/>
      </w:r>
      <w:r w:rsidRPr="00F86BF5">
        <w:rPr>
          <w:rFonts w:asciiTheme="majorHAnsi" w:hAnsiTheme="majorHAnsi"/>
          <w:sz w:val="22"/>
          <w:szCs w:val="22"/>
        </w:rPr>
        <w:t xml:space="preserve">. </w:t>
      </w:r>
      <w:r w:rsidR="007F3E52">
        <w:rPr>
          <w:rFonts w:asciiTheme="majorHAnsi" w:hAnsiTheme="majorHAnsi"/>
          <w:sz w:val="22"/>
          <w:szCs w:val="22"/>
        </w:rPr>
        <w:t xml:space="preserve"> </w:t>
      </w:r>
      <w:r w:rsidR="006E417F">
        <w:rPr>
          <w:rFonts w:asciiTheme="majorHAnsi" w:hAnsiTheme="majorHAnsi"/>
          <w:sz w:val="22"/>
          <w:szCs w:val="22"/>
        </w:rPr>
        <w:t xml:space="preserve">Epithelial and stromal oedema of the cornea are seen </w:t>
      </w:r>
      <w:r w:rsidR="007F3E52">
        <w:rPr>
          <w:rFonts w:asciiTheme="majorHAnsi" w:hAnsiTheme="majorHAnsi"/>
          <w:sz w:val="22"/>
          <w:szCs w:val="22"/>
        </w:rPr>
        <w:t xml:space="preserve">in KSS </w:t>
      </w:r>
      <w:r w:rsidR="009A6C3B">
        <w:rPr>
          <w:rFonts w:asciiTheme="majorHAnsi" w:hAnsiTheme="majorHAnsi"/>
          <w:sz w:val="22"/>
          <w:szCs w:val="22"/>
        </w:rPr>
        <w:fldChar w:fldCharType="begin" w:fldLock="1"/>
      </w:r>
      <w:r w:rsidR="0071346D">
        <w:rPr>
          <w:rFonts w:asciiTheme="majorHAnsi" w:hAnsiTheme="majorHAnsi"/>
          <w:sz w:val="22"/>
          <w:szCs w:val="22"/>
        </w:rPr>
        <w:instrText>ADDIN CSL_CITATION { "citationItems" : [ { "id" : "ITEM-1", "itemData" : { "DOI" : "10.1076/opge.23.4.247.13882", "ISSN" : "1381-6810", "abstract" : "This paper describes the clinical history of a young boy with Kearns-Sayre syndrome. The first presenting symptom of Kearns-Sayre syndrome in this boy was corneal edema with photophobia and tearing.", "author" : [ { "dropping-particle" : "", "family" : "Boonstra", "given" : "F", "non-dropping-particle" : "", "parse-names" : false, "suffix" : "" }, { "dropping-particle" : "", "family" : "Claerhout", "given" : "I", "non-dropping-particle" : "", "parse-names" : false, "suffix" : "" }, { "dropping-particle" : "", "family" : "Hol", "given" : "F", "non-dropping-particle" : "", "parse-names" : false, "suffix" : "" }, { "dropping-particle" : "", "family" : "Smit", "given" : "G", "non-dropping-particle" : "", "parse-names" : false, "suffix" : "" }, { "dropping-particle" : "", "family" : "Collenburg", "given" : "J", "non-dropping-particle" : "van", "parse-names" : false, "suffix" : "" }, { "dropping-particle" : "", "family" : "Meire", "given" : "F", "non-dropping-particle" : "", "parse-names" : false, "suffix" : "" } ], "container-title" : "Ophthalmic Genetics", "id" : "ITEM-1", "issue" : "4", "issued" : { "date-parts" : [ [ "2002" ] ] }, "page" : "247-251", "title" : "Corneal decompensation in a boy with Kearns-Sayre syndrome", "type" : "article-journal", "volume" : "23" }, "uris" : [ "http://www.mendeley.com/documents/?uuid=abc51cfb-b704-4380-91aa-c27134cf333c" ] } ], "mendeley" : { "formattedCitation" : "(Boonstra et al., 2002)", "plainTextFormattedCitation" : "(Boonstra et al., 2002)", "previouslyFormattedCitation" : "(Boonstra et al., 2002)" }, "properties" : { "noteIndex" : 0 }, "schema" : "https://github.com/citation-style-language/schema/raw/master/csl-citation.json" }</w:instrText>
      </w:r>
      <w:r w:rsidR="009A6C3B">
        <w:rPr>
          <w:rFonts w:asciiTheme="majorHAnsi" w:hAnsiTheme="majorHAnsi"/>
          <w:sz w:val="22"/>
          <w:szCs w:val="22"/>
        </w:rPr>
        <w:fldChar w:fldCharType="separate"/>
      </w:r>
      <w:r w:rsidR="0071346D" w:rsidRPr="0071346D">
        <w:rPr>
          <w:rFonts w:asciiTheme="majorHAnsi" w:hAnsiTheme="majorHAnsi"/>
          <w:noProof/>
          <w:sz w:val="22"/>
          <w:szCs w:val="22"/>
        </w:rPr>
        <w:t>(Boonstra et al., 2002)</w:t>
      </w:r>
      <w:r w:rsidR="009A6C3B">
        <w:rPr>
          <w:rFonts w:asciiTheme="majorHAnsi" w:hAnsiTheme="majorHAnsi"/>
          <w:sz w:val="22"/>
          <w:szCs w:val="22"/>
        </w:rPr>
        <w:fldChar w:fldCharType="end"/>
      </w:r>
      <w:r w:rsidR="007F3E52">
        <w:rPr>
          <w:rFonts w:asciiTheme="majorHAnsi" w:hAnsiTheme="majorHAnsi"/>
          <w:sz w:val="22"/>
          <w:szCs w:val="22"/>
        </w:rPr>
        <w:t xml:space="preserve">, which result in reduction of vision and in advanced cases discomfort and pain.  </w:t>
      </w:r>
      <w:r w:rsidRPr="00F86BF5">
        <w:rPr>
          <w:rFonts w:asciiTheme="majorHAnsi" w:hAnsiTheme="majorHAnsi"/>
          <w:sz w:val="22"/>
          <w:szCs w:val="22"/>
        </w:rPr>
        <w:t>Alterations in corneal endothelial morphology detected using in-vivo specular microscopy</w:t>
      </w:r>
      <w:r w:rsidR="007477D8">
        <w:rPr>
          <w:rFonts w:asciiTheme="majorHAnsi" w:hAnsiTheme="majorHAnsi"/>
          <w:sz w:val="22"/>
          <w:szCs w:val="22"/>
        </w:rPr>
        <w:t xml:space="preserve"> have been reported in KSS</w:t>
      </w:r>
      <w:r w:rsidR="00926912" w:rsidRPr="00F86BF5">
        <w:rPr>
          <w:rFonts w:asciiTheme="majorHAnsi" w:hAnsiTheme="majorHAnsi"/>
          <w:sz w:val="22"/>
          <w:szCs w:val="22"/>
        </w:rPr>
        <w:t xml:space="preserve"> </w:t>
      </w:r>
      <w:r w:rsidR="009A6C3B" w:rsidRPr="00F86BF5">
        <w:rPr>
          <w:rFonts w:asciiTheme="majorHAnsi" w:hAnsiTheme="majorHAnsi"/>
          <w:sz w:val="22"/>
          <w:szCs w:val="22"/>
        </w:rPr>
        <w:fldChar w:fldCharType="begin" w:fldLock="1"/>
      </w:r>
      <w:r w:rsidR="00926912" w:rsidRPr="00F86BF5">
        <w:rPr>
          <w:rFonts w:asciiTheme="majorHAnsi" w:hAnsiTheme="majorHAnsi"/>
          <w:sz w:val="22"/>
          <w:szCs w:val="22"/>
        </w:rPr>
        <w:instrText>ADDIN CSL_CITATION { "citationItems" : [ { "id" : "ITEM-1", "itemData" : { "ISBN" : "0277-3740", "ISSN" : "0277-3740", "PMID" : "2743782", "abstract" : "A case of mitochondrial encephalomyopathy (Kearns-Sayre syndrome) with corneal endothelial abnormality is reported. A 22-year-old woman had retinitis pigmentosa, external ophthalmoplegia, complete heart block, ataxia, muscle weakness, dementia, sensorineural hearing loss, and was of short stature. Renal dysfunction, diabetes mellitus, and amenorrhea were also observed. Biopsy revealed decreased cytochrome c oxidase (complex IV) activity in muscle mitochondria. The corneal endothelium examined by specular microscope showed decreased cell density, severe polymegathism, and pleomorphism in both eyes. To our knowledge, this is the first report concerning primary corneal endothelial abnormality in a case with mitochondrial encephalomyopathy. The corneal endothelium is one of the tissues that could be affected by the enzyme deficiency present in this disease.", "author" : [ { "dropping-particle" : "", "family" : "Ohkoshi", "given" : "K", "non-dropping-particle" : "", "parse-names" : false, "suffix" : "" }, { "dropping-particle" : "", "family" : "Ishida", "given" : "N", "non-dropping-particle" : "", "parse-names" : false, "suffix" : "" }, { "dropping-particle" : "", "family" : "Yamaguchi", "given" : "T", "non-dropping-particle" : "", "parse-names" : false, "suffix" : "" }, { "dropping-particle" : "", "family" : "Kanki", "given" : "K", "non-dropping-particle" : "", "parse-names" : false, "suffix" : "" } ], "container-title" : "Cornea", "id" : "ITEM-1", "issue" : "3", "issued" : { "date-parts" : [ [ "1989" ] ] }, "page" : "210-214", "title" : "Corneal endothelium in a case of mitochondrial encephalomyopathy (Kearns-Sayre syndrome)", "type" : "article-journal", "volume" : "8" }, "uris" : [ "http://www.mendeley.com/documents/?uuid=5dff7bba-d5b8-4fbd-8488-bc3c37950b2f" ] } ], "mendeley" : { "formattedCitation" : "(Ohkoshi et al., 1989)", "plainTextFormattedCitation" : "(Ohkoshi et al., 1989)", "previouslyFormattedCitation" : "(Ohkoshi et al., 1989)" }, "properties" : { "noteIndex" : 0 }, "schema" : "https://github.com/citation-style-language/schema/raw/master/csl-citation.json" }</w:instrText>
      </w:r>
      <w:r w:rsidR="009A6C3B" w:rsidRPr="00F86BF5">
        <w:rPr>
          <w:rFonts w:asciiTheme="majorHAnsi" w:hAnsiTheme="majorHAnsi"/>
          <w:sz w:val="22"/>
          <w:szCs w:val="22"/>
        </w:rPr>
        <w:fldChar w:fldCharType="separate"/>
      </w:r>
      <w:r w:rsidR="00C86E61" w:rsidRPr="00F86BF5">
        <w:rPr>
          <w:rFonts w:asciiTheme="majorHAnsi" w:hAnsiTheme="majorHAnsi"/>
          <w:noProof/>
          <w:sz w:val="22"/>
          <w:szCs w:val="22"/>
        </w:rPr>
        <w:t>(Ohkoshi et al., 1989)</w:t>
      </w:r>
      <w:r w:rsidR="009A6C3B" w:rsidRPr="00F86BF5">
        <w:rPr>
          <w:rFonts w:asciiTheme="majorHAnsi" w:hAnsiTheme="majorHAnsi"/>
          <w:sz w:val="22"/>
          <w:szCs w:val="22"/>
        </w:rPr>
        <w:fldChar w:fldCharType="end"/>
      </w:r>
      <w:r w:rsidRPr="00F86BF5">
        <w:rPr>
          <w:rFonts w:asciiTheme="majorHAnsi" w:hAnsiTheme="majorHAnsi"/>
          <w:sz w:val="22"/>
          <w:szCs w:val="22"/>
        </w:rPr>
        <w:t>.</w:t>
      </w:r>
      <w:r w:rsidR="00926912" w:rsidRPr="00926912">
        <w:rPr>
          <w:rFonts w:asciiTheme="majorHAnsi" w:hAnsiTheme="majorHAnsi"/>
          <w:sz w:val="22"/>
          <w:szCs w:val="22"/>
        </w:rPr>
        <w:t xml:space="preserve"> </w:t>
      </w:r>
      <w:r w:rsidR="00BE33D1">
        <w:rPr>
          <w:rFonts w:asciiTheme="majorHAnsi" w:hAnsiTheme="majorHAnsi"/>
          <w:sz w:val="22"/>
          <w:szCs w:val="22"/>
        </w:rPr>
        <w:t>T</w:t>
      </w:r>
      <w:r w:rsidR="006E417F">
        <w:rPr>
          <w:rFonts w:asciiTheme="majorHAnsi" w:hAnsiTheme="majorHAnsi"/>
          <w:sz w:val="22"/>
          <w:szCs w:val="22"/>
        </w:rPr>
        <w:t>EM</w:t>
      </w:r>
      <w:r w:rsidR="00BE33D1">
        <w:rPr>
          <w:rFonts w:asciiTheme="majorHAnsi" w:hAnsiTheme="majorHAnsi"/>
          <w:sz w:val="22"/>
          <w:szCs w:val="22"/>
        </w:rPr>
        <w:t xml:space="preserve"> of the cornea of a patient with KSS showed that the keratocytes were vacuolated in appearance and contained abnormal mitochondria with distorted cristae</w:t>
      </w:r>
      <w:r w:rsidR="00075E6C">
        <w:rPr>
          <w:rFonts w:asciiTheme="majorHAnsi" w:hAnsiTheme="majorHAnsi"/>
          <w:sz w:val="22"/>
          <w:szCs w:val="22"/>
        </w:rPr>
        <w:t xml:space="preserve"> </w:t>
      </w:r>
      <w:r w:rsidR="009A6C3B">
        <w:rPr>
          <w:rFonts w:asciiTheme="majorHAnsi" w:hAnsiTheme="majorHAnsi"/>
          <w:sz w:val="22"/>
          <w:szCs w:val="22"/>
        </w:rPr>
        <w:fldChar w:fldCharType="begin" w:fldLock="1"/>
      </w:r>
      <w:r w:rsidR="00926912">
        <w:rPr>
          <w:rFonts w:asciiTheme="majorHAnsi" w:hAnsiTheme="majorHAnsi"/>
          <w:sz w:val="22"/>
          <w:szCs w:val="22"/>
        </w:rPr>
        <w:instrText>ADDIN CSL_CITATION { "citationItems" : [ { "id" : "ITEM-1", "itemData" : { "DOI" : "10.1001/archopht.1993.01090090106028", "ISSN" : "0003-9950", "abstract" : "Recent advances in molecular genetics have led to a better understanding of mitochondrially inherited diseases. Mitochondrial encephalomyopathy overlap syndrome is one such group of diseases in which ocular abnormalities are frequently manifest. The authors describe the clinical, molecular genetic, and pathologic findings of two patients with the mitochondrial encephalomyopathy overlap syndrome. The patients shared a similar clinical course with features overlapping the three traditionally distinct clinical phenotypes (the Kearns-Sayre syndrome; the syndrome of mitochondrial encephalopathy, lactic acidosis, and stroke [MELAS], and the syndrome of myoclonus, epilepsy, and ragged red fibers [MERRF]). The patients had identical mitochondrial DNA mutations (at nucleotide position 3243) and had similar ultrastructural abnormalities, including abundant enlarged mitochondria with \"whorled\" and \"tubular\" cristae. These abnormal mitochondria appeared to be preferentially distributed in cells with high metabolic activity (retinal pigment epithelium, corneal endothelium, and extraocular muscles).", "author" : [ { "dropping-particle" : "", "family" : "Chang", "given" : "T S", "non-dropping-particle" : "", "parse-names" : false, "suffix" : "" }, { "dropping-particle" : "", "family" : "Johns", "given" : "D R", "non-dropping-particle" : "", "parse-names" : false, "suffix" : "" }, { "dropping-particle" : "", "family" : "Walker", "given" : "D", "non-dropping-particle" : "", "parse-names" : false, "suffix" : "" }, { "dropping-particle" : "", "family" : "la Cruz", "given" : "Z", "non-dropping-particle" : "de", "parse-names" : false, "suffix" : "" }, { "dropping-particle" : "", "family" : "Maumence", "given" : "I H", "non-dropping-particle" : "", "parse-names" : false, "suffix" : "" }, { "dropping-particle" : "", "family" : "Green", "given" : "W R", "non-dropping-particle" : "", "parse-names" : false, "suffix" : "" } ], "container-title" : "Archives of ophthalmology", "id" : "ITEM-1", "issue" : "9", "issued" : { "date-parts" : [ [ "1993" ] ] }, "page" : "1254-1262", "title" : "Ocular clinicopathologic study of the mitochondrial encephalomyopathy overlap syndromes", "type" : "article-journal", "volume" : "111" }, "uris" : [ "http://www.mendeley.com/documents/?uuid=e4017862-5de9-4c44-9d2c-0391fed9a169" ] } ], "mendeley" : { "formattedCitation" : "(Chang et al., 1993)", "plainTextFormattedCitation" : "(Chang et al., 1993)", "previouslyFormattedCitation" : "(Chang et al., 1993)" }, "properties" : { "noteIndex" : 0 }, "schema" : "https://github.com/citation-style-language/schema/raw/master/csl-citation.json" }</w:instrText>
      </w:r>
      <w:r w:rsidR="009A6C3B">
        <w:rPr>
          <w:rFonts w:asciiTheme="majorHAnsi" w:hAnsiTheme="majorHAnsi"/>
          <w:sz w:val="22"/>
          <w:szCs w:val="22"/>
        </w:rPr>
        <w:fldChar w:fldCharType="separate"/>
      </w:r>
      <w:r w:rsidR="00926912" w:rsidRPr="00926912">
        <w:rPr>
          <w:rFonts w:asciiTheme="majorHAnsi" w:hAnsiTheme="majorHAnsi"/>
          <w:noProof/>
          <w:sz w:val="22"/>
          <w:szCs w:val="22"/>
        </w:rPr>
        <w:t>(Chang et al., 1993)</w:t>
      </w:r>
      <w:r w:rsidR="009A6C3B">
        <w:rPr>
          <w:rFonts w:asciiTheme="majorHAnsi" w:hAnsiTheme="majorHAnsi"/>
          <w:sz w:val="22"/>
          <w:szCs w:val="22"/>
        </w:rPr>
        <w:fldChar w:fldCharType="end"/>
      </w:r>
      <w:r w:rsidR="00573A0C">
        <w:rPr>
          <w:rFonts w:asciiTheme="majorHAnsi" w:hAnsiTheme="majorHAnsi"/>
          <w:sz w:val="22"/>
          <w:szCs w:val="22"/>
        </w:rPr>
        <w:t>.</w:t>
      </w:r>
      <w:r w:rsidR="00926912">
        <w:rPr>
          <w:rFonts w:asciiTheme="majorHAnsi" w:hAnsiTheme="majorHAnsi"/>
          <w:sz w:val="22"/>
          <w:szCs w:val="22"/>
        </w:rPr>
        <w:t xml:space="preserve"> </w:t>
      </w:r>
      <w:r w:rsidR="00075E6C">
        <w:rPr>
          <w:rFonts w:asciiTheme="majorHAnsi" w:hAnsiTheme="majorHAnsi"/>
          <w:sz w:val="22"/>
          <w:szCs w:val="22"/>
        </w:rPr>
        <w:t>In a second reported case of K</w:t>
      </w:r>
      <w:r w:rsidR="00376AE8">
        <w:rPr>
          <w:rFonts w:asciiTheme="majorHAnsi" w:hAnsiTheme="majorHAnsi"/>
          <w:sz w:val="22"/>
          <w:szCs w:val="22"/>
        </w:rPr>
        <w:t>S</w:t>
      </w:r>
      <w:r w:rsidR="00075E6C">
        <w:rPr>
          <w:rFonts w:asciiTheme="majorHAnsi" w:hAnsiTheme="majorHAnsi"/>
          <w:sz w:val="22"/>
          <w:szCs w:val="22"/>
        </w:rPr>
        <w:t xml:space="preserve">S </w:t>
      </w:r>
      <w:r w:rsidR="00BE33D1">
        <w:rPr>
          <w:rFonts w:asciiTheme="majorHAnsi" w:hAnsiTheme="majorHAnsi"/>
          <w:sz w:val="22"/>
          <w:szCs w:val="22"/>
        </w:rPr>
        <w:t xml:space="preserve"> the </w:t>
      </w:r>
      <w:r w:rsidR="00BE33D1" w:rsidRPr="00D63FF2">
        <w:rPr>
          <w:rFonts w:asciiTheme="majorHAnsi" w:hAnsiTheme="majorHAnsi"/>
          <w:sz w:val="22"/>
          <w:szCs w:val="22"/>
        </w:rPr>
        <w:t xml:space="preserve">corneal </w:t>
      </w:r>
      <w:r w:rsidR="00BE33D1" w:rsidRPr="00F86BF5">
        <w:rPr>
          <w:rFonts w:asciiTheme="majorHAnsi" w:hAnsiTheme="majorHAnsi"/>
          <w:sz w:val="22"/>
          <w:szCs w:val="22"/>
        </w:rPr>
        <w:t xml:space="preserve">epithelium </w:t>
      </w:r>
      <w:r w:rsidR="00BE33D1">
        <w:rPr>
          <w:rFonts w:asciiTheme="majorHAnsi" w:hAnsiTheme="majorHAnsi"/>
          <w:sz w:val="22"/>
          <w:szCs w:val="22"/>
        </w:rPr>
        <w:t xml:space="preserve">had </w:t>
      </w:r>
      <w:r w:rsidR="00BE33D1" w:rsidRPr="00F86BF5">
        <w:rPr>
          <w:rFonts w:asciiTheme="majorHAnsi" w:hAnsiTheme="majorHAnsi"/>
          <w:sz w:val="22"/>
          <w:szCs w:val="22"/>
        </w:rPr>
        <w:t>abnormal mitochondria</w:t>
      </w:r>
      <w:r w:rsidR="00376AE8">
        <w:rPr>
          <w:rFonts w:asciiTheme="majorHAnsi" w:hAnsiTheme="majorHAnsi"/>
          <w:sz w:val="22"/>
          <w:szCs w:val="22"/>
        </w:rPr>
        <w:t>,</w:t>
      </w:r>
      <w:r w:rsidR="00BE33D1" w:rsidRPr="00D63FF2">
        <w:rPr>
          <w:rFonts w:asciiTheme="majorHAnsi" w:hAnsiTheme="majorHAnsi"/>
          <w:sz w:val="22"/>
          <w:szCs w:val="22"/>
        </w:rPr>
        <w:t xml:space="preserve"> and a complete</w:t>
      </w:r>
      <w:r w:rsidR="00BE33D1">
        <w:rPr>
          <w:rFonts w:asciiTheme="majorHAnsi" w:hAnsiTheme="majorHAnsi"/>
          <w:sz w:val="22"/>
          <w:szCs w:val="22"/>
        </w:rPr>
        <w:t xml:space="preserve"> absence of corneal endothelium</w:t>
      </w:r>
      <w:r w:rsidR="00075E6C">
        <w:rPr>
          <w:rFonts w:asciiTheme="majorHAnsi" w:hAnsiTheme="majorHAnsi"/>
          <w:sz w:val="22"/>
          <w:szCs w:val="22"/>
        </w:rPr>
        <w:t xml:space="preserve"> has </w:t>
      </w:r>
      <w:r w:rsidR="006E417F">
        <w:rPr>
          <w:rFonts w:asciiTheme="majorHAnsi" w:hAnsiTheme="majorHAnsi"/>
          <w:sz w:val="22"/>
          <w:szCs w:val="22"/>
        </w:rPr>
        <w:t xml:space="preserve">also </w:t>
      </w:r>
      <w:r w:rsidR="00075E6C">
        <w:rPr>
          <w:rFonts w:asciiTheme="majorHAnsi" w:hAnsiTheme="majorHAnsi"/>
          <w:sz w:val="22"/>
          <w:szCs w:val="22"/>
        </w:rPr>
        <w:t>been reported</w:t>
      </w:r>
      <w:r w:rsidR="006E417F">
        <w:rPr>
          <w:rFonts w:asciiTheme="majorHAnsi" w:hAnsiTheme="majorHAnsi"/>
          <w:sz w:val="22"/>
          <w:szCs w:val="22"/>
        </w:rPr>
        <w:t xml:space="preserve"> in KSS</w:t>
      </w:r>
      <w:r w:rsidR="00BE33D1">
        <w:rPr>
          <w:rFonts w:asciiTheme="majorHAnsi" w:hAnsiTheme="majorHAnsi"/>
          <w:sz w:val="22"/>
          <w:szCs w:val="22"/>
        </w:rPr>
        <w:t xml:space="preserve"> </w:t>
      </w:r>
      <w:r w:rsidR="009A6C3B" w:rsidRPr="00D63FF2">
        <w:rPr>
          <w:rFonts w:asciiTheme="majorHAnsi" w:hAnsiTheme="majorHAnsi"/>
          <w:sz w:val="22"/>
          <w:szCs w:val="22"/>
        </w:rPr>
        <w:fldChar w:fldCharType="begin" w:fldLock="1"/>
      </w:r>
      <w:r w:rsidR="00BE33D1" w:rsidRPr="00D31FBA">
        <w:rPr>
          <w:rFonts w:asciiTheme="majorHAnsi" w:hAnsiTheme="majorHAnsi"/>
          <w:sz w:val="22"/>
          <w:szCs w:val="22"/>
        </w:rPr>
        <w:instrText>ADDIN CSL_CITATION { "citationItems" : [ { "id" : "ITEM-1", "itemData" : { "author" : [ { "dropping-particle" : "", "family" : "Nakagawa", "given" : "E", "non-dropping-particle" : "", "parse-names" : false, "suffix" : "" }, { "dropping-particle" : "", "family" : "Hirano", "given" : "S", "non-dropping-particle" : "", "parse-names" : false, "suffix" : "" }, { "dropping-particle" : "", "family" : "Yamanouchi", "given" : "H", "non-dropping-particle" : "", "parse-names" : false, "suffix" : "" }, { "dropping-particle" : "", "family" : "Goto", "given" : "Y", "non-dropping-particle" : "", "parse-names" : false, "suffix" : "" }, { "dropping-particle" : "", "family" : "Nonaka", "given" : "I", "non-dropping-particle" : "", "parse-names" : false, "suffix" : "" }, { "dropping-particle" : "", "family" : "Takashima", "given" : "S", "non-dropping-particle" : "", "parse-names" : false, "suffix" : "" } ], "container-title" : "Brain Dev", "id" : "ITEM-1", "issue" : "5", "issued" : { "date-parts" : [ [ "1995" ] ] }, "page" : "416-8", "title" : "Progressive brainstem and white matter lesions in Kearns-Sayre syndrome: a case report.", "type" : "article-journal", "volume" : "16" }, "uris" : [ "http://www.mendeley.com/documents/?uuid=8bb9eada-86e2-4338-b324-8f6e5aa26ebc" ] } ], "mendeley" : { "formattedCitation" : "(Nakagawa et al., 1995)", "plainTextFormattedCitation" : "(Nakagawa et al., 1995)", "previouslyFormattedCitation" : "(Nakagawa et al., 1995)" }, "properties" : { "noteIndex" : 0 }, "schema" : "https://github.com/citation-style-language/schema/raw/master/csl-citation.json" }</w:instrText>
      </w:r>
      <w:r w:rsidR="009A6C3B" w:rsidRPr="00D63FF2">
        <w:rPr>
          <w:rFonts w:asciiTheme="majorHAnsi" w:hAnsiTheme="majorHAnsi"/>
          <w:sz w:val="22"/>
          <w:szCs w:val="22"/>
        </w:rPr>
        <w:fldChar w:fldCharType="separate"/>
      </w:r>
      <w:r w:rsidR="00BE33D1" w:rsidRPr="00D63FF2">
        <w:rPr>
          <w:rFonts w:asciiTheme="majorHAnsi" w:hAnsiTheme="majorHAnsi"/>
          <w:noProof/>
          <w:sz w:val="22"/>
          <w:szCs w:val="22"/>
        </w:rPr>
        <w:t>(Nakagawa et al., 1995)</w:t>
      </w:r>
      <w:r w:rsidR="009A6C3B" w:rsidRPr="00D63FF2">
        <w:rPr>
          <w:rFonts w:asciiTheme="majorHAnsi" w:hAnsiTheme="majorHAnsi"/>
          <w:sz w:val="22"/>
          <w:szCs w:val="22"/>
        </w:rPr>
        <w:fldChar w:fldCharType="end"/>
      </w:r>
      <w:r w:rsidR="00075E6C">
        <w:rPr>
          <w:rFonts w:asciiTheme="majorHAnsi" w:hAnsiTheme="majorHAnsi"/>
          <w:sz w:val="22"/>
          <w:szCs w:val="22"/>
        </w:rPr>
        <w:t xml:space="preserve">. In KSS mtDNA mutation </w:t>
      </w:r>
      <w:r w:rsidR="00926912">
        <w:rPr>
          <w:rFonts w:asciiTheme="majorHAnsi" w:hAnsiTheme="majorHAnsi"/>
          <w:sz w:val="22"/>
          <w:szCs w:val="22"/>
        </w:rPr>
        <w:t xml:space="preserve">influences endothelial function and consequently corneal transparency. </w:t>
      </w:r>
      <w:r w:rsidR="00075E6C">
        <w:rPr>
          <w:rFonts w:asciiTheme="majorHAnsi" w:hAnsiTheme="majorHAnsi"/>
          <w:sz w:val="22"/>
          <w:szCs w:val="22"/>
        </w:rPr>
        <w:t>T</w:t>
      </w:r>
      <w:r w:rsidR="00926912">
        <w:rPr>
          <w:rFonts w:asciiTheme="majorHAnsi" w:hAnsiTheme="majorHAnsi"/>
          <w:sz w:val="22"/>
          <w:szCs w:val="22"/>
        </w:rPr>
        <w:t xml:space="preserve">he augmentation of anaerobic glycolysis with lactate accumulation </w:t>
      </w:r>
      <w:r w:rsidR="00075E6C">
        <w:rPr>
          <w:rFonts w:asciiTheme="majorHAnsi" w:hAnsiTheme="majorHAnsi"/>
          <w:sz w:val="22"/>
          <w:szCs w:val="22"/>
        </w:rPr>
        <w:t xml:space="preserve"> in the corneal endothelium may exacerbate corneal endothelial dysfunction</w:t>
      </w:r>
      <w:r w:rsidR="00150F87">
        <w:rPr>
          <w:rFonts w:asciiTheme="majorHAnsi" w:hAnsiTheme="majorHAnsi"/>
          <w:sz w:val="22"/>
          <w:szCs w:val="22"/>
        </w:rPr>
        <w:t>,</w:t>
      </w:r>
      <w:r w:rsidR="00075E6C">
        <w:rPr>
          <w:rFonts w:asciiTheme="majorHAnsi" w:hAnsiTheme="majorHAnsi"/>
          <w:sz w:val="22"/>
          <w:szCs w:val="22"/>
        </w:rPr>
        <w:t xml:space="preserve"> as t</w:t>
      </w:r>
      <w:r w:rsidR="00926912">
        <w:rPr>
          <w:rFonts w:asciiTheme="majorHAnsi" w:hAnsiTheme="majorHAnsi"/>
          <w:sz w:val="22"/>
          <w:szCs w:val="22"/>
        </w:rPr>
        <w:t xml:space="preserve">he high concentration of lactate has an apoptotic effect, </w:t>
      </w:r>
      <w:r w:rsidR="00075E6C">
        <w:rPr>
          <w:rFonts w:asciiTheme="majorHAnsi" w:hAnsiTheme="majorHAnsi"/>
          <w:sz w:val="22"/>
          <w:szCs w:val="22"/>
        </w:rPr>
        <w:t xml:space="preserve">which results in </w:t>
      </w:r>
      <w:r w:rsidR="00926912">
        <w:rPr>
          <w:rFonts w:asciiTheme="majorHAnsi" w:hAnsiTheme="majorHAnsi"/>
          <w:sz w:val="22"/>
          <w:szCs w:val="22"/>
        </w:rPr>
        <w:t>the subsequent</w:t>
      </w:r>
      <w:r w:rsidR="00926912" w:rsidRPr="008A04C9">
        <w:rPr>
          <w:rFonts w:asciiTheme="majorHAnsi" w:hAnsiTheme="majorHAnsi"/>
          <w:sz w:val="22"/>
          <w:szCs w:val="22"/>
        </w:rPr>
        <w:t xml:space="preserve"> polymorphism</w:t>
      </w:r>
      <w:r w:rsidR="007F3E52">
        <w:rPr>
          <w:rFonts w:asciiTheme="majorHAnsi" w:hAnsiTheme="majorHAnsi"/>
          <w:sz w:val="22"/>
          <w:szCs w:val="22"/>
        </w:rPr>
        <w:t xml:space="preserve"> (variation in CEC size)</w:t>
      </w:r>
      <w:r w:rsidR="00926912" w:rsidRPr="008A04C9">
        <w:rPr>
          <w:rFonts w:asciiTheme="majorHAnsi" w:hAnsiTheme="majorHAnsi"/>
          <w:sz w:val="22"/>
          <w:szCs w:val="22"/>
        </w:rPr>
        <w:t>, pol</w:t>
      </w:r>
      <w:r w:rsidR="00926912">
        <w:rPr>
          <w:rFonts w:asciiTheme="majorHAnsi" w:hAnsiTheme="majorHAnsi"/>
          <w:sz w:val="22"/>
          <w:szCs w:val="22"/>
        </w:rPr>
        <w:t>y</w:t>
      </w:r>
      <w:r w:rsidR="00926912" w:rsidRPr="008A04C9">
        <w:rPr>
          <w:rFonts w:asciiTheme="majorHAnsi" w:hAnsiTheme="majorHAnsi"/>
          <w:sz w:val="22"/>
          <w:szCs w:val="22"/>
        </w:rPr>
        <w:t>megat</w:t>
      </w:r>
      <w:r w:rsidR="007F3E52">
        <w:rPr>
          <w:rFonts w:asciiTheme="majorHAnsi" w:hAnsiTheme="majorHAnsi"/>
          <w:sz w:val="22"/>
          <w:szCs w:val="22"/>
        </w:rPr>
        <w:t>h</w:t>
      </w:r>
      <w:r w:rsidR="00926912" w:rsidRPr="008A04C9">
        <w:rPr>
          <w:rFonts w:asciiTheme="majorHAnsi" w:hAnsiTheme="majorHAnsi"/>
          <w:sz w:val="22"/>
          <w:szCs w:val="22"/>
        </w:rPr>
        <w:t>ism</w:t>
      </w:r>
      <w:r w:rsidR="007F3E52">
        <w:rPr>
          <w:rFonts w:asciiTheme="majorHAnsi" w:hAnsiTheme="majorHAnsi"/>
          <w:sz w:val="22"/>
          <w:szCs w:val="22"/>
        </w:rPr>
        <w:t xml:space="preserve"> (variation in CEC shape)</w:t>
      </w:r>
      <w:r w:rsidR="00926912" w:rsidRPr="008A04C9">
        <w:rPr>
          <w:rFonts w:asciiTheme="majorHAnsi" w:hAnsiTheme="majorHAnsi"/>
          <w:sz w:val="22"/>
          <w:szCs w:val="22"/>
        </w:rPr>
        <w:t xml:space="preserve"> and the reduction of corneal endothelial cells</w:t>
      </w:r>
      <w:r w:rsidR="00926912">
        <w:rPr>
          <w:rFonts w:asciiTheme="majorHAnsi" w:hAnsiTheme="majorHAnsi"/>
          <w:sz w:val="22"/>
          <w:szCs w:val="22"/>
        </w:rPr>
        <w:t xml:space="preserve"> </w:t>
      </w:r>
      <w:r w:rsidR="009A6C3B">
        <w:rPr>
          <w:rFonts w:asciiTheme="majorHAnsi" w:hAnsiTheme="majorHAnsi"/>
          <w:sz w:val="22"/>
          <w:szCs w:val="22"/>
        </w:rPr>
        <w:fldChar w:fldCharType="begin" w:fldLock="1"/>
      </w:r>
      <w:r w:rsidR="0071346D">
        <w:rPr>
          <w:rFonts w:asciiTheme="majorHAnsi" w:hAnsiTheme="majorHAnsi"/>
          <w:sz w:val="22"/>
          <w:szCs w:val="22"/>
        </w:rPr>
        <w:instrText>ADDIN CSL_CITATION { "citationItems" : [ { "id" : "ITEM-1", "itemData" : { "DOI" : "10.1093/brain/123.1.93", "ISSN" : "0006-8950", "PMID" : "10611124", "abstract" : "Mitochondrial encephalomyopathies caused by mitochondrial DNA (mtDNA) defects are a genetically and phenotypically heterogeneous group of disorders. The site, percentage and distribution of mutations do not explain the overall clinical heterogeneity that is found. Apoptosis (programmed cell death) is an evolutionarily conserved mechanism that is essential for tissue development and homeostasis. Dysregulation of apoptosis has been implicated in the pathogenesis of various human diseases, such as cancer and autoimmune and neurodegenerative disorders. Recent in vitro evidence has indicated the central role of mitochondria in the apoptotic process. We investigated the occurrence of apoptosis in muscle biopsies of 36 patients carrying different mtDNA mutations and four patients with inclusion body myositis and mitochondrial abnormalities. Apoptotic features, mainly localized in cytochrome c oxidase-negative fibres, were observed in muscle fibres of patients carrying a high percentage of single mtDNA deletions (&gt;40%) and of tRNA point mutations (&gt;70%). By contrast, no apoptotic changes were observed in inclusion body myositis and in patients carrying mutations of mtDNA structural genes. Our study suggests that apoptosis is not simply a means whereby cells with dysfunctional mitochondria are eliminated, but that it seems to play a role in the pathogenesis of mitochondrial disorders associated with mtDNA defects affecting mitochondrial protein synthesis. The imbalance and relative abundances of nuclear-encoded and mtDNA-encoded subunits may favour cytochrome c inactivation and release. Cytochrome c, together with respiratory chain dysfunction, could activate apoptotic pathways that, in turn, inhibit the rate of mitochondrial translation and the importation of nuclear-encoded mitochondrial protein precursors. This vicious circle may amplify the biochemical defects and tissue damage and contribute to the modulation of clinical features.", "author" : [ { "dropping-particle" : "", "family" : "Mirabella", "given" : "M", "non-dropping-particle" : "", "parse-names" : false, "suffix" : "" }, { "dropping-particle" : "", "family" : "Giovanni", "given" : "S", "non-dropping-particle" : "Di", "parse-names" : false, "suffix" : "" }, { "dropping-particle" : "", "family" : "Silvestri", "given" : "G", "non-dropping-particle" : "", "parse-names" : false, "suffix" : "" }, { "dropping-particle" : "", "family" : "Tonali", "given" : "P", "non-dropping-particle" : "", "parse-names" : false, "suffix" : "" }, { "dropping-particle" : "", "family" : "Servidei", "given" : "S", "non-dropping-particle" : "", "parse-names" : false, "suffix" : "" } ], "container-title" : "Brain : a journal of neurology", "id" : "ITEM-1", "issued" : { "date-parts" : [ [ "2000" ] ] }, "page" : "93-104", "title" : "Apoptosis in mitochondrial encephalomyopathies with mitochondrial DNA mutations: a potential pathogenic mechanism.", "type" : "article-journal", "volume" : "123 ( Pt 1" }, "uris" : [ "http://www.mendeley.com/documents/?uuid=0079dbef-4119-4fca-ad7a-e8382c85a003" ] }, { "id" : "ITEM-2", "itemData" : { "DOI" : "10.1076/opge.23.4.247.13882", "ISSN" : "1381-6810", "abstract" : "This paper describes the clinical history of a young boy with Kearns-Sayre syndrome. The first presenting symptom of Kearns-Sayre syndrome in this boy was corneal edema with photophobia and tearing.", "author" : [ { "dropping-particle" : "", "family" : "Boonstra", "given" : "F", "non-dropping-particle" : "", "parse-names" : false, "suffix" : "" }, { "dropping-particle" : "", "family" : "Claerhout", "given" : "I", "non-dropping-particle" : "", "parse-names" : false, "suffix" : "" }, { "dropping-particle" : "", "family" : "Hol", "given" : "F", "non-dropping-particle" : "", "parse-names" : false, "suffix" : "" }, { "dropping-particle" : "", "family" : "Smit", "given" : "G", "non-dropping-particle" : "", "parse-names" : false, "suffix" : "" }, { "dropping-particle" : "", "family" : "Collenburg", "given" : "J", "non-dropping-particle" : "van", "parse-names" : false, "suffix" : "" }, { "dropping-particle" : "", "family" : "Meire", "given" : "F", "non-dropping-particle" : "", "parse-names" : false, "suffix" : "" } ], "container-title" : "Ophthalmic Genetics", "id" : "ITEM-2", "issue" : "4", "issued" : { "date-parts" : [ [ "2002" ] ] }, "page" : "247-251", "title" : "Corneal decompensation in a boy with Kearns-Sayre syndrome", "type" : "article-journal", "volume" : "23" }, "uris" : [ "http://www.mendeley.com/documents/?uuid=abc51cfb-b704-4380-91aa-c27134cf333c" ] } ], "mendeley" : { "formattedCitation" : "(Boonstra et al., 2002; Mirabella et al., 2000)", "plainTextFormattedCitation" : "(Boonstra et al., 2002; Mirabella et al., 2000)", "previouslyFormattedCitation" : "(Boonstra et al., 2002; Mirabella et al., 2000)" }, "properties" : { "noteIndex" : 0 }, "schema" : "https://github.com/citation-style-language/schema/raw/master/csl-citation.json" }</w:instrText>
      </w:r>
      <w:r w:rsidR="009A6C3B">
        <w:rPr>
          <w:rFonts w:asciiTheme="majorHAnsi" w:hAnsiTheme="majorHAnsi"/>
          <w:sz w:val="22"/>
          <w:szCs w:val="22"/>
        </w:rPr>
        <w:fldChar w:fldCharType="separate"/>
      </w:r>
      <w:r w:rsidR="0071346D" w:rsidRPr="0071346D">
        <w:rPr>
          <w:rFonts w:asciiTheme="majorHAnsi" w:hAnsiTheme="majorHAnsi"/>
          <w:noProof/>
          <w:sz w:val="22"/>
          <w:szCs w:val="22"/>
        </w:rPr>
        <w:t>(Boonstra et al., 2002; Mirabella et al., 2000)</w:t>
      </w:r>
      <w:r w:rsidR="009A6C3B">
        <w:rPr>
          <w:rFonts w:asciiTheme="majorHAnsi" w:hAnsiTheme="majorHAnsi"/>
          <w:sz w:val="22"/>
          <w:szCs w:val="22"/>
        </w:rPr>
        <w:fldChar w:fldCharType="end"/>
      </w:r>
      <w:r w:rsidR="00926912" w:rsidRPr="008A04C9">
        <w:rPr>
          <w:rFonts w:asciiTheme="majorHAnsi" w:hAnsiTheme="majorHAnsi"/>
          <w:sz w:val="22"/>
          <w:szCs w:val="22"/>
        </w:rPr>
        <w:t>.</w:t>
      </w:r>
      <w:r w:rsidR="0071346D">
        <w:rPr>
          <w:rFonts w:asciiTheme="majorHAnsi" w:hAnsiTheme="majorHAnsi"/>
          <w:sz w:val="22"/>
          <w:szCs w:val="22"/>
        </w:rPr>
        <w:t xml:space="preserve"> </w:t>
      </w:r>
      <w:r>
        <w:rPr>
          <w:rFonts w:asciiTheme="majorHAnsi" w:hAnsiTheme="majorHAnsi"/>
          <w:sz w:val="22"/>
          <w:szCs w:val="22"/>
        </w:rPr>
        <w:t>The</w:t>
      </w:r>
      <w:r w:rsidR="007F3E52">
        <w:rPr>
          <w:rFonts w:asciiTheme="majorHAnsi" w:hAnsiTheme="majorHAnsi"/>
          <w:sz w:val="22"/>
          <w:szCs w:val="22"/>
        </w:rPr>
        <w:t>se</w:t>
      </w:r>
      <w:r>
        <w:rPr>
          <w:rFonts w:asciiTheme="majorHAnsi" w:hAnsiTheme="majorHAnsi"/>
          <w:sz w:val="22"/>
          <w:szCs w:val="22"/>
        </w:rPr>
        <w:t xml:space="preserve"> endothelial changes reported in KSS mirror those seen with ageing and in corneal endothelial dystrophies</w:t>
      </w:r>
      <w:r w:rsidR="00990F9E">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"ISSN" : "0277-3740", "abstract" : "The authors describe the clinical, molecular genetic, and pathologic findings of a patient with corneal decompensation associated with the mitochondrial ophthalmoplegia plus (Kearns-Sayre) syndrome. Ultrastructurally abnormal mitochondria were observed and possibly implicate this organelle in the pathogenesis of corneal edema.\n(C) Lippincott-Raven Publishers.", "author" : [ { "dropping-particle" : "", "family" : "Chang", "given" : "Tom S", "non-dropping-particle" : "", "parse-names" : false, "suffix" : "" }, { "dropping-particle" : "", "family" : "Johns", "given" : "Donald R", "non-dropping-particle" : "", "parse-names" : false, "suffix" : "" }, { "dropping-particle" : "", "family" : "Stark", "given" : "Walter J", "non-dropping-particle" : "", "parse-names" : false, "suffix" : "" }, { "dropping-particle" : "", "family" : "Drachman", "given" : "Daniel B", "non-dropping-particle" : "", "parse-names" : false, "suffix" : "" }, { "dropping-particle" : "", "family" : "Green", "given" : "W Richard", "non-dropping-particle" : "", "parse-names" : false, "suffix" : "" } ], "container-title" : "Cornea", "id" : "ITEM-1", "issue" : "3", "issued" : { "date-parts" : [ [ "1994" ] ] }, "title" : "Corneal Decompensation in Mitochondrial Ophthalmoplegia Plus (Kearns-Sayre) Syndrome: A Clinicopathologic Case Report.", "type" : "article-journal", "volume" : "13" }, "uris" : [ "http://www.mendeley.com/documents/?uuid=275f7f49-02a9-437b-9509-fa9e9bf95bfa" ] } ], "mendeley" : { "formattedCitation" : "(Chang et al., 1994)", "plainTextFormattedCitation" : "(Chang et al., 1994)", "previouslyFormattedCitation" : "(Chang et al., 1994)"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(Chang et al., 1994)</w:t>
      </w:r>
      <w:r w:rsidR="009A6C3B">
        <w:rPr>
          <w:rFonts w:asciiTheme="majorHAnsi" w:hAnsiTheme="majorHAnsi"/>
          <w:sz w:val="22"/>
          <w:szCs w:val="22"/>
        </w:rPr>
        <w:fldChar w:fldCharType="end"/>
      </w:r>
      <w:r>
        <w:rPr>
          <w:rFonts w:asciiTheme="majorHAnsi" w:hAnsiTheme="majorHAnsi"/>
          <w:sz w:val="22"/>
          <w:szCs w:val="22"/>
        </w:rPr>
        <w:t xml:space="preserve">. </w:t>
      </w:r>
    </w:p>
    <w:p w14:paraId="3A5832FD" w14:textId="77777777" w:rsidR="009F4D08" w:rsidRDefault="009F4D08" w:rsidP="007F3E52">
      <w:pPr>
        <w:spacing w:line="360" w:lineRule="auto"/>
        <w:rPr>
          <w:rFonts w:asciiTheme="majorHAnsi" w:hAnsiTheme="majorHAnsi"/>
          <w:sz w:val="22"/>
          <w:szCs w:val="22"/>
        </w:rPr>
      </w:pPr>
    </w:p>
    <w:p w14:paraId="5DC81155" w14:textId="77777777" w:rsidR="002A7C37" w:rsidRPr="00956D82" w:rsidRDefault="00633ABE" w:rsidP="002A7C37">
      <w:pPr>
        <w:spacing w:line="360" w:lineRule="auto"/>
        <w:rPr>
          <w:rFonts w:asciiTheme="majorHAnsi" w:hAnsiTheme="majorHAnsi"/>
          <w:sz w:val="22"/>
          <w:szCs w:val="22"/>
        </w:rPr>
      </w:pPr>
      <w:r>
        <w:rPr>
          <w:rFonts w:asciiTheme="majorHAnsi" w:hAnsiTheme="majorHAnsi"/>
          <w:sz w:val="22"/>
          <w:szCs w:val="22"/>
        </w:rPr>
        <w:t>Corneal endothelial dysfunction is therefore a feature in KSS and can lead to corneal decompensation with resultant corneal oedema and visual impairment</w:t>
      </w:r>
      <w:r w:rsidRPr="008A04C9">
        <w:rPr>
          <w:rFonts w:asciiTheme="majorHAnsi" w:hAnsiTheme="majorHAnsi"/>
          <w:sz w:val="22"/>
          <w:szCs w:val="22"/>
        </w:rPr>
        <w:t xml:space="preserve">. </w:t>
      </w:r>
      <w:r w:rsidR="002A7C37">
        <w:rPr>
          <w:rFonts w:asciiTheme="majorHAnsi" w:hAnsiTheme="majorHAnsi"/>
          <w:sz w:val="22"/>
          <w:szCs w:val="22"/>
        </w:rPr>
        <w:t xml:space="preserve"> Corneal endothelial dysfunction is also seen as part of the ocular phenotype in Pearson syndrome (</w:t>
      </w:r>
      <w:r w:rsidR="002A7C37" w:rsidRPr="008A04C9">
        <w:rPr>
          <w:rFonts w:asciiTheme="majorHAnsi" w:hAnsiTheme="majorHAnsi"/>
          <w:sz w:val="22"/>
          <w:szCs w:val="22"/>
        </w:rPr>
        <w:t>MIM#557000)</w:t>
      </w:r>
      <w:r w:rsidR="009A6C3B">
        <w:rPr>
          <w:rFonts w:asciiTheme="majorHAnsi" w:hAnsiTheme="majorHAnsi"/>
          <w:sz w:val="22"/>
          <w:szCs w:val="22"/>
        </w:rPr>
        <w:fldChar w:fldCharType="begin" w:fldLock="1"/>
      </w:r>
      <w:r w:rsidR="007904E7">
        <w:rPr>
          <w:rFonts w:asciiTheme="majorHAnsi" w:hAnsiTheme="majorHAnsi"/>
          <w:sz w:val="22"/>
          <w:szCs w:val="22"/>
        </w:rPr>
        <w:instrText>ADDIN CSL_CITATION { "citationItems" : [ { "id" : "ITEM-1", "itemData" : { "DOI" : "10.3109/13816810.2011.610862", "ISSN" : "1381-6810", "author" : [ { "dropping-particle" : "", "family" : "Kasbekar", "given" : "Shivani a.", "non-dropping-particle" : "", "parse-names" : false, "suffix" : "" }, { "dropping-particle" : "", "family" : "Gonzalez-Martin", "given" : "Jose a.", "non-dropping-particle" : "", "parse-names" : false, "suffix" : "" }, { "dropping-particle" : "", "family" : "Shafiq", "given" : "Ayad E.", "non-dropping-particle" : "", "parse-names" : false, "suffix" : "" }, { "dropping-particle" : "", "family" : "Chandna", "given" : "Arvind", "non-dropping-particle" : "", "parse-names" : false, "suffix" : "" }, { "dropping-particle" : "", "family" : "Willoughby", "given" : "Colin E.", "non-dropping-particle" : "", "parse-names" : false, "suffix" : "" } ], "container-title" : "Ophthalmic Genetics", "id" : "ITEM-1", "issue" : "May", "issued" : { "date-parts" : [ [ "2011" ] ] }, "page" : "1-2", "title" : "Corneal endothelial dysfunction in Pearson syndrome", "type" : "article-journal", "volume" : "6810" }, "uris" : [ "http://www.mendeley.com/documents/?uuid=21abcc61-6e44-476a-9a71-77dc2c4c8550" ] }, { "id" : "ITEM-2", "itemData" : { "DOI" : "10.1016/j.ejpn.2006.12.008", "ISSN" : "1090-3798", "PMID" : "17434771", "abstract" : "BACKGROUND: Pearson syndrome (PS) is an uncommon specific syndrome among mitochondrial diseases. It has unique clinical presentations. AIMS: The purpose of this article is to clarify the neurological evolution, neuroimage findings, molecular genetic analysis and outcomes in PS cases with neurologic manifestations. METHODS: We described the clinical progress of a female patient who was diagnosed as PS with a novel 6.0 kbp mitochondrial DNA deletion. She had typical clinical features of PS in early infancy followed by multiple organs involvement after the age of 1 year. At age 3, Kearns-Sayre syndrome (KSS) and Leigh syndrome (LS) developed. We also reviewed PS cases reported in the literature and analyzed the neurological evolution. RESULTS: Total 55 PS cases, including our index case, had been reported. Among them, 11 cases had detailed clinical descriptions in terms of hypotonia, developmental delay, ataxia or tremor. In whom, PS might evolve into KSS and/or LS: three cases evolving into KSS; one case on the transition of KSS; three cases evolve into LS; our index case has both presentations. The neuroimage findings of PS were quite different which might be from normal to specific abnormal findings over the cerebral white matter, cerebellum, basal ganglion and brainstem. Among those cases, the molecular analysis revealed large-scale mitochondrial deletion around 3.1-6.0kbp. The outcome of PS was opposite: either early death before age 4 or survived beyond age 7. CONCLUSIONS: The neurological features of PS have potential evolution changes that are from normal, mild neurological deficits to special mitochondrial syndromes: KSS and LS. Closely monitoring neurological symptoms, arranging eye fundus examinations and neuroimaging studies in cases with changes of neurological signs are crucial.", "author" : [ { "dropping-particle" : "", "family" : "Lee", "given" : "Hsiu-Fen", "non-dropping-particle" : "", "parse-names" : false, "suffix" : "" }, { "dropping-particle" : "", "family" : "Lee", "given" : "Huei-Jane", "non-dropping-particle" : "", "parse-names" : false, "suffix" : "" }, { "dropping-particle" : "", "family" : "Chi", "given" : "Ching-Shiang", "non-dropping-particle" : "", "parse-names" : false, "suffix" : "" }, { "dropping-particle" : "", "family" : "Tsai", "given" : "Chi-Ren", "non-dropping-particle" : "", "parse-names" : false, "suffix" : "" }, { "dropping-particle" : "", "family" : "Chang", "given" : "Te-Kau", "non-dropping-particle" : "", "parse-names" : false, "suffix" : "" }, { "dropping-particle" : "", "family" : "Wang", "given" : "Chau-Jong", "non-dropping-particle" : "", "parse-names" : false, "suffix" : "" } ], "container-title" : "European journal of paediatric neurology : EJPN : official journal of the European Paediatric Neurology Society", "id" : "ITEM-2", "issue" : "4", "issued" : { "date-parts" : [ [ "2007" ] ] }, "page" : "208-214", "title" : "The neurological evolution of Pearson syndrome: case report and literature review.", "type" : "article-journal", "volume" : "11" }, "uris" : [ "http://www.mendeley.com/documents/?uuid=66a689dd-fc41-4c22-befc-698dddeaac30" ] } ], "mendeley" : { "formattedCitation" : "(Kasbekar et al., 2011; Lee et al., 2007)", "plainTextFormattedCitation" : "(Kasbekar et al., 2011; Lee et al., 2007)", "previouslyFormattedCitation" : "(Kasbekar et al., 2011; Lee et al., 2007)" }, "properties" : { "noteIndex" : 0 }, "schema" : "https://github.com/citation-style-language/schema/raw/master/csl-citation.json" }</w:instrText>
      </w:r>
      <w:r w:rsidR="009A6C3B">
        <w:rPr>
          <w:rFonts w:asciiTheme="majorHAnsi" w:hAnsiTheme="majorHAnsi"/>
          <w:sz w:val="22"/>
          <w:szCs w:val="22"/>
        </w:rPr>
        <w:fldChar w:fldCharType="separate"/>
      </w:r>
      <w:r w:rsidR="00573A0C" w:rsidRPr="00573A0C">
        <w:rPr>
          <w:rFonts w:asciiTheme="majorHAnsi" w:hAnsiTheme="majorHAnsi"/>
          <w:noProof/>
          <w:sz w:val="22"/>
          <w:szCs w:val="22"/>
        </w:rPr>
        <w:t>(Kasbekar et al., 2011; Lee et al., 2007)</w:t>
      </w:r>
      <w:r w:rsidR="009A6C3B">
        <w:rPr>
          <w:rFonts w:asciiTheme="majorHAnsi" w:hAnsiTheme="majorHAnsi"/>
          <w:sz w:val="22"/>
          <w:szCs w:val="22"/>
        </w:rPr>
        <w:fldChar w:fldCharType="end"/>
      </w:r>
      <w:r w:rsidR="002A7C37">
        <w:rPr>
          <w:rFonts w:asciiTheme="majorHAnsi" w:hAnsiTheme="majorHAnsi"/>
          <w:sz w:val="22"/>
          <w:szCs w:val="22"/>
        </w:rPr>
        <w:t>. Pearson s</w:t>
      </w:r>
      <w:r w:rsidR="002A7C37" w:rsidRPr="008A04C9">
        <w:rPr>
          <w:rFonts w:asciiTheme="majorHAnsi" w:hAnsiTheme="majorHAnsi"/>
          <w:sz w:val="22"/>
          <w:szCs w:val="22"/>
        </w:rPr>
        <w:t xml:space="preserve">yndrome </w:t>
      </w:r>
      <w:r w:rsidR="002A7C37">
        <w:rPr>
          <w:rFonts w:asciiTheme="majorHAnsi" w:hAnsiTheme="majorHAnsi"/>
          <w:sz w:val="22"/>
          <w:szCs w:val="22"/>
        </w:rPr>
        <w:t xml:space="preserve">presents in early infancy </w:t>
      </w:r>
      <w:r w:rsidR="002A7C37" w:rsidRPr="008A04C9">
        <w:rPr>
          <w:rFonts w:asciiTheme="majorHAnsi" w:hAnsiTheme="majorHAnsi"/>
          <w:sz w:val="22"/>
          <w:szCs w:val="22"/>
        </w:rPr>
        <w:t xml:space="preserve">with a combination of refractory sideroblastic </w:t>
      </w:r>
      <w:r w:rsidR="00D05DF5" w:rsidRPr="008A04C9">
        <w:rPr>
          <w:rFonts w:asciiTheme="majorHAnsi" w:hAnsiTheme="majorHAnsi"/>
          <w:sz w:val="22"/>
          <w:szCs w:val="22"/>
        </w:rPr>
        <w:t>anaemia</w:t>
      </w:r>
      <w:r w:rsidR="002A7C37" w:rsidRPr="008A04C9">
        <w:rPr>
          <w:rFonts w:asciiTheme="majorHAnsi" w:hAnsiTheme="majorHAnsi"/>
          <w:sz w:val="22"/>
          <w:szCs w:val="22"/>
        </w:rPr>
        <w:t xml:space="preserve">, pancytopenia, vacuolization of marrow precursors and exocrine pancreatic dysfunction </w:t>
      </w:r>
      <w:r w:rsidR="009A6C3B">
        <w:rPr>
          <w:rFonts w:asciiTheme="majorHAnsi" w:hAnsiTheme="majorHAnsi"/>
          <w:sz w:val="22"/>
          <w:szCs w:val="22"/>
        </w:rPr>
        <w:fldChar w:fldCharType="begin" w:fldLock="1"/>
      </w:r>
      <w:r w:rsidR="002A7C37">
        <w:rPr>
          <w:rFonts w:asciiTheme="majorHAnsi" w:hAnsiTheme="majorHAnsi"/>
          <w:sz w:val="22"/>
          <w:szCs w:val="22"/>
        </w:rPr>
        <w:instrText>ADDIN CSL_CITATION { "citationItems" : [ { "id" : "ITEM-1", "itemData" : { "DOI" : "10.1016/S0022-3476(79)80286-3", "ISSN" : "00223476", "abstract" : "In the past decade, we have studied four unrelated children with what we believe is a previously unreported disorder affecting the bone marrow and exocrine pancreas. During infancy these patients had the onset of severe, transfusion-dependent, macrocytic anemia plus a variable degree of neutropenia and thrombocytopenia. Their bone marrows had normal cellularity but were characterized by remarkable vacuolization of erythroid and myeloid precursors, hemosiderosis, and ringed sideroblasts. The vacuoles probably represented manifestations of cellular degeneration and death. In two patients, in vitro bone marrow cultures showed abnormal erythroid and myeloid progenitor cell growth and, in one child, abnormal vacuolated erythroid colonies. Family histories were unrevealing, parents were hematologically normal, and both sexes were involved. There was no evidence of specific nutritional deficiencies or exposure to agents associated with marrow vacuolization. A number of therapeutic interventions produced no effect. One child had clinical malabsorption. This child and one other had extensive pancreatic fibrosis at autopsy. The other two patients had findings indicating exocrine pancreatic dysfunction. Two children had splenic atrophy. This new syndrome, with associated bone marrow and exocrine pancreatic dysfunctions, differs in several respects from the syndrome of pancreatic liposis and neutropenia described by Shwachman et al and Bodian et al, and from other conditions with vacuolization of the marrow or sideroblastosis.", "author" : [ { "dropping-particle" : "", "family" : "Pearson", "given" : "Howard A.", "non-dropping-particle" : "", "parse-names" : false, "suffix" : "" }, { "dropping-particle" : "", "family" : "Lobel", "given" : "Jeffrey S.", "non-dropping-particle" : "", "parse-names" : false, "suffix" : "" }, { "dropping-particle" : "", "family" : "Kocoshis", "given" : "Samuel A.", "non-dropping-particle" : "", "parse-names" : false, "suffix" : "" }, { "dropping-particle" : "", "family" : "Naiman", "given" : "J. Lawrence", "non-dropping-particle" : "", "parse-names" : false, "suffix" : "" }, { "dropping-particle" : "", "family" : "Windmiller", "given" : "Joan", "non-dropping-particle" : "", "parse-names" : false, "suffix" : "" }, { "dropping-particle" : "", "family" : "Lammi", "given" : "Ahti T.", "non-dropping-particle" : "", "parse-names" : false, "suffix" : "" }, { "dropping-particle" : "", "family" : "Hoffman", "given" : "Ronald", "non-dropping-particle" : "", "parse-names" : false, "suffix" : "" }, { "dropping-particle" : "", "family" : "Marsh", "given" : "John C.", "non-dropping-particle" : "", "parse-names" : false, "suffix" : "" } ], "container-title" : "The Journal of Pediatrics", "id" : "ITEM-1", "issue" : "6", "issued" : { "date-parts" : [ [ "1979", "12" ] ] }, "page" : "976-984", "title" : "A new syndrome of refractory sideroblastic anemia with vacuolization of marrow precursors and exocrine pancreatic dysfunction", "type" : "article-journal", "volume" : "95" }, "uris" : [ "http://www.mendeley.com/documents/?uuid=b0653bc2-af0a-4f50-acc2-60ccae85f410" ] } ], "mendeley" : { "formattedCitation" : "(Pearson et al., 1979)", "plainTextFormattedCitation" : "(Pearson et al., 1979)", "previouslyFormattedCitation" : "(Pearson et al., 1979)" }, "properties" : { "noteIndex" : 0 }, "schema" : "https://github.com/citation-style-language/schema/raw/master/csl-citation.json" }</w:instrText>
      </w:r>
      <w:r w:rsidR="009A6C3B">
        <w:rPr>
          <w:rFonts w:asciiTheme="majorHAnsi" w:hAnsiTheme="majorHAnsi"/>
          <w:sz w:val="22"/>
          <w:szCs w:val="22"/>
        </w:rPr>
        <w:fldChar w:fldCharType="separate"/>
      </w:r>
      <w:r w:rsidR="002A7C37" w:rsidRPr="00DB2116">
        <w:rPr>
          <w:rFonts w:asciiTheme="majorHAnsi" w:hAnsiTheme="majorHAnsi"/>
          <w:noProof/>
          <w:sz w:val="22"/>
          <w:szCs w:val="22"/>
        </w:rPr>
        <w:t>(Pearson et al., 1979)</w:t>
      </w:r>
      <w:r w:rsidR="009A6C3B">
        <w:rPr>
          <w:rFonts w:asciiTheme="majorHAnsi" w:hAnsiTheme="majorHAnsi"/>
          <w:sz w:val="22"/>
          <w:szCs w:val="22"/>
        </w:rPr>
        <w:fldChar w:fldCharType="end"/>
      </w:r>
      <w:r w:rsidR="00573A0C">
        <w:rPr>
          <w:rFonts w:asciiTheme="majorHAnsi" w:hAnsiTheme="majorHAnsi"/>
          <w:sz w:val="22"/>
          <w:szCs w:val="22"/>
        </w:rPr>
        <w:t>.</w:t>
      </w:r>
      <w:r w:rsidR="002A7C37">
        <w:rPr>
          <w:rFonts w:asciiTheme="majorHAnsi" w:hAnsiTheme="majorHAnsi"/>
          <w:sz w:val="22"/>
          <w:szCs w:val="22"/>
        </w:rPr>
        <w:t xml:space="preserve"> Pearson syndrome</w:t>
      </w:r>
      <w:r w:rsidR="002A7C37" w:rsidRPr="008A04C9">
        <w:rPr>
          <w:rFonts w:asciiTheme="majorHAnsi" w:hAnsiTheme="majorHAnsi"/>
          <w:sz w:val="22"/>
          <w:szCs w:val="22"/>
        </w:rPr>
        <w:t xml:space="preserve"> </w:t>
      </w:r>
      <w:r w:rsidR="007F3E52">
        <w:rPr>
          <w:rFonts w:asciiTheme="majorHAnsi" w:hAnsiTheme="majorHAnsi"/>
          <w:sz w:val="22"/>
          <w:szCs w:val="22"/>
        </w:rPr>
        <w:t xml:space="preserve">is caused by a </w:t>
      </w:r>
      <w:r w:rsidR="00A87650">
        <w:rPr>
          <w:rFonts w:asciiTheme="majorHAnsi" w:hAnsiTheme="majorHAnsi"/>
          <w:sz w:val="22"/>
          <w:szCs w:val="22"/>
        </w:rPr>
        <w:t>mtDNA</w:t>
      </w:r>
      <w:r w:rsidR="002A7C37" w:rsidRPr="008A04C9">
        <w:rPr>
          <w:rFonts w:asciiTheme="majorHAnsi" w:hAnsiTheme="majorHAnsi"/>
          <w:sz w:val="22"/>
          <w:szCs w:val="22"/>
        </w:rPr>
        <w:t xml:space="preserve"> deletion</w:t>
      </w:r>
      <w:r w:rsidR="0071346D">
        <w:rPr>
          <w:rFonts w:asciiTheme="majorHAnsi" w:hAnsiTheme="majorHAnsi"/>
          <w:sz w:val="22"/>
          <w:szCs w:val="22"/>
        </w:rPr>
        <w:t xml:space="preserve"> of 5kB in most cited cases</w:t>
      </w:r>
      <w:r w:rsidR="002918BC">
        <w:rPr>
          <w:rFonts w:asciiTheme="majorHAnsi" w:hAnsiTheme="majorHAnsi"/>
          <w:sz w:val="22"/>
          <w:szCs w:val="22"/>
        </w:rPr>
        <w:t xml:space="preserve"> </w:t>
      </w:r>
      <w:r w:rsidR="009A6C3B">
        <w:rPr>
          <w:rFonts w:asciiTheme="majorHAnsi" w:hAnsiTheme="majorHAnsi"/>
          <w:sz w:val="22"/>
          <w:szCs w:val="22"/>
        </w:rPr>
        <w:fldChar w:fldCharType="begin" w:fldLock="1"/>
      </w:r>
      <w:r w:rsidR="00161600">
        <w:rPr>
          <w:rFonts w:asciiTheme="majorHAnsi" w:hAnsiTheme="majorHAnsi"/>
          <w:sz w:val="22"/>
          <w:szCs w:val="22"/>
        </w:rPr>
        <w:instrText>ADDIN CSL_CITATION { "citationItems" : [ { "id" : "ITEM-1", "itemData" : { "DOI" : "10.1016/S0140-6736(89)92897-3", "ISSN" : "01406736", "author" : [ { "dropping-particle" : "", "family" : "Rotig", "given" : "A", "non-dropping-particle" : "", "parse-names" : false, "suffix" : "" }, { "dropping-particle" : "", "family" : "Colonna", "given" : "M", "non-dropping-particle" : "", "parse-names" : false, "suffix" : "" }, { "dropping-particle" : "", "family" : "Bonnefont", "given" : "J.P", "non-dropping-particle" : "", "parse-names" : false, "suffix" : "" }, { "dropping-particle" : "", "family" : "Blanche", "given" : "S", "non-dropping-particle" : "", "parse-names" : false, "suffix" : "" }, { "dropping-particle" : "", "family" : "Fischer", "given" : "A", "non-dropping-particle" : "", "parse-names" : false, "suffix" : "" }, { "dropping-particle" : "", "family" : "Saudubray", "given" : "J.M", "non-dropping-particle" : "", "parse-names" : false, "suffix" : "" }, { "dropping-particle" : "", "family" : "Munnich", "given" : "A", "non-dropping-particle" : "", "parse-names" : false, "suffix" : "" } ], "container-title" : "The Lancet", "id" : "ITEM-1", "issue" : "8643", "issued" : { "date-parts" : [ [ "1989", "4" ] ] }, "page" : "902-903", "title" : "MITOCHONDRIAL DNA DELETION IN PEARSON'S MARROW/PANCREAS SYNDROME", "type" : "article-journal", "volume" : "333" }, "uris" : [ "http://www.mendeley.com/documents/?uuid=3493bfd0-060d-4ed1-8167-0571fcf7f098" ] }, { "id" : "ITEM-2", "itemData" : { "ISSN" : "0021-9738", "abstract" : "Pearson's marrow-pancreas syndrome (McKusick No. 26056) is a fatal disorder of hitherto unknown etiology involving the hematopoietic system, exocrine pancreas, liver, and kidneys. The observation of high lactate/pyruvate molar ratios in plasma and abnormal oxidative phosphorylation in lymphocytes led us to postulate that Pearson's syndrome belongs to the group of mitochondrial cytopathies. Since rearrangements of the mitochondrial genome between direct DNA repeats were consistently found in all tissues tested, our results show that this disease is in fact a multisystem mitochondrial disorder, as suggested by the clinical course of the patients. Based on these observations, we would suggest giving consideration to the hypothesis of a defect of oxidative phosphorylation in elucidating the origin of other syndromes, especially those associated with an abnormal oxidoreduction status in plasma. IMAGES: ", "author" : [ { "dropping-particle" : "", "family" : "R\u00f6tig", "given" : "A", "non-dropping-particle" : "", "parse-names" : false, "suffix" : "" }, { "dropping-particle" : "", "family" : "Cormier", "given" : "V", "non-dropping-particle" : "", "parse-names" : false, "suffix" : "" }, { "dropping-particle" : "", "family" : "Blanche", "given" : "S", "non-dropping-particle" : "", "parse-names" : false, "suffix" : "" }, { "dropping-particle" : "", "family" : "Bonnefont", "given" : "J P", "non-dropping-particle" : "", "parse-names" : false, "suffix" : "" }, { "dropping-particle" : "", "family" : "Ledeist", "given" : "F", "non-dropping-particle" : "", "parse-names" : false, "suffix" : "" }, { "dropping-particle" : "", "family" : "Romero", "given" : "N", "non-dropping-particle" : "", "parse-names" : false, "suffix" : "" }, { "dropping-particle" : "", "family" : "Schmitz", "given" : "J", "non-dropping-particle" : "", "parse-names" : false, "suffix" : "" }, { "dropping-particle" : "", "family" : "Rustin", "given" : "P", "non-dropping-particle" : "", "parse-names" : false, "suffix" : "" }, { "dropping-particle" : "", "family" : "Fischer", "given" : "A", "non-dropping-particle" : "", "parse-names" : false, "suffix" : "" }, { "dropping-particle" : "", "family" : "Saudubray", "given" : "J M", "non-dropping-particle" : "", "parse-names" : false, "suffix" : "" } ], "container-title" : "Journal of Clinical Investigation", "id" : "ITEM-2", "issue" : "5", "issued" : { "date-parts" : [ [ "1990", "11" ] ] }, "page" : "1601-1608", "title" : "Pearson's marrow-pancreas syndrome. A multisystem mitochondrial disorder in infancy.", "type" : "article-journal", "volume" : "86" }, "uris" : [ "http://www.mendeley.com/documents/?uuid=2efa6e9d-c80c-4f6d-a4f3-eb1e45a37468" ] }, { "id" : "ITEM-3", "itemData" : { "ISBN" : "0002-9297 (Print)\\n0002-9297 (Linking)", "ISSN" : "0002-9297", "PMID" : "1985462", "abstract" : "A patient is described who has features of Pearson syndrome and who presented in the neonatal period with a hypoplastic anemia. He later developed hepatic, renal, and exocrine pancreatic dysfunction. At the age of 5 years he developed visual impairment, tremor, ataxia, proximal muscle weakness, external ophthalmoplegia, and a pigmentary retinopathy (Kearns-Sayre syndrome). Muscle biopsy confirmed the diagnosis of mitochondrial myopathy. Analysis of mtDNA from leukocytes and muscle showed mtDNA heteroplasmy in both tissues, with one population of mtDNA deleted by 4.9 kb. The deleted region was bridged by a 13-nucleotide sequence occurring as a direct repeat in normal mtDNA. Both Pearson syndrome and Kearns-Sayre syndrome have been noted to be associated with deletions of mtDNA; they have not previously been described in the same patient. These observations indicate that the two disorders have the same molecular basis; the different phenotypes are probably determined by the initial proportion of deleted mtDNAs and modified by selection against them in different tissues.", "author" : [ { "dropping-particle" : "", "family" : "McShane", "given" : "M a", "non-dropping-particle" : "", "parse-names" : false, "suffix" : "" }, { "dropping-particle" : "", "family" : "Hammans", "given" : "S R", "non-dropping-particle" : "", "parse-names" : false, "suffix" : "" }, { "dropping-particle" : "", "family" : "Sweeney", "given" : "M", "non-dropping-particle" : "", "parse-names" : false, "suffix" : "" }, { "dropping-particle" : "", "family" : "Holt", "given" : "I J", "non-dropping-particle" : "", "parse-names" : false, "suffix" : "" }, { "dropping-particle" : "", "family" : "Beattie", "given" : "T J", "non-dropping-particle" : "", "parse-names" : false, "suffix" : "" }, { "dropping-particle" : "", "family" : "Brett", "given" : "E M", "non-dropping-particle" : "", "parse-names" : false, "suffix" : "" }, { "dropping-particle" : "", "family" : "Harding", "given" : "a E", "non-dropping-particle" : "", "parse-names" : false, "suffix" : "" } ], "container-title" : "American journal of human genetics", "id" : "ITEM-3", "issue" : "1", "issued" : { "date-parts" : [ [ "1991" ] ] }, "page" : "39-42", "title" : "Pearson syndrome and mitochondrial encephalomyopathy in a patient with a deletion of mtDNA.", "type" : "article-journal", "volume" : "48" }, "uris" : [ "http://www.mendeley.com/documents/?uuid=29ea4748-bd7a-4e62-aefd-34310868aa7a" ] } ], "mendeley" : { "formattedCitation" : "(McShane et al., 1991; Rotig et al., 1989; R\u00f6tig et al., 1990)", "plainTextFormattedCitation" : "(McShane et al., 1991; Rotig et al., 1989; R\u00f6tig et al., 1990)", "previouslyFormattedCitation" : "(McShane et al., 1991; Rotig et al., 1989; R\u00f6tig et al., 1990)" }, "properties" : { "noteIndex" : 0 }, "schema" : "https://github.com/citation-style-language/schema/raw/master/csl-citation.json" }</w:instrText>
      </w:r>
      <w:r w:rsidR="009A6C3B">
        <w:rPr>
          <w:rFonts w:asciiTheme="majorHAnsi" w:hAnsiTheme="majorHAnsi"/>
          <w:sz w:val="22"/>
          <w:szCs w:val="22"/>
        </w:rPr>
        <w:fldChar w:fldCharType="separate"/>
      </w:r>
      <w:r w:rsidR="00161600" w:rsidRPr="00161600">
        <w:rPr>
          <w:rFonts w:asciiTheme="majorHAnsi" w:hAnsiTheme="majorHAnsi"/>
          <w:noProof/>
          <w:sz w:val="22"/>
          <w:szCs w:val="22"/>
        </w:rPr>
        <w:t>(McShane et al., 1991; Rotig et al., 1989; Rötig et al., 1990)</w:t>
      </w:r>
      <w:r w:rsidR="009A6C3B">
        <w:rPr>
          <w:rFonts w:asciiTheme="majorHAnsi" w:hAnsiTheme="majorHAnsi"/>
          <w:sz w:val="22"/>
          <w:szCs w:val="22"/>
        </w:rPr>
        <w:fldChar w:fldCharType="end"/>
      </w:r>
      <w:r w:rsidR="002A7C37" w:rsidRPr="008A04C9">
        <w:rPr>
          <w:rFonts w:asciiTheme="majorHAnsi" w:hAnsiTheme="majorHAnsi"/>
          <w:sz w:val="22"/>
          <w:szCs w:val="22"/>
        </w:rPr>
        <w:t xml:space="preserve"> resulting in a </w:t>
      </w:r>
      <w:r w:rsidR="002A7C37" w:rsidRPr="008E0F7A">
        <w:rPr>
          <w:rFonts w:asciiTheme="majorHAnsi" w:hAnsiTheme="majorHAnsi"/>
          <w:sz w:val="22"/>
          <w:szCs w:val="22"/>
        </w:rPr>
        <w:t>multisystem</w:t>
      </w:r>
      <w:r w:rsidR="002A7C37" w:rsidRPr="008A04C9">
        <w:rPr>
          <w:rFonts w:asciiTheme="majorHAnsi" w:hAnsiTheme="majorHAnsi"/>
          <w:sz w:val="22"/>
          <w:szCs w:val="22"/>
        </w:rPr>
        <w:t xml:space="preserve"> severe deficiency in mitochondrial energy supply </w:t>
      </w:r>
      <w:r w:rsidR="009A6C3B">
        <w:rPr>
          <w:rFonts w:asciiTheme="majorHAnsi" w:hAnsiTheme="majorHAnsi"/>
          <w:sz w:val="22"/>
          <w:szCs w:val="22"/>
        </w:rPr>
        <w:fldChar w:fldCharType="begin" w:fldLock="1"/>
      </w:r>
      <w:r w:rsidR="002A7C37">
        <w:rPr>
          <w:rFonts w:asciiTheme="majorHAnsi" w:hAnsiTheme="majorHAnsi"/>
          <w:sz w:val="22"/>
          <w:szCs w:val="22"/>
        </w:rPr>
        <w:instrText>ADDIN CSL_CITATION { "citationItems" : [ { "id" : "ITEM-1", "itemData" : { "ISSN" : "0021-9738", "abstract" : "Pearson's marrow-pancreas syndrome (McKusick No. 26056) is a fatal disorder of hitherto unknown etiology involving the hematopoietic system, exocrine pancreas, liver, and kidneys. The observation of high lactate/pyruvate molar ratios in plasma and abnormal oxidative phosphorylation in lymphocytes led us to postulate that Pearson's syndrome belongs to the group of mitochondrial cytopathies. Since rearrangements of the mitochondrial genome between direct DNA repeats were consistently found in all tissues tested, our results show that this disease is in fact a multisystem mitochondrial disorder, as suggested by the clinical course of the patients. Based on these observations, we would suggest giving consideration to the hypothesis of a defect of oxidative phosphorylation in elucidating the origin of other syndromes, especially those associated with an abnormal oxidoreduction status in plasma. IMAGES: ", "author" : [ { "dropping-particle" : "", "family" : "R\u00f6tig", "given" : "A", "non-dropping-particle" : "", "parse-names" : false, "suffix" : "" }, { "dropping-particle" : "", "family" : "Cormier", "given" : "V", "non-dropping-particle" : "", "parse-names" : false, "suffix" : "" }, { "dropping-particle" : "", "family" : "Blanche", "given" : "S", "non-dropping-particle" : "", "parse-names" : false, "suffix" : "" }, { "dropping-particle" : "", "family" : "Bonnefont", "given" : "J P", "non-dropping-particle" : "", "parse-names" : false, "suffix" : "" }, { "dropping-particle" : "", "family" : "Ledeist", "given" : "F", "non-dropping-particle" : "", "parse-names" : false, "suffix" : "" }, { "dropping-particle" : "", "family" : "Romero", "given" : "N", "non-dropping-particle" : "", "parse-names" : false, "suffix" : "" }, { "dropping-particle" : "", "family" : "Schmitz", "given" : "J", "non-dropping-particle" : "", "parse-names" : false, "suffix" : "" }, { "dropping-particle" : "", "family" : "Rustin", "given" : "P", "non-dropping-particle" : "", "parse-names" : false, "suffix" : "" }, { "dropping-particle" : "", "family" : "Fischer", "given" : "A", "non-dropping-particle" : "", "parse-names" : false, "suffix" : "" }, { "dropping-particle" : "", "family" : "Saudubray", "given" : "J M", "non-dropping-particle" : "", "parse-names" : false, "suffix" : "" } ], "container-title" : "Journal of Clinical Investigation", "id" : "ITEM-1", "issue" : "5", "issued" : { "date-parts" : [ [ "1990", "11" ] ] }, "page" : "1601-1608", "title" : "Pearson's marrow-pancreas syndrome. A multisystem mitochondrial disorder in infancy.", "type" : "article-journal", "volume" : "86" }, "uris" : [ "http://www.mendeley.com/documents/?uuid=2efa6e9d-c80c-4f6d-a4f3-eb1e45a37468" ] } ], "mendeley" : { "formattedCitation" : "(R\u00f6tig et al., 1990)", "plainTextFormattedCitation" : "(R\u00f6tig et al., 1990)", "previouslyFormattedCitation" : "(R\u00f6tig et al., 1990)" }, "properties" : { "noteIndex" : 0 }, "schema" : "https://github.com/citation-style-language/schema/raw/master/csl-citation.json" }</w:instrText>
      </w:r>
      <w:r w:rsidR="009A6C3B">
        <w:rPr>
          <w:rFonts w:asciiTheme="majorHAnsi" w:hAnsiTheme="majorHAnsi"/>
          <w:sz w:val="22"/>
          <w:szCs w:val="22"/>
        </w:rPr>
        <w:fldChar w:fldCharType="separate"/>
      </w:r>
      <w:r w:rsidR="002A7C37" w:rsidRPr="00DB2116">
        <w:rPr>
          <w:rFonts w:asciiTheme="majorHAnsi" w:hAnsiTheme="majorHAnsi"/>
          <w:noProof/>
          <w:sz w:val="22"/>
          <w:szCs w:val="22"/>
        </w:rPr>
        <w:t>(Rötig et al., 1990)</w:t>
      </w:r>
      <w:r w:rsidR="009A6C3B">
        <w:rPr>
          <w:rFonts w:asciiTheme="majorHAnsi" w:hAnsiTheme="majorHAnsi"/>
          <w:sz w:val="22"/>
          <w:szCs w:val="22"/>
        </w:rPr>
        <w:fldChar w:fldCharType="end"/>
      </w:r>
      <w:r w:rsidR="00573A0C">
        <w:rPr>
          <w:rFonts w:asciiTheme="majorHAnsi" w:hAnsiTheme="majorHAnsi"/>
          <w:sz w:val="22"/>
          <w:szCs w:val="22"/>
        </w:rPr>
        <w:t>.</w:t>
      </w:r>
      <w:r w:rsidR="002A7C37" w:rsidRPr="008A04C9">
        <w:rPr>
          <w:rFonts w:asciiTheme="majorHAnsi" w:hAnsiTheme="majorHAnsi"/>
          <w:sz w:val="22"/>
          <w:szCs w:val="22"/>
        </w:rPr>
        <w:t xml:space="preserve"> </w:t>
      </w:r>
      <w:r w:rsidR="002A7C37">
        <w:rPr>
          <w:rFonts w:asciiTheme="majorHAnsi" w:hAnsiTheme="majorHAnsi"/>
          <w:sz w:val="22"/>
          <w:szCs w:val="22"/>
        </w:rPr>
        <w:t>L</w:t>
      </w:r>
      <w:r w:rsidR="002A7C37" w:rsidRPr="008A04C9">
        <w:rPr>
          <w:rFonts w:asciiTheme="majorHAnsi" w:hAnsiTheme="majorHAnsi"/>
          <w:sz w:val="22"/>
          <w:szCs w:val="22"/>
        </w:rPr>
        <w:t xml:space="preserve">ife expectancy </w:t>
      </w:r>
      <w:r w:rsidR="002A7C37">
        <w:rPr>
          <w:rFonts w:asciiTheme="majorHAnsi" w:hAnsiTheme="majorHAnsi"/>
          <w:sz w:val="22"/>
          <w:szCs w:val="22"/>
        </w:rPr>
        <w:t xml:space="preserve">is significantly reduced but if prolonged the clinical phenotype </w:t>
      </w:r>
      <w:r w:rsidR="002A7C37" w:rsidRPr="008A04C9">
        <w:rPr>
          <w:rFonts w:asciiTheme="majorHAnsi" w:hAnsiTheme="majorHAnsi"/>
          <w:sz w:val="22"/>
          <w:szCs w:val="22"/>
        </w:rPr>
        <w:t xml:space="preserve">can evolve into </w:t>
      </w:r>
      <w:r w:rsidR="002A7C37" w:rsidRPr="008A04C9">
        <w:rPr>
          <w:rFonts w:asciiTheme="majorHAnsi" w:hAnsiTheme="majorHAnsi"/>
          <w:sz w:val="22"/>
          <w:szCs w:val="22"/>
        </w:rPr>
        <w:lastRenderedPageBreak/>
        <w:t xml:space="preserve">or demonstrate </w:t>
      </w:r>
      <w:r w:rsidR="002A7C37">
        <w:rPr>
          <w:rFonts w:asciiTheme="majorHAnsi" w:hAnsiTheme="majorHAnsi"/>
          <w:sz w:val="22"/>
          <w:szCs w:val="22"/>
        </w:rPr>
        <w:t>the clinical and ocular features of KSS</w:t>
      </w:r>
      <w:r w:rsidR="00573A0C">
        <w:rPr>
          <w:rFonts w:asciiTheme="majorHAnsi" w:hAnsiTheme="majorHAnsi"/>
          <w:sz w:val="22"/>
          <w:szCs w:val="22"/>
        </w:rPr>
        <w:t xml:space="preserve"> </w:t>
      </w:r>
      <w:r w:rsidR="009A6C3B" w:rsidRPr="008A04C9">
        <w:rPr>
          <w:rFonts w:asciiTheme="majorHAnsi" w:hAnsiTheme="majorHAnsi"/>
          <w:sz w:val="22"/>
          <w:szCs w:val="22"/>
        </w:rPr>
        <w:fldChar w:fldCharType="begin" w:fldLock="1"/>
      </w:r>
      <w:r w:rsidR="002A7C37">
        <w:rPr>
          <w:rFonts w:asciiTheme="majorHAnsi" w:hAnsiTheme="majorHAnsi"/>
          <w:sz w:val="22"/>
          <w:szCs w:val="22"/>
        </w:rPr>
        <w:instrText>ADDIN CSL_CITATION { "citationItems" : [ { "id" : "ITEM-1", "itemData" : { "DOI" : "10.1016/j.ejpn.2006.12.008", "ISSN" : "1090-3798", "PMID" : "17434771", "abstract" : "BACKGROUND: Pearson syndrome (PS) is an uncommon specific syndrome among mitochondrial diseases. It has unique clinical presentations. AIMS: The purpose of this article is to clarify the neurological evolution, neuroimage findings, molecular genetic analysis and outcomes in PS cases with neurologic manifestations. METHODS: We described the clinical progress of a female patient who was diagnosed as PS with a novel 6.0 kbp mitochondrial DNA deletion. She had typical clinical features of PS in early infancy followed by multiple organs involvement after the age of 1 year. At age 3, Kearns-Sayre syndrome (KSS) and Leigh syndrome (LS) developed. We also reviewed PS cases reported in the literature and analyzed the neurological evolution. RESULTS: Total 55 PS cases, including our index case, had been reported. Among them, 11 cases had detailed clinical descriptions in terms of hypotonia, developmental delay, ataxia or tremor. In whom, PS might evolve into KSS and/or LS: three cases evolving into KSS; one case on the transition of KSS; three cases evolve into LS; our index case has both presentations. The neuroimage findings of PS were quite different which might be from normal to specific abnormal findings over the cerebral white matter, cerebellum, basal ganglion and brainstem. Among those cases, the molecular analysis revealed large-scale mitochondrial deletion around 3.1-6.0kbp. The outcome of PS was opposite: either early death before age 4 or survived beyond age 7. CONCLUSIONS: The neurological features of PS have potential evolution changes that are from normal, mild neurological deficits to special mitochondrial syndromes: KSS and LS. Closely monitoring neurological symptoms, arranging eye fundus examinations and neuroimaging studies in cases with changes of neurological signs are crucial.", "author" : [ { "dropping-particle" : "", "family" : "Lee", "given" : "Hsiu-Fen", "non-dropping-particle" : "", "parse-names" : false, "suffix" : "" }, { "dropping-particle" : "", "family" : "Lee", "given" : "Huei-Jane", "non-dropping-particle" : "", "parse-names" : false, "suffix" : "" }, { "dropping-particle" : "", "family" : "Chi", "given" : "Ching-Shiang", "non-dropping-particle" : "", "parse-names" : false, "suffix" : "" }, { "dropping-particle" : "", "family" : "Tsai", "given" : "Chi-Ren", "non-dropping-particle" : "", "parse-names" : false, "suffix" : "" }, { "dropping-particle" : "", "family" : "Chang", "given" : "Te-Kau", "non-dropping-particle" : "", "parse-names" : false, "suffix" : "" }, { "dropping-particle" : "", "family" : "Wang", "given" : "Chau-Jong", "non-dropping-particle" : "", "parse-names" : false, "suffix" : "" } ], "container-title" : "European journal of paediatric neurology : EJPN : official journal of the European Paediatric Neurology Society", "id" : "ITEM-1", "issue" : "4", "issued" : { "date-parts" : [ [ "2007" ] ] }, "page" : "208-214", "title" : "The neurological evolution of Pearson syndrome: case report and literature review.", "type" : "article-journal", "volume" : "11" }, "uris" : [ "http://www.mendeley.com/documents/?uuid=66a689dd-fc41-4c22-befc-698dddeaac30" ] } ], "mendeley" : { "formattedCitation" : "(Lee et al., 2007)", "plainTextFormattedCitation" : "(Lee et al., 2007)", "previouslyFormattedCitation" : "(Lee et al., 2007)" }, "properties" : { "noteIndex" : 0 }, "schema" : "https://github.com/citation-style-language/schema/raw/master/csl-citation.json" }</w:instrText>
      </w:r>
      <w:r w:rsidR="009A6C3B" w:rsidRPr="008A04C9">
        <w:rPr>
          <w:rFonts w:asciiTheme="majorHAnsi" w:hAnsiTheme="majorHAnsi"/>
          <w:sz w:val="22"/>
          <w:szCs w:val="22"/>
        </w:rPr>
        <w:fldChar w:fldCharType="separate"/>
      </w:r>
      <w:r w:rsidR="002A7C37" w:rsidRPr="00DB2116">
        <w:rPr>
          <w:rFonts w:asciiTheme="majorHAnsi" w:hAnsiTheme="majorHAnsi"/>
          <w:noProof/>
          <w:sz w:val="22"/>
          <w:szCs w:val="22"/>
        </w:rPr>
        <w:t>(Lee et al., 2007)</w:t>
      </w:r>
      <w:r w:rsidR="009A6C3B" w:rsidRPr="008A04C9">
        <w:rPr>
          <w:rFonts w:asciiTheme="majorHAnsi" w:hAnsiTheme="majorHAnsi"/>
          <w:sz w:val="22"/>
          <w:szCs w:val="22"/>
        </w:rPr>
        <w:fldChar w:fldCharType="end"/>
      </w:r>
      <w:r w:rsidR="00573A0C">
        <w:rPr>
          <w:rFonts w:asciiTheme="majorHAnsi" w:hAnsiTheme="majorHAnsi"/>
          <w:sz w:val="22"/>
          <w:szCs w:val="22"/>
        </w:rPr>
        <w:t>.</w:t>
      </w:r>
      <w:r w:rsidR="002A7C37">
        <w:rPr>
          <w:rFonts w:asciiTheme="majorHAnsi" w:hAnsiTheme="majorHAnsi"/>
          <w:sz w:val="22"/>
          <w:szCs w:val="22"/>
        </w:rPr>
        <w:t xml:space="preserve"> Corneal findings that have been observed include bilateral stromal haze</w:t>
      </w:r>
      <w:r w:rsidR="007F3E52">
        <w:rPr>
          <w:rFonts w:asciiTheme="majorHAnsi" w:hAnsiTheme="majorHAnsi"/>
          <w:sz w:val="22"/>
          <w:szCs w:val="22"/>
        </w:rPr>
        <w:t xml:space="preserve"> and</w:t>
      </w:r>
      <w:r w:rsidR="002A7C37">
        <w:rPr>
          <w:rFonts w:asciiTheme="majorHAnsi" w:hAnsiTheme="majorHAnsi"/>
          <w:sz w:val="22"/>
          <w:szCs w:val="22"/>
        </w:rPr>
        <w:t xml:space="preserve"> complete epithelial</w:t>
      </w:r>
      <w:r w:rsidR="00573A0C">
        <w:rPr>
          <w:rFonts w:asciiTheme="majorHAnsi" w:hAnsiTheme="majorHAnsi"/>
          <w:sz w:val="22"/>
          <w:szCs w:val="22"/>
        </w:rPr>
        <w:t xml:space="preserve"> oedema with corneal thickening</w:t>
      </w:r>
      <w:r w:rsidR="002A7C37">
        <w:rPr>
          <w:rFonts w:asciiTheme="majorHAnsi" w:hAnsiTheme="majorHAnsi"/>
          <w:sz w:val="22"/>
          <w:szCs w:val="22"/>
        </w:rPr>
        <w:t xml:space="preserve"> </w:t>
      </w:r>
      <w:r w:rsidR="009A6C3B">
        <w:rPr>
          <w:rFonts w:asciiTheme="majorHAnsi" w:hAnsiTheme="majorHAnsi"/>
          <w:sz w:val="22"/>
          <w:szCs w:val="22"/>
        </w:rPr>
        <w:fldChar w:fldCharType="begin" w:fldLock="1"/>
      </w:r>
      <w:r w:rsidR="002A7C37">
        <w:rPr>
          <w:rFonts w:asciiTheme="majorHAnsi" w:hAnsiTheme="majorHAnsi"/>
          <w:sz w:val="22"/>
          <w:szCs w:val="22"/>
        </w:rPr>
        <w:instrText>ADDIN CSL_CITATION { "citationItems" : [ { "id" : "ITEM-1", "itemData" : { "DOI" : "10.1016/j.ejpn.2006.12.008", "ISSN" : "1090-3798", "PMID" : "17434771", "abstract" : "BACKGROUND: Pearson syndrome (PS) is an uncommon specific syndrome among mitochondrial diseases. It has unique clinical presentations. AIMS: The purpose of this article is to clarify the neurological evolution, neuroimage findings, molecular genetic analysis and outcomes in PS cases with neurologic manifestations. METHODS: We described the clinical progress of a female patient who was diagnosed as PS with a novel 6.0 kbp mitochondrial DNA deletion. She had typical clinical features of PS in early infancy followed by multiple organs involvement after the age of 1 year. At age 3, Kearns-Sayre syndrome (KSS) and Leigh syndrome (LS) developed. We also reviewed PS cases reported in the literature and analyzed the neurological evolution. RESULTS: Total 55 PS cases, including our index case, had been reported. Among them, 11 cases had detailed clinical descriptions in terms of hypotonia, developmental delay, ataxia or tremor. In whom, PS might evolve into KSS and/or LS: three cases evolving into KSS; one case on the transition of KSS; three cases evolve into LS; our index case has both presentations. The neuroimage findings of PS were quite different which might be from normal to specific abnormal findings over the cerebral white matter, cerebellum, basal ganglion and brainstem. Among those cases, the molecular analysis revealed large-scale mitochondrial deletion around 3.1-6.0kbp. The outcome of PS was opposite: either early death before age 4 or survived beyond age 7. CONCLUSIONS: The neurological features of PS have potential evolution changes that are from normal, mild neurological deficits to special mitochondrial syndromes: KSS and LS. Closely monitoring neurological symptoms, arranging eye fundus examinations and neuroimaging studies in cases with changes of neurological signs are crucial.", "author" : [ { "dropping-particle" : "", "family" : "Lee", "given" : "Hsiu-Fen", "non-dropping-particle" : "", "parse-names" : false, "suffix" : "" }, { "dropping-particle" : "", "family" : "Lee", "given" : "Huei-Jane", "non-dropping-particle" : "", "parse-names" : false, "suffix" : "" }, { "dropping-particle" : "", "family" : "Chi", "given" : "Ching-Shiang", "non-dropping-particle" : "", "parse-names" : false, "suffix" : "" }, { "dropping-particle" : "", "family" : "Tsai", "given" : "Chi-Ren", "non-dropping-particle" : "", "parse-names" : false, "suffix" : "" }, { "dropping-particle" : "", "family" : "Chang", "given" : "Te-Kau", "non-dropping-particle" : "", "parse-names" : false, "suffix" : "" }, { "dropping-particle" : "", "family" : "Wang", "given" : "Chau-Jong", "non-dropping-particle" : "", "parse-names" : false, "suffix" : "" } ], "container-title" : "European journal of paediatric neurology : EJPN : official journal of the European Paediatric Neurology Society", "id" : "ITEM-1", "issue" : "4", "issued" : { "date-parts" : [ [ "2007" ] ] }, "page" : "208-214", "title" : "The neurological evolution of Pearson syndrome: case report and literature review.", "type" : "article-journal", "volume" : "11" }, "uris" : [ "http://www.mendeley.com/documents/?uuid=66a689dd-fc41-4c22-befc-698dddeaac30" ] }, { "id" : "ITEM-2", "itemData" : { "DOI" : "10.3109/13816810.2011.610862", "ISSN" : "1381-6810", "author" : [ { "dropping-particle" : "", "family" : "Kasbekar", "given" : "Shivani a.", "non-dropping-particle" : "", "parse-names" : false, "suffix" : "" }, { "dropping-particle" : "", "family" : "Gonzalez-Martin", "given" : "Jose a.", "non-dropping-particle" : "", "parse-names" : false, "suffix" : "" }, { "dropping-particle" : "", "family" : "Shafiq", "given" : "Ayad E.", "non-dropping-particle" : "", "parse-names" : false, "suffix" : "" }, { "dropping-particle" : "", "family" : "Chandna", "given" : "Arvind", "non-dropping-particle" : "", "parse-names" : false, "suffix" : "" }, { "dropping-particle" : "", "family" : "Willoughby", "given" : "Colin E.", "non-dropping-particle" : "", "parse-names" : false, "suffix" : "" } ], "container-title" : "Ophthalmic Genetics", "id" : "ITEM-2", "issue" : "May", "issued" : { "date-parts" : [ [ "2011" ] ] }, "page" : "1-2", "title" : "Corneal endothelial dysfunction in Pearson syndrome", "type" : "article-journal", "volume" : "6810" }, "uris" : [ "http://www.mendeley.com/documents/?uuid=21abcc61-6e44-476a-9a71-77dc2c4c8550" ] } ], "mendeley" : { "formattedCitation" : "(Kasbekar et al., 2011; Lee et al., 2007)", "plainTextFormattedCitation" : "(Kasbekar et al., 2011; Lee et al., 2007)", "previouslyFormattedCitation" : "(Kasbekar et al., 2011; Lee et al., 2007)" }, "properties" : { "noteIndex" : 0 }, "schema" : "https://github.com/citation-style-language/schema/raw/master/csl-citation.json" }</w:instrText>
      </w:r>
      <w:r w:rsidR="009A6C3B">
        <w:rPr>
          <w:rFonts w:asciiTheme="majorHAnsi" w:hAnsiTheme="majorHAnsi"/>
          <w:sz w:val="22"/>
          <w:szCs w:val="22"/>
        </w:rPr>
        <w:fldChar w:fldCharType="separate"/>
      </w:r>
      <w:r w:rsidR="002A7C37" w:rsidRPr="00DB2116">
        <w:rPr>
          <w:rFonts w:asciiTheme="majorHAnsi" w:hAnsiTheme="majorHAnsi"/>
          <w:noProof/>
          <w:sz w:val="22"/>
          <w:szCs w:val="22"/>
        </w:rPr>
        <w:t>(Kasbekar et al., 2011; Lee et al., 2007)</w:t>
      </w:r>
      <w:r w:rsidR="009A6C3B">
        <w:rPr>
          <w:rFonts w:asciiTheme="majorHAnsi" w:hAnsiTheme="majorHAnsi"/>
          <w:sz w:val="22"/>
          <w:szCs w:val="22"/>
        </w:rPr>
        <w:fldChar w:fldCharType="end"/>
      </w:r>
      <w:r w:rsidR="00573A0C">
        <w:rPr>
          <w:rFonts w:asciiTheme="majorHAnsi" w:hAnsiTheme="majorHAnsi"/>
          <w:sz w:val="22"/>
          <w:szCs w:val="22"/>
        </w:rPr>
        <w:t>.</w:t>
      </w:r>
      <w:r w:rsidR="002A7C37">
        <w:rPr>
          <w:rFonts w:asciiTheme="majorHAnsi" w:hAnsiTheme="majorHAnsi"/>
          <w:sz w:val="22"/>
          <w:szCs w:val="22"/>
        </w:rPr>
        <w:t xml:space="preserve"> It has been proposed that corneal oedema in patients with </w:t>
      </w:r>
      <w:r w:rsidR="00D05DF5">
        <w:rPr>
          <w:rFonts w:asciiTheme="majorHAnsi" w:hAnsiTheme="majorHAnsi"/>
          <w:sz w:val="22"/>
          <w:szCs w:val="22"/>
        </w:rPr>
        <w:t>Pearson</w:t>
      </w:r>
      <w:r w:rsidR="002A7C37">
        <w:rPr>
          <w:rFonts w:asciiTheme="majorHAnsi" w:hAnsiTheme="majorHAnsi"/>
          <w:sz w:val="22"/>
          <w:szCs w:val="22"/>
        </w:rPr>
        <w:t xml:space="preserve"> syndrome or evolved </w:t>
      </w:r>
      <w:r w:rsidR="00D05DF5">
        <w:rPr>
          <w:rFonts w:asciiTheme="majorHAnsi" w:hAnsiTheme="majorHAnsi"/>
          <w:sz w:val="22"/>
          <w:szCs w:val="22"/>
        </w:rPr>
        <w:t>Pearson</w:t>
      </w:r>
      <w:r w:rsidR="002A7C37">
        <w:rPr>
          <w:rFonts w:asciiTheme="majorHAnsi" w:hAnsiTheme="majorHAnsi"/>
          <w:sz w:val="22"/>
          <w:szCs w:val="22"/>
        </w:rPr>
        <w:t xml:space="preserve"> </w:t>
      </w:r>
      <w:r w:rsidR="007F3E52">
        <w:rPr>
          <w:rFonts w:asciiTheme="majorHAnsi" w:hAnsiTheme="majorHAnsi"/>
          <w:sz w:val="22"/>
          <w:szCs w:val="22"/>
        </w:rPr>
        <w:t xml:space="preserve">syndrome </w:t>
      </w:r>
      <w:r w:rsidR="002A7C37">
        <w:rPr>
          <w:rFonts w:asciiTheme="majorHAnsi" w:hAnsiTheme="majorHAnsi"/>
          <w:sz w:val="22"/>
          <w:szCs w:val="22"/>
        </w:rPr>
        <w:t xml:space="preserve">with KSS results from corneal endothelium pump failure due to the high metabolic demand at this site and its susceptibility to mitochondrial dysfunction </w:t>
      </w:r>
      <w:r w:rsidR="009A6C3B">
        <w:rPr>
          <w:rFonts w:asciiTheme="majorHAnsi" w:hAnsiTheme="majorHAnsi"/>
          <w:sz w:val="22"/>
          <w:szCs w:val="22"/>
        </w:rPr>
        <w:fldChar w:fldCharType="begin" w:fldLock="1"/>
      </w:r>
      <w:r w:rsidR="002A7C37">
        <w:rPr>
          <w:rFonts w:asciiTheme="majorHAnsi" w:hAnsiTheme="majorHAnsi"/>
          <w:sz w:val="22"/>
          <w:szCs w:val="22"/>
        </w:rPr>
        <w:instrText>ADDIN CSL_CITATION { "citationItems" : [ { "id" : "ITEM-1", "itemData" : { "DOI" : "10.3109/13816810.2011.610862", "ISSN" : "1381-6810", "author" : [ { "dropping-particle" : "", "family" : "Kasbekar", "given" : "Shivani a.", "non-dropping-particle" : "", "parse-names" : false, "suffix" : "" }, { "dropping-particle" : "", "family" : "Gonzalez-Martin", "given" : "Jose a.", "non-dropping-particle" : "", "parse-names" : false, "suffix" : "" }, { "dropping-particle" : "", "family" : "Shafiq", "given" : "Ayad E.", "non-dropping-particle" : "", "parse-names" : false, "suffix" : "" }, { "dropping-particle" : "", "family" : "Chandna", "given" : "Arvind", "non-dropping-particle" : "", "parse-names" : false, "suffix" : "" }, { "dropping-particle" : "", "family" : "Willoughby", "given" : "Colin E.", "non-dropping-particle" : "", "parse-names" : false, "suffix" : "" } ], "container-title" : "Ophthalmic Genetics", "id" : "ITEM-1", "issue" : "May", "issued" : { "date-parts" : [ [ "2011" ] ] }, "page" : "1-2", "title" : "Corneal endothelial dysfunction in Pearson syndrome", "type" : "article-journal", "volume" : "6810" }, "uris" : [ "http://www.mendeley.com/documents/?uuid=21abcc61-6e44-476a-9a71-77dc2c4c8550" ] } ], "mendeley" : { "formattedCitation" : "(Kasbekar et al., 2011)", "plainTextFormattedCitation" : "(Kasbekar et al., 2011)", "previouslyFormattedCitation" : "(Kasbekar et al., 2011)" }, "properties" : { "noteIndex" : 0 }, "schema" : "https://github.com/citation-style-language/schema/raw/master/csl-citation.json" }</w:instrText>
      </w:r>
      <w:r w:rsidR="009A6C3B">
        <w:rPr>
          <w:rFonts w:asciiTheme="majorHAnsi" w:hAnsiTheme="majorHAnsi"/>
          <w:sz w:val="22"/>
          <w:szCs w:val="22"/>
        </w:rPr>
        <w:fldChar w:fldCharType="separate"/>
      </w:r>
      <w:r w:rsidR="002A7C37" w:rsidRPr="00DB2116">
        <w:rPr>
          <w:rFonts w:asciiTheme="majorHAnsi" w:hAnsiTheme="majorHAnsi"/>
          <w:noProof/>
          <w:sz w:val="22"/>
          <w:szCs w:val="22"/>
        </w:rPr>
        <w:t>(Kasbekar et al., 2011)</w:t>
      </w:r>
      <w:r w:rsidR="009A6C3B">
        <w:rPr>
          <w:rFonts w:asciiTheme="majorHAnsi" w:hAnsiTheme="majorHAnsi"/>
          <w:sz w:val="22"/>
          <w:szCs w:val="22"/>
        </w:rPr>
        <w:fldChar w:fldCharType="end"/>
      </w:r>
      <w:r w:rsidR="00573A0C">
        <w:rPr>
          <w:rFonts w:asciiTheme="majorHAnsi" w:hAnsiTheme="majorHAnsi"/>
          <w:sz w:val="22"/>
          <w:szCs w:val="22"/>
        </w:rPr>
        <w:t>.</w:t>
      </w:r>
    </w:p>
    <w:p w14:paraId="478222AF" w14:textId="77777777" w:rsidR="00306B38" w:rsidRPr="00956D82" w:rsidRDefault="00306B38" w:rsidP="003147E2">
      <w:pPr>
        <w:spacing w:line="360" w:lineRule="auto"/>
        <w:rPr>
          <w:rFonts w:asciiTheme="majorHAnsi" w:hAnsiTheme="majorHAnsi"/>
          <w:sz w:val="22"/>
          <w:szCs w:val="22"/>
        </w:rPr>
      </w:pPr>
    </w:p>
    <w:p w14:paraId="66797B59" w14:textId="77777777" w:rsidR="00633ABE" w:rsidRPr="00E35DB4" w:rsidRDefault="00DB2116" w:rsidP="00633ABE">
      <w:pPr>
        <w:spacing w:line="360" w:lineRule="auto"/>
        <w:rPr>
          <w:rFonts w:ascii="Calibri" w:hAnsi="Calibri"/>
          <w:sz w:val="22"/>
          <w:szCs w:val="22"/>
        </w:rPr>
      </w:pPr>
      <w:r w:rsidRPr="00E35DB4">
        <w:rPr>
          <w:rFonts w:ascii="Calibri" w:hAnsi="Calibri"/>
          <w:b/>
          <w:sz w:val="22"/>
          <w:szCs w:val="22"/>
        </w:rPr>
        <w:t xml:space="preserve">6. </w:t>
      </w:r>
      <w:r w:rsidR="00306B38" w:rsidRPr="00E35DB4">
        <w:rPr>
          <w:rFonts w:ascii="Calibri" w:hAnsi="Calibri"/>
          <w:b/>
          <w:sz w:val="22"/>
          <w:szCs w:val="22"/>
        </w:rPr>
        <w:t xml:space="preserve">Mitochondrial dysfunction and oxidative stress in </w:t>
      </w:r>
      <w:r w:rsidR="00AC6FE8" w:rsidRPr="00E35DB4">
        <w:rPr>
          <w:rFonts w:ascii="Calibri" w:hAnsi="Calibri"/>
          <w:b/>
          <w:sz w:val="22"/>
          <w:szCs w:val="22"/>
        </w:rPr>
        <w:t>F</w:t>
      </w:r>
      <w:r w:rsidR="00633ABE" w:rsidRPr="00E35DB4">
        <w:rPr>
          <w:rFonts w:ascii="Calibri" w:hAnsi="Calibri"/>
          <w:b/>
          <w:sz w:val="22"/>
          <w:szCs w:val="22"/>
        </w:rPr>
        <w:t xml:space="preserve">uchs </w:t>
      </w:r>
      <w:r w:rsidR="00AC6FE8" w:rsidRPr="00E35DB4">
        <w:rPr>
          <w:rFonts w:ascii="Calibri" w:hAnsi="Calibri"/>
          <w:b/>
          <w:sz w:val="22"/>
          <w:szCs w:val="22"/>
        </w:rPr>
        <w:t>e</w:t>
      </w:r>
      <w:r w:rsidR="00633ABE" w:rsidRPr="00E35DB4">
        <w:rPr>
          <w:rFonts w:ascii="Calibri" w:hAnsi="Calibri"/>
          <w:b/>
          <w:sz w:val="22"/>
          <w:szCs w:val="22"/>
        </w:rPr>
        <w:t xml:space="preserve">ndothelial </w:t>
      </w:r>
      <w:r w:rsidR="00AC6FE8" w:rsidRPr="00E35DB4">
        <w:rPr>
          <w:rFonts w:ascii="Calibri" w:hAnsi="Calibri"/>
          <w:b/>
          <w:sz w:val="22"/>
          <w:szCs w:val="22"/>
        </w:rPr>
        <w:t>c</w:t>
      </w:r>
      <w:r w:rsidR="00633ABE" w:rsidRPr="00E35DB4">
        <w:rPr>
          <w:rFonts w:ascii="Calibri" w:hAnsi="Calibri"/>
          <w:b/>
          <w:sz w:val="22"/>
          <w:szCs w:val="22"/>
        </w:rPr>
        <w:t xml:space="preserve">orneal </w:t>
      </w:r>
      <w:r w:rsidR="00AC6FE8" w:rsidRPr="00E35DB4">
        <w:rPr>
          <w:rFonts w:ascii="Calibri" w:hAnsi="Calibri"/>
          <w:b/>
          <w:sz w:val="22"/>
          <w:szCs w:val="22"/>
        </w:rPr>
        <w:t>d</w:t>
      </w:r>
      <w:r w:rsidR="00633ABE" w:rsidRPr="00E35DB4">
        <w:rPr>
          <w:rFonts w:ascii="Calibri" w:hAnsi="Calibri"/>
          <w:b/>
          <w:sz w:val="22"/>
          <w:szCs w:val="22"/>
        </w:rPr>
        <w:t>ystrophy</w:t>
      </w:r>
    </w:p>
    <w:p w14:paraId="5D7DF520" w14:textId="1966F013" w:rsidR="00633ABE" w:rsidRDefault="00633ABE" w:rsidP="00633ABE">
      <w:pPr>
        <w:spacing w:line="360" w:lineRule="auto"/>
        <w:rPr>
          <w:rFonts w:asciiTheme="majorHAnsi" w:hAnsiTheme="majorHAnsi"/>
          <w:sz w:val="22"/>
          <w:szCs w:val="22"/>
        </w:rPr>
      </w:pPr>
      <w:r w:rsidRPr="00ED6F15">
        <w:rPr>
          <w:rFonts w:ascii="Calibri" w:hAnsi="Calibri"/>
          <w:color w:val="000000"/>
          <w:sz w:val="22"/>
          <w:szCs w:val="22"/>
          <w:shd w:val="clear" w:color="auto" w:fill="FFFFFF"/>
        </w:rPr>
        <w:t>Fuchs endothelial corneal dystrophy (FECD)</w:t>
      </w:r>
      <w:r w:rsidRPr="00ED6F15">
        <w:rPr>
          <w:rFonts w:ascii="Calibri" w:hAnsi="Calibri"/>
          <w:sz w:val="22"/>
          <w:szCs w:val="22"/>
        </w:rPr>
        <w:t xml:space="preserve"> is a progressive, bilateral disease characterised </w:t>
      </w:r>
      <w:r w:rsidR="00990F9E">
        <w:rPr>
          <w:rFonts w:ascii="Calibri" w:hAnsi="Calibri"/>
          <w:sz w:val="22"/>
          <w:szCs w:val="22"/>
        </w:rPr>
        <w:t>by a</w:t>
      </w:r>
      <w:r w:rsidRPr="00ED6F15">
        <w:rPr>
          <w:rFonts w:ascii="Calibri" w:hAnsi="Calibri"/>
          <w:sz w:val="22"/>
          <w:szCs w:val="22"/>
        </w:rPr>
        <w:t xml:space="preserve"> gradual loss of corneal endothelial cells (CECs). Loss of </w:t>
      </w:r>
      <w:r w:rsidR="008E52F7" w:rsidRPr="008E52F7">
        <w:rPr>
          <w:rFonts w:ascii="Calibri" w:hAnsi="Calibri"/>
          <w:sz w:val="22"/>
          <w:szCs w:val="22"/>
        </w:rPr>
        <w:t>CECs impairs</w:t>
      </w:r>
      <w:r w:rsidRPr="00ED6F15">
        <w:rPr>
          <w:rFonts w:ascii="Calibri" w:hAnsi="Calibri"/>
          <w:sz w:val="22"/>
          <w:szCs w:val="22"/>
        </w:rPr>
        <w:t xml:space="preserve"> the ability of the cornea to maintain hydration and results in a progressive decline in corneal transparenc</w:t>
      </w:r>
      <w:r w:rsidR="00573A0C">
        <w:rPr>
          <w:rFonts w:ascii="Calibri" w:hAnsi="Calibri"/>
          <w:sz w:val="22"/>
          <w:szCs w:val="22"/>
        </w:rPr>
        <w:t>y and hence a decline in vision</w:t>
      </w:r>
      <w:r w:rsidRPr="00ED6F15">
        <w:rPr>
          <w:rFonts w:ascii="Calibri" w:hAnsi="Calibri"/>
          <w:sz w:val="22"/>
          <w:szCs w:val="22"/>
        </w:rPr>
        <w:t xml:space="preserve"> </w:t>
      </w:r>
      <w:r w:rsidR="009A6C3B" w:rsidRPr="00ED6F15">
        <w:rPr>
          <w:rFonts w:ascii="Calibri" w:hAnsi="Calibri"/>
          <w:sz w:val="22"/>
          <w:szCs w:val="22"/>
        </w:rPr>
        <w:fldChar w:fldCharType="begin" w:fldLock="1"/>
      </w:r>
      <w:r w:rsidR="002C1FE4" w:rsidRPr="00ED6F15">
        <w:rPr>
          <w:rFonts w:ascii="Calibri" w:hAnsi="Calibri"/>
          <w:sz w:val="22"/>
          <w:szCs w:val="22"/>
        </w:rPr>
        <w:instrText>ADDIN CSL_CITATION { "citationItems" : [ { "id" : "ITEM-1", "itemData" : { "ISSN" : "1542-0124", "abstract" : "Fuchs endothelial corneal dystrophy (FECD) is characterized by progressive loss of corneal endothelial cells, thickening of Descement\u2019s membrane and deposition of extracellular matrix in the form of guttae. When the number of endothelial cells becomes critically low, the cornea swells and causes loss of vision. The clinical course of FECD usually spans 10\u201320 years. Corneal transplantation is currently the only modality used to restore vision. Over the last several decades genetic studies have detected several genes, as well as areas of chromosomal loci associated with the disease. Proteomic studies have given rise to several hypotheses regarding the pathogenesis of FECD. This review expands upon the recent findings from proteomic and genetic studies and builds upon recent advances in understanding the causes of this common corneal disorder. ", "author" : [ { "dropping-particle" : "", "family" : "Elhalis", "given" : "Hussain", "non-dropping-particle" : "", "parse-names" : false, "suffix" : "" }, { "dropping-particle" : "", "family" : "Azizi", "given" : "Behrooz", "non-dropping-particle" : "", "parse-names" : false, "suffix" : "" }, { "dropping-particle" : "V", "family" : "Jurkunas", "given" : "Ula", "non-dropping-particle" : "", "parse-names" : false, "suffix" : "" } ], "container-title" : "The ocular surface", "id" : "ITEM-1", "issue" : "4", "issued" : { "date-parts" : [ [ "2010", "10" ] ] }, "page" : "173-184", "title" : "Fuchs Endothelial Corneal Dystrophy", "type" : "article-journal", "volume" : "8" }, "uris" : [ "http://www.mendeley.com/documents/?uuid=aa8b49d4-80ad-427e-b97b-4ef48ed2cd68" ] }, { "id" : "ITEM-2", "itemData" : { "DOI" : "10.1016/S1350-9462(02)00059-9", "ISBN" : "1350-9462 (Print)\\n1350-9462 (Linking)", "ISSN" : "13509462", "PMID" : "12597924", "abstract" : "Corneal tran sparency is dependent on regulation of the hydration of the corneal stroma. Water is driven into the cornea across the epithelial and endothelial cell layers by the stromal swelling pressure. This fluid leak into the cornea is counterbalanced by the corneal fluid pump, which is predominantly attributed to the ion and fluid transport capacity of the endothelial cell layer. Primary and secondary active transport mechanisms are responsible for generating a net ion flux from the stromal to anterior chamber side of the endothelium; however, the identity and location of all the components of this transport system are not known. The endothelial fluid pump is dependent on the presence of Cl- and HCO3-, and can be slowed by carbonic anhydrase inhibitors. A number of anion transport mechanisms have been identified and characterized in the endothelium, including basolateral Na+/2HCO3- cotransport, Na+/K+/2Cl- cotransport, Cl-/HCO3- exchange, and apical anion channels permeable to both Cl- and HCO3-. Furthermore, there is evidence for a carbonic anhydrase mediated CO2-diffusive mode of apical HCO3- flux. These findings are incorporated into a new model of transendothelial anion transport, which suggests that there are a number of alternate pathways for anion transport. There have been few studies on activation of signal transduction pathways that could stimulate endothelial fluid transport. Interestingly, recent studies show that multiple autocrine signaling pathways are in place that could be upregulated during physical stimulation and may be responsible for maintaining basal levels of fluid secretion. ?? 2003 Elsevier Science Ltd. All rights reserved.", "author" : [ { "dropping-particle" : "", "family" : "Bonanno", "given" : "Joseph A.", "non-dropping-particle" : "", "parse-names" : false, "suffix" : "" } ], "container-title" : "Progress in Retinal and Eye Research", "id" : "ITEM-2", "issue" : "1", "issued" : { "date-parts" : [ [ "2003" ] ] }, "page" : "69-94", "title" : "Identity and regulation of ion transport mechanisms in the corneal endothelium", "type" : "article", "volume" : "22" }, "uris" : [ "http://www.mendeley.com/documents/?uuid=3915e3a6-b6c7-477e-be7e-a041d9feb1b2" ] } ], "mendeley" : { "formattedCitation" : "(Bonanno, 2003; Elhalis et al., 2010)", "plainTextFormattedCitation" : "(Bonanno, 2003; Elhalis et al., 2010)", "previouslyFormattedCitation" : "(Bonanno, 2003; Elhalis et al., 2010)" }, "properties" : { "noteIndex" : 0 }, "schema" : "https://github.com/citation-style-language/schema/raw/master/csl-citation.json" }</w:instrText>
      </w:r>
      <w:r w:rsidR="009A6C3B" w:rsidRPr="00ED6F15">
        <w:rPr>
          <w:rFonts w:ascii="Calibri" w:hAnsi="Calibri"/>
          <w:sz w:val="22"/>
          <w:szCs w:val="22"/>
        </w:rPr>
        <w:fldChar w:fldCharType="separate"/>
      </w:r>
      <w:r w:rsidR="00DB2116" w:rsidRPr="00ED6F15">
        <w:rPr>
          <w:rFonts w:ascii="Calibri" w:hAnsi="Calibri"/>
          <w:noProof/>
          <w:sz w:val="22"/>
          <w:szCs w:val="22"/>
        </w:rPr>
        <w:t>(Bonanno, 2003; Elhalis et al., 2010)</w:t>
      </w:r>
      <w:r w:rsidR="009A6C3B" w:rsidRPr="00ED6F15">
        <w:rPr>
          <w:rFonts w:ascii="Calibri" w:hAnsi="Calibri"/>
          <w:sz w:val="22"/>
          <w:szCs w:val="22"/>
        </w:rPr>
        <w:fldChar w:fldCharType="end"/>
      </w:r>
      <w:r w:rsidR="00573A0C">
        <w:rPr>
          <w:rFonts w:ascii="Calibri" w:hAnsi="Calibri"/>
          <w:sz w:val="22"/>
          <w:szCs w:val="22"/>
        </w:rPr>
        <w:t>.</w:t>
      </w:r>
      <w:r w:rsidRPr="00ED6F15">
        <w:rPr>
          <w:rFonts w:ascii="Calibri" w:hAnsi="Calibri"/>
          <w:sz w:val="22"/>
          <w:szCs w:val="22"/>
        </w:rPr>
        <w:t xml:space="preserve"> FECD is estimated to affect</w:t>
      </w:r>
      <w:r w:rsidRPr="008A04C9">
        <w:rPr>
          <w:rFonts w:asciiTheme="majorHAnsi" w:hAnsiTheme="majorHAnsi"/>
          <w:sz w:val="22"/>
          <w:szCs w:val="22"/>
        </w:rPr>
        <w:t xml:space="preserve"> about 4% of the population, mostly in the </w:t>
      </w:r>
      <w:r w:rsidR="00573A0C">
        <w:rPr>
          <w:rFonts w:asciiTheme="majorHAnsi" w:hAnsiTheme="majorHAnsi"/>
          <w:sz w:val="22"/>
          <w:szCs w:val="22"/>
        </w:rPr>
        <w:t xml:space="preserve">fourth and fifth decade of life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"10.3390/ijms140919294", "ISBN" : "1422-0067 (Electronic)\\r1422-0067 (Linking)", "ISSN" : "16616596", "PMID" : "24065107", "abstract" : "Due to its localization and function, the cornea is regularly exposed to sunlight and atmospheric oxygen, mainly dioxygen, which produce reactive oxygen species (ROS). Therefore, corneal cells are particularly susceptible to oxidative stress. The accumulation of ROS in the cornea may affect signal transduction, proliferation and may also promote cell death. The cornea has several enzymatic and non-enzymatic antioxidants involved in ROS scavenging, but in certain conditions they may not cope with oxidative stress, leading to diseases of the eye. Keratoconus (KC) and Fuchs endothelial corneal dystrophy (FECD) are multifactorial diseases of the cornea, in which pathogenesis is not fully understood. However, increased levels of oxidative stress markers detected in these disorders indicate that oxidative stress may play an important role in their development and progression. These markers are: (i) decreased levels of non-enzymatic antioxidants, and (ii) decreased expression of genes encoding antioxidative enzymes, including thioredoxin reductase, peroxiredoxins, superoxide dismutase, glutathione S-transferase, and aldehyde dehydrogenase. Moreover, the FECD endothelium displays higher levels of oxidative DNA damage, especially in mitochondrial DNA (mtDNA), whereas KC cornea shows abnormal levels of some components of oxidative phosphorylation encoded by mtDNA. In this review we present some considerations and results of experiments supporting the thesis on the important role of oxidative stress in KC and FECD pathology.", "author" : [ { "dropping-particle" : "", "family" : "Wojcik", "given" : "Katarzyna A.", "non-dropping-particle" : "", "parse-names" : false, "suffix" : "" }, { "dropping-particle" : "", "family" : "Kaminska", "given" : "Anna", "non-dropping-particle" : "", "parse-names" : false, "suffix" : "" }, { "dropping-particle" : "", "family" : "Blasiak", "given" : "Janusz", "non-dropping-particle" : "", "parse-names" : false, "suffix" : "" }, { "dropping-particle" : "", "family" : "Szaflik", "given" : "Jerzy", "non-dropping-particle" : "", "parse-names" : false, "suffix" : "" }, { "dropping-particle" : "", "family" : "Szaflik", "given" : "Jacek P.", "non-dropping-particle" : "", "parse-names" : false, "suffix" : "" } ], "container-title" : "International Journal of Molecular Sciences", "id" : "ITEM-1", "issue" : "9", "issued" : { "date-parts" : [ [ "2013" ] ] }, "page" : "19294-19308", "title" : "Oxidative stress in the pathogenesis of keratoconus and Fuchs endothelial corneal dystrophy", "type" : "article-journal", "volume" : "14" }, "uris" : [ "http://www.mendeley.com/documents/?uuid=cc1b1f2d-4072-45de-bddc-61db2b1d9354" ] } ], "mendeley" : { "formattedCitation" : "(Wojcik et al., 2013)", "plainTextFormattedCitation" : "(Wojcik et al., 2013)", "previouslyFormattedCitation" : "(Wojcik et al., 2013)"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(Wojcik et al., 2013)</w:t>
      </w:r>
      <w:r w:rsidR="009A6C3B">
        <w:rPr>
          <w:rFonts w:asciiTheme="majorHAnsi" w:hAnsiTheme="majorHAnsi"/>
          <w:sz w:val="22"/>
          <w:szCs w:val="22"/>
        </w:rPr>
        <w:fldChar w:fldCharType="end"/>
      </w:r>
      <w:r w:rsidR="00573A0C">
        <w:rPr>
          <w:rFonts w:asciiTheme="majorHAnsi" w:hAnsiTheme="majorHAnsi"/>
          <w:sz w:val="22"/>
          <w:szCs w:val="22"/>
        </w:rPr>
        <w:t>.</w:t>
      </w:r>
      <w:r w:rsidRPr="008A04C9">
        <w:rPr>
          <w:rFonts w:asciiTheme="majorHAnsi" w:hAnsiTheme="majorHAnsi"/>
          <w:sz w:val="22"/>
          <w:szCs w:val="22"/>
        </w:rPr>
        <w:t xml:space="preserve"> </w:t>
      </w:r>
      <w:r>
        <w:rPr>
          <w:rFonts w:asciiTheme="majorHAnsi" w:hAnsiTheme="majorHAnsi"/>
          <w:sz w:val="22"/>
          <w:szCs w:val="22"/>
        </w:rPr>
        <w:t>In FECD there is an</w:t>
      </w:r>
      <w:r w:rsidRPr="008A04C9">
        <w:rPr>
          <w:rFonts w:asciiTheme="majorHAnsi" w:hAnsiTheme="majorHAnsi"/>
          <w:sz w:val="22"/>
          <w:szCs w:val="22"/>
        </w:rPr>
        <w:t xml:space="preserve"> accelerated decrease in </w:t>
      </w:r>
      <w:r>
        <w:rPr>
          <w:rFonts w:asciiTheme="majorHAnsi" w:hAnsiTheme="majorHAnsi"/>
          <w:sz w:val="22"/>
          <w:szCs w:val="22"/>
        </w:rPr>
        <w:t xml:space="preserve">corneal endothelial </w:t>
      </w:r>
      <w:r w:rsidRPr="008A04C9">
        <w:rPr>
          <w:rFonts w:asciiTheme="majorHAnsi" w:hAnsiTheme="majorHAnsi"/>
          <w:sz w:val="22"/>
          <w:szCs w:val="22"/>
        </w:rPr>
        <w:t xml:space="preserve">cell density </w:t>
      </w:r>
      <w:r w:rsidR="007F3E52">
        <w:rPr>
          <w:rFonts w:asciiTheme="majorHAnsi" w:hAnsiTheme="majorHAnsi"/>
          <w:sz w:val="22"/>
          <w:szCs w:val="22"/>
        </w:rPr>
        <w:t>(beyond that of normal ageing)</w:t>
      </w:r>
      <w:r w:rsidR="00BE3094">
        <w:rPr>
          <w:rFonts w:asciiTheme="majorHAnsi" w:hAnsiTheme="majorHAnsi"/>
          <w:sz w:val="22"/>
          <w:szCs w:val="22"/>
        </w:rPr>
        <w:t xml:space="preserve"> </w:t>
      </w:r>
      <w:r w:rsidRPr="008A04C9">
        <w:rPr>
          <w:rFonts w:asciiTheme="majorHAnsi" w:hAnsiTheme="majorHAnsi"/>
          <w:sz w:val="22"/>
          <w:szCs w:val="22"/>
        </w:rPr>
        <w:t xml:space="preserve">and the formation of </w:t>
      </w:r>
      <w:r w:rsidRPr="00F53798">
        <w:rPr>
          <w:rFonts w:asciiTheme="majorHAnsi" w:hAnsiTheme="majorHAnsi"/>
          <w:sz w:val="22"/>
          <w:szCs w:val="22"/>
        </w:rPr>
        <w:t>focal accumulation</w:t>
      </w:r>
      <w:r>
        <w:rPr>
          <w:rFonts w:asciiTheme="majorHAnsi" w:hAnsiTheme="majorHAnsi"/>
          <w:sz w:val="22"/>
          <w:szCs w:val="22"/>
        </w:rPr>
        <w:t>s</w:t>
      </w:r>
      <w:r w:rsidRPr="00F53798">
        <w:rPr>
          <w:rFonts w:asciiTheme="majorHAnsi" w:hAnsiTheme="majorHAnsi"/>
          <w:sz w:val="22"/>
          <w:szCs w:val="22"/>
        </w:rPr>
        <w:t xml:space="preserve"> of collagen</w:t>
      </w:r>
      <w:r>
        <w:rPr>
          <w:rFonts w:asciiTheme="majorHAnsi" w:hAnsiTheme="majorHAnsi"/>
          <w:sz w:val="22"/>
          <w:szCs w:val="22"/>
        </w:rPr>
        <w:t xml:space="preserve"> and sub-endothelial extracellular matrix</w:t>
      </w:r>
      <w:r w:rsidRPr="00F53798">
        <w:rPr>
          <w:rFonts w:asciiTheme="majorHAnsi" w:hAnsiTheme="majorHAnsi"/>
          <w:sz w:val="22"/>
          <w:szCs w:val="22"/>
        </w:rPr>
        <w:t xml:space="preserve"> at the posterior surface of Descemet's membrane</w:t>
      </w:r>
      <w:r w:rsidRPr="008A04C9">
        <w:rPr>
          <w:rFonts w:asciiTheme="majorHAnsi" w:hAnsiTheme="majorHAnsi"/>
          <w:sz w:val="22"/>
          <w:szCs w:val="22"/>
        </w:rPr>
        <w:t xml:space="preserve">, </w:t>
      </w:r>
      <w:r>
        <w:rPr>
          <w:rFonts w:asciiTheme="majorHAnsi" w:hAnsiTheme="majorHAnsi"/>
          <w:sz w:val="22"/>
          <w:szCs w:val="22"/>
        </w:rPr>
        <w:t xml:space="preserve">called </w:t>
      </w:r>
      <w:r w:rsidRPr="008A04C9">
        <w:rPr>
          <w:rFonts w:asciiTheme="majorHAnsi" w:hAnsiTheme="majorHAnsi"/>
          <w:sz w:val="22"/>
          <w:szCs w:val="22"/>
        </w:rPr>
        <w:t>guttae</w:t>
      </w:r>
      <w:r w:rsidR="00573A0C">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"10.1186/1750-1172-4-7", "ISSN" : "1750-1172", "abstract" : "The term corneal dystrophy embraces a heterogenous group of bilateral genetically determined non-inflammatory corneal diseases that are restricted to the cornea. The designation is imprecise but remains in vogue because of its clinical value. Clinically, the corneal dystrophies can be divided into three groups based on the sole or predominant anatomical location of the abnormalities. Some affect primarily the corneal epithelium and its basement membrane or Bowman layer and the superficial corneal stroma (anterior corneal dystrophies), the corneal stroma (stromal corneal dystrophies), or Descemet membrane and the corneal endothelium (posterior corneal dystrophies). Most corneal dystrophies have no systemic manifestations and present with variable shaped corneal opacities in a clear or cloudy cornea and they affect visual acuity to different degrees. Corneal dystrophies may have a simple autosomal dominant, autosomal recessive or X-linked recessive Mendelian mode of inheritance. Different corneal dystrophies are caused by mutations in the CHST6, KRT3, KRT12, PIP5K3, SLC4A11, TACSTD2, TGFBI, and UBIAD1 genes. Knowledge about the responsible genetic mutations responsible for these disorders has led to a better understanding of their basic defect and to molecular tests for their precise diagnosis. Genes for other corneal dystrophies have been mapped to specific chromosomal loci, but have not yet been identified. As clinical manifestations widely vary with the different entities, corneal dystrophies should be suspected when corneal transparency is lost or corneal opacities occur spontaneously, particularly in both corneas, and especially in the presence of a positive family history or in the offspring of consanguineous parents. Main differential diagnoses include various causes of monoclonal gammopathy, lecithin-cholesterol-acyltransferase deficiency, Fabry disease, cystinosis, tyrosine transaminase deficiency, systemic lysosomal storage diseases (mucopolysaccharidoses, lipidoses, mucolipidoses), and several skin diseases (X-linked ichthyosis, keratosis follicularis spinolosa decalvans). The management of the corneal dystrophies varies with the specific disease. Some are treated medically or with methods that excise or ablate the abnormal corneal tissue, such as deep lamellar endothelial keratoplasty (DLEK) and phototherapeutic keratectomy (PTK). Other less debilitating or asymptomatic dystrophies do not warrant treatment. The prognosis varies from minimal ef\u2026", "author" : [ { "dropping-particle" : "", "family" : "Klintworth", "given" : "Gordon K", "non-dropping-particle" : "", "parse-names" : false, "suffix" : "" } ], "container-title" : "Orphanet Journal of Rare Diseases", "id" : "ITEM-1", "issue" : "1", "issued" : { "date-parts" : [ [ "2009" ] ] }, "page" : "1-38", "title" : "Corneal dystrophies", "type" : "article-journal", "volume" : "4" }, "uris" : [ "http://www.mendeley.com/documents/?uuid=db6d4b71-5fce-49f7-8fe3-37f245745e31" ] } ], "mendeley" : { "formattedCitation" : "(Klintworth, 2009)", "plainTextFormattedCitation" : "(Klintworth, 2009)", "previouslyFormattedCitation" : "(Klintworth, 2009)"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(Klintworth, 2009)</w:t>
      </w:r>
      <w:r w:rsidR="009A6C3B">
        <w:rPr>
          <w:rFonts w:asciiTheme="majorHAnsi" w:hAnsiTheme="majorHAnsi"/>
          <w:sz w:val="22"/>
          <w:szCs w:val="22"/>
        </w:rPr>
        <w:fldChar w:fldCharType="end"/>
      </w:r>
      <w:r>
        <w:rPr>
          <w:rFonts w:asciiTheme="majorHAnsi" w:hAnsiTheme="majorHAnsi"/>
          <w:sz w:val="22"/>
          <w:szCs w:val="22"/>
        </w:rPr>
        <w:t xml:space="preserve"> . </w:t>
      </w:r>
      <w:r w:rsidR="00150F87">
        <w:rPr>
          <w:rFonts w:asciiTheme="majorHAnsi" w:hAnsiTheme="majorHAnsi"/>
          <w:sz w:val="22"/>
          <w:szCs w:val="22"/>
        </w:rPr>
        <w:t xml:space="preserve">Figure 3 demonstrates specular microscopy of normal corneal endothelial cells and those affected by Fuch’s endothelial corneal dystrophy (FECD). </w:t>
      </w:r>
      <w:r w:rsidRPr="008A04C9">
        <w:rPr>
          <w:rFonts w:asciiTheme="majorHAnsi" w:hAnsiTheme="majorHAnsi"/>
          <w:sz w:val="22"/>
          <w:szCs w:val="22"/>
        </w:rPr>
        <w:t>The pathogenesis of FE</w:t>
      </w:r>
      <w:r>
        <w:rPr>
          <w:rFonts w:asciiTheme="majorHAnsi" w:hAnsiTheme="majorHAnsi"/>
          <w:sz w:val="22"/>
          <w:szCs w:val="22"/>
        </w:rPr>
        <w:t>C</w:t>
      </w:r>
      <w:r w:rsidRPr="008A04C9">
        <w:rPr>
          <w:rFonts w:asciiTheme="majorHAnsi" w:hAnsiTheme="majorHAnsi"/>
          <w:sz w:val="22"/>
          <w:szCs w:val="22"/>
        </w:rPr>
        <w:t xml:space="preserve">D is not completely </w:t>
      </w:r>
      <w:r>
        <w:rPr>
          <w:rFonts w:asciiTheme="majorHAnsi" w:hAnsiTheme="majorHAnsi"/>
          <w:sz w:val="22"/>
          <w:szCs w:val="22"/>
        </w:rPr>
        <w:t>understood</w:t>
      </w:r>
      <w:r w:rsidRPr="008A04C9">
        <w:rPr>
          <w:rFonts w:asciiTheme="majorHAnsi" w:hAnsiTheme="majorHAnsi"/>
          <w:sz w:val="22"/>
          <w:szCs w:val="22"/>
        </w:rPr>
        <w:t>, but is</w:t>
      </w:r>
      <w:r w:rsidR="00BE3094">
        <w:rPr>
          <w:rFonts w:asciiTheme="majorHAnsi" w:hAnsiTheme="majorHAnsi"/>
          <w:sz w:val="22"/>
          <w:szCs w:val="22"/>
        </w:rPr>
        <w:t xml:space="preserve"> thought to be</w:t>
      </w:r>
      <w:r w:rsidRPr="008A04C9">
        <w:rPr>
          <w:rFonts w:asciiTheme="majorHAnsi" w:hAnsiTheme="majorHAnsi"/>
          <w:sz w:val="22"/>
          <w:szCs w:val="22"/>
        </w:rPr>
        <w:t xml:space="preserve"> multifactorial, with several genetic and environmental factors </w:t>
      </w:r>
      <w:r w:rsidR="00573A0C">
        <w:rPr>
          <w:rFonts w:asciiTheme="majorHAnsi" w:hAnsiTheme="majorHAnsi"/>
          <w:sz w:val="22"/>
          <w:szCs w:val="22"/>
        </w:rPr>
        <w:t xml:space="preserve">contributing to its development </w:t>
      </w:r>
      <w:r w:rsidR="009A6C3B">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"ISSN" : "1542-0124", "abstract" : "Fuchs endothelial corneal dystrophy (FECD) is characterized by progressive loss of corneal endothelial cells, thickening of Descement\u2019s membrane and deposition of extracellular matrix in the form of guttae. When the number of endothelial cells becomes critically low, the cornea swells and causes loss of vision. The clinical course of FECD usually spans 10\u201320 years. Corneal transplantation is currently the only modality used to restore vision. Over the last several decades genetic studies have detected several genes, as well as areas of chromosomal loci associated with the disease. Proteomic studies have given rise to several hypotheses regarding the pathogenesis of FECD. This review expands upon the recent findings from proteomic and genetic studies and builds upon recent advances in understanding the causes of this common corneal disorder. ", "author" : [ { "dropping-particle" : "", "family" : "Elhalis", "given" : "Hussain", "non-dropping-particle" : "", "parse-names" : false, "suffix" : "" }, { "dropping-particle" : "", "family" : "Azizi", "given" : "Behrooz", "non-dropping-particle" : "", "parse-names" : false, "suffix" : "" }, { "dropping-particle" : "V", "family" : "Jurkunas", "given" : "Ula", "non-dropping-particle" : "", "parse-names" : false, "suffix" : "" } ], "container-title" : "The ocular surface", "id" : "ITEM-1", "issue" : "4", "issued" : { "date-parts" : [ [ "2010", "10" ] ] }, "page" : "173-184", "title" : "Fuchs Endothelial Corneal Dystrophy", "type" : "article-journal", "volume" : "8" }, "uris" : [ "http://www.mendeley.com/documents/?uuid=aa8b49d4-80ad-427e-b97b-4ef48ed2cd68" ] }, { "id" : "ITEM-2", "itemData" : { "DOI" : "10.1586/eop.12.39", "ISSN" : "1746-9899", "abstract" : "Fuchs\u2032 corneal dystrophy (FCD) is a common late-onset genetic disorder of the corneal endothelium. It causes loss of endothelial cell density and excrescences in the Descemet membrane, eventually progressing to corneal edema, necessitating corneal transplantation. The genetic basis of FCD is complex and heterogeneous, demonstrating variable expressivity and incomplete penetrance. To date, three causal genes, ZEB1, SLC4A11 and LOXHD1, have been identified, representing a small proportion of the total genetic load of FCD. An additional four loci have been localized, including a region on chromosome 18 that is potentially responsible for a large proportion of all FCD cases. The elucidation of the causal genes underlying these loci will begin to clarify the pathogenesis of FCD and pave the way for the emergence of nonsurgical treatments. ", "author" : [ { "dropping-particle" : "", "family" : "Iliff", "given" : "Benjamin W", "non-dropping-particle" : "", "parse-names" : false, "suffix" : "" }, { "dropping-particle" : "", "family" : "Riazuddin", "given" : "S Amer", "non-dropping-particle" : "", "parse-names" : false, "suffix" : "" }, { "dropping-particle" : "", "family" : "Gottsch", "given" : "John D", "non-dropping-particle" : "", "parse-names" : false, "suffix" : "" } ], "container-title" : "Expert review of ophthalmology", "id" : "ITEM-2", "issue" : "4", "issued" : { "date-parts" : [ [ "2012", "8" ] ] }, "page" : "363-375", "title" : "The genetics of Fuchs\u2032 corneal dystrophy", "type" : "article-journal", "volume" : "7" }, "uris" : [ "http://www.mendeley.com/documents/?uuid=60585f55-589c-4a4e-b30e-c340e6da0aae" ] }, { "id" : "ITEM-3",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"ITEM-3",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"id" : "ITEM-4", "itemData" : { "DOI" : "10.3390/ijms140919294", "ISBN" : "1422-0067 (Electronic)\\r1422-0067 (Linking)", "ISSN" : "16616596", "PMID" : "24065107", "abstract" : "Due to its localization and function, the cornea is regularly exposed to sunlight and atmospheric oxygen, mainly dioxygen, which produce reactive oxygen species (ROS). Therefore, corneal cells are particularly susceptible to oxidative stress. The accumulation of ROS in the cornea may affect signal transduction, proliferation and may also promote cell death. The cornea has several enzymatic and non-enzymatic antioxidants involved in ROS scavenging, but in certain conditions they may not cope with oxidative stress, leading to diseases of the eye. Keratoconus (KC) and Fuchs endothelial corneal dystrophy (FECD) are multifactorial diseases of the cornea, in which pathogenesis is not fully understood. However, increased levels of oxidative stress markers detected in these disorders indicate that oxidative stress may play an important role in their development and progression. These markers are: (i) decreased levels of non-enzymatic antioxidants, and (ii) decreased expression of genes encoding antioxidative enzymes, including thioredoxin reductase, peroxiredoxins, superoxide dismutase, glutathione S-transferase, and aldehyde dehydrogenase. Moreover, the FECD endothelium displays higher levels of oxidative DNA damage, especially in mitochondrial DNA (mtDNA), whereas KC cornea shows abnormal levels of some components of oxidative phosphorylation encoded by mtDNA. In this review we present some considerations and results of experiments supporting the thesis on the important role of oxidative stress in KC and FECD pathology.", "author" : [ { "dropping-particle" : "", "family" : "Wojcik", "given" : "Katarzyna A.", "non-dropping-particle" : "", "parse-names" : false, "suffix" : "" }, { "dropping-particle" : "", "family" : "Kaminska", "given" : "Anna", "non-dropping-particle" : "", "parse-names" : false, "suffix" : "" }, { "dropping-particle" : "", "family" : "Blasiak", "given" : "Janusz", "non-dropping-particle" : "", "parse-names" : false, "suffix" : "" }, { "dropping-particle" : "", "family" : "Szaflik", "given" : "Jerzy", "non-dropping-particle" : "", "parse-names" : false, "suffix" : "" }, { "dropping-particle" : "", "family" : "Szaflik", "given" : "Jacek P.", "non-dropping-particle" : "", "parse-names" : false, "suffix" : "" } ], "container-title" : "International Journal of Molecular Sciences", "id" : "ITEM-4", "issue" : "9", "issued" : { "date-parts" : [ [ "2013" ] ] }, "page" : "19294-19308", "title" : "Oxidative stress in the pathogenesis of keratoconus and Fuchs endothelial corneal dystrophy", "type" : "article-journal", "volume" : "14" }, "uris" : [ "http://www.mendeley.com/documents/?uuid=cc1b1f2d-4072-45de-bddc-61db2b1d9354" ] } ], "mendeley" : { "formattedCitation" : "(Elhalis et al., 2010; Iliff et al., 2012; Jurkunas et al., 2010; Wojcik et al., 2013)", "plainTextFormattedCitation" : "(Elhalis et al., 2010; Iliff et al., 2012; Jurkunas et al., 2010; Wojcik et al., 2013)", "previouslyFormattedCitation" : "(Elhalis et al., 2010; Iliff et al., 2012; Jurkunas et al., 2010; Wojcik et al., 2013)" }, "properties" : { "noteIndex" : 0 }, "schema" : "https://github.com/citation-style-language/schema/raw/master/csl-citation.json" }</w:instrText>
      </w:r>
      <w:r w:rsidR="009A6C3B">
        <w:rPr>
          <w:rFonts w:asciiTheme="majorHAnsi" w:hAnsiTheme="majorHAnsi"/>
          <w:sz w:val="22"/>
          <w:szCs w:val="22"/>
        </w:rPr>
        <w:fldChar w:fldCharType="separate"/>
      </w:r>
      <w:r w:rsidR="0073431F" w:rsidRPr="0073431F">
        <w:rPr>
          <w:rFonts w:asciiTheme="majorHAnsi" w:hAnsiTheme="majorHAnsi"/>
          <w:noProof/>
          <w:sz w:val="22"/>
          <w:szCs w:val="22"/>
        </w:rPr>
        <w:t>(Elhalis et al., 2010; Iliff et al., 2012; Jurkunas et al., 2010; Wojcik et al., 2013)</w:t>
      </w:r>
      <w:r w:rsidR="009A6C3B">
        <w:rPr>
          <w:rFonts w:asciiTheme="majorHAnsi" w:hAnsiTheme="majorHAnsi"/>
          <w:sz w:val="22"/>
          <w:szCs w:val="22"/>
        </w:rPr>
        <w:fldChar w:fldCharType="end"/>
      </w:r>
      <w:r w:rsidR="00573A0C">
        <w:rPr>
          <w:rFonts w:asciiTheme="majorHAnsi" w:hAnsiTheme="majorHAnsi"/>
          <w:sz w:val="22"/>
          <w:szCs w:val="22"/>
        </w:rPr>
        <w:t>.</w:t>
      </w:r>
      <w:r>
        <w:rPr>
          <w:rFonts w:asciiTheme="majorHAnsi" w:hAnsiTheme="majorHAnsi"/>
          <w:sz w:val="22"/>
          <w:szCs w:val="22"/>
        </w:rPr>
        <w:t xml:space="preserve"> </w:t>
      </w:r>
      <w:r w:rsidRPr="008A04C9">
        <w:rPr>
          <w:rFonts w:asciiTheme="majorHAnsi" w:hAnsiTheme="majorHAnsi"/>
          <w:sz w:val="22"/>
          <w:szCs w:val="22"/>
        </w:rPr>
        <w:t>Although in the majority of cases FE</w:t>
      </w:r>
      <w:r>
        <w:rPr>
          <w:rFonts w:asciiTheme="majorHAnsi" w:hAnsiTheme="majorHAnsi"/>
          <w:sz w:val="22"/>
          <w:szCs w:val="22"/>
        </w:rPr>
        <w:t>C</w:t>
      </w:r>
      <w:r w:rsidRPr="008A04C9">
        <w:rPr>
          <w:rFonts w:asciiTheme="majorHAnsi" w:hAnsiTheme="majorHAnsi"/>
          <w:sz w:val="22"/>
          <w:szCs w:val="22"/>
        </w:rPr>
        <w:t>D is reported as a sporadic disorder, autosomal dominant patterns of inheritance</w:t>
      </w:r>
      <w:r>
        <w:rPr>
          <w:rFonts w:asciiTheme="majorHAnsi" w:hAnsiTheme="majorHAnsi"/>
          <w:sz w:val="22"/>
          <w:szCs w:val="22"/>
        </w:rPr>
        <w:t xml:space="preserve"> have been</w:t>
      </w:r>
      <w:r w:rsidR="00573A0C">
        <w:rPr>
          <w:rFonts w:asciiTheme="majorHAnsi" w:hAnsiTheme="majorHAnsi"/>
          <w:sz w:val="22"/>
          <w:szCs w:val="22"/>
        </w:rPr>
        <w:t xml:space="preserve"> reported</w:t>
      </w:r>
      <w:r w:rsidRPr="008A04C9">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"10.1586/eop.12.39", "ISSN" : "1746-9899", "abstract" : "Fuchs\u2032 corneal dystrophy (FCD) is a common late-onset genetic disorder of the corneal endothelium. It causes loss of endothelial cell density and excrescences in the Descemet membrane, eventually progressing to corneal edema, necessitating corneal transplantation. The genetic basis of FCD is complex and heterogeneous, demonstrating variable expressivity and incomplete penetrance. To date, three causal genes, ZEB1, SLC4A11 and LOXHD1, have been identified, representing a small proportion of the total genetic load of FCD. An additional four loci have been localized, including a region on chromosome 18 that is potentially responsible for a large proportion of all FCD cases. The elucidation of the causal genes underlying these loci will begin to clarify the pathogenesis of FCD and pave the way for the emergence of nonsurgical treatments. ", "author" : [ { "dropping-particle" : "", "family" : "Iliff", "given" : "Benjamin W", "non-dropping-particle" : "", "parse-names" : false, "suffix" : "" }, { "dropping-particle" : "", "family" : "Riazuddin", "given" : "S Amer", "non-dropping-particle" : "", "parse-names" : false, "suffix" : "" }, { "dropping-particle" : "", "family" : "Gottsch", "given" : "John D", "non-dropping-particle" : "", "parse-names" : false, "suffix" : "" } ], "container-title" : "Expert review of ophthalmology", "id" : "ITEM-1", "issue" : "4", "issued" : { "date-parts" : [ [ "2012", "8" ] ] }, "page" : "363-375", "title" : "The genetics of Fuchs\u2032 corneal dystrophy", "type" : "article-journal", "volume" : "7" }, "uris" : [ "http://www.mendeley.com/documents/?uuid=60585f55-589c-4a4e-b30e-c340e6da0aae" ] } ], "mendeley" : { "formattedCitation" : "(Iliff et al., 2012)", "plainTextFormattedCitation" : "(Iliff et al., 2012)", "previouslyFormattedCitation" : "(Iliff et al., 2012)"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(Iliff et al., 2012)</w:t>
      </w:r>
      <w:r w:rsidR="009A6C3B">
        <w:rPr>
          <w:rFonts w:asciiTheme="majorHAnsi" w:hAnsiTheme="majorHAnsi"/>
          <w:sz w:val="22"/>
          <w:szCs w:val="22"/>
        </w:rPr>
        <w:fldChar w:fldCharType="end"/>
      </w:r>
      <w:r>
        <w:rPr>
          <w:rFonts w:asciiTheme="majorHAnsi" w:hAnsiTheme="majorHAnsi"/>
          <w:sz w:val="22"/>
          <w:szCs w:val="22"/>
        </w:rPr>
        <w:t xml:space="preserve"> and a </w:t>
      </w:r>
      <w:r w:rsidRPr="00FE583B">
        <w:rPr>
          <w:rFonts w:asciiTheme="majorHAnsi" w:hAnsiTheme="majorHAnsi"/>
          <w:sz w:val="22"/>
          <w:szCs w:val="22"/>
        </w:rPr>
        <w:t xml:space="preserve">heterozygous intronic trinucleotide repeat expansion (CTG) in the TCF4 gene (602272) </w:t>
      </w:r>
      <w:r>
        <w:rPr>
          <w:rFonts w:asciiTheme="majorHAnsi" w:hAnsiTheme="majorHAnsi"/>
          <w:sz w:val="22"/>
          <w:szCs w:val="22"/>
        </w:rPr>
        <w:t>has been associated with late-onset FECD</w:t>
      </w:r>
      <w:r w:rsidR="00573A0C">
        <w:rPr>
          <w:rFonts w:asciiTheme="majorHAnsi" w:hAnsiTheme="majorHAnsi"/>
          <w:sz w:val="22"/>
          <w:szCs w:val="22"/>
        </w:rPr>
        <w:t xml:space="preserve"> </w:t>
      </w:r>
      <w:r w:rsidR="009A6C3B">
        <w:rPr>
          <w:rFonts w:asciiTheme="majorHAnsi" w:hAnsiTheme="majorHAnsi"/>
          <w:sz w:val="22"/>
          <w:szCs w:val="22"/>
        </w:rPr>
        <w:fldChar w:fldCharType="begin" w:fldLock="1"/>
      </w:r>
      <w:r w:rsidR="000E6A26">
        <w:rPr>
          <w:rFonts w:asciiTheme="majorHAnsi" w:hAnsiTheme="majorHAnsi"/>
          <w:sz w:val="22"/>
          <w:szCs w:val="22"/>
        </w:rPr>
        <w:instrText>ADDIN CSL_CITATION { "citationItems" : [ { "id" : "ITEM-1", "itemData" : { "DOI" : "10.1056/NEJMoa1007064", "ISBN" : "1533-4406 (Electronic)\\r0028-4793 (Linking)", "ISSN" : "0028-4793", "PMID" : "20825314", "abstract" : "Fuchs's corneal dystrophy (FCD) is a leading cause of corneal transplantation and affects 5% of persons in the United States who are over the age of 40 years. Clinically visible deposits called guttae develop under the corneal endothelium in patients with FCD. A loss of endothelial cells and deposition of an abnormal extracellular matrix are observed microscopically. In advanced disease, the cornea swells and becomes cloudy because the remaining endothelial cells are not sufficient to keep the cornea dehydrated and clear. Although rare genetic variation that contributes to both early-onset and typical late-onset forms of FCD has been identified, to our knowledge, no common variants have been reported.", "author" : [ { "dropping-particle" : "", "family" : "Baratz", "given" : "Keith H", "non-dropping-particle" : "", "parse-names" : false, "suffix" : "" }, { "dropping-particle" : "", "family" : "Tosakulwong", "given" : "Nirubol", "non-dropping-particle" : "", "parse-names" : false, "suffix" : "" }, { "dropping-particle" : "", "family" : "Ryu", "given" : "Euijung", "non-dropping-particle" : "", "parse-names" : false, "suffix" : "" }, { "dropping-particle" : "", "family" : "Brown", "given" : "William L", "non-dropping-particle" : "", "parse-names" : false, "suffix" : "" }, { "dropping-particle" : "", "family" : "Branham", "given" : "Kari", "non-dropping-particle" : "", "parse-names" : false, "suffix" : "" }, { "dropping-particle" : "", "family" : "Chen", "given" : "Wei", "non-dropping-particle" : "", "parse-names" : false, "suffix" : "" }, { "dropping-particle" : "", "family" : "Tran", "given" : "Khoa D", "non-dropping-particle" : "", "parse-names" : false, "suffix" : "" }, { "dropping-particle" : "", "family" : "Schmid-Kubista", "given" : "Katharina E", "non-dropping-particle" : "", "parse-names" : false, "suffix" : "" }, { "dropping-particle" : "", "family" : "Heckenlively", "given" : "John R", "non-dropping-particle" : "", "parse-names" : false, "suffix" : "" }, { "dropping-particle" : "", "family" : "Swaroop", "given" : "Anand", "non-dropping-particle" : "", "parse-names" : false, "suffix" : "" }, { "dropping-particle" : "", "family" : "Abecasis", "given" : "Goncalo", "non-dropping-particle" : "", "parse-names" : false, "suffix" : "" }, { "dropping-particle" : "", "family" : "Bailey", "given" : "Kent R", "non-dropping-particle" : "", "parse-names" : false, "suffix" : "" }, { "dropping-particle" : "", "family" : "Edwards", "given" : "Albert O", "non-dropping-particle" : "", "parse-names" : false, "suffix" : "" }, { "dropping-particle" : "", "family" : "Kh", "given" : "Baratz", "non-dropping-particle" : "", "parse-names" : false, "suffix" : "" } ], "container-title" : "The New England journal of medicine", "id" : "ITEM-1", "issue" : "11", "issued" : { "date-parts" : [ [ "2010" ] ] }, "page" : "1016-1024", "title" : "E2-2 protein and Fuchs's corneal dystrophy.", "type" : "article-journal", "volume" : "363" }, "uris" : [ "http://www.mendeley.com/documents/?uuid=9fb84e0e-a456-4faf-8f16-6a72018737bf", "http://www.mendeley.com/documents/?uuid=05fbc496-ae00-4df4-a123-012f9181967e" ] } ], "mendeley" : { "formattedCitation" : "(Baratz et al., 2010)", "plainTextFormattedCitation" : "(Baratz et al., 2010)", "previouslyFormattedCitation" : "(Baratz et al., 2010)" }, "properties" : { "noteIndex" : 0 }, "schema" : "https://github.com/citation-style-language/schema/raw/master/csl-citation.json" }</w:instrText>
      </w:r>
      <w:r w:rsidR="009A6C3B">
        <w:rPr>
          <w:rFonts w:asciiTheme="majorHAnsi" w:hAnsiTheme="majorHAnsi"/>
          <w:sz w:val="22"/>
          <w:szCs w:val="22"/>
        </w:rPr>
        <w:fldChar w:fldCharType="separate"/>
      </w:r>
      <w:r w:rsidR="007672A6" w:rsidRPr="007672A6">
        <w:rPr>
          <w:rFonts w:asciiTheme="majorHAnsi" w:hAnsiTheme="majorHAnsi"/>
          <w:noProof/>
          <w:sz w:val="22"/>
          <w:szCs w:val="22"/>
        </w:rPr>
        <w:t>(Baratz et al., 2010)</w:t>
      </w:r>
      <w:r w:rsidR="009A6C3B">
        <w:rPr>
          <w:rFonts w:asciiTheme="majorHAnsi" w:hAnsiTheme="majorHAnsi"/>
          <w:sz w:val="22"/>
          <w:szCs w:val="22"/>
        </w:rPr>
        <w:fldChar w:fldCharType="end"/>
      </w:r>
      <w:r w:rsidR="00573A0C">
        <w:rPr>
          <w:rFonts w:asciiTheme="majorHAnsi" w:hAnsiTheme="majorHAnsi"/>
          <w:sz w:val="22"/>
          <w:szCs w:val="22"/>
        </w:rPr>
        <w:t>.</w:t>
      </w:r>
    </w:p>
    <w:p w14:paraId="4431A6C4" w14:textId="77777777" w:rsidR="00633ABE" w:rsidRDefault="00633ABE" w:rsidP="00633ABE">
      <w:pPr>
        <w:spacing w:line="360" w:lineRule="auto"/>
        <w:rPr>
          <w:rFonts w:asciiTheme="majorHAnsi" w:hAnsiTheme="majorHAnsi"/>
          <w:sz w:val="22"/>
          <w:szCs w:val="22"/>
        </w:rPr>
      </w:pPr>
    </w:p>
    <w:p w14:paraId="13BB8E30" w14:textId="77777777" w:rsidR="00BE3094" w:rsidRDefault="00BE3094" w:rsidP="00633ABE">
      <w:pPr>
        <w:spacing w:line="360" w:lineRule="auto"/>
        <w:rPr>
          <w:rFonts w:asciiTheme="majorHAnsi" w:hAnsiTheme="majorHAnsi"/>
          <w:sz w:val="22"/>
          <w:szCs w:val="22"/>
        </w:rPr>
      </w:pPr>
    </w:p>
    <w:p w14:paraId="61AF4750" w14:textId="77777777" w:rsidR="00BE3094" w:rsidRDefault="00BE3094" w:rsidP="00633ABE">
      <w:pPr>
        <w:spacing w:line="360" w:lineRule="auto"/>
        <w:rPr>
          <w:rFonts w:asciiTheme="majorHAnsi" w:hAnsiTheme="majorHAnsi"/>
          <w:sz w:val="22"/>
          <w:szCs w:val="22"/>
        </w:rPr>
      </w:pPr>
    </w:p>
    <w:p w14:paraId="1C4FBE4D" w14:textId="77777777" w:rsidR="00BE3094" w:rsidRDefault="00BE3094" w:rsidP="00633ABE">
      <w:pPr>
        <w:spacing w:line="360" w:lineRule="auto"/>
        <w:rPr>
          <w:rFonts w:asciiTheme="majorHAnsi" w:hAnsiTheme="majorHAnsi"/>
          <w:sz w:val="22"/>
          <w:szCs w:val="22"/>
        </w:rPr>
      </w:pPr>
    </w:p>
    <w:p w14:paraId="3A445B93" w14:textId="77777777" w:rsidR="00BE3094" w:rsidRDefault="00BE3094" w:rsidP="00633ABE">
      <w:pPr>
        <w:spacing w:line="360" w:lineRule="auto"/>
        <w:rPr>
          <w:rFonts w:asciiTheme="majorHAnsi" w:hAnsiTheme="majorHAnsi"/>
          <w:sz w:val="22"/>
          <w:szCs w:val="22"/>
        </w:rPr>
      </w:pPr>
    </w:p>
    <w:p w14:paraId="6B79FACE" w14:textId="77777777" w:rsidR="00BE3094" w:rsidRDefault="00BE3094" w:rsidP="00633ABE">
      <w:pPr>
        <w:spacing w:line="360" w:lineRule="auto"/>
        <w:rPr>
          <w:rFonts w:asciiTheme="majorHAnsi" w:hAnsiTheme="majorHAnsi"/>
          <w:sz w:val="22"/>
          <w:szCs w:val="22"/>
        </w:rPr>
      </w:pPr>
    </w:p>
    <w:p w14:paraId="419799F6" w14:textId="77777777" w:rsidR="00BE3094" w:rsidRDefault="00BE3094" w:rsidP="00633ABE">
      <w:pPr>
        <w:spacing w:line="360" w:lineRule="auto"/>
        <w:rPr>
          <w:rFonts w:asciiTheme="majorHAnsi" w:hAnsiTheme="majorHAnsi"/>
          <w:sz w:val="22"/>
          <w:szCs w:val="22"/>
        </w:rPr>
      </w:pPr>
    </w:p>
    <w:p w14:paraId="6FFA4636" w14:textId="77777777" w:rsidR="00BE3094" w:rsidRDefault="00BE3094" w:rsidP="00633ABE">
      <w:pPr>
        <w:spacing w:line="360" w:lineRule="auto"/>
        <w:rPr>
          <w:rFonts w:asciiTheme="majorHAnsi" w:hAnsiTheme="majorHAnsi"/>
          <w:sz w:val="22"/>
          <w:szCs w:val="22"/>
        </w:rPr>
      </w:pPr>
    </w:p>
    <w:p w14:paraId="6F646945" w14:textId="77777777" w:rsidR="00BE3094" w:rsidRDefault="00BE3094" w:rsidP="00633ABE">
      <w:pPr>
        <w:spacing w:line="360" w:lineRule="auto"/>
        <w:rPr>
          <w:rFonts w:asciiTheme="majorHAnsi" w:hAnsiTheme="majorHAnsi"/>
          <w:sz w:val="22"/>
          <w:szCs w:val="22"/>
        </w:rPr>
      </w:pPr>
    </w:p>
    <w:p w14:paraId="7A276C61" w14:textId="77777777" w:rsidR="00BE3094" w:rsidRDefault="00BE3094" w:rsidP="00633ABE">
      <w:pPr>
        <w:spacing w:line="360" w:lineRule="auto"/>
        <w:rPr>
          <w:rFonts w:asciiTheme="majorHAnsi" w:hAnsiTheme="majorHAnsi"/>
          <w:sz w:val="22"/>
          <w:szCs w:val="22"/>
        </w:rPr>
      </w:pPr>
    </w:p>
    <w:p w14:paraId="5575D03B" w14:textId="77777777" w:rsidR="00BE3094" w:rsidRDefault="00BE3094" w:rsidP="00633ABE">
      <w:pPr>
        <w:spacing w:line="360" w:lineRule="auto"/>
        <w:rPr>
          <w:rFonts w:asciiTheme="majorHAnsi" w:hAnsiTheme="majorHAnsi"/>
          <w:sz w:val="22"/>
          <w:szCs w:val="22"/>
        </w:rPr>
      </w:pPr>
    </w:p>
    <w:p w14:paraId="23C23F2D" w14:textId="77777777" w:rsidR="00BE3094" w:rsidRDefault="00BE3094" w:rsidP="00633ABE">
      <w:pPr>
        <w:spacing w:line="360" w:lineRule="auto"/>
        <w:rPr>
          <w:rFonts w:asciiTheme="majorHAnsi" w:hAnsiTheme="majorHAnsi"/>
          <w:sz w:val="22"/>
          <w:szCs w:val="22"/>
        </w:rPr>
      </w:pPr>
    </w:p>
    <w:p w14:paraId="6DFE6FB8" w14:textId="77777777" w:rsidR="00BE3094" w:rsidRDefault="00BE3094" w:rsidP="00633ABE">
      <w:pPr>
        <w:spacing w:line="360" w:lineRule="auto"/>
        <w:rPr>
          <w:rFonts w:asciiTheme="majorHAnsi" w:hAnsiTheme="majorHAnsi"/>
          <w:sz w:val="22"/>
          <w:szCs w:val="22"/>
        </w:rPr>
      </w:pPr>
    </w:p>
    <w:p w14:paraId="04ECB6DC" w14:textId="77777777" w:rsidR="00150F87" w:rsidRDefault="00150F87" w:rsidP="00150F87">
      <w:pPr>
        <w:spacing w:line="360" w:lineRule="auto"/>
        <w:rPr>
          <w:rFonts w:asciiTheme="majorHAnsi" w:hAnsiTheme="majorHAnsi"/>
          <w:b/>
          <w:sz w:val="22"/>
          <w:szCs w:val="22"/>
          <w:u w:val="single"/>
        </w:rPr>
      </w:pPr>
      <w:r w:rsidRPr="0071346D">
        <w:rPr>
          <w:rFonts w:asciiTheme="majorHAnsi" w:hAnsiTheme="majorHAnsi"/>
          <w:b/>
          <w:sz w:val="22"/>
          <w:szCs w:val="22"/>
          <w:u w:val="single"/>
        </w:rPr>
        <w:lastRenderedPageBreak/>
        <w:t xml:space="preserve">Figure 3- </w:t>
      </w:r>
      <w:r>
        <w:rPr>
          <w:rFonts w:asciiTheme="majorHAnsi" w:hAnsiTheme="majorHAnsi"/>
          <w:b/>
          <w:sz w:val="22"/>
          <w:szCs w:val="22"/>
          <w:u w:val="single"/>
        </w:rPr>
        <w:t>Confocal microscopy of corneal</w:t>
      </w:r>
      <w:r w:rsidRPr="0071346D">
        <w:rPr>
          <w:rFonts w:asciiTheme="majorHAnsi" w:hAnsiTheme="majorHAnsi"/>
          <w:b/>
          <w:sz w:val="22"/>
          <w:szCs w:val="22"/>
          <w:u w:val="single"/>
        </w:rPr>
        <w:t xml:space="preserve"> endothelial cells</w:t>
      </w:r>
      <w:r>
        <w:rPr>
          <w:rFonts w:asciiTheme="majorHAnsi" w:hAnsiTheme="majorHAnsi"/>
          <w:b/>
          <w:sz w:val="22"/>
          <w:szCs w:val="22"/>
          <w:u w:val="single"/>
        </w:rPr>
        <w:t>. (A) Demonstrates normal endothelial cells with a regular hexagonal shape. (B) Fuch’s endothelial corneal dystrophy show a loss of defined hexagonal shape, increased cell size and the formation of guttata (as labelled)</w:t>
      </w:r>
    </w:p>
    <w:p w14:paraId="082FC894" w14:textId="77777777" w:rsidR="00150F87" w:rsidRPr="009F4D08" w:rsidRDefault="00150F87" w:rsidP="00150F87">
      <w:pPr>
        <w:spacing w:line="360" w:lineRule="auto"/>
        <w:jc w:val="center"/>
        <w:rPr>
          <w:rFonts w:asciiTheme="majorHAnsi" w:hAnsiTheme="majorHAnsi"/>
          <w:b/>
          <w:sz w:val="22"/>
          <w:szCs w:val="22"/>
        </w:rPr>
      </w:pPr>
      <w:r>
        <w:rPr>
          <w:rFonts w:asciiTheme="majorHAnsi" w:hAnsiTheme="majorHAnsi"/>
          <w:b/>
          <w:noProof/>
          <w:sz w:val="22"/>
          <w:szCs w:val="22"/>
          <w:lang w:eastAsia="en-GB"/>
        </w:rPr>
        <w:drawing>
          <wp:inline distT="0" distB="0" distL="0" distR="0" wp14:anchorId="2C2E8127" wp14:editId="0F1D6F2A">
            <wp:extent cx="6120765" cy="2999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chs.png"/>
                    <pic:cNvPicPr/>
                  </pic:nvPicPr>
                  <pic:blipFill>
                    <a:blip r:embed="rId12">
                      <a:extLst>
                        <a:ext uri="{28A0092B-C50C-407E-A947-70E740481C1C}">
                          <a14:useLocalDpi xmlns:a14="http://schemas.microsoft.com/office/drawing/2010/main" val="0"/>
                        </a:ext>
                      </a:extLst>
                    </a:blip>
                    <a:stretch>
                      <a:fillRect/>
                    </a:stretch>
                  </pic:blipFill>
                  <pic:spPr>
                    <a:xfrm>
                      <a:off x="0" y="0"/>
                      <a:ext cx="6120765" cy="2999105"/>
                    </a:xfrm>
                    <a:prstGeom prst="rect">
                      <a:avLst/>
                    </a:prstGeom>
                  </pic:spPr>
                </pic:pic>
              </a:graphicData>
            </a:graphic>
          </wp:inline>
        </w:drawing>
      </w:r>
    </w:p>
    <w:p w14:paraId="179D3451" w14:textId="77777777" w:rsidR="00150F87" w:rsidRPr="00956D82" w:rsidRDefault="00150F87" w:rsidP="00633ABE">
      <w:pPr>
        <w:spacing w:line="360" w:lineRule="auto"/>
        <w:rPr>
          <w:rFonts w:asciiTheme="majorHAnsi" w:hAnsiTheme="majorHAnsi"/>
          <w:sz w:val="22"/>
          <w:szCs w:val="22"/>
        </w:rPr>
      </w:pPr>
    </w:p>
    <w:p w14:paraId="3FD77463" w14:textId="33B79534" w:rsidR="00633ABE" w:rsidRDefault="00633ABE" w:rsidP="00633ABE">
      <w:pPr>
        <w:spacing w:line="360" w:lineRule="auto"/>
        <w:rPr>
          <w:rFonts w:asciiTheme="majorHAnsi" w:hAnsiTheme="majorHAnsi"/>
          <w:sz w:val="22"/>
          <w:szCs w:val="22"/>
        </w:rPr>
      </w:pPr>
      <w:r w:rsidRPr="008A04C9">
        <w:rPr>
          <w:rFonts w:asciiTheme="majorHAnsi" w:hAnsiTheme="majorHAnsi"/>
          <w:sz w:val="22"/>
          <w:szCs w:val="22"/>
        </w:rPr>
        <w:t>The high metabolic activity, exposure to sunlight</w:t>
      </w:r>
      <w:r>
        <w:rPr>
          <w:rFonts w:asciiTheme="majorHAnsi" w:hAnsiTheme="majorHAnsi"/>
          <w:sz w:val="22"/>
          <w:szCs w:val="22"/>
        </w:rPr>
        <w:t xml:space="preserve"> and the lack of a </w:t>
      </w:r>
      <w:r w:rsidRPr="00FE583B">
        <w:rPr>
          <w:rFonts w:asciiTheme="majorHAnsi" w:hAnsiTheme="majorHAnsi"/>
          <w:sz w:val="22"/>
          <w:szCs w:val="22"/>
        </w:rPr>
        <w:t xml:space="preserve">significant capacity for </w:t>
      </w:r>
      <w:r>
        <w:rPr>
          <w:rFonts w:asciiTheme="majorHAnsi" w:hAnsiTheme="majorHAnsi"/>
          <w:sz w:val="22"/>
          <w:szCs w:val="22"/>
        </w:rPr>
        <w:t>natural</w:t>
      </w:r>
      <w:r w:rsidRPr="00FE583B">
        <w:rPr>
          <w:rFonts w:asciiTheme="majorHAnsi" w:hAnsiTheme="majorHAnsi"/>
          <w:sz w:val="22"/>
          <w:szCs w:val="22"/>
        </w:rPr>
        <w:t xml:space="preserve"> </w:t>
      </w:r>
      <w:r w:rsidR="00CA35EA">
        <w:rPr>
          <w:rFonts w:asciiTheme="majorHAnsi" w:hAnsiTheme="majorHAnsi"/>
          <w:sz w:val="22"/>
          <w:szCs w:val="22"/>
        </w:rPr>
        <w:t>regeneration</w:t>
      </w:r>
      <w:r w:rsidRPr="008A04C9">
        <w:rPr>
          <w:rFonts w:asciiTheme="majorHAnsi" w:hAnsiTheme="majorHAnsi"/>
          <w:sz w:val="22"/>
          <w:szCs w:val="22"/>
        </w:rPr>
        <w:t xml:space="preserve"> </w:t>
      </w:r>
      <w:r>
        <w:rPr>
          <w:rFonts w:asciiTheme="majorHAnsi" w:hAnsiTheme="majorHAnsi"/>
          <w:sz w:val="22"/>
          <w:szCs w:val="22"/>
        </w:rPr>
        <w:t xml:space="preserve">of </w:t>
      </w:r>
      <w:r w:rsidRPr="008A04C9">
        <w:rPr>
          <w:rFonts w:asciiTheme="majorHAnsi" w:hAnsiTheme="majorHAnsi"/>
          <w:sz w:val="22"/>
          <w:szCs w:val="22"/>
        </w:rPr>
        <w:t xml:space="preserve">CECs </w:t>
      </w:r>
      <w:r>
        <w:rPr>
          <w:rFonts w:asciiTheme="majorHAnsi" w:hAnsiTheme="majorHAnsi"/>
          <w:sz w:val="22"/>
          <w:szCs w:val="22"/>
        </w:rPr>
        <w:t xml:space="preserve">make </w:t>
      </w:r>
      <w:r w:rsidR="002A7C37">
        <w:rPr>
          <w:rFonts w:asciiTheme="majorHAnsi" w:hAnsiTheme="majorHAnsi"/>
          <w:sz w:val="22"/>
          <w:szCs w:val="22"/>
        </w:rPr>
        <w:t xml:space="preserve">them </w:t>
      </w:r>
      <w:r w:rsidR="002A7C37" w:rsidRPr="008A04C9">
        <w:rPr>
          <w:rFonts w:asciiTheme="majorHAnsi" w:hAnsiTheme="majorHAnsi"/>
          <w:sz w:val="22"/>
          <w:szCs w:val="22"/>
        </w:rPr>
        <w:t>susceptible</w:t>
      </w:r>
      <w:r w:rsidRPr="008A04C9">
        <w:rPr>
          <w:rFonts w:asciiTheme="majorHAnsi" w:hAnsiTheme="majorHAnsi"/>
          <w:sz w:val="22"/>
          <w:szCs w:val="22"/>
        </w:rPr>
        <w:t xml:space="preserve"> to </w:t>
      </w:r>
      <w:r w:rsidR="002918BC">
        <w:rPr>
          <w:rFonts w:asciiTheme="majorHAnsi" w:hAnsiTheme="majorHAnsi"/>
          <w:sz w:val="22"/>
          <w:szCs w:val="22"/>
        </w:rPr>
        <w:t xml:space="preserve">mitochondrial dysfunction and </w:t>
      </w:r>
      <w:r w:rsidRPr="008A04C9">
        <w:rPr>
          <w:rFonts w:asciiTheme="majorHAnsi" w:hAnsiTheme="majorHAnsi"/>
          <w:sz w:val="22"/>
          <w:szCs w:val="22"/>
        </w:rPr>
        <w:t xml:space="preserve">oxidative damage. </w:t>
      </w:r>
      <w:r>
        <w:rPr>
          <w:rFonts w:asciiTheme="majorHAnsi" w:hAnsiTheme="majorHAnsi"/>
          <w:sz w:val="22"/>
          <w:szCs w:val="22"/>
        </w:rPr>
        <w:t>C</w:t>
      </w:r>
      <w:r w:rsidRPr="008A04C9">
        <w:rPr>
          <w:rFonts w:asciiTheme="majorHAnsi" w:hAnsiTheme="majorHAnsi"/>
          <w:sz w:val="22"/>
          <w:szCs w:val="22"/>
        </w:rPr>
        <w:t>ornea</w:t>
      </w:r>
      <w:r>
        <w:rPr>
          <w:rFonts w:asciiTheme="majorHAnsi" w:hAnsiTheme="majorHAnsi"/>
          <w:sz w:val="22"/>
          <w:szCs w:val="22"/>
        </w:rPr>
        <w:t xml:space="preserve">l tissue from patients </w:t>
      </w:r>
      <w:r w:rsidRPr="008A04C9">
        <w:rPr>
          <w:rFonts w:asciiTheme="majorHAnsi" w:hAnsiTheme="majorHAnsi"/>
          <w:sz w:val="22"/>
          <w:szCs w:val="22"/>
        </w:rPr>
        <w:t>affected by FECD show an increased level of ROS and 8-hydroxy-2'-</w:t>
      </w:r>
      <w:r w:rsidRPr="00A87CDA">
        <w:rPr>
          <w:rFonts w:asciiTheme="majorHAnsi" w:hAnsiTheme="majorHAnsi"/>
          <w:sz w:val="22"/>
          <w:szCs w:val="22"/>
        </w:rPr>
        <w:t>deoxyguanosine (8-O</w:t>
      </w:r>
      <w:r w:rsidRPr="00ED6F15">
        <w:rPr>
          <w:rFonts w:asciiTheme="majorHAnsi" w:hAnsiTheme="majorHAnsi"/>
          <w:sz w:val="22"/>
          <w:szCs w:val="22"/>
        </w:rPr>
        <w:t>HdG)</w:t>
      </w:r>
      <w:r w:rsidR="002A7C37">
        <w:rPr>
          <w:rFonts w:asciiTheme="majorHAnsi" w:hAnsiTheme="majorHAnsi"/>
          <w:sz w:val="22"/>
          <w:szCs w:val="22"/>
        </w:rPr>
        <w:t xml:space="preserve">: </w:t>
      </w:r>
      <w:r w:rsidRPr="00A87CDA">
        <w:rPr>
          <w:rFonts w:asciiTheme="majorHAnsi" w:hAnsiTheme="majorHAnsi"/>
          <w:sz w:val="22"/>
          <w:szCs w:val="22"/>
        </w:rPr>
        <w:t xml:space="preserve">a marker of the degree of oxidative </w:t>
      </w:r>
      <w:r w:rsidR="00573A0C">
        <w:rPr>
          <w:rFonts w:asciiTheme="majorHAnsi" w:hAnsiTheme="majorHAnsi"/>
          <w:sz w:val="22"/>
          <w:szCs w:val="22"/>
        </w:rPr>
        <w:t xml:space="preserve">damage </w:t>
      </w:r>
      <w:r w:rsidR="009A6C3B" w:rsidRPr="00A87CDA">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"ITEM-1",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"mendeley" : { "formattedCitation" : "(Jurkunas et al., 2010)", "plainTextFormattedCitation" : "(Jurkunas et al., 2010)", "previouslyFormattedCitation" : "(Jurkunas et al., 2010)" }, "properties" : { "noteIndex" : 0 }, "schema" : "https://github.com/citation-style-language/schema/raw/master/csl-citation.json" }</w:instrText>
      </w:r>
      <w:r w:rsidR="009A6C3B" w:rsidRPr="00A87CDA">
        <w:rPr>
          <w:rFonts w:asciiTheme="majorHAnsi" w:hAnsiTheme="majorHAnsi"/>
          <w:sz w:val="22"/>
          <w:szCs w:val="22"/>
        </w:rPr>
        <w:fldChar w:fldCharType="separate"/>
      </w:r>
      <w:r w:rsidR="0073431F" w:rsidRPr="0073431F">
        <w:rPr>
          <w:rFonts w:asciiTheme="majorHAnsi" w:hAnsiTheme="majorHAnsi"/>
          <w:noProof/>
          <w:sz w:val="22"/>
          <w:szCs w:val="22"/>
        </w:rPr>
        <w:t>(Jurkunas et al., 2010)</w:t>
      </w:r>
      <w:r w:rsidR="009A6C3B" w:rsidRPr="00A87CDA">
        <w:rPr>
          <w:rFonts w:asciiTheme="majorHAnsi" w:hAnsiTheme="majorHAnsi"/>
          <w:sz w:val="22"/>
          <w:szCs w:val="22"/>
        </w:rPr>
        <w:fldChar w:fldCharType="end"/>
      </w:r>
      <w:r w:rsidR="00573A0C">
        <w:rPr>
          <w:rFonts w:asciiTheme="majorHAnsi" w:hAnsiTheme="majorHAnsi"/>
          <w:sz w:val="22"/>
          <w:szCs w:val="22"/>
        </w:rPr>
        <w:t>.</w:t>
      </w:r>
      <w:r w:rsidRPr="00A87CDA">
        <w:rPr>
          <w:rFonts w:asciiTheme="majorHAnsi" w:hAnsiTheme="majorHAnsi"/>
          <w:sz w:val="22"/>
          <w:szCs w:val="22"/>
        </w:rPr>
        <w:t xml:space="preserve"> </w:t>
      </w:r>
      <w:r w:rsidRPr="00ED6F15">
        <w:rPr>
          <w:rFonts w:asciiTheme="majorHAnsi" w:hAnsiTheme="majorHAnsi"/>
          <w:sz w:val="22"/>
          <w:szCs w:val="22"/>
        </w:rPr>
        <w:t xml:space="preserve">  </w:t>
      </w:r>
      <w:r w:rsidRPr="008A04C9">
        <w:rPr>
          <w:rFonts w:asciiTheme="majorHAnsi" w:hAnsiTheme="majorHAnsi"/>
          <w:sz w:val="22"/>
          <w:szCs w:val="22"/>
        </w:rPr>
        <w:t>FECD patients presen</w:t>
      </w:r>
      <w:r>
        <w:rPr>
          <w:rFonts w:asciiTheme="majorHAnsi" w:hAnsiTheme="majorHAnsi"/>
          <w:sz w:val="22"/>
          <w:szCs w:val="22"/>
        </w:rPr>
        <w:t xml:space="preserve">t with </w:t>
      </w:r>
      <w:r w:rsidRPr="008A04C9">
        <w:rPr>
          <w:rFonts w:asciiTheme="majorHAnsi" w:hAnsiTheme="majorHAnsi"/>
          <w:sz w:val="22"/>
          <w:szCs w:val="22"/>
        </w:rPr>
        <w:t xml:space="preserve">greater levels of oxidative </w:t>
      </w:r>
      <w:r w:rsidR="00A87CDA">
        <w:rPr>
          <w:rFonts w:asciiTheme="majorHAnsi" w:hAnsiTheme="majorHAnsi"/>
          <w:sz w:val="22"/>
          <w:szCs w:val="22"/>
        </w:rPr>
        <w:t xml:space="preserve">peripheral blood </w:t>
      </w:r>
      <w:r w:rsidRPr="008A04C9">
        <w:rPr>
          <w:rFonts w:asciiTheme="majorHAnsi" w:hAnsiTheme="majorHAnsi"/>
          <w:sz w:val="22"/>
          <w:szCs w:val="22"/>
        </w:rPr>
        <w:t>DNA lesions compared with age- and sex-matched controls</w:t>
      </w:r>
      <w:r w:rsidR="00A87CDA">
        <w:rPr>
          <w:rFonts w:asciiTheme="majorHAnsi" w:hAnsiTheme="majorHAnsi"/>
          <w:sz w:val="22"/>
          <w:szCs w:val="22"/>
        </w:rPr>
        <w:t xml:space="preserve"> (although not statistically significant) and </w:t>
      </w:r>
      <w:r w:rsidR="005B0F03">
        <w:rPr>
          <w:rFonts w:asciiTheme="majorHAnsi" w:hAnsiTheme="majorHAnsi"/>
          <w:sz w:val="22"/>
          <w:szCs w:val="22"/>
        </w:rPr>
        <w:t xml:space="preserve">significantly </w:t>
      </w:r>
      <w:r w:rsidR="00A87CDA">
        <w:rPr>
          <w:rFonts w:asciiTheme="majorHAnsi" w:hAnsiTheme="majorHAnsi"/>
          <w:sz w:val="22"/>
          <w:szCs w:val="22"/>
        </w:rPr>
        <w:t>lower efficacy of DNA repair in FECD patients than controls</w:t>
      </w:r>
      <w:r w:rsidR="00573A0C">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"10.1007/s11033-012-2369-2", "ISBN" : "1573-4978 (Electronic)\\r0301-4851 (Linking)", "ISSN" : "03014851", "PMID" : "23275192", "abstract" : "Fuchs endothelial corneal dystrophy (FECD) is a slowly progressive eye disease leading to blindness, mostly affecting people above 40 years old. The only known method of curing FECD is corneal transplantation. The disease is characterized by the presence of extracellular deposits called \"cornea guttata\", apoptosis of corneal endothelial cells, dysfunction of Descement's membrane and corneal edema. Oxidative stress is suggested to play a role in FECD pathogenesis. Reactive oxygen species produced during the stress may damage biomolecules, including DNA. In the present study we evaluated the extent of endogenous DNA damage, including oxidatively modified DNA bases, and damage induced by hydrogen peroxide as well as the kinetics of DNA repair in peripheral blood mononuclear cells of 50 patients with FECD and 43 age-matched controls without visual disturbances. To quantify DNA damage and repair we used the alkaline comet assay technique with the enzymes recognizing oxidative DNA damage, hOGG1 and EndoIII. We did not observe differences in the extent of endogenous and hydrogen peroxide-induced DNA damage between FECD patients and controls. However, we found a lower efficacy of DNA repair in FECD patients as compared with control individuals. The results obtained suggest that the lowering of the DNA repair capacity may be one of the mechanisms underlying the role of oxidative stress in the FECD pathology.", "author" : [ { "dropping-particle" : "", "family" : "Czarny", "given" : "Piotr", "non-dropping-particle" : "", "parse-names" : false, "suffix" : "" }, { "dropping-particle" : "", "family" : "Kasprzak", "given" : "Ewelina", "non-dropping-particle" : "", "parse-names" : false, "suffix" : "" }, { "dropping-particle" : "", "family" : "Wielgorski", "given" : "Mariusz", "non-dropping-particle" : "", "parse-names" : false, "suffix" : "" }, { "dropping-particle" : "", "family" : "Udziela", "given" : "Monika", "non-dropping-particle" : "", "parse-names" : false, "suffix" : "" }, { "dropping-particle" : "", "family" : "Markiewicz", "given" : "Beata", "non-dropping-particle" : "", "parse-names" : false, "suffix" : "" }, { "dropping-particle" : "", "family" : "Blasiak", "given" : "Janusz", "non-dropping-particle" : "", "parse-names" : false, "suffix" : "" }, { "dropping-particle" : "", "family" : "Szaflik", "given" : "Jerzy", "non-dropping-particle" : "", "parse-names" : false, "suffix" : "" }, { "dropping-particle" : "", "family" : "Szaflik", "given" : "Jacek P.", "non-dropping-particle" : "", "parse-names" : false, "suffix" : "" } ], "container-title" : "Molecular Biology Reports", "id" : "ITEM-1", "issue" : "4", "issued" : { "date-parts" : [ [ "2013" ] ] }, "page" : "2977-2983", "title" : "DNA damage and repair in Fuchs endothelial corneal dystrophy", "type" : "article-journal", "volume" : "40" }, "uris" : [ "http://www.mendeley.com/documents/?uuid=ac913fb3-8dc8-414c-be4a-55d85c02edb8" ] } ], "mendeley" : { "formattedCitation" : "(Czarny et al., 2013)", "plainTextFormattedCitation" : "(Czarny et al., 2013)", "previouslyFormattedCitation" : "(Czarny et al., 2013)"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(Czarny et al., 2013)</w:t>
      </w:r>
      <w:r w:rsidR="009A6C3B">
        <w:rPr>
          <w:rFonts w:asciiTheme="majorHAnsi" w:hAnsiTheme="majorHAnsi"/>
          <w:sz w:val="22"/>
          <w:szCs w:val="22"/>
        </w:rPr>
        <w:fldChar w:fldCharType="end"/>
      </w:r>
      <w:r w:rsidR="00573A0C">
        <w:rPr>
          <w:rFonts w:asciiTheme="majorHAnsi" w:hAnsiTheme="majorHAnsi"/>
          <w:sz w:val="22"/>
          <w:szCs w:val="22"/>
        </w:rPr>
        <w:t>.</w:t>
      </w:r>
      <w:r w:rsidRPr="008A04C9">
        <w:rPr>
          <w:rFonts w:asciiTheme="majorHAnsi" w:hAnsiTheme="majorHAnsi"/>
          <w:sz w:val="22"/>
          <w:szCs w:val="22"/>
        </w:rPr>
        <w:t xml:space="preserve"> </w:t>
      </w:r>
      <w:r w:rsidR="00070797" w:rsidRPr="00ED6F15">
        <w:rPr>
          <w:rFonts w:ascii="Calibri" w:hAnsi="Calibri" w:cs="OpenSans"/>
          <w:sz w:val="22"/>
          <w:szCs w:val="22"/>
          <w:lang w:val="en-US"/>
        </w:rPr>
        <w:t xml:space="preserve">DNA lesions (including oxidative damage such as strand breaks, base modifications and abasic sites) block the progression of </w:t>
      </w:r>
      <w:r w:rsidR="003434D6">
        <w:rPr>
          <w:rFonts w:ascii="Calibri" w:hAnsi="Calibri" w:cs="OpenSans"/>
          <w:sz w:val="22"/>
          <w:szCs w:val="22"/>
          <w:lang w:val="en-US"/>
        </w:rPr>
        <w:t>DNA</w:t>
      </w:r>
      <w:r w:rsidR="003434D6" w:rsidRPr="00ED6F15">
        <w:rPr>
          <w:rFonts w:ascii="Calibri" w:hAnsi="Calibri" w:cs="OpenSans"/>
          <w:sz w:val="22"/>
          <w:szCs w:val="22"/>
          <w:lang w:val="en-US"/>
        </w:rPr>
        <w:t xml:space="preserve"> </w:t>
      </w:r>
      <w:r w:rsidR="00070797" w:rsidRPr="00ED6F15">
        <w:rPr>
          <w:rFonts w:ascii="Calibri" w:hAnsi="Calibri" w:cs="OpenSans"/>
          <w:sz w:val="22"/>
          <w:szCs w:val="22"/>
          <w:lang w:val="en-US"/>
        </w:rPr>
        <w:t xml:space="preserve">polymerase so that only undamaged </w:t>
      </w:r>
      <w:r w:rsidR="003434D6">
        <w:rPr>
          <w:rFonts w:ascii="Calibri" w:hAnsi="Calibri" w:cs="OpenSans"/>
          <w:sz w:val="22"/>
          <w:szCs w:val="22"/>
          <w:lang w:val="en-US"/>
        </w:rPr>
        <w:t xml:space="preserve">DNA </w:t>
      </w:r>
      <w:r w:rsidR="00070797" w:rsidRPr="00ED6F15">
        <w:rPr>
          <w:rFonts w:ascii="Calibri" w:hAnsi="Calibri" w:cs="OpenSans"/>
          <w:sz w:val="22"/>
          <w:szCs w:val="22"/>
          <w:lang w:val="en-US"/>
        </w:rPr>
        <w:t xml:space="preserve">templates can participate in </w:t>
      </w:r>
      <w:r w:rsidR="003434D6">
        <w:rPr>
          <w:rFonts w:ascii="Calibri" w:hAnsi="Calibri" w:cs="OpenSans"/>
          <w:sz w:val="22"/>
          <w:szCs w:val="22"/>
          <w:lang w:val="en-US"/>
        </w:rPr>
        <w:t>a polymerase chain reaction</w:t>
      </w:r>
      <w:r w:rsidR="00070797" w:rsidRPr="00ED6F15">
        <w:rPr>
          <w:rFonts w:ascii="Calibri" w:hAnsi="Calibri" w:cs="OpenSans"/>
          <w:sz w:val="22"/>
          <w:szCs w:val="22"/>
          <w:lang w:val="en-US"/>
        </w:rPr>
        <w:t xml:space="preserve"> </w:t>
      </w:r>
      <w:r w:rsidR="006041AB">
        <w:rPr>
          <w:rFonts w:ascii="Calibri" w:hAnsi="Calibri" w:cs="OpenSans"/>
          <w:sz w:val="22"/>
          <w:szCs w:val="22"/>
          <w:lang w:val="en-US"/>
        </w:rPr>
        <w:t>(</w:t>
      </w:r>
      <w:r w:rsidR="00070797" w:rsidRPr="00ED6F15">
        <w:rPr>
          <w:rFonts w:ascii="Calibri" w:hAnsi="Calibri" w:cs="OpenSans"/>
          <w:sz w:val="22"/>
          <w:szCs w:val="22"/>
          <w:lang w:val="en-US"/>
        </w:rPr>
        <w:t>PCR</w:t>
      </w:r>
      <w:r w:rsidR="006041AB">
        <w:rPr>
          <w:rFonts w:ascii="Calibri" w:hAnsi="Calibri" w:cs="OpenSans"/>
          <w:sz w:val="22"/>
          <w:szCs w:val="22"/>
          <w:lang w:val="en-US"/>
        </w:rPr>
        <w:t>)</w:t>
      </w:r>
      <w:r w:rsidR="00070797" w:rsidRPr="00ED6F15">
        <w:rPr>
          <w:rFonts w:ascii="Calibri" w:hAnsi="Calibri" w:cs="OpenSans"/>
          <w:sz w:val="22"/>
          <w:szCs w:val="22"/>
          <w:lang w:val="en-US"/>
        </w:rPr>
        <w:t xml:space="preserve">. Thus, </w:t>
      </w:r>
      <w:r w:rsidR="003434D6">
        <w:rPr>
          <w:rFonts w:ascii="Calibri" w:hAnsi="Calibri" w:cs="OpenSans"/>
          <w:sz w:val="22"/>
          <w:szCs w:val="22"/>
          <w:lang w:val="en-US"/>
        </w:rPr>
        <w:t xml:space="preserve">DNA </w:t>
      </w:r>
      <w:r w:rsidR="00070797" w:rsidRPr="00ED6F15">
        <w:rPr>
          <w:rFonts w:ascii="Calibri" w:hAnsi="Calibri" w:cs="OpenSans"/>
          <w:sz w:val="22"/>
          <w:szCs w:val="22"/>
          <w:lang w:val="en-US"/>
        </w:rPr>
        <w:t>amplification is inversely proportional to DNA damage: the more lesions encountered on the target DNA, the l</w:t>
      </w:r>
      <w:r w:rsidR="00573A0C">
        <w:rPr>
          <w:rFonts w:ascii="Calibri" w:hAnsi="Calibri" w:cs="OpenSans"/>
          <w:sz w:val="22"/>
          <w:szCs w:val="22"/>
          <w:lang w:val="en-US"/>
        </w:rPr>
        <w:t>ess the amplification</w:t>
      </w:r>
      <w:r w:rsidR="00070797" w:rsidRPr="00ED6F15">
        <w:rPr>
          <w:rFonts w:ascii="Calibri" w:hAnsi="Calibri" w:cs="OpenSans"/>
          <w:sz w:val="22"/>
          <w:szCs w:val="22"/>
          <w:lang w:val="en-US"/>
        </w:rPr>
        <w:t xml:space="preserve"> </w:t>
      </w:r>
      <w:r w:rsidR="009A6C3B" w:rsidRPr="00ED6F15">
        <w:rPr>
          <w:rFonts w:ascii="Calibri" w:hAnsi="Calibri" w:cs="OpenSans"/>
          <w:sz w:val="22"/>
          <w:szCs w:val="22"/>
          <w:lang w:val="en-US"/>
        </w:rPr>
        <w:fldChar w:fldCharType="begin" w:fldLock="1"/>
      </w:r>
      <w:r w:rsidR="000E6A26">
        <w:rPr>
          <w:rFonts w:ascii="Calibri" w:hAnsi="Calibri" w:cs="OpenSans"/>
          <w:sz w:val="22"/>
          <w:szCs w:val="22"/>
          <w:lang w:val="en-US"/>
        </w:rPr>
        <w:instrText>ADDIN CSL_CITATION { "citationItems" : [ { "id" : "ITEM-1", "itemData" : { "DOI" : "10.1074/jbc.M208752200", "ISBN" : "0021-9258 (Print)", "ISSN" : "00219258", "PMID" : "12424245", "abstract" : "In order to understand the molecular events following oxidative stress, which lead to persistence of lesions in the mtDNA, experiments were performed on normal human fibroblast (NHF) expressing human telomerase reverse transcriptase (hTERT). The formation and repair of H(2)O(2)-induced DNA lesions were examined using quantitative PCR. It was found that NHF hTERTs show extensive mtDNA damage ( approximately 4 lesions/10 kb) after exposure to 200 microm H(2)O(2), which is partially repaired during a recovery period of 6 h. At the same time, the nDNA seemed to be completely resistant to damage. Cell sorting experiments revealed persistent mtDNA damage at 24 h only in the fraction of cells with low mitochondrial membrane potential (Delta Psi m). Further analysis also showed increased production of H(2)O(2) by these cells, which subsequently undergo apoptosis. This work supports a hypothesis for a feed-forward cascade of reactive oxygen species generation and mtDNA damage and also suggested a possible mechanism for persistence of lesions in the mtDNA involving a drop in Delta Psi m, compromised protein import, secondary reactive oxygen species generation, and loss of repair capacity.", "author" : [ { "dropping-particle" : "", "family" : "Santos", "given" : "Janine Hertzog", "non-dropping-particle" : "", "parse-names" : false, "suffix" : "" }, { "dropping-particle" : "", "family" : "Hunakova", "given" : "L'uba", "non-dropping-particle" : "", "parse-names" : false, "suffix" : "" }, { "dropping-particle" : "", "family" : "Chen", "given" : "Yiming", "non-dropping-particle" : "", "parse-names" : false, "suffix" : "" }, { "dropping-particle" : "", "family" : "Bortner", "given" : "Carl", "non-dropping-particle" : "", "parse-names" : false, "suffix" : "" }, { "dropping-particle" : "", "family" : "Houten", "given" : "Bennett", "non-dropping-particle" : "Van", "parse-names" : false, "suffix" : "" } ], "container-title" : "Journal of Biological Chemistry", "id" : "ITEM-1", "issue" : "3", "issued" : { "date-parts" : [ [ "2003" ] ] }, "page" : "1728-1734", "title" : "Cell sorting experiments link persistent mitochondrial DNA damage with loss of mitochondrial membrane potential and apoptotic cell death", "type" : "article-journal", "volume" : "278" }, "uris" : [ "http://www.mendeley.com/documents/?uuid=f4865e6f-00b2-41da-988b-d5de5fe42b63", "http://www.mendeley.com/documents/?uuid=24b1b787-cd23-4514-b895-9d68626539d9" ] } ], "mendeley" : { "formattedCitation" : "(Santos et al., 2003)", "plainTextFormattedCitation" : "(Santos et al., 2003)", "previouslyFormattedCitation" : "(Santos et al., 2003)" }, "properties" : { "noteIndex" : 0 }, "schema" : "https://github.com/citation-style-language/schema/raw/master/csl-citation.json" }</w:instrText>
      </w:r>
      <w:r w:rsidR="009A6C3B" w:rsidRPr="00ED6F15">
        <w:rPr>
          <w:rFonts w:ascii="Calibri" w:hAnsi="Calibri" w:cs="OpenSans"/>
          <w:sz w:val="22"/>
          <w:szCs w:val="22"/>
          <w:lang w:val="en-US"/>
        </w:rPr>
        <w:fldChar w:fldCharType="separate"/>
      </w:r>
      <w:r w:rsidR="00070797" w:rsidRPr="00ED6F15">
        <w:rPr>
          <w:rFonts w:ascii="Calibri" w:hAnsi="Calibri" w:cs="OpenSans"/>
          <w:noProof/>
          <w:sz w:val="22"/>
          <w:szCs w:val="22"/>
          <w:lang w:val="en-US"/>
        </w:rPr>
        <w:t>(Santos et al., 2003)</w:t>
      </w:r>
      <w:r w:rsidR="009A6C3B" w:rsidRPr="00ED6F15">
        <w:rPr>
          <w:rFonts w:ascii="Calibri" w:hAnsi="Calibri" w:cs="OpenSans"/>
          <w:sz w:val="22"/>
          <w:szCs w:val="22"/>
          <w:lang w:val="en-US"/>
        </w:rPr>
        <w:fldChar w:fldCharType="end"/>
      </w:r>
      <w:r w:rsidR="00573A0C">
        <w:rPr>
          <w:rFonts w:ascii="Calibri" w:hAnsi="Calibri" w:cs="OpenSans"/>
          <w:sz w:val="22"/>
          <w:szCs w:val="22"/>
          <w:lang w:val="en-US"/>
        </w:rPr>
        <w:t>.</w:t>
      </w:r>
      <w:r w:rsidR="003434D6">
        <w:rPr>
          <w:rFonts w:ascii="Calibri" w:hAnsi="Calibri" w:cs="OpenSans"/>
          <w:sz w:val="22"/>
          <w:szCs w:val="22"/>
          <w:lang w:val="en-US"/>
        </w:rPr>
        <w:t xml:space="preserve"> </w:t>
      </w:r>
      <w:r w:rsidR="005B0F03" w:rsidRPr="00ED6F15">
        <w:rPr>
          <w:rFonts w:ascii="Calibri" w:hAnsi="Calibri"/>
          <w:sz w:val="22"/>
          <w:szCs w:val="22"/>
        </w:rPr>
        <w:t>A</w:t>
      </w:r>
      <w:r w:rsidR="005B0F03">
        <w:rPr>
          <w:rFonts w:asciiTheme="majorHAnsi" w:hAnsiTheme="majorHAnsi"/>
          <w:sz w:val="22"/>
          <w:szCs w:val="22"/>
        </w:rPr>
        <w:t xml:space="preserve"> marked d</w:t>
      </w:r>
      <w:r>
        <w:rPr>
          <w:rFonts w:asciiTheme="majorHAnsi" w:hAnsiTheme="majorHAnsi"/>
          <w:sz w:val="22"/>
          <w:szCs w:val="22"/>
        </w:rPr>
        <w:t>ecreas</w:t>
      </w:r>
      <w:r w:rsidR="005B0F03">
        <w:rPr>
          <w:rFonts w:asciiTheme="majorHAnsi" w:hAnsiTheme="majorHAnsi"/>
          <w:sz w:val="22"/>
          <w:szCs w:val="22"/>
        </w:rPr>
        <w:t>e</w:t>
      </w:r>
      <w:r>
        <w:rPr>
          <w:rFonts w:asciiTheme="majorHAnsi" w:hAnsiTheme="majorHAnsi"/>
          <w:sz w:val="22"/>
          <w:szCs w:val="22"/>
        </w:rPr>
        <w:t xml:space="preserve"> </w:t>
      </w:r>
      <w:r w:rsidR="005B0F03">
        <w:rPr>
          <w:rFonts w:asciiTheme="majorHAnsi" w:hAnsiTheme="majorHAnsi"/>
          <w:sz w:val="22"/>
          <w:szCs w:val="22"/>
        </w:rPr>
        <w:t xml:space="preserve">in </w:t>
      </w:r>
      <w:r w:rsidR="0086712E">
        <w:rPr>
          <w:rFonts w:asciiTheme="majorHAnsi" w:hAnsiTheme="majorHAnsi"/>
          <w:sz w:val="22"/>
          <w:szCs w:val="22"/>
        </w:rPr>
        <w:t xml:space="preserve">relative </w:t>
      </w:r>
      <w:r>
        <w:rPr>
          <w:rFonts w:asciiTheme="majorHAnsi" w:hAnsiTheme="majorHAnsi"/>
          <w:sz w:val="22"/>
          <w:szCs w:val="22"/>
        </w:rPr>
        <w:t>nuclear DNA amplification by 95%</w:t>
      </w:r>
      <w:r w:rsidR="005B0F03">
        <w:rPr>
          <w:rFonts w:asciiTheme="majorHAnsi" w:hAnsiTheme="majorHAnsi"/>
          <w:sz w:val="22"/>
          <w:szCs w:val="22"/>
        </w:rPr>
        <w:t xml:space="preserve"> (p&lt;0.001)</w:t>
      </w:r>
      <w:r>
        <w:rPr>
          <w:rFonts w:asciiTheme="majorHAnsi" w:hAnsiTheme="majorHAnsi"/>
          <w:sz w:val="22"/>
          <w:szCs w:val="22"/>
        </w:rPr>
        <w:t xml:space="preserve"> has been found in </w:t>
      </w:r>
      <w:r w:rsidR="0086712E">
        <w:rPr>
          <w:rFonts w:asciiTheme="majorHAnsi" w:hAnsiTheme="majorHAnsi"/>
          <w:sz w:val="22"/>
          <w:szCs w:val="22"/>
        </w:rPr>
        <w:t xml:space="preserve">human </w:t>
      </w:r>
      <w:r>
        <w:rPr>
          <w:rFonts w:asciiTheme="majorHAnsi" w:hAnsiTheme="majorHAnsi"/>
          <w:sz w:val="22"/>
          <w:szCs w:val="22"/>
        </w:rPr>
        <w:t xml:space="preserve">FECD </w:t>
      </w:r>
      <w:r w:rsidR="0086712E">
        <w:rPr>
          <w:rFonts w:asciiTheme="majorHAnsi" w:hAnsiTheme="majorHAnsi"/>
          <w:sz w:val="22"/>
          <w:szCs w:val="22"/>
        </w:rPr>
        <w:t xml:space="preserve">corneal endothelial cell lines </w:t>
      </w:r>
      <w:r>
        <w:rPr>
          <w:rFonts w:asciiTheme="majorHAnsi" w:hAnsiTheme="majorHAnsi"/>
          <w:sz w:val="22"/>
          <w:szCs w:val="22"/>
        </w:rPr>
        <w:t xml:space="preserve">than </w:t>
      </w:r>
      <w:r w:rsidRPr="00F86BF5">
        <w:rPr>
          <w:rFonts w:asciiTheme="majorHAnsi" w:hAnsiTheme="majorHAnsi"/>
          <w:sz w:val="22"/>
          <w:szCs w:val="22"/>
        </w:rPr>
        <w:t>control</w:t>
      </w:r>
      <w:r w:rsidR="00573A0C" w:rsidRPr="00F86BF5">
        <w:rPr>
          <w:rFonts w:asciiTheme="majorHAnsi" w:hAnsiTheme="majorHAnsi"/>
          <w:sz w:val="22"/>
          <w:szCs w:val="22"/>
        </w:rPr>
        <w:t xml:space="preserve"> cell</w:t>
      </w:r>
      <w:r w:rsidR="00573A0C">
        <w:rPr>
          <w:rFonts w:asciiTheme="majorHAnsi" w:hAnsiTheme="majorHAnsi"/>
          <w:sz w:val="22"/>
          <w:szCs w:val="22"/>
        </w:rPr>
        <w:t xml:space="preserve"> lines </w:t>
      </w:r>
      <w:r w:rsidR="009A6C3B">
        <w:rPr>
          <w:rFonts w:asciiTheme="majorHAnsi" w:hAnsiTheme="majorHAnsi"/>
          <w:sz w:val="22"/>
          <w:szCs w:val="22"/>
        </w:rPr>
        <w:fldChar w:fldCharType="begin" w:fldLock="1"/>
      </w:r>
      <w:r w:rsidR="00070797">
        <w:rPr>
          <w:rFonts w:asciiTheme="majorHAnsi" w:hAnsiTheme="majorHAnsi"/>
          <w:sz w:val="22"/>
          <w:szCs w:val="22"/>
        </w:rPr>
        <w:instrText>ADDIN CSL_CITATION { "citationItems" : [ { "id" : "ITEM-1", "itemData" : { "DOI" : "10.1089/ars.2015.6532", "ISSN" : "1557-7716", "PMID" : "26935406", "abstract" : "AIMS Fuchs endothelial corneal dystrophy (FECD), a leading cause of age-related corneal edema requiring transplantation, is characterized by rosette formation of corneal endothelium with ensuing apoptosis. We sought to determine whether excess of mitochondrial reactive oxygen species leads to chronic accumulation of oxidative DNA damage and mitochondrial dysfunction, instigating cell death. RESULTS We modeled the pathognomonic rosette formation of postmitotic corneal cells by increasing endogenous cellular oxidative stress with menadione (MN) and performed a temporal analysis of its effect in normal (HCEnC, HCECi) and FECD (FECDi) cells and ex vivo specimens. FECDi and FECD ex vivo specimens exhibited extensive mtDNA and nDNA damage as detected by quantitative PCR. Exposure to MN triggered an increase in mitochondrial superoxide levels and led to mtDNA and nDNA damage, while DNA amplification was restored with NAC pretreatment. Furthermore, MN exposure led to a decrease in \u0394\u03a8m and adenosine triphosphate levels in normal cells, while FECDi exhibited mitochondrial dysfunction at baseline. Mitochondrial fragmentation and cytochrome c release were detected in FECD tissue and after MN treatment of HCEnCs. Furthermore, cleavage of caspase-9 and caspase-3 followed MN-induced cytochrome c release in HCEnCs. INNOVATION This study provides the first line of evidence that accumulation of oxidative DNA damage leads to rosette formation, loss of functionally intact mitochondria via fragmentation, and subsequent cell death during postmitotic cell degeneration of ocular tissue. CONCLUSION MN induced rosette formation, along with mtDNA and nDNA damage, mitochondrial dysfunction, and fragmentation, leading to activation of the intrinsic apoptosis via caspase cleavage and cytochrome c release. Antioxid. Redox Signal. 00, 000-000.", "author" : [ { "dropping-particle" : "", "family" : "Halilovic", "given" : "Adna", "non-dropping-particle" : "", "parse-names" : false, "suffix" : "" }, { "dropping-particle" : "", "family" : "Schmedt", "given" : "Thore", "non-dropping-particle" : "", "parse-names" : false, "suffix" : "" }, { "dropping-particle" : "", "family" : "Benischke", "given" : "Anne-Sophie", "non-dropping-particle" : "", "parse-names" : false, "suffix" : "" }, { "dropping-particle" : "", "family" : "Hamill", "given" : "Cecily", "non-dropping-particle" : "", "parse-names" : false, "suffix" : "" }, { "dropping-particle" : "", "family" : "Chen", "given" : "Yuming", "non-dropping-particle" : "", "parse-names" : false, "suffix" : "" }, { "dropping-particle" : "", "family" : "Santos", "given" : "Janine Hertzog", "non-dropping-particle" : "", "parse-names" : false, "suffix" : "" }, { "dropping-particle" : "V", "family" : "Jurkunas", "given" : "Ula", "non-dropping-particle" : "", "parse-names" : false, "suffix" : "" } ], "container-title" : "Antioxidants &amp; redox signaling", "id" : "ITEM-1", "issue" : "18", "issued" : { "date-parts" : [ [ "2016" ] ] }, "page" : "1072-1083", "title" : "Menadione-Induced DNA Damage Leads to Mitochondrial Dysfunction and Fragmentation During Rosette Formation in Fuchs Endothelial Corneal Dystrophy.", "type" : "article-journal", "volume" : "24" }, "uris" : [ "http://www.mendeley.com/documents/?uuid=8971aeb2-0e6e-4616-b8af-514ce28f8473" ] } ], "mendeley" : { "formattedCitation" : "(Halilovic et al., 2016)", "plainTextFormattedCitation" : "(Halilovic et al., 2016)", "previouslyFormattedCitation" : "(Halilovic et al., 2016)" }, "properties" : { "noteIndex" : 0 }, "schema" : "https://github.com/citation-style-language/schema/raw/master/csl-citation.json" }</w:instrText>
      </w:r>
      <w:r w:rsidR="009A6C3B">
        <w:rPr>
          <w:rFonts w:asciiTheme="majorHAnsi" w:hAnsiTheme="majorHAnsi"/>
          <w:sz w:val="22"/>
          <w:szCs w:val="22"/>
        </w:rPr>
        <w:fldChar w:fldCharType="separate"/>
      </w:r>
      <w:r w:rsidR="0086712E" w:rsidRPr="0086712E">
        <w:rPr>
          <w:rFonts w:asciiTheme="majorHAnsi" w:hAnsiTheme="majorHAnsi"/>
          <w:noProof/>
          <w:sz w:val="22"/>
          <w:szCs w:val="22"/>
        </w:rPr>
        <w:t>(Halilovic et al., 2016)</w:t>
      </w:r>
      <w:r w:rsidR="009A6C3B">
        <w:rPr>
          <w:rFonts w:asciiTheme="majorHAnsi" w:hAnsiTheme="majorHAnsi"/>
          <w:sz w:val="22"/>
          <w:szCs w:val="22"/>
        </w:rPr>
        <w:fldChar w:fldCharType="end"/>
      </w:r>
      <w:r w:rsidR="00573A0C">
        <w:rPr>
          <w:rFonts w:asciiTheme="majorHAnsi" w:hAnsiTheme="majorHAnsi"/>
          <w:sz w:val="22"/>
          <w:szCs w:val="22"/>
        </w:rPr>
        <w:t>.</w:t>
      </w:r>
      <w:r>
        <w:rPr>
          <w:rFonts w:asciiTheme="majorHAnsi" w:hAnsiTheme="majorHAnsi"/>
          <w:sz w:val="22"/>
          <w:szCs w:val="22"/>
        </w:rPr>
        <w:t xml:space="preserve"> </w:t>
      </w:r>
      <w:r w:rsidR="007F3E52" w:rsidRPr="00ED6F15">
        <w:rPr>
          <w:rFonts w:asciiTheme="majorHAnsi" w:hAnsiTheme="majorHAnsi"/>
          <w:sz w:val="22"/>
          <w:szCs w:val="22"/>
        </w:rPr>
        <w:t xml:space="preserve">A reduced number of mitochondria </w:t>
      </w:r>
      <w:r w:rsidR="00161600">
        <w:rPr>
          <w:rFonts w:asciiTheme="majorHAnsi" w:hAnsiTheme="majorHAnsi"/>
          <w:sz w:val="22"/>
          <w:szCs w:val="22"/>
        </w:rPr>
        <w:t xml:space="preserve">in the endothelium </w:t>
      </w:r>
      <w:r w:rsidR="007F3E52" w:rsidRPr="00ED6F15">
        <w:rPr>
          <w:rFonts w:asciiTheme="majorHAnsi" w:hAnsiTheme="majorHAnsi"/>
          <w:sz w:val="22"/>
          <w:szCs w:val="22"/>
        </w:rPr>
        <w:t xml:space="preserve">and a decreased activity of cytochrome oxidase </w:t>
      </w:r>
      <w:r w:rsidR="007F3E52">
        <w:rPr>
          <w:rFonts w:asciiTheme="majorHAnsi" w:hAnsiTheme="majorHAnsi"/>
          <w:sz w:val="22"/>
          <w:szCs w:val="22"/>
        </w:rPr>
        <w:t xml:space="preserve">in the cornea </w:t>
      </w:r>
      <w:r w:rsidR="007F3E52" w:rsidRPr="00ED6F15">
        <w:rPr>
          <w:rFonts w:asciiTheme="majorHAnsi" w:hAnsiTheme="majorHAnsi"/>
          <w:sz w:val="22"/>
          <w:szCs w:val="22"/>
        </w:rPr>
        <w:t>have</w:t>
      </w:r>
      <w:r w:rsidR="007F3E52" w:rsidRPr="00A87CDA">
        <w:rPr>
          <w:rFonts w:asciiTheme="majorHAnsi" w:hAnsiTheme="majorHAnsi"/>
          <w:sz w:val="22"/>
          <w:szCs w:val="22"/>
        </w:rPr>
        <w:t xml:space="preserve"> also been reported in FE</w:t>
      </w:r>
      <w:r w:rsidR="007F3E52">
        <w:rPr>
          <w:rFonts w:asciiTheme="majorHAnsi" w:hAnsiTheme="majorHAnsi"/>
          <w:sz w:val="22"/>
          <w:szCs w:val="22"/>
        </w:rPr>
        <w:t xml:space="preserve">CD </w:t>
      </w:r>
      <w:r w:rsidR="009A6C3B">
        <w:rPr>
          <w:rFonts w:asciiTheme="majorHAnsi" w:hAnsiTheme="majorHAnsi"/>
          <w:sz w:val="22"/>
          <w:szCs w:val="22"/>
        </w:rPr>
        <w:fldChar w:fldCharType="begin" w:fldLock="1"/>
      </w:r>
      <w:r w:rsidR="007F3E52">
        <w:rPr>
          <w:rFonts w:asciiTheme="majorHAnsi" w:hAnsiTheme="majorHAnsi"/>
          <w:sz w:val="22"/>
          <w:szCs w:val="22"/>
        </w:rPr>
        <w:instrText>ADDIN CSL_CITATION { "citationItems" : [ { "id" : "ITEM-1", "itemData" : { "DOI" : "10.3109/02713688608995175", "ISBN" : "0271-3683 (Print)\\n0271-3683 (Linking)", "ISSN" : "0271-3683; 0271-3683", "PMID" : "3026733", "abstract" : "The normal human corneal endothelial monolayer maintains stromal water equilibrium and thus, transparency, by means of a pump-leak mechanism. Water leaks into the stroma through non-tight lateral cell junctional complexes and is drawn out by an energy dependent cell membrane ion pump. We investigated the histochemical localization of cytochrome oxidase activity (CO), an important energy-deriving mitochondrial enzyme in dysfunctional corneas with Fuchs' endothelial dystrophy (ED), which is a regionally distributed disease. Keratoconus corneas were used as controls for functional control endothelium. In the central area of the corneal button, decreased CO activity was demonstrated which correlated clinically with central corneal edema. This reflects decreased metabolic activity and/or decreased numbers of mitochondria in the attenuated dysfunctional cells. In the mid-periphery, CO activity was increased in the cellular rosettes surrounding guttata, which may be related to increased synthesis of abnormal Descemet's membrane and guttata. Peripherally, the large polygonal cells resembled functional endothelium in their morphology and CO activity. We have, therefore, demonstrated regional differences in energy metabolism in endothelium from Fuchs' ED patients which may be related to decreased numbers of mitochondria in the dysfunctional cells, and/or to synthesis of abnormal Descemet's membrane material", "author" : [ { "dropping-particle" : "", "family" : "Tuberville", "given" : "A W", "non-dropping-particle" : "", "parse-names" : false, "suffix" : "" }, { "dropping-particle" : "", "family" : "Wood", "given" : "T O", "non-dropping-particle" : "", "parse-names" : false, "suffix" : "" }, { "dropping-particle" : "", "family" : "McLaughlin", "given" : "B J", "non-dropping-particle" : "", "parse-names" : false, "suffix" : "" } ], "container-title" : "Curr.Eye Res.", "id" : "ITEM-1", "issue" : "0271-3683 (Print)", "issued" : { "date-parts" : [ [ "1986" ] ] }, "page" : "939-947", "title" : "Cytochrome oxidase activity of Fuchs' endothelial dystrophy", "type" : "article-journal", "volume" : "5" }, "uris" : [ "http://www.mendeley.com/documents/?uuid=ee517779-d4b3-4016-b1ab-2813ce351104", "http://www.mendeley.com/documents/?uuid=c5c25309-91cf-4379-ba01-d6f7544c4168" ] } ], "mendeley" : { "formattedCitation" : "(Tuberville et al., 1986)", "plainTextFormattedCitation" : "(Tuberville et al., 1986)", "previouslyFormattedCitation" : "(Tuberville et al., 1986)" }, "properties" : { "noteIndex" : 0 }, "schema" : "https://github.com/citation-style-language/schema/raw/master/csl-citation.json" }</w:instrText>
      </w:r>
      <w:r w:rsidR="009A6C3B">
        <w:rPr>
          <w:rFonts w:asciiTheme="majorHAnsi" w:hAnsiTheme="majorHAnsi"/>
          <w:sz w:val="22"/>
          <w:szCs w:val="22"/>
        </w:rPr>
        <w:fldChar w:fldCharType="separate"/>
      </w:r>
      <w:r w:rsidR="007F3E52" w:rsidRPr="00A87CDA">
        <w:rPr>
          <w:rFonts w:asciiTheme="majorHAnsi" w:hAnsiTheme="majorHAnsi"/>
          <w:noProof/>
          <w:sz w:val="22"/>
          <w:szCs w:val="22"/>
        </w:rPr>
        <w:t>(Tuberville et al., 1986)</w:t>
      </w:r>
      <w:r w:rsidR="009A6C3B">
        <w:rPr>
          <w:rFonts w:asciiTheme="majorHAnsi" w:hAnsiTheme="majorHAnsi"/>
          <w:sz w:val="22"/>
          <w:szCs w:val="22"/>
        </w:rPr>
        <w:fldChar w:fldCharType="end"/>
      </w:r>
      <w:r w:rsidR="007F3E52">
        <w:rPr>
          <w:rFonts w:asciiTheme="majorHAnsi" w:hAnsiTheme="majorHAnsi"/>
          <w:sz w:val="22"/>
          <w:szCs w:val="22"/>
        </w:rPr>
        <w:t xml:space="preserve">. </w:t>
      </w:r>
      <w:r w:rsidRPr="00852D6B">
        <w:rPr>
          <w:rFonts w:asciiTheme="majorHAnsi" w:hAnsiTheme="majorHAnsi"/>
          <w:sz w:val="22"/>
          <w:szCs w:val="22"/>
        </w:rPr>
        <w:t xml:space="preserve">An increased level of oxidative DNA damage </w:t>
      </w:r>
      <w:r>
        <w:rPr>
          <w:rFonts w:asciiTheme="majorHAnsi" w:hAnsiTheme="majorHAnsi"/>
          <w:sz w:val="22"/>
          <w:szCs w:val="22"/>
        </w:rPr>
        <w:t>in areas of</w:t>
      </w:r>
      <w:r w:rsidR="005B0F03">
        <w:rPr>
          <w:rFonts w:asciiTheme="majorHAnsi" w:hAnsiTheme="majorHAnsi"/>
          <w:sz w:val="22"/>
          <w:szCs w:val="22"/>
        </w:rPr>
        <w:t xml:space="preserve"> </w:t>
      </w:r>
      <w:r w:rsidRPr="00852D6B">
        <w:rPr>
          <w:rFonts w:asciiTheme="majorHAnsi" w:hAnsiTheme="majorHAnsi"/>
          <w:sz w:val="22"/>
          <w:szCs w:val="22"/>
        </w:rPr>
        <w:t xml:space="preserve">corneal guttae was reported, indicating an association between macromolecular damage triggered by oxidative stress and apoptosis of the endothelial cells in </w:t>
      </w:r>
      <w:r w:rsidR="003434D6" w:rsidRPr="00852D6B">
        <w:rPr>
          <w:rFonts w:asciiTheme="majorHAnsi" w:hAnsiTheme="majorHAnsi"/>
          <w:sz w:val="22"/>
          <w:szCs w:val="22"/>
        </w:rPr>
        <w:t xml:space="preserve">FECD </w:t>
      </w:r>
      <w:r w:rsidR="009A6C3B">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"ITEM-1",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"mendeley" : { "formattedCitation" : "(Jurkunas et al., 2010)", "plainTextFormattedCitation" : "(Jurkunas et al., 2010)", "previouslyFormattedCitation" : "(Jurkunas et al., 2010)" }, "properties" : { "noteIndex" : 0 }, "schema" : "https://github.com/citation-style-language/schema/raw/master/csl-citation.json" }</w:instrText>
      </w:r>
      <w:r w:rsidR="009A6C3B">
        <w:rPr>
          <w:rFonts w:asciiTheme="majorHAnsi" w:hAnsiTheme="majorHAnsi"/>
          <w:sz w:val="22"/>
          <w:szCs w:val="22"/>
        </w:rPr>
        <w:fldChar w:fldCharType="separate"/>
      </w:r>
      <w:r w:rsidR="0073431F" w:rsidRPr="0073431F">
        <w:rPr>
          <w:rFonts w:asciiTheme="majorHAnsi" w:hAnsiTheme="majorHAnsi"/>
          <w:noProof/>
          <w:sz w:val="22"/>
          <w:szCs w:val="22"/>
        </w:rPr>
        <w:t>(Jurkunas et al., 2010)</w:t>
      </w:r>
      <w:r w:rsidR="009A6C3B">
        <w:rPr>
          <w:rFonts w:asciiTheme="majorHAnsi" w:hAnsiTheme="majorHAnsi"/>
          <w:sz w:val="22"/>
          <w:szCs w:val="22"/>
        </w:rPr>
        <w:fldChar w:fldCharType="end"/>
      </w:r>
      <w:r w:rsidR="00573A0C">
        <w:rPr>
          <w:rFonts w:asciiTheme="majorHAnsi" w:hAnsiTheme="majorHAnsi"/>
          <w:sz w:val="22"/>
          <w:szCs w:val="22"/>
        </w:rPr>
        <w:t>.</w:t>
      </w:r>
      <w:r>
        <w:rPr>
          <w:rFonts w:asciiTheme="majorHAnsi" w:hAnsiTheme="majorHAnsi"/>
          <w:sz w:val="22"/>
          <w:szCs w:val="22"/>
        </w:rPr>
        <w:t xml:space="preserve"> </w:t>
      </w:r>
      <w:r w:rsidR="003434D6">
        <w:rPr>
          <w:rFonts w:asciiTheme="majorHAnsi" w:hAnsiTheme="majorHAnsi"/>
          <w:sz w:val="22"/>
          <w:szCs w:val="22"/>
        </w:rPr>
        <w:t xml:space="preserve">The </w:t>
      </w:r>
      <w:r>
        <w:rPr>
          <w:rFonts w:asciiTheme="majorHAnsi" w:hAnsiTheme="majorHAnsi"/>
          <w:sz w:val="22"/>
          <w:szCs w:val="22"/>
        </w:rPr>
        <w:t xml:space="preserve">majority </w:t>
      </w:r>
      <w:r w:rsidR="003434D6">
        <w:rPr>
          <w:rFonts w:asciiTheme="majorHAnsi" w:hAnsiTheme="majorHAnsi"/>
          <w:sz w:val="22"/>
          <w:szCs w:val="22"/>
        </w:rPr>
        <w:t xml:space="preserve">of </w:t>
      </w:r>
      <w:r w:rsidR="003434D6" w:rsidRPr="008A04C9">
        <w:rPr>
          <w:rFonts w:asciiTheme="majorHAnsi" w:hAnsiTheme="majorHAnsi"/>
          <w:sz w:val="22"/>
          <w:szCs w:val="22"/>
        </w:rPr>
        <w:t>DNA</w:t>
      </w:r>
      <w:r w:rsidRPr="008A04C9">
        <w:rPr>
          <w:rFonts w:asciiTheme="majorHAnsi" w:hAnsiTheme="majorHAnsi"/>
          <w:sz w:val="22"/>
          <w:szCs w:val="22"/>
        </w:rPr>
        <w:t xml:space="preserve"> damage was located in mtDNA, suggesting that mtDNA is the primary targ</w:t>
      </w:r>
      <w:r w:rsidR="00573A0C">
        <w:rPr>
          <w:rFonts w:asciiTheme="majorHAnsi" w:hAnsiTheme="majorHAnsi"/>
          <w:sz w:val="22"/>
          <w:szCs w:val="22"/>
        </w:rPr>
        <w:t>et of oxidative injury</w:t>
      </w:r>
      <w:r w:rsidR="00EC7839">
        <w:rPr>
          <w:rFonts w:asciiTheme="majorHAnsi" w:hAnsiTheme="majorHAnsi"/>
          <w:sz w:val="22"/>
          <w:szCs w:val="22"/>
        </w:rPr>
        <w:t>, reflected by accumulation o</w:t>
      </w:r>
      <w:r w:rsidR="004000BA">
        <w:rPr>
          <w:rFonts w:asciiTheme="majorHAnsi" w:hAnsiTheme="majorHAnsi"/>
          <w:sz w:val="22"/>
          <w:szCs w:val="22"/>
        </w:rPr>
        <w:t xml:space="preserve">f oxidised DNA in the form of 8-OHdG at mitochondrial sites </w:t>
      </w:r>
      <w:r w:rsidR="00573A0C">
        <w:rPr>
          <w:rFonts w:asciiTheme="majorHAnsi" w:hAnsiTheme="majorHAnsi"/>
          <w:sz w:val="22"/>
          <w:szCs w:val="22"/>
        </w:rPr>
        <w:t>in FECD</w:t>
      </w:r>
      <w:r w:rsidRPr="008A04C9">
        <w:rPr>
          <w:rFonts w:asciiTheme="majorHAnsi" w:hAnsiTheme="majorHAnsi"/>
          <w:sz w:val="22"/>
          <w:szCs w:val="22"/>
        </w:rPr>
        <w:t xml:space="preserve"> </w:t>
      </w:r>
      <w:r w:rsidR="009A6C3B">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"ITEM-1",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"mendeley" : { "formattedCitation" : "(Jurkunas et al., 2010)", "plainTextFormattedCitation" : "(Jurkunas et al., 2010)", "previouslyFormattedCitation" : "(Jurkunas et al., 2010)" }, "properties" : { "noteIndex" : 0 }, "schema" : "https://github.com/citation-style-language/schema/raw/master/csl-citation.json" }</w:instrText>
      </w:r>
      <w:r w:rsidR="009A6C3B">
        <w:rPr>
          <w:rFonts w:asciiTheme="majorHAnsi" w:hAnsiTheme="majorHAnsi"/>
          <w:sz w:val="22"/>
          <w:szCs w:val="22"/>
        </w:rPr>
        <w:fldChar w:fldCharType="separate"/>
      </w:r>
      <w:r w:rsidR="0073431F" w:rsidRPr="0073431F">
        <w:rPr>
          <w:rFonts w:asciiTheme="majorHAnsi" w:hAnsiTheme="majorHAnsi"/>
          <w:noProof/>
          <w:sz w:val="22"/>
          <w:szCs w:val="22"/>
        </w:rPr>
        <w:t xml:space="preserve">(Jurkunas </w:t>
      </w:r>
      <w:r w:rsidR="0073431F" w:rsidRPr="0073431F">
        <w:rPr>
          <w:rFonts w:asciiTheme="majorHAnsi" w:hAnsiTheme="majorHAnsi"/>
          <w:noProof/>
          <w:sz w:val="22"/>
          <w:szCs w:val="22"/>
        </w:rPr>
        <w:lastRenderedPageBreak/>
        <w:t>et al., 2010)</w:t>
      </w:r>
      <w:r w:rsidR="009A6C3B">
        <w:rPr>
          <w:rFonts w:asciiTheme="majorHAnsi" w:hAnsiTheme="majorHAnsi"/>
          <w:sz w:val="22"/>
          <w:szCs w:val="22"/>
        </w:rPr>
        <w:fldChar w:fldCharType="end"/>
      </w:r>
      <w:r w:rsidR="00573A0C">
        <w:rPr>
          <w:rFonts w:asciiTheme="majorHAnsi" w:hAnsiTheme="majorHAnsi"/>
          <w:sz w:val="22"/>
          <w:szCs w:val="22"/>
        </w:rPr>
        <w:t>.</w:t>
      </w:r>
      <w:r w:rsidR="003434D6">
        <w:rPr>
          <w:rFonts w:asciiTheme="majorHAnsi" w:hAnsiTheme="majorHAnsi"/>
          <w:sz w:val="22"/>
          <w:szCs w:val="22"/>
        </w:rPr>
        <w:t xml:space="preserve"> </w:t>
      </w:r>
      <w:r>
        <w:rPr>
          <w:rFonts w:asciiTheme="majorHAnsi" w:hAnsiTheme="majorHAnsi"/>
          <w:sz w:val="22"/>
          <w:szCs w:val="22"/>
        </w:rPr>
        <w:t xml:space="preserve">Mitochondrial </w:t>
      </w:r>
      <w:r w:rsidR="00CA35EA">
        <w:rPr>
          <w:rFonts w:asciiTheme="majorHAnsi" w:hAnsiTheme="majorHAnsi"/>
          <w:sz w:val="22"/>
          <w:szCs w:val="22"/>
        </w:rPr>
        <w:t xml:space="preserve">DNA </w:t>
      </w:r>
      <w:r>
        <w:rPr>
          <w:rFonts w:asciiTheme="majorHAnsi" w:hAnsiTheme="majorHAnsi"/>
          <w:sz w:val="22"/>
          <w:szCs w:val="22"/>
        </w:rPr>
        <w:t>copy number has also been found to be 80% lower in F</w:t>
      </w:r>
      <w:r w:rsidR="003434D6">
        <w:rPr>
          <w:rFonts w:asciiTheme="majorHAnsi" w:hAnsiTheme="majorHAnsi"/>
          <w:sz w:val="22"/>
          <w:szCs w:val="22"/>
        </w:rPr>
        <w:t>ECD</w:t>
      </w:r>
      <w:r>
        <w:rPr>
          <w:rFonts w:asciiTheme="majorHAnsi" w:hAnsiTheme="majorHAnsi"/>
          <w:sz w:val="22"/>
          <w:szCs w:val="22"/>
        </w:rPr>
        <w:t xml:space="preserve"> </w:t>
      </w:r>
      <w:r w:rsidR="00573A0C">
        <w:rPr>
          <w:rFonts w:asciiTheme="majorHAnsi" w:hAnsiTheme="majorHAnsi"/>
          <w:sz w:val="22"/>
          <w:szCs w:val="22"/>
        </w:rPr>
        <w:t xml:space="preserve">CECs than normal CECs (p&lt;0.001)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"10.1089/ars.2015.6532", "ISSN" : "1557-7716", "PMID" : "26935406", "abstract" : "AIMS Fuchs endothelial corneal dystrophy (FECD), a leading cause of age-related corneal edema requiring transplantation, is characterized by rosette formation of corneal endothelium with ensuing apoptosis. We sought to determine whether excess of mitochondrial reactive oxygen species leads to chronic accumulation of oxidative DNA damage and mitochondrial dysfunction, instigating cell death. RESULTS We modeled the pathognomonic rosette formation of postmitotic corneal cells by increasing endogenous cellular oxidative stress with menadione (MN) and performed a temporal analysis of its effect in normal (HCEnC, HCECi) and FECD (FECDi) cells and ex vivo specimens. FECDi and FECD ex vivo specimens exhibited extensive mtDNA and nDNA damage as detected by quantitative PCR. Exposure to MN triggered an increase in mitochondrial superoxide levels and led to mtDNA and nDNA damage, while DNA amplification was restored with NAC pretreatment. Furthermore, MN exposure led to a decrease in \u0394\u03a8m and adenosine triphosphate levels in normal cells, while FECDi exhibited mitochondrial dysfunction at baseline. Mitochondrial fragmentation and cytochrome c release were detected in FECD tissue and after MN treatment of HCEnCs. Furthermore, cleavage of caspase-9 and caspase-3 followed MN-induced cytochrome c release in HCEnCs. INNOVATION This study provides the first line of evidence that accumulation of oxidative DNA damage leads to rosette formation, loss of functionally intact mitochondria via fragmentation, and subsequent cell death during postmitotic cell degeneration of ocular tissue. CONCLUSION MN induced rosette formation, along with mtDNA and nDNA damage, mitochondrial dysfunction, and fragmentation, leading to activation of the intrinsic apoptosis via caspase cleavage and cytochrome c release. Antioxid. Redox Signal. 00, 000-000.", "author" : [ { "dropping-particle" : "", "family" : "Halilovic", "given" : "Adna", "non-dropping-particle" : "", "parse-names" : false, "suffix" : "" }, { "dropping-particle" : "", "family" : "Schmedt", "given" : "Thore", "non-dropping-particle" : "", "parse-names" : false, "suffix" : "" }, { "dropping-particle" : "", "family" : "Benischke", "given" : "Anne-Sophie", "non-dropping-particle" : "", "parse-names" : false, "suffix" : "" }, { "dropping-particle" : "", "family" : "Hamill", "given" : "Cecily", "non-dropping-particle" : "", "parse-names" : false, "suffix" : "" }, { "dropping-particle" : "", "family" : "Chen", "given" : "Yuming", "non-dropping-particle" : "", "parse-names" : false, "suffix" : "" }, { "dropping-particle" : "", "family" : "Santos", "given" : "Janine Hertzog", "non-dropping-particle" : "", "parse-names" : false, "suffix" : "" }, { "dropping-particle" : "V", "family" : "Jurkunas", "given" : "Ula", "non-dropping-particle" : "", "parse-names" : false, "suffix" : "" } ], "container-title" : "Antioxidants &amp; redox signaling", "id" : "ITEM-1", "issue" : "18", "issued" : { "date-parts" : [ [ "2016" ] ] }, "page" : "1072-1083", "title" : "Menadione-Induced DNA Damage Leads to Mitochondrial Dysfunction and Fragmentation During Rosette Formation in Fuchs Endothelial Corneal Dystrophy.", "type" : "article-journal", "volume" : "24" }, "uris" : [ "http://www.mendeley.com/documents/?uuid=8971aeb2-0e6e-4616-b8af-514ce28f8473" ] } ], "mendeley" : { "formattedCitation" : "(Halilovic et al., 2016)", "plainTextFormattedCitation" : "(Halilovic et al., 2016)", "previouslyFormattedCitation" : "(Halilovic et al., 2016)"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(Halilovic et al., 2016)</w:t>
      </w:r>
      <w:r w:rsidR="009A6C3B">
        <w:rPr>
          <w:rFonts w:asciiTheme="majorHAnsi" w:hAnsiTheme="majorHAnsi"/>
          <w:sz w:val="22"/>
          <w:szCs w:val="22"/>
        </w:rPr>
        <w:fldChar w:fldCharType="end"/>
      </w:r>
      <w:r w:rsidR="00573A0C">
        <w:rPr>
          <w:rFonts w:asciiTheme="majorHAnsi" w:hAnsiTheme="majorHAnsi"/>
          <w:sz w:val="22"/>
          <w:szCs w:val="22"/>
        </w:rPr>
        <w:t>.</w:t>
      </w:r>
      <w:r>
        <w:rPr>
          <w:rFonts w:asciiTheme="majorHAnsi" w:hAnsiTheme="majorHAnsi"/>
          <w:sz w:val="22"/>
          <w:szCs w:val="22"/>
        </w:rPr>
        <w:t xml:space="preserve"> </w:t>
      </w:r>
    </w:p>
    <w:p w14:paraId="4798C2DF" w14:textId="77777777" w:rsidR="00633ABE" w:rsidRDefault="00633ABE" w:rsidP="00633ABE">
      <w:pPr>
        <w:spacing w:line="360" w:lineRule="auto"/>
        <w:rPr>
          <w:rFonts w:asciiTheme="majorHAnsi" w:hAnsiTheme="majorHAnsi"/>
          <w:sz w:val="22"/>
          <w:szCs w:val="22"/>
        </w:rPr>
      </w:pPr>
    </w:p>
    <w:p w14:paraId="4A78B4BC" w14:textId="4CB03BF3" w:rsidR="00633ABE" w:rsidRDefault="00633ABE" w:rsidP="00633ABE">
      <w:pPr>
        <w:spacing w:line="360" w:lineRule="auto"/>
        <w:rPr>
          <w:rFonts w:asciiTheme="majorHAnsi" w:hAnsiTheme="majorHAnsi"/>
          <w:sz w:val="22"/>
          <w:szCs w:val="22"/>
        </w:rPr>
      </w:pPr>
      <w:r w:rsidRPr="00311B6E">
        <w:rPr>
          <w:rFonts w:asciiTheme="majorHAnsi" w:hAnsiTheme="majorHAnsi"/>
          <w:sz w:val="22"/>
          <w:szCs w:val="22"/>
        </w:rPr>
        <w:t xml:space="preserve">Increased oxidative stress in </w:t>
      </w:r>
      <w:r>
        <w:rPr>
          <w:rFonts w:asciiTheme="majorHAnsi" w:hAnsiTheme="majorHAnsi"/>
          <w:sz w:val="22"/>
          <w:szCs w:val="22"/>
        </w:rPr>
        <w:t xml:space="preserve">the </w:t>
      </w:r>
      <w:r w:rsidRPr="00311B6E">
        <w:rPr>
          <w:rFonts w:asciiTheme="majorHAnsi" w:hAnsiTheme="majorHAnsi"/>
          <w:sz w:val="22"/>
          <w:szCs w:val="22"/>
        </w:rPr>
        <w:t>FECD cornea contribute</w:t>
      </w:r>
      <w:r>
        <w:rPr>
          <w:rFonts w:asciiTheme="majorHAnsi" w:hAnsiTheme="majorHAnsi"/>
          <w:sz w:val="22"/>
          <w:szCs w:val="22"/>
        </w:rPr>
        <w:t>s</w:t>
      </w:r>
      <w:r w:rsidRPr="00311B6E">
        <w:rPr>
          <w:rFonts w:asciiTheme="majorHAnsi" w:hAnsiTheme="majorHAnsi"/>
          <w:sz w:val="22"/>
          <w:szCs w:val="22"/>
        </w:rPr>
        <w:t xml:space="preserve"> to endothelial oxidative DNA damage, morphological modification and </w:t>
      </w:r>
      <w:r>
        <w:rPr>
          <w:rFonts w:asciiTheme="majorHAnsi" w:hAnsiTheme="majorHAnsi"/>
          <w:sz w:val="22"/>
          <w:szCs w:val="22"/>
        </w:rPr>
        <w:t xml:space="preserve">CEC </w:t>
      </w:r>
      <w:r w:rsidRPr="00311B6E">
        <w:rPr>
          <w:rFonts w:asciiTheme="majorHAnsi" w:hAnsiTheme="majorHAnsi"/>
          <w:sz w:val="22"/>
          <w:szCs w:val="22"/>
        </w:rPr>
        <w:t>apoptosis</w:t>
      </w:r>
      <w:r w:rsidR="00573A0C">
        <w:rPr>
          <w:rFonts w:asciiTheme="majorHAnsi" w:hAnsiTheme="majorHAnsi"/>
          <w:sz w:val="22"/>
          <w:szCs w:val="22"/>
        </w:rPr>
        <w:t xml:space="preserve"> </w:t>
      </w:r>
      <w:r w:rsidR="009A6C3B">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"ITEM-1",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"mendeley" : { "formattedCitation" : "(Jurkunas et al., 2010)", "plainTextFormattedCitation" : "(Jurkunas et al., 2010)", "previouslyFormattedCitation" : "(Jurkunas et al., 2010)" }, "properties" : { "noteIndex" : 0 }, "schema" : "https://github.com/citation-style-language/schema/raw/master/csl-citation.json" }</w:instrText>
      </w:r>
      <w:r w:rsidR="009A6C3B">
        <w:rPr>
          <w:rFonts w:asciiTheme="majorHAnsi" w:hAnsiTheme="majorHAnsi"/>
          <w:sz w:val="22"/>
          <w:szCs w:val="22"/>
        </w:rPr>
        <w:fldChar w:fldCharType="separate"/>
      </w:r>
      <w:r w:rsidR="0073431F" w:rsidRPr="0073431F">
        <w:rPr>
          <w:rFonts w:asciiTheme="majorHAnsi" w:hAnsiTheme="majorHAnsi"/>
          <w:noProof/>
          <w:sz w:val="22"/>
          <w:szCs w:val="22"/>
        </w:rPr>
        <w:t>(Jurkunas et al., 2010)</w:t>
      </w:r>
      <w:r w:rsidR="009A6C3B">
        <w:rPr>
          <w:rFonts w:asciiTheme="majorHAnsi" w:hAnsiTheme="majorHAnsi"/>
          <w:sz w:val="22"/>
          <w:szCs w:val="22"/>
        </w:rPr>
        <w:fldChar w:fldCharType="end"/>
      </w:r>
      <w:r w:rsidRPr="00311B6E">
        <w:rPr>
          <w:rFonts w:asciiTheme="majorHAnsi" w:hAnsiTheme="majorHAnsi"/>
          <w:sz w:val="22"/>
          <w:szCs w:val="22"/>
        </w:rPr>
        <w:t xml:space="preserve">. </w:t>
      </w:r>
      <w:r>
        <w:rPr>
          <w:rFonts w:asciiTheme="majorHAnsi" w:hAnsiTheme="majorHAnsi"/>
          <w:sz w:val="22"/>
          <w:szCs w:val="22"/>
        </w:rPr>
        <w:t xml:space="preserve">There is a </w:t>
      </w:r>
      <w:r w:rsidRPr="00FF606E">
        <w:rPr>
          <w:rFonts w:asciiTheme="majorHAnsi" w:hAnsiTheme="majorHAnsi"/>
          <w:sz w:val="22"/>
          <w:szCs w:val="22"/>
        </w:rPr>
        <w:t xml:space="preserve">decrease in the antioxidant response element-driven antioxidants in FECD </w:t>
      </w:r>
      <w:r w:rsidRPr="00070797">
        <w:rPr>
          <w:rFonts w:asciiTheme="majorHAnsi" w:hAnsiTheme="majorHAnsi"/>
          <w:sz w:val="22"/>
          <w:szCs w:val="22"/>
        </w:rPr>
        <w:t xml:space="preserve">corneal </w:t>
      </w:r>
      <w:r w:rsidRPr="00F86BF5">
        <w:rPr>
          <w:rFonts w:asciiTheme="majorHAnsi" w:hAnsiTheme="majorHAnsi"/>
          <w:sz w:val="22"/>
          <w:szCs w:val="22"/>
        </w:rPr>
        <w:t xml:space="preserve">endothelium </w:t>
      </w:r>
      <w:r w:rsidR="009A6C3B" w:rsidRPr="00F86BF5">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"ITEM-1",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"mendeley" : { "formattedCitation" : "(Jurkunas et al., 2010)", "plainTextFormattedCitation" : "(Jurkunas et al., 2010)", "previouslyFormattedCitation" : "(Jurkunas et al., 2010)" }, "properties" : { "noteIndex" : 0 }, "schema" : "https://github.com/citation-style-language/schema/raw/master/csl-citation.json" }</w:instrText>
      </w:r>
      <w:r w:rsidR="009A6C3B" w:rsidRPr="00F86BF5">
        <w:rPr>
          <w:rFonts w:asciiTheme="majorHAnsi" w:hAnsiTheme="majorHAnsi"/>
          <w:sz w:val="22"/>
          <w:szCs w:val="22"/>
        </w:rPr>
        <w:fldChar w:fldCharType="separate"/>
      </w:r>
      <w:r w:rsidR="0073431F" w:rsidRPr="0073431F">
        <w:rPr>
          <w:rFonts w:asciiTheme="majorHAnsi" w:hAnsiTheme="majorHAnsi"/>
          <w:noProof/>
          <w:sz w:val="22"/>
          <w:szCs w:val="22"/>
        </w:rPr>
        <w:t>(Jurkunas et al., 2010)</w:t>
      </w:r>
      <w:r w:rsidR="009A6C3B" w:rsidRPr="00F86BF5">
        <w:rPr>
          <w:rFonts w:asciiTheme="majorHAnsi" w:hAnsiTheme="majorHAnsi"/>
          <w:sz w:val="22"/>
          <w:szCs w:val="22"/>
        </w:rPr>
        <w:fldChar w:fldCharType="end"/>
      </w:r>
      <w:r w:rsidR="00F86BF5">
        <w:rPr>
          <w:rFonts w:asciiTheme="majorHAnsi" w:hAnsiTheme="majorHAnsi"/>
          <w:sz w:val="22"/>
          <w:szCs w:val="22"/>
        </w:rPr>
        <w:t>.</w:t>
      </w:r>
      <w:r w:rsidRPr="00070797">
        <w:rPr>
          <w:rFonts w:asciiTheme="majorHAnsi" w:hAnsiTheme="majorHAnsi"/>
          <w:sz w:val="22"/>
          <w:szCs w:val="22"/>
        </w:rPr>
        <w:t xml:space="preserve"> Specifically, there is a down-regulation </w:t>
      </w:r>
      <w:r w:rsidR="003434D6" w:rsidRPr="00070797">
        <w:rPr>
          <w:rFonts w:asciiTheme="majorHAnsi" w:hAnsiTheme="majorHAnsi"/>
          <w:sz w:val="22"/>
          <w:szCs w:val="22"/>
        </w:rPr>
        <w:t>of transcription</w:t>
      </w:r>
      <w:r w:rsidRPr="00070797">
        <w:rPr>
          <w:rFonts w:asciiTheme="majorHAnsi" w:hAnsiTheme="majorHAnsi"/>
          <w:sz w:val="22"/>
          <w:szCs w:val="22"/>
        </w:rPr>
        <w:t xml:space="preserve"> factor Nrf2 in FECD endothelium</w:t>
      </w:r>
      <w:r w:rsidR="00070797" w:rsidRPr="00070797">
        <w:rPr>
          <w:rFonts w:asciiTheme="majorHAnsi" w:hAnsiTheme="majorHAnsi"/>
          <w:sz w:val="22"/>
          <w:szCs w:val="22"/>
        </w:rPr>
        <w:t xml:space="preserve">. </w:t>
      </w:r>
      <w:r w:rsidRPr="00ED6F15">
        <w:rPr>
          <w:rFonts w:asciiTheme="majorHAnsi" w:hAnsiTheme="majorHAnsi"/>
          <w:sz w:val="22"/>
          <w:szCs w:val="22"/>
        </w:rPr>
        <w:t xml:space="preserve"> </w:t>
      </w:r>
      <w:r w:rsidRPr="00070797">
        <w:rPr>
          <w:rFonts w:asciiTheme="majorHAnsi" w:hAnsiTheme="majorHAnsi"/>
          <w:sz w:val="22"/>
          <w:szCs w:val="22"/>
        </w:rPr>
        <w:t>Nrf-2 mediated antioxidant</w:t>
      </w:r>
      <w:r>
        <w:rPr>
          <w:rFonts w:asciiTheme="majorHAnsi" w:hAnsiTheme="majorHAnsi"/>
          <w:sz w:val="22"/>
          <w:szCs w:val="22"/>
        </w:rPr>
        <w:t xml:space="preserve"> </w:t>
      </w:r>
      <w:r w:rsidR="00D05DF5">
        <w:rPr>
          <w:rFonts w:asciiTheme="majorHAnsi" w:hAnsiTheme="majorHAnsi"/>
          <w:sz w:val="22"/>
          <w:szCs w:val="22"/>
        </w:rPr>
        <w:t>defence</w:t>
      </w:r>
      <w:r>
        <w:rPr>
          <w:rFonts w:asciiTheme="majorHAnsi" w:hAnsiTheme="majorHAnsi"/>
          <w:sz w:val="22"/>
          <w:szCs w:val="22"/>
        </w:rPr>
        <w:t xml:space="preserve"> and p53 have been demonstrated to have critical roles in regulating oxidative s</w:t>
      </w:r>
      <w:r w:rsidR="00573A0C">
        <w:rPr>
          <w:rFonts w:asciiTheme="majorHAnsi" w:hAnsiTheme="majorHAnsi"/>
          <w:sz w:val="22"/>
          <w:szCs w:val="22"/>
        </w:rPr>
        <w:t xml:space="preserve">tress induced apoptosis in FECD </w:t>
      </w:r>
      <w:r w:rsidR="009A6C3B">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"10.1167/iovs.11-8312", "ISBN" : "1552-5783 (Electronic)\\r0146-0404 (Linking)", "ISSN" : "01460404", "PMID" : "22064994", "abstract" : "PURPOSE: This study compared susceptibility of Fuchs endothelial corneal dystrophy (FECD) and normal corneal endothelial cells (CECs) to oxidative stress, and studied the mechanism of oxidative-stress-induced apoptosis in FECD-affected endothelium.\\n\\nMETHODS: For in vitro studies, immortalized normal and FECD human corneal endothelial cell lines (HCECi and FECDi, respectively) were exposed to tert-butyl hydroperoxide (tBHP). Apoptotic cell populations were distinguished using flow cytometry. Reactive oxygen species production was measured by a horseradish peroxidase assay. For ex vivo studies, CECs were exposed to tBHP. Oxidative DNA damage and apoptosis were assessed by anti-8-hydroxydeoxyguanosine antibody and TUNEL assay, respectively. p53 and phospho-p53 levels were assessed by Western blot and immunohistochemistry.\\n\\nRESULTS: Flow cytometry revealed a higher rate of apoptosis in FECDi than that in HCECi after exposure to 0.5 mM (P=0.010) and 1.0 mM tBHP (P=0.041). Further analysis showed increased production of H2O2 by FECDi than that by HCECi. Oxidative DNA damage increased in both normal and FECD CECs after exposure to 0.5 mM tBHP (P=0.031 and 0.022, respectively), leading to a 21% increase in TUNEL-positive CECs in FECD (P=0.015) but no change in normal. Baseline p53 expression was twofold higher in FECD than that in normal endothelium (P=0.002). Immunofluorescence revealed an increase in p53 and phospho-p53 levels in FECD compared with that in normal endothelium.\\n\\nCONCLUSIONS: FECD CECs are more susceptible to oxidative DNA damage and oxidative-stress-induced apoptosis than normal. Increased activation of p53 in FECD suggests that it mediates cell death in susceptible CECs. The authors conclude that p53 plays a critical role in complex mechanisms regulating oxidative-stress-induced apoptosis in FECD.", "author" : [ { "dropping-particle" : "", "family" : "Azizi", "given" : "Behrooz", "non-dropping-particle" : "", "parse-names" : false, "suffix" : "" }, { "dropping-particle" : "", "family" : "Ziaei", "given" : "Alireza", "non-dropping-particle" : "", "parse-names" : false, "suffix" : "" }, { "dropping-particle" : "", "family" : "Fuchsluger", "given" : "Thomas", "non-dropping-particle" : "", "parse-names" : false, "suffix" : "" }, { "dropping-particle" : "", "family" : "Schmedt", "given" : "Thore", "non-dropping-particle" : "", "parse-names" : false, "suffix" : "" }, { "dropping-particle" : "", "family" : "Chen", "given" : "Yuming", "non-dropping-particle" : "", "parse-names" : false, "suffix" : "" }, { "dropping-particle" : "V.", "family" : "Jurkunas", "given" : "Ula", "non-dropping-particle" : "", "parse-names" : false, "suffix" : "" } ], "container-title" : "Investigative Ophthalmology and Visual Science", "id" : "ITEM-1", "issue" : "13", "issued" : { "date-parts" : [ [ "2011" ] ] }, "page" : "9291-9297", "title" : "p53-regulated increase in oxidative-stress-induced apoptosis in Fuchs endothelial corneal dystrophy: A native tissue model", "type" : "article-journal", "volume" : "52" }, "uris" : [ "http://www.mendeley.com/documents/?uuid=44aef455-ba4b-4ced-a2db-46b046dc27f4" ] }, { "id" : "ITEM-2",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"ITEM-2",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"mendeley" : { "formattedCitation" : "(Azizi et al., 2011; Jurkunas et al., 2010)", "plainTextFormattedCitation" : "(Azizi et al., 2011; Jurkunas et al., 2010)", "previouslyFormattedCitation" : "(Azizi et al., 2011; Jurkunas et al., 2010)" }, "properties" : { "noteIndex" : 0 }, "schema" : "https://github.com/citation-style-language/schema/raw/master/csl-citation.json" }</w:instrText>
      </w:r>
      <w:r w:rsidR="009A6C3B">
        <w:rPr>
          <w:rFonts w:asciiTheme="majorHAnsi" w:hAnsiTheme="majorHAnsi"/>
          <w:sz w:val="22"/>
          <w:szCs w:val="22"/>
        </w:rPr>
        <w:fldChar w:fldCharType="separate"/>
      </w:r>
      <w:r w:rsidR="0073431F" w:rsidRPr="0073431F">
        <w:rPr>
          <w:rFonts w:asciiTheme="majorHAnsi" w:hAnsiTheme="majorHAnsi"/>
          <w:noProof/>
          <w:sz w:val="22"/>
          <w:szCs w:val="22"/>
        </w:rPr>
        <w:t>(Azizi et al., 2011; Jurkunas et al., 2010)</w:t>
      </w:r>
      <w:r w:rsidR="009A6C3B">
        <w:rPr>
          <w:rFonts w:asciiTheme="majorHAnsi" w:hAnsiTheme="majorHAnsi"/>
          <w:sz w:val="22"/>
          <w:szCs w:val="22"/>
        </w:rPr>
        <w:fldChar w:fldCharType="end"/>
      </w:r>
      <w:r w:rsidR="00573A0C">
        <w:rPr>
          <w:rFonts w:asciiTheme="majorHAnsi" w:hAnsiTheme="majorHAnsi"/>
          <w:sz w:val="22"/>
          <w:szCs w:val="22"/>
        </w:rPr>
        <w:t>.</w:t>
      </w:r>
      <w:r>
        <w:rPr>
          <w:rFonts w:asciiTheme="majorHAnsi" w:hAnsiTheme="majorHAnsi"/>
          <w:sz w:val="22"/>
          <w:szCs w:val="22"/>
        </w:rPr>
        <w:t xml:space="preserve"> Photo</w:t>
      </w:r>
      <w:r w:rsidR="00902C4F">
        <w:rPr>
          <w:rFonts w:asciiTheme="majorHAnsi" w:hAnsiTheme="majorHAnsi"/>
          <w:sz w:val="22"/>
          <w:szCs w:val="22"/>
        </w:rPr>
        <w:t>-o</w:t>
      </w:r>
      <w:r>
        <w:rPr>
          <w:rFonts w:asciiTheme="majorHAnsi" w:hAnsiTheme="majorHAnsi"/>
          <w:sz w:val="22"/>
          <w:szCs w:val="22"/>
        </w:rPr>
        <w:t xml:space="preserve">xidative injury with formation of ROS has been </w:t>
      </w:r>
      <w:r w:rsidRPr="000E6A26">
        <w:rPr>
          <w:rFonts w:asciiTheme="majorHAnsi" w:hAnsiTheme="majorHAnsi"/>
          <w:sz w:val="22"/>
          <w:szCs w:val="22"/>
        </w:rPr>
        <w:t>shown to induce corneal endothelial cell apoptosis i</w:t>
      </w:r>
      <w:r w:rsidR="00573A0C">
        <w:rPr>
          <w:rFonts w:asciiTheme="majorHAnsi" w:hAnsiTheme="majorHAnsi"/>
          <w:sz w:val="22"/>
          <w:szCs w:val="22"/>
        </w:rPr>
        <w:t xml:space="preserve">n animal models </w:t>
      </w:r>
      <w:r w:rsidR="009A6C3B" w:rsidRPr="007C4731">
        <w:rPr>
          <w:rFonts w:asciiTheme="majorHAnsi" w:hAnsiTheme="majorHAnsi"/>
          <w:sz w:val="22"/>
          <w:szCs w:val="22"/>
        </w:rPr>
        <w:fldChar w:fldCharType="begin" w:fldLock="1"/>
      </w:r>
      <w:r w:rsidR="002C1FE4" w:rsidRPr="000E6A26">
        <w:rPr>
          <w:rFonts w:asciiTheme="majorHAnsi" w:hAnsiTheme="majorHAnsi"/>
          <w:sz w:val="22"/>
          <w:szCs w:val="22"/>
        </w:rPr>
        <w:instrText>ADDIN CSL_CITATION { "citationItems" : [ { "id" : "ITEM-1", "itemData" : { "DOI" : "10.1097/00003226-200001000-00019", "ISBN" : "0277-3740 (Print)\\r0277-3740 (Linking)", "ISSN" : "0277-3740", "PMID" : "10632017", "abstract" : "PURPOSE: Apoptosis was studied in rabbit corneas as a possible mechanism of cell death after photokeratitis induced by different UV wavelengths.\\n\\nMETHOD: Fourteen albino rabbit corneas were exposed to 280- and 310-nm UV radiation (UVR) in 10-nm full wavebands at doses that cause biomicroscopically significant keratitis (0.12 J/cm2 for 280 nm and 0.47 J/cm2 for 310 nm). Animals were killed 24 and 76 h after exposure. Corneas were processed for light and transmission electron microscopy and in situ end labeling of fragmented DNA by using a modification of the TUNEL technique.\\n\\nRESULTS: Corneas exposed to 280-nm UVR showed TUNEL-positive staining only in epithelial cells and superficial keratocytes at 24 and 76 h after irradiation. Twenty-four hours after 310-nm UVR exposure, TUNEL-positive staining was present in the epithelial cells, keratocytes throughout the entire thickness of the central stroma, and in endothelial cells. Seventy-six hours after exposure to 310-nm UVR, keratocytes disappeared throughout the whole thickness of the damaged stroma. Only a few epithelial cells were TUNEL positive at that time. Transmission electron microscopy (TEM) verified the occurrence of apoptotic nuclei and cells.\\n\\nCONCLUSION: Apoptosis appears to be a mechanism of corneal cell death after UVR. The 310-nm UVR caused more extensive damage to the corneal stroma and endothelium than did the 280-nm UVR.", "author" : [ { "dropping-particle" : "", "family" : "Podskochy", "given" : "a", "non-dropping-particle" : "", "parse-names" : false, "suffix" : "" }, { "dropping-particle" : "", "family" : "Gan", "given" : "L", "non-dropping-particle" : "", "parse-names" : false, "suffix" : "" }, { "dropping-particle" : "", "family" : "Fagerholm", "given" : "P", "non-dropping-particle" : "", "parse-names" : false, "suffix" : "" } ], "container-title" : "Cornea", "id" : "ITEM-1", "issue" : "1", "issued" : { "date-parts" : [ [ "2000" ] ] }, "page" : "99-103", "title" : "Apoptosis in UV-exposed rabbit corneas.", "type" : "article-journal", "volume" : "19" }, "uris" : [ "http://www.mendeley.com/documents/?uuid=32a0614d-c447-4875-9939-8b2d6d3ca447" ] }, { "id" : "ITEM-2", "itemData" : { "DOI" : "10.1016/S0531-5565(99)00005-4", "ISBN" : "0531-5565", "ISSN" : "05315565", "PMID" : "10433385", "abstract" : "There are more than 300 theories to explain the aging phenomenon. Many of them originate from the study of changes that accumulate with time. Among all the theories, the free radical theory of aging, postulated first by Harman, is the most popular and widely tested, and is based on the chemical nature and ubiquitous presence of free radicals. This review aims to recapitulate various studies on the role of free radicals in DNA damage - both nuclear as well as mitochondrial - the oxidative stress they impose on cells, the role of antioxidants, the presence of autoantibodies, and their overall impact on the aging process.", "author" : [ { "dropping-particle" : "", "family" : "Ashok", "given" : "Badithe T.", "non-dropping-particle" : "", "parse-names" : false, "suffix" : "" }, { "dropping-particle" : "", "family" : "Ali", "given" : "Rashid", "non-dropping-particle" : "", "parse-names" : false, "suffix" : "" } ], "container-title" : "Experimental Gerontology", "id" : "ITEM-2", "issue" : "3", "issued" : { "date-parts" : [ [ "1999" ] ] }, "page" : "293-303", "title" : "The aging paradox: Free radical theory of aging", "type" : "article", "volume" : "34" }, "uris" : [ "http://www.mendeley.com/documents/?uuid=f4e1b00c-3dbc-4a3f-8999-37a6726ac5c8" ] } ], "mendeley" : { "formattedCitation" : "(Ashok and Ali, 1999; Podskochy et al., 2000)", "plainTextFormattedCitation" : "(Ashok and Ali, 1999; Podskochy et al., 2000)", "previouslyFormattedCitation" : "(Ashok and Ali, 1999; Podskochy et al., 2000)" }, "properties" : { "noteIndex" : 0 }, "schema" : "https://github.com/citation-style-language/schema/raw/master/csl-citation.json" }</w:instrText>
      </w:r>
      <w:r w:rsidR="009A6C3B" w:rsidRPr="007C4731">
        <w:rPr>
          <w:rFonts w:asciiTheme="majorHAnsi" w:hAnsiTheme="majorHAnsi"/>
          <w:sz w:val="22"/>
          <w:szCs w:val="22"/>
        </w:rPr>
        <w:fldChar w:fldCharType="separate"/>
      </w:r>
      <w:r w:rsidR="00DB2116" w:rsidRPr="000E6A26">
        <w:rPr>
          <w:rFonts w:asciiTheme="majorHAnsi" w:hAnsiTheme="majorHAnsi"/>
          <w:noProof/>
          <w:sz w:val="22"/>
          <w:szCs w:val="22"/>
        </w:rPr>
        <w:t>(Ashok and Ali, 1999; Podskochy et al., 2000)</w:t>
      </w:r>
      <w:r w:rsidR="009A6C3B" w:rsidRPr="007C4731">
        <w:rPr>
          <w:rFonts w:asciiTheme="majorHAnsi" w:hAnsiTheme="majorHAnsi"/>
          <w:sz w:val="22"/>
          <w:szCs w:val="22"/>
        </w:rPr>
        <w:fldChar w:fldCharType="end"/>
      </w:r>
      <w:r w:rsidR="00573A0C">
        <w:rPr>
          <w:rFonts w:asciiTheme="majorHAnsi" w:hAnsiTheme="majorHAnsi"/>
          <w:sz w:val="22"/>
          <w:szCs w:val="22"/>
        </w:rPr>
        <w:t>.</w:t>
      </w:r>
      <w:r w:rsidRPr="000E6A26">
        <w:rPr>
          <w:rFonts w:asciiTheme="majorHAnsi" w:hAnsiTheme="majorHAnsi"/>
          <w:sz w:val="22"/>
          <w:szCs w:val="22"/>
        </w:rPr>
        <w:t xml:space="preserve">  UV-A treated human corneal endothelial</w:t>
      </w:r>
      <w:r w:rsidRPr="005B563D">
        <w:rPr>
          <w:rFonts w:asciiTheme="majorHAnsi" w:hAnsiTheme="majorHAnsi"/>
          <w:sz w:val="22"/>
          <w:szCs w:val="22"/>
        </w:rPr>
        <w:t xml:space="preserve"> cells induce Nrf2</w:t>
      </w:r>
      <w:r>
        <w:rPr>
          <w:rFonts w:asciiTheme="majorHAnsi" w:hAnsiTheme="majorHAnsi"/>
          <w:sz w:val="22"/>
          <w:szCs w:val="22"/>
        </w:rPr>
        <w:t xml:space="preserve"> antioxidant defence mechanisms which are deficient in FECD and suggest that UV-A may impact on the a</w:t>
      </w:r>
      <w:r w:rsidR="00CA35EA">
        <w:rPr>
          <w:rFonts w:asciiTheme="majorHAnsi" w:hAnsiTheme="majorHAnsi"/>
          <w:sz w:val="22"/>
          <w:szCs w:val="22"/>
        </w:rPr>
        <w:t xml:space="preserve">bnormal CEC physiology in </w:t>
      </w:r>
      <w:r w:rsidR="00573A0C">
        <w:rPr>
          <w:rFonts w:asciiTheme="majorHAnsi" w:hAnsiTheme="majorHAnsi"/>
          <w:sz w:val="22"/>
          <w:szCs w:val="22"/>
        </w:rPr>
        <w:t xml:space="preserve">FECD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"10.1167/iovs.16-19097", "ISSN" : "1552-5783", "abstract" : "PURPOSE. To examine whether Nrf2-regulated antioxidant defense and p53 are activated in human corneal endothelial cells (CEnCs) by environmental levels of ultraviolet A (UV-A), a known stimulator of oxidative stress. METHODS. Immortalized human CEnCs (HCEnCi) were exposed to UV-A fluences of 2.5, 5, 10, or 25 J/cm2, then allowed to recover for 3 to 24 hours. Control HCEnCi did not receive UV-A. Reactive oxygen species (ROS) were measured using H2DCFDA. Cell cytotoxicity was evaluated by lactate dehydrogenase (LDH) release. Levels of Nrf2, HO-1, NQO-1, p53, and caspase3 were detected by immunnoblotting or real-time PCR. Activated caspase3 was measured by immunoblotting and a fluorescence assay. RESULTS. Exposure of HCEnCi to 5, 10, and 25 J/cm2 UV-A increased ROS levels compared with controls. Nrf2, HO-1, and NQO-1 mRNA increased 1.7- to 3.2-fold at 3 and 6 hours after irradiation with 2.5 and 5 J/cm2 UV-A. At 6 hours post irradiation, UV-A (5 J/cm2) enhanced nuclear Nrf2 translocation. At 24 hours post treatment, UV-A (5, 10, and 25 J/cm2) produced a 1.8- to 2.8-fold increase in phospho-p53 and a 2.6- to 6.0-fold increase in activated caspase3 compared with controls, resulting in 20% to 42% cell death. CONCLUSIONS. Lower fluences of UV-A induce Nrf2-regulated antioxidant defense and higher fluences activate p53 and caspase3, indicating that even near-environmental levels of UV-A may affect normal CEnCs. This data suggest that UV-A may especially damage cells deficient in antioxidant defense, and thus may be involved in the etiology of Fuchs\u2019 endothelial corneal dystrophy (FECD).", "author" : [ { "dropping-particle" : "", "family" : "Liu", "given" : "Cailing", "non-dropping-particle" : "", "parse-names" : false, "suffix" : "" }, { "dropping-particle" : "", "family" : "Vojnovic", "given" : "Dijana", "non-dropping-particle" : "", "parse-names" : false, "suffix" : "" }, { "dropping-particle" : "", "family" : "Kochevar", "given" : "Irene E.", "non-dropping-particle" : "", "parse-names" : false, "suffix" : "" }, { "dropping-particle" : "V.", "family" : "Jurkunas", "given" : "Ula", "non-dropping-particle" : "", "parse-names" : false, "suffix" : "" } ], "container-title" : "Investigative Opthalmology &amp; Visual Science", "id" : "ITEM-1", "issue" : "4", "issued" : { "date-parts" : [ [ "2016" ] ] }, "page" : "2319", "title" : "UV-A Irradiation Activates Nrf2-Regulated Antioxidant Defense and Induces p53/Caspase3-Dependent Apoptosis in Corneal Endothelial Cells", "type" : "article-journal", "volume" : "57" }, "uris" : [ "http://www.mendeley.com/documents/?uuid=ec9ac6a6-58b7-4531-8e47-56e28d12b533" ] } ], "mendeley" : { "formattedCitation" : "(Liu et al., 2016)", "plainTextFormattedCitation" : "(Liu et al., 2016)", "previouslyFormattedCitation" : "(Liu et al., 2016)"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(Liu et al., 2016)</w:t>
      </w:r>
      <w:r w:rsidR="009A6C3B">
        <w:rPr>
          <w:rFonts w:asciiTheme="majorHAnsi" w:hAnsiTheme="majorHAnsi"/>
          <w:sz w:val="22"/>
          <w:szCs w:val="22"/>
        </w:rPr>
        <w:fldChar w:fldCharType="end"/>
      </w:r>
      <w:r w:rsidR="00573A0C">
        <w:rPr>
          <w:rFonts w:asciiTheme="majorHAnsi" w:hAnsiTheme="majorHAnsi"/>
          <w:sz w:val="22"/>
          <w:szCs w:val="22"/>
        </w:rPr>
        <w:t>.</w:t>
      </w:r>
      <w:r w:rsidRPr="005B563D">
        <w:rPr>
          <w:rFonts w:asciiTheme="majorHAnsi" w:hAnsiTheme="majorHAnsi"/>
          <w:sz w:val="22"/>
          <w:szCs w:val="22"/>
        </w:rPr>
        <w:t xml:space="preserve"> </w:t>
      </w:r>
      <w:r w:rsidRPr="000E6A26">
        <w:rPr>
          <w:rFonts w:asciiTheme="majorHAnsi" w:hAnsiTheme="majorHAnsi"/>
          <w:sz w:val="22"/>
          <w:szCs w:val="22"/>
        </w:rPr>
        <w:t xml:space="preserve">Sulfolane </w:t>
      </w:r>
      <w:r w:rsidRPr="00ED6F15">
        <w:rPr>
          <w:rFonts w:asciiTheme="majorHAnsi" w:hAnsiTheme="majorHAnsi"/>
          <w:sz w:val="22"/>
          <w:szCs w:val="22"/>
        </w:rPr>
        <w:t xml:space="preserve">treatment of </w:t>
      </w:r>
      <w:r w:rsidRPr="000E6A26">
        <w:rPr>
          <w:rFonts w:asciiTheme="majorHAnsi" w:hAnsiTheme="majorHAnsi"/>
          <w:sz w:val="22"/>
          <w:szCs w:val="22"/>
        </w:rPr>
        <w:t xml:space="preserve">FECD </w:t>
      </w:r>
      <w:r w:rsidR="00871F31">
        <w:rPr>
          <w:rFonts w:asciiTheme="majorHAnsi" w:hAnsiTheme="majorHAnsi"/>
          <w:sz w:val="22"/>
          <w:szCs w:val="22"/>
        </w:rPr>
        <w:t>(an agonist of Nrf2)</w:t>
      </w:r>
      <w:r w:rsidR="00871F31" w:rsidRPr="00ED6F15">
        <w:rPr>
          <w:rFonts w:asciiTheme="majorHAnsi" w:hAnsiTheme="majorHAnsi"/>
          <w:sz w:val="22"/>
          <w:szCs w:val="22"/>
        </w:rPr>
        <w:t xml:space="preserve"> </w:t>
      </w:r>
      <w:r w:rsidRPr="000E6A26">
        <w:rPr>
          <w:rFonts w:asciiTheme="majorHAnsi" w:hAnsiTheme="majorHAnsi"/>
          <w:sz w:val="22"/>
          <w:szCs w:val="22"/>
        </w:rPr>
        <w:t xml:space="preserve">and normal ex vivo corneas and human corneal endothelial cell lines, resulted in a </w:t>
      </w:r>
      <w:r w:rsidRPr="00ED6F15">
        <w:rPr>
          <w:rFonts w:asciiTheme="majorHAnsi" w:hAnsiTheme="majorHAnsi"/>
          <w:sz w:val="22"/>
          <w:szCs w:val="22"/>
        </w:rPr>
        <w:t xml:space="preserve">cytoprotective effect with decreases CEC apoptosis due to an over-expression of antioxidant molecules </w:t>
      </w:r>
      <w:r w:rsidR="003434D6" w:rsidRPr="00ED6F15">
        <w:rPr>
          <w:rFonts w:asciiTheme="majorHAnsi" w:hAnsiTheme="majorHAnsi"/>
          <w:sz w:val="22"/>
          <w:szCs w:val="22"/>
        </w:rPr>
        <w:t>and reduction</w:t>
      </w:r>
      <w:r w:rsidRPr="00ED6F15">
        <w:rPr>
          <w:rFonts w:asciiTheme="majorHAnsi" w:hAnsiTheme="majorHAnsi"/>
          <w:sz w:val="22"/>
          <w:szCs w:val="22"/>
        </w:rPr>
        <w:t xml:space="preserve"> </w:t>
      </w:r>
      <w:r w:rsidR="00573A0C">
        <w:rPr>
          <w:rFonts w:asciiTheme="majorHAnsi" w:hAnsiTheme="majorHAnsi"/>
          <w:sz w:val="22"/>
          <w:szCs w:val="22"/>
        </w:rPr>
        <w:t>in intracellular ROS production</w:t>
      </w:r>
      <w:r w:rsidRPr="00ED6F15">
        <w:rPr>
          <w:rFonts w:asciiTheme="majorHAnsi" w:hAnsiTheme="majorHAnsi"/>
          <w:sz w:val="22"/>
          <w:szCs w:val="22"/>
        </w:rPr>
        <w:t xml:space="preserve"> </w:t>
      </w:r>
      <w:r w:rsidR="009A6C3B" w:rsidRPr="00ED6F15">
        <w:rPr>
          <w:rFonts w:asciiTheme="majorHAnsi" w:hAnsiTheme="majorHAnsi"/>
          <w:sz w:val="22"/>
          <w:szCs w:val="22"/>
        </w:rPr>
        <w:fldChar w:fldCharType="begin" w:fldLock="1"/>
      </w:r>
      <w:r w:rsidR="001560FF">
        <w:rPr>
          <w:rFonts w:asciiTheme="majorHAnsi" w:hAnsiTheme="majorHAnsi"/>
          <w:sz w:val="22"/>
          <w:szCs w:val="22"/>
        </w:rPr>
        <w:instrText>ADDIN CSL_CITATION { "citationItems" : [ { "id" : "ITEM-1", "itemData" : { "DOI" : "10.1167/iovs.13-12699", "ISBN" : "1552-5783 (Electronic)\\r0146-0404 (Linking)", "ISSN" : "01460404", "PMID" : "24030461", "abstract" : "PURPOSE: Fuchs endothelial corneal dystrophy (FECD) is an oxidative stress disorder that leads to age-related and gradual loss of corneal endothelial cells resulting in corneal edema and loss of vision. To date, other than surgical intervention, there are no treatment options for patients with FECD. We have shown that in FECD, there is a deficiency in nuclear factor erythroid 2-related factor 2 (Nrf2)-regulated antioxidant defense due to decreased Nrf2 nuclear translocation and activation of antioxidant response element (ARE). In this study, we used sulforaphane (SFN) and D3T to investigate a strategy of targeting Nrf2-ARE in FECD.\\n\\nMETHODS: FECD and normal ex vivo corneas and human corneal endothelial cell lines were pretreated with SFN or D3T and exposed to oxidative stress with tert-Butyl hydroperoxide (tBHP). Apoptosis was detected with TUNEL. Cellular localization of Nrf2 and p53 was assessed by immunohistochemistry. Effect of SFN was determined by using DCFDA assay, Western blot and real-time PCR.\\n\\nRESULTS: After pretreatment with SFN, oxidative stress was induced with tBHP. In ex vivo FECD specimens, SFN decreased CEC apoptosis by 55% in unstressed group and by 43% in tBHP-treated specimens. SFN enhanced nuclear translocation of Nrf2 in FECD specimens and decreased p53 staining under oxidative stress. Pretreatment with SFN enhanced cell viability by decreasing intracellular reactive oxygen species production. Upregulation of Nrf2 levels led to increased synthesis of DJ-1, heme oxygenase 1, and nicotinamide adenine dinucleotide quinone oxidoreductase-1. SFN significantly upregulated major ARE-dependent antioxidants and ameliorated oxidative stress-induced apoptosis in FECD.\\n\\nCONCLUSIONS: Our results suggest that targeting Nrf2-ARE pathway may arrest degenerative cell loss seen in FECD.", "author" : [ { "dropping-particle" : "", "family" : "Ziaei", "given" : "Alireza", "non-dropping-particle" : "", "parse-names" : false, "suffix" : "" }, { "dropping-particle" : "", "family" : "Schmedt", "given" : "Thore", "non-dropping-particle" : "", "parse-names" : false, "suffix" : "" }, { "dropping-particle" : "", "family" : "Chen", "given" : "Yuming", "non-dropping-particle" : "", "parse-names" : false, "suffix" : "" }, { "dropping-particle" : "V.", "family" : "Jurkunas", "given" : "Ula", "non-dropping-particle" : "", "parse-names" : false, "suffix" : "" } ], "container-title" : "Investigative Ophthalmology and Visual Science", "id" : "ITEM-1", "issue" : "10", "issued" : { "date-parts" : [ [ "2013" ] ] }, "page" : "6724-6734", "title" : "Sulforaphane decreases endothelial cell apoptosis in Fuchs endothelial corneal dystrophy: A novel treatment", "type" : "article-journal", "volume" : "54" }, "uris" : [ "http://www.mendeley.com/documents/?uuid=ea9ca634-3428-4f5e-a116-630ff9d51d86" ] } ], "mendeley" : { "formattedCitation" : "(Ziaei et al., 2013)", "plainTextFormattedCitation" : "(Ziaei et al., 2013)", "previouslyFormattedCitation" : "(Ziaei et al., 2013)" }, "properties" : { "noteIndex" : 0 }, "schema" : "https://github.com/citation-style-language/schema/raw/master/csl-citation.json" }</w:instrText>
      </w:r>
      <w:r w:rsidR="009A6C3B" w:rsidRPr="00ED6F15">
        <w:rPr>
          <w:rFonts w:asciiTheme="majorHAnsi" w:hAnsiTheme="majorHAnsi"/>
          <w:sz w:val="22"/>
          <w:szCs w:val="22"/>
        </w:rPr>
        <w:fldChar w:fldCharType="separate"/>
      </w:r>
      <w:r w:rsidR="000E6A26" w:rsidRPr="00ED6F15">
        <w:rPr>
          <w:rFonts w:asciiTheme="majorHAnsi" w:hAnsiTheme="majorHAnsi"/>
          <w:noProof/>
          <w:sz w:val="22"/>
          <w:szCs w:val="22"/>
        </w:rPr>
        <w:t>(Ziaei et al., 2013)</w:t>
      </w:r>
      <w:r w:rsidR="009A6C3B" w:rsidRPr="00ED6F15">
        <w:rPr>
          <w:rFonts w:asciiTheme="majorHAnsi" w:hAnsiTheme="majorHAnsi"/>
          <w:sz w:val="22"/>
          <w:szCs w:val="22"/>
        </w:rPr>
        <w:fldChar w:fldCharType="end"/>
      </w:r>
      <w:r w:rsidRPr="00ED6F15">
        <w:rPr>
          <w:rFonts w:asciiTheme="majorHAnsi" w:hAnsiTheme="majorHAnsi"/>
          <w:sz w:val="22"/>
          <w:szCs w:val="22"/>
        </w:rPr>
        <w:t>.</w:t>
      </w:r>
      <w:r>
        <w:rPr>
          <w:rFonts w:asciiTheme="majorHAnsi" w:hAnsiTheme="majorHAnsi"/>
          <w:sz w:val="22"/>
          <w:szCs w:val="22"/>
        </w:rPr>
        <w:t xml:space="preserve"> </w:t>
      </w:r>
    </w:p>
    <w:p w14:paraId="13BA7454" w14:textId="77777777" w:rsidR="003434D6" w:rsidRDefault="003434D6" w:rsidP="00633ABE">
      <w:pPr>
        <w:spacing w:line="360" w:lineRule="auto"/>
        <w:rPr>
          <w:rFonts w:asciiTheme="majorHAnsi" w:hAnsiTheme="majorHAnsi"/>
          <w:sz w:val="22"/>
          <w:szCs w:val="22"/>
        </w:rPr>
      </w:pPr>
    </w:p>
    <w:p w14:paraId="730D80CC" w14:textId="13D4F047" w:rsidR="00633ABE" w:rsidRPr="00956D82" w:rsidRDefault="001560FF" w:rsidP="00633ABE">
      <w:pPr>
        <w:spacing w:line="360" w:lineRule="auto"/>
        <w:rPr>
          <w:rFonts w:asciiTheme="majorHAnsi" w:hAnsiTheme="majorHAnsi"/>
          <w:sz w:val="22"/>
          <w:szCs w:val="22"/>
        </w:rPr>
      </w:pPr>
      <w:r w:rsidRPr="00161600">
        <w:rPr>
          <w:rFonts w:asciiTheme="majorHAnsi" w:hAnsiTheme="majorHAnsi"/>
          <w:sz w:val="22"/>
          <w:szCs w:val="22"/>
        </w:rPr>
        <w:t xml:space="preserve">The normal physiology of </w:t>
      </w:r>
      <w:r w:rsidR="003434D6" w:rsidRPr="00161600">
        <w:rPr>
          <w:rFonts w:asciiTheme="majorHAnsi" w:hAnsiTheme="majorHAnsi"/>
          <w:sz w:val="22"/>
          <w:szCs w:val="22"/>
        </w:rPr>
        <w:t xml:space="preserve">the corneal </w:t>
      </w:r>
      <w:r w:rsidRPr="00161600">
        <w:rPr>
          <w:rFonts w:asciiTheme="majorHAnsi" w:hAnsiTheme="majorHAnsi"/>
          <w:sz w:val="22"/>
          <w:szCs w:val="22"/>
        </w:rPr>
        <w:t>antioxidants are also affected in FECD</w:t>
      </w:r>
      <w:r w:rsidR="002918BC">
        <w:rPr>
          <w:rFonts w:asciiTheme="majorHAnsi" w:hAnsiTheme="majorHAnsi"/>
          <w:sz w:val="22"/>
          <w:szCs w:val="22"/>
        </w:rPr>
        <w:t xml:space="preserve"> </w:t>
      </w:r>
      <w:r w:rsidR="009A6C3B" w:rsidRPr="00161600">
        <w:rPr>
          <w:rFonts w:asciiTheme="majorHAnsi" w:hAnsiTheme="majorHAnsi"/>
          <w:sz w:val="22"/>
          <w:szCs w:val="22"/>
        </w:rPr>
        <w:fldChar w:fldCharType="begin" w:fldLock="1"/>
      </w:r>
      <w:r w:rsidR="00161600">
        <w:rPr>
          <w:rFonts w:asciiTheme="majorHAnsi" w:hAnsiTheme="majorHAnsi"/>
          <w:sz w:val="22"/>
          <w:szCs w:val="22"/>
        </w:rPr>
        <w:instrText>ADDIN CSL_CITATION { "citationItems" : [ { "id" : "ITEM-1", "itemData" : { "DOI" : "10.1177/002215540205000306", "ISBN" : "0022-1554", "ISSN" : "0022-1554", "PMID" : "11850437", "abstract" : "This study localized malondialdehyde (MDA, a toxic byproduct of lipid peroxidation), nitrotyrosine [NT, a cytotoxic byproduct of nitric oxide (NO)], and nitric oxide synthase isomers (NOS) in normal and diseased human corneas. Normal corneas (n=11) and those with clinical and histopathological diagnoses of keratoconus (n=26), bullous keratopathy (n=17), and Fuchs' endothelial dystrophy (n=12) were examined with antibodies specific for MDA, NT, eNOS (constitutive NOS), and iNOS (inducible NOS). Normal corneas showed little or no staining for MDA, NT, or iNOS, whereas eNOS was detected in the epithelium and endothelium. MDA was present in all disease groups, with each group displaying a distinct pattern of staining. NT was detected in all keratoconus and approximately one half of Fuchs' dystrophy corneas. iNOS and eNOS were evident in all the diseased corneas. Keratoconus corneas showed evidence of oxidative damage from cytotoxic byproducts generated by lipid peroxidation and the NO pathway. Bullous keratopathy corneas displayed byproducts of lipid peroxidation but not peroxynitrite (MDA but not NT). Conversely, Fuchs' dystrophy corneas displayed byproducts of peroxynitrite with little lipid peroxidation (NT &gt; MDA). These data suggest that oxidative damage occurs within each group of diseased corneas. However, each disease exhibits a distinctive profile, with only keratoconus showing prominent staining for both nitrotyrosine and MDA. These results suggest that keratoconus corneas do not process reactive oxygen species in a normal manner, which may play a major role in the pathogenesis of this disease.", "author" : [ { "dropping-particle" : "", "family" : "Buddi", "given" : "Rajeev", "non-dropping-particle" : "", "parse-names" : false, "suffix" : "" }, { "dropping-particle" : "", "family" : "Lin", "given" : "Brian", "non-dropping-particle" : "", "parse-names" : false, "suffix" : "" }, { "dropping-particle" : "", "family" : "Atilano", "given" : "Shari R", "non-dropping-particle" : "", "parse-names" : false, "suffix" : "" }, { "dropping-particle" : "", "family" : "Zorapapel", "given" : "Nadia C", "non-dropping-particle" : "", "parse-names" : false, "suffix" : "" }, { "dropping-particle" : "", "family" : "Kenney", "given" : "M Cristina", "non-dropping-particle" : "", "parse-names" : false, "suffix" : "" }, { "dropping-particle" : "", "family" : "Brown", "given" : "Donald J", "non-dropping-particle" : "", "parse-names" : false, "suffix" : "" } ], "container-title" : "The journal of histochemistry and cytochemistry : official journal of the Histochemistry Society", "id" : "ITEM-1", "issue" : "3", "issued" : { "date-parts" : [ [ "2002" ] ] }, "page" : "341-51", "title" : "Evidence of oxidative stress in human corneal diseases.", "type" : "article-journal", "volume" : "50" }, "uris" : [ "http://www.mendeley.com/documents/?uuid=863549dd-d023-4a3c-b51d-151c409b611d" ] }, { "id" : "ITEM-2", "itemData" : { "DOI" : "10.1167/iovs.02-0300", "ISSN" : "0146-0404", "PMID" : "12556388", "abstract" : "PURPOSE: To compare the gene expression profiles of normal human corneal endothelium with Fuchs' corneal endothelium, by using serial analysis of gene expression (SAGE). METHODS: Three pairs of normal human corneas were obtained from eye banks. Thirteen bisected Fuchs' corneal buttons were processed at the time of corneal transplantation. The endothelia of normal and Fuchs'-affected corneas were stripped, and total RNA was isolated. Serial analysis of gene expression (SAGE) was performed to identify and quantify gene transcripts. Genes over- and underexpressed by Fuchs' endothelium were limited to P &lt; 0.01 by the method of Audic and Claverie. RESULTS: A total of 19,136 tags were identified with 9,530 from normal and 9,606 from Fuchs' endothelium. The expression of 18 transcripts was upregulated, and 36 transcripts were downregulated in Fuchs' endothelium compared with normal tissue. Upregulated transcripts included serum amyloid A1 and A2, metallothionein, and apolipoprotein D. Of the downregulated transcripts, 26 matched known genes, 3 matched expressed sequence tags (ESTs), and 7 were unknown to current databases. One downregulated transcript involved a newly reported bicarbonate transporter. Decreased transcripts related to antioxidants and proteins conferring protection against toxic stress were noted in Fuchs' versus normal endothelium including nuclear ferritin, glutathione S-transferase-pi, and heat shock 70-kDa protein. Nine different SAGE tags matching mitochondrial sequences accounted for 25% of the ESTs that were decreased in Fuchs' endothelium. CONCLUSIONS: SAGE analysis comparing normal to Fuchs' endothelium demonstrates diminished expression of mitochondrial, pump function, and antiapoptotic cell defense genes.", "author" : [ { "dropping-particle" : "", "family" : "Gottsch", "given" : "John D", "non-dropping-particle" : "", "parse-names" : false, "suffix" : "" }, { "dropping-particle" : "", "family" : "Bowers", "given" : "Amanda L", "non-dropping-particle" : "", "parse-names" : false, "suffix" : "" }, { "dropping-particle" : "", "family" : "Margulies", "given" : "Elliott H", "non-dropping-particle" : "", "parse-names" : false, "suffix" : "" }, { "dropping-particle" : "", "family" : "Seitzman", "given" : "Gerami D", "non-dropping-particle" : "", "parse-names" : false, "suffix" : "" }, { "dropping-particle" : "", "family" : "Kim", "given" : "Sean W", "non-dropping-particle" : "", "parse-names" : false, "suffix" : "" }, { "dropping-particle" : "", "family" : "Saha", "given" : "Saurabh", "non-dropping-particle" : "", "parse-names" : false, "suffix" : "" }, { "dropping-particle" : "", "family" : "Jun", "given" : "Albert S", "non-dropping-particle" : "", "parse-names" : false, "suffix" : "" }, { "dropping-particle" : "", "family" : "Stark", "given" : "Walter J", "non-dropping-particle" : "", "parse-names" : false, "suffix" : "" }, { "dropping-particle" : "", "family" : "Liu", "given" : "Sammy H", "non-dropping-particle" : "", "parse-names" : false, "suffix" : "" } ], "container-title" : "Investigative ophthalmology &amp; visual science", "id" : "ITEM-2", "issue" : "2", "issued" : { "date-parts" : [ [ "2003" ] ] }, "page" : "594-599", "title" : "Serial analysis of gene expression in the corneal endothelium of Fuchs' dystrophy.", "type" : "article-journal", "volume" : "44" }, "uris" : [ "http://www.mendeley.com/documents/?uuid=30060e0a-b1be-48d8-b262-ea7b5b262521" ] }, { "id" : "ITEM-3", "itemData" : { "DOI" : "10.1167/iovs.07-1529", "ISBN" : "1552-5783 (Electronic)\\n0146-0404 (Linking)", "ISSN" : "01460404", "PMID" : "18378575", "abstract" : "PURPOSE: To compare the relative expression of peroxiredoxin (Prx) proteins in normal human corneal endothelium with endothelium in corneas affected by Fuchs' endothelial dystrophy (FED) and between normal human endothelium and epithelial/stromal tissue.\\n\\nMETHODS: Human corneal endothelial cell-Descemet's membrane (HCEC-DM) complexes from normal and FED corneal buttons were dissected from the epithelium/stroma. For proteomic analysis, HCEC-DM protein extracts were separated by using two-dimensional gel electrophoresis. Relative differences in protein spot density was analyzed. Proteins of interest, including Prx isoforms, were identified by MALDI-TOF (matrix-assisted desorption ionization-time of flight) mass spectrometry. Western blot analysis compared the relative expression of Prx isoforms in normal and FED endothelium and between normal endothelium and normal epithelium/stroma. Expression of Prx-2 mRNA was compared by using real-time PCR.\\n\\nRESULTS: Proteomic analysis identified differences in the relative expression of Prx isoforms between normal and FED endothelium. Western blot analysis confirmed that expression of Prx-2, -3, and -5 was significantly decreased (P &lt; 0.05) in FED cells. Normal HCECs expressed significantly (P &lt; 0.05) higher levels of Prx-2 and -3 than did the epithelium/stroma. Expression of Prx-5 was not significantly different (P &gt; 0.05) in the endothelium versus the epithelium/stroma. Real-time PCR analysis revealed that Prx-2 mRNA was significantly decreased (P = 0.027) in FED samples.\\n\\nCONCLUSIONS: Prx proteins were identified in human corneal endothelium. The fact that Prx-2 and -3 were expressed at significantly higher levels in HCEC-DM compared with the epithelium/stroma reflects the different physiologic activities of individual corneal cell types. Significantly decreased expression of Prx-2, -3, and -5 in FED may suggest an alteration in the ability of endothelial cells to withstand oxidant-induced damage and may be closely related to the pathogenesis of this disease.", "author" : [ { "dropping-particle" : "V.", "family" : "Jurkunas", "given" : "Ula", "non-dropping-particle" : "", "parse-names" : false, "suffix" : "" }, { "dropping-particle" : "", "family" : "Rawe", "given" : "Ian", "non-dropping-particle" : "", "parse-names" : false, "suffix" : "" }, { "dropping-particle" : "", "family" : "Bitar", "given" : "Maya S.", "non-dropping-particle" : "", "parse-names" : false, "suffix" : "" }, { "dropping-particle" : "", "family" : "Zhu", "given" : "Cheng", "non-dropping-particle" : "", "parse-names" : false, "suffix" : "" }, { "dropping-particle" : "", "family" : "Harris", "given" : "Deshea L.", "non-dropping-particle" : "", "parse-names" : false, "suffix" : "" }, { "dropping-particle" : "", "family" : "Colby", "given" : "Kathryn", "non-dropping-particle" : "", "parse-names" : false, "suffix" : "" }, { "dropping-particle" : "", "family" : "Joyce", "given" : "Nancy C.", "non-dropping-particle" : "", "parse-names" : false, "suffix" : "" } ], "container-title" : "Investigative Ophthalmology and Visual Science", "id" : "ITEM-3", "issue" : "7", "issued" : { "date-parts" : [ [ "2008" ] ] }, "page" : "2956-2963", "title" : "Decreased expression of peroxiredoxins in Fuchs' endothelial dystrophy", "type" : "article-journal", "volume" : "49" }, "uris" : [ "http://www.mendeley.com/documents/?uuid=62d90fdc-a679-4220-b9fe-771fac209cb3" ] }, { "id" : "ITEM-4",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"ITEM-4",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"id" : "ITEM-5", "itemData" : { "ISSN" : "1542-0124", "abstract" : "Fuchs endothelial corneal dystrophy (FECD) is characterized by progressive loss of corneal endothelial cells, thickening of Descement\u2019s membrane and deposition of extracellular matrix in the form of guttae. When the number of endothelial cells becomes critically low, the cornea swells and causes loss of vision. The clinical course of FECD usually spans 10\u201320 years. Corneal transplantation is currently the only modality used to restore vision. Over the last several decades genetic studies have detected several genes, as well as areas of chromosomal loci associated with the disease. Proteomic studies have given rise to several hypotheses regarding the pathogenesis of FECD. This review expands upon the recent findings from proteomic and genetic studies and builds upon recent advances in understanding the causes of this common corneal disorder. ", "author" : [ { "dropping-particle" : "", "family" : "Elhalis", "given" : "Hussain", "non-dropping-particle" : "", "parse-names" : false, "suffix" : "" }, { "dropping-particle" : "", "family" : "Azizi", "given" : "Behrooz", "non-dropping-particle" : "", "parse-names" : false, "suffix" : "" }, { "dropping-particle" : "V", "family" : "Jurkunas", "given" : "Ula", "non-dropping-particle" : "", "parse-names" : false, "suffix" : "" } ], "container-title" : "The ocular surface", "id" : "ITEM-5", "issue" : "4", "issued" : { "date-parts" : [ [ "2010", "10" ] ] }, "page" : "173-184", "title" : "Fuchs Endothelial Corneal Dystrophy", "type" : "article-journal", "volume" : "8" }, "uris" : [ "http://www.mendeley.com/documents/?uuid=aa8b49d4-80ad-427e-b97b-4ef48ed2cd68" ] }, { "id" : "ITEM-6", "itemData" : { "DOI" : "10.1016/S0891-5849(01)00724-9", "ISBN" : "9780521869546", "ISSN" : "08915849", "PMID" : "11728801", "abstract" : "Reactive oxygen species (ROS) are known mediators of intracellular signaling cascades. Excessive production of ROS may, however, lead to oxidative stress, loss of cell function, and ultimately apoptosis or necrosis. A balance between oxidant and antioxidant intracellular systems is hence vital for cell function, regulation, and adaptation to diverse growth conditions. Thioredoxin reductase (TrxR) in conjunction with thioredoxin (Trx) is a ubiquitous oxidoreductase system with antioxidant and redox regulatory roles. In mammals, extracellular forms of Trx also have cytokine-like effects. Mammalian TrxR has a highly reactive active site selenocysteine residue resulting in a profound reductive capacity, reducing several substrates in addition to Trx. Due to the reactivity of TrxR, the enzyme is inhibited by many clinically used electrophilic compounds including nitrosoureas, aurothioglucose, platinum compounds, and retinoic acid derivatives. The properties of TrxR in combination with the functions of Trx position this system at the core of cellular thiol redox control and antioxidant defense. In this review, we focus on the reactions of the Trx system with ROS molecules and different cellular antioxidant enzymes. We summarize the TrxR-catalyzed regeneration of several antioxidant compounds, including ascorbic acid (vitamin C), selenium-containing substances, lipoic acid, and ubiquinone (Q10). We also discuss the general cellular effects of TrxR inhibition. Dinitrohalobenzenes constitute a unique class of immunostimulatory TrxR inhibitors and we consider the immunomodulatory effects of dinitrohalobenzene compounds in view of their reactions with the Trx system. \u00a9 2001 Elsevier Science Inc.", "author" : [ { "dropping-particle" : "", "family" : "Nordberg", "given" : "Jonas", "non-dropping-particle" : "", "parse-names" : false, "suffix" : "" }, { "dropping-particle" : "", "family" : "Arn\u00e9r", "given" : "Elias S J", "non-dropping-particle" : "", "parse-names" : false, "suffix" : "" } ], "container-title" : "Free Radical Biology and Medicine", "id" : "ITEM-6", "issue" : "11", "issued" : { "date-parts" : [ [ "2001" ] ] }, "page" : "1287-1312", "title" : "Reactive oxygen species, antioxidants, and the mammalian thioredoxin system", "type" : "article", "volume" : "31" }, "uris" : [ "http://www.mendeley.com/documents/?uuid=8b8adbb3-b6fa-4957-8ca8-c50650412840" ] } ], "mendeley" : { "formattedCitation" : "(Buddi et al., 2002; Elhalis et al., 2010; Gottsch et al., 2003; Jurkunas et al., 2008, 2010; Nordberg and Arn\u00e9r, 2001)", "plainTextFormattedCitation" : "(Buddi et al., 2002; Elhalis et al., 2010; Gottsch et al., 2003; Jurkunas et al., 2008, 2010; Nordberg and Arn\u00e9r, 2001)", "previouslyFormattedCitation" : "(Buddi et al., 2002; Elhalis et al., 2010; Gottsch et al., 2003; Jurkunas et al., 2008, 2010; Nordberg and Arn\u00e9r, 2001)" }, "properties" : { "noteIndex" : 0 }, "schema" : "https://github.com/citation-style-language/schema/raw/master/csl-citation.json" }</w:instrText>
      </w:r>
      <w:r w:rsidR="009A6C3B" w:rsidRPr="00161600">
        <w:rPr>
          <w:rFonts w:asciiTheme="majorHAnsi" w:hAnsiTheme="majorHAnsi"/>
          <w:sz w:val="22"/>
          <w:szCs w:val="22"/>
        </w:rPr>
        <w:fldChar w:fldCharType="separate"/>
      </w:r>
      <w:r w:rsidR="00161600" w:rsidRPr="00161600">
        <w:rPr>
          <w:rFonts w:asciiTheme="majorHAnsi" w:hAnsiTheme="majorHAnsi"/>
          <w:noProof/>
          <w:sz w:val="22"/>
          <w:szCs w:val="22"/>
        </w:rPr>
        <w:t>(Buddi et al., 2002; Elhalis et al., 2010; Gottsch et al., 2003; Jurkunas et al., 2008, 2010; Nordberg and Arnér, 2001)</w:t>
      </w:r>
      <w:r w:rsidR="009A6C3B" w:rsidRPr="00161600">
        <w:rPr>
          <w:rFonts w:asciiTheme="majorHAnsi" w:hAnsiTheme="majorHAnsi"/>
          <w:sz w:val="22"/>
          <w:szCs w:val="22"/>
        </w:rPr>
        <w:fldChar w:fldCharType="end"/>
      </w:r>
      <w:r w:rsidRPr="00161600">
        <w:rPr>
          <w:rFonts w:asciiTheme="majorHAnsi" w:hAnsiTheme="majorHAnsi"/>
          <w:sz w:val="22"/>
          <w:szCs w:val="22"/>
        </w:rPr>
        <w:t xml:space="preserve">. </w:t>
      </w:r>
      <w:r w:rsidR="00633ABE" w:rsidRPr="00161600">
        <w:rPr>
          <w:rFonts w:asciiTheme="majorHAnsi" w:hAnsiTheme="majorHAnsi"/>
          <w:sz w:val="22"/>
          <w:szCs w:val="22"/>
        </w:rPr>
        <w:t xml:space="preserve">Proteomic analyses in FECD cells </w:t>
      </w:r>
      <w:r w:rsidR="00902C4F" w:rsidRPr="00161600">
        <w:rPr>
          <w:rFonts w:asciiTheme="majorHAnsi" w:hAnsiTheme="majorHAnsi"/>
          <w:sz w:val="22"/>
          <w:szCs w:val="22"/>
        </w:rPr>
        <w:t>demonstrated</w:t>
      </w:r>
      <w:r w:rsidR="00902C4F">
        <w:rPr>
          <w:rFonts w:asciiTheme="majorHAnsi" w:hAnsiTheme="majorHAnsi"/>
          <w:sz w:val="22"/>
          <w:szCs w:val="22"/>
        </w:rPr>
        <w:t xml:space="preserve"> a </w:t>
      </w:r>
      <w:r w:rsidR="00633ABE" w:rsidRPr="00F86BF5">
        <w:rPr>
          <w:rFonts w:asciiTheme="majorHAnsi" w:hAnsiTheme="majorHAnsi"/>
          <w:sz w:val="22"/>
          <w:szCs w:val="22"/>
        </w:rPr>
        <w:t>downregulation of glutathione S-transferase,</w:t>
      </w:r>
      <w:r w:rsidR="00CA35EA">
        <w:rPr>
          <w:rFonts w:asciiTheme="majorHAnsi" w:hAnsiTheme="majorHAnsi"/>
          <w:sz w:val="22"/>
          <w:szCs w:val="22"/>
        </w:rPr>
        <w:t xml:space="preserve"> aldehyde dehydrogenase </w:t>
      </w:r>
      <w:r w:rsidRPr="00F86BF5">
        <w:rPr>
          <w:rFonts w:asciiTheme="majorHAnsi" w:hAnsiTheme="majorHAnsi"/>
          <w:sz w:val="22"/>
          <w:szCs w:val="22"/>
        </w:rPr>
        <w:t>3 (</w:t>
      </w:r>
      <w:r w:rsidR="00633ABE" w:rsidRPr="00F86BF5">
        <w:rPr>
          <w:rFonts w:asciiTheme="majorHAnsi" w:hAnsiTheme="majorHAnsi"/>
          <w:sz w:val="22"/>
          <w:szCs w:val="22"/>
        </w:rPr>
        <w:t>ALDH3A1</w:t>
      </w:r>
      <w:r w:rsidRPr="00F86BF5">
        <w:rPr>
          <w:rFonts w:asciiTheme="majorHAnsi" w:hAnsiTheme="majorHAnsi"/>
          <w:sz w:val="22"/>
          <w:szCs w:val="22"/>
        </w:rPr>
        <w:t>)</w:t>
      </w:r>
      <w:r w:rsidR="00633ABE" w:rsidRPr="00F86BF5">
        <w:rPr>
          <w:rFonts w:asciiTheme="majorHAnsi" w:hAnsiTheme="majorHAnsi"/>
          <w:sz w:val="22"/>
          <w:szCs w:val="22"/>
        </w:rPr>
        <w:t xml:space="preserve">, ferritin, heme oxygenase 1 (HO-1), heat shock 70-kDa protein and peroxiredoxins </w:t>
      </w:r>
      <w:r w:rsidR="009A6C3B" w:rsidRPr="00F86BF5">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"10.1177/002215540205000306", "ISBN" : "0022-1554", "ISSN" : "0022-1554", "PMID" : "11850437", "abstract" : "This study localized malondialdehyde (MDA, a toxic byproduct of lipid peroxidation), nitrotyrosine [NT, a cytotoxic byproduct of nitric oxide (NO)], and nitric oxide synthase isomers (NOS) in normal and diseased human corneas. Normal corneas (n=11) and those with clinical and histopathological diagnoses of keratoconus (n=26), bullous keratopathy (n=17), and Fuchs' endothelial dystrophy (n=12) were examined with antibodies specific for MDA, NT, eNOS (constitutive NOS), and iNOS (inducible NOS). Normal corneas showed little or no staining for MDA, NT, or iNOS, whereas eNOS was detected in the epithelium and endothelium. MDA was present in all disease groups, with each group displaying a distinct pattern of staining. NT was detected in all keratoconus and approximately one half of Fuchs' dystrophy corneas. iNOS and eNOS were evident in all the diseased corneas. Keratoconus corneas showed evidence of oxidative damage from cytotoxic byproducts generated by lipid peroxidation and the NO pathway. Bullous keratopathy corneas displayed byproducts of lipid peroxidation but not peroxynitrite (MDA but not NT). Conversely, Fuchs' dystrophy corneas displayed byproducts of peroxynitrite with little lipid peroxidation (NT &gt; MDA). These data suggest that oxidative damage occurs within each group of diseased corneas. However, each disease exhibits a distinctive profile, with only keratoconus showing prominent staining for both nitrotyrosine and MDA. These results suggest that keratoconus corneas do not process reactive oxygen species in a normal manner, which may play a major role in the pathogenesis of this disease.", "author" : [ { "dropping-particle" : "", "family" : "Buddi", "given" : "Rajeev", "non-dropping-particle" : "", "parse-names" : false, "suffix" : "" }, { "dropping-particle" : "", "family" : "Lin", "given" : "Brian", "non-dropping-particle" : "", "parse-names" : false, "suffix" : "" }, { "dropping-particle" : "", "family" : "Atilano", "given" : "Shari R", "non-dropping-particle" : "", "parse-names" : false, "suffix" : "" }, { "dropping-particle" : "", "family" : "Zorapapel", "given" : "Nadia C", "non-dropping-particle" : "", "parse-names" : false, "suffix" : "" }, { "dropping-particle" : "", "family" : "Kenney", "given" : "M Cristina", "non-dropping-particle" : "", "parse-names" : false, "suffix" : "" }, { "dropping-particle" : "", "family" : "Brown", "given" : "Donald J", "non-dropping-particle" : "", "parse-names" : false, "suffix" : "" } ], "container-title" : "The journal of histochemistry and cytochemistry : official journal of the Histochemistry Society", "id" : "ITEM-1", "issue" : "3", "issued" : { "date-parts" : [ [ "2002" ] ] }, "page" : "341-51", "title" : "Evidence of oxidative stress in human corneal diseases.", "type" : "article-journal", "volume" : "50" }, "uris" : [ "http://www.mendeley.com/documents/?uuid=863549dd-d023-4a3c-b51d-151c409b611d" ] }, { "id" : "ITEM-2", "itemData" : { "DOI" : "10.1167/iovs.07-1529", "ISBN" : "1552-5783 (Electronic)\\n0146-0404 (Linking)", "ISSN" : "01460404", "PMID" : "18378575", "abstract" : "PURPOSE: To compare the relative expression of peroxiredoxin (Prx) proteins in normal human corneal endothelium with endothelium in corneas affected by Fuchs' endothelial dystrophy (FED) and between normal human endothelium and epithelial/stromal tissue.\\n\\nMETHODS: Human corneal endothelial cell-Descemet's membrane (HCEC-DM) complexes from normal and FED corneal buttons were dissected from the epithelium/stroma. For proteomic analysis, HCEC-DM protein extracts were separated by using two-dimensional gel electrophoresis. Relative differences in protein spot density was analyzed. Proteins of interest, including Prx isoforms, were identified by MALDI-TOF (matrix-assisted desorption ionization-time of flight) mass spectrometry. Western blot analysis compared the relative expression of Prx isoforms in normal and FED endothelium and between normal endothelium and normal epithelium/stroma. Expression of Prx-2 mRNA was compared by using real-time PCR.\\n\\nRESULTS: Proteomic analysis identified differences in the relative expression of Prx isoforms between normal and FED endothelium. Western blot analysis confirmed that expression of Prx-2, -3, and -5 was significantly decreased (P &lt; 0.05) in FED cells. Normal HCECs expressed significantly (P &lt; 0.05) higher levels of Prx-2 and -3 than did the epithelium/stroma. Expression of Prx-5 was not significantly different (P &gt; 0.05) in the endothelium versus the epithelium/stroma. Real-time PCR analysis revealed that Prx-2 mRNA was significantly decreased (P = 0.027) in FED samples.\\n\\nCONCLUSIONS: Prx proteins were identified in human corneal endothelium. The fact that Prx-2 and -3 were expressed at significantly higher levels in HCEC-DM compared with the epithelium/stroma reflects the different physiologic activities of individual corneal cell types. Significantly decreased expression of Prx-2, -3, and -5 in FED may suggest an alteration in the ability of endothelial cells to withstand oxidant-induced damage and may be closely related to the pathogenesis of this disease.", "author" : [ { "dropping-particle" : "V.", "family" : "Jurkunas", "given" : "Ula", "non-dropping-particle" : "", "parse-names" : false, "suffix" : "" }, { "dropping-particle" : "", "family" : "Rawe", "given" : "Ian", "non-dropping-particle" : "", "parse-names" : false, "suffix" : "" }, { "dropping-particle" : "", "family" : "Bitar", "given" : "Maya S.", "non-dropping-particle" : "", "parse-names" : false, "suffix" : "" }, { "dropping-particle" : "", "family" : "Zhu", "given" : "Cheng", "non-dropping-particle" : "", "parse-names" : false, "suffix" : "" }, { "dropping-particle" : "", "family" : "Harris", "given" : "Deshea L.", "non-dropping-particle" : "", "parse-names" : false, "suffix" : "" }, { "dropping-particle" : "", "family" : "Colby", "given" : "Kathryn", "non-dropping-particle" : "", "parse-names" : false, "suffix" : "" }, { "dropping-particle" : "", "family" : "Joyce", "given" : "Nancy C.", "non-dropping-particle" : "", "parse-names" : false, "suffix" : "" } ], "container-title" : "Investigative Ophthalmology and Visual Science", "id" : "ITEM-2", "issue" : "7", "issued" : { "date-parts" : [ [ "2008" ] ] }, "page" : "2956-2963", "title" : "Decreased expression of peroxiredoxins in Fuchs' endothelial dystrophy", "type" : "article-journal", "volume" : "49" }, "uris" : [ "http://www.mendeley.com/documents/?uuid=62d90fdc-a679-4220-b9fe-771fac209cb3" ] }, { "id" : "ITEM-3", "itemData" : { "DOI" : "10.1167/iovs.02-0300", "ISSN" : "0146-0404", "PMID" : "12556388", "abstract" : "PURPOSE: To compare the gene expression profiles of normal human corneal endothelium with Fuchs' corneal endothelium, by using serial analysis of gene expression (SAGE). METHODS: Three pairs of normal human corneas were obtained from eye banks. Thirteen bisected Fuchs' corneal buttons were processed at the time of corneal transplantation. The endothelia of normal and Fuchs'-affected corneas were stripped, and total RNA was isolated. Serial analysis of gene expression (SAGE) was performed to identify and quantify gene transcripts. Genes over- and underexpressed by Fuchs' endothelium were limited to P &lt; 0.01 by the method of Audic and Claverie. RESULTS: A total of 19,136 tags were identified with 9,530 from normal and 9,606 from Fuchs' endothelium. The expression of 18 transcripts was upregulated, and 36 transcripts were downregulated in Fuchs' endothelium compared with normal tissue. Upregulated transcripts included serum amyloid A1 and A2, metallothionein, and apolipoprotein D. Of the downregulated transcripts, 26 matched known genes, 3 matched expressed sequence tags (ESTs), and 7 were unknown to current databases. One downregulated transcript involved a newly reported bicarbonate transporter. Decreased transcripts related to antioxidants and proteins conferring protection against toxic stress were noted in Fuchs' versus normal endothelium including nuclear ferritin, glutathione S-transferase-pi, and heat shock 70-kDa protein. Nine different SAGE tags matching mitochondrial sequences accounted for 25% of the ESTs that were decreased in Fuchs' endothelium. CONCLUSIONS: SAGE analysis comparing normal to Fuchs' endothelium demonstrates diminished expression of mitochondrial, pump function, and antiapoptotic cell defense genes.", "author" : [ { "dropping-particle" : "", "family" : "Gottsch", "given" : "John D", "non-dropping-particle" : "", "parse-names" : false, "suffix" : "" }, { "dropping-particle" : "", "family" : "Bowers", "given" : "Amanda L", "non-dropping-particle" : "", "parse-names" : false, "suffix" : "" }, { "dropping-particle" : "", "family" : "Margulies", "given" : "Elliott H", "non-dropping-particle" : "", "parse-names" : false, "suffix" : "" }, { "dropping-particle" : "", "family" : "Seitzman", "given" : "Gerami D", "non-dropping-particle" : "", "parse-names" : false, "suffix" : "" }, { "dropping-particle" : "", "family" : "Kim", "given" : "Sean W", "non-dropping-particle" : "", "parse-names" : false, "suffix" : "" }, { "dropping-particle" : "", "family" : "Saha", "given" : "Saurabh", "non-dropping-particle" : "", "parse-names" : false, "suffix" : "" }, { "dropping-particle" : "", "family" : "Jun", "given" : "Albert S", "non-dropping-particle" : "", "parse-names" : false, "suffix" : "" }, { "dropping-particle" : "", "family" : "Stark", "given" : "Walter J", "non-dropping-particle" : "", "parse-names" : false, "suffix" : "" }, { "dropping-particle" : "", "family" : "Liu", "given" : "Sammy H", "non-dropping-particle" : "", "parse-names" : false, "suffix" : "" } ], "container-title" : "Investigative ophthalmology &amp; visual science", "id" : "ITEM-3", "issue" : "2", "issued" : { "date-parts" : [ [ "2003" ] ] }, "page" : "594-599", "title" : "Serial analysis of gene expression in the corneal endothelium of Fuchs' dystrophy.", "type" : "article-journal", "volume" : "44" }, "uris" : [ "http://www.mendeley.com/documents/?uuid=18337f1f-cecd-48b1-bbf5-b73682a593a9" ] }, { "id" : "ITEM-4",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"ITEM-4",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"mendeley" : { "formattedCitation" : "(Buddi et al., 2002; Gottsch et al., 2003; Jurkunas et al., 2008, 2010)", "manualFormatting" : "(Buddi et al., 2002; Gottsch et al., 2003; Jurkunas et al., 2008, 2010a)", "plainTextFormattedCitation" : "(Buddi et al., 2002; Gottsch et al., 2003; Jurkunas et al., 2008, 2010)", "previouslyFormattedCitation" : "(Buddi et al., 2002; Gottsch et al., 2003; Jurkunas et al., 2008, 2010)" }, "properties" : { "noteIndex" : 0 }, "schema" : "https://github.com/citation-style-language/schema/raw/master/csl-citation.json" }</w:instrText>
      </w:r>
      <w:r w:rsidR="009A6C3B" w:rsidRPr="00F86BF5">
        <w:rPr>
          <w:rFonts w:asciiTheme="majorHAnsi" w:hAnsiTheme="majorHAnsi"/>
          <w:sz w:val="22"/>
          <w:szCs w:val="22"/>
        </w:rPr>
        <w:fldChar w:fldCharType="separate"/>
      </w:r>
      <w:r w:rsidR="00F86BF5" w:rsidRPr="00F86BF5">
        <w:rPr>
          <w:rFonts w:asciiTheme="majorHAnsi" w:hAnsiTheme="majorHAnsi"/>
          <w:noProof/>
          <w:sz w:val="22"/>
          <w:szCs w:val="22"/>
        </w:rPr>
        <w:t>(Buddi et al., 2002; Gottsch et al., 2003; Jurkunas et al., 2008, 2010a)</w:t>
      </w:r>
      <w:r w:rsidR="009A6C3B" w:rsidRPr="00F86BF5">
        <w:rPr>
          <w:rFonts w:asciiTheme="majorHAnsi" w:hAnsiTheme="majorHAnsi"/>
          <w:sz w:val="22"/>
          <w:szCs w:val="22"/>
        </w:rPr>
        <w:fldChar w:fldCharType="end"/>
      </w:r>
      <w:r w:rsidR="00573A0C" w:rsidRPr="00F86BF5">
        <w:rPr>
          <w:rFonts w:asciiTheme="majorHAnsi" w:hAnsiTheme="majorHAnsi"/>
          <w:sz w:val="22"/>
          <w:szCs w:val="22"/>
        </w:rPr>
        <w:t xml:space="preserve">. </w:t>
      </w:r>
      <w:r w:rsidR="00633ABE" w:rsidRPr="00F86BF5">
        <w:rPr>
          <w:rFonts w:asciiTheme="majorHAnsi" w:hAnsiTheme="majorHAnsi"/>
          <w:sz w:val="22"/>
          <w:szCs w:val="22"/>
        </w:rPr>
        <w:t xml:space="preserve">Peroxiredoxins and heat shock 70-kDa may play an important role </w:t>
      </w:r>
      <w:r w:rsidR="003434D6" w:rsidRPr="00F86BF5">
        <w:rPr>
          <w:rFonts w:asciiTheme="majorHAnsi" w:hAnsiTheme="majorHAnsi"/>
          <w:sz w:val="22"/>
          <w:szCs w:val="22"/>
        </w:rPr>
        <w:t>in FECD as</w:t>
      </w:r>
      <w:r w:rsidR="00633ABE" w:rsidRPr="00F86BF5">
        <w:rPr>
          <w:rFonts w:asciiTheme="majorHAnsi" w:hAnsiTheme="majorHAnsi"/>
          <w:sz w:val="22"/>
          <w:szCs w:val="22"/>
        </w:rPr>
        <w:t xml:space="preserve"> both are invol</w:t>
      </w:r>
      <w:r w:rsidR="00573A0C" w:rsidRPr="00F86BF5">
        <w:rPr>
          <w:rFonts w:asciiTheme="majorHAnsi" w:hAnsiTheme="majorHAnsi"/>
          <w:sz w:val="22"/>
          <w:szCs w:val="22"/>
        </w:rPr>
        <w:t>ved in the process of apoptosis</w:t>
      </w:r>
      <w:r w:rsidR="00633ABE" w:rsidRPr="00F86BF5">
        <w:rPr>
          <w:rFonts w:asciiTheme="majorHAnsi" w:hAnsiTheme="majorHAnsi"/>
          <w:sz w:val="22"/>
          <w:szCs w:val="22"/>
        </w:rPr>
        <w:t xml:space="preserve"> </w:t>
      </w:r>
      <w:r w:rsidR="009A6C3B" w:rsidRPr="00F86BF5">
        <w:rPr>
          <w:rFonts w:asciiTheme="majorHAnsi" w:hAnsiTheme="majorHAnsi"/>
          <w:sz w:val="22"/>
          <w:szCs w:val="22"/>
        </w:rPr>
        <w:fldChar w:fldCharType="begin" w:fldLock="1"/>
      </w:r>
      <w:r w:rsidR="002C1FE4" w:rsidRPr="00F86BF5">
        <w:rPr>
          <w:rFonts w:asciiTheme="majorHAnsi" w:hAnsiTheme="majorHAnsi"/>
          <w:sz w:val="22"/>
          <w:szCs w:val="22"/>
        </w:rPr>
        <w:instrText>ADDIN CSL_CITATION { "citationItems" : [ { "id" : "ITEM-1", "itemData" : { "DOI" : "10.1093/jnci/92.19.1564", "ISBN" : "0027-8874 (Print)\\r0027-8874 (Linking)", "ISSN" : "0027-8874", "PMID" : "11018092", "abstract" : "Exposure of cells to conditions of environmental stress-including heat shock, oxidative stress, heavy metals, or pathologic conditions, such as ischemia and reperfusion, inflammation, tissue damage, infection, and mutant proteins associated with genetic diseases-results in the inducible expression of heat shock proteins that function as molecular chaperones or proteases. Molecular chaperones are a class of proteins that interact with diverse protein substrates to assist in their folding, with a critical role during cell stress to prevent the appearance of folding intermediates that lead to misfolded or otherwise damaged molecules. Consequently, heat shock proteins assist in the recovery from stress either by repairing damaged proteins (protein refolding) or by degrading them, thus restoring protein homeostasis and promoting cell survival. The events of cell stress and cell death are linked, such that molecular chaperones induced in response to stress appear to function at key regulatory points in the control of apoptosis. On the basis of these observations-and on the role of molecular chaperones in the regulation of steroid aporeceptors, kinases, caspases, and other protein remodeling events involved in chromosome replication and changes in cell structure-it is not surprising that the heat shock response and molecular chaperones have been implicated in the control of cell growth. In this review, we address some of the molecular and cellular events initiated by cell stress-the interrelationships between stress signaling, cell death, and oncogenesis-and chaperones as potential targets for cancer diagnosis and treatment.", "author" : [ { "dropping-particle" : "", "family" : "Jolly", "given" : "C", "non-dropping-particle" : "", "parse-names" : false, "suffix" : "" }, { "dropping-particle" : "", "family" : "Morimoto", "given" : "R I", "non-dropping-particle" : "", "parse-names" : false, "suffix" : "" } ], "container-title" : "Journal of the National Cancer Institute", "id" : "ITEM-1", "issue" : "19", "issued" : { "date-parts" : [ [ "2000" ] ] }, "page" : "1564-1572", "title" : "Role of the heat shock response and molecular chaperones in oncogenesis and cell death.", "type" : "article", "volume" : "92" }, "uris" : [ "http://www.mendeley.com/documents/?uuid=2d41e981-3264-4630-8fde-2e641c650018" ] }, { "id" : "ITEM-2", "itemData" : { "DOI" : "10.1167/iovs.02-0300", "ISSN" : "0146-0404", "PMID" : "12556388", "abstract" : "PURPOSE: To compare the gene expression profiles of normal human corneal endothelium with Fuchs' corneal endothelium, by using serial analysis of gene expression (SAGE). METHODS: Three pairs of normal human corneas were obtained from eye banks. Thirteen bisected Fuchs' corneal buttons were processed at the time of corneal transplantation. The endothelia of normal and Fuchs'-affected corneas were stripped, and total RNA was isolated. Serial analysis of gene expression (SAGE) was performed to identify and quantify gene transcripts. Genes over- and underexpressed by Fuchs' endothelium were limited to P &lt; 0.01 by the method of Audic and Claverie. RESULTS: A total of 19,136 tags were identified with 9,530 from normal and 9,606 from Fuchs' endothelium. The expression of 18 transcripts was upregulated, and 36 transcripts were downregulated in Fuchs' endothelium compared with normal tissue. Upregulated transcripts included serum amyloid A1 and A2, metallothionein, and apolipoprotein D. Of the downregulated transcripts, 26 matched known genes, 3 matched expressed sequence tags (ESTs), and 7 were unknown to current databases. One downregulated transcript involved a newly reported bicarbonate transporter. Decreased transcripts related to antioxidants and proteins conferring protection against toxic stress were noted in Fuchs' versus normal endothelium including nuclear ferritin, glutathione S-transferase-pi, and heat shock 70-kDa protein. Nine different SAGE tags matching mitochondrial sequences accounted for 25% of the ESTs that were decreased in Fuchs' endothelium. CONCLUSIONS: SAGE analysis comparing normal to Fuchs' endothelium demonstrates diminished expression of mitochondrial, pump function, and antiapoptotic cell defense genes.", "author" : [ { "dropping-particle" : "", "family" : "Gottsch", "given" : "John D", "non-dropping-particle" : "", "parse-names" : false, "suffix" : "" }, { "dropping-particle" : "", "family" : "Bowers", "given" : "Amanda L", "non-dropping-particle" : "", "parse-names" : false, "suffix" : "" }, { "dropping-particle" : "", "family" : "Margulies", "given" : "Elliott H", "non-dropping-particle" : "", "parse-names" : false, "suffix" : "" }, { "dropping-particle" : "", "family" : "Seitzman", "given" : "Gerami D", "non-dropping-particle" : "", "parse-names" : false, "suffix" : "" }, { "dropping-particle" : "", "family" : "Kim", "given" : "Sean W", "non-dropping-particle" : "", "parse-names" : false, "suffix" : "" }, { "dropping-particle" : "", "family" : "Saha", "given" : "Saurabh", "non-dropping-particle" : "", "parse-names" : false, "suffix" : "" }, { "dropping-particle" : "", "family" : "Jun", "given" : "Albert S", "non-dropping-particle" : "", "parse-names" : false, "suffix" : "" }, { "dropping-particle" : "", "family" : "Stark", "given" : "Walter J", "non-dropping-particle" : "", "parse-names" : false, "suffix" : "" }, { "dropping-particle" : "", "family" : "Liu", "given" : "Sammy H", "non-dropping-particle" : "", "parse-names" : false, "suffix" : "" } ], "container-title" : "Investigative ophthalmology &amp; visual science", "id" : "ITEM-2", "issue" : "2", "issued" : { "date-parts" : [ [ "2003" ] ] }, "page" : "594-599", "title" : "Serial analysis of gene expression in the corneal endothelium of Fuchs' dystrophy.", "type" : "article-journal", "volume" : "44" }, "uris" : [ "http://www.mendeley.com/documents/?uuid=18337f1f-cecd-48b1-bbf5-b73682a593a9" ] } ], "mendeley" : { "formattedCitation" : "(Gottsch et al., 2003; Jolly and Morimoto, 2000)", "plainTextFormattedCitation" : "(Gottsch et al., 2003; Jolly and Morimoto, 2000)", "previouslyFormattedCitation" : "(Gottsch et al., 2003; Jolly and Morimoto, 2000)" }, "properties" : { "noteIndex" : 0 }, "schema" : "https://github.com/citation-style-language/schema/raw/master/csl-citation.json" }</w:instrText>
      </w:r>
      <w:r w:rsidR="009A6C3B" w:rsidRPr="00F86BF5">
        <w:rPr>
          <w:rFonts w:asciiTheme="majorHAnsi" w:hAnsiTheme="majorHAnsi"/>
          <w:sz w:val="22"/>
          <w:szCs w:val="22"/>
        </w:rPr>
        <w:fldChar w:fldCharType="separate"/>
      </w:r>
      <w:r w:rsidR="00DB2116" w:rsidRPr="00F86BF5">
        <w:rPr>
          <w:rFonts w:asciiTheme="majorHAnsi" w:hAnsiTheme="majorHAnsi"/>
          <w:noProof/>
          <w:sz w:val="22"/>
          <w:szCs w:val="22"/>
        </w:rPr>
        <w:t>(Gottsch et al., 2003; Jolly and Morimoto, 2000)</w:t>
      </w:r>
      <w:r w:rsidR="009A6C3B" w:rsidRPr="00F86BF5">
        <w:rPr>
          <w:rFonts w:asciiTheme="majorHAnsi" w:hAnsiTheme="majorHAnsi"/>
          <w:sz w:val="22"/>
          <w:szCs w:val="22"/>
        </w:rPr>
        <w:fldChar w:fldCharType="end"/>
      </w:r>
      <w:r w:rsidR="00573A0C" w:rsidRPr="00F86BF5">
        <w:rPr>
          <w:rFonts w:asciiTheme="majorHAnsi" w:hAnsiTheme="majorHAnsi"/>
          <w:sz w:val="22"/>
          <w:szCs w:val="22"/>
        </w:rPr>
        <w:t>.</w:t>
      </w:r>
      <w:r w:rsidR="00633ABE" w:rsidRPr="00F86BF5">
        <w:rPr>
          <w:rFonts w:asciiTheme="majorHAnsi" w:hAnsiTheme="majorHAnsi"/>
          <w:sz w:val="22"/>
          <w:szCs w:val="22"/>
        </w:rPr>
        <w:t xml:space="preserve"> In </w:t>
      </w:r>
      <w:r w:rsidR="006C3090">
        <w:rPr>
          <w:rFonts w:asciiTheme="majorHAnsi" w:hAnsiTheme="majorHAnsi"/>
          <w:sz w:val="22"/>
          <w:szCs w:val="22"/>
        </w:rPr>
        <w:t xml:space="preserve">the </w:t>
      </w:r>
      <w:r w:rsidR="00633ABE" w:rsidRPr="00F86BF5">
        <w:rPr>
          <w:rFonts w:asciiTheme="majorHAnsi" w:hAnsiTheme="majorHAnsi"/>
          <w:sz w:val="22"/>
          <w:szCs w:val="22"/>
        </w:rPr>
        <w:t xml:space="preserve">endothelium </w:t>
      </w:r>
      <w:r w:rsidR="006C3090">
        <w:rPr>
          <w:rFonts w:asciiTheme="majorHAnsi" w:hAnsiTheme="majorHAnsi"/>
          <w:sz w:val="22"/>
          <w:szCs w:val="22"/>
        </w:rPr>
        <w:t xml:space="preserve">of FECD corneas </w:t>
      </w:r>
      <w:r w:rsidR="00633ABE" w:rsidRPr="00F86BF5">
        <w:rPr>
          <w:rFonts w:asciiTheme="majorHAnsi" w:hAnsiTheme="majorHAnsi"/>
          <w:sz w:val="22"/>
          <w:szCs w:val="22"/>
        </w:rPr>
        <w:t xml:space="preserve">a reduced level of SOD2 in the mitochondrial matrix, metallothionein 3 (MT3), and thioredoxin reductase 1 </w:t>
      </w:r>
      <w:r w:rsidR="00573A0C" w:rsidRPr="00F86BF5">
        <w:rPr>
          <w:rFonts w:asciiTheme="majorHAnsi" w:hAnsiTheme="majorHAnsi"/>
          <w:sz w:val="22"/>
          <w:szCs w:val="22"/>
        </w:rPr>
        <w:t xml:space="preserve">(TXNRD1) </w:t>
      </w:r>
      <w:r w:rsidR="009A6C3B" w:rsidRPr="00F86BF5">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"ITEM-1",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"mendeley" : { "formattedCitation" : "(Jurkunas et al., 2010)", "plainTextFormattedCitation" : "(Jurkunas et al., 2010)", "previouslyFormattedCitation" : "(Jurkunas et al., 2010)" }, "properties" : { "noteIndex" : 0 }, "schema" : "https://github.com/citation-style-language/schema/raw/master/csl-citation.json" }</w:instrText>
      </w:r>
      <w:r w:rsidR="009A6C3B" w:rsidRPr="00F86BF5">
        <w:rPr>
          <w:rFonts w:asciiTheme="majorHAnsi" w:hAnsiTheme="majorHAnsi"/>
          <w:sz w:val="22"/>
          <w:szCs w:val="22"/>
        </w:rPr>
        <w:fldChar w:fldCharType="separate"/>
      </w:r>
      <w:r w:rsidR="0073431F" w:rsidRPr="0073431F">
        <w:rPr>
          <w:rFonts w:asciiTheme="majorHAnsi" w:hAnsiTheme="majorHAnsi"/>
          <w:noProof/>
          <w:sz w:val="22"/>
          <w:szCs w:val="22"/>
        </w:rPr>
        <w:t>(Jurkunas et al., 2010)</w:t>
      </w:r>
      <w:r w:rsidR="009A6C3B" w:rsidRPr="00F86BF5">
        <w:rPr>
          <w:rFonts w:asciiTheme="majorHAnsi" w:hAnsiTheme="majorHAnsi"/>
          <w:sz w:val="22"/>
          <w:szCs w:val="22"/>
        </w:rPr>
        <w:fldChar w:fldCharType="end"/>
      </w:r>
      <w:r w:rsidR="006C3090" w:rsidRPr="006C3090">
        <w:rPr>
          <w:rFonts w:asciiTheme="majorHAnsi" w:hAnsiTheme="majorHAnsi"/>
          <w:sz w:val="22"/>
          <w:szCs w:val="22"/>
        </w:rPr>
        <w:t xml:space="preserve"> </w:t>
      </w:r>
      <w:r w:rsidR="006C3090" w:rsidRPr="00F86BF5">
        <w:rPr>
          <w:rFonts w:asciiTheme="majorHAnsi" w:hAnsiTheme="majorHAnsi"/>
          <w:sz w:val="22"/>
          <w:szCs w:val="22"/>
        </w:rPr>
        <w:t xml:space="preserve">have been reported </w:t>
      </w:r>
      <w:r w:rsidR="006C3090" w:rsidRPr="00F86BF5">
        <w:rPr>
          <w:rFonts w:asciiTheme="majorHAnsi" w:hAnsiTheme="majorHAnsi"/>
          <w:sz w:val="22"/>
          <w:szCs w:val="22"/>
        </w:rPr>
        <w:fldChar w:fldCharType="begin" w:fldLock="1"/>
      </w:r>
      <w:r w:rsidR="006C3090" w:rsidRPr="00F86BF5">
        <w:rPr>
          <w:rFonts w:asciiTheme="majorHAnsi" w:hAnsiTheme="majorHAnsi"/>
          <w:sz w:val="22"/>
          <w:szCs w:val="22"/>
        </w:rPr>
        <w:instrText>ADDIN CSL_CITATION { "citationItems" : [ { "id" : "ITEM-1", "itemData" : { "DOI" : "10.1016/S0891-5849(01)00724-9", "ISBN" : "9780521869546", "ISSN" : "08915849", "PMID" : "11728801", "abstract" : "Reactive oxygen species (ROS) are known mediators of intracellular signaling cascades. Excessive production of ROS may, however, lead to oxidative stress, loss of cell function, and ultimately apoptosis or necrosis. A balance between oxidant and antioxidant intracellular systems is hence vital for cell function, regulation, and adaptation to diverse growth conditions. Thioredoxin reductase (TrxR) in conjunction with thioredoxin (Trx) is a ubiquitous oxidoreductase system with antioxidant and redox regulatory roles. In mammals, extracellular forms of Trx also have cytokine-like effects. Mammalian TrxR has a highly reactive active site selenocysteine residue resulting in a profound reductive capacity, reducing several substrates in addition to Trx. Due to the reactivity of TrxR, the enzyme is inhibited by many clinically used electrophilic compounds including nitrosoureas, aurothioglucose, platinum compounds, and retinoic acid derivatives. The properties of TrxR in combination with the functions of Trx position this system at the core of cellular thiol redox control and antioxidant defense. In this review, we focus on the reactions of the Trx system with ROS molecules and different cellular antioxidant enzymes. We summarize the TrxR-catalyzed regeneration of several antioxidant compounds, including ascorbic acid (vitamin C), selenium-containing substances, lipoic acid, and ubiquinone (Q10). We also discuss the general cellular effects of TrxR inhibition. Dinitrohalobenzenes constitute a unique class of immunostimulatory TrxR inhibitors and we consider the immunomodulatory effects of dinitrohalobenzene compounds in view of their reactions with the Trx system. \u00a9 2001 Elsevier Science Inc.", "author" : [ { "dropping-particle" : "", "family" : "Nordberg", "given" : "Jonas", "non-dropping-particle" : "", "parse-names" : false, "suffix" : "" }, { "dropping-particle" : "", "family" : "Arn\u00e9r", "given" : "Elias S J", "non-dropping-particle" : "", "parse-names" : false, "suffix" : "" } ], "container-title" : "Free Radical Biology and Medicine", "id" : "ITEM-1", "issue" : "11", "issued" : { "date-parts" : [ [ "2001" ] ] }, "page" : "1287-1312", "title" : "Reactive oxygen species, antioxidants, and the mammalian thioredoxin system", "type" : "article", "volume" : "31" }, "uris" : [ "http://www.mendeley.com/documents/?uuid=8b48a003-ed36-45dd-a5a9-f9beb393d7a9" ] } ], "mendeley" : { "formattedCitation" : "(Nordberg and Arn\u00e9r, 2001)", "plainTextFormattedCitation" : "(Nordberg and Arn\u00e9r, 2001)", "previouslyFormattedCitation" : "(Nordberg and Arn\u00e9r, 2001)" }, "properties" : { "noteIndex" : 0 }, "schema" : "https://github.com/citation-style-language/schema/raw/master/csl-citation.json" }</w:instrText>
      </w:r>
      <w:r w:rsidR="006C3090" w:rsidRPr="00F86BF5">
        <w:rPr>
          <w:rFonts w:asciiTheme="majorHAnsi" w:hAnsiTheme="majorHAnsi"/>
          <w:sz w:val="22"/>
          <w:szCs w:val="22"/>
        </w:rPr>
        <w:fldChar w:fldCharType="separate"/>
      </w:r>
      <w:r w:rsidR="006C3090" w:rsidRPr="00F86BF5">
        <w:rPr>
          <w:rFonts w:asciiTheme="majorHAnsi" w:hAnsiTheme="majorHAnsi"/>
          <w:noProof/>
          <w:sz w:val="22"/>
          <w:szCs w:val="22"/>
        </w:rPr>
        <w:t>(Nordberg and Arnér, 2001)</w:t>
      </w:r>
      <w:r w:rsidR="006C3090" w:rsidRPr="00F86BF5">
        <w:rPr>
          <w:rFonts w:asciiTheme="majorHAnsi" w:hAnsiTheme="majorHAnsi"/>
          <w:sz w:val="22"/>
          <w:szCs w:val="22"/>
        </w:rPr>
        <w:fldChar w:fldCharType="end"/>
      </w:r>
      <w:r w:rsidR="006C3090">
        <w:rPr>
          <w:rFonts w:asciiTheme="majorHAnsi" w:hAnsiTheme="majorHAnsi"/>
          <w:sz w:val="22"/>
          <w:szCs w:val="22"/>
        </w:rPr>
        <w:t xml:space="preserve"> These are</w:t>
      </w:r>
      <w:r w:rsidR="00633ABE" w:rsidRPr="00F86BF5">
        <w:rPr>
          <w:rFonts w:asciiTheme="majorHAnsi" w:hAnsiTheme="majorHAnsi"/>
          <w:sz w:val="22"/>
          <w:szCs w:val="22"/>
        </w:rPr>
        <w:t xml:space="preserve"> important in the regeneration of various low molecular weight antioxidants, including vitamin E, vitamin C, lipoic acid and superoxide</w:t>
      </w:r>
      <w:r w:rsidR="00573A0C" w:rsidRPr="00F86BF5">
        <w:rPr>
          <w:rFonts w:asciiTheme="majorHAnsi" w:hAnsiTheme="majorHAnsi"/>
          <w:sz w:val="22"/>
          <w:szCs w:val="22"/>
        </w:rPr>
        <w:t>.</w:t>
      </w:r>
      <w:r w:rsidR="003434D6" w:rsidRPr="00F86BF5">
        <w:rPr>
          <w:rFonts w:asciiTheme="majorHAnsi" w:hAnsiTheme="majorHAnsi"/>
          <w:sz w:val="22"/>
          <w:szCs w:val="22"/>
        </w:rPr>
        <w:t xml:space="preserve"> </w:t>
      </w:r>
      <w:r w:rsidR="00633ABE" w:rsidRPr="00F86BF5">
        <w:rPr>
          <w:rFonts w:asciiTheme="majorHAnsi" w:hAnsiTheme="majorHAnsi"/>
          <w:sz w:val="22"/>
          <w:szCs w:val="22"/>
        </w:rPr>
        <w:t>Th</w:t>
      </w:r>
      <w:r w:rsidR="003434D6" w:rsidRPr="00F86BF5">
        <w:rPr>
          <w:rFonts w:asciiTheme="majorHAnsi" w:hAnsiTheme="majorHAnsi"/>
          <w:sz w:val="22"/>
          <w:szCs w:val="22"/>
        </w:rPr>
        <w:t>e</w:t>
      </w:r>
      <w:r w:rsidRPr="00F86BF5">
        <w:rPr>
          <w:rFonts w:asciiTheme="majorHAnsi" w:hAnsiTheme="majorHAnsi"/>
          <w:sz w:val="22"/>
          <w:szCs w:val="22"/>
        </w:rPr>
        <w:t xml:space="preserve"> </w:t>
      </w:r>
      <w:r w:rsidR="00633ABE" w:rsidRPr="00F86BF5">
        <w:rPr>
          <w:rFonts w:asciiTheme="majorHAnsi" w:hAnsiTheme="majorHAnsi"/>
          <w:sz w:val="22"/>
          <w:szCs w:val="22"/>
        </w:rPr>
        <w:t>downregulation of antioxidant enzymes</w:t>
      </w:r>
      <w:r w:rsidR="003434D6" w:rsidRPr="00F86BF5">
        <w:rPr>
          <w:rFonts w:asciiTheme="majorHAnsi" w:hAnsiTheme="majorHAnsi"/>
          <w:sz w:val="22"/>
          <w:szCs w:val="22"/>
        </w:rPr>
        <w:t xml:space="preserve"> in the cornea and its endothelium</w:t>
      </w:r>
      <w:r w:rsidR="00633ABE" w:rsidRPr="00F86BF5">
        <w:rPr>
          <w:rFonts w:asciiTheme="majorHAnsi" w:hAnsiTheme="majorHAnsi"/>
          <w:sz w:val="22"/>
          <w:szCs w:val="22"/>
        </w:rPr>
        <w:t xml:space="preserve"> </w:t>
      </w:r>
      <w:r w:rsidR="003434D6" w:rsidRPr="00F86BF5">
        <w:rPr>
          <w:rFonts w:asciiTheme="majorHAnsi" w:hAnsiTheme="majorHAnsi"/>
          <w:sz w:val="22"/>
          <w:szCs w:val="22"/>
        </w:rPr>
        <w:t>can</w:t>
      </w:r>
      <w:r w:rsidR="00633ABE" w:rsidRPr="00F86BF5">
        <w:rPr>
          <w:rFonts w:asciiTheme="majorHAnsi" w:hAnsiTheme="majorHAnsi"/>
          <w:sz w:val="22"/>
          <w:szCs w:val="22"/>
        </w:rPr>
        <w:t xml:space="preserve"> lead to perturbation of tissue homeostasis and activation of apoptotic pathways</w:t>
      </w:r>
      <w:r w:rsidR="003434D6" w:rsidRPr="00F86BF5">
        <w:rPr>
          <w:rFonts w:asciiTheme="majorHAnsi" w:hAnsiTheme="majorHAnsi"/>
          <w:sz w:val="22"/>
          <w:szCs w:val="22"/>
        </w:rPr>
        <w:t xml:space="preserve"> in FECD</w:t>
      </w:r>
      <w:r w:rsidR="00573A0C" w:rsidRPr="00F86BF5">
        <w:rPr>
          <w:rFonts w:asciiTheme="majorHAnsi" w:hAnsiTheme="majorHAnsi"/>
          <w:sz w:val="22"/>
          <w:szCs w:val="22"/>
        </w:rPr>
        <w:t xml:space="preserve"> </w:t>
      </w:r>
      <w:r w:rsidR="009A6C3B" w:rsidRPr="00F86BF5">
        <w:rPr>
          <w:rFonts w:asciiTheme="majorHAnsi" w:hAnsiTheme="majorHAnsi"/>
          <w:sz w:val="22"/>
          <w:szCs w:val="22"/>
        </w:rPr>
        <w:fldChar w:fldCharType="begin" w:fldLock="1"/>
      </w:r>
      <w:r w:rsidR="002C1FE4" w:rsidRPr="00F86BF5">
        <w:rPr>
          <w:rFonts w:asciiTheme="majorHAnsi" w:hAnsiTheme="majorHAnsi"/>
          <w:sz w:val="22"/>
          <w:szCs w:val="22"/>
        </w:rPr>
        <w:instrText>ADDIN CSL_CITATION { "citationItems" : [ { "id" : "ITEM-1", "itemData" : { "DOI" : "10.1167/iovs.02-0300", "ISSN" : "0146-0404", "PMID" : "12556388", "abstract" : "PURPOSE: To compare the gene expression profiles of normal human corneal endothelium with Fuchs' corneal endothelium, by using serial analysis of gene expression (SAGE). METHODS: Three pairs of normal human corneas were obtained from eye banks. Thirteen bisected Fuchs' corneal buttons were processed at the time of corneal transplantation. The endothelia of normal and Fuchs'-affected corneas were stripped, and total RNA was isolated. Serial analysis of gene expression (SAGE) was performed to identify and quantify gene transcripts. Genes over- and underexpressed by Fuchs' endothelium were limited to P &lt; 0.01 by the method of Audic and Claverie. RESULTS: A total of 19,136 tags were identified with 9,530 from normal and 9,606 from Fuchs' endothelium. The expression of 18 transcripts was upregulated, and 36 transcripts were downregulated in Fuchs' endothelium compared with normal tissue. Upregulated transcripts included serum amyloid A1 and A2, metallothionein, and apolipoprotein D. Of the downregulated transcripts, 26 matched known genes, 3 matched expressed sequence tags (ESTs), and 7 were unknown to current databases. One downregulated transcript involved a newly reported bicarbonate transporter. Decreased transcripts related to antioxidants and proteins conferring protection against toxic stress were noted in Fuchs' versus normal endothelium including nuclear ferritin, glutathione S-transferase-pi, and heat shock 70-kDa protein. Nine different SAGE tags matching mitochondrial sequences accounted for 25% of the ESTs that were decreased in Fuchs' endothelium. CONCLUSIONS: SAGE analysis comparing normal to Fuchs' endothelium demonstrates diminished expression of mitochondrial, pump function, and antiapoptotic cell defense genes.", "author" : [ { "dropping-particle" : "", "family" : "Gottsch", "given" : "John D", "non-dropping-particle" : "", "parse-names" : false, "suffix" : "" }, { "dropping-particle" : "", "family" : "Bowers", "given" : "Amanda L", "non-dropping-particle" : "", "parse-names" : false, "suffix" : "" }, { "dropping-particle" : "", "family" : "Margulies", "given" : "Elliott H", "non-dropping-particle" : "", "parse-names" : false, "suffix" : "" }, { "dropping-particle" : "", "family" : "Seitzman", "given" : "Gerami D", "non-dropping-particle" : "", "parse-names" : false, "suffix" : "" }, { "dropping-particle" : "", "family" : "Kim", "given" : "Sean W", "non-dropping-particle" : "", "parse-names" : false, "suffix" : "" }, { "dropping-particle" : "", "family" : "Saha", "given" : "Saurabh", "non-dropping-particle" : "", "parse-names" : false, "suffix" : "" }, { "dropping-particle" : "", "family" : "Jun", "given" : "Albert S", "non-dropping-particle" : "", "parse-names" : false, "suffix" : "" }, { "dropping-particle" : "", "family" : "Stark", "given" : "Walter J", "non-dropping-particle" : "", "parse-names" : false, "suffix" : "" }, { "dropping-particle" : "", "family" : "Liu", "given" : "Sammy H", "non-dropping-particle" : "", "parse-names" : false, "suffix" : "" } ], "container-title" : "Investigative ophthalmology &amp; visual science", "id" : "ITEM-1", "issue" : "2", "issued" : { "date-parts" : [ [ "2003" ] ] }, "page" : "594-599", "title" : "Serial analysis of gene expression in the corneal endothelium of Fuchs' dystrophy.", "type" : "article-journal", "volume" : "44" }, "uris" : [ "http://www.mendeley.com/documents/?uuid=18337f1f-cecd-48b1-bbf5-b73682a593a9" ] } ], "mendeley" : { "formattedCitation" : "(Gottsch et al., 2003)", "plainTextFormattedCitation" : "(Gottsch et al., 2003)", "previouslyFormattedCitation" : "(Gottsch et al., 2003)" }, "properties" : { "noteIndex" : 0 }, "schema" : "https://github.com/citation-style-language/schema/raw/master/csl-citation.json" }</w:instrText>
      </w:r>
      <w:r w:rsidR="009A6C3B" w:rsidRPr="00F86BF5">
        <w:rPr>
          <w:rFonts w:asciiTheme="majorHAnsi" w:hAnsiTheme="majorHAnsi"/>
          <w:sz w:val="22"/>
          <w:szCs w:val="22"/>
        </w:rPr>
        <w:fldChar w:fldCharType="separate"/>
      </w:r>
      <w:r w:rsidR="00DB2116" w:rsidRPr="00F86BF5">
        <w:rPr>
          <w:rFonts w:asciiTheme="majorHAnsi" w:hAnsiTheme="majorHAnsi"/>
          <w:noProof/>
          <w:sz w:val="22"/>
          <w:szCs w:val="22"/>
        </w:rPr>
        <w:t>(Gottsch et al., 2003)</w:t>
      </w:r>
      <w:r w:rsidR="009A6C3B" w:rsidRPr="00F86BF5">
        <w:rPr>
          <w:rFonts w:asciiTheme="majorHAnsi" w:hAnsiTheme="majorHAnsi"/>
          <w:sz w:val="22"/>
          <w:szCs w:val="22"/>
        </w:rPr>
        <w:fldChar w:fldCharType="end"/>
      </w:r>
      <w:r w:rsidR="00573A0C" w:rsidRPr="00F86BF5">
        <w:rPr>
          <w:rFonts w:asciiTheme="majorHAnsi" w:hAnsiTheme="majorHAnsi"/>
          <w:sz w:val="22"/>
          <w:szCs w:val="22"/>
        </w:rPr>
        <w:t>.</w:t>
      </w:r>
    </w:p>
    <w:p w14:paraId="6812FA7B" w14:textId="77777777" w:rsidR="00306B38" w:rsidRPr="00956D82" w:rsidRDefault="00633ABE" w:rsidP="00306B38">
      <w:pPr>
        <w:spacing w:line="360" w:lineRule="auto"/>
        <w:rPr>
          <w:rFonts w:asciiTheme="majorHAnsi" w:hAnsiTheme="majorHAnsi"/>
          <w:sz w:val="22"/>
          <w:szCs w:val="22"/>
        </w:rPr>
      </w:pPr>
      <w:r w:rsidRPr="008A04C9">
        <w:rPr>
          <w:rFonts w:asciiTheme="majorHAnsi" w:hAnsiTheme="majorHAnsi"/>
          <w:sz w:val="22"/>
          <w:szCs w:val="22"/>
        </w:rPr>
        <w:t xml:space="preserve">  </w:t>
      </w:r>
    </w:p>
    <w:p w14:paraId="3B2041EF" w14:textId="77777777" w:rsidR="00633ABE" w:rsidRPr="00956D82" w:rsidRDefault="008B41B8" w:rsidP="00633ABE">
      <w:pPr>
        <w:spacing w:line="360" w:lineRule="auto"/>
        <w:rPr>
          <w:rFonts w:asciiTheme="majorHAnsi" w:hAnsiTheme="majorHAnsi"/>
          <w:b/>
          <w:sz w:val="22"/>
          <w:szCs w:val="22"/>
          <w:u w:val="single"/>
        </w:rPr>
      </w:pPr>
      <w:r>
        <w:rPr>
          <w:rFonts w:asciiTheme="majorHAnsi" w:hAnsiTheme="majorHAnsi"/>
          <w:b/>
          <w:sz w:val="22"/>
          <w:szCs w:val="22"/>
          <w:u w:val="single"/>
        </w:rPr>
        <w:t xml:space="preserve">7. </w:t>
      </w:r>
      <w:r w:rsidR="00306B38">
        <w:rPr>
          <w:rFonts w:asciiTheme="majorHAnsi" w:hAnsiTheme="majorHAnsi"/>
          <w:b/>
          <w:sz w:val="22"/>
          <w:szCs w:val="22"/>
          <w:u w:val="single"/>
        </w:rPr>
        <w:t xml:space="preserve">Mitochondrial dysfunction and oxidative stress in </w:t>
      </w:r>
      <w:r w:rsidR="00AC6FE8">
        <w:rPr>
          <w:rFonts w:asciiTheme="majorHAnsi" w:hAnsiTheme="majorHAnsi"/>
          <w:b/>
          <w:sz w:val="22"/>
          <w:szCs w:val="22"/>
          <w:u w:val="single"/>
        </w:rPr>
        <w:t>keratoconus</w:t>
      </w:r>
    </w:p>
    <w:p w14:paraId="5F8E5453" w14:textId="77777777" w:rsidR="00633ABE" w:rsidRPr="00956D82" w:rsidRDefault="00633ABE" w:rsidP="00633ABE">
      <w:pPr>
        <w:shd w:val="clear" w:color="auto" w:fill="FFFFFF"/>
        <w:spacing w:line="360" w:lineRule="auto"/>
        <w:rPr>
          <w:rFonts w:asciiTheme="majorHAnsi" w:hAnsiTheme="majorHAnsi"/>
          <w:b/>
          <w:sz w:val="22"/>
          <w:szCs w:val="22"/>
        </w:rPr>
      </w:pPr>
    </w:p>
    <w:p w14:paraId="7245E092" w14:textId="6B12894A" w:rsidR="001560FF" w:rsidRPr="00ED6F15" w:rsidRDefault="00701D5E" w:rsidP="00ED38DF">
      <w:pPr>
        <w:pStyle w:val="CommentText"/>
        <w:spacing w:line="360" w:lineRule="auto"/>
        <w:rPr>
          <w:rFonts w:asciiTheme="majorHAnsi" w:hAnsiTheme="majorHAnsi"/>
          <w:sz w:val="22"/>
          <w:szCs w:val="22"/>
        </w:rPr>
      </w:pPr>
      <w:r w:rsidRPr="00AA3F1C">
        <w:rPr>
          <w:rFonts w:asciiTheme="majorHAnsi" w:hAnsiTheme="majorHAnsi"/>
          <w:sz w:val="22"/>
          <w:szCs w:val="22"/>
        </w:rPr>
        <w:t>Keratoconus</w:t>
      </w:r>
      <w:r w:rsidR="001560FF" w:rsidRPr="00AA3F1C">
        <w:rPr>
          <w:rFonts w:asciiTheme="majorHAnsi" w:hAnsiTheme="majorHAnsi" w:cs="Arial"/>
          <w:sz w:val="22"/>
          <w:szCs w:val="22"/>
          <w:lang w:eastAsia="en-GB"/>
        </w:rPr>
        <w:t xml:space="preserve"> is</w:t>
      </w:r>
      <w:r w:rsidR="001560FF" w:rsidRPr="00ED6F15">
        <w:rPr>
          <w:rFonts w:asciiTheme="majorHAnsi" w:hAnsiTheme="majorHAnsi" w:cs="Arial"/>
          <w:sz w:val="22"/>
          <w:szCs w:val="22"/>
          <w:lang w:eastAsia="en-GB"/>
        </w:rPr>
        <w:t xml:space="preserve"> the leading cause of corneal transplantation in young people accounting for 25% of all transplants. </w:t>
      </w:r>
      <w:r>
        <w:rPr>
          <w:rFonts w:asciiTheme="majorHAnsi" w:hAnsiTheme="majorHAnsi" w:cs="Arial"/>
          <w:sz w:val="22"/>
          <w:szCs w:val="22"/>
          <w:lang w:eastAsia="en-GB"/>
        </w:rPr>
        <w:t>Keratoconus</w:t>
      </w:r>
      <w:r w:rsidR="001560FF" w:rsidRPr="00ED6F15">
        <w:rPr>
          <w:rFonts w:asciiTheme="majorHAnsi" w:hAnsiTheme="majorHAnsi" w:cs="Arial"/>
          <w:sz w:val="22"/>
          <w:szCs w:val="22"/>
          <w:lang w:eastAsia="en-GB"/>
        </w:rPr>
        <w:t xml:space="preserve"> affects around 1 in 2000 people in the U</w:t>
      </w:r>
      <w:r w:rsidR="006C3090">
        <w:rPr>
          <w:rFonts w:asciiTheme="majorHAnsi" w:hAnsiTheme="majorHAnsi" w:cs="Arial"/>
          <w:sz w:val="22"/>
          <w:szCs w:val="22"/>
          <w:lang w:eastAsia="en-GB"/>
        </w:rPr>
        <w:t>nited Kingdom. It</w:t>
      </w:r>
      <w:r w:rsidR="001560FF" w:rsidRPr="00ED6F15">
        <w:rPr>
          <w:rFonts w:asciiTheme="majorHAnsi" w:hAnsiTheme="majorHAnsi" w:cs="Arial"/>
          <w:sz w:val="22"/>
          <w:szCs w:val="22"/>
          <w:lang w:eastAsia="en-GB"/>
        </w:rPr>
        <w:t xml:space="preserve"> is a lifelong condition, and is </w:t>
      </w:r>
      <w:r w:rsidR="001560FF" w:rsidRPr="00ED6F15">
        <w:rPr>
          <w:rFonts w:asciiTheme="majorHAnsi" w:hAnsiTheme="majorHAnsi" w:cs="Arial"/>
          <w:sz w:val="22"/>
          <w:szCs w:val="22"/>
        </w:rPr>
        <w:t>a significant health burden in work-age adults</w:t>
      </w:r>
      <w:r w:rsidR="00163E54">
        <w:rPr>
          <w:rFonts w:asciiTheme="majorHAnsi" w:hAnsiTheme="majorHAnsi" w:cs="Arial"/>
          <w:sz w:val="22"/>
          <w:szCs w:val="22"/>
          <w:lang w:eastAsia="en-GB"/>
        </w:rPr>
        <w:t xml:space="preserve"> </w:t>
      </w:r>
      <w:r w:rsidR="009A6C3B" w:rsidRPr="00ED6F15">
        <w:rPr>
          <w:rFonts w:asciiTheme="majorHAnsi" w:hAnsiTheme="majorHAnsi" w:cs="Arial"/>
          <w:sz w:val="22"/>
          <w:szCs w:val="22"/>
          <w:lang w:eastAsia="en-GB"/>
        </w:rPr>
        <w:fldChar w:fldCharType="begin" w:fldLock="1"/>
      </w:r>
      <w:r w:rsidR="00C52BB8">
        <w:rPr>
          <w:rFonts w:asciiTheme="majorHAnsi" w:hAnsiTheme="majorHAnsi" w:cs="Arial"/>
          <w:sz w:val="22"/>
          <w:szCs w:val="22"/>
          <w:lang w:eastAsia="en-GB"/>
        </w:rPr>
        <w:instrText>ADDIN CSL_CITATION { "citationItems" : [ { "id" : "ITEM-1", "itemData" : { "DOI" : "S0039625797001197 [pii]", "ISBN" : "0039-6257 (Print)", "ISSN" : "0039-6257", "PMID" : "9493273", "abstract" : "Keratoconus is a bilateral noninflammatory corneal ectasia with an incidence of approximately 1 per 2,000 in the general population. It has well-described clinical signs, but early forms of the disease may go undetected unless the anterior corneal topography is studied. Early disease is now best detected with videokeratography. Classic histopathologic features include stromal thinning, iron deposition in the epithelial basement membrane, and breaks in Bowman's layer. Keratoconus is most commonly an isolated disorder, although several reports describe an association with Down syndrome, Leber's congenital amaurosis, and mitral valve prolapse. The differential diagnosis of keratoconus includes keratoglobus, pellucid marginal degeneration and Terrien's marginal degeneration. Contact lenses are the most common treatment modality. When contact lenses fail, corneal transplant is the best and most successful surgical option. Despite intensive clinical and laboratory investigation, the etiology of keratoconus remains unclear. Clinical studies provide strong indications of a major role for genes in its etiology. Videokeratography is playing an increasing role in defining the genetics of keratoconus, since early forms of the disease can be more accurately detected and potentially quantified in a reproducible manner. Laboratory studies suggest a role for degradative enzymes and proteinase inhibitors and a possible role for the interleukin-1 system in its pathogenesis, but these roles need to be more clearly defined. Genes suggested by these studies, as well as collagen genes and their regulatory products, could potentially be used as candidate genes to study patients with familial keratoconus. Such studies may provide the clues needed to enable us to better understand the underlying mechanisms that cause the corneal thinning in this disorder.", "author" : [ { "dropping-particle" : "", "family" : "Rabinowitz", "given" : "Y S", "non-dropping-particle" : "", "parse-names" : false, "suffix" : "" } ], "container-title" : "Surv Ophthalmol", "id" : "ITEM-1", "issue" : "4", "issued" : { "date-parts" : [ [ "1998" ] ] }, "page" : "297-319", "title" : "Keratoconus", "type" : "article", "volume" : "42" }, "uris" : [ "http://www.mendeley.com/documents/?uuid=3a5e7bd9-a799-4c5c-97b7-cb4eda65865e" ] } ], "mendeley" : { "formattedCitation" : "(Rabinowitz, 1998)", "plainTextFormattedCitation" : "(Rabinowitz, 1998)", "previouslyFormattedCitation" : "(Rabinowitz, 1998)" }, "properties" : { "noteIndex" : 0 }, "schema" : "https://github.com/citation-style-language/schema/raw/master/csl-citation.json" }</w:instrText>
      </w:r>
      <w:r w:rsidR="009A6C3B" w:rsidRPr="00ED6F15">
        <w:rPr>
          <w:rFonts w:asciiTheme="majorHAnsi" w:hAnsiTheme="majorHAnsi" w:cs="Arial"/>
          <w:sz w:val="22"/>
          <w:szCs w:val="22"/>
          <w:lang w:eastAsia="en-GB"/>
        </w:rPr>
        <w:fldChar w:fldCharType="separate"/>
      </w:r>
      <w:r w:rsidR="0073431F" w:rsidRPr="0073431F">
        <w:rPr>
          <w:rFonts w:asciiTheme="majorHAnsi" w:hAnsiTheme="majorHAnsi" w:cs="Arial"/>
          <w:noProof/>
          <w:sz w:val="22"/>
          <w:szCs w:val="22"/>
          <w:lang w:eastAsia="en-GB"/>
        </w:rPr>
        <w:t>(Rabinowitz, 1998)</w:t>
      </w:r>
      <w:r w:rsidR="009A6C3B" w:rsidRPr="00ED6F15">
        <w:rPr>
          <w:rFonts w:asciiTheme="majorHAnsi" w:hAnsiTheme="majorHAnsi" w:cs="Arial"/>
          <w:sz w:val="22"/>
          <w:szCs w:val="22"/>
          <w:lang w:eastAsia="en-GB"/>
        </w:rPr>
        <w:fldChar w:fldCharType="end"/>
      </w:r>
      <w:r w:rsidR="00163E54">
        <w:rPr>
          <w:rFonts w:asciiTheme="majorHAnsi" w:hAnsiTheme="majorHAnsi" w:cs="Arial"/>
          <w:sz w:val="22"/>
          <w:szCs w:val="22"/>
          <w:lang w:eastAsia="en-GB"/>
        </w:rPr>
        <w:t>.</w:t>
      </w:r>
      <w:r w:rsidR="001560FF" w:rsidRPr="00ED6F15">
        <w:rPr>
          <w:rFonts w:asciiTheme="majorHAnsi" w:hAnsiTheme="majorHAnsi" w:cs="Arial"/>
          <w:sz w:val="22"/>
          <w:szCs w:val="22"/>
          <w:lang w:eastAsia="en-GB"/>
        </w:rPr>
        <w:t xml:space="preserve"> </w:t>
      </w:r>
      <w:r w:rsidR="001560FF" w:rsidRPr="00ED6F15">
        <w:rPr>
          <w:rFonts w:asciiTheme="majorHAnsi" w:hAnsiTheme="majorHAnsi"/>
          <w:sz w:val="22"/>
          <w:szCs w:val="22"/>
        </w:rPr>
        <w:t xml:space="preserve">The corneal thinning and </w:t>
      </w:r>
      <w:r w:rsidR="001560FF" w:rsidRPr="00ED6F15">
        <w:rPr>
          <w:rFonts w:asciiTheme="majorHAnsi" w:hAnsiTheme="majorHAnsi"/>
          <w:sz w:val="22"/>
          <w:szCs w:val="22"/>
        </w:rPr>
        <w:lastRenderedPageBreak/>
        <w:t xml:space="preserve">protrusion due to </w:t>
      </w:r>
      <w:r>
        <w:rPr>
          <w:rFonts w:asciiTheme="majorHAnsi" w:hAnsiTheme="majorHAnsi"/>
          <w:sz w:val="22"/>
          <w:szCs w:val="22"/>
        </w:rPr>
        <w:t>keratoconus</w:t>
      </w:r>
      <w:r w:rsidR="001560FF" w:rsidRPr="00ED6F15">
        <w:rPr>
          <w:rFonts w:asciiTheme="majorHAnsi" w:hAnsiTheme="majorHAnsi"/>
          <w:sz w:val="22"/>
          <w:szCs w:val="22"/>
          <w:lang w:eastAsia="de-DE"/>
        </w:rPr>
        <w:t xml:space="preserve"> commences in teenage years with variable progression into mid-life</w:t>
      </w:r>
      <w:r w:rsidR="006C3090">
        <w:rPr>
          <w:rFonts w:asciiTheme="majorHAnsi" w:hAnsiTheme="majorHAnsi"/>
          <w:sz w:val="22"/>
          <w:szCs w:val="22"/>
          <w:lang w:eastAsia="de-DE"/>
        </w:rPr>
        <w:t>,</w:t>
      </w:r>
      <w:r w:rsidR="001560FF" w:rsidRPr="00ED6F15">
        <w:rPr>
          <w:rFonts w:asciiTheme="majorHAnsi" w:hAnsiTheme="majorHAnsi"/>
          <w:sz w:val="22"/>
          <w:szCs w:val="22"/>
          <w:lang w:eastAsia="de-DE"/>
        </w:rPr>
        <w:t xml:space="preserve"> at which point it normally stabilises</w:t>
      </w:r>
      <w:r w:rsidR="006E7529">
        <w:rPr>
          <w:rFonts w:asciiTheme="majorHAnsi" w:hAnsiTheme="majorHAnsi"/>
          <w:sz w:val="22"/>
          <w:szCs w:val="22"/>
          <w:lang w:eastAsia="de-DE"/>
        </w:rPr>
        <w:t xml:space="preserve"> (see Figure 4</w:t>
      </w:r>
      <w:r w:rsidR="00573A0C">
        <w:rPr>
          <w:rFonts w:asciiTheme="majorHAnsi" w:hAnsiTheme="majorHAnsi"/>
          <w:sz w:val="22"/>
          <w:szCs w:val="22"/>
          <w:lang w:eastAsia="de-DE"/>
        </w:rPr>
        <w:t>)</w:t>
      </w:r>
      <w:r w:rsidR="009A6C3B" w:rsidRPr="00ED6F15">
        <w:rPr>
          <w:rFonts w:asciiTheme="majorHAnsi" w:hAnsiTheme="majorHAnsi"/>
          <w:sz w:val="22"/>
          <w:szCs w:val="22"/>
          <w:lang w:eastAsia="de-DE"/>
        </w:rPr>
        <w:fldChar w:fldCharType="begin" w:fldLock="1"/>
      </w:r>
      <w:r w:rsidR="00C52BB8">
        <w:rPr>
          <w:rFonts w:asciiTheme="majorHAnsi" w:hAnsiTheme="majorHAnsi"/>
          <w:sz w:val="22"/>
          <w:szCs w:val="22"/>
          <w:lang w:eastAsia="de-DE"/>
        </w:rPr>
        <w:instrText>ADDIN CSL_CITATION { "citationItems" : [ { "id" : "ITEM-1", "itemData" : { "DOI" : "S0039625797001197 [pii]", "ISBN" : "0039-6257 (Print)", "ISSN" : "0039-6257", "PMID" : "9493273", "abstract" : "Keratoconus is a bilateral noninflammatory corneal ectasia with an incidence of approximately 1 per 2,000 in the general population. It has well-described clinical signs, but early forms of the disease may go undetected unless the anterior corneal topography is studied. Early disease is now best detected with videokeratography. Classic histopathologic features include stromal thinning, iron deposition in the epithelial basement membrane, and breaks in Bowman's layer. Keratoconus is most commonly an isolated disorder, although several reports describe an association with Down syndrome, Leber's congenital amaurosis, and mitral valve prolapse. The differential diagnosis of keratoconus includes keratoglobus, pellucid marginal degeneration and Terrien's marginal degeneration. Contact lenses are the most common treatment modality. When contact lenses fail, corneal transplant is the best and most successful surgical option. Despite intensive clinical and laboratory investigation, the etiology of keratoconus remains unclear. Clinical studies provide strong indications of a major role for genes in its etiology. Videokeratography is playing an increasing role in defining the genetics of keratoconus, since early forms of the disease can be more accurately detected and potentially quantified in a reproducible manner. Laboratory studies suggest a role for degradative enzymes and proteinase inhibitors and a possible role for the interleukin-1 system in its pathogenesis, but these roles need to be more clearly defined. Genes suggested by these studies, as well as collagen genes and their regulatory products, could potentially be used as candidate genes to study patients with familial keratoconus. Such studies may provide the clues needed to enable us to better understand the underlying mechanisms that cause the corneal thinning in this disorder.", "author" : [ { "dropping-particle" : "", "family" : "Rabinowitz", "given" : "Y S", "non-dropping-particle" : "", "parse-names" : false, "suffix" : "" } ], "container-title" : "Surv Ophthalmol", "id" : "ITEM-1", "issue" : "4", "issued" : { "date-parts" : [ [ "1998" ] ] }, "page" : "297-319", "title" : "Keratoconus", "type" : "article", "volume" : "42" }, "uris" : [ "http://www.mendeley.com/documents/?uuid=3a5e7bd9-a799-4c5c-97b7-cb4eda65865e" ] } ], "mendeley" : { "formattedCitation" : "(Rabinowitz, 1998)", "plainTextFormattedCitation" : "(Rabinowitz, 1998)", "previouslyFormattedCitation" : "(Rabinowitz, 1998)" }, "properties" : { "noteIndex" : 0 }, "schema" : "https://github.com/citation-style-language/schema/raw/master/csl-citation.json" }</w:instrText>
      </w:r>
      <w:r w:rsidR="009A6C3B" w:rsidRPr="00ED6F15">
        <w:rPr>
          <w:rFonts w:asciiTheme="majorHAnsi" w:hAnsiTheme="majorHAnsi"/>
          <w:sz w:val="22"/>
          <w:szCs w:val="22"/>
          <w:lang w:eastAsia="de-DE"/>
        </w:rPr>
        <w:fldChar w:fldCharType="separate"/>
      </w:r>
      <w:r w:rsidR="0073431F" w:rsidRPr="0073431F">
        <w:rPr>
          <w:rFonts w:asciiTheme="majorHAnsi" w:hAnsiTheme="majorHAnsi"/>
          <w:noProof/>
          <w:sz w:val="22"/>
          <w:szCs w:val="22"/>
          <w:lang w:eastAsia="de-DE"/>
        </w:rPr>
        <w:t>(Rabinowitz, 1998)</w:t>
      </w:r>
      <w:r w:rsidR="009A6C3B" w:rsidRPr="00ED6F15">
        <w:rPr>
          <w:rFonts w:asciiTheme="majorHAnsi" w:hAnsiTheme="majorHAnsi"/>
          <w:sz w:val="22"/>
          <w:szCs w:val="22"/>
          <w:lang w:eastAsia="de-DE"/>
        </w:rPr>
        <w:fldChar w:fldCharType="end"/>
      </w:r>
      <w:r w:rsidR="00163E54">
        <w:rPr>
          <w:rFonts w:asciiTheme="majorHAnsi" w:hAnsiTheme="majorHAnsi"/>
          <w:sz w:val="22"/>
          <w:szCs w:val="22"/>
          <w:lang w:eastAsia="de-DE"/>
        </w:rPr>
        <w:t>.</w:t>
      </w:r>
      <w:r w:rsidR="001560FF" w:rsidRPr="00ED6F15">
        <w:rPr>
          <w:rFonts w:asciiTheme="majorHAnsi" w:hAnsiTheme="majorHAnsi"/>
          <w:sz w:val="22"/>
          <w:szCs w:val="22"/>
          <w:lang w:eastAsia="de-DE"/>
        </w:rPr>
        <w:t xml:space="preserve"> Clinically, the severity of </w:t>
      </w:r>
      <w:r>
        <w:rPr>
          <w:rFonts w:asciiTheme="majorHAnsi" w:hAnsiTheme="majorHAnsi"/>
          <w:sz w:val="22"/>
          <w:szCs w:val="22"/>
          <w:lang w:eastAsia="de-DE"/>
        </w:rPr>
        <w:t>keratoconus</w:t>
      </w:r>
      <w:r w:rsidR="001560FF" w:rsidRPr="00ED6F15">
        <w:rPr>
          <w:rFonts w:asciiTheme="majorHAnsi" w:hAnsiTheme="majorHAnsi"/>
          <w:sz w:val="22"/>
          <w:szCs w:val="22"/>
          <w:lang w:eastAsia="de-DE"/>
        </w:rPr>
        <w:t xml:space="preserve"> ranges from myopia and astigmatism to severe progressive conical protrusion, scarring, or blindness. Most patients require contact lenses of increasing complexity and 1/5</w:t>
      </w:r>
      <w:r w:rsidR="001560FF" w:rsidRPr="00ED6F15">
        <w:rPr>
          <w:rFonts w:asciiTheme="majorHAnsi" w:hAnsiTheme="majorHAnsi"/>
          <w:sz w:val="22"/>
          <w:szCs w:val="22"/>
          <w:vertAlign w:val="superscript"/>
          <w:lang w:eastAsia="de-DE"/>
        </w:rPr>
        <w:t>th</w:t>
      </w:r>
      <w:r w:rsidR="001560FF" w:rsidRPr="00ED6F15">
        <w:rPr>
          <w:rFonts w:asciiTheme="majorHAnsi" w:hAnsiTheme="majorHAnsi"/>
          <w:sz w:val="22"/>
          <w:szCs w:val="22"/>
          <w:lang w:eastAsia="de-DE"/>
        </w:rPr>
        <w:t xml:space="preserve"> of patients require corneal transplants</w:t>
      </w:r>
      <w:r w:rsidR="00902C4F">
        <w:rPr>
          <w:rFonts w:asciiTheme="majorHAnsi" w:hAnsiTheme="majorHAnsi"/>
          <w:sz w:val="22"/>
          <w:szCs w:val="22"/>
          <w:lang w:eastAsia="de-DE"/>
        </w:rPr>
        <w:t xml:space="preserve">; keratoconus is the second commonest indication for corneal transplantation in the UK </w:t>
      </w:r>
      <w:r w:rsidR="009A6C3B">
        <w:rPr>
          <w:rFonts w:asciiTheme="majorHAnsi" w:hAnsiTheme="majorHAnsi"/>
          <w:sz w:val="22"/>
          <w:szCs w:val="22"/>
          <w:lang w:eastAsia="de-DE"/>
        </w:rPr>
        <w:fldChar w:fldCharType="begin" w:fldLock="1"/>
      </w:r>
      <w:r w:rsidR="006E7529">
        <w:rPr>
          <w:rFonts w:asciiTheme="majorHAnsi" w:hAnsiTheme="majorHAnsi"/>
          <w:sz w:val="22"/>
          <w:szCs w:val="22"/>
          <w:lang w:eastAsia="de-DE"/>
        </w:rPr>
        <w:instrText>ADDIN CSL_CITATION { "citationItems" : [ { "id" : "ITEM-1", "itemData" : { "DOI" : "10.1001/archophthalmol.2011.2585", "ISSN" : "1538-3601", "PMID" : "22652847", "abstract" : "Objective: To examine trends in the indications for corneal graft surgery in the United Kingdom.; Methods: National Health Service Blood and Transplant data were analyzed for keratoplasty operations performed in the United Kingdom between April 1, 1999, and March 31, 2009, distinguishing the type of graft and the surgical indication.; Results: The total number of annual keratoplasty operations increased from 2090 in 1999-2000 to 2511 in 2008-2009. Among these, the annual number of grafts performed for endothelial failure increased from 743 (35.6%) in 1999-2000 to 939 (37.4%) in 2008-2009. The performance of penetrating keratoplasty (PK) for endothelial failure decreased from 98.3% of all grafts in 1999-2000 to 46.6% of all grafts in 2008-2009, while the performance of endothelial keratoplasty increased from 0.3% of all grafts in 1999-2000 to 51.2% of all grafts in 2008-2009. The annual number of grafts performed for keratoconus increased from 514 (24.6%) in 1999 to 564 (22.5%) in 2008-2009. The performance of PK for keratoconus decreased from 88.4% of all grafts in 1999-2000 to 57.1% of all grafts in 2008-2009, while the performance of deep anterior lamellar keratoplasty increased from 8.8% of all grafts in 1999-2000 to 40.1% of all grafts in 2008-2009. The number of annual regraft operations increased from 249 (11.9%) in 1999-2000 to 401 (16.0%) in 2008-2009, most commonly for endothelial failure. In 2008-2009, PK regrafts (78.1%) far outnumbered endothelial keratoplasty regrafts (17.0%).; Conclusions: Endothelial failure is the most common indication for keratoplasty in the United Kingdom, and endothelial keratoplasty is performed more commonly than PK for this indication. The number of grafts performed for pseudophakic bullous keratopathy has remained stable, while the number of grafts performed for Fuchs endothelial dystrophy is likely to continue increasing. Keratoconus is the second most common indication for keratoplasty, and deep anterior lamellar keratoplasty numbers are approaching those for PK. Regraft surgery is the third most common indication for keratoplasty, required in most cases because of endothelial failure.; ", "author" : [ { "dropping-particle" : "", "family" : "Keenan", "given" : "Tiarnan D L", "non-dropping-particle" : "", "parse-names" : false, "suffix" : "" }, { "dropping-particle" : "", "family" : "Jones", "given" : "Mark N A", "non-dropping-particle" : "", "parse-names" : false, "suffix" : "" }, { "dropping-particle" : "", "family" : "Rushton", "given" : "Sally", "non-dropping-particle" : "", "parse-names" : false, "suffix" : "" }, { "dropping-particle" : "", "family" : "Carley", "given" : "Fiona M", "non-dropping-particle" : "", "parse-names" : false, "suffix" : "" } ], "container-title" : "Archives Of Ophthalmology (Chicago, Ill.: 1960)", "id" : "ITEM-1", "issue" : "5", "issued" : { "date-parts" : [ [ "2012" ] ] }, "page" : "621-628", "title" : "Trends in the indications for corneal graft surgery in the United Kingdom: 1999 through 2009.", "type" : "article-journal", "volume" : "130" }, "uris" : [ "http://www.mendeley.com/documents/?uuid=ed8743fd-dfe0-4949-8460-91c653c44688" ] } ], "mendeley" : { "formattedCitation" : "(Keenan et al., 2012)", "plainTextFormattedCitation" : "(Keenan et al., 2012)", "previouslyFormattedCitation" : "(Keenan et al., 2012)" }, "properties" : { "noteIndex" : 0 }, "schema" : "https://github.com/citation-style-language/schema/raw/master/csl-citation.json" }</w:instrText>
      </w:r>
      <w:r w:rsidR="009A6C3B">
        <w:rPr>
          <w:rFonts w:asciiTheme="majorHAnsi" w:hAnsiTheme="majorHAnsi"/>
          <w:sz w:val="22"/>
          <w:szCs w:val="22"/>
          <w:lang w:eastAsia="de-DE"/>
        </w:rPr>
        <w:fldChar w:fldCharType="separate"/>
      </w:r>
      <w:r w:rsidR="00161600" w:rsidRPr="00161600">
        <w:rPr>
          <w:rFonts w:asciiTheme="majorHAnsi" w:hAnsiTheme="majorHAnsi"/>
          <w:noProof/>
          <w:sz w:val="22"/>
          <w:szCs w:val="22"/>
          <w:lang w:eastAsia="de-DE"/>
        </w:rPr>
        <w:t>(Keenan et al., 2012)</w:t>
      </w:r>
      <w:r w:rsidR="009A6C3B">
        <w:rPr>
          <w:rFonts w:asciiTheme="majorHAnsi" w:hAnsiTheme="majorHAnsi"/>
          <w:sz w:val="22"/>
          <w:szCs w:val="22"/>
          <w:lang w:eastAsia="de-DE"/>
        </w:rPr>
        <w:fldChar w:fldCharType="end"/>
      </w:r>
      <w:r w:rsidR="00161600">
        <w:rPr>
          <w:rFonts w:asciiTheme="majorHAnsi" w:hAnsiTheme="majorHAnsi"/>
          <w:sz w:val="22"/>
          <w:szCs w:val="22"/>
          <w:lang w:eastAsia="de-DE"/>
        </w:rPr>
        <w:t>.</w:t>
      </w:r>
    </w:p>
    <w:p w14:paraId="7DC53ADE" w14:textId="77777777" w:rsidR="001560FF" w:rsidRPr="00956D82" w:rsidRDefault="001560FF" w:rsidP="00ED38DF">
      <w:pPr>
        <w:shd w:val="clear" w:color="auto" w:fill="FFFFFF"/>
        <w:spacing w:line="360" w:lineRule="auto"/>
        <w:rPr>
          <w:rFonts w:asciiTheme="majorHAnsi" w:hAnsiTheme="majorHAnsi"/>
          <w:sz w:val="22"/>
          <w:szCs w:val="22"/>
        </w:rPr>
      </w:pPr>
    </w:p>
    <w:p w14:paraId="07634B27" w14:textId="77777777" w:rsidR="009F4D08" w:rsidRPr="00D31FBA" w:rsidRDefault="009F4D08" w:rsidP="00633ABE">
      <w:pPr>
        <w:shd w:val="clear" w:color="auto" w:fill="FFFFFF"/>
        <w:spacing w:line="360" w:lineRule="auto"/>
        <w:rPr>
          <w:noProof/>
          <w:lang w:eastAsia="en-GB"/>
        </w:rPr>
      </w:pPr>
    </w:p>
    <w:p w14:paraId="7CC623A9" w14:textId="77777777" w:rsidR="00C53DCF" w:rsidRPr="006E7529" w:rsidRDefault="00D63FF2" w:rsidP="00633ABE">
      <w:pPr>
        <w:shd w:val="clear" w:color="auto" w:fill="FFFFFF"/>
        <w:spacing w:line="360" w:lineRule="auto"/>
        <w:rPr>
          <w:rFonts w:asciiTheme="majorHAnsi" w:eastAsia="Times New Roman" w:hAnsiTheme="majorHAnsi" w:cs="Arial"/>
          <w:b/>
          <w:sz w:val="22"/>
          <w:szCs w:val="22"/>
          <w:u w:val="single"/>
          <w:lang w:eastAsia="en-GB"/>
        </w:rPr>
      </w:pPr>
      <w:r w:rsidRPr="006E7529">
        <w:rPr>
          <w:rFonts w:asciiTheme="majorHAnsi" w:eastAsia="Times New Roman" w:hAnsiTheme="majorHAnsi" w:cs="Arial"/>
          <w:b/>
          <w:sz w:val="22"/>
          <w:szCs w:val="22"/>
          <w:u w:val="single"/>
          <w:lang w:eastAsia="en-GB"/>
        </w:rPr>
        <w:t xml:space="preserve">Figure </w:t>
      </w:r>
      <w:r w:rsidR="006E7529">
        <w:rPr>
          <w:rFonts w:asciiTheme="majorHAnsi" w:eastAsia="Times New Roman" w:hAnsiTheme="majorHAnsi" w:cs="Arial"/>
          <w:b/>
          <w:sz w:val="22"/>
          <w:szCs w:val="22"/>
          <w:u w:val="single"/>
          <w:lang w:eastAsia="en-GB"/>
        </w:rPr>
        <w:t>4</w:t>
      </w:r>
      <w:r w:rsidRPr="006E7529">
        <w:rPr>
          <w:rFonts w:asciiTheme="majorHAnsi" w:eastAsia="Times New Roman" w:hAnsiTheme="majorHAnsi" w:cs="Arial"/>
          <w:b/>
          <w:sz w:val="22"/>
          <w:szCs w:val="22"/>
          <w:u w:val="single"/>
          <w:lang w:eastAsia="en-GB"/>
        </w:rPr>
        <w:t xml:space="preserve">- Findings of Keratoconus. (A) Colour </w:t>
      </w:r>
      <w:r w:rsidR="00902C4F" w:rsidRPr="006E7529">
        <w:rPr>
          <w:rFonts w:asciiTheme="majorHAnsi" w:eastAsia="Times New Roman" w:hAnsiTheme="majorHAnsi" w:cs="Arial"/>
          <w:b/>
          <w:sz w:val="22"/>
          <w:szCs w:val="22"/>
          <w:u w:val="single"/>
          <w:lang w:eastAsia="en-GB"/>
        </w:rPr>
        <w:t xml:space="preserve">slit-lamp </w:t>
      </w:r>
      <w:r w:rsidRPr="006E7529">
        <w:rPr>
          <w:rFonts w:asciiTheme="majorHAnsi" w:eastAsia="Times New Roman" w:hAnsiTheme="majorHAnsi" w:cs="Arial"/>
          <w:b/>
          <w:sz w:val="22"/>
          <w:szCs w:val="22"/>
          <w:u w:val="single"/>
          <w:lang w:eastAsia="en-GB"/>
        </w:rPr>
        <w:t>photo of a keratoconic (conical shaped) cornea</w:t>
      </w:r>
      <w:r w:rsidR="00902C4F" w:rsidRPr="006E7529">
        <w:rPr>
          <w:rFonts w:asciiTheme="majorHAnsi" w:eastAsia="Times New Roman" w:hAnsiTheme="majorHAnsi" w:cs="Arial"/>
          <w:b/>
          <w:sz w:val="22"/>
          <w:szCs w:val="22"/>
          <w:u w:val="single"/>
          <w:lang w:eastAsia="en-GB"/>
        </w:rPr>
        <w:t xml:space="preserve"> showing subepithelial scarring and Vogt’s striae</w:t>
      </w:r>
      <w:r w:rsidRPr="006E7529">
        <w:rPr>
          <w:rFonts w:asciiTheme="majorHAnsi" w:eastAsia="Times New Roman" w:hAnsiTheme="majorHAnsi" w:cs="Arial"/>
          <w:b/>
          <w:sz w:val="22"/>
          <w:szCs w:val="22"/>
          <w:u w:val="single"/>
          <w:lang w:eastAsia="en-GB"/>
        </w:rPr>
        <w:t xml:space="preserve"> (B) Keratometric map (corneal topography) of keratoconic changes in cornea </w:t>
      </w:r>
      <w:r w:rsidR="00E92CCB" w:rsidRPr="006E7529">
        <w:rPr>
          <w:rFonts w:asciiTheme="majorHAnsi" w:eastAsia="Times New Roman" w:hAnsiTheme="majorHAnsi" w:cs="Arial"/>
          <w:b/>
          <w:sz w:val="22"/>
          <w:szCs w:val="22"/>
          <w:u w:val="single"/>
          <w:lang w:eastAsia="en-GB"/>
        </w:rPr>
        <w:t xml:space="preserve">showing inferotemporal cone with increased corneal power (red area)  </w:t>
      </w:r>
      <w:r w:rsidRPr="006E7529">
        <w:rPr>
          <w:rFonts w:asciiTheme="majorHAnsi" w:eastAsia="Times New Roman" w:hAnsiTheme="majorHAnsi" w:cs="Arial"/>
          <w:b/>
          <w:sz w:val="22"/>
          <w:szCs w:val="22"/>
          <w:u w:val="single"/>
          <w:lang w:eastAsia="en-GB"/>
        </w:rPr>
        <w:t>(C) Anterior segment Optical Coherence Tomography (OCT) of normal cornea</w:t>
      </w:r>
      <w:r w:rsidR="00E92CCB" w:rsidRPr="006E7529">
        <w:rPr>
          <w:rFonts w:asciiTheme="majorHAnsi" w:eastAsia="Times New Roman" w:hAnsiTheme="majorHAnsi" w:cs="Arial"/>
          <w:b/>
          <w:sz w:val="22"/>
          <w:szCs w:val="22"/>
          <w:u w:val="single"/>
          <w:lang w:eastAsia="en-GB"/>
        </w:rPr>
        <w:t xml:space="preserve"> showing the smooth profile of the cornea</w:t>
      </w:r>
      <w:r w:rsidRPr="006E7529">
        <w:rPr>
          <w:rFonts w:asciiTheme="majorHAnsi" w:eastAsia="Times New Roman" w:hAnsiTheme="majorHAnsi" w:cs="Arial"/>
          <w:b/>
          <w:sz w:val="22"/>
          <w:szCs w:val="22"/>
          <w:u w:val="single"/>
          <w:lang w:eastAsia="en-GB"/>
        </w:rPr>
        <w:t xml:space="preserve">. (D) Anterior segment OCT of </w:t>
      </w:r>
      <w:r w:rsidR="00E92CCB" w:rsidRPr="006E7529">
        <w:rPr>
          <w:rFonts w:asciiTheme="majorHAnsi" w:eastAsia="Times New Roman" w:hAnsiTheme="majorHAnsi" w:cs="Arial"/>
          <w:b/>
          <w:sz w:val="22"/>
          <w:szCs w:val="22"/>
          <w:u w:val="single"/>
          <w:lang w:eastAsia="en-GB"/>
        </w:rPr>
        <w:t>k</w:t>
      </w:r>
      <w:r w:rsidRPr="006E7529">
        <w:rPr>
          <w:rFonts w:asciiTheme="majorHAnsi" w:eastAsia="Times New Roman" w:hAnsiTheme="majorHAnsi" w:cs="Arial"/>
          <w:b/>
          <w:sz w:val="22"/>
          <w:szCs w:val="22"/>
          <w:u w:val="single"/>
          <w:lang w:eastAsia="en-GB"/>
        </w:rPr>
        <w:t>eratoconic cornea</w:t>
      </w:r>
      <w:r w:rsidR="00E92CCB" w:rsidRPr="006E7529">
        <w:rPr>
          <w:rFonts w:asciiTheme="majorHAnsi" w:eastAsia="Times New Roman" w:hAnsiTheme="majorHAnsi" w:cs="Arial"/>
          <w:b/>
          <w:sz w:val="22"/>
          <w:szCs w:val="22"/>
          <w:u w:val="single"/>
          <w:lang w:eastAsia="en-GB"/>
        </w:rPr>
        <w:t xml:space="preserve"> showing the altered corneal profile with a conical appearance.</w:t>
      </w:r>
    </w:p>
    <w:p w14:paraId="5853043A" w14:textId="77777777" w:rsidR="006E7529" w:rsidRDefault="006E7529" w:rsidP="00633ABE">
      <w:pPr>
        <w:shd w:val="clear" w:color="auto" w:fill="FFFFFF"/>
        <w:spacing w:line="360" w:lineRule="auto"/>
        <w:rPr>
          <w:rFonts w:asciiTheme="majorHAnsi" w:eastAsia="Times New Roman" w:hAnsiTheme="majorHAnsi" w:cs="Arial"/>
          <w:sz w:val="22"/>
          <w:szCs w:val="22"/>
          <w:lang w:eastAsia="en-GB"/>
        </w:rPr>
      </w:pPr>
    </w:p>
    <w:p w14:paraId="03D60C67" w14:textId="778869E2" w:rsidR="00AA3F1C" w:rsidRDefault="00703D06" w:rsidP="00633ABE">
      <w:pPr>
        <w:shd w:val="clear" w:color="auto" w:fill="FFFFFF"/>
        <w:spacing w:line="360" w:lineRule="auto"/>
        <w:rPr>
          <w:rFonts w:asciiTheme="majorHAnsi" w:eastAsia="Times New Roman" w:hAnsiTheme="majorHAnsi" w:cs="Arial"/>
          <w:sz w:val="22"/>
          <w:szCs w:val="22"/>
          <w:lang w:eastAsia="en-GB"/>
        </w:rPr>
      </w:pPr>
      <w:r>
        <w:rPr>
          <w:rFonts w:asciiTheme="majorHAnsi" w:eastAsia="Times New Roman" w:hAnsiTheme="majorHAnsi" w:cs="Arial"/>
          <w:noProof/>
          <w:sz w:val="22"/>
          <w:szCs w:val="22"/>
          <w:lang w:eastAsia="en-GB"/>
        </w:rPr>
        <w:drawing>
          <wp:inline distT="0" distB="0" distL="0" distR="0" wp14:anchorId="475300FB" wp14:editId="421DE881">
            <wp:extent cx="6120765" cy="3763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 main.png"/>
                    <pic:cNvPicPr/>
                  </pic:nvPicPr>
                  <pic:blipFill>
                    <a:blip r:embed="rId13">
                      <a:extLst>
                        <a:ext uri="{28A0092B-C50C-407E-A947-70E740481C1C}">
                          <a14:useLocalDpi xmlns:a14="http://schemas.microsoft.com/office/drawing/2010/main" val="0"/>
                        </a:ext>
                      </a:extLst>
                    </a:blip>
                    <a:stretch>
                      <a:fillRect/>
                    </a:stretch>
                  </pic:blipFill>
                  <pic:spPr>
                    <a:xfrm>
                      <a:off x="0" y="0"/>
                      <a:ext cx="6120765" cy="3763010"/>
                    </a:xfrm>
                    <a:prstGeom prst="rect">
                      <a:avLst/>
                    </a:prstGeom>
                  </pic:spPr>
                </pic:pic>
              </a:graphicData>
            </a:graphic>
          </wp:inline>
        </w:drawing>
      </w:r>
    </w:p>
    <w:p w14:paraId="45A66B0A" w14:textId="77777777" w:rsidR="003A2162" w:rsidRPr="00956D82" w:rsidRDefault="003A2162" w:rsidP="00633ABE">
      <w:pPr>
        <w:shd w:val="clear" w:color="auto" w:fill="FFFFFF"/>
        <w:spacing w:line="360" w:lineRule="auto"/>
        <w:rPr>
          <w:rFonts w:asciiTheme="majorHAnsi" w:eastAsia="Times New Roman" w:hAnsiTheme="majorHAnsi" w:cs="Arial"/>
          <w:sz w:val="22"/>
          <w:szCs w:val="22"/>
          <w:lang w:eastAsia="en-GB"/>
        </w:rPr>
      </w:pPr>
    </w:p>
    <w:p w14:paraId="1C652B23" w14:textId="7566E094" w:rsidR="00FC1AE2" w:rsidRDefault="00633ABE" w:rsidP="00633ABE">
      <w:pPr>
        <w:shd w:val="clear" w:color="auto" w:fill="FFFFFF"/>
        <w:spacing w:line="360" w:lineRule="auto"/>
        <w:rPr>
          <w:rFonts w:asciiTheme="majorHAnsi" w:eastAsia="Times New Roman" w:hAnsiTheme="majorHAnsi" w:cs="Arial"/>
          <w:sz w:val="22"/>
          <w:szCs w:val="22"/>
          <w:lang w:eastAsia="en-GB"/>
        </w:rPr>
      </w:pPr>
      <w:r>
        <w:rPr>
          <w:rFonts w:asciiTheme="majorHAnsi" w:eastAsia="Times New Roman" w:hAnsiTheme="majorHAnsi" w:cs="Arial"/>
          <w:sz w:val="22"/>
          <w:szCs w:val="22"/>
          <w:lang w:eastAsia="en-GB"/>
        </w:rPr>
        <w:t xml:space="preserve">Several studies have analysed mtDNA changes in </w:t>
      </w:r>
      <w:r w:rsidR="00FC1AE2">
        <w:rPr>
          <w:rFonts w:asciiTheme="majorHAnsi" w:eastAsia="Times New Roman" w:hAnsiTheme="majorHAnsi" w:cs="Arial"/>
          <w:sz w:val="22"/>
          <w:szCs w:val="22"/>
          <w:lang w:eastAsia="en-GB"/>
        </w:rPr>
        <w:t xml:space="preserve">peripheral </w:t>
      </w:r>
      <w:r>
        <w:rPr>
          <w:rFonts w:asciiTheme="majorHAnsi" w:eastAsia="Times New Roman" w:hAnsiTheme="majorHAnsi" w:cs="Arial"/>
          <w:sz w:val="22"/>
          <w:szCs w:val="22"/>
          <w:lang w:eastAsia="en-GB"/>
        </w:rPr>
        <w:t xml:space="preserve">blood leucocytes isolated from </w:t>
      </w:r>
      <w:r w:rsidR="00701D5E">
        <w:rPr>
          <w:rFonts w:asciiTheme="majorHAnsi" w:eastAsia="Times New Roman" w:hAnsiTheme="majorHAnsi" w:cs="Arial"/>
          <w:sz w:val="22"/>
          <w:szCs w:val="22"/>
          <w:lang w:eastAsia="en-GB"/>
        </w:rPr>
        <w:t>keratocon</w:t>
      </w:r>
      <w:r w:rsidR="004C357C">
        <w:rPr>
          <w:rFonts w:asciiTheme="majorHAnsi" w:eastAsia="Times New Roman" w:hAnsiTheme="majorHAnsi" w:cs="Arial"/>
          <w:sz w:val="22"/>
          <w:szCs w:val="22"/>
          <w:lang w:eastAsia="en-GB"/>
        </w:rPr>
        <w:t>ic</w:t>
      </w:r>
      <w:r>
        <w:rPr>
          <w:rFonts w:asciiTheme="majorHAnsi" w:eastAsia="Times New Roman" w:hAnsiTheme="majorHAnsi" w:cs="Arial"/>
          <w:sz w:val="22"/>
          <w:szCs w:val="22"/>
          <w:lang w:eastAsia="en-GB"/>
        </w:rPr>
        <w:t xml:space="preserve"> patients from specific ethnic groups</w:t>
      </w:r>
      <w:r w:rsidR="006E7529">
        <w:rPr>
          <w:rFonts w:asciiTheme="majorHAnsi" w:eastAsia="Times New Roman" w:hAnsiTheme="majorHAnsi" w:cs="Arial"/>
          <w:sz w:val="22"/>
          <w:szCs w:val="22"/>
          <w:lang w:eastAsia="en-GB"/>
        </w:rPr>
        <w:t xml:space="preserve"> </w:t>
      </w:r>
      <w:r w:rsidR="009A6C3B">
        <w:rPr>
          <w:rFonts w:asciiTheme="majorHAnsi" w:eastAsia="Times New Roman" w:hAnsiTheme="majorHAnsi" w:cs="Arial"/>
          <w:sz w:val="22"/>
          <w:szCs w:val="22"/>
          <w:lang w:eastAsia="en-GB"/>
        </w:rPr>
        <w:fldChar w:fldCharType="begin" w:fldLock="1"/>
      </w:r>
      <w:r w:rsidR="006E7529">
        <w:rPr>
          <w:rFonts w:asciiTheme="majorHAnsi" w:eastAsia="Times New Roman" w:hAnsiTheme="majorHAnsi" w:cs="Arial"/>
          <w:sz w:val="22"/>
          <w:szCs w:val="22"/>
          <w:lang w:eastAsia="en-GB"/>
        </w:rPr>
        <w:instrText>ADDIN CSL_CITATION { "citationItems" : [ { "id" : "ITEM-1", "itemData" : { "DOI" : "10.1167/iovs.14-13938", "ISBN" : "1552-5783 (Electronic)\\r0146-0404 (Linking)", "ISSN" : "01460404", "PMID" : "24569587", "abstract" : "PURPOSE: We investigated whether a group of patients with keratoconus (KTCN) harbor mutations in the mitochondrial genome. METHODS: We sequenced the full mitochondrial genome in a group of Saudi patients with KTCN (n = 26) and 100 ethnically matched controls who had no KTCN by examination. RESULTS: A total of 10 KTCN patients (38.5%) had potentially pathogenic nonsynonymous mtDNA mutations. Of the nonsynonymous sequence changes detected, 4 (40%) were in Complex I, one was in the tRNA(Glutamine), one was in tRNA(Tryptophan), one was in tRNA(Asparagine), one was in tRNA(Histidine), and two were in the tRNA(Leucine2). One nonsynonymous sequence change was heteroplasmic, whereas all the remaining 9 were homoplasmic. These sequence changes were not detected in controls of similar ethnicity. Four sequence changes were novel (were not reported previously) and 5 were reported previously. Additionally, we detected 54 synonymous (does not result in an amino acid change) sequence changes with no pathologic significance. CONCLUSIONS: If our results are confirmed in a larger cohort and multiple ethnicities, then mtDNA mutation may be considered as a genetic risk factor contributing indirectly through the oxidative stress mechanism to the development and/or progression of KTCN.", "author" : [ { "dropping-particle" : "", "family" : "Abu-Amero", "given" : "Khaled K.", "non-dropping-particle" : "", "parse-names" : false, "suffix" : "" }, { "dropping-particle" : "", "family" : "Azad", "given" : "Taif Anwar", "non-dropping-particle" : "", "parse-names" : false, "suffix" : "" }, { "dropping-particle" : "", "family" : "Kalantan", "given" : "Hatem", "non-dropping-particle" : "", "parse-names" : false, "suffix" : "" }, { "dropping-particle" : "", "family" : "Sultan", "given" : "Tahira", "non-dropping-particle" : "", "parse-names" : false, "suffix" : "" }, { "dropping-particle" : "", "family" : "Al-Muammar", "given" : "Abdulrahman M.", "non-dropping-particle" : "", "parse-names" : false, "suffix" : "" } ], "container-title" : "Investigative Ophthalmology and Visual Science", "id" : "ITEM-1", "issue" : "3", "issued" : { "date-parts" : [ [ "2014" ] ] }, "page" : "1706-1710", "title" : "Mitochondrial sequence changes in Keratoconus patients", "type" : "article-journal", "volume" : "55" }, "uris" : [ "http://www.mendeley.com/documents/?uuid=2c6f76f6-7eb9-4bd2-85fb-404003324c5c" ] }, { "id" : "ITEM-2", "itemData" : { "DOI" : "257 [pii]", "ISBN" : "1090-0535 (Electronic)\\n1090-0535 (Linking)", "ISSN" : "1090-0535", "PMID" : "21139977", "abstract" : "PURPOSE: To screen the visual system homeobox 1 (VSX1) gene in keratoconus patients.\\n\\nMETHODS: The enntire coding region of VSX1, including intron-exon boundaries were amplified in keratoconus cases (n=50) and controls (n=50). All sequences were analyzed against the ensemble sequence (ENSG00000100987) for VXS1.\\n\\nRESULTS: Sequencing analysis showed four alterations (p.A182A, p.R217H, p.P237P, and g.25059612C&gt;T) in VSX1 of which g.25059612C&gt;T (in intron 2) was found to be novel. Of these four, p.A182A and p.P237P were present in both cases as well as controls while p.R217H and g.25059612C&gt;T were limited to cases only. All these changes were non-pathogenic.\\n\\nCONCLUSIONS: In our study no pathogenic VSX1 mutation was identified. The role of VSX1 in the pathogenesis of keratoconus is still controversial. VSX1 mutations are responsible for a very small fraction of all observed keratoconus cases. The absence of pathogenic mutations in VSX1 in our patients indicates that other genetic loci like 13q32 as suggested by a recent study may be involved in the pathogenesis of this disorder.", "author" : [ { "dropping-particle" : "", "family" : "Tanwar", "given" : "Mukesh", "non-dropping-particle" : "", "parse-names" : false, "suffix" : "" }, { "dropping-particle" : "", "family" : "Kumar", "given" : "Manoj", "non-dropping-particle" : "", "parse-names" : false, "suffix" : "" }, { "dropping-particle" : "", "family" : "Nayak", "given" : "Bhagabat", "non-dropping-particle" : "", "parse-names" : false, "suffix" : "" }, { "dropping-particle" : "", "family" : "Pathak", "given" : "Dhananjay", "non-dropping-particle" : "", "parse-names" : false, "suffix" : "" }, { "dropping-particle" : "", "family" : "Sharma", "given" : "Namrata", "non-dropping-particle" : "", "parse-names" : false, "suffix" : "" }, { "dropping-particle" : "", "family" : "Titiyal", "given" : "Jeewan S", "non-dropping-particle" : "", "parse-names" : false, "suffix" : "" }, { "dropping-particle" : "", "family" : "Dada", "given" : "Rima", "non-dropping-particle" : "", "parse-names" : false, "suffix" : "" } ], "container-title" : "Molecular vision", "id" : "ITEM-2", "issue" : "September", "issued" : { "date-parts" : [ [ "2010" ] ] }, "page" : "2395-401", "title" : "VSX1 gene analysis in keratoconus.", "type" : "article-journal", "volume" : "16" }, "uris" : [ "http://www.mendeley.com/documents/?uuid=fb1b73be-9734-4ae9-9594-d2713a6216c2" ] }, { "id" : "ITEM-3", "itemData" : { "DOI" : "10.1016/j.exer.2015.01.016", "ISBN" : "0014-4835", "ISSN" : "00144835", "PMID" : "25613073", "abstract" : "Oxidative stress may play a role in the pathogenesis of keratoconus (KC). Mitochondrial DNA (mtDNA) is closely related to mitochondrion function, and variations may affect the generation of reactive oxygen species (ROS) and be involved in the pathogenesis of KC. To test whether mtDNA background and copy number confer genetic susceptibility to KC in the Han Chinese population, we performed this association study. We analyzed mtDNA sequence variations in 210 KC patients and 309 matched individuals from China, and classified each subject by haplogroup. Mitochondrial DNA copy number was measured in a subset of these subjects (193 patients and 103 controls). Comparison of matrilineal components of the cases and control populations revealed no significant difference. However, measurement of mtDNA copy number showed that KC patients had significantly lower mtDNA copy numbers than controls (P = 0.0002), even when age, gender, and mtDNA background were considered. Our results suggest that mtDNA copy number, but not haplogroup, is associated with keratoconus, and may contribute to its pathogenesis.", "author" : [ { "dropping-particle" : "", "family" : "Hao", "given" : "X D", "non-dropping-particle" : "", "parse-names" : false, "suffix" : "" }, { "dropping-particle" : "", "family" : "Chen", "given" : "P", "non-dropping-particle" : "", "parse-names" : false, "suffix" : "" }, { "dropping-particle" : "", "family" : "Wang", "given" : "Y", "non-dropping-particle" : "", "parse-names" : false, "suffix" : "" }, { "dropping-particle" : "", "family" : "Li", "given" : "S X", "non-dropping-particle" : "", "parse-names" : false, "suffix" : "" }, { "dropping-particle" : "", "family" : "Xie", "given" : "L X", "non-dropping-particle" : "", "parse-names" : false, "suffix" : "" } ], "container-title" : "Exp Eye Res", "id" : "ITEM-3", "issued" : { "date-parts" : [ [ "2015" ] ] }, "page" : "59-63", "publisher" : "Elsevier Ltd", "title" : "Mitochondrial DNA copy number, but not haplogroup is associated with keratoconus in Han Chinese population", "type" : "article-journal", "volume" : "132" }, "uris" : [ "http://www.mendeley.com/documents/?uuid=4ad6a7f5-8603-43d0-9fe4-4dd1a054436d" ] }, { "id" : "ITEM-4", "itemData" : { "ISBN" : "1090-0535", "ISSN" : "1090-0535", "PMID" : "25221426", "abstract" : "PURPOSE: To investigate the possible association of oxidative stress with keratoconus (KC), we estimated the changes in relative mitochondrial DNA (mtDNA) content. METHODS: The study included 119 patients with KC and 208 controls matched for gender, ethnicity, and systemic disease status. We selected controls who were older than the patients since the mtDNA copy number tends to increase with age. The age mean (standard deviation) was 26.4(7.6) and 54.5(14.4) years for the patients and controls, respectively. The relative mtDNA copy number was estimated with the real-time quantitative PCR (qPCR) method using ND1 as the mtDNA gene and human globulin (HGB; also known as the cytoglobin gene, CYGB) as the reference single-copy nuclear gene. RESULTS: The mean relative mtDNA content was significantly higher in patients with KC (1.20+/-0.45) than in the normal control subjects (1.04+/-0.36; p = 0.0004). Subjects with high mtDNA content (&gt;1.259, i.e., greater than 75(th) percentile) were at an increased risk of the disease (odds ratio = 2.62, 95% confidence interval = 1.40 to 4.89; p =0.0025). CONCLUSIONS: Increased mtDNA content in patients with KC may indicate mitochondrial respiratory chain defects and thus mitochondrial-abnormality involvement.", "author" : [ { "dropping-particle" : "", "family" : "Abu-Amero", "given" : "K K", "non-dropping-particle" : "", "parse-names" : false, "suffix" : "" }, { "dropping-particle" : "", "family" : "Kondkar", "given" : "A A", "non-dropping-particle" : "", "parse-names" : false, "suffix" : "" }, { "dropping-particle" : "", "family" : "Azad", "given" : "T A", "non-dropping-particle" : "", "parse-names" : false, "suffix" : "" }, { "dropping-particle" : "", "family" : "Sultan", "given" : "T", "non-dropping-particle" : "", "parse-names" : false, "suffix" : "" }, { "dropping-particle" : "", "family" : "Kalantan", "given" : "H", "non-dropping-particle" : "", "parse-names" : false, "suffix" : "" }, { "dropping-particle" : "", "family" : "Al-Muammar", "given" : "A M", "non-dropping-particle" : "", "parse-names" : false, "suffix" : "" } ], "container-title" : "Mol Vis", "id" : "ITEM-4", "issue" : "April", "issued" : { "date-parts" : [ [ "2014" ] ] }, "page" : "1203-1208", "title" : "Keratoconus is associated with increased copy number of mitochondrial DNA", "type" : "article-journal", "volume" : "20" }, "uris" : [ "http://www.mendeley.com/documents/?uuid=19bdd7d5-2c0a-4eb7-a44c-909aea9c8888" ] } ], "mendeley" : { "formattedCitation" : "(K K Abu-Amero et al., 2014; Khaled K. Abu-Amero et al., 2014; Hao et al., 2015; Tanwar et al., 2010)", "plainTextFormattedCitation" : "(K K Abu-Amero et al., 2014; Khaled K. Abu-Amero et al., 2014; Hao et al., 2015; Tanwar et al., 2010)", "previouslyFormattedCitation" : "(K K Abu-Amero et al., 2014; Khaled K. Abu-Amero et al., 2014; Hao et al., 2015; Tanwar et al., 2010)" }, "properties" : { "noteIndex" : 0 }, "schema" : "https://github.com/citation-style-language/schema/raw/master/csl-citation.json" }</w:instrText>
      </w:r>
      <w:r w:rsidR="009A6C3B">
        <w:rPr>
          <w:rFonts w:asciiTheme="majorHAnsi" w:eastAsia="Times New Roman" w:hAnsiTheme="majorHAnsi" w:cs="Arial"/>
          <w:sz w:val="22"/>
          <w:szCs w:val="22"/>
          <w:lang w:eastAsia="en-GB"/>
        </w:rPr>
        <w:fldChar w:fldCharType="separate"/>
      </w:r>
      <w:r w:rsidR="006E7529" w:rsidRPr="006E7529">
        <w:rPr>
          <w:rFonts w:asciiTheme="majorHAnsi" w:eastAsia="Times New Roman" w:hAnsiTheme="majorHAnsi" w:cs="Arial"/>
          <w:noProof/>
          <w:sz w:val="22"/>
          <w:szCs w:val="22"/>
          <w:lang w:eastAsia="en-GB"/>
        </w:rPr>
        <w:t>(K K Abu-Amero et al., 2014; Khaled K. Abu-Amero et al., 2014; Hao et al., 2015; Tanwar et al., 2010)</w:t>
      </w:r>
      <w:r w:rsidR="009A6C3B">
        <w:rPr>
          <w:rFonts w:asciiTheme="majorHAnsi" w:eastAsia="Times New Roman" w:hAnsiTheme="majorHAnsi" w:cs="Arial"/>
          <w:sz w:val="22"/>
          <w:szCs w:val="22"/>
          <w:lang w:eastAsia="en-GB"/>
        </w:rPr>
        <w:fldChar w:fldCharType="end"/>
      </w:r>
      <w:r>
        <w:rPr>
          <w:rFonts w:asciiTheme="majorHAnsi" w:eastAsia="Times New Roman" w:hAnsiTheme="majorHAnsi" w:cs="Arial"/>
          <w:sz w:val="22"/>
          <w:szCs w:val="22"/>
          <w:lang w:eastAsia="en-GB"/>
        </w:rPr>
        <w:t>. Sanger sequencing of the mtDNA genome from peripheral blood leucocytes i</w:t>
      </w:r>
      <w:r w:rsidRPr="008A04C9">
        <w:rPr>
          <w:rFonts w:asciiTheme="majorHAnsi" w:eastAsia="Times New Roman" w:hAnsiTheme="majorHAnsi" w:cs="Arial"/>
          <w:sz w:val="22"/>
          <w:szCs w:val="22"/>
          <w:lang w:eastAsia="en-GB"/>
        </w:rPr>
        <w:t xml:space="preserve">n </w:t>
      </w:r>
      <w:r>
        <w:rPr>
          <w:rFonts w:asciiTheme="majorHAnsi" w:eastAsia="Times New Roman" w:hAnsiTheme="majorHAnsi" w:cs="Arial"/>
          <w:sz w:val="22"/>
          <w:szCs w:val="22"/>
          <w:lang w:eastAsia="en-GB"/>
        </w:rPr>
        <w:t xml:space="preserve">26 </w:t>
      </w:r>
      <w:r w:rsidR="00701D5E">
        <w:rPr>
          <w:rFonts w:asciiTheme="majorHAnsi" w:eastAsia="Times New Roman" w:hAnsiTheme="majorHAnsi" w:cs="Arial"/>
          <w:sz w:val="22"/>
          <w:szCs w:val="22"/>
          <w:lang w:eastAsia="en-GB"/>
        </w:rPr>
        <w:t>keratocon</w:t>
      </w:r>
      <w:r w:rsidR="004C357C">
        <w:rPr>
          <w:rFonts w:asciiTheme="majorHAnsi" w:eastAsia="Times New Roman" w:hAnsiTheme="majorHAnsi" w:cs="Arial"/>
          <w:sz w:val="22"/>
          <w:szCs w:val="22"/>
          <w:lang w:eastAsia="en-GB"/>
        </w:rPr>
        <w:t>ic</w:t>
      </w:r>
      <w:r>
        <w:rPr>
          <w:rFonts w:asciiTheme="majorHAnsi" w:eastAsia="Times New Roman" w:hAnsiTheme="majorHAnsi" w:cs="Arial"/>
          <w:sz w:val="22"/>
          <w:szCs w:val="22"/>
          <w:lang w:eastAsia="en-GB"/>
        </w:rPr>
        <w:t xml:space="preserve"> patients from the </w:t>
      </w:r>
      <w:r w:rsidRPr="008A04C9">
        <w:rPr>
          <w:rFonts w:asciiTheme="majorHAnsi" w:eastAsia="Times New Roman" w:hAnsiTheme="majorHAnsi" w:cs="Arial"/>
          <w:sz w:val="22"/>
          <w:szCs w:val="22"/>
          <w:lang w:eastAsia="en-GB"/>
        </w:rPr>
        <w:t xml:space="preserve">Saudi population </w:t>
      </w:r>
      <w:r>
        <w:rPr>
          <w:rFonts w:asciiTheme="majorHAnsi" w:eastAsia="Times New Roman" w:hAnsiTheme="majorHAnsi" w:cs="Arial"/>
          <w:sz w:val="22"/>
          <w:szCs w:val="22"/>
          <w:lang w:eastAsia="en-GB"/>
        </w:rPr>
        <w:t xml:space="preserve">detected potentially pathogenic </w:t>
      </w:r>
      <w:r w:rsidRPr="008A04C9">
        <w:rPr>
          <w:rFonts w:asciiTheme="majorHAnsi" w:eastAsia="Times New Roman" w:hAnsiTheme="majorHAnsi" w:cs="Arial"/>
          <w:sz w:val="22"/>
          <w:szCs w:val="22"/>
          <w:lang w:eastAsia="en-GB"/>
        </w:rPr>
        <w:t xml:space="preserve">nonsynonymous </w:t>
      </w:r>
      <w:r w:rsidRPr="008A04C9">
        <w:rPr>
          <w:rFonts w:asciiTheme="majorHAnsi" w:eastAsia="Times New Roman" w:hAnsiTheme="majorHAnsi" w:cs="Arial"/>
          <w:sz w:val="22"/>
          <w:szCs w:val="22"/>
          <w:lang w:eastAsia="en-GB"/>
        </w:rPr>
        <w:lastRenderedPageBreak/>
        <w:t>mtDNA mutations</w:t>
      </w:r>
      <w:r>
        <w:rPr>
          <w:rFonts w:asciiTheme="majorHAnsi" w:eastAsia="Times New Roman" w:hAnsiTheme="majorHAnsi" w:cs="Arial"/>
          <w:sz w:val="22"/>
          <w:szCs w:val="22"/>
          <w:lang w:eastAsia="en-GB"/>
        </w:rPr>
        <w:t xml:space="preserve"> in 38.5% (10/26 cases)</w:t>
      </w:r>
      <w:r w:rsidR="00FC1AE2">
        <w:rPr>
          <w:rFonts w:asciiTheme="majorHAnsi" w:eastAsia="Times New Roman" w:hAnsiTheme="majorHAnsi" w:cs="Arial"/>
          <w:sz w:val="22"/>
          <w:szCs w:val="22"/>
          <w:lang w:eastAsia="en-GB"/>
        </w:rPr>
        <w:t>;</w:t>
      </w:r>
      <w:r>
        <w:rPr>
          <w:rFonts w:asciiTheme="majorHAnsi" w:eastAsia="Times New Roman" w:hAnsiTheme="majorHAnsi" w:cs="Arial"/>
          <w:sz w:val="22"/>
          <w:szCs w:val="22"/>
          <w:lang w:eastAsia="en-GB"/>
        </w:rPr>
        <w:t xml:space="preserve"> absent from ethnical</w:t>
      </w:r>
      <w:r w:rsidR="00983F37">
        <w:rPr>
          <w:rFonts w:asciiTheme="majorHAnsi" w:eastAsia="Times New Roman" w:hAnsiTheme="majorHAnsi" w:cs="Arial"/>
          <w:sz w:val="22"/>
          <w:szCs w:val="22"/>
          <w:lang w:eastAsia="en-GB"/>
        </w:rPr>
        <w:t xml:space="preserve">ly matched controls. </w:t>
      </w:r>
      <w:r w:rsidRPr="008A04C9">
        <w:rPr>
          <w:rFonts w:asciiTheme="majorHAnsi" w:eastAsia="Times New Roman" w:hAnsiTheme="majorHAnsi" w:cs="Arial"/>
          <w:sz w:val="22"/>
          <w:szCs w:val="22"/>
          <w:lang w:eastAsia="en-GB"/>
        </w:rPr>
        <w:t xml:space="preserve">One nonsynonymous </w:t>
      </w:r>
      <w:r>
        <w:rPr>
          <w:rFonts w:asciiTheme="majorHAnsi" w:eastAsia="Times New Roman" w:hAnsiTheme="majorHAnsi" w:cs="Arial"/>
          <w:sz w:val="22"/>
          <w:szCs w:val="22"/>
          <w:lang w:eastAsia="en-GB"/>
        </w:rPr>
        <w:t xml:space="preserve">mtDNA </w:t>
      </w:r>
      <w:r w:rsidRPr="008A04C9">
        <w:rPr>
          <w:rFonts w:asciiTheme="majorHAnsi" w:eastAsia="Times New Roman" w:hAnsiTheme="majorHAnsi" w:cs="Arial"/>
          <w:sz w:val="22"/>
          <w:szCs w:val="22"/>
          <w:lang w:eastAsia="en-GB"/>
        </w:rPr>
        <w:t>sequence change was heteroplasmic, whereas all t</w:t>
      </w:r>
      <w:r w:rsidR="00163E54">
        <w:rPr>
          <w:rFonts w:asciiTheme="majorHAnsi" w:eastAsia="Times New Roman" w:hAnsiTheme="majorHAnsi" w:cs="Arial"/>
          <w:sz w:val="22"/>
          <w:szCs w:val="22"/>
          <w:lang w:eastAsia="en-GB"/>
        </w:rPr>
        <w:t>he remaining 9 were homoplasmic</w:t>
      </w:r>
      <w:r w:rsidRPr="008A04C9">
        <w:rPr>
          <w:rFonts w:asciiTheme="majorHAnsi" w:eastAsia="Times New Roman" w:hAnsiTheme="majorHAnsi" w:cs="Arial"/>
          <w:sz w:val="22"/>
          <w:szCs w:val="22"/>
          <w:lang w:eastAsia="en-GB"/>
        </w:rPr>
        <w:t xml:space="preserve"> </w:t>
      </w:r>
      <w:r w:rsidR="009A6C3B" w:rsidRPr="008A04C9">
        <w:rPr>
          <w:rFonts w:asciiTheme="majorHAnsi" w:eastAsia="Times New Roman" w:hAnsiTheme="majorHAnsi" w:cs="Arial"/>
          <w:sz w:val="22"/>
          <w:szCs w:val="22"/>
          <w:lang w:eastAsia="en-GB"/>
        </w:rPr>
        <w:fldChar w:fldCharType="begin" w:fldLock="1"/>
      </w:r>
      <w:r w:rsidR="002C1FE4">
        <w:rPr>
          <w:rFonts w:asciiTheme="majorHAnsi" w:eastAsia="Times New Roman" w:hAnsiTheme="majorHAnsi" w:cs="Arial"/>
          <w:sz w:val="22"/>
          <w:szCs w:val="22"/>
          <w:lang w:eastAsia="en-GB"/>
        </w:rPr>
        <w:instrText>ADDIN CSL_CITATION { "citationItems" : [ { "id" : "ITEM-1", "itemData" : { "DOI" : "10.1167/iovs.14-13938", "ISBN" : "1552-5783 (Electronic)\\r0146-0404 (Linking)", "ISSN" : "01460404", "PMID" : "24569587", "abstract" : "PURPOSE: We investigated whether a group of patients with keratoconus (KTCN) harbor mutations in the mitochondrial genome. METHODS: We sequenced the full mitochondrial genome in a group of Saudi patients with KTCN (n = 26) and 100 ethnically matched controls who had no KTCN by examination. RESULTS: A total of 10 KTCN patients (38.5%) had potentially pathogenic nonsynonymous mtDNA mutations. Of the nonsynonymous sequence changes detected, 4 (40%) were in Complex I, one was in the tRNA(Glutamine), one was in tRNA(Tryptophan), one was in tRNA(Asparagine), one was in tRNA(Histidine), and two were in the tRNA(Leucine2). One nonsynonymous sequence change was heteroplasmic, whereas all the remaining 9 were homoplasmic. These sequence changes were not detected in controls of similar ethnicity. Four sequence changes were novel (were not reported previously) and 5 were reported previously. Additionally, we detected 54 synonymous (does not result in an amino acid change) sequence changes with no pathologic significance. CONCLUSIONS: If our results are confirmed in a larger cohort and multiple ethnicities, then mtDNA mutation may be considered as a genetic risk factor contributing indirectly through the oxidative stress mechanism to the development and/or progression of KTCN.", "author" : [ { "dropping-particle" : "", "family" : "Abu-Amero", "given" : "Khaled K.", "non-dropping-particle" : "", "parse-names" : false, "suffix" : "" }, { "dropping-particle" : "", "family" : "Azad", "given" : "Taif Anwar", "non-dropping-particle" : "", "parse-names" : false, "suffix" : "" }, { "dropping-particle" : "", "family" : "Kalantan", "given" : "Hatem", "non-dropping-particle" : "", "parse-names" : false, "suffix" : "" }, { "dropping-particle" : "", "family" : "Sultan", "given" : "Tahira", "non-dropping-particle" : "", "parse-names" : false, "suffix" : "" }, { "dropping-particle" : "", "family" : "Al-Muammar", "given" : "Abdulrahman M.", "non-dropping-particle" : "", "parse-names" : false, "suffix" : "" } ], "container-title" : "Investigative Ophthalmology and Visual Science", "id" : "ITEM-1", "issue" : "3", "issued" : { "date-parts" : [ [ "2014" ] ] }, "page" : "1706-1710", "title" : "Mitochondrial sequence changes in Keratoconus patients", "type" : "article-journal", "volume" : "55" }, "uris" : [ "http://www.mendeley.com/documents/?uuid=2c6f76f6-7eb9-4bd2-85fb-404003324c5c" ] } ], "mendeley" : { "formattedCitation" : "(Khaled K. Abu-Amero et al., 2014)", "plainTextFormattedCitation" : "(Khaled K. Abu-Amero et al., 2014)", "previouslyFormattedCitation" : "(Khaled K. Abu-Amero et al., 2014)" }, "properties" : { "noteIndex" : 0 }, "schema" : "https://github.com/citation-style-language/schema/raw/master/csl-citation.json" }</w:instrText>
      </w:r>
      <w:r w:rsidR="009A6C3B" w:rsidRPr="008A04C9">
        <w:rPr>
          <w:rFonts w:asciiTheme="majorHAnsi" w:eastAsia="Times New Roman" w:hAnsiTheme="majorHAnsi" w:cs="Arial"/>
          <w:sz w:val="22"/>
          <w:szCs w:val="22"/>
          <w:lang w:eastAsia="en-GB"/>
        </w:rPr>
        <w:fldChar w:fldCharType="separate"/>
      </w:r>
      <w:r w:rsidR="00DB2116" w:rsidRPr="00DB2116">
        <w:rPr>
          <w:rFonts w:asciiTheme="majorHAnsi" w:eastAsia="Times New Roman" w:hAnsiTheme="majorHAnsi" w:cs="Arial"/>
          <w:noProof/>
          <w:sz w:val="22"/>
          <w:szCs w:val="22"/>
          <w:lang w:eastAsia="en-GB"/>
        </w:rPr>
        <w:t>(Khaled K. Abu-Amero et al., 2014)</w:t>
      </w:r>
      <w:r w:rsidR="009A6C3B" w:rsidRPr="008A04C9">
        <w:rPr>
          <w:rFonts w:asciiTheme="majorHAnsi" w:eastAsia="Times New Roman" w:hAnsiTheme="majorHAnsi" w:cs="Arial"/>
          <w:sz w:val="22"/>
          <w:szCs w:val="22"/>
          <w:lang w:eastAsia="en-GB"/>
        </w:rPr>
        <w:fldChar w:fldCharType="end"/>
      </w:r>
      <w:r w:rsidRPr="008A04C9">
        <w:rPr>
          <w:rFonts w:asciiTheme="majorHAnsi" w:eastAsia="Times New Roman" w:hAnsiTheme="majorHAnsi" w:cs="Arial"/>
          <w:sz w:val="22"/>
          <w:szCs w:val="22"/>
          <w:lang w:eastAsia="en-GB"/>
        </w:rPr>
        <w:t xml:space="preserve">.  </w:t>
      </w:r>
      <w:r w:rsidR="007C4731">
        <w:rPr>
          <w:rFonts w:asciiTheme="majorHAnsi" w:eastAsia="Times New Roman" w:hAnsiTheme="majorHAnsi" w:cs="Arial"/>
          <w:sz w:val="22"/>
          <w:szCs w:val="22"/>
          <w:lang w:eastAsia="en-GB"/>
        </w:rPr>
        <w:t xml:space="preserve">Sequencing </w:t>
      </w:r>
      <w:r>
        <w:rPr>
          <w:rFonts w:asciiTheme="majorHAnsi" w:eastAsia="Times New Roman" w:hAnsiTheme="majorHAnsi" w:cs="Arial"/>
          <w:sz w:val="22"/>
          <w:szCs w:val="22"/>
          <w:lang w:eastAsia="en-GB"/>
        </w:rPr>
        <w:t>of</w:t>
      </w:r>
      <w:r w:rsidRPr="008A04C9">
        <w:rPr>
          <w:rFonts w:asciiTheme="majorHAnsi" w:eastAsia="Times New Roman" w:hAnsiTheme="majorHAnsi" w:cs="Arial"/>
          <w:sz w:val="22"/>
          <w:szCs w:val="22"/>
          <w:lang w:eastAsia="en-GB"/>
        </w:rPr>
        <w:t xml:space="preserve"> the </w:t>
      </w:r>
      <w:r>
        <w:rPr>
          <w:rFonts w:asciiTheme="majorHAnsi" w:eastAsia="Times New Roman" w:hAnsiTheme="majorHAnsi" w:cs="Arial"/>
          <w:sz w:val="22"/>
          <w:szCs w:val="22"/>
          <w:lang w:eastAsia="en-GB"/>
        </w:rPr>
        <w:t>m</w:t>
      </w:r>
      <w:r w:rsidRPr="003455D6">
        <w:rPr>
          <w:rFonts w:asciiTheme="majorHAnsi" w:eastAsia="Times New Roman" w:hAnsiTheme="majorHAnsi" w:cs="Arial"/>
          <w:sz w:val="22"/>
          <w:szCs w:val="22"/>
          <w:lang w:eastAsia="en-GB"/>
        </w:rPr>
        <w:t xml:space="preserve">itochondrial complex I genes (ND1, 2, 3, 4, 4L, 5, and 6) </w:t>
      </w:r>
      <w:r w:rsidRPr="008A04C9">
        <w:rPr>
          <w:rFonts w:asciiTheme="majorHAnsi" w:eastAsia="Times New Roman" w:hAnsiTheme="majorHAnsi" w:cs="Arial"/>
          <w:sz w:val="22"/>
          <w:szCs w:val="22"/>
          <w:lang w:eastAsia="en-GB"/>
        </w:rPr>
        <w:t xml:space="preserve">in 20 </w:t>
      </w:r>
      <w:r w:rsidR="007C4731">
        <w:rPr>
          <w:rFonts w:asciiTheme="majorHAnsi" w:eastAsia="Times New Roman" w:hAnsiTheme="majorHAnsi" w:cs="Arial"/>
          <w:sz w:val="22"/>
          <w:szCs w:val="22"/>
          <w:lang w:eastAsia="en-GB"/>
        </w:rPr>
        <w:t>keratoconus</w:t>
      </w:r>
      <w:r w:rsidR="007C4731" w:rsidRPr="008A04C9">
        <w:rPr>
          <w:rFonts w:asciiTheme="majorHAnsi" w:eastAsia="Times New Roman" w:hAnsiTheme="majorHAnsi" w:cs="Arial"/>
          <w:sz w:val="22"/>
          <w:szCs w:val="22"/>
          <w:lang w:eastAsia="en-GB"/>
        </w:rPr>
        <w:t xml:space="preserve"> </w:t>
      </w:r>
      <w:r w:rsidRPr="008A04C9">
        <w:rPr>
          <w:rFonts w:asciiTheme="majorHAnsi" w:eastAsia="Times New Roman" w:hAnsiTheme="majorHAnsi" w:cs="Arial"/>
          <w:sz w:val="22"/>
          <w:szCs w:val="22"/>
          <w:lang w:eastAsia="en-GB"/>
        </w:rPr>
        <w:t xml:space="preserve">cases </w:t>
      </w:r>
      <w:r>
        <w:rPr>
          <w:rFonts w:asciiTheme="majorHAnsi" w:eastAsia="Times New Roman" w:hAnsiTheme="majorHAnsi" w:cs="Arial"/>
          <w:sz w:val="22"/>
          <w:szCs w:val="22"/>
          <w:lang w:eastAsia="en-GB"/>
        </w:rPr>
        <w:t>from</w:t>
      </w:r>
      <w:r w:rsidRPr="008A04C9">
        <w:rPr>
          <w:rFonts w:asciiTheme="majorHAnsi" w:eastAsia="Times New Roman" w:hAnsiTheme="majorHAnsi" w:cs="Arial"/>
          <w:sz w:val="22"/>
          <w:szCs w:val="22"/>
          <w:lang w:eastAsia="en-GB"/>
        </w:rPr>
        <w:t xml:space="preserve"> India </w:t>
      </w:r>
      <w:r>
        <w:rPr>
          <w:rFonts w:asciiTheme="majorHAnsi" w:eastAsia="Times New Roman" w:hAnsiTheme="majorHAnsi" w:cs="Arial"/>
          <w:sz w:val="22"/>
          <w:szCs w:val="22"/>
          <w:lang w:eastAsia="en-GB"/>
        </w:rPr>
        <w:t>detected</w:t>
      </w:r>
      <w:r w:rsidRPr="008A04C9">
        <w:rPr>
          <w:rFonts w:asciiTheme="majorHAnsi" w:eastAsia="Times New Roman" w:hAnsiTheme="majorHAnsi" w:cs="Arial"/>
          <w:sz w:val="22"/>
          <w:szCs w:val="22"/>
          <w:lang w:eastAsia="en-GB"/>
        </w:rPr>
        <w:t xml:space="preserve"> 18 nonsynonymous and two novel frame shift mutations</w:t>
      </w:r>
      <w:r>
        <w:rPr>
          <w:rFonts w:asciiTheme="majorHAnsi" w:eastAsia="Times New Roman" w:hAnsiTheme="majorHAnsi" w:cs="Arial"/>
          <w:sz w:val="22"/>
          <w:szCs w:val="22"/>
          <w:lang w:eastAsia="en-GB"/>
        </w:rPr>
        <w:t xml:space="preserve"> </w:t>
      </w:r>
      <w:r w:rsidR="00FC1AE2">
        <w:rPr>
          <w:rFonts w:asciiTheme="majorHAnsi" w:eastAsia="Times New Roman" w:hAnsiTheme="majorHAnsi" w:cs="Arial"/>
          <w:sz w:val="22"/>
          <w:szCs w:val="22"/>
          <w:lang w:eastAsia="en-GB"/>
        </w:rPr>
        <w:t>reported as</w:t>
      </w:r>
      <w:r>
        <w:rPr>
          <w:rFonts w:asciiTheme="majorHAnsi" w:eastAsia="Times New Roman" w:hAnsiTheme="majorHAnsi" w:cs="Arial"/>
          <w:sz w:val="22"/>
          <w:szCs w:val="22"/>
          <w:lang w:eastAsia="en-GB"/>
        </w:rPr>
        <w:t xml:space="preserve"> pathogenic</w:t>
      </w:r>
      <w:r w:rsidRPr="008A04C9">
        <w:rPr>
          <w:rFonts w:asciiTheme="majorHAnsi" w:eastAsia="Times New Roman" w:hAnsiTheme="majorHAnsi" w:cs="Arial"/>
          <w:sz w:val="22"/>
          <w:szCs w:val="22"/>
          <w:lang w:eastAsia="en-GB"/>
        </w:rPr>
        <w:t xml:space="preserve"> </w:t>
      </w:r>
      <w:r w:rsidR="009A6C3B" w:rsidRPr="008A04C9">
        <w:rPr>
          <w:rFonts w:asciiTheme="majorHAnsi" w:eastAsia="Times New Roman" w:hAnsiTheme="majorHAnsi" w:cs="Arial"/>
          <w:sz w:val="22"/>
          <w:szCs w:val="22"/>
          <w:lang w:eastAsia="en-GB"/>
        </w:rPr>
        <w:fldChar w:fldCharType="begin" w:fldLock="1"/>
      </w:r>
      <w:r w:rsidR="002C1FE4">
        <w:rPr>
          <w:rFonts w:asciiTheme="majorHAnsi" w:eastAsia="Times New Roman" w:hAnsiTheme="majorHAnsi" w:cs="Arial"/>
          <w:sz w:val="22"/>
          <w:szCs w:val="22"/>
          <w:lang w:eastAsia="en-GB"/>
        </w:rPr>
        <w:instrText>ADDIN CSL_CITATION { "citationItems" : [ { "id" : "ITEM-1", "itemData" : { "ISBN" : "9111296593", "abstract" : "Purpose: Keratoconus is characterized by the thinning of corneal stroma, resulting in reduced vision. The exact etiology of keratoconus (KC) is still unknown. The involvement of oxidative stress (OS) in this disease has been reported. However, the exact mechanism of OS in keratoconus is still unknown. Thus we planned this study to screen mitochondrial complex I genes for sequence changes in keratoconus patients and controls, as mitochondrial complex I is the chief source of reactive oxygen species (ROS) production. Methods: A total of 20 keratoconus cases and 20 healthy controls without any ocular disorder were enrolled in this study. Mitochondrial complex I genes (ND1, 2, 3, 4, 4L, 5, and 6) were amplified in all patients and controls using 12 pairs of primers by PCR. After sequencing, DNA sequences were analyzed against the mitochondrial reference sequence NC_012920. Haplogroup frequency based Principle Component Analysis (PCA) was constructed to determine whether the gene pool of keratoconus patients is closer to major populations in India. Results: DNA sequencing revealed a total 84 nucleotide variations in patients and 29 in controls. Of 84 nucleotide changes, 18 variations were non-synonymous and two novel frame-shift mutations were detected in cases. Non-synonymous mtDNA sequence variations may account for increased ROS and decreased ATP production. This ultimately leads to OS; which is a known cause for variety of corneal abnormalities. Haplotype analysis showed that most of the patients were clustered under the haplogroups: T, C4a2a, R2'TJ, M21'Q1a, M12'G2a2a, M8'CZ and M7a2a, which are present as negligible frequency in normal Indian population, whereas only few patients were found to be a part of the other haplogroups like U7 (Indo-European), R2 and R31, whose origin is contentious. Conclusions: Mt complex I sequence variations are the main cause of elevated ROS production which leads oxidative stress. This oxidative stress then starts a cascade of events which ultimately can lead to keratoconus. Prompt antioxidant therapy should be initiated in keratoconus patients to minimize ROS related damage.", "author" : [ { "dropping-particle" : "", "family" : "Pathak", "given" : "D", "non-dropping-particle" : "", "parse-names" : false, "suffix" : "" }, { "dropping-particle" : "", "family" : "Nayak", "given" : "B", "non-dropping-particle" : "", "parse-names" : false, "suffix" : "" }, { "dropping-particle" : "", "family" : "Singh", "given" : "M", "non-dropping-particle" : "", "parse-names" : false, "suffix" : "" }, { "dropping-particle" : "", "family" : "Sharma", "given" : "N", "non-dropping-particle" : "", "parse-names" : false, "suffix" : "" }, { "dropping-particle" : "", "family" : "Titiyal", "given" : "J S", "non-dropping-particle" : "", "parse-names" : false, "suffix" : "" }, { "dropping-particle" : "", "family" : "Dada", "given" : "R", "non-dropping-particle" : "", "parse-names" : false, "suffix" : "" } ], "container-title" : "Molecular Vision", "id" : "ITEM-1", "issue" : "170-71", "issued" : { "date-parts" : [ [ "2011" ] ] }, "page" : "1514-1525", "title" : "Mitochondrial complex 1 gene analysis in keratoconus", "type" : "article-journal", "volume" : "17" }, "uris" : [ "http://www.mendeley.com/documents/?uuid=e7934577-7a59-4216-a141-50bf27a28cb5" ] } ], "mendeley" : { "formattedCitation" : "(Pathak et al., 2011)", "plainTextFormattedCitation" : "(Pathak et al., 2011)", "previouslyFormattedCitation" : "(Pathak et al., 2011)" }, "properties" : { "noteIndex" : 0 }, "schema" : "https://github.com/citation-style-language/schema/raw/master/csl-citation.json" }</w:instrText>
      </w:r>
      <w:r w:rsidR="009A6C3B" w:rsidRPr="008A04C9">
        <w:rPr>
          <w:rFonts w:asciiTheme="majorHAnsi" w:eastAsia="Times New Roman" w:hAnsiTheme="majorHAnsi" w:cs="Arial"/>
          <w:sz w:val="22"/>
          <w:szCs w:val="22"/>
          <w:lang w:eastAsia="en-GB"/>
        </w:rPr>
        <w:fldChar w:fldCharType="separate"/>
      </w:r>
      <w:r w:rsidR="00DB2116" w:rsidRPr="00DB2116">
        <w:rPr>
          <w:rFonts w:asciiTheme="majorHAnsi" w:eastAsia="Times New Roman" w:hAnsiTheme="majorHAnsi" w:cs="Arial"/>
          <w:noProof/>
          <w:sz w:val="22"/>
          <w:szCs w:val="22"/>
          <w:lang w:eastAsia="en-GB"/>
        </w:rPr>
        <w:t>(Pathak et al., 2011)</w:t>
      </w:r>
      <w:r w:rsidR="009A6C3B" w:rsidRPr="008A04C9">
        <w:rPr>
          <w:rFonts w:asciiTheme="majorHAnsi" w:eastAsia="Times New Roman" w:hAnsiTheme="majorHAnsi" w:cs="Arial"/>
          <w:sz w:val="22"/>
          <w:szCs w:val="22"/>
          <w:lang w:eastAsia="en-GB"/>
        </w:rPr>
        <w:fldChar w:fldCharType="end"/>
      </w:r>
      <w:r w:rsidR="00163E54">
        <w:rPr>
          <w:rFonts w:asciiTheme="majorHAnsi" w:eastAsia="Times New Roman" w:hAnsiTheme="majorHAnsi" w:cs="Arial"/>
          <w:sz w:val="22"/>
          <w:szCs w:val="22"/>
          <w:lang w:eastAsia="en-GB"/>
        </w:rPr>
        <w:t>.</w:t>
      </w:r>
      <w:r>
        <w:rPr>
          <w:rFonts w:asciiTheme="majorHAnsi" w:eastAsia="Times New Roman" w:hAnsiTheme="majorHAnsi" w:cs="Arial"/>
          <w:sz w:val="22"/>
          <w:szCs w:val="22"/>
          <w:lang w:eastAsia="en-GB"/>
        </w:rPr>
        <w:t xml:space="preserve"> The authors proposed </w:t>
      </w:r>
      <w:r w:rsidR="00FC1AE2">
        <w:rPr>
          <w:rFonts w:asciiTheme="majorHAnsi" w:eastAsia="Times New Roman" w:hAnsiTheme="majorHAnsi" w:cs="Arial"/>
          <w:sz w:val="22"/>
          <w:szCs w:val="22"/>
          <w:lang w:eastAsia="en-GB"/>
        </w:rPr>
        <w:t xml:space="preserve">that </w:t>
      </w:r>
      <w:r>
        <w:rPr>
          <w:rFonts w:asciiTheme="majorHAnsi" w:eastAsia="Times New Roman" w:hAnsiTheme="majorHAnsi" w:cs="Arial"/>
          <w:sz w:val="22"/>
          <w:szCs w:val="22"/>
          <w:lang w:eastAsia="en-GB"/>
        </w:rPr>
        <w:t>these complex 1 mutations might</w:t>
      </w:r>
      <w:r w:rsidRPr="003455D6">
        <w:rPr>
          <w:rFonts w:asciiTheme="majorHAnsi" w:eastAsia="Times New Roman" w:hAnsiTheme="majorHAnsi" w:cs="Arial"/>
          <w:sz w:val="22"/>
          <w:szCs w:val="22"/>
          <w:lang w:eastAsia="en-GB"/>
        </w:rPr>
        <w:t xml:space="preserve"> account for increased ROS and</w:t>
      </w:r>
      <w:r>
        <w:rPr>
          <w:rFonts w:asciiTheme="majorHAnsi" w:eastAsia="Times New Roman" w:hAnsiTheme="majorHAnsi" w:cs="Arial"/>
          <w:sz w:val="22"/>
          <w:szCs w:val="22"/>
          <w:lang w:eastAsia="en-GB"/>
        </w:rPr>
        <w:t xml:space="preserve"> the development of </w:t>
      </w:r>
      <w:r w:rsidR="00701D5E">
        <w:rPr>
          <w:rFonts w:asciiTheme="majorHAnsi" w:eastAsia="Times New Roman" w:hAnsiTheme="majorHAnsi" w:cs="Arial"/>
          <w:sz w:val="22"/>
          <w:szCs w:val="22"/>
          <w:lang w:eastAsia="en-GB"/>
        </w:rPr>
        <w:t>keratoconus</w:t>
      </w:r>
      <w:r w:rsidR="006E7529">
        <w:rPr>
          <w:rFonts w:asciiTheme="majorHAnsi" w:eastAsia="Times New Roman" w:hAnsiTheme="majorHAnsi" w:cs="Arial"/>
          <w:sz w:val="22"/>
          <w:szCs w:val="22"/>
          <w:lang w:eastAsia="en-GB"/>
        </w:rPr>
        <w:t xml:space="preserve"> </w:t>
      </w:r>
      <w:r w:rsidR="009A6C3B">
        <w:rPr>
          <w:rFonts w:asciiTheme="majorHAnsi" w:eastAsia="Times New Roman" w:hAnsiTheme="majorHAnsi" w:cs="Arial"/>
          <w:sz w:val="22"/>
          <w:szCs w:val="22"/>
          <w:lang w:eastAsia="en-GB"/>
        </w:rPr>
        <w:fldChar w:fldCharType="begin" w:fldLock="1"/>
      </w:r>
      <w:r w:rsidR="006E7529">
        <w:rPr>
          <w:rFonts w:asciiTheme="majorHAnsi" w:eastAsia="Times New Roman" w:hAnsiTheme="majorHAnsi" w:cs="Arial"/>
          <w:sz w:val="22"/>
          <w:szCs w:val="22"/>
          <w:lang w:eastAsia="en-GB"/>
        </w:rPr>
        <w:instrText>ADDIN CSL_CITATION { "citationItems" : [ { "id" : "ITEM-1", "itemData" : { "ISBN" : "9111296593", "abstract" : "Purpose: Keratoconus is characterized by the thinning of corneal stroma, resulting in reduced vision. The exact etiology of keratoconus (KC) is still unknown. The involvement of oxidative stress (OS) in this disease has been reported. However, the exact mechanism of OS in keratoconus is still unknown. Thus we planned this study to screen mitochondrial complex I genes for sequence changes in keratoconus patients and controls, as mitochondrial complex I is the chief source of reactive oxygen species (ROS) production. Methods: A total of 20 keratoconus cases and 20 healthy controls without any ocular disorder were enrolled in this study. Mitochondrial complex I genes (ND1, 2, 3, 4, 4L, 5, and 6) were amplified in all patients and controls using 12 pairs of primers by PCR. After sequencing, DNA sequences were analyzed against the mitochondrial reference sequence NC_012920. Haplogroup frequency based Principle Component Analysis (PCA) was constructed to determine whether the gene pool of keratoconus patients is closer to major populations in India. Results: DNA sequencing revealed a total 84 nucleotide variations in patients and 29 in controls. Of 84 nucleotide changes, 18 variations were non-synonymous and two novel frame-shift mutations were detected in cases. Non-synonymous mtDNA sequence variations may account for increased ROS and decreased ATP production. This ultimately leads to OS; which is a known cause for variety of corneal abnormalities. Haplotype analysis showed that most of the patients were clustered under the haplogroups: T, C4a2a, R2'TJ, M21'Q1a, M12'G2a2a, M8'CZ and M7a2a, which are present as negligible frequency in normal Indian population, whereas only few patients were found to be a part of the other haplogroups like U7 (Indo-European), R2 and R31, whose origin is contentious. Conclusions: Mt complex I sequence variations are the main cause of elevated ROS production which leads oxidative stress. This oxidative stress then starts a cascade of events which ultimately can lead to keratoconus. Prompt antioxidant therapy should be initiated in keratoconus patients to minimize ROS related damage.", "author" : [ { "dropping-particle" : "", "family" : "Pathak", "given" : "D", "non-dropping-particle" : "", "parse-names" : false, "suffix" : "" }, { "dropping-particle" : "", "family" : "Nayak", "given" : "B", "non-dropping-particle" : "", "parse-names" : false, "suffix" : "" }, { "dropping-particle" : "", "family" : "Singh", "given" : "M", "non-dropping-particle" : "", "parse-names" : false, "suffix" : "" }, { "dropping-particle" : "", "family" : "Sharma", "given" : "N", "non-dropping-particle" : "", "parse-names" : false, "suffix" : "" }, { "dropping-particle" : "", "family" : "Titiyal", "given" : "J S", "non-dropping-particle" : "", "parse-names" : false, "suffix" : "" }, { "dropping-particle" : "", "family" : "Dada", "given" : "R", "non-dropping-particle" : "", "parse-names" : false, "suffix" : "" } ], "container-title" : "Molecular Vision", "id" : "ITEM-1", "issue" : "170-71", "issued" : { "date-parts" : [ [ "2011" ] ] }, "page" : "1514-1525", "title" : "Mitochondrial complex 1 gene analysis in keratoconus", "type" : "article-journal", "volume" : "17" }, "uris" : [ "http://www.mendeley.com/documents/?uuid=e7934577-7a59-4216-a141-50bf27a28cb5" ] } ], "mendeley" : { "formattedCitation" : "(Pathak et al., 2011)", "plainTextFormattedCitation" : "(Pathak et al., 2011)", "previouslyFormattedCitation" : "(Pathak et al., 2011)" }, "properties" : { "noteIndex" : 0 }, "schema" : "https://github.com/citation-style-language/schema/raw/master/csl-citation.json" }</w:instrText>
      </w:r>
      <w:r w:rsidR="009A6C3B">
        <w:rPr>
          <w:rFonts w:asciiTheme="majorHAnsi" w:eastAsia="Times New Roman" w:hAnsiTheme="majorHAnsi" w:cs="Arial"/>
          <w:sz w:val="22"/>
          <w:szCs w:val="22"/>
          <w:lang w:eastAsia="en-GB"/>
        </w:rPr>
        <w:fldChar w:fldCharType="separate"/>
      </w:r>
      <w:r w:rsidR="006E7529" w:rsidRPr="006E7529">
        <w:rPr>
          <w:rFonts w:asciiTheme="majorHAnsi" w:eastAsia="Times New Roman" w:hAnsiTheme="majorHAnsi" w:cs="Arial"/>
          <w:noProof/>
          <w:sz w:val="22"/>
          <w:szCs w:val="22"/>
          <w:lang w:eastAsia="en-GB"/>
        </w:rPr>
        <w:t>(Pathak et al., 2011)</w:t>
      </w:r>
      <w:r w:rsidR="009A6C3B">
        <w:rPr>
          <w:rFonts w:asciiTheme="majorHAnsi" w:eastAsia="Times New Roman" w:hAnsiTheme="majorHAnsi" w:cs="Arial"/>
          <w:sz w:val="22"/>
          <w:szCs w:val="22"/>
          <w:lang w:eastAsia="en-GB"/>
        </w:rPr>
        <w:fldChar w:fldCharType="end"/>
      </w:r>
      <w:r>
        <w:rPr>
          <w:rFonts w:asciiTheme="majorHAnsi" w:eastAsia="Times New Roman" w:hAnsiTheme="majorHAnsi" w:cs="Arial"/>
          <w:sz w:val="22"/>
          <w:szCs w:val="22"/>
          <w:lang w:eastAsia="en-GB"/>
        </w:rPr>
        <w:t>.</w:t>
      </w:r>
      <w:r w:rsidR="00FC1AE2">
        <w:rPr>
          <w:rFonts w:asciiTheme="majorHAnsi" w:eastAsia="Times New Roman" w:hAnsiTheme="majorHAnsi" w:cs="Arial"/>
          <w:sz w:val="22"/>
          <w:szCs w:val="22"/>
          <w:lang w:eastAsia="en-GB"/>
        </w:rPr>
        <w:t xml:space="preserve"> </w:t>
      </w:r>
      <w:r w:rsidR="007F32ED">
        <w:rPr>
          <w:rFonts w:asciiTheme="majorHAnsi" w:eastAsia="Times New Roman" w:hAnsiTheme="majorHAnsi" w:cs="Arial"/>
          <w:sz w:val="22"/>
          <w:szCs w:val="22"/>
          <w:lang w:eastAsia="en-GB"/>
        </w:rPr>
        <w:t>Interestingly c</w:t>
      </w:r>
      <w:r w:rsidR="004000BA">
        <w:rPr>
          <w:rFonts w:asciiTheme="majorHAnsi" w:eastAsia="Times New Roman" w:hAnsiTheme="majorHAnsi" w:cs="Arial"/>
          <w:sz w:val="22"/>
          <w:szCs w:val="22"/>
          <w:lang w:eastAsia="en-GB"/>
        </w:rPr>
        <w:t>omplex 1 gene mutations are also observed in other ocular conditions including Leber</w:t>
      </w:r>
      <w:r w:rsidR="007F32ED">
        <w:rPr>
          <w:rFonts w:asciiTheme="majorHAnsi" w:eastAsia="Times New Roman" w:hAnsiTheme="majorHAnsi" w:cs="Arial"/>
          <w:sz w:val="22"/>
          <w:szCs w:val="22"/>
          <w:lang w:eastAsia="en-GB"/>
        </w:rPr>
        <w:t>’</w:t>
      </w:r>
      <w:r w:rsidR="004000BA">
        <w:rPr>
          <w:rFonts w:asciiTheme="majorHAnsi" w:eastAsia="Times New Roman" w:hAnsiTheme="majorHAnsi" w:cs="Arial"/>
          <w:sz w:val="22"/>
          <w:szCs w:val="22"/>
          <w:lang w:eastAsia="en-GB"/>
        </w:rPr>
        <w:t>s Hereditary optic neuropathy</w:t>
      </w:r>
      <w:r w:rsidR="006E140E">
        <w:rPr>
          <w:rFonts w:asciiTheme="majorHAnsi" w:eastAsia="Times New Roman" w:hAnsiTheme="majorHAnsi" w:cs="Arial"/>
          <w:sz w:val="22"/>
          <w:szCs w:val="22"/>
          <w:lang w:eastAsia="en-GB"/>
        </w:rPr>
        <w:t xml:space="preserve"> </w:t>
      </w:r>
      <w:r w:rsidR="00D03B9A">
        <w:rPr>
          <w:rFonts w:asciiTheme="majorHAnsi" w:eastAsia="Times New Roman" w:hAnsiTheme="majorHAnsi" w:cs="Arial"/>
          <w:sz w:val="22"/>
          <w:szCs w:val="22"/>
          <w:lang w:eastAsia="en-GB"/>
        </w:rPr>
        <w:fldChar w:fldCharType="begin" w:fldLock="1"/>
      </w:r>
      <w:r w:rsidR="003964AD">
        <w:rPr>
          <w:rFonts w:asciiTheme="majorHAnsi" w:eastAsia="Times New Roman" w:hAnsiTheme="majorHAnsi" w:cs="Arial"/>
          <w:sz w:val="22"/>
          <w:szCs w:val="22"/>
          <w:lang w:eastAsia="en-GB"/>
        </w:rPr>
        <w:instrText>ADDIN CSL_CITATION { "citationItems" : [ { "id" : "ITEM-1", "itemData" : { "DOI" : "10.1016/j.preteyeres.2003.10.003", "ISBN" : "1350-9462", "ISSN" : "13509462", "PMID" : "14766317", "abstract" : "Mitochondria are increasingly recognized as central players in the life and death of cells and especially of neurons. The energy-dependence of retinal ganglion cells (RGC) and their axons, which form the optic nerve, is singularly skewed. In fact, while mitochondria are very abundant in the initial, unmyelinated part of the axons anterior to the lamina cribrosa, their number suddenly decreases as the myelin sheath begins more posteriorly. The vascular system also presents different blood-brain barrier properties anterior and posterior to the lamina, possibly reflecting the different metabolic needs of the optic nerve head (unmyelinated) and of the retrobulbar optic nerve (myelinated). Mitochondrial biogenesis occurs within the cellular somata of RGC in the retina. It needs the coordinated interaction of nuclear and mitochondrial genomes. Mitochondria are then transported down the axons and distributed where they are needed. These locations are along the unmyelinated portion of the nerve, under the nodes of Ranvier in the retrobulbar nerve, and at the synaptic terminals. Efficient transportation of mitochondria depends on multiple factors, including their own energy production, the integrity of the cytoskeleton and its protein components (tubulin, etc.), and adequate myelination of the axons. Any dysfunction of these systems may be of pathological relevance for optic neuropathies with primary or secondary involvement of mitochondria. Leber's hereditary optic neuropathy (LHON) is the paradigm of mitochondrial optic neuropathies where a primary role for mitochondrial dysfunction is certified by maternal inheritance and association with specific mutations in the mitochondrial DNA (mtDNA). Clinical phenocopies of this pathology are represented by the wide array of optic neuropathies associated with vitamin depletion, toxic exposures, alcohol and tobacco abuse, and use of certain drugs. Moreover, the recent identification of mutations in the nuclear gene OPA1 as the causative factor in dominant optic atrophy (DOA, Kjer's type) brought the unexpected finding that this gene encodes for a mitochondrial protein, suggesting that DOA and LHON may be linked by similar pathogenesis. Polymorphisms in this very same gene may be associated with normal tension glaucoma (NTG), which might be considered a genetically determined optic neuropathy that again shows similarities with both LHON and DOA. Exciting new developments come from first examples of mitochondrial optic ne\u2026", "author" : [ { "dropping-particle" : "", "family" : "Carelli", "given" : "Valerio", "non-dropping-particle" : "", "parse-names" : false, "suffix" : "" }, { "dropping-particle" : "", "family" : "Ross-Cisneros", "given" : "Fred N.", "non-dropping-particle" : "", "parse-names" : false, "suffix" : "" }, { "dropping-particle" : "", "family" : "Sadun", "given" : "Alfredo A.", "non-dropping-particle" : "", "parse-names" : false, "suffix" : "" } ], "container-title" : "Progress in Retinal and Eye Research", "id" : "ITEM-1", "issue" : "1", "issued" : { "date-parts" : [ [ "2004" ] ] }, "page" : "53-89", "title" : "Mitochondrial dysfunction as a cause of optic neuropathies", "type" : "article-journal", "volume" : "23" }, "uris" : [ "http://www.mendeley.com/documents/?uuid=65a9ec5a-5307-4679-980b-8491402bc4e1" ] } ], "mendeley" : { "formattedCitation" : "(Carelli et al., 2004)", "plainTextFormattedCitation" : "(Carelli et al., 2004)", "previouslyFormattedCitation" : "(Carelli et al., 2004)" }, "properties" : { "noteIndex" : 0 }, "schema" : "https://github.com/citation-style-language/schema/raw/master/csl-citation.json" }</w:instrText>
      </w:r>
      <w:r w:rsidR="00D03B9A">
        <w:rPr>
          <w:rFonts w:asciiTheme="majorHAnsi" w:eastAsia="Times New Roman" w:hAnsiTheme="majorHAnsi" w:cs="Arial"/>
          <w:sz w:val="22"/>
          <w:szCs w:val="22"/>
          <w:lang w:eastAsia="en-GB"/>
        </w:rPr>
        <w:fldChar w:fldCharType="separate"/>
      </w:r>
      <w:r w:rsidR="00D03B9A" w:rsidRPr="00D03B9A">
        <w:rPr>
          <w:rFonts w:asciiTheme="majorHAnsi" w:eastAsia="Times New Roman" w:hAnsiTheme="majorHAnsi" w:cs="Arial"/>
          <w:noProof/>
          <w:sz w:val="22"/>
          <w:szCs w:val="22"/>
          <w:lang w:eastAsia="en-GB"/>
        </w:rPr>
        <w:t>(Carelli et al., 2004)</w:t>
      </w:r>
      <w:r w:rsidR="00D03B9A">
        <w:rPr>
          <w:rFonts w:asciiTheme="majorHAnsi" w:eastAsia="Times New Roman" w:hAnsiTheme="majorHAnsi" w:cs="Arial"/>
          <w:sz w:val="22"/>
          <w:szCs w:val="22"/>
          <w:lang w:eastAsia="en-GB"/>
        </w:rPr>
        <w:fldChar w:fldCharType="end"/>
      </w:r>
      <w:r w:rsidR="004000BA">
        <w:rPr>
          <w:rFonts w:asciiTheme="majorHAnsi" w:eastAsia="Times New Roman" w:hAnsiTheme="majorHAnsi" w:cs="Arial"/>
          <w:sz w:val="22"/>
          <w:szCs w:val="22"/>
          <w:lang w:eastAsia="en-GB"/>
        </w:rPr>
        <w:t>, glaucoma</w:t>
      </w:r>
      <w:r w:rsidR="006E140E">
        <w:rPr>
          <w:rFonts w:asciiTheme="majorHAnsi" w:eastAsia="Times New Roman" w:hAnsiTheme="majorHAnsi" w:cs="Arial"/>
          <w:sz w:val="22"/>
          <w:szCs w:val="22"/>
          <w:lang w:eastAsia="en-GB"/>
        </w:rPr>
        <w:t xml:space="preserve"> </w:t>
      </w:r>
      <w:r w:rsidR="003964AD">
        <w:rPr>
          <w:rFonts w:asciiTheme="majorHAnsi" w:eastAsia="Times New Roman" w:hAnsiTheme="majorHAnsi" w:cs="Arial"/>
          <w:sz w:val="22"/>
          <w:szCs w:val="22"/>
          <w:lang w:eastAsia="en-GB"/>
        </w:rPr>
        <w:fldChar w:fldCharType="begin" w:fldLock="1"/>
      </w:r>
      <w:r w:rsidR="006E140E">
        <w:rPr>
          <w:rFonts w:asciiTheme="majorHAnsi" w:eastAsia="Times New Roman" w:hAnsiTheme="majorHAnsi" w:cs="Arial"/>
          <w:sz w:val="22"/>
          <w:szCs w:val="22"/>
          <w:lang w:eastAsia="en-GB"/>
        </w:rPr>
        <w:instrText>ADDIN CSL_CITATION { "citationItems" : [ { "id" : "ITEM-1", "itemData" : { "DOI" : "10.1038/gim.2014.121", "ISSN" : "1530-0366", "PMID" : "25232845", "abstract" : "Purpose:The aim of this study was to determine whether mutations in mitochondrial DNA play a role in high-pressure primary open-angle glaucoma (OMIM 137760) by analyzing new data from massively parallel sequencing of mitochondrial DNA.Methods:Glaucoma patients with high-tension primary open-angle glaucoma and ethnically matched and age-matched control subjects without glaucoma were recruited. The entire human mitochondrial genome was amplified in two overlapping fragments by long-range polymerase chain reaction and used as a template for massively parallel sequencing on an Ion Torrent Personal Genome Machine. All variants were confirmed by conventional Sanger sequencing.Results:Whole-mitochondrial genome sequencing was performed in 32 patients with primary open-angle glaucoma from India (n = 16) and Ireland (n = 16). In 16 of the 32 patients with primary open-angle glaucoma (50% of cases), there were 22 mitochondrial DNA mutations consisting of 7 novel mutations and 8 previously reported disease-associated sequence variants. Eight of 22 (36.4%) of the mitochondrial DNA mutations were in complex I mitochondrial genes.Conclusion:Massively parallel sequencing using the Ion Torrent Personal Genome Machine with confirmation by Sanger sequencing detected a pathogenic mitochondrial DNA mutation in 50% of the primary open-angle glaucoma cohort. Our findings support the emerging concept that mitochondrial dysfunction results in the development of glaucoma and, more specifically, that complex I defects play a significant role in primary open-angle glaucoma pathogenesis.Genet Med advance online publication 18 September 2014Genetics in Medicine (2014); doi:10.1038/gim.2014.121.", "author" : [ { "dropping-particle" : "", "family" : "Sundaresan", "given" : "Periasamy", "non-dropping-particle" : "", "parse-names" : false, "suffix" : "" }, { "dropping-particle" : "", "family" : "Simpson", "given" : "David A", "non-dropping-particle" : "", "parse-names" : false, "suffix" : "" }, { "dropping-particle" : "", "family" : "Sambare", "given" : "Chitra", "non-dropping-particle" : "", "parse-names" : false, "suffix" : "" }, { "dropping-particle" : "", "family" : "Duffy", "given" : "Seamus", "non-dropping-particle" : "", "parse-names" : false, "suffix" : "" }, { "dropping-particle" : "", "family" : "Lechner", "given" : "Judith", "non-dropping-particle" : "", "parse-names" : false, "suffix" : "" }, { "dropping-particle" : "", "family" : "Dastane", "given" : "Aditi", "non-dropping-particle" : "", "parse-names" : false, "suffix" : "" }, { "dropping-particle" : "", "family" : "Dervan", "given" : "Edward W", "non-dropping-particle" : "", "parse-names" : false, "suffix" : "" }, { "dropping-particle" : "", "family" : "Vallabh", "given" : "Neeru", "non-dropping-particle" : "", "parse-names" : false, "suffix" : "" }, { "dropping-particle" : "", "family" : "Chelerkar", "given" : "Vidya", "non-dropping-particle" : "", "parse-names" : false, "suffix" : "" }, { "dropping-particle" : "", "family" : "Deshpande", "given" : "Madan", "non-dropping-particle" : "", "parse-names" : false, "suffix" : "" }, { "dropping-particle" : "", "family" : "O'Brien", "given" : "Colm", "non-dropping-particle" : "", "parse-names" : false, "suffix" : "" }, { "dropping-particle" : "", "family" : "McKnight", "given" : "Amy Jayne", "non-dropping-particle" : "", "parse-names" : false, "suffix" : "" }, { "dropping-particle" : "", "family" : "Willoughby", "given" : "Colin E", "non-dropping-particle" : "", "parse-names" : false, "suffix" : "" } ], "container-title" : "Genetics in medicine : official journal of the American College of Medical Genetics", "id" : "ITEM-1", "issue" : "August", "issued" : { "date-parts" : [ [ "2014" ] ] }, "page" : "1-6", "title" : "Whole-mitochondrial genome sequencing in primary open-angle glaucoma using massively parallel sequencing identifies novel and known pathogenic variants.", "type" : "article-journal", "volume" : "17" }, "uris" : [ "http://www.mendeley.com/documents/?uuid=7c812f26-8b12-4838-87ba-6382b5e54d97" ] } ], "mendeley" : { "formattedCitation" : "(Sundaresan et al., 2014)", "plainTextFormattedCitation" : "(Sundaresan et al., 2014)", "previouslyFormattedCitation" : "(Sundaresan et al., 2014)" }, "properties" : { "noteIndex" : 0 }, "schema" : "https://github.com/citation-style-language/schema/raw/master/csl-citation.json" }</w:instrText>
      </w:r>
      <w:r w:rsidR="003964AD">
        <w:rPr>
          <w:rFonts w:asciiTheme="majorHAnsi" w:eastAsia="Times New Roman" w:hAnsiTheme="majorHAnsi" w:cs="Arial"/>
          <w:sz w:val="22"/>
          <w:szCs w:val="22"/>
          <w:lang w:eastAsia="en-GB"/>
        </w:rPr>
        <w:fldChar w:fldCharType="separate"/>
      </w:r>
      <w:r w:rsidR="003964AD" w:rsidRPr="003964AD">
        <w:rPr>
          <w:rFonts w:asciiTheme="majorHAnsi" w:eastAsia="Times New Roman" w:hAnsiTheme="majorHAnsi" w:cs="Arial"/>
          <w:noProof/>
          <w:sz w:val="22"/>
          <w:szCs w:val="22"/>
          <w:lang w:eastAsia="en-GB"/>
        </w:rPr>
        <w:t>(Sundaresan et al., 2014)</w:t>
      </w:r>
      <w:r w:rsidR="003964AD">
        <w:rPr>
          <w:rFonts w:asciiTheme="majorHAnsi" w:eastAsia="Times New Roman" w:hAnsiTheme="majorHAnsi" w:cs="Arial"/>
          <w:sz w:val="22"/>
          <w:szCs w:val="22"/>
          <w:lang w:eastAsia="en-GB"/>
        </w:rPr>
        <w:fldChar w:fldCharType="end"/>
      </w:r>
      <w:r w:rsidR="004000BA">
        <w:rPr>
          <w:rFonts w:asciiTheme="majorHAnsi" w:eastAsia="Times New Roman" w:hAnsiTheme="majorHAnsi" w:cs="Arial"/>
          <w:sz w:val="22"/>
          <w:szCs w:val="22"/>
          <w:lang w:eastAsia="en-GB"/>
        </w:rPr>
        <w:t xml:space="preserve"> and oncocytomas</w:t>
      </w:r>
      <w:r w:rsidR="006E140E">
        <w:rPr>
          <w:rFonts w:asciiTheme="majorHAnsi" w:eastAsia="Times New Roman" w:hAnsiTheme="majorHAnsi" w:cs="Arial"/>
          <w:sz w:val="22"/>
          <w:szCs w:val="22"/>
          <w:lang w:eastAsia="en-GB"/>
        </w:rPr>
        <w:t xml:space="preserve"> </w:t>
      </w:r>
      <w:r w:rsidR="006E140E">
        <w:rPr>
          <w:rFonts w:asciiTheme="majorHAnsi" w:eastAsia="Times New Roman" w:hAnsiTheme="majorHAnsi" w:cs="Arial"/>
          <w:sz w:val="22"/>
          <w:szCs w:val="22"/>
          <w:lang w:eastAsia="en-GB"/>
        </w:rPr>
        <w:fldChar w:fldCharType="begin" w:fldLock="1"/>
      </w:r>
      <w:r w:rsidR="007478A7">
        <w:rPr>
          <w:rFonts w:asciiTheme="majorHAnsi" w:eastAsia="Times New Roman" w:hAnsiTheme="majorHAnsi" w:cs="Arial"/>
          <w:sz w:val="22"/>
          <w:szCs w:val="22"/>
          <w:lang w:eastAsia="en-GB"/>
        </w:rPr>
        <w:instrText>ADDIN CSL_CITATION { "citationItems" : [ { "id" : "ITEM-1", "itemData" : { "ISSN" : "1945-0508 (Electronic)", "PMID" : "21196312", "abstract" : "Oncocytic tumors, also called oxyphilic tumors, are characterized by hyperproliferation of mitochondria, which histologically presents as a fine granular eosinophilic cytoplasm. In accordance with the high mitochondrial density in oncocytomas, transcript levels of subunits of complexes of the oxidative phosphorylation (OXPHOS) system are increased. Hence, for a long time oncocytomas were presumed to have a highly active aerobic mitochondrial energy metabolism. Recently, detailed analysis of all OXPHOS complexes in a variety of oncocytomas revealed loss of complex I and compensatory up-regulation of the other complexes. In half of the oncocytoma cases examined the absence of complex I is caused by disruptive mutations in mitochondrial DNA encoding complex I subunits. The new data presented here on rare oncocytomas and the accompanying review of the literature clearly indicate that complex I deficiency in combination with up-regulation of mitochondria can be regarded as a hallmark of oncocytic tumor cells. Therefore, complex I of the respiratory chain has to be added to the growing list of mitochondrial tumor suppressors.", "author" : [ { "dropping-particle" : "", "family" : "Zimmermann", "given" : "Franz A", "non-dropping-particle" : "", "parse-names" : false, "suffix" : "" }, { "dropping-particle" : "", "family" : "Mayr", "given" : "Johannes A", "non-dropping-particle" : "", "parse-names" : false, "suffix" : "" }, { "dropping-particle" : "", "family" : "Feichtinger", "given" : "Rene", "non-dropping-particle" : "", "parse-names" : false, "suffix" : "" }, { "dropping-particle" : "", "family" : "Neureiter", "given" : "Daniel", "non-dropping-particle" : "", "parse-names" : false, "suffix" : "" }, { "dropping-particle" : "", "family" : "Lechner", "given" : "Roman", "non-dropping-particle" : "", "parse-names" : false, "suffix" : "" }, { "dropping-particle" : "", "family" : "Koegler", "given" : "Christian", "non-dropping-particle" : "", "parse-names" : false, "suffix" : "" }, { "dropping-particle" : "", "family" : "Ratschek", "given" : "Manfred", "non-dropping-particle" : "", "parse-names" : false, "suffix" : "" }, { "dropping-particle" : "", "family" : "Rusmir", "given" : "Husic", "non-dropping-particle" : "", "parse-names" : false, "suffix" : "" }, { "dropping-particle" : "", "family" : "Sargsyan", "given" : "Karine", "non-dropping-particle" : "", "parse-names" : false, "suffix" : "" }, { "dropping-particle" : "", "family" : "Sperl", "given" : "Wolfgang", "non-dropping-particle" : "", "parse-names" : false, "suffix" : "" }, { "dropping-particle" : "", "family" : "Kofler", "given" : "Barbara", "non-dropping-particle" : "", "parse-names" : false, "suffix" : "" } ], "container-title" : "Frontiers in bioscience (Elite edition)", "id" : "ITEM-1", "issued" : { "date-parts" : [ [ "2011", "1" ] ] }, "language" : "eng", "page" : "315-325", "publisher-place" : "United States", "title" : "Respiratory chain complex I is a mitochondrial tumor suppressor of oncocytic tumors.", "type" : "article-journal", "volume" : "3" }, "uris" : [ "http://www.mendeley.com/documents/?uuid=912ac841-2c5f-419e-8f35-20508ae3b4bf" ] } ], "mendeley" : { "formattedCitation" : "(Zimmermann et al., 2011)", "plainTextFormattedCitation" : "(Zimmermann et al., 2011)", "previouslyFormattedCitation" : "(Zimmermann et al., 2011)" }, "properties" : { "noteIndex" : 0 }, "schema" : "https://github.com/citation-style-language/schema/raw/master/csl-citation.json" }</w:instrText>
      </w:r>
      <w:r w:rsidR="006E140E">
        <w:rPr>
          <w:rFonts w:asciiTheme="majorHAnsi" w:eastAsia="Times New Roman" w:hAnsiTheme="majorHAnsi" w:cs="Arial"/>
          <w:sz w:val="22"/>
          <w:szCs w:val="22"/>
          <w:lang w:eastAsia="en-GB"/>
        </w:rPr>
        <w:fldChar w:fldCharType="separate"/>
      </w:r>
      <w:r w:rsidR="006E140E" w:rsidRPr="006E140E">
        <w:rPr>
          <w:rFonts w:asciiTheme="majorHAnsi" w:eastAsia="Times New Roman" w:hAnsiTheme="majorHAnsi" w:cs="Arial"/>
          <w:noProof/>
          <w:sz w:val="22"/>
          <w:szCs w:val="22"/>
          <w:lang w:eastAsia="en-GB"/>
        </w:rPr>
        <w:t>(Zimmermann et al., 2011)</w:t>
      </w:r>
      <w:r w:rsidR="006E140E">
        <w:rPr>
          <w:rFonts w:asciiTheme="majorHAnsi" w:eastAsia="Times New Roman" w:hAnsiTheme="majorHAnsi" w:cs="Arial"/>
          <w:sz w:val="22"/>
          <w:szCs w:val="22"/>
          <w:lang w:eastAsia="en-GB"/>
        </w:rPr>
        <w:fldChar w:fldCharType="end"/>
      </w:r>
      <w:r w:rsidR="004000BA">
        <w:rPr>
          <w:rFonts w:asciiTheme="majorHAnsi" w:eastAsia="Times New Roman" w:hAnsiTheme="majorHAnsi" w:cs="Arial"/>
          <w:sz w:val="22"/>
          <w:szCs w:val="22"/>
          <w:lang w:eastAsia="en-GB"/>
        </w:rPr>
        <w:t>.</w:t>
      </w:r>
    </w:p>
    <w:p w14:paraId="7034A2A5" w14:textId="77777777" w:rsidR="00FC1AE2" w:rsidRDefault="00FC1AE2" w:rsidP="00633ABE">
      <w:pPr>
        <w:shd w:val="clear" w:color="auto" w:fill="FFFFFF"/>
        <w:spacing w:line="360" w:lineRule="auto"/>
        <w:rPr>
          <w:rFonts w:asciiTheme="majorHAnsi" w:eastAsia="Times New Roman" w:hAnsiTheme="majorHAnsi" w:cs="Arial"/>
          <w:sz w:val="22"/>
          <w:szCs w:val="22"/>
          <w:lang w:eastAsia="en-GB"/>
        </w:rPr>
      </w:pPr>
    </w:p>
    <w:p w14:paraId="2E509857" w14:textId="7C26DE2B" w:rsidR="00633ABE" w:rsidRPr="00956D82" w:rsidRDefault="00633ABE" w:rsidP="00633ABE">
      <w:pPr>
        <w:shd w:val="clear" w:color="auto" w:fill="FFFFFF"/>
        <w:spacing w:line="360" w:lineRule="auto"/>
        <w:rPr>
          <w:rFonts w:asciiTheme="majorHAnsi" w:eastAsia="Times New Roman" w:hAnsiTheme="majorHAnsi" w:cs="Arial"/>
          <w:sz w:val="22"/>
          <w:szCs w:val="22"/>
          <w:lang w:eastAsia="en-GB"/>
        </w:rPr>
      </w:pPr>
      <w:r w:rsidRPr="008A04C9">
        <w:rPr>
          <w:rFonts w:asciiTheme="majorHAnsi" w:eastAsia="Times New Roman" w:hAnsiTheme="majorHAnsi" w:cs="Arial"/>
          <w:sz w:val="22"/>
          <w:szCs w:val="22"/>
          <w:lang w:eastAsia="en-GB"/>
        </w:rPr>
        <w:t>A significant increase in the mean mtDNA content</w:t>
      </w:r>
      <w:r>
        <w:rPr>
          <w:rFonts w:asciiTheme="majorHAnsi" w:eastAsia="Times New Roman" w:hAnsiTheme="majorHAnsi" w:cs="Arial"/>
          <w:sz w:val="22"/>
          <w:szCs w:val="22"/>
          <w:lang w:eastAsia="en-GB"/>
        </w:rPr>
        <w:t xml:space="preserve"> </w:t>
      </w:r>
      <w:r w:rsidRPr="00FC6073">
        <w:rPr>
          <w:rFonts w:asciiTheme="majorHAnsi" w:eastAsia="Times New Roman" w:hAnsiTheme="majorHAnsi" w:cs="Arial"/>
          <w:sz w:val="22"/>
          <w:szCs w:val="22"/>
          <w:lang w:eastAsia="en-GB"/>
        </w:rPr>
        <w:t>(the number of mitochondria in a cell and the amount of mtDNA</w:t>
      </w:r>
      <w:r w:rsidR="00FC1AE2" w:rsidRPr="00FC6073">
        <w:rPr>
          <w:rFonts w:asciiTheme="majorHAnsi" w:eastAsia="Times New Roman" w:hAnsiTheme="majorHAnsi" w:cs="Arial"/>
          <w:sz w:val="22"/>
          <w:szCs w:val="22"/>
          <w:lang w:eastAsia="en-GB"/>
        </w:rPr>
        <w:t xml:space="preserve">) </w:t>
      </w:r>
      <w:r w:rsidR="003A2162">
        <w:rPr>
          <w:rFonts w:asciiTheme="majorHAnsi" w:eastAsia="Times New Roman" w:hAnsiTheme="majorHAnsi" w:cs="Arial"/>
          <w:sz w:val="22"/>
          <w:szCs w:val="22"/>
          <w:lang w:eastAsia="en-GB"/>
        </w:rPr>
        <w:t>of peripheral</w:t>
      </w:r>
      <w:r w:rsidR="00AA3F1C">
        <w:rPr>
          <w:rFonts w:asciiTheme="majorHAnsi" w:eastAsia="Times New Roman" w:hAnsiTheme="majorHAnsi" w:cs="Arial"/>
          <w:sz w:val="22"/>
          <w:szCs w:val="22"/>
          <w:lang w:eastAsia="en-GB"/>
        </w:rPr>
        <w:t xml:space="preserve"> blood le</w:t>
      </w:r>
      <w:r>
        <w:rPr>
          <w:rFonts w:asciiTheme="majorHAnsi" w:eastAsia="Times New Roman" w:hAnsiTheme="majorHAnsi" w:cs="Arial"/>
          <w:sz w:val="22"/>
          <w:szCs w:val="22"/>
          <w:lang w:eastAsia="en-GB"/>
        </w:rPr>
        <w:t>ucocytes</w:t>
      </w:r>
      <w:r w:rsidR="007C1469">
        <w:rPr>
          <w:rFonts w:asciiTheme="majorHAnsi" w:eastAsia="Times New Roman" w:hAnsiTheme="majorHAnsi" w:cs="Arial"/>
          <w:sz w:val="22"/>
          <w:szCs w:val="22"/>
          <w:lang w:eastAsia="en-GB"/>
        </w:rPr>
        <w:t xml:space="preserve"> </w:t>
      </w:r>
      <w:r>
        <w:rPr>
          <w:rFonts w:asciiTheme="majorHAnsi" w:eastAsia="Times New Roman" w:hAnsiTheme="majorHAnsi" w:cs="Arial"/>
          <w:sz w:val="22"/>
          <w:szCs w:val="22"/>
          <w:lang w:eastAsia="en-GB"/>
        </w:rPr>
        <w:t>was reported</w:t>
      </w:r>
      <w:r w:rsidRPr="008A04C9">
        <w:rPr>
          <w:rFonts w:asciiTheme="majorHAnsi" w:eastAsia="Times New Roman" w:hAnsiTheme="majorHAnsi" w:cs="Arial"/>
          <w:sz w:val="22"/>
          <w:szCs w:val="22"/>
          <w:lang w:eastAsia="en-GB"/>
        </w:rPr>
        <w:t xml:space="preserve"> patients with </w:t>
      </w:r>
      <w:r w:rsidR="00701D5E">
        <w:rPr>
          <w:rFonts w:asciiTheme="majorHAnsi" w:eastAsia="Times New Roman" w:hAnsiTheme="majorHAnsi" w:cs="Arial"/>
          <w:sz w:val="22"/>
          <w:szCs w:val="22"/>
          <w:lang w:eastAsia="en-GB"/>
        </w:rPr>
        <w:t>keratoconus</w:t>
      </w:r>
      <w:r w:rsidR="007F32ED">
        <w:rPr>
          <w:rFonts w:asciiTheme="majorHAnsi" w:eastAsia="Times New Roman" w:hAnsiTheme="majorHAnsi" w:cs="Arial"/>
          <w:sz w:val="22"/>
          <w:szCs w:val="22"/>
          <w:lang w:eastAsia="en-GB"/>
        </w:rPr>
        <w:t xml:space="preserve"> patients</w:t>
      </w:r>
      <w:r w:rsidRPr="008A04C9">
        <w:rPr>
          <w:rFonts w:asciiTheme="majorHAnsi" w:eastAsia="Times New Roman" w:hAnsiTheme="majorHAnsi" w:cs="Arial"/>
          <w:sz w:val="22"/>
          <w:szCs w:val="22"/>
          <w:lang w:eastAsia="en-GB"/>
        </w:rPr>
        <w:t xml:space="preserve"> compared to </w:t>
      </w:r>
      <w:r w:rsidR="007F32ED">
        <w:rPr>
          <w:rFonts w:asciiTheme="majorHAnsi" w:eastAsia="Times New Roman" w:hAnsiTheme="majorHAnsi" w:cs="Arial"/>
          <w:sz w:val="22"/>
          <w:szCs w:val="22"/>
          <w:lang w:eastAsia="en-GB"/>
        </w:rPr>
        <w:t xml:space="preserve">controls </w:t>
      </w:r>
      <w:r>
        <w:rPr>
          <w:rFonts w:asciiTheme="majorHAnsi" w:eastAsia="Times New Roman" w:hAnsiTheme="majorHAnsi" w:cs="Arial"/>
          <w:sz w:val="22"/>
          <w:szCs w:val="22"/>
          <w:lang w:eastAsia="en-GB"/>
        </w:rPr>
        <w:t>in a Saudi Arabian population</w:t>
      </w:r>
      <w:r w:rsidRPr="008A04C9">
        <w:rPr>
          <w:rFonts w:asciiTheme="majorHAnsi" w:eastAsia="Times New Roman" w:hAnsiTheme="majorHAnsi" w:cs="Arial"/>
          <w:sz w:val="22"/>
          <w:szCs w:val="22"/>
          <w:lang w:eastAsia="en-GB"/>
        </w:rPr>
        <w:t xml:space="preserve"> </w:t>
      </w:r>
      <w:r w:rsidR="009A6C3B" w:rsidRPr="008A04C9">
        <w:rPr>
          <w:rFonts w:asciiTheme="majorHAnsi" w:eastAsia="Times New Roman" w:hAnsiTheme="majorHAnsi" w:cs="Arial"/>
          <w:sz w:val="22"/>
          <w:szCs w:val="22"/>
          <w:lang w:eastAsia="en-GB"/>
        </w:rPr>
        <w:fldChar w:fldCharType="begin" w:fldLock="1"/>
      </w:r>
      <w:r w:rsidR="002C1FE4">
        <w:rPr>
          <w:rFonts w:asciiTheme="majorHAnsi" w:eastAsia="Times New Roman" w:hAnsiTheme="majorHAnsi" w:cs="Arial"/>
          <w:sz w:val="22"/>
          <w:szCs w:val="22"/>
          <w:lang w:eastAsia="en-GB"/>
        </w:rPr>
        <w:instrText>ADDIN CSL_CITATION { "citationItems" : [ { "id" : "ITEM-1", "itemData" : { "ISBN" : "1090-0535", "ISSN" : "1090-0535", "PMID" : "25221426", "abstract" : "PURPOSE: To investigate the possible association of oxidative stress with keratoconus (KC), we estimated the changes in relative mitochondrial DNA (mtDNA) content. METHODS: The study included 119 patients with KC and 208 controls matched for gender, ethnicity, and systemic disease status. We selected controls who were older than the patients since the mtDNA copy number tends to increase with age. The age mean (standard deviation) was 26.4(7.6) and 54.5(14.4) years for the patients and controls, respectively. The relative mtDNA copy number was estimated with the real-time quantitative PCR (qPCR) method using ND1 as the mtDNA gene and human globulin (HGB; also known as the cytoglobin gene, CYGB) as the reference single-copy nuclear gene. RESULTS: The mean relative mtDNA content was significantly higher in patients with KC (1.20+/-0.45) than in the normal control subjects (1.04+/-0.36; p = 0.0004). Subjects with high mtDNA content (&gt;1.259, i.e., greater than 75(th) percentile) were at an increased risk of the disease (odds ratio = 2.62, 95% confidence interval = 1.40 to 4.89; p =0.0025). CONCLUSIONS: Increased mtDNA content in patients with KC may indicate mitochondrial respiratory chain defects and thus mitochondrial-abnormality involvement.", "author" : [ { "dropping-particle" : "", "family" : "Abu-Amero", "given" : "K K", "non-dropping-particle" : "", "parse-names" : false, "suffix" : "" }, { "dropping-particle" : "", "family" : "Kondkar", "given" : "A A", "non-dropping-particle" : "", "parse-names" : false, "suffix" : "" }, { "dropping-particle" : "", "family" : "Azad", "given" : "T A", "non-dropping-particle" : "", "parse-names" : false, "suffix" : "" }, { "dropping-particle" : "", "family" : "Sultan", "given" : "T", "non-dropping-particle" : "", "parse-names" : false, "suffix" : "" }, { "dropping-particle" : "", "family" : "Kalantan", "given" : "H", "non-dropping-particle" : "", "parse-names" : false, "suffix" : "" }, { "dropping-particle" : "", "family" : "Al-Muammar", "given" : "A M", "non-dropping-particle" : "", "parse-names" : false, "suffix" : "" } ], "container-title" : "Mol Vis", "id" : "ITEM-1", "issue" : "April", "issued" : { "date-parts" : [ [ "2014" ] ] }, "page" : "1203-1208", "title" : "Keratoconus is associated with increased copy number of mitochondrial DNA", "type" : "article-journal", "volume" : "20" }, "uris" : [ "http://www.mendeley.com/documents/?uuid=19bdd7d5-2c0a-4eb7-a44c-909aea9c8888" ] } ], "mendeley" : { "formattedCitation" : "(K K Abu-Amero et al., 2014)", "plainTextFormattedCitation" : "(K K Abu-Amero et al., 2014)", "previouslyFormattedCitation" : "(K K Abu-Amero et al., 2014)" }, "properties" : { "noteIndex" : 0 }, "schema" : "https://github.com/citation-style-language/schema/raw/master/csl-citation.json" }</w:instrText>
      </w:r>
      <w:r w:rsidR="009A6C3B" w:rsidRPr="008A04C9">
        <w:rPr>
          <w:rFonts w:asciiTheme="majorHAnsi" w:eastAsia="Times New Roman" w:hAnsiTheme="majorHAnsi" w:cs="Arial"/>
          <w:sz w:val="22"/>
          <w:szCs w:val="22"/>
          <w:lang w:eastAsia="en-GB"/>
        </w:rPr>
        <w:fldChar w:fldCharType="separate"/>
      </w:r>
      <w:r w:rsidR="00DB2116" w:rsidRPr="00DB2116">
        <w:rPr>
          <w:rFonts w:asciiTheme="majorHAnsi" w:eastAsia="Times New Roman" w:hAnsiTheme="majorHAnsi" w:cs="Arial"/>
          <w:noProof/>
          <w:sz w:val="22"/>
          <w:szCs w:val="22"/>
          <w:lang w:eastAsia="en-GB"/>
        </w:rPr>
        <w:t>(K K Abu-Amero et al., 2014)</w:t>
      </w:r>
      <w:r w:rsidR="009A6C3B" w:rsidRPr="008A04C9">
        <w:rPr>
          <w:rFonts w:asciiTheme="majorHAnsi" w:eastAsia="Times New Roman" w:hAnsiTheme="majorHAnsi" w:cs="Arial"/>
          <w:sz w:val="22"/>
          <w:szCs w:val="22"/>
          <w:lang w:eastAsia="en-GB"/>
        </w:rPr>
        <w:fldChar w:fldCharType="end"/>
      </w:r>
      <w:r w:rsidR="00163E54">
        <w:rPr>
          <w:rFonts w:asciiTheme="majorHAnsi" w:eastAsia="Times New Roman" w:hAnsiTheme="majorHAnsi" w:cs="Arial"/>
          <w:sz w:val="22"/>
          <w:szCs w:val="22"/>
          <w:lang w:eastAsia="en-GB"/>
        </w:rPr>
        <w:t>.</w:t>
      </w:r>
      <w:r>
        <w:rPr>
          <w:rFonts w:asciiTheme="majorHAnsi" w:eastAsia="Times New Roman" w:hAnsiTheme="majorHAnsi" w:cs="Arial"/>
          <w:sz w:val="22"/>
          <w:szCs w:val="22"/>
          <w:lang w:eastAsia="en-GB"/>
        </w:rPr>
        <w:t xml:space="preserve"> </w:t>
      </w:r>
      <w:r w:rsidR="00D05DF5">
        <w:rPr>
          <w:rFonts w:asciiTheme="majorHAnsi" w:eastAsia="Times New Roman" w:hAnsiTheme="majorHAnsi" w:cs="Arial"/>
          <w:sz w:val="22"/>
          <w:szCs w:val="22"/>
          <w:lang w:eastAsia="en-GB"/>
        </w:rPr>
        <w:t>Similarly</w:t>
      </w:r>
      <w:r w:rsidR="00FC1AE2">
        <w:rPr>
          <w:rFonts w:asciiTheme="majorHAnsi" w:eastAsia="Times New Roman" w:hAnsiTheme="majorHAnsi" w:cs="Arial"/>
          <w:sz w:val="22"/>
          <w:szCs w:val="22"/>
          <w:lang w:eastAsia="en-GB"/>
        </w:rPr>
        <w:t xml:space="preserve">, </w:t>
      </w:r>
      <w:r w:rsidRPr="008A04C9">
        <w:rPr>
          <w:rFonts w:asciiTheme="majorHAnsi" w:eastAsia="Times New Roman" w:hAnsiTheme="majorHAnsi" w:cs="Arial"/>
          <w:sz w:val="22"/>
          <w:szCs w:val="22"/>
          <w:lang w:eastAsia="en-GB"/>
        </w:rPr>
        <w:t xml:space="preserve">mtDNA </w:t>
      </w:r>
      <w:r>
        <w:rPr>
          <w:rFonts w:asciiTheme="majorHAnsi" w:eastAsia="Times New Roman" w:hAnsiTheme="majorHAnsi" w:cs="Arial"/>
          <w:sz w:val="22"/>
          <w:szCs w:val="22"/>
          <w:lang w:eastAsia="en-GB"/>
        </w:rPr>
        <w:t xml:space="preserve">copy number </w:t>
      </w:r>
      <w:r w:rsidRPr="008A04C9">
        <w:rPr>
          <w:rFonts w:asciiTheme="majorHAnsi" w:eastAsia="Times New Roman" w:hAnsiTheme="majorHAnsi" w:cs="Arial"/>
          <w:sz w:val="22"/>
          <w:szCs w:val="22"/>
          <w:lang w:eastAsia="en-GB"/>
        </w:rPr>
        <w:t xml:space="preserve">was significantly higher in patients with </w:t>
      </w:r>
      <w:r w:rsidR="00701D5E">
        <w:rPr>
          <w:rFonts w:asciiTheme="majorHAnsi" w:eastAsia="Times New Roman" w:hAnsiTheme="majorHAnsi" w:cs="Arial"/>
          <w:sz w:val="22"/>
          <w:szCs w:val="22"/>
          <w:lang w:eastAsia="en-GB"/>
        </w:rPr>
        <w:t>keratoconus</w:t>
      </w:r>
      <w:r w:rsidRPr="008A04C9">
        <w:rPr>
          <w:rFonts w:asciiTheme="majorHAnsi" w:eastAsia="Times New Roman" w:hAnsiTheme="majorHAnsi" w:cs="Arial"/>
          <w:sz w:val="22"/>
          <w:szCs w:val="22"/>
          <w:lang w:eastAsia="en-GB"/>
        </w:rPr>
        <w:t xml:space="preserve"> compared to controls  </w:t>
      </w:r>
      <w:r w:rsidR="009A6C3B" w:rsidRPr="008A04C9">
        <w:rPr>
          <w:rFonts w:asciiTheme="majorHAnsi" w:eastAsia="Times New Roman" w:hAnsiTheme="majorHAnsi" w:cs="Arial"/>
          <w:sz w:val="22"/>
          <w:szCs w:val="22"/>
          <w:lang w:eastAsia="en-GB"/>
        </w:rPr>
        <w:fldChar w:fldCharType="begin" w:fldLock="1"/>
      </w:r>
      <w:r w:rsidR="002C1FE4">
        <w:rPr>
          <w:rFonts w:asciiTheme="majorHAnsi" w:eastAsia="Times New Roman" w:hAnsiTheme="majorHAnsi" w:cs="Arial"/>
          <w:sz w:val="22"/>
          <w:szCs w:val="22"/>
          <w:lang w:eastAsia="en-GB"/>
        </w:rPr>
        <w:instrText>ADDIN CSL_CITATION { "citationItems" : [ { "id" : "ITEM-1", "itemData" : { "ISBN" : "1090-0535", "ISSN" : "1090-0535", "PMID" : "25221426", "abstract" : "PURPOSE: To investigate the possible association of oxidative stress with keratoconus (KC), we estimated the changes in relative mitochondrial DNA (mtDNA) content. METHODS: The study included 119 patients with KC and 208 controls matched for gender, ethnicity, and systemic disease status. We selected controls who were older than the patients since the mtDNA copy number tends to increase with age. The age mean (standard deviation) was 26.4(7.6) and 54.5(14.4) years for the patients and controls, respectively. The relative mtDNA copy number was estimated with the real-time quantitative PCR (qPCR) method using ND1 as the mtDNA gene and human globulin (HGB; also known as the cytoglobin gene, CYGB) as the reference single-copy nuclear gene. RESULTS: The mean relative mtDNA content was significantly higher in patients with KC (1.20+/-0.45) than in the normal control subjects (1.04+/-0.36; p = 0.0004). Subjects with high mtDNA content (&gt;1.259, i.e., greater than 75(th) percentile) were at an increased risk of the disease (odds ratio = 2.62, 95% confidence interval = 1.40 to 4.89; p =0.0025). CONCLUSIONS: Increased mtDNA content in patients with KC may indicate mitochondrial respiratory chain defects and thus mitochondrial-abnormality involvement.", "author" : [ { "dropping-particle" : "", "family" : "Abu-Amero", "given" : "K K", "non-dropping-particle" : "", "parse-names" : false, "suffix" : "" }, { "dropping-particle" : "", "family" : "Kondkar", "given" : "A A", "non-dropping-particle" : "", "parse-names" : false, "suffix" : "" }, { "dropping-particle" : "", "family" : "Azad", "given" : "T A", "non-dropping-particle" : "", "parse-names" : false, "suffix" : "" }, { "dropping-particle" : "", "family" : "Sultan", "given" : "T", "non-dropping-particle" : "", "parse-names" : false, "suffix" : "" }, { "dropping-particle" : "", "family" : "Kalantan", "given" : "H", "non-dropping-particle" : "", "parse-names" : false, "suffix" : "" }, { "dropping-particle" : "", "family" : "Al-Muammar", "given" : "A M", "non-dropping-particle" : "", "parse-names" : false, "suffix" : "" } ], "container-title" : "Mol Vis", "id" : "ITEM-1", "issue" : "April", "issued" : { "date-parts" : [ [ "2014" ] ] }, "page" : "1203-1208", "title" : "Keratoconus is associated with increased copy number of mitochondrial DNA", "type" : "article-journal", "volume" : "20" }, "uris" : [ "http://www.mendeley.com/documents/?uuid=19bdd7d5-2c0a-4eb7-a44c-909aea9c8888" ] } ], "mendeley" : { "formattedCitation" : "(K K Abu-Amero et al., 2014)", "plainTextFormattedCitation" : "(K K Abu-Amero et al., 2014)", "previouslyFormattedCitation" : "(K K Abu-Amero et al., 2014)" }, "properties" : { "noteIndex" : 0 }, "schema" : "https://github.com/citation-style-language/schema/raw/master/csl-citation.json" }</w:instrText>
      </w:r>
      <w:r w:rsidR="009A6C3B" w:rsidRPr="008A04C9">
        <w:rPr>
          <w:rFonts w:asciiTheme="majorHAnsi" w:eastAsia="Times New Roman" w:hAnsiTheme="majorHAnsi" w:cs="Arial"/>
          <w:sz w:val="22"/>
          <w:szCs w:val="22"/>
          <w:lang w:eastAsia="en-GB"/>
        </w:rPr>
        <w:fldChar w:fldCharType="separate"/>
      </w:r>
      <w:r w:rsidR="00DB2116" w:rsidRPr="00DB2116">
        <w:rPr>
          <w:rFonts w:asciiTheme="majorHAnsi" w:eastAsia="Times New Roman" w:hAnsiTheme="majorHAnsi" w:cs="Arial"/>
          <w:noProof/>
          <w:sz w:val="22"/>
          <w:szCs w:val="22"/>
          <w:lang w:eastAsia="en-GB"/>
        </w:rPr>
        <w:t>(K K Abu-Amero et al., 2014)</w:t>
      </w:r>
      <w:r w:rsidR="009A6C3B" w:rsidRPr="008A04C9">
        <w:rPr>
          <w:rFonts w:asciiTheme="majorHAnsi" w:eastAsia="Times New Roman" w:hAnsiTheme="majorHAnsi" w:cs="Arial"/>
          <w:sz w:val="22"/>
          <w:szCs w:val="22"/>
          <w:lang w:eastAsia="en-GB"/>
        </w:rPr>
        <w:fldChar w:fldCharType="end"/>
      </w:r>
      <w:r w:rsidRPr="008A04C9">
        <w:rPr>
          <w:rFonts w:asciiTheme="majorHAnsi" w:eastAsia="Times New Roman" w:hAnsiTheme="majorHAnsi" w:cs="Arial"/>
          <w:sz w:val="22"/>
          <w:szCs w:val="22"/>
          <w:lang w:eastAsia="en-GB"/>
        </w:rPr>
        <w:t xml:space="preserve">. </w:t>
      </w:r>
      <w:r w:rsidR="00FC1AE2">
        <w:rPr>
          <w:rFonts w:asciiTheme="majorHAnsi" w:eastAsia="Times New Roman" w:hAnsiTheme="majorHAnsi" w:cs="Arial"/>
          <w:sz w:val="22"/>
          <w:szCs w:val="22"/>
          <w:lang w:eastAsia="en-GB"/>
        </w:rPr>
        <w:t>However</w:t>
      </w:r>
      <w:r w:rsidR="002918BC">
        <w:rPr>
          <w:rFonts w:asciiTheme="majorHAnsi" w:eastAsia="Times New Roman" w:hAnsiTheme="majorHAnsi" w:cs="Arial"/>
          <w:sz w:val="22"/>
          <w:szCs w:val="22"/>
          <w:lang w:eastAsia="en-GB"/>
        </w:rPr>
        <w:t>,</w:t>
      </w:r>
      <w:r w:rsidRPr="008A04C9">
        <w:rPr>
          <w:rFonts w:asciiTheme="majorHAnsi" w:eastAsia="Times New Roman" w:hAnsiTheme="majorHAnsi" w:cs="Arial"/>
          <w:sz w:val="22"/>
          <w:szCs w:val="22"/>
          <w:lang w:eastAsia="en-GB"/>
        </w:rPr>
        <w:t xml:space="preserve"> </w:t>
      </w:r>
      <w:r>
        <w:rPr>
          <w:rFonts w:asciiTheme="majorHAnsi" w:eastAsia="Times New Roman" w:hAnsiTheme="majorHAnsi" w:cs="Arial"/>
          <w:sz w:val="22"/>
          <w:szCs w:val="22"/>
          <w:lang w:eastAsia="en-GB"/>
        </w:rPr>
        <w:t>a</w:t>
      </w:r>
      <w:r w:rsidRPr="008A04C9">
        <w:rPr>
          <w:rFonts w:asciiTheme="majorHAnsi" w:eastAsia="Times New Roman" w:hAnsiTheme="majorHAnsi" w:cs="Arial"/>
          <w:sz w:val="22"/>
          <w:szCs w:val="22"/>
          <w:lang w:eastAsia="en-GB"/>
        </w:rPr>
        <w:t xml:space="preserve"> significant decrease in mtDNA copy number </w:t>
      </w:r>
      <w:r>
        <w:rPr>
          <w:rFonts w:asciiTheme="majorHAnsi" w:eastAsia="Times New Roman" w:hAnsiTheme="majorHAnsi" w:cs="Arial"/>
          <w:sz w:val="22"/>
          <w:szCs w:val="22"/>
          <w:lang w:eastAsia="en-GB"/>
        </w:rPr>
        <w:t xml:space="preserve">of </w:t>
      </w:r>
      <w:r w:rsidR="00701D5E">
        <w:rPr>
          <w:rFonts w:asciiTheme="majorHAnsi" w:eastAsia="Times New Roman" w:hAnsiTheme="majorHAnsi" w:cs="Arial"/>
          <w:sz w:val="22"/>
          <w:szCs w:val="22"/>
          <w:lang w:eastAsia="en-GB"/>
        </w:rPr>
        <w:t>keratocon</w:t>
      </w:r>
      <w:r w:rsidR="004C357C">
        <w:rPr>
          <w:rFonts w:asciiTheme="majorHAnsi" w:eastAsia="Times New Roman" w:hAnsiTheme="majorHAnsi" w:cs="Arial"/>
          <w:sz w:val="22"/>
          <w:szCs w:val="22"/>
          <w:lang w:eastAsia="en-GB"/>
        </w:rPr>
        <w:t>ic</w:t>
      </w:r>
      <w:r w:rsidR="00FC1AE2">
        <w:rPr>
          <w:rFonts w:asciiTheme="majorHAnsi" w:eastAsia="Times New Roman" w:hAnsiTheme="majorHAnsi" w:cs="Arial"/>
          <w:sz w:val="22"/>
          <w:szCs w:val="22"/>
          <w:lang w:eastAsia="en-GB"/>
        </w:rPr>
        <w:t xml:space="preserve"> </w:t>
      </w:r>
      <w:r w:rsidRPr="008A04C9">
        <w:rPr>
          <w:rFonts w:asciiTheme="majorHAnsi" w:eastAsia="Times New Roman" w:hAnsiTheme="majorHAnsi" w:cs="Arial"/>
          <w:sz w:val="22"/>
          <w:szCs w:val="22"/>
          <w:lang w:eastAsia="en-GB"/>
        </w:rPr>
        <w:t>patients compared to controls</w:t>
      </w:r>
      <w:r w:rsidR="00FC1AE2">
        <w:rPr>
          <w:rFonts w:asciiTheme="majorHAnsi" w:eastAsia="Times New Roman" w:hAnsiTheme="majorHAnsi" w:cs="Arial"/>
          <w:sz w:val="22"/>
          <w:szCs w:val="22"/>
          <w:lang w:eastAsia="en-GB"/>
        </w:rPr>
        <w:t xml:space="preserve"> was reported</w:t>
      </w:r>
      <w:r>
        <w:rPr>
          <w:rFonts w:asciiTheme="majorHAnsi" w:eastAsia="Times New Roman" w:hAnsiTheme="majorHAnsi" w:cs="Arial"/>
          <w:sz w:val="22"/>
          <w:szCs w:val="22"/>
          <w:lang w:eastAsia="en-GB"/>
        </w:rPr>
        <w:t xml:space="preserve"> in the Chinese population</w:t>
      </w:r>
      <w:r w:rsidR="00FC1AE2">
        <w:rPr>
          <w:rFonts w:asciiTheme="majorHAnsi" w:eastAsia="Times New Roman" w:hAnsiTheme="majorHAnsi" w:cs="Arial"/>
          <w:sz w:val="22"/>
          <w:szCs w:val="22"/>
          <w:lang w:eastAsia="en-GB"/>
        </w:rPr>
        <w:t xml:space="preserve"> and further work is required to understand these differences</w:t>
      </w:r>
      <w:r w:rsidR="00163E54">
        <w:rPr>
          <w:rFonts w:asciiTheme="majorHAnsi" w:eastAsia="Times New Roman" w:hAnsiTheme="majorHAnsi" w:cs="Arial"/>
          <w:sz w:val="22"/>
          <w:szCs w:val="22"/>
          <w:lang w:eastAsia="en-GB"/>
        </w:rPr>
        <w:t xml:space="preserve"> </w:t>
      </w:r>
      <w:r w:rsidR="009A6C3B" w:rsidRPr="008A04C9">
        <w:rPr>
          <w:rFonts w:asciiTheme="majorHAnsi" w:eastAsia="Times New Roman" w:hAnsiTheme="majorHAnsi" w:cs="Arial"/>
          <w:sz w:val="22"/>
          <w:szCs w:val="22"/>
          <w:lang w:eastAsia="en-GB"/>
        </w:rPr>
        <w:fldChar w:fldCharType="begin" w:fldLock="1"/>
      </w:r>
      <w:r w:rsidR="002C1FE4">
        <w:rPr>
          <w:rFonts w:asciiTheme="majorHAnsi" w:eastAsia="Times New Roman" w:hAnsiTheme="majorHAnsi" w:cs="Arial"/>
          <w:sz w:val="22"/>
          <w:szCs w:val="22"/>
          <w:lang w:eastAsia="en-GB"/>
        </w:rPr>
        <w:instrText>ADDIN CSL_CITATION { "citationItems" : [ { "id" : "ITEM-1", "itemData" : { "DOI" : "10.1016/j.exer.2015.01.016", "ISBN" : "0014-4835", "ISSN" : "00144835", "PMID" : "25613073", "abstract" : "Oxidative stress may play a role in the pathogenesis of keratoconus (KC). Mitochondrial DNA (mtDNA) is closely related to mitochondrion function, and variations may affect the generation of reactive oxygen species (ROS) and be involved in the pathogenesis of KC. To test whether mtDNA background and copy number confer genetic susceptibility to KC in the Han Chinese population, we performed this association study. We analyzed mtDNA sequence variations in 210 KC patients and 309 matched individuals from China, and classified each subject by haplogroup. Mitochondrial DNA copy number was measured in a subset of these subjects (193 patients and 103 controls). Comparison of matrilineal components of the cases and control populations revealed no significant difference. However, measurement of mtDNA copy number showed that KC patients had significantly lower mtDNA copy numbers than controls (P = 0.0002), even when age, gender, and mtDNA background were considered. Our results suggest that mtDNA copy number, but not haplogroup, is associated with keratoconus, and may contribute to its pathogenesis.", "author" : [ { "dropping-particle" : "", "family" : "Hao", "given" : "X D", "non-dropping-particle" : "", "parse-names" : false, "suffix" : "" }, { "dropping-particle" : "", "family" : "Chen", "given" : "P", "non-dropping-particle" : "", "parse-names" : false, "suffix" : "" }, { "dropping-particle" : "", "family" : "Wang", "given" : "Y", "non-dropping-particle" : "", "parse-names" : false, "suffix" : "" }, { "dropping-particle" : "", "family" : "Li", "given" : "S X", "non-dropping-particle" : "", "parse-names" : false, "suffix" : "" }, { "dropping-particle" : "", "family" : "Xie", "given" : "L X", "non-dropping-particle" : "", "parse-names" : false, "suffix" : "" } ], "container-title" : "Exp Eye Res", "id" : "ITEM-1", "issued" : { "date-parts" : [ [ "2015" ] ] }, "page" : "59-63", "publisher" : "Elsevier Ltd", "title" : "Mitochondrial DNA copy number, but not haplogroup is associated with keratoconus in Han Chinese population", "type" : "article-journal", "volume" : "132" }, "uris" : [ "http://www.mendeley.com/documents/?uuid=4ad6a7f5-8603-43d0-9fe4-4dd1a054436d" ] } ], "mendeley" : { "formattedCitation" : "(Hao et al., 2015)", "plainTextFormattedCitation" : "(Hao et al., 2015)", "previouslyFormattedCitation" : "(Hao et al., 2015)" }, "properties" : { "noteIndex" : 0 }, "schema" : "https://github.com/citation-style-language/schema/raw/master/csl-citation.json" }</w:instrText>
      </w:r>
      <w:r w:rsidR="009A6C3B" w:rsidRPr="008A04C9">
        <w:rPr>
          <w:rFonts w:asciiTheme="majorHAnsi" w:eastAsia="Times New Roman" w:hAnsiTheme="majorHAnsi" w:cs="Arial"/>
          <w:sz w:val="22"/>
          <w:szCs w:val="22"/>
          <w:lang w:eastAsia="en-GB"/>
        </w:rPr>
        <w:fldChar w:fldCharType="separate"/>
      </w:r>
      <w:r w:rsidR="00DB2116" w:rsidRPr="00DB2116">
        <w:rPr>
          <w:rFonts w:asciiTheme="majorHAnsi" w:eastAsia="Times New Roman" w:hAnsiTheme="majorHAnsi" w:cs="Arial"/>
          <w:noProof/>
          <w:sz w:val="22"/>
          <w:szCs w:val="22"/>
          <w:lang w:eastAsia="en-GB"/>
        </w:rPr>
        <w:t>(Hao et al., 2015)</w:t>
      </w:r>
      <w:r w:rsidR="009A6C3B" w:rsidRPr="008A04C9">
        <w:rPr>
          <w:rFonts w:asciiTheme="majorHAnsi" w:eastAsia="Times New Roman" w:hAnsiTheme="majorHAnsi" w:cs="Arial"/>
          <w:sz w:val="22"/>
          <w:szCs w:val="22"/>
          <w:lang w:eastAsia="en-GB"/>
        </w:rPr>
        <w:fldChar w:fldCharType="end"/>
      </w:r>
      <w:r w:rsidR="00163E54">
        <w:rPr>
          <w:rFonts w:asciiTheme="majorHAnsi" w:eastAsia="Times New Roman" w:hAnsiTheme="majorHAnsi" w:cs="Arial"/>
          <w:sz w:val="22"/>
          <w:szCs w:val="22"/>
          <w:lang w:eastAsia="en-GB"/>
        </w:rPr>
        <w:t>.</w:t>
      </w:r>
      <w:r>
        <w:rPr>
          <w:rFonts w:asciiTheme="majorHAnsi" w:eastAsia="Times New Roman" w:hAnsiTheme="majorHAnsi" w:cs="Arial"/>
          <w:sz w:val="22"/>
          <w:szCs w:val="22"/>
          <w:lang w:eastAsia="en-GB"/>
        </w:rPr>
        <w:t xml:space="preserve"> Using m</w:t>
      </w:r>
      <w:r w:rsidRPr="008A04C9">
        <w:rPr>
          <w:rFonts w:asciiTheme="majorHAnsi" w:eastAsia="Times New Roman" w:hAnsiTheme="majorHAnsi" w:cs="Arial"/>
          <w:sz w:val="22"/>
          <w:szCs w:val="22"/>
          <w:lang w:eastAsia="en-GB"/>
        </w:rPr>
        <w:t>i</w:t>
      </w:r>
      <w:r w:rsidR="00AA3F1C">
        <w:rPr>
          <w:rFonts w:asciiTheme="majorHAnsi" w:eastAsia="Times New Roman" w:hAnsiTheme="majorHAnsi" w:cs="Arial"/>
          <w:sz w:val="22"/>
          <w:szCs w:val="22"/>
          <w:lang w:eastAsia="en-GB"/>
        </w:rPr>
        <w:t>tochondrial haplogrouping</w:t>
      </w:r>
      <w:r w:rsidRPr="008A04C9">
        <w:rPr>
          <w:rFonts w:asciiTheme="majorHAnsi" w:eastAsia="Times New Roman" w:hAnsiTheme="majorHAnsi" w:cs="Arial"/>
          <w:sz w:val="22"/>
          <w:szCs w:val="22"/>
          <w:lang w:eastAsia="en-GB"/>
        </w:rPr>
        <w:t xml:space="preserve"> </w:t>
      </w:r>
      <w:r>
        <w:rPr>
          <w:rFonts w:asciiTheme="majorHAnsi" w:eastAsia="Times New Roman" w:hAnsiTheme="majorHAnsi" w:cs="Arial"/>
          <w:sz w:val="22"/>
          <w:szCs w:val="22"/>
          <w:lang w:eastAsia="en-GB"/>
        </w:rPr>
        <w:t xml:space="preserve">in the Saudi population </w:t>
      </w:r>
      <w:r w:rsidRPr="008A04C9">
        <w:rPr>
          <w:rFonts w:asciiTheme="majorHAnsi" w:eastAsia="Times New Roman" w:hAnsiTheme="majorHAnsi" w:cs="Arial"/>
          <w:sz w:val="22"/>
          <w:szCs w:val="22"/>
          <w:lang w:eastAsia="en-GB"/>
        </w:rPr>
        <w:t xml:space="preserve">haplogroups H and R were significantly overrepresented in </w:t>
      </w:r>
      <w:r w:rsidR="00701D5E">
        <w:rPr>
          <w:rFonts w:asciiTheme="majorHAnsi" w:eastAsia="Times New Roman" w:hAnsiTheme="majorHAnsi" w:cs="Arial"/>
          <w:sz w:val="22"/>
          <w:szCs w:val="22"/>
          <w:lang w:eastAsia="en-GB"/>
        </w:rPr>
        <w:t>keratoco</w:t>
      </w:r>
      <w:r w:rsidR="004C357C">
        <w:rPr>
          <w:rFonts w:asciiTheme="majorHAnsi" w:eastAsia="Times New Roman" w:hAnsiTheme="majorHAnsi" w:cs="Arial"/>
          <w:sz w:val="22"/>
          <w:szCs w:val="22"/>
          <w:lang w:eastAsia="en-GB"/>
        </w:rPr>
        <w:t>nic</w:t>
      </w:r>
      <w:r>
        <w:rPr>
          <w:rFonts w:asciiTheme="majorHAnsi" w:eastAsia="Times New Roman" w:hAnsiTheme="majorHAnsi" w:cs="Arial"/>
          <w:sz w:val="22"/>
          <w:szCs w:val="22"/>
          <w:lang w:eastAsia="en-GB"/>
        </w:rPr>
        <w:t xml:space="preserve"> </w:t>
      </w:r>
      <w:r w:rsidR="007C1469" w:rsidRPr="008A04C9">
        <w:rPr>
          <w:rFonts w:asciiTheme="majorHAnsi" w:eastAsia="Times New Roman" w:hAnsiTheme="majorHAnsi" w:cs="Arial"/>
          <w:sz w:val="22"/>
          <w:szCs w:val="22"/>
          <w:lang w:eastAsia="en-GB"/>
        </w:rPr>
        <w:t>patients</w:t>
      </w:r>
      <w:r w:rsidR="007C1469">
        <w:rPr>
          <w:rFonts w:asciiTheme="majorHAnsi" w:eastAsia="Times New Roman" w:hAnsiTheme="majorHAnsi" w:cs="Arial"/>
          <w:sz w:val="22"/>
          <w:szCs w:val="22"/>
          <w:lang w:eastAsia="en-GB"/>
        </w:rPr>
        <w:t xml:space="preserve"> </w:t>
      </w:r>
      <w:r w:rsidRPr="008A04C9">
        <w:rPr>
          <w:rFonts w:asciiTheme="majorHAnsi" w:eastAsia="Times New Roman" w:hAnsiTheme="majorHAnsi" w:cs="Arial"/>
          <w:sz w:val="22"/>
          <w:szCs w:val="22"/>
          <w:lang w:eastAsia="en-GB"/>
        </w:rPr>
        <w:t xml:space="preserve">compared to controls. Conversely </w:t>
      </w:r>
      <w:r>
        <w:rPr>
          <w:rFonts w:asciiTheme="majorHAnsi" w:eastAsia="Times New Roman" w:hAnsiTheme="majorHAnsi" w:cs="Arial"/>
          <w:sz w:val="22"/>
          <w:szCs w:val="22"/>
          <w:lang w:eastAsia="en-GB"/>
        </w:rPr>
        <w:t xml:space="preserve">in a cohort of Chinese </w:t>
      </w:r>
      <w:r w:rsidR="00701D5E">
        <w:rPr>
          <w:rFonts w:asciiTheme="majorHAnsi" w:eastAsia="Times New Roman" w:hAnsiTheme="majorHAnsi" w:cs="Arial"/>
          <w:sz w:val="22"/>
          <w:szCs w:val="22"/>
          <w:lang w:eastAsia="en-GB"/>
        </w:rPr>
        <w:t>keratocon</w:t>
      </w:r>
      <w:r w:rsidR="004C357C">
        <w:rPr>
          <w:rFonts w:asciiTheme="majorHAnsi" w:eastAsia="Times New Roman" w:hAnsiTheme="majorHAnsi" w:cs="Arial"/>
          <w:sz w:val="22"/>
          <w:szCs w:val="22"/>
          <w:lang w:eastAsia="en-GB"/>
        </w:rPr>
        <w:t>ic</w:t>
      </w:r>
      <w:r>
        <w:rPr>
          <w:rFonts w:asciiTheme="majorHAnsi" w:eastAsia="Times New Roman" w:hAnsiTheme="majorHAnsi" w:cs="Arial"/>
          <w:sz w:val="22"/>
          <w:szCs w:val="22"/>
          <w:lang w:eastAsia="en-GB"/>
        </w:rPr>
        <w:t xml:space="preserve"> patients (n=210) </w:t>
      </w:r>
      <w:r w:rsidRPr="008A04C9">
        <w:rPr>
          <w:rFonts w:asciiTheme="majorHAnsi" w:eastAsia="Times New Roman" w:hAnsiTheme="majorHAnsi" w:cs="Arial"/>
          <w:sz w:val="22"/>
          <w:szCs w:val="22"/>
          <w:lang w:eastAsia="en-GB"/>
        </w:rPr>
        <w:t xml:space="preserve">no haplogroup association </w:t>
      </w:r>
      <w:r>
        <w:rPr>
          <w:rFonts w:asciiTheme="majorHAnsi" w:eastAsia="Times New Roman" w:hAnsiTheme="majorHAnsi" w:cs="Arial"/>
          <w:sz w:val="22"/>
          <w:szCs w:val="22"/>
          <w:lang w:eastAsia="en-GB"/>
        </w:rPr>
        <w:t xml:space="preserve">was </w:t>
      </w:r>
      <w:r w:rsidR="00FC1AE2">
        <w:rPr>
          <w:rFonts w:asciiTheme="majorHAnsi" w:eastAsia="Times New Roman" w:hAnsiTheme="majorHAnsi" w:cs="Arial"/>
          <w:sz w:val="22"/>
          <w:szCs w:val="22"/>
          <w:lang w:eastAsia="en-GB"/>
        </w:rPr>
        <w:t>detected</w:t>
      </w:r>
      <w:r w:rsidRPr="008A04C9">
        <w:rPr>
          <w:rFonts w:asciiTheme="majorHAnsi" w:eastAsia="Times New Roman" w:hAnsiTheme="majorHAnsi" w:cs="Arial"/>
          <w:sz w:val="22"/>
          <w:szCs w:val="22"/>
          <w:lang w:eastAsia="en-GB"/>
        </w:rPr>
        <w:t xml:space="preserve"> </w:t>
      </w:r>
      <w:r w:rsidR="009A6C3B" w:rsidRPr="008A04C9">
        <w:rPr>
          <w:rFonts w:asciiTheme="majorHAnsi" w:eastAsia="Times New Roman" w:hAnsiTheme="majorHAnsi" w:cs="Arial"/>
          <w:sz w:val="22"/>
          <w:szCs w:val="22"/>
          <w:lang w:eastAsia="en-GB"/>
        </w:rPr>
        <w:fldChar w:fldCharType="begin" w:fldLock="1"/>
      </w:r>
      <w:r w:rsidR="002C1FE4">
        <w:rPr>
          <w:rFonts w:asciiTheme="majorHAnsi" w:eastAsia="Times New Roman" w:hAnsiTheme="majorHAnsi" w:cs="Arial"/>
          <w:sz w:val="22"/>
          <w:szCs w:val="22"/>
          <w:lang w:eastAsia="en-GB"/>
        </w:rPr>
        <w:instrText>ADDIN CSL_CITATION { "citationItems" : [ { "id" : "ITEM-1", "itemData" : { "DOI" : "10.1016/j.exer.2015.01.016", "ISBN" : "0014-4835", "ISSN" : "00144835", "PMID" : "25613073", "abstract" : "Oxidative stress may play a role in the pathogenesis of keratoconus (KC). Mitochondrial DNA (mtDNA) is closely related to mitochondrion function, and variations may affect the generation of reactive oxygen species (ROS) and be involved in the pathogenesis of KC. To test whether mtDNA background and copy number confer genetic susceptibility to KC in the Han Chinese population, we performed this association study. We analyzed mtDNA sequence variations in 210 KC patients and 309 matched individuals from China, and classified each subject by haplogroup. Mitochondrial DNA copy number was measured in a subset of these subjects (193 patients and 103 controls). Comparison of matrilineal components of the cases and control populations revealed no significant difference. However, measurement of mtDNA copy number showed that KC patients had significantly lower mtDNA copy numbers than controls (P = 0.0002), even when age, gender, and mtDNA background were considered. Our results suggest that mtDNA copy number, but not haplogroup, is associated with keratoconus, and may contribute to its pathogenesis.", "author" : [ { "dropping-particle" : "", "family" : "Hao", "given" : "X D", "non-dropping-particle" : "", "parse-names" : false, "suffix" : "" }, { "dropping-particle" : "", "family" : "Chen", "given" : "P", "non-dropping-particle" : "", "parse-names" : false, "suffix" : "" }, { "dropping-particle" : "", "family" : "Wang", "given" : "Y", "non-dropping-particle" : "", "parse-names" : false, "suffix" : "" }, { "dropping-particle" : "", "family" : "Li", "given" : "S X", "non-dropping-particle" : "", "parse-names" : false, "suffix" : "" }, { "dropping-particle" : "", "family" : "Xie", "given" : "L X", "non-dropping-particle" : "", "parse-names" : false, "suffix" : "" } ], "container-title" : "Exp Eye Res", "id" : "ITEM-1", "issued" : { "date-parts" : [ [ "2015" ] ] }, "page" : "59-63", "publisher" : "Elsevier Ltd", "title" : "Mitochondrial DNA copy number, but not haplogroup is associated with keratoconus in Han Chinese population", "type" : "article-journal", "volume" : "132" }, "uris" : [ "http://www.mendeley.com/documents/?uuid=4ad6a7f5-8603-43d0-9fe4-4dd1a054436d" ] } ], "mendeley" : { "formattedCitation" : "(Hao et al., 2015)", "plainTextFormattedCitation" : "(Hao et al., 2015)", "previouslyFormattedCitation" : "(Hao et al., 2015)" }, "properties" : { "noteIndex" : 0 }, "schema" : "https://github.com/citation-style-language/schema/raw/master/csl-citation.json" }</w:instrText>
      </w:r>
      <w:r w:rsidR="009A6C3B" w:rsidRPr="008A04C9">
        <w:rPr>
          <w:rFonts w:asciiTheme="majorHAnsi" w:eastAsia="Times New Roman" w:hAnsiTheme="majorHAnsi" w:cs="Arial"/>
          <w:sz w:val="22"/>
          <w:szCs w:val="22"/>
          <w:lang w:eastAsia="en-GB"/>
        </w:rPr>
        <w:fldChar w:fldCharType="separate"/>
      </w:r>
      <w:r w:rsidR="00DB2116" w:rsidRPr="00DB2116">
        <w:rPr>
          <w:rFonts w:asciiTheme="majorHAnsi" w:eastAsia="Times New Roman" w:hAnsiTheme="majorHAnsi" w:cs="Arial"/>
          <w:noProof/>
          <w:sz w:val="22"/>
          <w:szCs w:val="22"/>
          <w:lang w:eastAsia="en-GB"/>
        </w:rPr>
        <w:t>(Hao et al., 2015)</w:t>
      </w:r>
      <w:r w:rsidR="009A6C3B" w:rsidRPr="008A04C9">
        <w:rPr>
          <w:rFonts w:asciiTheme="majorHAnsi" w:eastAsia="Times New Roman" w:hAnsiTheme="majorHAnsi" w:cs="Arial"/>
          <w:sz w:val="22"/>
          <w:szCs w:val="22"/>
          <w:lang w:eastAsia="en-GB"/>
        </w:rPr>
        <w:fldChar w:fldCharType="end"/>
      </w:r>
      <w:r w:rsidR="00163E54">
        <w:rPr>
          <w:rFonts w:asciiTheme="majorHAnsi" w:eastAsia="Times New Roman" w:hAnsiTheme="majorHAnsi" w:cs="Arial"/>
          <w:sz w:val="22"/>
          <w:szCs w:val="22"/>
          <w:lang w:eastAsia="en-GB"/>
        </w:rPr>
        <w:t>.</w:t>
      </w:r>
      <w:r w:rsidRPr="008A04C9">
        <w:rPr>
          <w:rFonts w:asciiTheme="majorHAnsi" w:eastAsia="Times New Roman" w:hAnsiTheme="majorHAnsi" w:cs="Arial"/>
          <w:sz w:val="22"/>
          <w:szCs w:val="22"/>
          <w:lang w:eastAsia="en-GB"/>
        </w:rPr>
        <w:t xml:space="preserve"> Th</w:t>
      </w:r>
      <w:r>
        <w:rPr>
          <w:rFonts w:asciiTheme="majorHAnsi" w:eastAsia="Times New Roman" w:hAnsiTheme="majorHAnsi" w:cs="Arial"/>
          <w:sz w:val="22"/>
          <w:szCs w:val="22"/>
          <w:lang w:eastAsia="en-GB"/>
        </w:rPr>
        <w:t xml:space="preserve">e authors suggested </w:t>
      </w:r>
      <w:r w:rsidRPr="008A04C9">
        <w:rPr>
          <w:rFonts w:asciiTheme="majorHAnsi" w:eastAsia="Times New Roman" w:hAnsiTheme="majorHAnsi" w:cs="Arial"/>
          <w:sz w:val="22"/>
          <w:szCs w:val="22"/>
          <w:lang w:eastAsia="en-GB"/>
        </w:rPr>
        <w:t xml:space="preserve">the different matrilineal genetic backgrounds of these two populations </w:t>
      </w:r>
      <w:r w:rsidR="009A6C3B" w:rsidRPr="008A04C9">
        <w:rPr>
          <w:rFonts w:asciiTheme="majorHAnsi" w:eastAsia="Times New Roman" w:hAnsiTheme="majorHAnsi" w:cs="Arial"/>
          <w:sz w:val="22"/>
          <w:szCs w:val="22"/>
          <w:lang w:eastAsia="en-GB"/>
        </w:rPr>
        <w:fldChar w:fldCharType="begin" w:fldLock="1"/>
      </w:r>
      <w:r w:rsidR="002C1FE4">
        <w:rPr>
          <w:rFonts w:asciiTheme="majorHAnsi" w:eastAsia="Times New Roman" w:hAnsiTheme="majorHAnsi" w:cs="Arial"/>
          <w:sz w:val="22"/>
          <w:szCs w:val="22"/>
          <w:lang w:eastAsia="en-GB"/>
        </w:rPr>
        <w:instrText>ADDIN CSL_CITATION { "citationItems" : [ { "id" : "ITEM-1", "itemData" : { "DOI" : "10.1016/j.exer.2015.01.016", "ISBN" : "0014-4835", "ISSN" : "00144835", "PMID" : "25613073", "abstract" : "Oxidative stress may play a role in the pathogenesis of keratoconus (KC). Mitochondrial DNA (mtDNA) is closely related to mitochondrion function, and variations may affect the generation of reactive oxygen species (ROS) and be involved in the pathogenesis of KC. To test whether mtDNA background and copy number confer genetic susceptibility to KC in the Han Chinese population, we performed this association study. We analyzed mtDNA sequence variations in 210 KC patients and 309 matched individuals from China, and classified each subject by haplogroup. Mitochondrial DNA copy number was measured in a subset of these subjects (193 patients and 103 controls). Comparison of matrilineal components of the cases and control populations revealed no significant difference. However, measurement of mtDNA copy number showed that KC patients had significantly lower mtDNA copy numbers than controls (P = 0.0002), even when age, gender, and mtDNA background were considered. Our results suggest that mtDNA copy number, but not haplogroup, is associated with keratoconus, and may contribute to its pathogenesis.", "author" : [ { "dropping-particle" : "", "family" : "Hao", "given" : "X D", "non-dropping-particle" : "", "parse-names" : false, "suffix" : "" }, { "dropping-particle" : "", "family" : "Chen", "given" : "P", "non-dropping-particle" : "", "parse-names" : false, "suffix" : "" }, { "dropping-particle" : "", "family" : "Wang", "given" : "Y", "non-dropping-particle" : "", "parse-names" : false, "suffix" : "" }, { "dropping-particle" : "", "family" : "Li", "given" : "S X", "non-dropping-particle" : "", "parse-names" : false, "suffix" : "" }, { "dropping-particle" : "", "family" : "Xie", "given" : "L X", "non-dropping-particle" : "", "parse-names" : false, "suffix" : "" } ], "container-title" : "Exp Eye Res", "id" : "ITEM-1", "issued" : { "date-parts" : [ [ "2015" ] ] }, "page" : "59-63", "publisher" : "Elsevier Ltd", "title" : "Mitochondrial DNA copy number, but not haplogroup is associated with keratoconus in Han Chinese population", "type" : "article-journal", "volume" : "132" }, "uris" : [ "http://www.mendeley.com/documents/?uuid=4ad6a7f5-8603-43d0-9fe4-4dd1a054436d" ] } ], "mendeley" : { "formattedCitation" : "(Hao et al., 2015)", "plainTextFormattedCitation" : "(Hao et al., 2015)", "previouslyFormattedCitation" : "(Hao et al., 2015)" }, "properties" : { "noteIndex" : 0 }, "schema" : "https://github.com/citation-style-language/schema/raw/master/csl-citation.json" }</w:instrText>
      </w:r>
      <w:r w:rsidR="009A6C3B" w:rsidRPr="008A04C9">
        <w:rPr>
          <w:rFonts w:asciiTheme="majorHAnsi" w:eastAsia="Times New Roman" w:hAnsiTheme="majorHAnsi" w:cs="Arial"/>
          <w:sz w:val="22"/>
          <w:szCs w:val="22"/>
          <w:lang w:eastAsia="en-GB"/>
        </w:rPr>
        <w:fldChar w:fldCharType="separate"/>
      </w:r>
      <w:r w:rsidR="00DB2116" w:rsidRPr="00DB2116">
        <w:rPr>
          <w:rFonts w:asciiTheme="majorHAnsi" w:eastAsia="Times New Roman" w:hAnsiTheme="majorHAnsi" w:cs="Arial"/>
          <w:noProof/>
          <w:sz w:val="22"/>
          <w:szCs w:val="22"/>
          <w:lang w:eastAsia="en-GB"/>
        </w:rPr>
        <w:t>(Hao et al., 2015)</w:t>
      </w:r>
      <w:r w:rsidR="009A6C3B" w:rsidRPr="008A04C9">
        <w:rPr>
          <w:rFonts w:asciiTheme="majorHAnsi" w:eastAsia="Times New Roman" w:hAnsiTheme="majorHAnsi" w:cs="Arial"/>
          <w:sz w:val="22"/>
          <w:szCs w:val="22"/>
          <w:lang w:eastAsia="en-GB"/>
        </w:rPr>
        <w:fldChar w:fldCharType="end"/>
      </w:r>
      <w:r>
        <w:rPr>
          <w:rFonts w:asciiTheme="majorHAnsi" w:eastAsia="Times New Roman" w:hAnsiTheme="majorHAnsi" w:cs="Arial"/>
          <w:sz w:val="22"/>
          <w:szCs w:val="22"/>
          <w:lang w:eastAsia="en-GB"/>
        </w:rPr>
        <w:t xml:space="preserve"> with h</w:t>
      </w:r>
      <w:r w:rsidRPr="008A04C9">
        <w:rPr>
          <w:rFonts w:asciiTheme="majorHAnsi" w:eastAsia="Times New Roman" w:hAnsiTheme="majorHAnsi" w:cs="Arial"/>
          <w:sz w:val="22"/>
          <w:szCs w:val="22"/>
          <w:lang w:eastAsia="en-GB"/>
        </w:rPr>
        <w:t>aplogroup H originat</w:t>
      </w:r>
      <w:r>
        <w:rPr>
          <w:rFonts w:asciiTheme="majorHAnsi" w:eastAsia="Times New Roman" w:hAnsiTheme="majorHAnsi" w:cs="Arial"/>
          <w:sz w:val="22"/>
          <w:szCs w:val="22"/>
          <w:lang w:eastAsia="en-GB"/>
        </w:rPr>
        <w:t>ing</w:t>
      </w:r>
      <w:r w:rsidRPr="008A04C9">
        <w:rPr>
          <w:rFonts w:asciiTheme="majorHAnsi" w:eastAsia="Times New Roman" w:hAnsiTheme="majorHAnsi" w:cs="Arial"/>
          <w:sz w:val="22"/>
          <w:szCs w:val="22"/>
          <w:lang w:eastAsia="en-GB"/>
        </w:rPr>
        <w:t xml:space="preserve"> in the Near and Middle East</w:t>
      </w:r>
      <w:r w:rsidR="00FC1AE2">
        <w:rPr>
          <w:rFonts w:asciiTheme="majorHAnsi" w:eastAsia="Times New Roman" w:hAnsiTheme="majorHAnsi" w:cs="Arial"/>
          <w:sz w:val="22"/>
          <w:szCs w:val="22"/>
          <w:lang w:eastAsia="en-GB"/>
        </w:rPr>
        <w:t xml:space="preserve"> explained these findings</w:t>
      </w:r>
      <w:r w:rsidR="00163E54">
        <w:rPr>
          <w:rFonts w:asciiTheme="majorHAnsi" w:eastAsia="Times New Roman" w:hAnsiTheme="majorHAnsi" w:cs="Arial"/>
          <w:sz w:val="22"/>
          <w:szCs w:val="22"/>
          <w:lang w:eastAsia="en-GB"/>
        </w:rPr>
        <w:t xml:space="preserve"> </w:t>
      </w:r>
      <w:r w:rsidR="009A6C3B">
        <w:rPr>
          <w:rFonts w:asciiTheme="majorHAnsi" w:eastAsia="Times New Roman" w:hAnsiTheme="majorHAnsi" w:cs="Arial"/>
          <w:sz w:val="22"/>
          <w:szCs w:val="22"/>
          <w:lang w:eastAsia="en-GB"/>
        </w:rPr>
        <w:fldChar w:fldCharType="begin" w:fldLock="1"/>
      </w:r>
      <w:r w:rsidR="00C52BB8">
        <w:rPr>
          <w:rFonts w:asciiTheme="majorHAnsi" w:eastAsia="Times New Roman" w:hAnsiTheme="majorHAnsi" w:cs="Arial"/>
          <w:sz w:val="22"/>
          <w:szCs w:val="22"/>
          <w:lang w:eastAsia="en-GB"/>
        </w:rPr>
        <w:instrText>ADDIN CSL_CITATION { "citationItems" : [ { "id" : "ITEM-1", "itemData" : { "DOI" : "10.1093/molbev/msl173", "ISBN" : "0737-4038 (Print)\\r0737-4038 (Linking)", "ISSN" : "07374038", "PMID" : "17099056", "abstract" : "More than a third of the European pool of human mitochondrial DNA (mtDNA) is fragmented into a number of subclades of haplogroup (hg) H, the most frequent hg throughout western Eurasia. Although there has been considerable recent progress in studying mitochondrial genome variation in Europe at the complete sequence resolution, little data of com- parable resolution is so far available for regions like the Caucasus and the Near and Middle East\u2014areas where most of European genetic lineages, including hg H, have likely emerged. This gap in our knowledge causes a serious hindrance for progress in understanding the demographic prehistory of Europe and western Eurasia in general. Here we describe the phylogeography of hg H in the populations of the Near East and the Caucasus. We have analyzed 545 samples of hg H at high resolution, including 15 novel complete mtDNA sequences. As in Europe, most of the present-day Near Eastern\u2013 Caucasus area variants of hg H started to expand after the last glacial maximum (LGM) and presumably before the Holocene. Yet importantly, several hg H subclades in Near East and Southern Caucasus region coalesce to the pre-LGM period. Furthermore, irrespective of their common origin, significant differences between the distribution of hg H sub-hgs in Europe and in the Near East and South Caucasus imply limited post-LGM maternal gene flow between these regions. In a contrast, the North Caucasus mitochondrial gene pool has received an influx of hg H variants, arriving from the Ponto-Caspian/East European area.", "author" : [ { "dropping-particle" : "", "family" : "Roostalu", "given" : "U.", "non-dropping-particle" : "", "parse-names" : false, "suffix" : "" }, { "dropping-particle" : "", "family" : "Kutuev", "given" : "I.", "non-dropping-particle" : "", "parse-names" : false, "suffix" : "" }, { "dropping-particle" : "", "family" : "Loogvali", "given" : "E. L.", "non-dropping-particle" : "", "parse-names" : false, "suffix" : "" }, { "dropping-particle" : "", "family" : "Metspalu", "given" : "E.", "non-dropping-particle" : "", "parse-names" : false, "suffix" : "" }, { "dropping-particle" : "", "family" : "Tambets", "given" : "K.", "non-dropping-particle" : "", "parse-names" : false, "suffix" : "" }, { "dropping-particle" : "", "family" : "Reidla", "given" : "M.", "non-dropping-particle" : "", "parse-names" : false, "suffix" : "" }, { "dropping-particle" : "", "family" : "Khusnutdinova", "given" : "E. K.", "non-dropping-particle" : "", "parse-names" : false, "suffix" : "" }, { "dropping-particle" : "", "family" : "Usanga", "given" : "E.", "non-dropping-particle" : "", "parse-names" : false, "suffix" : "" }, { "dropping-particle" : "", "family" : "Kivisild", "given" : "T.", "non-dropping-particle" : "", "parse-names" : false, "suffix" : "" }, { "dropping-particle" : "", "family" : "Villems", "given" : "R.", "non-dropping-particle" : "", "parse-names" : false, "suffix" : "" } ], "container-title" : "Molecular Biology and Evolution", "id" : "ITEM-1", "issue" : "2", "issued" : { "date-parts" : [ [ "2007" ] ] }, "page" : "436-448", "title" : "Origin and expansion of haplogroup H, the dominant human mitochondrial DNA lineage in west Eurasia: The Near Eastern and Caucasian perspective", "type" : "article-journal", "volume" : "24" }, "uris" : [ "http://www.mendeley.com/documents/?uuid=bc2f9156-1f8b-4e99-a7fe-6e2b6e28d9a1" ] } ], "mendeley" : { "formattedCitation" : "(Roostalu et al., 2007)", "plainTextFormattedCitation" : "(Roostalu et al., 2007)", "previouslyFormattedCitation" : "(Roostalu et al., 2007)" }, "properties" : { "noteIndex" : 0 }, "schema" : "https://github.com/citation-style-language/schema/raw/master/csl-citation.json" }</w:instrText>
      </w:r>
      <w:r w:rsidR="009A6C3B">
        <w:rPr>
          <w:rFonts w:asciiTheme="majorHAnsi" w:eastAsia="Times New Roman" w:hAnsiTheme="majorHAnsi" w:cs="Arial"/>
          <w:sz w:val="22"/>
          <w:szCs w:val="22"/>
          <w:lang w:eastAsia="en-GB"/>
        </w:rPr>
        <w:fldChar w:fldCharType="separate"/>
      </w:r>
      <w:r w:rsidR="00DB2116" w:rsidRPr="00DB2116">
        <w:rPr>
          <w:rFonts w:asciiTheme="majorHAnsi" w:eastAsia="Times New Roman" w:hAnsiTheme="majorHAnsi" w:cs="Arial"/>
          <w:noProof/>
          <w:sz w:val="22"/>
          <w:szCs w:val="22"/>
          <w:lang w:eastAsia="en-GB"/>
        </w:rPr>
        <w:t>(Roostalu et al., 2007)</w:t>
      </w:r>
      <w:r w:rsidR="009A6C3B">
        <w:rPr>
          <w:rFonts w:asciiTheme="majorHAnsi" w:eastAsia="Times New Roman" w:hAnsiTheme="majorHAnsi" w:cs="Arial"/>
          <w:sz w:val="22"/>
          <w:szCs w:val="22"/>
          <w:lang w:eastAsia="en-GB"/>
        </w:rPr>
        <w:fldChar w:fldCharType="end"/>
      </w:r>
      <w:r w:rsidR="00163E54">
        <w:rPr>
          <w:rFonts w:asciiTheme="majorHAnsi" w:eastAsia="Times New Roman" w:hAnsiTheme="majorHAnsi" w:cs="Arial"/>
          <w:sz w:val="22"/>
          <w:szCs w:val="22"/>
          <w:lang w:eastAsia="en-GB"/>
        </w:rPr>
        <w:t>.</w:t>
      </w:r>
      <w:r w:rsidRPr="008A04C9">
        <w:rPr>
          <w:rFonts w:asciiTheme="majorHAnsi" w:eastAsia="Times New Roman" w:hAnsiTheme="majorHAnsi" w:cs="Arial"/>
          <w:sz w:val="22"/>
          <w:szCs w:val="22"/>
          <w:lang w:eastAsia="en-GB"/>
        </w:rPr>
        <w:t xml:space="preserve"> </w:t>
      </w:r>
    </w:p>
    <w:p w14:paraId="64F119F2" w14:textId="77777777" w:rsidR="00633ABE" w:rsidRPr="00956D82" w:rsidRDefault="00633ABE" w:rsidP="00633ABE">
      <w:pPr>
        <w:shd w:val="clear" w:color="auto" w:fill="FFFFFF"/>
        <w:spacing w:line="360" w:lineRule="auto"/>
        <w:rPr>
          <w:rFonts w:asciiTheme="majorHAnsi" w:eastAsia="Times New Roman" w:hAnsiTheme="majorHAnsi" w:cs="Arial"/>
          <w:sz w:val="22"/>
          <w:szCs w:val="22"/>
          <w:lang w:eastAsia="en-GB"/>
        </w:rPr>
      </w:pPr>
    </w:p>
    <w:p w14:paraId="107D38AD" w14:textId="2F1D72D3" w:rsidR="00180CF4" w:rsidRDefault="00633ABE">
      <w:pPr>
        <w:shd w:val="clear" w:color="auto" w:fill="FFFFFF"/>
        <w:spacing w:line="360" w:lineRule="auto"/>
        <w:rPr>
          <w:rFonts w:asciiTheme="majorHAnsi" w:hAnsiTheme="majorHAnsi"/>
          <w:i/>
          <w:sz w:val="22"/>
          <w:szCs w:val="22"/>
        </w:rPr>
      </w:pPr>
      <w:r>
        <w:rPr>
          <w:rFonts w:asciiTheme="majorHAnsi" w:eastAsia="Times New Roman" w:hAnsiTheme="majorHAnsi" w:cs="Arial"/>
          <w:sz w:val="22"/>
          <w:szCs w:val="22"/>
          <w:lang w:eastAsia="en-GB"/>
        </w:rPr>
        <w:t xml:space="preserve">Studies on the corneal tissue obtained </w:t>
      </w:r>
      <w:r w:rsidR="00FC1AE2">
        <w:rPr>
          <w:rFonts w:asciiTheme="majorHAnsi" w:eastAsia="Times New Roman" w:hAnsiTheme="majorHAnsi" w:cs="Arial"/>
          <w:sz w:val="22"/>
          <w:szCs w:val="22"/>
          <w:lang w:eastAsia="en-GB"/>
        </w:rPr>
        <w:t>from</w:t>
      </w:r>
      <w:r>
        <w:rPr>
          <w:rFonts w:asciiTheme="majorHAnsi" w:eastAsia="Times New Roman" w:hAnsiTheme="majorHAnsi" w:cs="Arial"/>
          <w:sz w:val="22"/>
          <w:szCs w:val="22"/>
          <w:lang w:eastAsia="en-GB"/>
        </w:rPr>
        <w:t xml:space="preserve"> keratoconic patients undergoing corneal transplantation have </w:t>
      </w:r>
      <w:r w:rsidR="00D05DF5">
        <w:rPr>
          <w:rFonts w:asciiTheme="majorHAnsi" w:eastAsia="Times New Roman" w:hAnsiTheme="majorHAnsi" w:cs="Arial"/>
          <w:sz w:val="22"/>
          <w:szCs w:val="22"/>
          <w:lang w:eastAsia="en-GB"/>
        </w:rPr>
        <w:t>detected mtDNA</w:t>
      </w:r>
      <w:r>
        <w:rPr>
          <w:rFonts w:asciiTheme="majorHAnsi" w:eastAsia="Times New Roman" w:hAnsiTheme="majorHAnsi" w:cs="Arial"/>
          <w:sz w:val="22"/>
          <w:szCs w:val="22"/>
          <w:lang w:eastAsia="en-GB"/>
        </w:rPr>
        <w:t xml:space="preserve"> </w:t>
      </w:r>
      <w:r w:rsidR="00D05DF5">
        <w:rPr>
          <w:rFonts w:asciiTheme="majorHAnsi" w:eastAsia="Times New Roman" w:hAnsiTheme="majorHAnsi" w:cs="Arial"/>
          <w:sz w:val="22"/>
          <w:szCs w:val="22"/>
          <w:lang w:eastAsia="en-GB"/>
        </w:rPr>
        <w:t>changes</w:t>
      </w:r>
      <w:r w:rsidR="0058018E">
        <w:rPr>
          <w:rFonts w:asciiTheme="majorHAnsi" w:eastAsia="Times New Roman" w:hAnsiTheme="majorHAnsi" w:cs="Arial"/>
          <w:sz w:val="22"/>
          <w:szCs w:val="22"/>
          <w:lang w:eastAsia="en-GB"/>
        </w:rPr>
        <w:t xml:space="preserve"> </w:t>
      </w:r>
      <w:r w:rsidR="009A6C3B">
        <w:rPr>
          <w:rFonts w:asciiTheme="majorHAnsi" w:eastAsia="Times New Roman" w:hAnsiTheme="majorHAnsi" w:cs="Arial"/>
          <w:sz w:val="22"/>
          <w:szCs w:val="22"/>
          <w:lang w:eastAsia="en-GB"/>
        </w:rPr>
        <w:fldChar w:fldCharType="begin" w:fldLock="1"/>
      </w:r>
      <w:r w:rsidR="0058018E">
        <w:rPr>
          <w:rFonts w:asciiTheme="majorHAnsi" w:eastAsia="Times New Roman" w:hAnsiTheme="majorHAnsi" w:cs="Arial"/>
          <w:sz w:val="22"/>
          <w:szCs w:val="22"/>
          <w:lang w:eastAsia="en-GB"/>
        </w:rPr>
        <w:instrText>ADDIN CSL_CITATION { "citationItems" : [ { "id" : "ITEM-1", "itemData" : { "DOI" : "10.1167/iovs.04-1395", "ISBN" : "0146-0404", "ISSN" : "01460404", "PMID" : "15790887", "abstract" : "PURPOSE: To determine whether keratoconus (KC) corneas have more mitochondrial (mt)DNA damage than do normal corneas. METHODS: Thirty-three normal corneas and 34 KC corneas were studied. Immunohistochemistry for mitochondria-encoded cytochrome c oxidase (complex IV) subunit 1 (CO-Iota) and porins was performed. Total DNA was isolated and mtDNA genome amplified by either long-extension-polymerase chain reaction (LX-PCR) or short-extension-PCR (SX-PCR). LX-PCR mtDNA was digested with restriction enzymes to confirm full-length mtDNA amplicon. SX-PCR mtDNA was probed by Southern blot analysis. The T414G mutation was analyzed by peptide nucleic acid directed clamping PCR. Real-time PCR measured the ratio of mtDNA to nuclear (n)DNA. RESULTS: KC corneas had decreased CO-Iota in areas of corneal thinning. LX-PCR mtDNA digested with restriction enzymes showed expected size bands except for PstI, which showed two additional bands in some KC corneas (2/18). By both LX-PCR (7.4 +/- 3.8 vs. 4.3 +/- 2.7, P &lt; 0.04) and SX-PCR (5.5 +/- 0.55 vs. 2.4 +/- 2.0, P &lt; 0.006), KC corneas had an increased number of smaller-sized bands (representing mtDNA deletions/mutations) compared with normal corneas. Southern blot analysis of SX-PCR products confirmed their mtDNA origin. The T414G mutation was not detected in either KC or normal corneas. KC corneas showed a trend of lower mtDNA-to-nDNA ratio (26%, P &lt; 0.7) than did normal corneas. CONCLUSIONS: KC corneas exhibit more mtDNA damage than do normal corneas. The previously reported increased oxidative stress and altered integrity of mtDNA may be related to each other and may be important in KC pathogenesis.", "author" : [ { "dropping-particle" : "", "family" : "Atilano", "given" : "Shari R.", "non-dropping-particle" : "", "parse-names" : false, "suffix" : "" }, { "dropping-particle" : "", "family" : "Coskun", "given" : "Pinar", "non-dropping-particle" : "", "parse-names" : false, "suffix" : "" }, { "dropping-particle" : "", "family" : "Chwa", "given" : "Marilyn", "non-dropping-particle" : "", "parse-names" : false, "suffix" : "" }, { "dropping-particle" : "", "family" : "Jordan", "given" : "Nicole", "non-dropping-particle" : "", "parse-names" : false, "suffix" : "" }, { "dropping-particle" : "", "family" : "Reddy", "given" : "Vinitha", "non-dropping-particle" : "", "parse-names" : false, "suffix" : "" }, { "dropping-particle" : "", "family" : "Le", "given" : "Khoi", "non-dropping-particle" : "", "parse-names" : false, "suffix" : "" }, { "dropping-particle" : "", "family" : "Wallace", "given" : "Douglas C.", "non-dropping-particle" : "", "parse-names" : false, "suffix" : "" }, { "dropping-particle" : "", "family" : "Kenney", "given" : "M. Cristina", "non-dropping-particle" : "", "parse-names" : false, "suffix" : "" } ], "container-title" : "Investigative Ophthalmology and Visual Science", "id" : "ITEM-1", "issue" : "4", "issued" : { "date-parts" : [ [ "2005" ] ] }, "page" : "1256-1263", "title" : "Accumulation of mitochondrial DNA damage in keratoconus corneas", "type" : "article-journal", "volume" : "46" }, "uris" : [ "http://www.mendeley.com/documents/?uuid=073c6f22-4bc5-4a49-bef4-d3f02c939c99" ] }, { "id" : "ITEM-2", "itemData" : { "DOI" : "10.1097/ICO.0b013e31818c2c55", "ISBN" : "1536-4798 (Electronic)\\r0277-3740 (Linking)", "ISSN" : "0277-3740", "PMID" : "19411962", "abstract" : "PURPOSE: To study the effects of hydrogen peroxide exposure on mitochondrial DNA (mtDNA) in cultured human corneal epithelial cells. In addition, we compared the integrity of mtDNA found in epithelial cells isolated from keratoconus (KC) and normal (NL) corneas. METHODS: Telomerase immortalized human corneal epithelial cell line (hTCEpi) were cultured at pH 7.0 or pH 5.0 with or without 200 microM hydrogen peroxide (H2O2). Immunohistochemistry with a marker for oxidative damage, 8-hydroxy-2'-deoxyguanosine (8-OH-dG), was performed on KC and NL corneas (n = 10). Epithelial cells were isolated from KC corneas (n = 5) and NL corneas (n = 7). Total DNA was extracted, and the mtDNA was analyzed by long extension polymerase chain reaction (LX-PCR). The ratios of mtDNA to nuclear DNA were measured by PCR. The mtDNA control regions were PCR amplified and sequenced. RESULTS: In the epithelial cell cultures, the full-length LX-PCR mtDNA decreased 54% and 44% in the H2O2 + pH7 cultures and H2O2 + pH5 cultures, respectively. 8-OH-dG was present in all layers of KC epithelial cells but only in superficial layers of NL epithelial cells. The isolated KC and NL epithelial cells had comparable levels of full-length LX-PCR mtDNA (16.2 kb) and smaller sized mtDNA bands (4.3 +/- 0.99 vs 4.0 +/- 0.83 bands per individual, respectively). There were no significant differences in the control region nucleotide sequences in KC and NL epithelia. CONCLUSIONS: Hydrogen peroxide can significantly degrade LX-PCR mtDNA in vitro. Although the KC epithelium showed a higher degree of oxidative damage, the levels of mtDNA damage in NL and KC epithelial cells were similar to each other.", "author" : [ { "dropping-particle" : "", "family" : "Atilano", "given" : "Shari R", "non-dropping-particle" : "", "parse-names" : false, "suffix" : "" }, { "dropping-particle" : "", "family" : "Chwa", "given" : "Marilyn", "non-dropping-particle" : "", "parse-names" : false, "suffix" : "" }, { "dropping-particle" : "", "family" : "Kim", "given" : "Dae W", "non-dropping-particle" : "", "parse-names" : false, "suffix" : "" }, { "dropping-particle" : "", "family" : "Jordan", "given" : "Nicole", "non-dropping-particle" : "", "parse-names" : false, "suffix" : "" }, { "dropping-particle" : "", "family" : "Udar", "given" : "N", "non-dropping-particle" : "", "parse-names" : false, "suffix" : "" }, { "dropping-particle" : "", "family" : "Coskun", "given" : "Pinar", "non-dropping-particle" : "", "parse-names" : false, "suffix" : "" }, { "dropping-particle" : "V", "family" : "Jester", "given" : "J", "non-dropping-particle" : "", "parse-names" : false, "suffix" : "" }, { "dropping-particle" : "", "family" : "Wallace", "given" : "Douglas C", "non-dropping-particle" : "", "parse-names" : false, "suffix" : "" }, { "dropping-particle" : "", "family" : "Kenney", "given" : "M Cristina", "non-dropping-particle" : "", "parse-names" : false, "suffix" : "" } ], "container-title" : "Cornea", "id" : "ITEM-2", "issue" : "4", "issued" : { "date-parts" : [ [ "2009" ] ] }, "page" : "426-433", "title" : "Hydrogen peroxide causes mitochondrial DNA damage in corneal epithelial cells.", "type" : "article-journal", "volume" : "28" }, "uris" : [ "http://www.mendeley.com/documents/?uuid=dd7ae93a-1578-4260-9cc1-ed99cf601af9" ] }, { "id" : "ITEM-3", "itemData" : { "DOI" : "v10/a36 [pii]", "ISBN" : "1090-0535 (Electronic)\\r1090-0535 (Linking)", "ISSN" : "1090-0535", "PMID" : "15105792", "abstract" : "PURPOSE: Keratoconus is a non-inflammatory thinning disorder of the corneal stroma. Recently, we showed that these corneas contain inducible nitric oxide synthase and an accumulation of nitrotyrosine, representing oxidative damage from peroxynitrite. Previously, we suggested that keratoconus corneas and their cell cultures have alterations in a gelatinase system with increased matrix metalloproteinase-2 (MMP-2) activity and decreased tissue inhibitor of metalloproteinase-1 (TIMP-1). This study examines whether a peroxynitrite donor (3-morpholinosydomine N-ethylcarbamide, SIN-1) or nitric oxide donor (S-nitroso-N-acetylpenicillamine, SNAP) could alter TIMP-1 and/or MMP-2 in vitro.\\n\\nMETHODS: Normal stromal fibroblasts were cultured in the presence or absence of either SIN-1 or SNAP for varying times. These cultures were analyzed by western and northern blot analyses, gelatin zymography, and a quantitative gelatinase/MMP assay.\\n\\nRESULTS: In vitro, SIN-1 treatment led to protein nitration, increased RNA levels of TIMP-1 and MMP-2, and loss of TIMP-1 immunostaining, but did not diminish gelatinase activity. SNAP treatment led to activation of MMP-2 and significantly increased gelatinase/MMP activity, without a change in TIMP-1 levels.\\n\\nCONCLUSIONS: Our data show that peroxynitrite or nitric oxide can decrease TIMP-1 and increase gelatinase activity, respectively. This demonstrates a relationship between elements of oxidative stress and tissue degradation in human corneal fibroblasts. This effect may play a significant role in the stromal thinning that occurs in keratoconus.", "author" : [ { "dropping-particle" : "", "family" : "Brown", "given" : "Donald J", "non-dropping-particle" : "", "parse-names" : false, "suffix" : "" }, { "dropping-particle" : "", "family" : "Lin", "given" : "Brian", "non-dropping-particle" : "", "parse-names" : false, "suffix" : "" }, { "dropping-particle" : "", "family" : "Chwa", "given" : "Marilyn", "non-dropping-particle" : "", "parse-names" : false, "suffix" : "" }, { "dropping-particle" : "", "family" : "Atilano", "given" : "Shari R", "non-dropping-particle" : "", "parse-names" : false, "suffix" : "" }, { "dropping-particle" : "", "family" : "Kim", "given" : "Dae W", "non-dropping-particle" : "", "parse-names" : false, "suffix" : "" }, { "dropping-particle" : "", "family" : "Kenney", "given" : "M Cristina", "non-dropping-particle" : "", "parse-names" : false, "suffix" : "" } ], "container-title" : "Molecular vision", "id" : "ITEM-3", "issue" : "August 2003", "issued" : { "date-parts" : [ [ "2004" ] ] }, "page" : "281-8", "title" : "Elements of the nitric oxide pathway can degrade TIMP-1 and increase gelatinase activity.", "type" : "article-journal", "volume" : "10" }, "uris" : [ "http://www.mendeley.com/documents/?uuid=561b88e4-9f33-4edf-b18b-b6118e08ead2" ] }, { "id" : "ITEM-4", "itemData" : { "DOI" : "10.1177/002215540205000306", "ISBN" : "0022-1554", "ISSN" : "0022-1554", "PMID" : "11850437", "abstract" : "This study localized malondialdehyde (MDA, a toxic byproduct of lipid peroxidation), nitrotyrosine [NT, a cytotoxic byproduct of nitric oxide (NO)], and nitric oxide synthase isomers (NOS) in normal and diseased human corneas. Normal corneas (n=11) and those with clinical and histopathological diagnoses of keratoconus (n=26), bullous keratopathy (n=17), and Fuchs' endothelial dystrophy (n=12) were examined with antibodies specific for MDA, NT, eNOS (constitutive NOS), and iNOS (inducible NOS). Normal corneas showed little or no staining for MDA, NT, or iNOS, whereas eNOS was detected in the epithelium and endothelium. MDA was present in all disease groups, with each group displaying a distinct pattern of staining. NT was detected in all keratoconus and approximately one half of Fuchs' dystrophy corneas. iNOS and eNOS were evident in all the diseased corneas. Keratoconus corneas showed evidence of oxidative damage from cytotoxic byproducts generated by lipid peroxidation and the NO pathway. Bullous keratopathy corneas displayed byproducts of lipid peroxidation but not peroxynitrite (MDA but not NT). Conversely, Fuchs' dystrophy corneas displayed byproducts of peroxynitrite with little lipid peroxidation (NT &gt; MDA). These data suggest that oxidative damage occurs within each group of diseased corneas. However, each disease exhibits a distinctive profile, with only keratoconus showing prominent staining for both nitrotyrosine and MDA. These results suggest that keratoconus corneas do not process reactive oxygen species in a normal manner, which may play a major role in the pathogenesis of this disease.", "author" : [ { "dropping-particle" : "", "family" : "Buddi", "given" : "Rajeev", "non-dropping-particle" : "", "parse-names" : false, "suffix" : "" }, { "dropping-particle" : "", "family" : "Lin", "given" : "Brian", "non-dropping-particle" : "", "parse-names" : false, "suffix" : "" }, { "dropping-particle" : "", "family" : "Atilano", "given" : "Shari R", "non-dropping-particle" : "", "parse-names" : false, "suffix" : "" }, { "dropping-particle" : "", "family" : "Zorapapel", "given" : "Nadia C", "non-dropping-particle" : "", "parse-names" : false, "suffix" : "" }, { "dropping-particle" : "", "family" : "Kenney", "given" : "M Cristina", "non-dropping-particle" : "", "parse-names" : false, "suffix" : "" }, { "dropping-particle" : "", "family" : "Brown", "given" : "Donald J", "non-dropping-particle" : "", "parse-names" : false, "suffix" : "" } ], "container-title" : "The journal of histochemistry and cytochemistry : official journal of the Histochemistry Society", "id" : "ITEM-4", "issue" : "3", "issued" : { "date-parts" : [ [ "2002" ] ] }, "page" : "341-51", "title" : "Evidence of oxidative stress in human corneal diseases.", "type" : "article-journal", "volume" : "50" }, "uris" : [ "http://www.mendeley.com/documents/?uuid=863549dd-d023-4a3c-b51d-151c409b611d" ] }, { "id" : "ITEM-5", "itemData" : { "DOI" : "10.1167/iovs.04-0549", "ISBN" : "0146-0404 (Print)\\r0146-0404 (Linking)", "ISSN" : "01460404", "PMID" : "15728537", "abstract" : "PURPOSE: The mRNA levels of antioxidant enzymes, matrix metalloproteinases, cathepsin V/L2, and tissue inhibitor of matrix metalloproteinases (TIMPs) were determined in keratoconus and normal corneas. Protein levels or enzyme activities were analyzed when RNA levels were different. METHODS: A total of 25 physiologic (normal) and 32 keratoconus corneas were studied. mRNAs were analyzed by semiquantitative reverse transcription-polymerase chain reaction and Southern blot analysis. Proteins were assessed by immunohistochemistry and/or Western blot analysis. Catalase activity was measured in corneal extracts. Antioxidant enzymes examined were catalase, superoxide dismutase (SOD)-1, SOD3, glutathione reductase, glutathione S-transferase and aldehyde dehydrogenase 3A1. Degradative enzymes examined were cathepsin V/L2 and matrix metalloproteinase (MMP)-1, -2, -7, -9, and -14. Tissue inhibitor of matrix metalloproteinase (TIMP)-1, -2, and -3 were also examined. RESULTS: Keratoconus corneas exhibited a 2.2-fold increase of catalase mRNA level (P &lt; 0.01) and 1.8-fold of enzyme activity (P &lt; 0.03); a 1.5-fold increase of cathepsin V/L2 mRNA (P &lt; 0.03) and abnormal protein distribution; and a 1.8-fold decrease of TIMP-1 mRNA (P &lt; 0.05) and 2.8-fold decrease of protein (P &lt; 0.0001) compared with normal (physiologic) corneas. RNA levels for other antioxidant and degradative enzymes were similar between normal and keratoconus corneas. CONCLUSIONS: Keratoconus corneas have elevated levels of cathepsins V/L2, -B, and -G, which can stimulate hydrogen peroxide production, which, in turn, can upregulate catalase, an antioxidant enzyme. In addition, decreased TIMP-1 and increased cathepsin V/L2 levels may play a role in the matrix degradation that is a hallmark of keratoconus corneas. The findings support the hypothesis that keratoconus corneas undergo oxidative stress and tissue degradation.", "author" : [ { "dropping-particle" : "", "family" : "Kenney", "given" : "M. Cristina", "non-dropping-particle" : "", "parse-names" : false, "suffix" : "" }, { "dropping-particle" : "", "family" : "Chwa", "given" : "Marilyn", "non-dropping-particle" : "", "parse-names" : false, "suffix" : "" }, { "dropping-particle" : "", "family" : "Atilano", "given" : "Shari R.", "non-dropping-particle" : "", "parse-names" : false, "suffix" : "" }, { "dropping-particle" : "", "family" : "Tran", "given" : "Annie", "non-dropping-particle" : "", "parse-names" : false, "suffix" : "" }, { "dropping-particle" : "", "family" : "Carballo", "given" : "Marilee", "non-dropping-particle" : "", "parse-names" : false, "suffix" : "" }, { "dropping-particle" : "", "family" : "Saghizadeh", "given" : "Mehrnoosh", "non-dropping-particle" : "", "parse-names" : false, "suffix" : "" }, { "dropping-particle" : "", "family" : "Vasiliou", "given" : "Vasilis", "non-dropping-particle" : "", "parse-names" : false, "suffix" : "" }, { "dropping-particle" : "", "family" : "Adachi", "given" : "Wakako", "non-dropping-particle" : "", "parse-names" : false, "suffix" : "" }, { "dropping-particle" : "", "family" : "Brown", "given" : "Donald J.", "non-dropping-particle" : "", "parse-names" : false, "suffix" : "" } ], "container-title" : "Investigative Ophthalmology and Visual Science", "id" : "ITEM-5", "issue" : "3", "issued" : { "date-parts" : [ [ "2005" ] ] }, "page" : "823-832", "title" : "Increased levels of catalase and cathepsin V/l2 but decreased TIMP-1 in keratoconus corneas: Evidence that oxidative stress plays a role in this disorder", "type" : "article-journal", "volume" : "46" }, "uris" : [ "http://www.mendeley.com/documents/?uuid=9f4a2b63-b783-477f-a406-36cc280811ca" ] } ], "mendeley" : { "formattedCitation" : "(Atilano et al., 2009, 2005; Brown et al., 2004; Buddi et al., 2002; Kenney et al., 2005)", "plainTextFormattedCitation" : "(Atilano et al., 2009, 2005; Brown et al., 2004; Buddi et al., 2002; Kenney et al., 2005)", "previouslyFormattedCitation" : "(Atilano et al., 2009, 2005; Brown et al., 2004; Buddi et al., 2002; Kenney et al., 2005)" }, "properties" : { "noteIndex" : 0 }, "schema" : "https://github.com/citation-style-language/schema/raw/master/csl-citation.json" }</w:instrText>
      </w:r>
      <w:r w:rsidR="009A6C3B">
        <w:rPr>
          <w:rFonts w:asciiTheme="majorHAnsi" w:eastAsia="Times New Roman" w:hAnsiTheme="majorHAnsi" w:cs="Arial"/>
          <w:sz w:val="22"/>
          <w:szCs w:val="22"/>
          <w:lang w:eastAsia="en-GB"/>
        </w:rPr>
        <w:fldChar w:fldCharType="separate"/>
      </w:r>
      <w:r w:rsidR="006E7529" w:rsidRPr="006E7529">
        <w:rPr>
          <w:rFonts w:asciiTheme="majorHAnsi" w:eastAsia="Times New Roman" w:hAnsiTheme="majorHAnsi" w:cs="Arial"/>
          <w:noProof/>
          <w:sz w:val="22"/>
          <w:szCs w:val="22"/>
          <w:lang w:eastAsia="en-GB"/>
        </w:rPr>
        <w:t>(Atilano et al., 2009, 2005; Brown et al., 2004; Buddi et al., 2002; Kenney et al., 2005)</w:t>
      </w:r>
      <w:r w:rsidR="009A6C3B">
        <w:rPr>
          <w:rFonts w:asciiTheme="majorHAnsi" w:eastAsia="Times New Roman" w:hAnsiTheme="majorHAnsi" w:cs="Arial"/>
          <w:sz w:val="22"/>
          <w:szCs w:val="22"/>
          <w:lang w:eastAsia="en-GB"/>
        </w:rPr>
        <w:fldChar w:fldCharType="end"/>
      </w:r>
      <w:r>
        <w:rPr>
          <w:rFonts w:asciiTheme="majorHAnsi" w:eastAsia="Times New Roman" w:hAnsiTheme="majorHAnsi" w:cs="Arial"/>
          <w:sz w:val="22"/>
          <w:szCs w:val="22"/>
          <w:lang w:eastAsia="en-GB"/>
        </w:rPr>
        <w:t xml:space="preserve">. </w:t>
      </w:r>
      <w:r w:rsidR="00FC1AE2">
        <w:rPr>
          <w:rFonts w:asciiTheme="majorHAnsi" w:eastAsia="Times New Roman" w:hAnsiTheme="majorHAnsi" w:cs="Arial"/>
          <w:sz w:val="22"/>
          <w:szCs w:val="22"/>
          <w:lang w:eastAsia="en-GB"/>
        </w:rPr>
        <w:t>Keratocon</w:t>
      </w:r>
      <w:r w:rsidR="004C357C">
        <w:rPr>
          <w:rFonts w:asciiTheme="majorHAnsi" w:eastAsia="Times New Roman" w:hAnsiTheme="majorHAnsi" w:cs="Arial"/>
          <w:sz w:val="22"/>
          <w:szCs w:val="22"/>
          <w:lang w:eastAsia="en-GB"/>
        </w:rPr>
        <w:t>ic</w:t>
      </w:r>
      <w:r w:rsidR="00FC1AE2">
        <w:rPr>
          <w:rFonts w:asciiTheme="majorHAnsi" w:eastAsia="Times New Roman" w:hAnsiTheme="majorHAnsi" w:cs="Arial"/>
          <w:sz w:val="22"/>
          <w:szCs w:val="22"/>
          <w:lang w:eastAsia="en-GB"/>
        </w:rPr>
        <w:t xml:space="preserve"> </w:t>
      </w:r>
      <w:r>
        <w:rPr>
          <w:rFonts w:asciiTheme="majorHAnsi" w:eastAsia="Times New Roman" w:hAnsiTheme="majorHAnsi" w:cs="Arial"/>
          <w:sz w:val="22"/>
          <w:szCs w:val="22"/>
          <w:lang w:eastAsia="en-GB"/>
        </w:rPr>
        <w:t xml:space="preserve">patients (n=35) </w:t>
      </w:r>
      <w:r w:rsidR="00FC1AE2">
        <w:rPr>
          <w:rFonts w:asciiTheme="majorHAnsi" w:eastAsia="Times New Roman" w:hAnsiTheme="majorHAnsi" w:cs="Arial"/>
          <w:sz w:val="22"/>
          <w:szCs w:val="22"/>
          <w:lang w:eastAsia="en-GB"/>
        </w:rPr>
        <w:t xml:space="preserve">have </w:t>
      </w:r>
      <w:r w:rsidRPr="00F5082F">
        <w:rPr>
          <w:rFonts w:asciiTheme="majorHAnsi" w:eastAsia="Times New Roman" w:hAnsiTheme="majorHAnsi" w:cs="Arial"/>
          <w:sz w:val="22"/>
          <w:szCs w:val="22"/>
          <w:lang w:eastAsia="en-GB"/>
        </w:rPr>
        <w:t>increased numbers of mtDNA deletions</w:t>
      </w:r>
      <w:r w:rsidR="00FC1AE2">
        <w:rPr>
          <w:rFonts w:asciiTheme="majorHAnsi" w:eastAsia="Times New Roman" w:hAnsiTheme="majorHAnsi" w:cs="Arial"/>
          <w:sz w:val="22"/>
          <w:szCs w:val="22"/>
          <w:lang w:eastAsia="en-GB"/>
        </w:rPr>
        <w:t xml:space="preserve"> on PCR screening</w:t>
      </w:r>
      <w:r w:rsidR="003A2162">
        <w:rPr>
          <w:rFonts w:asciiTheme="majorHAnsi" w:eastAsia="Times New Roman" w:hAnsiTheme="majorHAnsi" w:cs="Arial"/>
          <w:sz w:val="22"/>
          <w:szCs w:val="22"/>
          <w:lang w:eastAsia="en-GB"/>
        </w:rPr>
        <w:t xml:space="preserve"> compared to control tissue</w:t>
      </w:r>
      <w:r w:rsidR="00163E54">
        <w:rPr>
          <w:rFonts w:asciiTheme="majorHAnsi" w:eastAsia="Times New Roman" w:hAnsiTheme="majorHAnsi" w:cs="Arial"/>
          <w:sz w:val="22"/>
          <w:szCs w:val="22"/>
          <w:lang w:eastAsia="en-GB"/>
        </w:rPr>
        <w:t xml:space="preserve"> </w:t>
      </w:r>
      <w:r w:rsidR="009A6C3B" w:rsidRPr="00F86BF5">
        <w:rPr>
          <w:rFonts w:asciiTheme="majorHAnsi" w:eastAsia="Times New Roman" w:hAnsiTheme="majorHAnsi" w:cs="Arial"/>
          <w:sz w:val="22"/>
          <w:szCs w:val="22"/>
          <w:lang w:eastAsia="en-GB"/>
        </w:rPr>
        <w:fldChar w:fldCharType="begin" w:fldLock="1"/>
      </w:r>
      <w:r w:rsidR="002C1FE4" w:rsidRPr="00F86BF5">
        <w:rPr>
          <w:rFonts w:asciiTheme="majorHAnsi" w:eastAsia="Times New Roman" w:hAnsiTheme="majorHAnsi" w:cs="Arial"/>
          <w:sz w:val="22"/>
          <w:szCs w:val="22"/>
          <w:lang w:eastAsia="en-GB"/>
        </w:rPr>
        <w:instrText>ADDIN CSL_CITATION { "citationItems" : [ { "id" : "ITEM-1", "itemData" : { "DOI" : "10.1167/iovs.04-1395", "ISBN" : "0146-0404", "ISSN" : "01460404", "PMID" : "15790887", "abstract" : "PURPOSE: To determine whether keratoconus (KC) corneas have more mitochondrial (mt)DNA damage than do normal corneas. METHODS: Thirty-three normal corneas and 34 KC corneas were studied. Immunohistochemistry for mitochondria-encoded cytochrome c oxidase (complex IV) subunit 1 (CO-Iota) and porins was performed. Total DNA was isolated and mtDNA genome amplified by either long-extension-polymerase chain reaction (LX-PCR) or short-extension-PCR (SX-PCR). LX-PCR mtDNA was digested with restriction enzymes to confirm full-length mtDNA amplicon. SX-PCR mtDNA was probed by Southern blot analysis. The T414G mutation was analyzed by peptide nucleic acid directed clamping PCR. Real-time PCR measured the ratio of mtDNA to nuclear (n)DNA. RESULTS: KC corneas had decreased CO-Iota in areas of corneal thinning. LX-PCR mtDNA digested with restriction enzymes showed expected size bands except for PstI, which showed two additional bands in some KC corneas (2/18). By both LX-PCR (7.4 +/- 3.8 vs. 4.3 +/- 2.7, P &lt; 0.04) and SX-PCR (5.5 +/- 0.55 vs. 2.4 +/- 2.0, P &lt; 0.006), KC corneas had an increased number of smaller-sized bands (representing mtDNA deletions/mutations) compared with normal corneas. Southern blot analysis of SX-PCR products confirmed their mtDNA origin. The T414G mutation was not detected in either KC or normal corneas. KC corneas showed a trend of lower mtDNA-to-nDNA ratio (26%, P &lt; 0.7) than did normal corneas. CONCLUSIONS: KC corneas exhibit more mtDNA damage than do normal corneas. The previously reported increased oxidative stress and altered integrity of mtDNA may be related to each other and may be important in KC pathogenesis.", "author" : [ { "dropping-particle" : "", "family" : "Atilano", "given" : "Shari R.", "non-dropping-particle" : "", "parse-names" : false, "suffix" : "" }, { "dropping-particle" : "", "family" : "Coskun", "given" : "Pinar", "non-dropping-particle" : "", "parse-names" : false, "suffix" : "" }, { "dropping-particle" : "", "family" : "Chwa", "given" : "Marilyn", "non-dropping-particle" : "", "parse-names" : false, "suffix" : "" }, { "dropping-particle" : "", "family" : "Jordan", "given" : "Nicole", "non-dropping-particle" : "", "parse-names" : false, "suffix" : "" }, { "dropping-particle" : "", "family" : "Reddy", "given" : "Vinitha", "non-dropping-particle" : "", "parse-names" : false, "suffix" : "" }, { "dropping-particle" : "", "family" : "Le", "given" : "Khoi", "non-dropping-particle" : "", "parse-names" : false, "suffix" : "" }, { "dropping-particle" : "", "family" : "Wallace", "given" : "Douglas C.", "non-dropping-particle" : "", "parse-names" : false, "suffix" : "" }, { "dropping-particle" : "", "family" : "Kenney", "given" : "M. Cristina", "non-dropping-particle" : "", "parse-names" : false, "suffix" : "" } ], "container-title" : "Investigative Ophthalmology and Visual Science", "id" : "ITEM-1", "issue" : "4", "issued" : { "date-parts" : [ [ "2005" ] ] }, "page" : "1256-1263", "title" : "Accumulation of mitochondrial DNA damage in keratoconus corneas", "type" : "article-journal", "volume" : "46" }, "uris" : [ "http://www.mendeley.com/documents/?uuid=073c6f22-4bc5-4a49-bef4-d3f02c939c99" ] } ], "mendeley" : { "formattedCitation" : "(Atilano et al., 2005)", "plainTextFormattedCitation" : "(Atilano et al., 2005)", "previouslyFormattedCitation" : "(Atilano et al., 2005)" }, "properties" : { "noteIndex" : 0 }, "schema" : "https://github.com/citation-style-language/schema/raw/master/csl-citation.json" }</w:instrText>
      </w:r>
      <w:r w:rsidR="009A6C3B" w:rsidRPr="00F86BF5">
        <w:rPr>
          <w:rFonts w:asciiTheme="majorHAnsi" w:eastAsia="Times New Roman" w:hAnsiTheme="majorHAnsi" w:cs="Arial"/>
          <w:sz w:val="22"/>
          <w:szCs w:val="22"/>
          <w:lang w:eastAsia="en-GB"/>
        </w:rPr>
        <w:fldChar w:fldCharType="separate"/>
      </w:r>
      <w:r w:rsidR="00DB2116" w:rsidRPr="00F86BF5">
        <w:rPr>
          <w:rFonts w:asciiTheme="majorHAnsi" w:eastAsia="Times New Roman" w:hAnsiTheme="majorHAnsi" w:cs="Arial"/>
          <w:noProof/>
          <w:sz w:val="22"/>
          <w:szCs w:val="22"/>
          <w:lang w:eastAsia="en-GB"/>
        </w:rPr>
        <w:t>(Atilano et al., 2005)</w:t>
      </w:r>
      <w:r w:rsidR="009A6C3B" w:rsidRPr="00F86BF5">
        <w:rPr>
          <w:rFonts w:asciiTheme="majorHAnsi" w:eastAsia="Times New Roman" w:hAnsiTheme="majorHAnsi" w:cs="Arial"/>
          <w:sz w:val="22"/>
          <w:szCs w:val="22"/>
          <w:lang w:eastAsia="en-GB"/>
        </w:rPr>
        <w:fldChar w:fldCharType="end"/>
      </w:r>
      <w:r w:rsidR="00163E54" w:rsidRPr="00F86BF5">
        <w:rPr>
          <w:rFonts w:asciiTheme="majorHAnsi" w:eastAsia="Times New Roman" w:hAnsiTheme="majorHAnsi" w:cs="Arial"/>
          <w:sz w:val="22"/>
          <w:szCs w:val="22"/>
          <w:lang w:eastAsia="en-GB"/>
        </w:rPr>
        <w:t>.</w:t>
      </w:r>
      <w:r w:rsidRPr="00F86BF5">
        <w:rPr>
          <w:rFonts w:asciiTheme="majorHAnsi" w:eastAsia="Times New Roman" w:hAnsiTheme="majorHAnsi" w:cs="Arial"/>
          <w:sz w:val="22"/>
          <w:szCs w:val="22"/>
          <w:lang w:eastAsia="en-GB"/>
        </w:rPr>
        <w:t xml:space="preserve"> </w:t>
      </w:r>
      <w:r w:rsidR="00B00673" w:rsidRPr="00F86BF5" w:rsidDel="00B00673">
        <w:rPr>
          <w:rFonts w:asciiTheme="majorHAnsi" w:eastAsia="Times New Roman" w:hAnsiTheme="majorHAnsi" w:cs="Arial"/>
          <w:sz w:val="22"/>
          <w:szCs w:val="22"/>
          <w:lang w:eastAsia="en-GB"/>
        </w:rPr>
        <w:t xml:space="preserve"> </w:t>
      </w:r>
      <w:r w:rsidR="00FC1AE2" w:rsidRPr="00F86BF5">
        <w:rPr>
          <w:rFonts w:asciiTheme="majorHAnsi" w:eastAsia="Times New Roman" w:hAnsiTheme="majorHAnsi" w:cs="Arial"/>
          <w:sz w:val="22"/>
          <w:szCs w:val="22"/>
          <w:lang w:eastAsia="en-GB"/>
        </w:rPr>
        <w:t>R</w:t>
      </w:r>
      <w:r w:rsidRPr="00F86BF5">
        <w:rPr>
          <w:rFonts w:asciiTheme="majorHAnsi" w:eastAsia="Times New Roman" w:hAnsiTheme="majorHAnsi" w:cs="Arial"/>
          <w:sz w:val="22"/>
          <w:szCs w:val="22"/>
          <w:lang w:eastAsia="en-GB"/>
        </w:rPr>
        <w:t>educed</w:t>
      </w:r>
      <w:r w:rsidRPr="00F5082F">
        <w:rPr>
          <w:rFonts w:asciiTheme="majorHAnsi" w:eastAsia="Times New Roman" w:hAnsiTheme="majorHAnsi" w:cs="Arial"/>
          <w:sz w:val="22"/>
          <w:szCs w:val="22"/>
          <w:lang w:eastAsia="en-GB"/>
        </w:rPr>
        <w:t xml:space="preserve"> </w:t>
      </w:r>
      <w:r w:rsidR="00180CF4">
        <w:rPr>
          <w:rFonts w:asciiTheme="majorHAnsi" w:eastAsia="Times New Roman" w:hAnsiTheme="majorHAnsi" w:cs="Arial"/>
          <w:sz w:val="22"/>
          <w:szCs w:val="22"/>
          <w:lang w:eastAsia="en-GB"/>
        </w:rPr>
        <w:t xml:space="preserve">immunohistochemical </w:t>
      </w:r>
      <w:r w:rsidR="00FC1AE2">
        <w:rPr>
          <w:rFonts w:asciiTheme="majorHAnsi" w:eastAsia="Times New Roman" w:hAnsiTheme="majorHAnsi" w:cs="Arial"/>
          <w:sz w:val="22"/>
          <w:szCs w:val="22"/>
          <w:lang w:eastAsia="en-GB"/>
        </w:rPr>
        <w:t xml:space="preserve">expression of </w:t>
      </w:r>
      <w:r w:rsidR="00D05DF5" w:rsidRPr="00F5082F">
        <w:rPr>
          <w:rFonts w:asciiTheme="majorHAnsi" w:eastAsia="Times New Roman" w:hAnsiTheme="majorHAnsi" w:cs="Arial"/>
          <w:sz w:val="22"/>
          <w:szCs w:val="22"/>
          <w:lang w:eastAsia="en-GB"/>
        </w:rPr>
        <w:t>cytochrome</w:t>
      </w:r>
      <w:r w:rsidRPr="00F5082F">
        <w:rPr>
          <w:rFonts w:asciiTheme="majorHAnsi" w:eastAsia="Times New Roman" w:hAnsiTheme="majorHAnsi" w:cs="Arial"/>
          <w:sz w:val="22"/>
          <w:szCs w:val="22"/>
          <w:lang w:eastAsia="en-GB"/>
        </w:rPr>
        <w:t xml:space="preserve"> c oxidase (complex IV) subunit 1(CO-I)</w:t>
      </w:r>
      <w:r>
        <w:rPr>
          <w:rFonts w:asciiTheme="majorHAnsi" w:eastAsia="Times New Roman" w:hAnsiTheme="majorHAnsi" w:cs="Arial"/>
          <w:sz w:val="22"/>
          <w:szCs w:val="22"/>
          <w:lang w:eastAsia="en-GB"/>
        </w:rPr>
        <w:t xml:space="preserve"> </w:t>
      </w:r>
      <w:r w:rsidRPr="00F5082F">
        <w:rPr>
          <w:rFonts w:asciiTheme="majorHAnsi" w:eastAsia="Times New Roman" w:hAnsiTheme="majorHAnsi" w:cs="Arial"/>
          <w:sz w:val="22"/>
          <w:szCs w:val="22"/>
          <w:lang w:eastAsia="en-GB"/>
        </w:rPr>
        <w:t>in the basal epithelial cells in areas of corneal thinning (active disease)</w:t>
      </w:r>
      <w:r w:rsidR="00180CF4">
        <w:rPr>
          <w:rFonts w:asciiTheme="majorHAnsi" w:eastAsia="Times New Roman" w:hAnsiTheme="majorHAnsi" w:cs="Arial"/>
          <w:sz w:val="22"/>
          <w:szCs w:val="22"/>
          <w:lang w:eastAsia="en-GB"/>
        </w:rPr>
        <w:t xml:space="preserve"> has been </w:t>
      </w:r>
      <w:r w:rsidR="00F86BF5">
        <w:rPr>
          <w:rFonts w:asciiTheme="majorHAnsi" w:eastAsia="Times New Roman" w:hAnsiTheme="majorHAnsi" w:cs="Arial"/>
          <w:sz w:val="22"/>
          <w:szCs w:val="22"/>
          <w:lang w:eastAsia="en-GB"/>
        </w:rPr>
        <w:t xml:space="preserve">reported </w:t>
      </w:r>
      <w:r w:rsidR="009A6C3B">
        <w:rPr>
          <w:rFonts w:asciiTheme="majorHAnsi" w:eastAsia="Times New Roman" w:hAnsiTheme="majorHAnsi" w:cs="Arial"/>
          <w:sz w:val="22"/>
          <w:szCs w:val="22"/>
          <w:lang w:eastAsia="en-GB"/>
        </w:rPr>
        <w:fldChar w:fldCharType="begin" w:fldLock="1"/>
      </w:r>
      <w:r w:rsidR="002C1FE4">
        <w:rPr>
          <w:rFonts w:asciiTheme="majorHAnsi" w:eastAsia="Times New Roman" w:hAnsiTheme="majorHAnsi" w:cs="Arial"/>
          <w:sz w:val="22"/>
          <w:szCs w:val="22"/>
          <w:lang w:eastAsia="en-GB"/>
        </w:rPr>
        <w:instrText>ADDIN CSL_CITATION { "citationItems" : [ { "id" : "ITEM-1", "itemData" : { "DOI" : "10.1167/iovs.04-1395", "ISBN" : "0146-0404", "ISSN" : "01460404", "PMID" : "15790887", "abstract" : "PURPOSE: To determine whether keratoconus (KC) corneas have more mitochondrial (mt)DNA damage than do normal corneas. METHODS: Thirty-three normal corneas and 34 KC corneas were studied. Immunohistochemistry for mitochondria-encoded cytochrome c oxidase (complex IV) subunit 1 (CO-Iota) and porins was performed. Total DNA was isolated and mtDNA genome amplified by either long-extension-polymerase chain reaction (LX-PCR) or short-extension-PCR (SX-PCR). LX-PCR mtDNA was digested with restriction enzymes to confirm full-length mtDNA amplicon. SX-PCR mtDNA was probed by Southern blot analysis. The T414G mutation was analyzed by peptide nucleic acid directed clamping PCR. Real-time PCR measured the ratio of mtDNA to nuclear (n)DNA. RESULTS: KC corneas had decreased CO-Iota in areas of corneal thinning. LX-PCR mtDNA digested with restriction enzymes showed expected size bands except for PstI, which showed two additional bands in some KC corneas (2/18). By both LX-PCR (7.4 +/- 3.8 vs. 4.3 +/- 2.7, P &lt; 0.04) and SX-PCR (5.5 +/- 0.55 vs. 2.4 +/- 2.0, P &lt; 0.006), KC corneas had an increased number of smaller-sized bands (representing mtDNA deletions/mutations) compared with normal corneas. Southern blot analysis of SX-PCR products confirmed their mtDNA origin. The T414G mutation was not detected in either KC or normal corneas. KC corneas showed a trend of lower mtDNA-to-nDNA ratio (26%, P &lt; 0.7) than did normal corneas. CONCLUSIONS: KC corneas exhibit more mtDNA damage than do normal corneas. The previously reported increased oxidative stress and altered integrity of mtDNA may be related to each other and may be important in KC pathogenesis.", "author" : [ { "dropping-particle" : "", "family" : "Atilano", "given" : "Shari R.", "non-dropping-particle" : "", "parse-names" : false, "suffix" : "" }, { "dropping-particle" : "", "family" : "Coskun", "given" : "Pinar", "non-dropping-particle" : "", "parse-names" : false, "suffix" : "" }, { "dropping-particle" : "", "family" : "Chwa", "given" : "Marilyn", "non-dropping-particle" : "", "parse-names" : false, "suffix" : "" }, { "dropping-particle" : "", "family" : "Jordan", "given" : "Nicole", "non-dropping-particle" : "", "parse-names" : false, "suffix" : "" }, { "dropping-particle" : "", "family" : "Reddy", "given" : "Vinitha", "non-dropping-particle" : "", "parse-names" : false, "suffix" : "" }, { "dropping-particle" : "", "family" : "Le", "given" : "Khoi", "non-dropping-particle" : "", "parse-names" : false, "suffix" : "" }, { "dropping-particle" : "", "family" : "Wallace", "given" : "Douglas C.", "non-dropping-particle" : "", "parse-names" : false, "suffix" : "" }, { "dropping-particle" : "", "family" : "Kenney", "given" : "M. Cristina", "non-dropping-particle" : "", "parse-names" : false, "suffix" : "" } ], "container-title" : "Investigative Ophthalmology and Visual Science", "id" : "ITEM-1", "issue" : "4", "issued" : { "date-parts" : [ [ "2005" ] ] }, "page" : "1256-1263", "title" : "Accumulation of mitochondrial DNA damage in keratoconus corneas", "type" : "article-journal", "volume" : "46" }, "uris" : [ "http://www.mendeley.com/documents/?uuid=073c6f22-4bc5-4a49-bef4-d3f02c939c99" ] } ], "mendeley" : { "formattedCitation" : "(Atilano et al., 2005)", "plainTextFormattedCitation" : "(Atilano et al., 2005)", "previouslyFormattedCitation" : "(Atilano et al., 2005)" }, "properties" : { "noteIndex" : 0 }, "schema" : "https://github.com/citation-style-language/schema/raw/master/csl-citation.json" }</w:instrText>
      </w:r>
      <w:r w:rsidR="009A6C3B">
        <w:rPr>
          <w:rFonts w:asciiTheme="majorHAnsi" w:eastAsia="Times New Roman" w:hAnsiTheme="majorHAnsi" w:cs="Arial"/>
          <w:sz w:val="22"/>
          <w:szCs w:val="22"/>
          <w:lang w:eastAsia="en-GB"/>
        </w:rPr>
        <w:fldChar w:fldCharType="separate"/>
      </w:r>
      <w:r w:rsidR="00DB2116" w:rsidRPr="00DB2116">
        <w:rPr>
          <w:rFonts w:asciiTheme="majorHAnsi" w:eastAsia="Times New Roman" w:hAnsiTheme="majorHAnsi" w:cs="Arial"/>
          <w:noProof/>
          <w:sz w:val="22"/>
          <w:szCs w:val="22"/>
          <w:lang w:eastAsia="en-GB"/>
        </w:rPr>
        <w:t>(Atilano et al., 2005)</w:t>
      </w:r>
      <w:r w:rsidR="009A6C3B">
        <w:rPr>
          <w:rFonts w:asciiTheme="majorHAnsi" w:eastAsia="Times New Roman" w:hAnsiTheme="majorHAnsi" w:cs="Arial"/>
          <w:sz w:val="22"/>
          <w:szCs w:val="22"/>
          <w:lang w:eastAsia="en-GB"/>
        </w:rPr>
        <w:fldChar w:fldCharType="end"/>
      </w:r>
      <w:r w:rsidR="00B00673">
        <w:rPr>
          <w:rFonts w:asciiTheme="majorHAnsi" w:eastAsia="Times New Roman" w:hAnsiTheme="majorHAnsi" w:cs="Arial"/>
          <w:sz w:val="22"/>
          <w:szCs w:val="22"/>
          <w:lang w:eastAsia="en-GB"/>
        </w:rPr>
        <w:t>.</w:t>
      </w:r>
      <w:r w:rsidR="00180CF4" w:rsidRPr="00180CF4">
        <w:rPr>
          <w:rFonts w:asciiTheme="majorHAnsi" w:hAnsiTheme="majorHAnsi"/>
          <w:sz w:val="22"/>
          <w:szCs w:val="22"/>
        </w:rPr>
        <w:t xml:space="preserve"> </w:t>
      </w:r>
      <w:r w:rsidR="00180CF4">
        <w:rPr>
          <w:rFonts w:asciiTheme="majorHAnsi" w:hAnsiTheme="majorHAnsi"/>
          <w:sz w:val="22"/>
          <w:szCs w:val="22"/>
        </w:rPr>
        <w:t>I</w:t>
      </w:r>
      <w:r w:rsidR="00180CF4" w:rsidRPr="008A04C9">
        <w:rPr>
          <w:rFonts w:asciiTheme="majorHAnsi" w:hAnsiTheme="majorHAnsi"/>
          <w:sz w:val="22"/>
          <w:szCs w:val="22"/>
        </w:rPr>
        <w:t>mmunohistochemical stainin</w:t>
      </w:r>
      <w:r w:rsidR="00180CF4">
        <w:rPr>
          <w:rFonts w:asciiTheme="majorHAnsi" w:hAnsiTheme="majorHAnsi"/>
          <w:sz w:val="22"/>
          <w:szCs w:val="22"/>
        </w:rPr>
        <w:t xml:space="preserve">g of </w:t>
      </w:r>
      <w:r w:rsidR="00180CF4" w:rsidRPr="008A04C9">
        <w:rPr>
          <w:rFonts w:asciiTheme="majorHAnsi" w:hAnsiTheme="majorHAnsi"/>
          <w:sz w:val="22"/>
          <w:szCs w:val="22"/>
        </w:rPr>
        <w:t xml:space="preserve">8-OH-dG was present in </w:t>
      </w:r>
      <w:r w:rsidR="00180CF4" w:rsidRPr="008A04C9">
        <w:rPr>
          <w:rFonts w:asciiTheme="majorHAnsi" w:eastAsia="Times New Roman" w:hAnsiTheme="majorHAnsi" w:cs="Arial"/>
          <w:sz w:val="22"/>
          <w:szCs w:val="22"/>
          <w:lang w:eastAsia="en-GB"/>
        </w:rPr>
        <w:t>all layers of epithelial cells and stroma in keratoconic corneas but only in superficial layers of normal</w:t>
      </w:r>
      <w:r w:rsidR="00180CF4">
        <w:rPr>
          <w:rFonts w:asciiTheme="majorHAnsi" w:eastAsia="Times New Roman" w:hAnsiTheme="majorHAnsi" w:cs="Arial"/>
          <w:sz w:val="22"/>
          <w:szCs w:val="22"/>
          <w:lang w:eastAsia="en-GB"/>
        </w:rPr>
        <w:t xml:space="preserve"> corneal </w:t>
      </w:r>
      <w:r w:rsidR="00180CF4" w:rsidRPr="008A04C9">
        <w:rPr>
          <w:rFonts w:asciiTheme="majorHAnsi" w:eastAsia="Times New Roman" w:hAnsiTheme="majorHAnsi" w:cs="Arial"/>
          <w:sz w:val="22"/>
          <w:szCs w:val="22"/>
          <w:lang w:eastAsia="en-GB"/>
        </w:rPr>
        <w:t>epithelium</w:t>
      </w:r>
      <w:r w:rsidR="00180CF4">
        <w:rPr>
          <w:rFonts w:asciiTheme="majorHAnsi" w:eastAsia="Times New Roman" w:hAnsiTheme="majorHAnsi" w:cs="Arial"/>
          <w:sz w:val="22"/>
          <w:szCs w:val="22"/>
          <w:lang w:eastAsia="en-GB"/>
        </w:rPr>
        <w:t>; providing further evidence of oxidative DNA damage in keratoconus</w:t>
      </w:r>
      <w:r w:rsidR="00B00673">
        <w:rPr>
          <w:rFonts w:asciiTheme="majorHAnsi" w:eastAsia="Times New Roman" w:hAnsiTheme="majorHAnsi" w:cs="Arial"/>
          <w:sz w:val="22"/>
          <w:szCs w:val="22"/>
          <w:lang w:eastAsia="en-GB"/>
        </w:rPr>
        <w:t xml:space="preserve"> </w:t>
      </w:r>
      <w:r w:rsidR="009A6C3B">
        <w:rPr>
          <w:rFonts w:asciiTheme="majorHAnsi" w:eastAsia="Times New Roman" w:hAnsiTheme="majorHAnsi" w:cs="Arial"/>
          <w:sz w:val="22"/>
          <w:szCs w:val="22"/>
          <w:lang w:eastAsia="en-GB"/>
        </w:rPr>
        <w:fldChar w:fldCharType="begin" w:fldLock="1"/>
      </w:r>
      <w:r w:rsidR="0073431F">
        <w:rPr>
          <w:rFonts w:asciiTheme="majorHAnsi" w:eastAsia="Times New Roman" w:hAnsiTheme="majorHAnsi" w:cs="Arial"/>
          <w:sz w:val="22"/>
          <w:szCs w:val="22"/>
          <w:lang w:eastAsia="en-GB"/>
        </w:rPr>
        <w:instrText>ADDIN CSL_CITATION { "citationItems" : [ { "id" : "ITEM-1", "itemData" : { "DOI" : "10.1097/ICO.0b013e31818c2c55", "ISBN" : "1536-4798 (Electronic)\\r0277-3740 (Linking)", "ISSN" : "0277-3740", "PMID" : "19411962", "abstract" : "PURPOSE: To study the effects of hydrogen peroxide exposure on mitochondrial DNA (mtDNA) in cultured human corneal epithelial cells. In addition, we compared the integrity of mtDNA found in epithelial cells isolated from keratoconus (KC) and normal (NL) corneas. METHODS: Telomerase immortalized human corneal epithelial cell line (hTCEpi) were cultured at pH 7.0 or pH 5.0 with or without 200 microM hydrogen peroxide (H2O2). Immunohistochemistry with a marker for oxidative damage, 8-hydroxy-2'-deoxyguanosine (8-OH-dG), was performed on KC and NL corneas (n = 10). Epithelial cells were isolated from KC corneas (n = 5) and NL corneas (n = 7). Total DNA was extracted, and the mtDNA was analyzed by long extension polymerase chain reaction (LX-PCR). The ratios of mtDNA to nuclear DNA were measured by PCR. The mtDNA control regions were PCR amplified and sequenced. RESULTS: In the epithelial cell cultures, the full-length LX-PCR mtDNA decreased 54% and 44% in the H2O2 + pH7 cultures and H2O2 + pH5 cultures, respectively. 8-OH-dG was present in all layers of KC epithelial cells but only in superficial layers of NL epithelial cells. The isolated KC and NL epithelial cells had comparable levels of full-length LX-PCR mtDNA (16.2 kb) and smaller sized mtDNA bands (4.3 +/- 0.99 vs 4.0 +/- 0.83 bands per individual, respectively). There were no significant differences in the control region nucleotide sequences in KC and NL epithelia. CONCLUSIONS: Hydrogen peroxide can significantly degrade LX-PCR mtDNA in vitro. Although the KC epithelium showed a higher degree of oxidative damage, the levels of mtDNA damage in NL and KC epithelial cells were similar to each other.", "author" : [ { "dropping-particle" : "", "family" : "Atilano", "given" : "Shari R", "non-dropping-particle" : "", "parse-names" : false, "suffix" : "" }, { "dropping-particle" : "", "family" : "Chwa", "given" : "Marilyn", "non-dropping-particle" : "", "parse-names" : false, "suffix" : "" }, { "dropping-particle" : "", "family" : "Kim", "given" : "Dae W", "non-dropping-particle" : "", "parse-names" : false, "suffix" : "" }, { "dropping-particle" : "", "family" : "Jordan", "given" : "Nicole", "non-dropping-particle" : "", "parse-names" : false, "suffix" : "" }, { "dropping-particle" : "", "family" : "Udar", "given" : "N", "non-dropping-particle" : "", "parse-names" : false, "suffix" : "" }, { "dropping-particle" : "", "family" : "Coskun", "given" : "Pinar", "non-dropping-particle" : "", "parse-names" : false, "suffix" : "" }, { "dropping-particle" : "V", "family" : "Jester", "given" : "J", "non-dropping-particle" : "", "parse-names" : false, "suffix" : "" }, { "dropping-particle" : "", "family" : "Wallace", "given" : "Douglas C", "non-dropping-particle" : "", "parse-names" : false, "suffix" : "" }, { "dropping-particle" : "", "family" : "Kenney", "given" : "M Cristina", "non-dropping-particle" : "", "parse-names" : false, "suffix" : "" } ], "container-title" : "Cornea", "id" : "ITEM-1", "issue" : "4", "issued" : { "date-parts" : [ [ "2009" ] ] }, "page" : "426-433", "title" : "Hydrogen peroxide causes mitochondrial DNA damage in corneal epithelial cells.", "type" : "article-journal", "volume" : "28" }, "uris" : [ "http://www.mendeley.com/documents/?uuid=dd7ae93a-1578-4260-9cc1-ed99cf601af9" ] }, { "id" : "ITEM-2", "itemData" : { "DOI" : "v10/a36 [pii]", "ISBN" : "1090-0535 (Electronic)\\r1090-0535 (Linking)", "ISSN" : "1090-0535", "PMID" : "15105792", "abstract" : "PURPOSE: Keratoconus is a non-inflammatory thinning disorder of the corneal stroma. Recently, we showed that these corneas contain inducible nitric oxide synthase and an accumulation of nitrotyrosine, representing oxidative damage from peroxynitrite. Previously, we suggested that keratoconus corneas and their cell cultures have alterations in a gelatinase system with increased matrix metalloproteinase-2 (MMP-2) activity and decreased tissue inhibitor of metalloproteinase-1 (TIMP-1). This study examines whether a peroxynitrite donor (3-morpholinosydomine N-ethylcarbamide, SIN-1) or nitric oxide donor (S-nitroso-N-acetylpenicillamine, SNAP) could alter TIMP-1 and/or MMP-2 in vitro.\\n\\nMETHODS: Normal stromal fibroblasts were cultured in the presence or absence of either SIN-1 or SNAP for varying times. These cultures were analyzed by western and northern blot analyses, gelatin zymography, and a quantitative gelatinase/MMP assay.\\n\\nRESULTS: In vitro, SIN-1 treatment led to protein nitration, increased RNA levels of TIMP-1 and MMP-2, and loss of TIMP-1 immunostaining, but did not diminish gelatinase activity. SNAP treatment led to activation of MMP-2 and significantly increased gelatinase/MMP activity, without a change in TIMP-1 levels.\\n\\nCONCLUSIONS: Our data show that peroxynitrite or nitric oxide can decrease TIMP-1 and increase gelatinase activity, respectively. This demonstrates a relationship between elements of oxidative stress and tissue degradation in human corneal fibroblasts. This effect may play a significant role in the stromal thinning that occurs in keratoconus.", "author" : [ { "dropping-particle" : "", "family" : "Brown", "given" : "Donald J", "non-dropping-particle" : "", "parse-names" : false, "suffix" : "" }, { "dropping-particle" : "", "family" : "Lin", "given" : "Brian", "non-dropping-particle" : "", "parse-names" : false, "suffix" : "" }, { "dropping-particle" : "", "family" : "Chwa", "given" : "Marilyn", "non-dropping-particle" : "", "parse-names" : false, "suffix" : "" }, { "dropping-particle" : "", "family" : "Atilano", "given" : "Shari R", "non-dropping-particle" : "", "parse-names" : false, "suffix" : "" }, { "dropping-particle" : "", "family" : "Kim", "given" : "Dae W", "non-dropping-particle" : "", "parse-names" : false, "suffix" : "" }, { "dropping-particle" : "", "family" : "Kenney", "given" : "M Cristina", "non-dropping-particle" : "", "parse-names" : false, "suffix" : "" } ], "container-title" : "Molecular vision", "id" : "ITEM-2", "issue" : "August 2003", "issued" : { "date-parts" : [ [ "2004" ] ] }, "page" : "281-8", "title" : "Elements of the nitric oxide pathway can degrade TIMP-1 and increase gelatinase activity.", "type" : "article-journal", "volume" : "10" }, "uris" : [ "http://www.mendeley.com/documents/?uuid=561b88e4-9f33-4edf-b18b-b6118e08ead2" ] }, { "id" : "ITEM-3", "itemData" : { "DOI" : "10.1177/002215540205000306", "ISBN" : "0022-1554", "ISSN" : "0022-1554", "PMID" : "11850437", "abstract" : "This study localized malondialdehyde (MDA, a toxic byproduct of lipid peroxidation), nitrotyrosine [NT, a cytotoxic byproduct of nitric oxide (NO)], and nitric oxide synthase isomers (NOS) in normal and diseased human corneas. Normal corneas (n=11) and those with clinical and histopathological diagnoses of keratoconus (n=26), bullous keratopathy (n=17), and Fuchs' endothelial dystrophy (n=12) were examined with antibodies specific for MDA, NT, eNOS (constitutive NOS), and iNOS (inducible NOS). Normal corneas showed little or no staining for MDA, NT, or iNOS, whereas eNOS was detected in the epithelium and endothelium. MDA was present in all disease groups, with each group displaying a distinct pattern of staining. NT was detected in all keratoconus and approximately one half of Fuchs' dystrophy corneas. iNOS and eNOS were evident in all the diseased corneas. Keratoconus corneas showed evidence of oxidative damage from cytotoxic byproducts generated by lipid peroxidation and the NO pathway. Bullous keratopathy corneas displayed byproducts of lipid peroxidation but not peroxynitrite (MDA but not NT). Conversely, Fuchs' dystrophy corneas displayed byproducts of peroxynitrite with little lipid peroxidation (NT &gt; MDA). These data suggest that oxidative damage occurs within each group of diseased corneas. However, each disease exhibits a distinctive profile, with only keratoconus showing prominent staining for both nitrotyrosine and MDA. These results suggest that keratoconus corneas do not process reactive oxygen species in a normal manner, which may play a major role in the pathogenesis of this disease.", "author" : [ { "dropping-particle" : "", "family" : "Buddi", "given" : "Rajeev", "non-dropping-particle" : "", "parse-names" : false, "suffix" : "" }, { "dropping-particle" : "", "family" : "Lin", "given" : "Brian", "non-dropping-particle" : "", "parse-names" : false, "suffix" : "" }, { "dropping-particle" : "", "family" : "Atilano", "given" : "Shari R", "non-dropping-particle" : "", "parse-names" : false, "suffix" : "" }, { "dropping-particle" : "", "family" : "Zorapapel", "given" : "Nadia C", "non-dropping-particle" : "", "parse-names" : false, "suffix" : "" }, { "dropping-particle" : "", "family" : "Kenney", "given" : "M Cristina", "non-dropping-particle" : "", "parse-names" : false, "suffix" : "" }, { "dropping-particle" : "", "family" : "Brown", "given" : "Donald J", "non-dropping-particle" : "", "parse-names" : false, "suffix" : "" } ], "container-title" : "The journal of histochemistry and cytochemistry : official journal of the Histochemistry Society", "id" : "ITEM-3", "issue" : "3", "issued" : { "date-parts" : [ [ "2002" ] ] }, "page" : "341-51", "title" : "Evidence of oxidative stress in human corneal diseases.", "type" : "article-journal", "volume" : "50" }, "uris" : [ "http://www.mendeley.com/documents/?uuid=863549dd-d023-4a3c-b51d-151c409b611d" ] }, { "id" : "ITEM-4", "itemData" : { "DOI" : "10.1167/iovs.04-0549", "ISBN" : "0146-0404 (Print)\\r0146-0404 (Linking)", "ISSN" : "01460404", "PMID" : "15728537", "abstract" : "PURPOSE: The mRNA levels of antioxidant enzymes, matrix metalloproteinases, cathepsin V/L2, and tissue inhibitor of matrix metalloproteinases (TIMPs) were determined in keratoconus and normal corneas. Protein levels or enzyme activities were analyzed when RNA levels were different. METHODS: A total of 25 physiologic (normal) and 32 keratoconus corneas were studied. mRNAs were analyzed by semiquantitative reverse transcription-polymerase chain reaction and Southern blot analysis. Proteins were assessed by immunohistochemistry and/or Western blot analysis. Catalase activity was measured in corneal extracts. Antioxidant enzymes examined were catalase, superoxide dismutase (SOD)-1, SOD3, glutathione reductase, glutathione S-transferase and aldehyde dehydrogenase 3A1. Degradative enzymes examined were cathepsin V/L2 and matrix metalloproteinase (MMP)-1, -2, -7, -9, and -14. Tissue inhibitor of matrix metalloproteinase (TIMP)-1, -2, and -3 were also examined. RESULTS: Keratoconus corneas exhibited a 2.2-fold increase of catalase mRNA level (P &lt; 0.01) and 1.8-fold of enzyme activity (P &lt; 0.03); a 1.5-fold increase of cathepsin V/L2 mRNA (P &lt; 0.03) and abnormal protein distribution; and a 1.8-fold decrease of TIMP-1 mRNA (P &lt; 0.05) and 2.8-fold decrease of protein (P &lt; 0.0001) compared with normal (physiologic) corneas. RNA levels for other antioxidant and degradative enzymes were similar between normal and keratoconus corneas. CONCLUSIONS: Keratoconus corneas have elevated levels of cathepsins V/L2, -B, and -G, which can stimulate hydrogen peroxide production, which, in turn, can upregulate catalase, an antioxidant enzyme. In addition, decreased TIMP-1 and increased cathepsin V/L2 levels may play a role in the matrix degradation that is a hallmark of keratoconus corneas. The findings support the hypothesis that keratoconus corneas undergo oxidative stress and tissue degradation.", "author" : [ { "dropping-particle" : "", "family" : "Kenney", "given" : "M. Cristina", "non-dropping-particle" : "", "parse-names" : false, "suffix" : "" }, { "dropping-particle" : "", "family" : "Chwa", "given" : "Marilyn", "non-dropping-particle" : "", "parse-names" : false, "suffix" : "" }, { "dropping-particle" : "", "family" : "Atilano", "given" : "Shari R.", "non-dropping-particle" : "", "parse-names" : false, "suffix" : "" }, { "dropping-particle" : "", "family" : "Tran", "given" : "Annie", "non-dropping-particle" : "", "parse-names" : false, "suffix" : "" }, { "dropping-particle" : "", "family" : "Carballo", "given" : "Marilee", "non-dropping-particle" : "", "parse-names" : false, "suffix" : "" }, { "dropping-particle" : "", "family" : "Saghizadeh", "given" : "Mehrnoosh", "non-dropping-particle" : "", "parse-names" : false, "suffix" : "" }, { "dropping-particle" : "", "family" : "Vasiliou", "given" : "Vasilis", "non-dropping-particle" : "", "parse-names" : false, "suffix" : "" }, { "dropping-particle" : "", "family" : "Adachi", "given" : "Wakako", "non-dropping-particle" : "", "parse-names" : false, "suffix" : "" }, { "dropping-particle" : "", "family" : "Brown", "given" : "Donald J.", "non-dropping-particle" : "", "parse-names" : false, "suffix" : "" } ], "container-title" : "Investigative Ophthalmology and Visual Science", "id" : "ITEM-4", "issue" : "3", "issued" : { "date-parts" : [ [ "2005" ] ] }, "page" : "823-832", "title" : "Increased levels of catalase and cathepsin V/l2 but decreased TIMP-1 in keratoconus corneas: Evidence that oxidative stress plays a role in this disorder", "type" : "article-journal", "volume" : "46" }, "uris" : [ "http://www.mendeley.com/documents/?uuid=9f4a2b63-b783-477f-a406-36cc280811ca" ] } ], "mendeley" : { "formattedCitation" : "(Atilano et al., 2009; Brown et al., 2004; Buddi et al., 2002; Kenney et al., 2005)", "manualFormatting" : "(Atilano et al., 2009; Brown et al., 2004; Buddi et al., 2002; Kenney et al., 2005)", "plainTextFormattedCitation" : "(Atilano et al., 2009; Brown et al., 2004; Buddi et al., 2002; Kenney et al., 2005)", "previouslyFormattedCitation" : "(Atilano et al., 2009; Brown et al., 2004; Buddi et al., 2002; Kenney et al., 2005)" }, "properties" : { "noteIndex" : 0 }, "schema" : "https://github.com/citation-style-language/schema/raw/master/csl-citation.json" }</w:instrText>
      </w:r>
      <w:r w:rsidR="009A6C3B">
        <w:rPr>
          <w:rFonts w:asciiTheme="majorHAnsi" w:eastAsia="Times New Roman" w:hAnsiTheme="majorHAnsi" w:cs="Arial"/>
          <w:sz w:val="22"/>
          <w:szCs w:val="22"/>
          <w:lang w:eastAsia="en-GB"/>
        </w:rPr>
        <w:fldChar w:fldCharType="separate"/>
      </w:r>
      <w:r w:rsidR="00163E54" w:rsidRPr="00163E54">
        <w:rPr>
          <w:rFonts w:asciiTheme="majorHAnsi" w:eastAsia="Times New Roman" w:hAnsiTheme="majorHAnsi" w:cs="Arial"/>
          <w:noProof/>
          <w:sz w:val="22"/>
          <w:szCs w:val="22"/>
          <w:lang w:eastAsia="en-GB"/>
        </w:rPr>
        <w:t>(Atilano et al., 2009; Brown et al., 2004; Buddi et al., 2002; Kenney et al., 2005)</w:t>
      </w:r>
      <w:r w:rsidR="009A6C3B">
        <w:rPr>
          <w:rFonts w:asciiTheme="majorHAnsi" w:eastAsia="Times New Roman" w:hAnsiTheme="majorHAnsi" w:cs="Arial"/>
          <w:sz w:val="22"/>
          <w:szCs w:val="22"/>
          <w:lang w:eastAsia="en-GB"/>
        </w:rPr>
        <w:fldChar w:fldCharType="end"/>
      </w:r>
      <w:r w:rsidR="00163E54">
        <w:rPr>
          <w:rFonts w:asciiTheme="majorHAnsi" w:eastAsia="Times New Roman" w:hAnsiTheme="majorHAnsi" w:cs="Arial"/>
          <w:sz w:val="22"/>
          <w:szCs w:val="22"/>
          <w:lang w:eastAsia="en-GB"/>
        </w:rPr>
        <w:t>.</w:t>
      </w:r>
      <w:r w:rsidR="002918BC">
        <w:rPr>
          <w:rFonts w:asciiTheme="majorHAnsi" w:eastAsia="Times New Roman" w:hAnsiTheme="majorHAnsi" w:cs="Arial"/>
          <w:sz w:val="22"/>
          <w:szCs w:val="22"/>
          <w:lang w:eastAsia="en-GB"/>
        </w:rPr>
        <w:t xml:space="preserve"> </w:t>
      </w:r>
      <w:r w:rsidR="00180CF4" w:rsidRPr="008A04C9">
        <w:rPr>
          <w:rFonts w:asciiTheme="majorHAnsi" w:hAnsiTheme="majorHAnsi"/>
          <w:sz w:val="22"/>
          <w:szCs w:val="22"/>
        </w:rPr>
        <w:t>Accumulation of ROS/RNS can impact cells by increasing degradative enzyme activities and decreasing collagen synthesis</w:t>
      </w:r>
      <w:r w:rsidR="00BA670A">
        <w:rPr>
          <w:rFonts w:asciiTheme="majorHAnsi" w:hAnsiTheme="majorHAnsi"/>
          <w:sz w:val="22"/>
          <w:szCs w:val="22"/>
        </w:rPr>
        <w:t>,</w:t>
      </w:r>
      <w:r w:rsidR="00180CF4" w:rsidRPr="008A04C9">
        <w:rPr>
          <w:rFonts w:asciiTheme="majorHAnsi" w:hAnsiTheme="majorHAnsi"/>
          <w:sz w:val="22"/>
          <w:szCs w:val="22"/>
        </w:rPr>
        <w:t xml:space="preserve"> which is particularly relevant in conditions such as </w:t>
      </w:r>
      <w:r w:rsidR="00180CF4">
        <w:rPr>
          <w:rFonts w:asciiTheme="majorHAnsi" w:hAnsiTheme="majorHAnsi"/>
          <w:sz w:val="22"/>
          <w:szCs w:val="22"/>
        </w:rPr>
        <w:t>keratoconus</w:t>
      </w:r>
      <w:r w:rsidR="00163E54">
        <w:rPr>
          <w:rFonts w:asciiTheme="majorHAnsi" w:hAnsiTheme="majorHAnsi"/>
          <w:sz w:val="22"/>
          <w:szCs w:val="22"/>
        </w:rPr>
        <w:t xml:space="preserve"> </w:t>
      </w:r>
      <w:r w:rsidR="009A6C3B">
        <w:rPr>
          <w:rFonts w:asciiTheme="majorHAnsi" w:hAnsiTheme="majorHAnsi"/>
          <w:sz w:val="22"/>
          <w:szCs w:val="22"/>
        </w:rPr>
        <w:fldChar w:fldCharType="begin" w:fldLock="1"/>
      </w:r>
      <w:r w:rsidR="00180CF4">
        <w:rPr>
          <w:rFonts w:asciiTheme="majorHAnsi" w:hAnsiTheme="majorHAnsi"/>
          <w:sz w:val="22"/>
          <w:szCs w:val="22"/>
        </w:rPr>
        <w:instrText>ADDIN CSL_CITATION { "citationItems" : [ { "id" : "ITEM-1", "itemData" : { "DOI" : "v10/a36 [pii]", "ISBN" : "1090-0535 (Electronic)\\r1090-0535 (Linking)", "ISSN" : "1090-0535", "PMID" : "15105792", "abstract" : "PURPOSE: Keratoconus is a non-inflammatory thinning disorder of the corneal stroma. Recently, we showed that these corneas contain inducible nitric oxide synthase and an accumulation of nitrotyrosine, representing oxidative damage from peroxynitrite. Previously, we suggested that keratoconus corneas and their cell cultures have alterations in a gelatinase system with increased matrix metalloproteinase-2 (MMP-2) activity and decreased tissue inhibitor of metalloproteinase-1 (TIMP-1). This study examines whether a peroxynitrite donor (3-morpholinosydomine N-ethylcarbamide, SIN-1) or nitric oxide donor (S-nitroso-N-acetylpenicillamine, SNAP) could alter TIMP-1 and/or MMP-2 in vitro.\\n\\nMETHODS: Normal stromal fibroblasts were cultured in the presence or absence of either SIN-1 or SNAP for varying times. These cultures were analyzed by western and northern blot analyses, gelatin zymography, and a quantitative gelatinase/MMP assay.\\n\\nRESULTS: In vitro, SIN-1 treatment led to protein nitration, increased RNA levels of TIMP-1 and MMP-2, and loss of TIMP-1 immunostaining, but did not diminish gelatinase activity. SNAP treatment led to activation of MMP-2 and significantly increased gelatinase/MMP activity, without a change in TIMP-1 levels.\\n\\nCONCLUSIONS: Our data show that peroxynitrite or nitric oxide can decrease TIMP-1 and increase gelatinase activity, respectively. This demonstrates a relationship between elements of oxidative stress and tissue degradation in human corneal fibroblasts. This effect may play a significant role in the stromal thinning that occurs in keratoconus.", "author" : [ { "dropping-particle" : "", "family" : "Brown", "given" : "Donald J", "non-dropping-particle" : "", "parse-names" : false, "suffix" : "" }, { "dropping-particle" : "", "family" : "Lin", "given" : "Brian", "non-dropping-particle" : "", "parse-names" : false, "suffix" : "" }, { "dropping-particle" : "", "family" : "Chwa", "given" : "Marilyn", "non-dropping-particle" : "", "parse-names" : false, "suffix" : "" }, { "dropping-particle" : "", "family" : "Atilano", "given" : "Shari R", "non-dropping-particle" : "", "parse-names" : false, "suffix" : "" }, { "dropping-particle" : "", "family" : "Kim", "given" : "Dae W", "non-dropping-particle" : "", "parse-names" : false, "suffix" : "" }, { "dropping-particle" : "", "family" : "Kenney", "given" : "M Cristina", "non-dropping-particle" : "", "parse-names" : false, "suffix" : "" } ], "container-title" : "Molecular vision", "id" : "ITEM-1", "issue" : "August 2003", "issued" : { "date-parts" : [ [ "2004" ] ] }, "page" : "281-8", "title" : "Elements of the nitric oxide pathway can degrade TIMP-1 and increase gelatinase activity.", "type" : "article-journal", "volume" : "10" }, "uris" : [ "http://www.mendeley.com/documents/?uuid=561b88e4-9f33-4edf-b18b-b6118e08ead2" ] }, { "id" : "ITEM-2", "itemData" : { "ISBN" : "0363-6143 (Print)", "ISSN" : "0363-6143", "PMID" : "11121376", "abstract" : "Oxidative stress has been implicated in the pathophysiology of myocardial failure. We tested the hypothesis that oxidative stress can regulate extracellular matrix in cardiac fibroblasts. Neonatal and adult rat cardiac fibroblasts in vitro were exposed to H(2)O(2) (0.05-5 microM) or the superoxide-generating system xanthine (500 microM) plus xanthine oxidase (0.001-0.1 mU/ml) (XXO) for 24 h. In-gel zymography demonstrated that H(2)O(2) and XXO each increased gelatinase activity corresponding to matrix metalloproteinases (MMP) MMP-13, MMP-2, and MMP-9. H(2)O(2) and XXO decreased collagen synthesis (collagenase-sensitive [(3)H]proline incorporation) without affecting total protein synthesis ([(3)H]leucine incorporation). H(2)O(2) and XXO decreased the expression of procollagen alpha(1)(I), alpha(2)(I), and alpha(1)(III) mRNA but increased the expression of fibronectin mRNA, suggesting a selective transcriptional effect on collagen synthesis. H(2)O(2), but not XXO, also decreased the expression of nonfibrillar procollagen alpha(1)(IV) and alpha(2)(IV) mRNA. To determine the role of endogenous antioxidant systems, cells were treated with the superoxide dismutase (SOD) inhibitor diethyldithiocarbamic acid (DDC, 100 microM) to increase intracellular superoxide or with the glucose-6-phosphate dehydrogenase inhibitor dehydroisoandrosterone 3-acetate (DHEA; 10 microM) to increase intracellular H(2)O(2). DDC and DHEA decreased collagen synthesis and increased MMP activity, and both effects were inhibited by an SOD/catalase mimetic. Thus increased oxidative stress activates MMPs and decreases fibrillar collagen synthesis in cardiac fibroblasts. Oxidative stress may play a role in the pathogenesis of myocardial remodeling by regulating the quantity and quality of extracellular matrix.", "author" : [ { "dropping-particle" : "", "family" : "Siwik", "given" : "D A", "non-dropping-particle" : "", "parse-names" : false, "suffix" : "" }, { "dropping-particle" : "", "family" : "Pagano", "given" : "P J", "non-dropping-particle" : "", "parse-names" : false, "suffix" : "" }, { "dropping-particle" : "", "family" : "Colucci", "given" : "W S", "non-dropping-particle" : "", "parse-names" : false, "suffix" : "" } ], "container-title" : "American journal of physiology Cell physiology", "id" : "ITEM-2", "issue" : "1", "issued" : { "date-parts" : [ [ "2001" ] ] }, "page" : "C53-60", "title" : "Oxidative stress regulates collagen synthesis and matrix metalloproteinase activity in cardiac fibroblasts", "type" : "article-journal", "volume" : "280" }, "uris" : [ "http://www.mendeley.com/documents/?uuid=c28fbad7-321d-4676-ab85-86d80623046c" ] }, { "id" : "ITEM-3", "itemData" : { "DOI" : "10.1016/S0891-5849(96)00404-2", "ISBN" : "3104235201", "ISSN" : "08915849", "PMID" : "17668781", "abstract" : "Reactive oxygen species (ROS) have been shown to be important messenger molecules in the induction of several genes. In human dermal fibroblasts the herbicide paraquat (PQ2+) was used to induce intracellular oxidative stress that was modulated by the inhibition of copper, zinc superoxide dismutase (Cu,ZnSOD), glutathione peroxidase (GSHPx), catalase, and blocking of the Fenton reaction. Interstitial collagenase (MMP-1) mRNA increased time dependently for up to 72 h following paraquat treatment. A correlation with the translation of MMP-1 could, however, only be detected up to 24 h, indicating an uncoupling of transcription and translation. Interleukin-1?? and ?? mRNA showed two peaks at 6 h and 72 h. The inhibition of catalase by aminotriazol (ATZ), inhibition of GSHPx by buthionine sulfoximine (BSO), and blocking the Fenton reaction by the iron chelator desferrioxamine (DFO) in concert led to an increase in steady-state MMP-1 mRNA levels, possibly dependent on intracellular H2O2 increase. This combined treatment potentiated MMP-1 mRNA induction up to 6.5-fold compared to paraquat treated controls. Furthermore, exogenously added H2O2 caused an increase in MMP-1 mRNA levels. In contrast, inhibition of Cu,ZnSOD by diethyldithiocarbamate (DDC), leading to diminished H2O2 production from O2/??-, decreased MMP- 1 mRNA induction. Collectively, our data provide evidence that H2O2 is an important intermediate in the downstream signalling pathway finally leading to the induction of increased steady state MMP-1 mRNA levels. The synthesis of MMPs may contribute to connective tissue damage in vivo related to photoaging, inflammatory diseases, and tumor invasion.", "author" : [ { "dropping-particle" : "", "family" : "Brenneisen", "given" : "Peter", "non-dropping-particle" : "", "parse-names" : false, "suffix" : "" }, { "dropping-particle" : "", "family" : "Briviba", "given" : "Karlis", "non-dropping-particle" : "", "parse-names" : false, "suffix" : "" }, { "dropping-particle" : "", "family" : "Wlaschek", "given" : "Meinhard", "non-dropping-particle" : "", "parse-names" : false, "suffix" : "" }, { "dropping-particle" : "", "family" : "Wenk", "given" : "Jutta", "non-dropping-particle" : "", "parse-names" : false, "suffix" : "" }, { "dropping-particle" : "", "family" : "Scharffetter-Kochanek", "given" : "Karin", "non-dropping-particle" : "", "parse-names" : false, "suffix" : "" } ], "container-title" : "Free Radical Biology and Medicine", "id" : "ITEM-3", "issue" : "3", "issued" : { "date-parts" : [ [ "1997" ] ] }, "page" : "515-524", "title" : "Hydrogen peroxide (H2O2) increases the steady-state mRNA levels of collagenase/MMP-1 in human dermal fibroblasts", "type" : "article-journal", "volume" : "22" }, "uris" : [ "http://www.mendeley.com/documents/?uuid=824447ad-b1ea-4579-8896-0ff3fa7348a8" ] } ], "mendeley" : { "formattedCitation" : "(Brenneisen et al., 1997; Brown et al., 2004; Siwik et al., 2001)", "plainTextFormattedCitation" : "(Brenneisen et al., 1997; Brown et al., 2004; Siwik et al., 2001)", "previouslyFormattedCitation" : "(Brenneisen et al., 1997; Brown et al., 2004; Siwik et al., 2001)" }, "properties" : { "noteIndex" : 0 }, "schema" : "https://github.com/citation-style-language/schema/raw/master/csl-citation.json" }</w:instrText>
      </w:r>
      <w:r w:rsidR="009A6C3B">
        <w:rPr>
          <w:rFonts w:asciiTheme="majorHAnsi" w:hAnsiTheme="majorHAnsi"/>
          <w:sz w:val="22"/>
          <w:szCs w:val="22"/>
        </w:rPr>
        <w:fldChar w:fldCharType="separate"/>
      </w:r>
      <w:r w:rsidR="00180CF4" w:rsidRPr="00DB2116">
        <w:rPr>
          <w:rFonts w:asciiTheme="majorHAnsi" w:hAnsiTheme="majorHAnsi"/>
          <w:noProof/>
          <w:sz w:val="22"/>
          <w:szCs w:val="22"/>
        </w:rPr>
        <w:t>(Brenneisen et al., 1997; Brown et al., 2004; Siwik et al., 2001)</w:t>
      </w:r>
      <w:r w:rsidR="009A6C3B">
        <w:rPr>
          <w:rFonts w:asciiTheme="majorHAnsi" w:hAnsiTheme="majorHAnsi"/>
          <w:sz w:val="22"/>
          <w:szCs w:val="22"/>
        </w:rPr>
        <w:fldChar w:fldCharType="end"/>
      </w:r>
      <w:r w:rsidR="00163E54">
        <w:rPr>
          <w:rFonts w:asciiTheme="majorHAnsi" w:hAnsiTheme="majorHAnsi"/>
          <w:sz w:val="22"/>
          <w:szCs w:val="22"/>
        </w:rPr>
        <w:t>.</w:t>
      </w:r>
      <w:r w:rsidR="00180CF4">
        <w:rPr>
          <w:rFonts w:asciiTheme="majorHAnsi" w:hAnsiTheme="majorHAnsi"/>
          <w:sz w:val="22"/>
          <w:szCs w:val="22"/>
        </w:rPr>
        <w:t xml:space="preserve"> Keratoconic </w:t>
      </w:r>
      <w:r w:rsidR="00180CF4" w:rsidRPr="008A04C9">
        <w:rPr>
          <w:rFonts w:asciiTheme="majorHAnsi" w:hAnsiTheme="majorHAnsi"/>
          <w:sz w:val="22"/>
          <w:szCs w:val="22"/>
        </w:rPr>
        <w:t>corneal fibroblast</w:t>
      </w:r>
      <w:r w:rsidR="00180CF4">
        <w:rPr>
          <w:rFonts w:asciiTheme="majorHAnsi" w:hAnsiTheme="majorHAnsi"/>
          <w:sz w:val="22"/>
          <w:szCs w:val="22"/>
        </w:rPr>
        <w:t>s show</w:t>
      </w:r>
      <w:r w:rsidR="00180CF4" w:rsidRPr="008A04C9">
        <w:rPr>
          <w:rFonts w:asciiTheme="majorHAnsi" w:hAnsiTheme="majorHAnsi"/>
          <w:sz w:val="22"/>
          <w:szCs w:val="22"/>
        </w:rPr>
        <w:t xml:space="preserve"> an increased production and increased susceptibility of ROS and RNS</w:t>
      </w:r>
      <w:r w:rsidR="00C52EF2">
        <w:rPr>
          <w:rFonts w:asciiTheme="majorHAnsi" w:hAnsiTheme="majorHAnsi"/>
          <w:sz w:val="22"/>
          <w:szCs w:val="22"/>
        </w:rPr>
        <w:t xml:space="preserve"> </w:t>
      </w:r>
      <w:r w:rsidR="00180CF4" w:rsidRPr="008A04C9">
        <w:rPr>
          <w:rFonts w:asciiTheme="majorHAnsi" w:hAnsiTheme="majorHAnsi"/>
          <w:sz w:val="22"/>
          <w:szCs w:val="22"/>
        </w:rPr>
        <w:t xml:space="preserve">when compared with normal </w:t>
      </w:r>
      <w:r w:rsidR="00180CF4">
        <w:rPr>
          <w:rFonts w:asciiTheme="majorHAnsi" w:hAnsiTheme="majorHAnsi"/>
          <w:sz w:val="22"/>
          <w:szCs w:val="22"/>
        </w:rPr>
        <w:t xml:space="preserve">corneal </w:t>
      </w:r>
      <w:r w:rsidR="00180CF4" w:rsidRPr="008A04C9">
        <w:rPr>
          <w:rFonts w:asciiTheme="majorHAnsi" w:hAnsiTheme="majorHAnsi"/>
          <w:sz w:val="22"/>
          <w:szCs w:val="22"/>
        </w:rPr>
        <w:t>fibroblasts</w:t>
      </w:r>
      <w:r w:rsidR="00163E54">
        <w:rPr>
          <w:rFonts w:asciiTheme="majorHAnsi" w:hAnsiTheme="majorHAnsi"/>
          <w:sz w:val="22"/>
          <w:szCs w:val="22"/>
        </w:rPr>
        <w:t xml:space="preserve"> </w:t>
      </w:r>
      <w:r w:rsidR="009A6C3B">
        <w:rPr>
          <w:rFonts w:asciiTheme="majorHAnsi" w:hAnsiTheme="majorHAnsi"/>
          <w:sz w:val="22"/>
          <w:szCs w:val="22"/>
        </w:rPr>
        <w:fldChar w:fldCharType="begin" w:fldLock="1"/>
      </w:r>
      <w:r w:rsidR="00180CF4">
        <w:rPr>
          <w:rFonts w:asciiTheme="majorHAnsi" w:hAnsiTheme="majorHAnsi"/>
          <w:sz w:val="22"/>
          <w:szCs w:val="22"/>
        </w:rPr>
        <w:instrText>ADDIN CSL_CITATION { "citationItems" : [ { "id" : "ITEM-1", "itemData" : { "DOI" : "10.1167/iovs.05-0828", "ISBN" : "0146-0404 (Print)\\r0146-0404 (Linking)", "ISSN" : "01460404", "PMID" : "16638997", "abstract" : "PURPOSE: To determine whether keratoconus (KC) corneal fibroblast cultures have increased reactive oxygen species (ROS) production and are more susceptible to stress-related challenges. METHODS: Normal (n = 9) and KC (n = 10) stromal fibroblast cultures were incubated in either neutral- or low-pH conditions, with or without hydrogen peroxide. Catalase activities were measured with a fluorescent substrate assay. Superoxide and ROS/reactive nitrogen species (RNS) productions were determined with an amine-reactive green-dye assay and 2',7'-dichlorodihydrofluorescein diacetate (H2DCFDA) dye assay, respectively. Cell viability was analyzed by a dye-exclusion assay. Caspase 3 activity was measured by a fluorochrome inhibitor of caspase (FLICA) assay. A cationic (green) dye was used to measure the mitochondrial membrane potential (delta psi m). RESULTS: KC fibroblasts had increased superoxide and ROS/RNS production (6.2-fold, P &lt; 0.001 and 1.8-fold, P &lt; 0.001, respectively) and catalase activity (P &lt; 0.01) with higher concentrations of H2O2 compared with normal cultures (P = 0.16). After a low-pH stress challenge, KC fibroblasts maintained higher ROS/RNS levels (3.3-fold, P &lt; 0.02), showed higher caspase-3 activity (7.5-fold, P &lt; 0.02) and decreased delta psi m (2.6-fold, P &lt; 0.04), and had decreased cell viability (37%, P &lt; 0.005 vs. 20%, P &lt; 0.27) compared with normal fibroblasts. CONCLUSIONS: Under identical conditions, KC fibroblasts had increased basal generation of ROS/RNS and were more susceptible to stressful challenges (low-pH and/or H2O2 conditions) than were normal fibroblasts. In addition, the stressed KC fibroblasts possessed characteristics similar to those found in the intact KC corneas (increased catalase activity, ROS production, and apoptosis). These properties may play a role in the pathogenesis of KC.", "author" : [ { "dropping-particle" : "", "family" : "Chwa", "given" : "Marilyn", "non-dropping-particle" : "", "parse-names" : false, "suffix" : "" }, { "dropping-particle" : "", "family" : "Atilano", "given" : "Shari R.", "non-dropping-particle" : "", "parse-names" : false, "suffix" : "" }, { "dropping-particle" : "", "family" : "Reddy", "given" : "Vinitha", "non-dropping-particle" : "", "parse-names" : false, "suffix" : "" }, { "dropping-particle" : "", "family" : "Jordan", "given" : "Nicole", "non-dropping-particle" : "", "parse-names" : false, "suffix" : "" }, { "dropping-particle" : "", "family" : "Kim", "given" : "Dae W.", "non-dropping-particle" : "", "parse-names" : false, "suffix" : "" }, { "dropping-particle" : "", "family" : "Kenney", "given" : "M. Cristina", "non-dropping-particle" : "", "parse-names" : false, "suffix" : "" } ], "container-title" : "Investigative Ophthalmology and Visual Science", "id" : "ITEM-1", "issue" : "5", "issued" : { "date-parts" : [ [ "2006" ] ] }, "page" : "1902-1910", "title" : "Increased stress-induced generation of reactive oxygen species and apoptosis in human keratoconus fibroblasts", "type" : "article-journal", "volume" : "47" }, "uris" : [ "http://www.mendeley.com/documents/?uuid=82cb6f2b-dcff-4331-b2cb-3af497debe43" ] }, { "id" : "ITEM-2", "itemData" : { "ISBN" : "9111296593", "abstract" : "Purpose: Keratoconus is characterized by the thinning of corneal stroma, resulting in reduced vision. The exact etiology of keratoconus (KC) is still unknown. The involvement of oxidative stress (OS) in this disease has been reported. However, the exact mechanism of OS in keratoconus is still unknown. Thus we planned this study to screen mitochondrial complex I genes for sequence changes in keratoconus patients and controls, as mitochondrial complex I is the chief source of reactive oxygen species (ROS) production. Methods: A total of 20 keratoconus cases and 20 healthy controls without any ocular disorder were enrolled in this study. Mitochondrial complex I genes (ND1, 2, 3, 4, 4L, 5, and 6) were amplified in all patients and controls using 12 pairs of primers by PCR. After sequencing, DNA sequences were analyzed against the mitochondrial reference sequence NC_012920. Haplogroup frequency based Principle Component Analysis (PCA) was constructed to determine whether the gene pool of keratoconus patients is closer to major populations in India. Results: DNA sequencing revealed a total 84 nucleotide variations in patients and 29 in controls. Of 84 nucleotide changes, 18 variations were non-synonymous and two novel frame-shift mutations were detected in cases. Non-synonymous mtDNA sequence variations may account for increased ROS and decreased ATP production. This ultimately leads to OS; which is a known cause for variety of corneal abnormalities. Haplotype analysis showed that most of the patients were clustered under the haplogroups: T, C4a2a, R2'TJ, M21'Q1a, M12'G2a2a, M8'CZ and M7a2a, which are present as negligible frequency in normal Indian population, whereas only few patients were found to be a part of the other haplogroups like U7 (Indo-European), R2 and R31, whose origin is contentious. Conclusions: Mt complex I sequence variations are the main cause of elevated ROS production which leads oxidative stress. This oxidative stress then starts a cascade of events which ultimately can lead to keratoconus. Prompt antioxidant therapy should be initiated in keratoconus patients to minimize ROS related damage.", "author" : [ { "dropping-particle" : "", "family" : "Pathak", "given" : "D", "non-dropping-particle" : "", "parse-names" : false, "suffix" : "" }, { "dropping-particle" : "", "family" : "Nayak", "given" : "B", "non-dropping-particle" : "", "parse-names" : false, "suffix" : "" }, { "dropping-particle" : "", "family" : "Singh", "given" : "M", "non-dropping-particle" : "", "parse-names" : false, "suffix" : "" }, { "dropping-particle" : "", "family" : "Sharma", "given" : "N", "non-dropping-particle" : "", "parse-names" : false, "suffix" : "" }, { "dropping-particle" : "", "family" : "Titiyal", "given" : "J S", "non-dropping-particle" : "", "parse-names" : false, "suffix" : "" }, { "dropping-particle" : "", "family" : "Dada", "given" : "R", "non-dropping-particle" : "", "parse-names" : false, "suffix" : "" } ], "container-title" : "Molecular Vision", "id" : "ITEM-2", "issue" : "170-71", "issued" : { "date-parts" : [ [ "2011" ] ] }, "page" : "1514-1525", "title" : "Mitochondrial complex 1 gene analysis in keratoconus", "type" : "article-journal", "volume" : "17" }, "uris" : [ "http://www.mendeley.com/documents/?uuid=e7934577-7a59-4216-a141-50bf27a28cb5" ] } ], "mendeley" : { "formattedCitation" : "(Chwa et al., 2006; Pathak et al., 2011)", "plainTextFormattedCitation" : "(Chwa et al., 2006; Pathak et al., 2011)", "previouslyFormattedCitation" : "(Chwa et al., 2006; Pathak et al., 2011)" }, "properties" : { "noteIndex" : 0 }, "schema" : "https://github.com/citation-style-language/schema/raw/master/csl-citation.json" }</w:instrText>
      </w:r>
      <w:r w:rsidR="009A6C3B">
        <w:rPr>
          <w:rFonts w:asciiTheme="majorHAnsi" w:hAnsiTheme="majorHAnsi"/>
          <w:sz w:val="22"/>
          <w:szCs w:val="22"/>
        </w:rPr>
        <w:fldChar w:fldCharType="separate"/>
      </w:r>
      <w:r w:rsidR="00180CF4" w:rsidRPr="00DB2116">
        <w:rPr>
          <w:rFonts w:asciiTheme="majorHAnsi" w:hAnsiTheme="majorHAnsi"/>
          <w:noProof/>
          <w:sz w:val="22"/>
          <w:szCs w:val="22"/>
        </w:rPr>
        <w:t>(Chwa et al., 2006; Pathak et al., 2011)</w:t>
      </w:r>
      <w:r w:rsidR="009A6C3B">
        <w:rPr>
          <w:rFonts w:asciiTheme="majorHAnsi" w:hAnsiTheme="majorHAnsi"/>
          <w:sz w:val="22"/>
          <w:szCs w:val="22"/>
        </w:rPr>
        <w:fldChar w:fldCharType="end"/>
      </w:r>
      <w:r w:rsidR="00180CF4" w:rsidRPr="008A04C9">
        <w:rPr>
          <w:rFonts w:asciiTheme="majorHAnsi" w:hAnsiTheme="majorHAnsi"/>
          <w:sz w:val="22"/>
          <w:szCs w:val="22"/>
        </w:rPr>
        <w:t xml:space="preserve"> </w:t>
      </w:r>
      <w:r w:rsidR="00180CF4">
        <w:rPr>
          <w:rFonts w:asciiTheme="majorHAnsi" w:hAnsiTheme="majorHAnsi"/>
          <w:sz w:val="22"/>
          <w:szCs w:val="22"/>
        </w:rPr>
        <w:t xml:space="preserve">and are more </w:t>
      </w:r>
      <w:r w:rsidR="00180CF4">
        <w:rPr>
          <w:rFonts w:asciiTheme="majorHAnsi" w:hAnsiTheme="majorHAnsi"/>
          <w:sz w:val="22"/>
          <w:szCs w:val="22"/>
        </w:rPr>
        <w:lastRenderedPageBreak/>
        <w:t xml:space="preserve">susceptible to stressful challenges (low pH, and hydrogen peroxide) than normal </w:t>
      </w:r>
      <w:r w:rsidR="00F15EF8">
        <w:rPr>
          <w:rFonts w:asciiTheme="majorHAnsi" w:hAnsiTheme="majorHAnsi"/>
          <w:sz w:val="22"/>
          <w:szCs w:val="22"/>
        </w:rPr>
        <w:t xml:space="preserve">corneal stromal </w:t>
      </w:r>
      <w:r w:rsidR="00180CF4">
        <w:rPr>
          <w:rFonts w:asciiTheme="majorHAnsi" w:hAnsiTheme="majorHAnsi"/>
          <w:sz w:val="22"/>
          <w:szCs w:val="22"/>
        </w:rPr>
        <w:t>cells</w:t>
      </w:r>
      <w:r w:rsidR="00573A0C">
        <w:rPr>
          <w:rFonts w:asciiTheme="majorHAnsi" w:hAnsiTheme="majorHAnsi"/>
          <w:sz w:val="22"/>
          <w:szCs w:val="22"/>
        </w:rPr>
        <w:t xml:space="preserve"> </w:t>
      </w:r>
      <w:r w:rsidR="009A6C3B">
        <w:rPr>
          <w:rFonts w:asciiTheme="majorHAnsi" w:hAnsiTheme="majorHAnsi"/>
          <w:i/>
          <w:sz w:val="22"/>
          <w:szCs w:val="22"/>
        </w:rPr>
        <w:fldChar w:fldCharType="begin" w:fldLock="1"/>
      </w:r>
      <w:r w:rsidR="00180CF4">
        <w:rPr>
          <w:rFonts w:asciiTheme="majorHAnsi" w:hAnsiTheme="majorHAnsi"/>
          <w:i/>
          <w:sz w:val="22"/>
          <w:szCs w:val="22"/>
        </w:rPr>
        <w:instrText>ADDIN CSL_CITATION { "citationItems" : [ { "id" : "ITEM-1", "itemData" : { "DOI" : "10.1167/iovs.08-1969", "ISBN" : "1552-5783 (Electronic)\\r0146-0404 (Linking)", "ISSN" : "01460404", "PMID" : "18515575", "abstract" : "It is unclear whether the oxidative damage found in keratoconus (KC) corneas results from innate defects of corneal fibroblasts or is due to excessive environmental challenges encountered by the patient with KC. The purpose of this study was to explore whether KC cells have inherent, exaggerated hypersensitivity to oxidative stressors.", "author" : [ { "dropping-particle" : "", "family" : "Chwa", "given" : "Marilyn", "non-dropping-particle" : "", "parse-names" : false, "suffix" : "" }, { "dropping-particle" : "", "family" : "Atilano", "given" : "Shari R.", "non-dropping-particle" : "", "parse-names" : false, "suffix" : "" }, { "dropping-particle" : "", "family" : "Hertzog", "given" : "Dieter", "non-dropping-particle" : "", "parse-names" : false, "suffix" : "" }, { "dropping-particle" : "", "family" : "Zheng", "given" : "Hong", "non-dropping-particle" : "", "parse-names" : false, "suffix" : "" }, { "dropping-particle" : "", "family" : "Langberg", "given" : "Jonathan", "non-dropping-particle" : "", "parse-names" : false, "suffix" : "" }, { "dropping-particle" : "", "family" : "Kim", "given" : "Dae W.", "non-dropping-particle" : "", "parse-names" : false, "suffix" : "" }, { "dropping-particle" : "", "family" : "Kenney", "given" : "M. Cristina", "non-dropping-particle" : "", "parse-names" : false, "suffix" : "" } ], "container-title" : "Investigative Ophthalmology and Visual Science", "id" : "ITEM-1", "issue" : "10", "issued" : { "date-parts" : [ [ "2008" ] ] }, "page" : "4361-4369", "title" : "Hypersensitive response to oxidative stress in keratoconus corneal fibroblasts", "type" : "article-journal", "volume" : "49" }, "uris" : [ "http://www.mendeley.com/documents/?uuid=d05f4fe5-5547-4080-b5c4-32948f9fd900" ] } ], "mendeley" : { "formattedCitation" : "(Chwa et al., 2008)", "plainTextFormattedCitation" : "(Chwa et al., 2008)", "previouslyFormattedCitation" : "(Chwa et al., 2008)" }, "properties" : { "noteIndex" : 0 }, "schema" : "https://github.com/citation-style-language/schema/raw/master/csl-citation.json" }</w:instrText>
      </w:r>
      <w:r w:rsidR="009A6C3B">
        <w:rPr>
          <w:rFonts w:asciiTheme="majorHAnsi" w:hAnsiTheme="majorHAnsi"/>
          <w:i/>
          <w:sz w:val="22"/>
          <w:szCs w:val="22"/>
        </w:rPr>
        <w:fldChar w:fldCharType="separate"/>
      </w:r>
      <w:r w:rsidR="00180CF4" w:rsidRPr="00C47632">
        <w:rPr>
          <w:rFonts w:asciiTheme="majorHAnsi" w:hAnsiTheme="majorHAnsi"/>
          <w:noProof/>
          <w:sz w:val="22"/>
          <w:szCs w:val="22"/>
        </w:rPr>
        <w:t>(Chwa et al., 2008)</w:t>
      </w:r>
      <w:r w:rsidR="009A6C3B">
        <w:rPr>
          <w:rFonts w:asciiTheme="majorHAnsi" w:hAnsiTheme="majorHAnsi"/>
          <w:i/>
          <w:sz w:val="22"/>
          <w:szCs w:val="22"/>
        </w:rPr>
        <w:fldChar w:fldCharType="end"/>
      </w:r>
      <w:r w:rsidR="00163E54">
        <w:rPr>
          <w:rFonts w:asciiTheme="majorHAnsi" w:hAnsiTheme="majorHAnsi"/>
          <w:i/>
          <w:sz w:val="22"/>
          <w:szCs w:val="22"/>
        </w:rPr>
        <w:t>.</w:t>
      </w:r>
    </w:p>
    <w:p w14:paraId="2EF3FD92" w14:textId="77777777" w:rsidR="00163E54" w:rsidRDefault="00163E54">
      <w:pPr>
        <w:shd w:val="clear" w:color="auto" w:fill="FFFFFF"/>
        <w:spacing w:line="360" w:lineRule="auto"/>
        <w:rPr>
          <w:rFonts w:asciiTheme="majorHAnsi" w:hAnsiTheme="majorHAnsi"/>
          <w:sz w:val="22"/>
          <w:szCs w:val="22"/>
        </w:rPr>
      </w:pPr>
    </w:p>
    <w:p w14:paraId="615390C5" w14:textId="7A261D4A" w:rsidR="00633ABE" w:rsidRDefault="00633ABE" w:rsidP="00633ABE">
      <w:pPr>
        <w:spacing w:line="360" w:lineRule="auto"/>
        <w:rPr>
          <w:rFonts w:asciiTheme="majorHAnsi" w:hAnsiTheme="majorHAnsi"/>
          <w:sz w:val="22"/>
          <w:szCs w:val="22"/>
        </w:rPr>
      </w:pPr>
      <w:r w:rsidRPr="00F5082F">
        <w:rPr>
          <w:rFonts w:asciiTheme="majorHAnsi" w:hAnsiTheme="majorHAnsi"/>
          <w:sz w:val="22"/>
          <w:szCs w:val="22"/>
        </w:rPr>
        <w:t>Chronic keratocyte apoptosis</w:t>
      </w:r>
      <w:r w:rsidR="003A2162">
        <w:rPr>
          <w:rFonts w:asciiTheme="majorHAnsi" w:hAnsiTheme="majorHAnsi"/>
          <w:sz w:val="22"/>
          <w:szCs w:val="22"/>
        </w:rPr>
        <w:t xml:space="preserve">, </w:t>
      </w:r>
      <w:r w:rsidR="003A2162" w:rsidRPr="00F5082F">
        <w:rPr>
          <w:rFonts w:asciiTheme="majorHAnsi" w:hAnsiTheme="majorHAnsi"/>
          <w:sz w:val="22"/>
          <w:szCs w:val="22"/>
        </w:rPr>
        <w:t>particularly</w:t>
      </w:r>
      <w:r w:rsidRPr="00F5082F">
        <w:rPr>
          <w:rFonts w:asciiTheme="majorHAnsi" w:hAnsiTheme="majorHAnsi"/>
          <w:sz w:val="22"/>
          <w:szCs w:val="22"/>
        </w:rPr>
        <w:t xml:space="preserve"> </w:t>
      </w:r>
      <w:r>
        <w:rPr>
          <w:rFonts w:asciiTheme="majorHAnsi" w:hAnsiTheme="majorHAnsi"/>
          <w:sz w:val="22"/>
          <w:szCs w:val="22"/>
        </w:rPr>
        <w:t xml:space="preserve">of anterior stromal keratocytes, </w:t>
      </w:r>
      <w:r w:rsidRPr="00F5082F">
        <w:rPr>
          <w:rFonts w:asciiTheme="majorHAnsi" w:hAnsiTheme="majorHAnsi"/>
          <w:sz w:val="22"/>
          <w:szCs w:val="22"/>
        </w:rPr>
        <w:t>can lead to stromal thinning</w:t>
      </w:r>
      <w:r>
        <w:rPr>
          <w:rFonts w:asciiTheme="majorHAnsi" w:hAnsiTheme="majorHAnsi"/>
          <w:sz w:val="22"/>
          <w:szCs w:val="22"/>
        </w:rPr>
        <w:t xml:space="preserve"> </w:t>
      </w:r>
      <w:r w:rsidR="003A2162">
        <w:rPr>
          <w:rFonts w:asciiTheme="majorHAnsi" w:hAnsiTheme="majorHAnsi"/>
          <w:sz w:val="22"/>
          <w:szCs w:val="22"/>
        </w:rPr>
        <w:t xml:space="preserve">in </w:t>
      </w:r>
      <w:r w:rsidR="003A2162" w:rsidRPr="00F5082F">
        <w:rPr>
          <w:rFonts w:asciiTheme="majorHAnsi" w:hAnsiTheme="majorHAnsi"/>
          <w:sz w:val="22"/>
          <w:szCs w:val="22"/>
        </w:rPr>
        <w:t>keratoconus</w:t>
      </w:r>
      <w:r w:rsidR="00573A0C">
        <w:rPr>
          <w:rFonts w:asciiTheme="majorHAnsi" w:hAnsiTheme="majorHAnsi"/>
          <w:sz w:val="22"/>
          <w:szCs w:val="22"/>
        </w:rPr>
        <w:t xml:space="preserve"> </w:t>
      </w:r>
      <w:r w:rsidR="009A6C3B">
        <w:rPr>
          <w:rFonts w:asciiTheme="majorHAnsi" w:hAnsiTheme="majorHAnsi"/>
          <w:sz w:val="22"/>
          <w:szCs w:val="22"/>
        </w:rPr>
        <w:fldChar w:fldCharType="begin" w:fldLock="1"/>
      </w:r>
      <w:r w:rsidR="00163E54">
        <w:rPr>
          <w:rFonts w:asciiTheme="majorHAnsi" w:hAnsiTheme="majorHAnsi"/>
          <w:sz w:val="22"/>
          <w:szCs w:val="22"/>
        </w:rPr>
        <w:instrText>ADDIN CSL_CITATION { "citationItems" : [ { "id" : "ITEM-1", "itemData" : { "ISSN" : "01460404", "PMID" : "9888424", "abstract" : "PURPOSE: The purpose of this study was to evaluate the effect of chronic epithelial scrape injury on corneal morphology. METHODS: The corneal epithelia in one eye of 8-week-old New Zealand White rabbits were scraped at weekly intervals. Central corneal thickness was measured by ultrasonic pachymetry before epithelial scrape each week. Control never wounded (C), chronic wounded with scrape the last week (W), and chronic wounded without scrape the last week (WW) corneas were processed for histologic analysis and transmission electron microscopy (TEM). The time intervals for histologic analysis were 4 (4 C, 2 W, 2 WW), 8 (4 C, 2 W, 2 WW), and 16 (7 C, 2 W, 5 WW) weeks. Histologic findings were monitored using hematoxylin and eosin staining, the TdT-dUTP terminal nick-end labeling (TUNEL) assay, and TEM. RESULTS: Chronic wounded corneas developed marked epithelial hyperplasia and a subepithelial acellular zone. Keratocytes undergoing apoptosis were primarily detected adjacent to the acellular zone by TUNEL assay and TEM. Total central corneal thickness measured by ultrasonic pachymetry (n=7) was significantly thinner in chronically scraped eyes compared with control eyes after 8, 12, and 16 weeks (P &lt; 0.05). Control corneas increased in total thickness over the 16 weeks of the study, but there was no significant change in total thickness of the corneas that had chronic epithelial scrape injury over this time interval. Two scraped corneas had marked decreases in total corneal thickness relative to the corneal thickness at the beginning of the study. Epithelial hyperplasia developed in all scraped corneas examined histologically after 4, 8, or 16 weeks of scraping. When central epithelial thickness measured on hematoxylin and eosin-stained sections was subtracted from the total pachymetric corneal thickness to give approximate stromal thickness, the stromal thickness was 23% lower in the chronic wounded (277+/-15 microm) compared with the unwounded (356+/-6 microm) corneas (P=0.0008) after 16 weeks of wounding. CONCLUSIONS: Chronic epithelial injury induces stromal thinning and epithelial hyperplasia. These changes in cornea structure associated with chronic epithelial injury may have relevance to the pathophysiology of keratoconus.", "author" : [ { "dropping-particle" : "", "family" : "Kim", "given" : "Woo Jung", "non-dropping-particle" : "", "parse-names" : false, "suffix" : "" }, { "dropping-particle" : "", "family" : "Helena", "given" : "Marco C.", "non-dropping-particle" : "", "parse-names" : false, "suffix" : "" }, { "dropping-particle" : "", "family" : "Mohan", "given" : "Rahul R.", "non-dropping-particle" : "", "parse-names" : false, "suffix" : "" }, { "dropping-particle" : "", "family" : "Wilson", "given" : "Steven E.", "non-dropping-particle" : "", "parse-names" : false, "suffix" : "" } ], "container-title" : "Investigative Ophthalmology and Visual Science", "id" : "ITEM-1", "issue" : "1", "issued" : { "date-parts" : [ [ "1999" ] ] }, "page" : "35-42", "title" : "Changes in corneal morphology associated with chronic epithelial injury", "type" : "article-journal", "volume" : "40" }, "uris" : [ "http://www.mendeley.com/documents/?uuid=aae2e784-ac2f-4476-85ce-50a42f2c0c0d" ] }, { "id" : "ITEM-2", "itemData" : { "DOI" : "10.1111/j.1475-1313.2004.00232.x", "ISBN" : "0275-5408 (Print)\\r0275-5408 (Linking)", "ISSN" : "02755408", "PMID" : "15649177", "abstract" : "The cause of keratoconus is unknown. However, an earlier report demonstrated magnesium deficiency in keratoconus patients, and suggested that magnesium deficiency could pathologically affect the mechanisms of the cornea. Experimental and clinical papers concerning a possible relationship between keratoconus and magnesium deficiency were reviewed. These studies have demonstrated molecular and cellular alterations specific to the keratoconic cornea, including: thinning and fragmentation of membranes, degenerated cells and collagen fibres, swelling of the mitochondria, and biochemical abnormalities in protein synthesis. Similar alterations have reportedly been induced by magnesium deficiency. This review suggests a possible relationship between the specific keratoconic disorders and the alteration induced by magnesium deficiency at the intracellular and extracellular levels. Although the etiology of keratoconus is still unknown, this paper may give some new ideas for further experimental and clinical studies on the etiology of keratoconus.", "author" : [ { "dropping-particle" : "", "family" : "Thalasselis", "given" : "Anfitritis", "non-dropping-particle" : "", "parse-names" : false, "suffix" : "" } ], "container-title" : "Ophthalmic and Physiological Optics", "id" : "ITEM-2", "issue" : "1", "issued" : { "date-parts" : [ [ "2005" ] ] }, "page" : "7-12", "title" : "The possible relationship between keratoconus and magnesium deficiency", "type" : "article", "volume" : "25" }, "uris" : [ "http://www.mendeley.com/documents/?uuid=eb3b9e12-6cfd-4ddc-b0dd-5e8848e48c7c" ] } ], "mendeley" : { "formattedCitation" : "(Kim et al., 1999; Thalasselis, 2005)", "plainTextFormattedCitation" : "(Kim et al., 1999; Thalasselis, 2005)", "previouslyFormattedCitation" : "(Kim et al., 1999; Thalasselis, 2005)" }, "properties" : { "noteIndex" : 0 }, "schema" : "https://github.com/citation-style-language/schema/raw/master/csl-citation.json" }</w:instrText>
      </w:r>
      <w:r w:rsidR="009A6C3B">
        <w:rPr>
          <w:rFonts w:asciiTheme="majorHAnsi" w:hAnsiTheme="majorHAnsi"/>
          <w:sz w:val="22"/>
          <w:szCs w:val="22"/>
        </w:rPr>
        <w:fldChar w:fldCharType="separate"/>
      </w:r>
      <w:r w:rsidR="00163E54" w:rsidRPr="00163E54">
        <w:rPr>
          <w:rFonts w:asciiTheme="majorHAnsi" w:hAnsiTheme="majorHAnsi"/>
          <w:noProof/>
          <w:sz w:val="22"/>
          <w:szCs w:val="22"/>
        </w:rPr>
        <w:t>(Kim et al., 1999; Thalasselis, 2005)</w:t>
      </w:r>
      <w:r w:rsidR="009A6C3B">
        <w:rPr>
          <w:rFonts w:asciiTheme="majorHAnsi" w:hAnsiTheme="majorHAnsi"/>
          <w:sz w:val="22"/>
          <w:szCs w:val="22"/>
        </w:rPr>
        <w:fldChar w:fldCharType="end"/>
      </w:r>
      <w:r w:rsidR="00163E54">
        <w:rPr>
          <w:rFonts w:asciiTheme="majorHAnsi" w:hAnsiTheme="majorHAnsi"/>
          <w:sz w:val="22"/>
          <w:szCs w:val="22"/>
        </w:rPr>
        <w:t xml:space="preserve">. </w:t>
      </w:r>
      <w:r>
        <w:rPr>
          <w:rFonts w:asciiTheme="majorHAnsi" w:hAnsiTheme="majorHAnsi"/>
          <w:sz w:val="22"/>
          <w:szCs w:val="22"/>
        </w:rPr>
        <w:t>V</w:t>
      </w:r>
      <w:r w:rsidRPr="00F5082F">
        <w:rPr>
          <w:rFonts w:asciiTheme="majorHAnsi" w:hAnsiTheme="majorHAnsi"/>
          <w:sz w:val="22"/>
          <w:szCs w:val="22"/>
        </w:rPr>
        <w:t xml:space="preserve">esicular degeneration and swelling of mitochondria was observed in the cytoplasm of the epithelial cells of </w:t>
      </w:r>
      <w:r>
        <w:rPr>
          <w:rFonts w:asciiTheme="majorHAnsi" w:hAnsiTheme="majorHAnsi"/>
          <w:sz w:val="22"/>
          <w:szCs w:val="22"/>
        </w:rPr>
        <w:t xml:space="preserve">20 </w:t>
      </w:r>
      <w:r w:rsidRPr="00F5082F">
        <w:rPr>
          <w:rFonts w:asciiTheme="majorHAnsi" w:hAnsiTheme="majorHAnsi"/>
          <w:sz w:val="22"/>
          <w:szCs w:val="22"/>
        </w:rPr>
        <w:t>keratoconic</w:t>
      </w:r>
      <w:r>
        <w:rPr>
          <w:rFonts w:asciiTheme="majorHAnsi" w:hAnsiTheme="majorHAnsi"/>
          <w:sz w:val="22"/>
          <w:szCs w:val="22"/>
        </w:rPr>
        <w:t xml:space="preserve"> corneas with electron microscopy</w:t>
      </w:r>
      <w:r w:rsidRPr="00F5082F">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"ISBN" : "0030-154X (Print)\\r0030-154X (Linking)", "ISSN" : "0030154X", "PMID" : "9715085", "abstract" : "In this study, 20 keratoconus corneal tissue were examined. In TEM examination of the cornea, the epithelium was irregular in thickness. In these epithelial cells, the number of microvilli were decreased and they showed an irregular arrangement. Vesicular degeneration and swelling of the mitochondria were observed in the cytoplasm of these cells. Interepithelial relation was normal and the desmosomes did not show any pathology. In the electron microscopic examination of the stroma, focal degeneration was observed in the collagen fibers. In SEM examination of the cornea, depressions and elevations were found on the epithelial surface. Additionally, degenerated epithelial cells were observed on focal areas. To our knowledge, the decreased number of microvilli and their irregular arrangement which we observed in TEM examination of the cornea epithelium were not reported in the literature", "author" : [ { "dropping-particle" : "", "family" : "Aktekin", "given" : "M", "non-dropping-particle" : "", "parse-names" : false, "suffix" : "" }, { "dropping-particle" : "", "family" : "Sargon", "given" : "M F", "non-dropping-particle" : "", "parse-names" : false, "suffix" : "" }, { "dropping-particle" : "", "family" : "Cakar", "given" : "P", "non-dropping-particle" : "", "parse-names" : false, "suffix" : "" }, { "dropping-particle" : "", "family" : "Celik", "given" : "H H", "non-dropping-particle" : "", "parse-names" : false, "suffix" : "" }, { "dropping-particle" : "", "family" : "Firat", "given" : "E", "non-dropping-particle" : "", "parse-names" : false, "suffix" : "" } ], "container-title" : "Okajimas Folia Anat.Jpn.", "id" : "ITEM-1", "issue" : "0030-154X (Print)", "issued" : { "date-parts" : [ [ "1998" ] ] }, "page" : "45-53", "title" : "Ultrastructure of the cornea epithelium in keratoconus", "type" : "article-journal", "volume" : "75" }, "uris" : [ "http://www.mendeley.com/documents/?uuid=72a666c2-4041-4c6f-b541-a7d8931c2a1e" ] } ], "mendeley" : { "formattedCitation" : "(Aktekin et al., 1998)", "plainTextFormattedCitation" : "(Aktekin et al., 1998)", "previouslyFormattedCitation" : "(Aktekin et al., 1998)"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(Aktekin et al., 1998)</w:t>
      </w:r>
      <w:r w:rsidR="009A6C3B">
        <w:rPr>
          <w:rFonts w:asciiTheme="majorHAnsi" w:hAnsiTheme="majorHAnsi"/>
          <w:sz w:val="22"/>
          <w:szCs w:val="22"/>
        </w:rPr>
        <w:fldChar w:fldCharType="end"/>
      </w:r>
      <w:r w:rsidR="00163E54">
        <w:rPr>
          <w:rFonts w:asciiTheme="majorHAnsi" w:hAnsiTheme="majorHAnsi"/>
          <w:sz w:val="22"/>
          <w:szCs w:val="22"/>
        </w:rPr>
        <w:t>.</w:t>
      </w:r>
      <w:r>
        <w:rPr>
          <w:rFonts w:asciiTheme="majorHAnsi" w:hAnsiTheme="majorHAnsi"/>
          <w:sz w:val="22"/>
          <w:szCs w:val="22"/>
        </w:rPr>
        <w:t xml:space="preserve"> </w:t>
      </w:r>
      <w:r w:rsidRPr="00F5082F">
        <w:rPr>
          <w:rFonts w:asciiTheme="majorHAnsi" w:hAnsiTheme="majorHAnsi"/>
          <w:sz w:val="22"/>
          <w:szCs w:val="22"/>
        </w:rPr>
        <w:t xml:space="preserve">Histological features and the atypical expression of a variety of apoptosis related molecules have been demonstrated </w:t>
      </w:r>
      <w:r w:rsidR="001C6CBD">
        <w:rPr>
          <w:rFonts w:asciiTheme="majorHAnsi" w:hAnsiTheme="majorHAnsi"/>
          <w:sz w:val="22"/>
          <w:szCs w:val="22"/>
        </w:rPr>
        <w:t xml:space="preserve">in </w:t>
      </w:r>
      <w:r w:rsidR="003A2162">
        <w:rPr>
          <w:rFonts w:asciiTheme="majorHAnsi" w:hAnsiTheme="majorHAnsi"/>
          <w:sz w:val="22"/>
          <w:szCs w:val="22"/>
        </w:rPr>
        <w:t>keratoconus</w:t>
      </w:r>
      <w:r w:rsidR="003A2162" w:rsidRPr="00F5082F">
        <w:rPr>
          <w:rFonts w:asciiTheme="majorHAnsi" w:hAnsiTheme="majorHAnsi"/>
          <w:sz w:val="22"/>
          <w:szCs w:val="22"/>
        </w:rPr>
        <w:t>;</w:t>
      </w:r>
      <w:r>
        <w:rPr>
          <w:rFonts w:asciiTheme="majorHAnsi" w:hAnsiTheme="majorHAnsi"/>
          <w:sz w:val="22"/>
          <w:szCs w:val="22"/>
        </w:rPr>
        <w:t xml:space="preserve"> including</w:t>
      </w:r>
      <w:r w:rsidRPr="00F5082F">
        <w:rPr>
          <w:rFonts w:asciiTheme="majorHAnsi" w:hAnsiTheme="majorHAnsi"/>
          <w:sz w:val="22"/>
          <w:szCs w:val="22"/>
        </w:rPr>
        <w:t xml:space="preserve"> DNA fragmentation, cell shrinkage, budding of </w:t>
      </w:r>
      <w:r w:rsidR="00D05DF5" w:rsidRPr="00F5082F">
        <w:rPr>
          <w:rFonts w:asciiTheme="majorHAnsi" w:hAnsiTheme="majorHAnsi"/>
          <w:sz w:val="22"/>
          <w:szCs w:val="22"/>
        </w:rPr>
        <w:t>apoptotic</w:t>
      </w:r>
      <w:r w:rsidRPr="00F5082F">
        <w:rPr>
          <w:rFonts w:asciiTheme="majorHAnsi" w:hAnsiTheme="majorHAnsi"/>
          <w:sz w:val="22"/>
          <w:szCs w:val="22"/>
        </w:rPr>
        <w:t xml:space="preserve"> bodies and chromati</w:t>
      </w:r>
      <w:r w:rsidR="00163E54">
        <w:rPr>
          <w:rFonts w:asciiTheme="majorHAnsi" w:hAnsiTheme="majorHAnsi"/>
          <w:sz w:val="22"/>
          <w:szCs w:val="22"/>
        </w:rPr>
        <w:t xml:space="preserve">n condensation and fragmentation </w:t>
      </w:r>
      <w:r w:rsidR="009A6C3B">
        <w:rPr>
          <w:rFonts w:asciiTheme="majorHAnsi" w:hAnsiTheme="majorHAnsi"/>
          <w:sz w:val="22"/>
          <w:szCs w:val="22"/>
        </w:rPr>
        <w:fldChar w:fldCharType="begin" w:fldLock="1"/>
      </w:r>
      <w:r w:rsidR="003A2162">
        <w:rPr>
          <w:rFonts w:asciiTheme="majorHAnsi" w:hAnsiTheme="majorHAnsi"/>
          <w:sz w:val="22"/>
          <w:szCs w:val="22"/>
        </w:rPr>
        <w:instrText>ADDIN CSL_CITATION { "citationItems" : [ { "id" : "ITEM-1", "itemData" : { "ISSN" : "01460404", "PMID" : "9888424", "abstract" : "PURPOSE: The purpose of this study was to evaluate the effect of chronic epithelial scrape injury on corneal morphology. METHODS: The corneal epithelia in one eye of 8-week-old New Zealand White rabbits were scraped at weekly intervals. Central corneal thickness was measured by ultrasonic pachymetry before epithelial scrape each week. Control never wounded (C), chronic wounded with scrape the last week (W), and chronic wounded without scrape the last week (WW) corneas were processed for histologic analysis and transmission electron microscopy (TEM). The time intervals for histologic analysis were 4 (4 C, 2 W, 2 WW), 8 (4 C, 2 W, 2 WW), and 16 (7 C, 2 W, 5 WW) weeks. Histologic findings were monitored using hematoxylin and eosin staining, the TdT-dUTP terminal nick-end labeling (TUNEL) assay, and TEM. RESULTS: Chronic wounded corneas developed marked epithelial hyperplasia and a subepithelial acellular zone. Keratocytes undergoing apoptosis were primarily detected adjacent to the acellular zone by TUNEL assay and TEM. Total central corneal thickness measured by ultrasonic pachymetry (n=7) was significantly thinner in chronically scraped eyes compared with control eyes after 8, 12, and 16 weeks (P &lt; 0.05). Control corneas increased in total thickness over the 16 weeks of the study, but there was no significant change in total thickness of the corneas that had chronic epithelial scrape injury over this time interval. Two scraped corneas had marked decreases in total corneal thickness relative to the corneal thickness at the beginning of the study. Epithelial hyperplasia developed in all scraped corneas examined histologically after 4, 8, or 16 weeks of scraping. When central epithelial thickness measured on hematoxylin and eosin-stained sections was subtracted from the total pachymetric corneal thickness to give approximate stromal thickness, the stromal thickness was 23% lower in the chronic wounded (277+/-15 microm) compared with the unwounded (356+/-6 microm) corneas (P=0.0008) after 16 weeks of wounding. CONCLUSIONS: Chronic epithelial injury induces stromal thinning and epithelial hyperplasia. These changes in cornea structure associated with chronic epithelial injury may have relevance to the pathophysiology of keratoconus.", "author" : [ { "dropping-particle" : "", "family" : "Kim", "given" : "Woo Jung", "non-dropping-particle" : "", "parse-names" : false, "suffix" : "" }, { "dropping-particle" : "", "family" : "Helena", "given" : "Marco C.", "non-dropping-particle" : "", "parse-names" : false, "suffix" : "" }, { "dropping-particle" : "", "family" : "Mohan", "given" : "Rahul R.", "non-dropping-particle" : "", "parse-names" : false, "suffix" : "" }, { "dropping-particle" : "", "family" : "Wilson", "given" : "Steven E.", "non-dropping-particle" : "", "parse-names" : false, "suffix" : "" } ], "container-title" : "Investigative Ophthalmology and Visual Science", "id" : "ITEM-1", "issue" : "1", "issued" : { "date-parts" : [ [ "1999" ] ] }, "page" : "35-42", "title" : "Changes in corneal morphology associated with chronic epithelial injury", "type" : "article-journal", "volume" : "40" }, "uris" : [ "http://www.mendeley.com/documents/?uuid=876280ef-b763-4dbb-b93b-e4c9b03e5ed0" ] }, { "id" : "ITEM-2", "itemData" : { "ISSN" : "1552-5783", "abstract" : "Abstract  purpose. To increase the database of genes expressed in human cornea and to gain insights into the molecular basis of keratoconus (KC).  methods. A cDNA library was constructed from KC corneas harvested at keratoplasty and used for expressed sequence tag (EST) analysis. Data were analyzed using grouping and identification of sequence tags (GRIST). Expression of selected clones was examined by RT-PCR.  results. A total of 7680 clones was sequenced from the 5\u2032 end. After bioinformatics analysis, 4090 clusters of clones, each potentially representing individual genes, were identified. Of these, 887 genes were represented by more than one clone. The five most abundant transcripts, represented by &amp;gt;60 clones each, were for keratin-12, TGFBI (BIGH3), decorin, ALDH3, and enolase 1, all known markers for cornea. Many other markers for epithelial, stromal, and endothelial genes were also present. One cluster of six clones came from an apparently novel gene (designated KC6) located on chromosome 18 at p12.3. RT-PCR of RNA from several human tissues detected KC6 transcripts only in cornea. In addition, no clones were observed for the usually prominent corneal epithelial cell marker aquaporin 5 (AQP5), a water channel protein. Semiquantitative RT-PCR confirmed that expression of AQP5 is much lower in KC cornea than in non-KC cornea.  conclusions. This analysis increases the database of genes expressed in the human cornea and provides insights into KC. KC6 is a novel gene of unknown function that shows cornea-preferred expression, whereas the suppression of transcripts for AQP5 provides the first clear evidence of a molecular defect identified in KC. ", "author" : [ { "dropping-particle" : "", "family" : "Rabinowitz", "given" : "Yaron S", "non-dropping-particle" : "", "parse-names" : false, "suffix" : "" }, { "dropping-particle" : "", "family" : "Dong", "given" : "Lijin", "non-dropping-particle" : "", "parse-names" : false, "suffix" : "" }, { "dropping-particle" : "", "family" : "Wistow", "given" : "Graeme", "non-dropping-particle" : "", "parse-names" : false, "suffix" : "" } ], "container-title" : "Investigative Ophthalmology &amp; Visual Science", "id" : "ITEM-2", "issue" : "4", "issued" : { "date-parts" : [ [ "2005", "4", "1" ] ] }, "note" : "10.1167/iovs.04-1148", "page" : "1239-1246", "title" : "Gene Expression Profile Studies of Human Keratoconus Cornea for NEIBank: A Novel Cornea-Expressed Gene and the Absence of Transcripts for Aquaporin 5", "type" : "article-journal", "volume" : "46" }, "uris" : [ "http://www.mendeley.com/documents/?uuid=f354787f-078f-4f12-87e8-34404aa8123e" ] }, { "id" : "ITEM-3", "itemData" : { "DOI" : "10.1080/02713680490502201", "ISBN" : "0271-3683 (Print)\\r0271-3683 (Linking)", "ISSN" : "0271-3683", "PMID" : "15512944", "abstract" : "PURPOSE: To identify differentially expressed genes in human keratoconus keratocyte by cDNA microarray.\\n\\nMETHODS: Normal and keratoconic cornea were cultured for keratocytes. RNA was extracted. cDNA probe labeled with fluorescence dye was made from Poly A+ RNA, hybridized with microarray slide, containing 164 human apoptosis genes. Signal intensity was measured. Expression ratio between keratoconus and normal was determined using ImaGene Ver.3.0. Identified genes were further evaluated by RT-PCR and real-time PCR.\\n\\nRESULTS: Five over-expressed and four under-expressed genes were identified. Of these, differential expression of tumor necrosis factor alpha-induced protein 6 (TNFAIP6), human insulin-like growth factor binding protein 5 (IGFBP5), and IGFBP3 were verified and confirmed by RT-PCR. Real-time PCR showed TNFAIP6 increased by 3.3 folds, while IGFBP5, IGFBP3 decreased by 14 and 11 folds respectively.\\n\\nCONCLUSIONS: The identified genes could be important and deserve further investigation. Significant differential expression of TNFAIP6, IGFBP5, and IGFBP3 may indicate an important role of these genes in the mechanism underlying stromal thinning.", "author" : [ { "dropping-particle" : "", "family" : "Ha", "given" : "Nguyen Thanh", "non-dropping-particle" : "", "parse-names" : false, "suffix" : "" }, { "dropping-particle" : "", "family" : "Nakayasu", "given" : "Kiyoo", "non-dropping-particle" : "", "parse-names" : false, "suffix" : "" }, { "dropping-particle" : "", "family" : "Murakami", "given" : "Akira", "non-dropping-particle" : "", "parse-names" : false, "suffix" : "" }, { "dropping-particle" : "", "family" : "Ishidoh", "given" : "Kazumi", "non-dropping-particle" : "", "parse-names" : false, "suffix" : "" }, { "dropping-particle" : "", "family" : "Kanai", "given" : "Atsushi", "non-dropping-particle" : "", "parse-names" : false, "suffix" : "" } ], "container-title" : "Current eye research", "id" : "ITEM-3", "issue" : "6", "issued" : { "date-parts" : [ [ "2004" ] ] }, "page" : "373-9", "title" : "Microarray analysis identified differentially expressed genes in keratocytes from keratoconus patients.", "type" : "article-journal", "volume" : "28" }, "uris" : [ "http://www.mendeley.com/documents/?uuid=8df9506a-050f-412f-bd97-4b55f4758d68" ] }, { "id" : "ITEM-4", "itemData" : { "ISSN" : "1090-0535", "PMID" : "19956410", "abstract" : "PURPOSE: To identify the differentially expressed genes (DEGs) in the human keratocytes in keratoconus.\\n\\nMETHODS: Total RNA extracted from cultured corneal stromal fibroblasts from normal and keratoconic corneas were used for the synthesis of cDNA. DEGs were screened by an annealing control primer(TM)-based PCR method using GeneFishing() DEG kits. The differentially expressed bands were sequenced and analyzed. The genes identified were further evaluated by reverse transcriptase PCR and quantitative real-time PCR.\\n\\nRESULTS: Overexpression of bone morphogenetic protein 4 (BMP4), cofilin 1 (CFL1), and JAW1-related protein (MRVI1) and underexpression of actin, alpha 2 (ACTA2), gene rich cluster, and C 10 gene (GRCC10), tissue inhibitor of metalloproteinase 3 (TIMP3), tissue inhibitor of metalloproteinase 1 (TIMP1), and somatostatin receptor 1 (SSTR1) were verified, and these results were confirmed by reverse transcriptase PCR and quantitative real-time PCR.\\n\\nCONCLUSIONS: Eight genes were identified to be differentially expressed in keratoconus and related with apoptosis, the cytoskeleton, wound healing, and nerve fibers. The genes identified may be involved in the mechanism underlying stromal thinning; thus, they could be important and deserve further investigation.", "author" : [ { "dropping-particle" : "", "family" : "Lee", "given" : "Ji-Eun", "non-dropping-particle" : "", "parse-names" : false, "suffix" : "" }, { "dropping-particle" : "", "family" : "Oum", "given" : "Boo Sup", "non-dropping-particle" : "", "parse-names" : false, "suffix" : "" }, { "dropping-particle" : "", "family" : "Choi", "given" : "Hee Young", "non-dropping-particle" : "", "parse-names" : false, "suffix" : "" }, { "dropping-particle" : "", "family" : "Lee", "given" : "Seung Uk", "non-dropping-particle" : "", "parse-names" : false, "suffix" : "" }, { "dropping-particle" : "", "family" : "Lee", "given" : "Jong Soo", "non-dropping-particle" : "", "parse-names" : false, "suffix" : "" } ], "container-title" : "Molecular vision", "id" : "ITEM-4", "issue" : "June", "issued" : { "date-parts" : [ [ "2009" ] ] }, "page" : "2480-7", "title" : "Evaluation of differentially expressed genes identified in keratoconus.", "type" : "article-journal", "volume" : "15" }, "uris" : [ "http://www.mendeley.com/documents/?uuid=75342f48-e0ac-4d93-8b8a-de3e185e2ca9" ] }, { "id" : "ITEM-5", "itemData" : { "ISBN" : "0721-832X", "ISSN" : "0721-832X", "abstract" : "Background: The presence of interleukins has been demonstrated in the cornea and other ocular tissues. Although pathogenic mechanisms are unknown, interleukins seem to be involved in inflammatory disorders of the cornea. The present study was undertaken to analyse concentrations of interleukin-1\u03b2 (IL-1\u03b2) and interleultin-6 (IL-6) in human corneas with various clinical diagnoses. Methods: Immediately after keratoplasty 127 explanted human corneas with various corneal diseases were snap frozen and cryosections were prepared for histological examination. Furthermore, the protein content was measured according to the method of Bradford and the concentration of IL-1\u03b2 and IL-6 were determined using a specific immunosorbent test (ELISA). Results: It was found that IL-1\u03b2 and IL-6 level were clearly higher in corneas with ulcerations and distinct inflammatory signs. Lower levels of both interleukins were found in corneas with a weak expression of inflammatory signs. Conclusions: Keratitis, keratoconus with inflammatory signs, and ulcerating processes showed higher interleukin levels than corneas with non-inflammatory disorders like scar formation, corneal dystrophy and keratoconus. The results could show that, depending on the clinical diagnosis, the inflammatory status of the cornea may be evaluated by the interleukin levels determined in the corneal tissue.", "author" : [ { "dropping-particle" : "", "family" : "Becker", "given" : "J", "non-dropping-particle" : "", "parse-names" : false, "suffix" : "" }, { "dropping-particle" : "", "family" : "Salla", "given" : "S", "non-dropping-particle" : "", "parse-names" : false, "suffix" : "" }, { "dropping-particle" : "", "family" : "Dohmen", "given" : "U", "non-dropping-particle" : "", "parse-names" : false, "suffix" : "" }, { "dropping-particle" : "", "family" : "Redbrake", "given" : "C", "non-dropping-particle" : "", "parse-names" : false, "suffix" : "" }, { "dropping-particle" : "", "family" : "Reim", "given" : "M", "non-dropping-particle" : "", "parse-names" : false, "suffix" : "" } ], "container-title" : "Graefe's Archive for Clinical and Experimental Ophthalmology", "id" : "ITEM-5", "issue" : "12", "issued" : { "date-parts" : [ [ "1995" ] ] }, "page" : "766-771", "title" : "Explorative study of interleukin levels in the human cornea", "type" : "article-journal", "volume" : "233" }, "uris" : [ "http://www.mendeley.com/documents/?uuid=ebf78dd8-7ac5-433b-bd2b-b54fdc58d062" ] }, { "id" : "ITEM-6", "itemData" : { "ISBN" : "0271-3683 (Print)\\r0271-3683 (Linking)", "ISSN" : "0271-3683", "PMID" : "8950507", "abstract" : "Keratoconus is characterized by thinning and scarring of the central portion of the cornea. This study was performed on keratoconus corneas to examine the expression of proteins related to wound healing including vimentin, an intermediate filament protein, and tenascin, and extracellular matrix protein. The expression of stress-related cytokines, heat shock proteins and ubiquitin was also investigated.", "author" : [ { "dropping-particle" : "", "family" : "Zhou", "given" : "L", "non-dropping-particle" : "", "parse-names" : false, "suffix" : "" }, { "dropping-particle" : "", "family" : "Yue", "given" : "B Y", "non-dropping-particle" : "", "parse-names" : false, "suffix" : "" }, { "dropping-particle" : "", "family" : "Twining", "given" : "S S", "non-dropping-particle" : "", "parse-names" : false, "suffix" : "" }, { "dropping-particle" : "", "family" : "Sugar", "given" : "J", "non-dropping-particle" : "", "parse-names" : false, "suffix" : "" }, { "dropping-particle" : "", "family" : "Feder", "given" : "R S", "non-dropping-particle" : "", "parse-names" : false, "suffix" : "" } ], "container-title" : "Current eye research", "id" : "ITEM-6", "issue" : "11", "issued" : { "date-parts" : [ [ "1996" ] ] }, "page" : "1124-31", "title" : "Expression of wound healing and stress-related proteins in keratoconus corneas.", "type" : "article-journal", "volume" : "15" }, "uris" : [ "http://www.mendeley.com/documents/?uuid=b55128a8-4b89-4c92-922f-dadd15c99799" ] }, { "id" : "ITEM-7", "itemData" : { "PMID" : "1914496", "abstract" : "Keratoconus, a bilateral corneal disease, is characterized by modifications in corneal shape and thinning of the stroma. From a biochemical point of view, a decrease in collagen content, probably due to the high collagenase activity, has been reported. Gamma Interferon (gamma-IFN), Tumor Necrosis Factor (TNF), and Interleukin 1 (IL1) are peptide regulatory factors involved in immunological responses, but they also play a role in the synthesis of collagen and prostaglandin E2 by fibroblasts. In these experiments, we have determined the number of membrane binding sites for gamma-IFN, TNF, and IL1, and the dissociation constant (Kd) for each radiolabelled ligand. All experiments were carried out on cultured corneal stromal cells. Data from normal human corneas and from keratoconus were compared. No differences were found concerning gamma-IFN and TNF binding sites between normal corneas and keratoconus, while fibroblasts from keratoconus proved to bear four fold more IL1 binding sites than normal fibroblasts, with similar Kd", "author" : [ { "dropping-particle" : "", "family" : "Fabre", "given" : "E J", "non-dropping-particle" : "", "parse-names" : false, "suffix" : "" }, { "dropping-particle" : "", "family" : "Bureau", "given" : "J", "non-dropping-particle" : "", "parse-names" : false, "suffix" : "" }, { "dropping-particle" : "", "family" : "Pouliquen", "given" : "Y", "non-dropping-particle" : "", "parse-names" : false, "suffix" : "" }, { "dropping-particle" : "", "family" : "Lorans", "given" : "G", "non-dropping-particle" : "", "parse-names" : false, "suffix" : "" } ], "container-title" : "Curr.Eye Res.", "id" : "ITEM-7", "issue" : "0271-3683 (Print)", "issued" : { "date-parts" : [ [ "1991" ] ] }, "page" : "585-592", "title" : "Binding sites for human interleukin 1 alpha, gamma interferon and tumor necrosis factor on cultured fibroblasts of normal cornea and keratoconus", "type" : "article-journal", "volume" : "10" }, "uris" : [ "http://www.mendeley.com/documents/?uuid=8049f550-ee32-4cfc-ac9c-5569a9792398" ] } ], "mendeley" : { "formattedCitation" : "(Becker et al., 1995; Fabre et al., 1991; Ha et al., 2004; Kim et al., 1999; Lee et al., 2009; Rabinowitz et al., 2005; Zhou et al., 1996)", "manualFormatting" : "(Becker et al., 1995; Fabre et al., 1991; Lee et al., 2009; Rabinowitz et al., 2005; Zhou et al., 1996)", "plainTextFormattedCitation" : "(Becker et al., 1995; Fabre et al., 1991; Ha et al., 2004; Kim et al., 1999; Lee et al., 2009; Rabinowitz et al., 2005; Zhou et al., 1996)", "previouslyFormattedCitation" : "(Becker et al., 1995; Fabre et al., 1991; Ha et al., 2004; Kim et al., 1999; Lee et al., 2009; Rabinowitz et al., 2005; Zhou et al., 1996)" }, "properties" : { "noteIndex" : 0 }, "schema" : "https://github.com/citation-style-language/schema/raw/master/csl-citation.json" }</w:instrText>
      </w:r>
      <w:r w:rsidR="009A6C3B">
        <w:rPr>
          <w:rFonts w:asciiTheme="majorHAnsi" w:hAnsiTheme="majorHAnsi"/>
          <w:sz w:val="22"/>
          <w:szCs w:val="22"/>
        </w:rPr>
        <w:fldChar w:fldCharType="separate"/>
      </w:r>
      <w:r w:rsidR="0073431F" w:rsidRPr="0073431F">
        <w:rPr>
          <w:rFonts w:asciiTheme="majorHAnsi" w:hAnsiTheme="majorHAnsi"/>
          <w:noProof/>
          <w:sz w:val="22"/>
          <w:szCs w:val="22"/>
        </w:rPr>
        <w:t xml:space="preserve">(Becker et al., </w:t>
      </w:r>
      <w:r w:rsidR="003A2162">
        <w:rPr>
          <w:rFonts w:asciiTheme="majorHAnsi" w:hAnsiTheme="majorHAnsi"/>
          <w:noProof/>
          <w:sz w:val="22"/>
          <w:szCs w:val="22"/>
        </w:rPr>
        <w:t xml:space="preserve">1995; Fabre et al., 1991; </w:t>
      </w:r>
      <w:r w:rsidR="0073431F" w:rsidRPr="0073431F">
        <w:rPr>
          <w:rFonts w:asciiTheme="majorHAnsi" w:hAnsiTheme="majorHAnsi"/>
          <w:noProof/>
          <w:sz w:val="22"/>
          <w:szCs w:val="22"/>
        </w:rPr>
        <w:t>Lee et al., 2009; Rabinowitz et al., 2005; Zhou et al., 1996)</w:t>
      </w:r>
      <w:r w:rsidR="009A6C3B">
        <w:rPr>
          <w:rFonts w:asciiTheme="majorHAnsi" w:hAnsiTheme="majorHAnsi"/>
          <w:sz w:val="22"/>
          <w:szCs w:val="22"/>
        </w:rPr>
        <w:fldChar w:fldCharType="end"/>
      </w:r>
      <w:r w:rsidR="00163E54">
        <w:rPr>
          <w:rFonts w:asciiTheme="majorHAnsi" w:hAnsiTheme="majorHAnsi"/>
          <w:sz w:val="22"/>
          <w:szCs w:val="22"/>
        </w:rPr>
        <w:t>.</w:t>
      </w:r>
      <w:r w:rsidRPr="00F5082F">
        <w:rPr>
          <w:rFonts w:asciiTheme="majorHAnsi" w:hAnsiTheme="majorHAnsi"/>
          <w:sz w:val="22"/>
          <w:szCs w:val="22"/>
        </w:rPr>
        <w:t xml:space="preserve"> </w:t>
      </w:r>
    </w:p>
    <w:p w14:paraId="5DE5C163" w14:textId="77777777" w:rsidR="00163E54" w:rsidRPr="00956D82" w:rsidRDefault="00163E54" w:rsidP="00633ABE">
      <w:pPr>
        <w:spacing w:line="360" w:lineRule="auto"/>
        <w:rPr>
          <w:rFonts w:asciiTheme="majorHAnsi" w:hAnsiTheme="majorHAnsi"/>
          <w:i/>
          <w:sz w:val="22"/>
          <w:szCs w:val="22"/>
        </w:rPr>
      </w:pPr>
    </w:p>
    <w:p w14:paraId="5238DB6A" w14:textId="233EA1E3" w:rsidR="00633ABE" w:rsidRPr="00956D82" w:rsidRDefault="00633ABE" w:rsidP="00633ABE">
      <w:pPr>
        <w:spacing w:line="360" w:lineRule="auto"/>
        <w:rPr>
          <w:rFonts w:asciiTheme="majorHAnsi" w:hAnsiTheme="majorHAnsi"/>
          <w:sz w:val="22"/>
          <w:szCs w:val="22"/>
        </w:rPr>
      </w:pPr>
      <w:r w:rsidRPr="008A04C9">
        <w:rPr>
          <w:rFonts w:asciiTheme="majorHAnsi" w:hAnsiTheme="majorHAnsi"/>
          <w:sz w:val="22"/>
          <w:szCs w:val="22"/>
        </w:rPr>
        <w:t>R</w:t>
      </w:r>
      <w:r w:rsidR="00BA670A">
        <w:rPr>
          <w:rFonts w:asciiTheme="majorHAnsi" w:hAnsiTheme="majorHAnsi"/>
          <w:sz w:val="22"/>
          <w:szCs w:val="22"/>
        </w:rPr>
        <w:t>eactive nitrogen species (RNS)</w:t>
      </w:r>
      <w:r w:rsidRPr="008A04C9">
        <w:rPr>
          <w:rFonts w:asciiTheme="majorHAnsi" w:hAnsiTheme="majorHAnsi"/>
          <w:sz w:val="22"/>
          <w:szCs w:val="22"/>
        </w:rPr>
        <w:t xml:space="preserve"> have </w:t>
      </w:r>
      <w:r w:rsidR="00180CF4">
        <w:rPr>
          <w:rFonts w:asciiTheme="majorHAnsi" w:hAnsiTheme="majorHAnsi"/>
          <w:sz w:val="22"/>
          <w:szCs w:val="22"/>
        </w:rPr>
        <w:t xml:space="preserve">also </w:t>
      </w:r>
      <w:r w:rsidRPr="008A04C9">
        <w:rPr>
          <w:rFonts w:asciiTheme="majorHAnsi" w:hAnsiTheme="majorHAnsi"/>
          <w:sz w:val="22"/>
          <w:szCs w:val="22"/>
        </w:rPr>
        <w:t xml:space="preserve">been implicated </w:t>
      </w:r>
      <w:r w:rsidR="00180CF4">
        <w:rPr>
          <w:rFonts w:asciiTheme="majorHAnsi" w:hAnsiTheme="majorHAnsi"/>
          <w:sz w:val="22"/>
          <w:szCs w:val="22"/>
        </w:rPr>
        <w:t xml:space="preserve">in the pathogenesis of keratoconus </w:t>
      </w:r>
      <w:r w:rsidRPr="008A04C9">
        <w:rPr>
          <w:rFonts w:asciiTheme="majorHAnsi" w:hAnsiTheme="majorHAnsi"/>
          <w:sz w:val="22"/>
          <w:szCs w:val="22"/>
        </w:rPr>
        <w:t xml:space="preserve">and studies have shown accumulation of nitrotyrosine, a marker for the formation of peroxynitrite, in </w:t>
      </w:r>
      <w:r w:rsidR="00C47632">
        <w:rPr>
          <w:rFonts w:asciiTheme="majorHAnsi" w:hAnsiTheme="majorHAnsi"/>
          <w:sz w:val="22"/>
          <w:szCs w:val="22"/>
        </w:rPr>
        <w:t>keratocon</w:t>
      </w:r>
      <w:r w:rsidR="004C357C">
        <w:rPr>
          <w:rFonts w:asciiTheme="majorHAnsi" w:hAnsiTheme="majorHAnsi"/>
          <w:sz w:val="22"/>
          <w:szCs w:val="22"/>
        </w:rPr>
        <w:t>ic</w:t>
      </w:r>
      <w:r w:rsidRPr="008A04C9">
        <w:rPr>
          <w:rFonts w:asciiTheme="majorHAnsi" w:hAnsiTheme="majorHAnsi"/>
          <w:sz w:val="22"/>
          <w:szCs w:val="22"/>
        </w:rPr>
        <w:t xml:space="preserve"> corneas compared with normal </w:t>
      </w:r>
      <w:r>
        <w:rPr>
          <w:rFonts w:asciiTheme="majorHAnsi" w:hAnsiTheme="majorHAnsi"/>
          <w:sz w:val="22"/>
          <w:szCs w:val="22"/>
        </w:rPr>
        <w:t>corneal tissue</w:t>
      </w:r>
      <w:r w:rsidR="00F86BF5">
        <w:rPr>
          <w:rFonts w:asciiTheme="majorHAnsi" w:hAnsiTheme="majorHAnsi"/>
          <w:sz w:val="22"/>
          <w:szCs w:val="22"/>
        </w:rPr>
        <w:t xml:space="preserve"> </w:t>
      </w:r>
      <w:r w:rsidR="009A6C3B">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"10.1177/002215540205000306", "ISBN" : "0022-1554", "ISSN" : "0022-1554", "PMID" : "11850437", "abstract" : "This study localized malondialdehyde (MDA, a toxic byproduct of lipid peroxidation), nitrotyrosine [NT, a cytotoxic byproduct of nitric oxide (NO)], and nitric oxide synthase isomers (NOS) in normal and diseased human corneas. Normal corneas (n=11) and those with clinical and histopathological diagnoses of keratoconus (n=26), bullous keratopathy (n=17), and Fuchs' endothelial dystrophy (n=12) were examined with antibodies specific for MDA, NT, eNOS (constitutive NOS), and iNOS (inducible NOS). Normal corneas showed little or no staining for MDA, NT, or iNOS, whereas eNOS was detected in the epithelium and endothelium. MDA was present in all disease groups, with each group displaying a distinct pattern of staining. NT was detected in all keratoconus and approximately one half of Fuchs' dystrophy corneas. iNOS and eNOS were evident in all the diseased corneas. Keratoconus corneas showed evidence of oxidative damage from cytotoxic byproducts generated by lipid peroxidation and the NO pathway. Bullous keratopathy corneas displayed byproducts of lipid peroxidation but not peroxynitrite (MDA but not NT). Conversely, Fuchs' dystrophy corneas displayed byproducts of peroxynitrite with little lipid peroxidation (NT &gt; MDA). These data suggest that oxidative damage occurs within each group of diseased corneas. However, each disease exhibits a distinctive profile, with only keratoconus showing prominent staining for both nitrotyrosine and MDA. These results suggest that keratoconus corneas do not process reactive oxygen species in a normal manner, which may play a major role in the pathogenesis of this disease.", "author" : [ { "dropping-particle" : "", "family" : "Buddi", "given" : "Rajeev", "non-dropping-particle" : "", "parse-names" : false, "suffix" : "" }, { "dropping-particle" : "", "family" : "Lin", "given" : "Brian", "non-dropping-particle" : "", "parse-names" : false, "suffix" : "" }, { "dropping-particle" : "", "family" : "Atilano", "given" : "Shari R", "non-dropping-particle" : "", "parse-names" : false, "suffix" : "" }, { "dropping-particle" : "", "family" : "Zorapapel", "given" : "Nadia C", "non-dropping-particle" : "", "parse-names" : false, "suffix" : "" }, { "dropping-particle" : "", "family" : "Kenney", "given" : "M Cristina", "non-dropping-particle" : "", "parse-names" : false, "suffix" : "" }, { "dropping-particle" : "", "family" : "Brown", "given" : "Donald J", "non-dropping-particle" : "", "parse-names" : false, "suffix" : "" } ], "container-title" : "The journal of histochemistry and cytochemistry : official journal of the Histochemistry Society", "id" : "ITEM-1", "issue" : "3", "issued" : { "date-parts" : [ [ "2002" ] ] }, "page" : "341-51", "title" : "Evidence of oxidative stress in human corneal diseases.", "type" : "article-journal", "volume" : "50" }, "uris" : [ "http://www.mendeley.com/documents/?uuid=863549dd-d023-4a3c-b51d-151c409b611d" ] } ], "mendeley" : { "formattedCitation" : "(Buddi et al., 2002)", "manualFormatting" : "(Buddi et al., 2002)", "plainTextFormattedCitation" : "(Buddi et al., 2002)", "previouslyFormattedCitation" : "(Buddi et al., 2002)" }, "properties" : { "noteIndex" : 0 }, "schema" : "https://github.com/citation-style-language/schema/raw/master/csl-citation.json" }</w:instrText>
      </w:r>
      <w:r w:rsidR="009A6C3B">
        <w:rPr>
          <w:rFonts w:asciiTheme="majorHAnsi" w:hAnsiTheme="majorHAnsi"/>
          <w:sz w:val="22"/>
          <w:szCs w:val="22"/>
        </w:rPr>
        <w:fldChar w:fldCharType="separate"/>
      </w:r>
      <w:r w:rsidR="00163E54" w:rsidRPr="00163E54">
        <w:rPr>
          <w:rFonts w:asciiTheme="majorHAnsi" w:hAnsiTheme="majorHAnsi"/>
          <w:noProof/>
          <w:sz w:val="22"/>
          <w:szCs w:val="22"/>
        </w:rPr>
        <w:t>(Buddi et al., 2002)</w:t>
      </w:r>
      <w:r w:rsidR="009A6C3B">
        <w:rPr>
          <w:rFonts w:asciiTheme="majorHAnsi" w:hAnsiTheme="majorHAnsi"/>
          <w:sz w:val="22"/>
          <w:szCs w:val="22"/>
        </w:rPr>
        <w:fldChar w:fldCharType="end"/>
      </w:r>
      <w:r w:rsidR="00163E54">
        <w:rPr>
          <w:rFonts w:asciiTheme="majorHAnsi" w:hAnsiTheme="majorHAnsi"/>
          <w:sz w:val="22"/>
          <w:szCs w:val="22"/>
        </w:rPr>
        <w:t>.</w:t>
      </w:r>
      <w:r w:rsidRPr="008A04C9">
        <w:rPr>
          <w:rFonts w:asciiTheme="majorHAnsi" w:hAnsiTheme="majorHAnsi"/>
          <w:sz w:val="22"/>
          <w:szCs w:val="22"/>
        </w:rPr>
        <w:t xml:space="preserve"> Nitric oxide synthase converts L-arginine into nitric oxide (NO), another RNS</w:t>
      </w:r>
      <w:r w:rsidR="00180CF4">
        <w:rPr>
          <w:rFonts w:asciiTheme="majorHAnsi" w:hAnsiTheme="majorHAnsi"/>
          <w:sz w:val="22"/>
          <w:szCs w:val="22"/>
        </w:rPr>
        <w:t>, and e</w:t>
      </w:r>
      <w:r w:rsidRPr="008A04C9">
        <w:rPr>
          <w:rFonts w:asciiTheme="majorHAnsi" w:hAnsiTheme="majorHAnsi"/>
          <w:sz w:val="22"/>
          <w:szCs w:val="22"/>
        </w:rPr>
        <w:t>levated levels of endothelial nitric oxide synthase (eNOS) at the site of Bowman’s layer breaks was observed in</w:t>
      </w:r>
      <w:r w:rsidR="001C6CBD">
        <w:rPr>
          <w:rFonts w:asciiTheme="majorHAnsi" w:hAnsiTheme="majorHAnsi"/>
          <w:sz w:val="22"/>
          <w:szCs w:val="22"/>
        </w:rPr>
        <w:t xml:space="preserve"> keratoconus</w:t>
      </w:r>
      <w:r w:rsidR="00180CF4">
        <w:rPr>
          <w:rFonts w:asciiTheme="majorHAnsi" w:hAnsiTheme="majorHAnsi"/>
          <w:sz w:val="22"/>
          <w:szCs w:val="22"/>
        </w:rPr>
        <w:t>,</w:t>
      </w:r>
      <w:r w:rsidRPr="008A04C9">
        <w:rPr>
          <w:rFonts w:asciiTheme="majorHAnsi" w:hAnsiTheme="majorHAnsi"/>
          <w:sz w:val="22"/>
          <w:szCs w:val="22"/>
        </w:rPr>
        <w:t xml:space="preserve"> indicating an increased production of nitric oxide in these corneal regions</w:t>
      </w:r>
      <w:r w:rsidR="00163E54">
        <w:rPr>
          <w:rFonts w:asciiTheme="majorHAnsi" w:hAnsiTheme="majorHAnsi"/>
          <w:sz w:val="22"/>
          <w:szCs w:val="22"/>
        </w:rPr>
        <w:t xml:space="preserve"> </w:t>
      </w:r>
      <w:r w:rsidR="009A6C3B">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"10.2353/ajpath.2010.100279", "ISBN" : "1525-2191 (Electronic)\\r0002-9440 (Linking)", "ISSN" : "1525-2191", "PMID" : "20847286", "abstract" : "Fuchs endothelial corneal dystrophy (FECD) is a progressive, blinding disease characterized by corneal endothelial (CE) cell apoptosis. Corneal transplantation is the only measure currently available to restore vision in these patients. Despite the identification of some genetic factors, the pathophysiology of FECD remains unclear. In this study, we observed a decrease in the antioxidant response element-driven antioxidants in FECD corneal endothelium. We further demonstrated that nuclear factor erythroid 2-related factor 2, a transcription factor known to bind the antioxidant response element and activate antioxidant defense, is down-regulated in FECD endothelium. Importantly, we detected significantly higher levels of oxidative DNA damage and apoptosis in FECD endothelium compared with normal controls and pseudophakic bullous keratopathy (iatrogenic CE cell loss) specimens. A marker of oxidative DNA damage, 8-hydroxy-2'-deoxyguanosine, colocalized to mitochondria, indicating that the mitochondrial genome is the specific target of oxidative stress in FECD. Oxidative DNA damage was not detected in pseudophakic bullous keratopathy corneas, whereas it colocalized with terminal deoxynucleotidyl transferase-mediated dUTP nick-end labeling-positive cells in FECD samples. Ex vivo, oxidative stress caused characteristic morphological changes and apoptosis of CE, suggestive of findings that characterize FECD in vivo. Together, these data suggest that suboptimal nuclear factor erythroid 2-related factor 2-regulated defenses may account for oxidant-antioxidant imbalance in FECD, which in turn leads to oxidative DNA damage and apoptosis. This study provides evidence that oxidative stress plays a key role in FECD pathogenesis.", "author" : [ { "dropping-particle" : "V", "family" : "Jurkunas", "given" : "Ula", "non-dropping-particle" : "", "parse-names" : false, "suffix" : "" }, { "dropping-particle" : "", "family" : "Bitar", "given" : "Maya S", "non-dropping-particle" : "", "parse-names" : false, "suffix" : "" }, { "dropping-particle" : "", "family" : "Funaki", "given" : "Toshinari", "non-dropping-particle" : "", "parse-names" : false, "suffix" : "" }, { "dropping-particle" : "", "family" : "Azizi", "given" : "Behrooz", "non-dropping-particle" : "", "parse-names" : false, "suffix" : "" } ], "container-title" : "The American journal of pathology", "id" : "ITEM-1", "issue" : "5", "issued" : { "date-parts" : [ [ "2010" ] ] }, "page" : "2278-2289", "publisher" : "American Society for Investigative Pathology", "title" : "Evidence of oxidative stress in the pathogenesis of fuchs endothelial corneal dystrophy.", "type" : "article-journal", "volume" : "177" }, "uris" : [ "http://www.mendeley.com/documents/?uuid=a32dcee4-1848-44d1-9217-7ea5ae2cf812" ] }, { "id" : "ITEM-2", "itemData" : { "DOI" : "10.1016/S0039-6257(97)84043-X", "ISBN" : "0039-6257 (Print)", "ISSN" : "00396257", "PMID" : "9265703", "abstract" : "Recent works have highlighted the role of nitric oxide in a wide array of disease entities, including septic shock, hypertension, cerebral ischemia, and chronic degenerative diseases of the nervous system. The functions of nitric oxide appear very diverse, having actions on vascular tone, neurotransmission, immune cytotoxicity, and many others. Nitric oxide is an important mediator of homeostatic processes in the eye, such as regulation of aqueous humor dynamics, retinal neurotransmission and phototransduction. Changes in its generation or actions could contribute to pathological states such as inflammatory diseases (uveitis, retinitis) or degenerative diseases (glaucoma, retinal degeneration). Localization in the eye and biochemical characteristics of nitric oxide will be reviewed. A better understanding of the nitric oxide pathway will be the key to the development of new approaches to the management and treatment of various ocular diseases.", "author" : [ { "dropping-particle" : "", "family" : "Becquet", "given" : "F.", "non-dropping-particle" : "", "parse-names" : false, "suffix" : "" }, { "dropping-particle" : "", "family" : "Courtois", "given" : "Y.", "non-dropping-particle" : "", "parse-names" : false, "suffix" : "" }, { "dropping-particle" : "", "family" : "Goureau", "given" : "O.", "non-dropping-particle" : "", "parse-names" : false, "suffix" : "" } ], "container-title" : "Survey of Ophthalmology", "id" : "ITEM-2", "issue" : "1", "issued" : { "date-parts" : [ [ "1997" ] ] }, "page" : "71-82", "title" : "Nitric oxide in the eye: Multifaceted roles and diverse outcomes", "type" : "article-journal", "volume" : "42" }, "uris" : [ "http://www.mendeley.com/documents/?uuid=8e9d32aa-e6dd-4724-9645-81cb91a5048e" ] }, { "id" : "ITEM-3", "itemData" : { "ISBN" : "0146-0404 (Print)\\r0146-0404 (Linking)", "ISSN" : "01460404", "PMID" : "10549635", "abstract" : "PURPOSE: Inducible nitric oxide synthase (NOS-II) is expressed in many inflammatory conditions. The implication of nitric oxide (NO) in angiogenesis remains controversial. The role of NOS-II and its influence on angiogenesis in corneal neovascularization is unknown and was investigated in this study. METHODS: A mouse model of corneal neovascularization induced by chemical cauterization was used. NOS-II mRNA expression was analyzed by reverse transcriptase-polymerase chain reaction, and NOS-II protein was studied in situ by immunohistochemical analysis of the cornea. The influence of NOS-II on neovascularization was determined by comparison of vessel development in \"normal\" wild-type mice and mice with a targeted disruption of the NOS-II gene. RESULTS: NOS-II mRNA was induced to very high levels after corneal cauterization and remained upregulated throughout the disease. Migratory cells in the center of the cauterization area expressed NOS-II protein. The neovascular response in mice lacking the NOS-II gene was significantly stronger than in wild-type mice, and the difference increased over time. CONCLUSIONS: These data are the first evidence that NOS-II is expressed in this model of sterile corneal inflammation. NOS-II expression inhibited angiogenesis in severe corneal alkali burns.", "author" : [ { "dropping-particle" : "", "family" : "Sennlaub", "given" : "Florian", "non-dropping-particle" : "", "parse-names" : false, "suffix" : "" }, { "dropping-particle" : "", "family" : "Courtois", "given" : "Yves", "non-dropping-particle" : "", "parse-names" : false, "suffix" : "" }, { "dropping-particle" : "", "family" : "Goureau", "given" : "Olivier", "non-dropping-particle" : "", "parse-names" : false, "suffix" : "" } ], "container-title" : "Investigative Ophthalmology and Visual Science", "id" : "ITEM-3", "issue" : "12", "issued" : { "date-parts" : [ [ "1999" ] ] }, "page" : "2773-2779", "title" : "Nitric oxide synthase-II is expressed in severe corneal alkali burns and inhibits neovascularization", "type" : "article-journal", "volume" : "40" }, "uris" : [ "http://www.mendeley.com/documents/?uuid=ab59d970-3d45-438e-b622-0852aad1d0fc" ] } ], "mendeley" : { "formattedCitation" : "(Becquet et al., 1997; Jurkunas et al., 2010; Sennlaub et al., 1999)", "plainTextFormattedCitation" : "(Becquet et al., 1997; Jurkunas et al., 2010; Sennlaub et al., 1999)", "previouslyFormattedCitation" : "(Becquet et al., 1997; Jurkunas et al., 2010; Sennlaub et al., 1999)" }, "properties" : { "noteIndex" : 0 }, "schema" : "https://github.com/citation-style-language/schema/raw/master/csl-citation.json" }</w:instrText>
      </w:r>
      <w:r w:rsidR="009A6C3B">
        <w:rPr>
          <w:rFonts w:asciiTheme="majorHAnsi" w:hAnsiTheme="majorHAnsi"/>
          <w:sz w:val="22"/>
          <w:szCs w:val="22"/>
        </w:rPr>
        <w:fldChar w:fldCharType="separate"/>
      </w:r>
      <w:r w:rsidR="0073431F" w:rsidRPr="0073431F">
        <w:rPr>
          <w:rFonts w:asciiTheme="majorHAnsi" w:hAnsiTheme="majorHAnsi"/>
          <w:noProof/>
          <w:sz w:val="22"/>
          <w:szCs w:val="22"/>
        </w:rPr>
        <w:t>(Becquet et al., 1997; Jurkunas et al., 2010; Sennlaub et al., 1999)</w:t>
      </w:r>
      <w:r w:rsidR="009A6C3B">
        <w:rPr>
          <w:rFonts w:asciiTheme="majorHAnsi" w:hAnsiTheme="majorHAnsi"/>
          <w:sz w:val="22"/>
          <w:szCs w:val="22"/>
        </w:rPr>
        <w:fldChar w:fldCharType="end"/>
      </w:r>
      <w:r w:rsidR="00163E54">
        <w:rPr>
          <w:rFonts w:asciiTheme="majorHAnsi" w:hAnsiTheme="majorHAnsi"/>
          <w:sz w:val="22"/>
          <w:szCs w:val="22"/>
        </w:rPr>
        <w:t xml:space="preserve">. </w:t>
      </w:r>
      <w:r w:rsidRPr="008A04C9">
        <w:rPr>
          <w:rFonts w:asciiTheme="majorHAnsi" w:hAnsiTheme="majorHAnsi"/>
          <w:sz w:val="22"/>
          <w:szCs w:val="22"/>
        </w:rPr>
        <w:t>In conditions of oxidative stress</w:t>
      </w:r>
      <w:r w:rsidR="00180CF4">
        <w:rPr>
          <w:rFonts w:asciiTheme="majorHAnsi" w:hAnsiTheme="majorHAnsi"/>
          <w:sz w:val="22"/>
          <w:szCs w:val="22"/>
        </w:rPr>
        <w:t>,</w:t>
      </w:r>
      <w:r w:rsidRPr="008A04C9">
        <w:rPr>
          <w:rFonts w:asciiTheme="majorHAnsi" w:hAnsiTheme="majorHAnsi"/>
          <w:sz w:val="22"/>
          <w:szCs w:val="22"/>
        </w:rPr>
        <w:t xml:space="preserve"> NO is synthesised by </w:t>
      </w:r>
      <w:r>
        <w:rPr>
          <w:rFonts w:asciiTheme="majorHAnsi" w:hAnsiTheme="majorHAnsi"/>
          <w:sz w:val="22"/>
          <w:szCs w:val="22"/>
        </w:rPr>
        <w:t xml:space="preserve">corneal </w:t>
      </w:r>
      <w:r w:rsidRPr="008A04C9">
        <w:rPr>
          <w:rFonts w:asciiTheme="majorHAnsi" w:hAnsiTheme="majorHAnsi"/>
          <w:sz w:val="22"/>
          <w:szCs w:val="22"/>
        </w:rPr>
        <w:t xml:space="preserve">keratocytes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"ISBN" : "0146-0404 (Print)\\r0146-0404 (Linking)", "ISSN" : "01460404", "PMID" : "10549635", "abstract" : "PURPOSE: Inducible nitric oxide synthase (NOS-II) is expressed in many inflammatory conditions. The implication of nitric oxide (NO) in angiogenesis remains controversial. The role of NOS-II and its influence on angiogenesis in corneal neovascularization is unknown and was investigated in this study. METHODS: A mouse model of corneal neovascularization induced by chemical cauterization was used. NOS-II mRNA expression was analyzed by reverse transcriptase-polymerase chain reaction, and NOS-II protein was studied in situ by immunohistochemical analysis of the cornea. The influence of NOS-II on neovascularization was determined by comparison of vessel development in \"normal\" wild-type mice and mice with a targeted disruption of the NOS-II gene. RESULTS: NOS-II mRNA was induced to very high levels after corneal cauterization and remained upregulated throughout the disease. Migratory cells in the center of the cauterization area expressed NOS-II protein. The neovascular response in mice lacking the NOS-II gene was significantly stronger than in wild-type mice, and the difference increased over time. CONCLUSIONS: These data are the first evidence that NOS-II is expressed in this model of sterile corneal inflammation. NOS-II expression inhibited angiogenesis in severe corneal alkali burns.", "author" : [ { "dropping-particle" : "", "family" : "Sennlaub", "given" : "Florian", "non-dropping-particle" : "", "parse-names" : false, "suffix" : "" }, { "dropping-particle" : "", "family" : "Courtois", "given" : "Yves", "non-dropping-particle" : "", "parse-names" : false, "suffix" : "" }, { "dropping-particle" : "", "family" : "Goureau", "given" : "Olivier", "non-dropping-particle" : "", "parse-names" : false, "suffix" : "" } ], "container-title" : "Investigative Ophthalmology and Visual Science", "id" : "ITEM-1", "issue" : "12", "issued" : { "date-parts" : [ [ "1999" ] ] }, "page" : "2773-2779", "title" : "Nitric oxide synthase-II is expressed in severe corneal alkali burns and inhibits neovascularization", "type" : "article-journal", "volume" : "40" }, "uris" : [ "http://www.mendeley.com/documents/?uuid=ab59d970-3d45-438e-b622-0852aad1d0fc" ] } ], "mendeley" : { "formattedCitation" : "(Sennlaub et al., 1999)", "plainTextFormattedCitation" : "(Sennlaub et al., 1999)", "previouslyFormattedCitation" : "(Sennlaub et al., 1999)"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(Sennlaub et al., 1999)</w:t>
      </w:r>
      <w:r w:rsidR="009A6C3B">
        <w:rPr>
          <w:rFonts w:asciiTheme="majorHAnsi" w:hAnsiTheme="majorHAnsi"/>
          <w:sz w:val="22"/>
          <w:szCs w:val="22"/>
        </w:rPr>
        <w:fldChar w:fldCharType="end"/>
      </w:r>
      <w:r w:rsidR="00163E54">
        <w:rPr>
          <w:rFonts w:asciiTheme="majorHAnsi" w:hAnsiTheme="majorHAnsi"/>
          <w:sz w:val="22"/>
          <w:szCs w:val="22"/>
        </w:rPr>
        <w:t>,</w:t>
      </w:r>
      <w:r w:rsidR="007B4766">
        <w:rPr>
          <w:rFonts w:asciiTheme="majorHAnsi" w:hAnsiTheme="majorHAnsi"/>
          <w:sz w:val="22"/>
          <w:szCs w:val="22"/>
        </w:rPr>
        <w:t xml:space="preserve"> </w:t>
      </w:r>
      <w:r w:rsidRPr="008A04C9">
        <w:rPr>
          <w:rFonts w:asciiTheme="majorHAnsi" w:hAnsiTheme="majorHAnsi"/>
          <w:sz w:val="22"/>
          <w:szCs w:val="22"/>
        </w:rPr>
        <w:t xml:space="preserve">and </w:t>
      </w:r>
      <w:r w:rsidR="007B4766">
        <w:rPr>
          <w:rFonts w:asciiTheme="majorHAnsi" w:hAnsiTheme="majorHAnsi"/>
          <w:sz w:val="22"/>
          <w:szCs w:val="22"/>
        </w:rPr>
        <w:t xml:space="preserve">NO is present </w:t>
      </w:r>
      <w:r w:rsidRPr="008A04C9">
        <w:rPr>
          <w:rFonts w:asciiTheme="majorHAnsi" w:hAnsiTheme="majorHAnsi"/>
          <w:sz w:val="22"/>
          <w:szCs w:val="22"/>
        </w:rPr>
        <w:t xml:space="preserve">in significantly higher levels in </w:t>
      </w:r>
      <w:r w:rsidR="001C6CBD">
        <w:rPr>
          <w:rFonts w:asciiTheme="majorHAnsi" w:hAnsiTheme="majorHAnsi"/>
          <w:sz w:val="22"/>
          <w:szCs w:val="22"/>
        </w:rPr>
        <w:t>keratocon</w:t>
      </w:r>
      <w:r w:rsidR="004C357C">
        <w:rPr>
          <w:rFonts w:asciiTheme="majorHAnsi" w:hAnsiTheme="majorHAnsi"/>
          <w:sz w:val="22"/>
          <w:szCs w:val="22"/>
        </w:rPr>
        <w:t>ic</w:t>
      </w:r>
      <w:r w:rsidRPr="008A04C9">
        <w:rPr>
          <w:rFonts w:asciiTheme="majorHAnsi" w:hAnsiTheme="majorHAnsi"/>
          <w:sz w:val="22"/>
          <w:szCs w:val="22"/>
        </w:rPr>
        <w:t xml:space="preserve"> patients</w:t>
      </w:r>
      <w:r w:rsidR="00163E54">
        <w:rPr>
          <w:rFonts w:asciiTheme="majorHAnsi" w:hAnsiTheme="majorHAnsi"/>
          <w:sz w:val="22"/>
          <w:szCs w:val="22"/>
        </w:rPr>
        <w:t xml:space="preserve"> </w:t>
      </w:r>
      <w:r w:rsidR="009A6C3B" w:rsidRPr="008A04C9">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"10.1167/iovs.11-7732", "ISBN" : "1552-5783 (Electronic)\\r0146-0404 (Linking)", "ISSN" : "01460404", "PMID" : "21969298", "abstract" : "The purpose of this study was to establish the alterations of oxidative stress-related markers in keratoconus (KC) corneas.", "author" : [ { "dropping-particle" : "", "family" : "Arnal", "given" : "Emma", "non-dropping-particle" : "", "parse-names" : false, "suffix" : "" }, { "dropping-particle" : "", "family" : "Peris-Mart\u00ednez", "given" : "Cristina", "non-dropping-particle" : "", "parse-names" : false, "suffix" : "" }, { "dropping-particle" : "", "family" : "Menezo", "given" : "Jose Luis", "non-dropping-particle" : "", "parse-names" : false, "suffix" : "" }, { "dropping-particle" : "", "family" : "Johnsen-Soriano", "given" : "Siv", "non-dropping-particle" : "", "parse-names" : false, "suffix" : "" }, { "dropping-particle" : "", "family" : "Romero", "given" : "Francisco Javier", "non-dropping-particle" : "", "parse-names" : false, "suffix" : "" } ], "container-title" : "Investigative Ophthalmology and Visual Science", "id" : "ITEM-1", "issue" : "12", "issued" : { "date-parts" : [ [ "2011" ] ] }, "page" : "8592-8597", "title" : "Oxidative stress in keratoconus?", "type" : "article-journal", "volume" : "52" }, "uris" : [ "http://www.mendeley.com/documents/?uuid=3837d026-3df5-46f4-b2b1-6576e94b83d4" ] } ], "mendeley" : { "formattedCitation" : "(Arnal et al., 2011)", "plainTextFormattedCitation" : "(Arnal et al., 2011)", "previouslyFormattedCitation" : "(Arnal et al., 2011)" }, "properties" : { "noteIndex" : 0 }, "schema" : "https://github.com/citation-style-language/schema/raw/master/csl-citation.json" }</w:instrText>
      </w:r>
      <w:r w:rsidR="009A6C3B" w:rsidRPr="008A04C9">
        <w:rPr>
          <w:rFonts w:asciiTheme="majorHAnsi" w:hAnsiTheme="majorHAnsi"/>
          <w:sz w:val="22"/>
          <w:szCs w:val="22"/>
        </w:rPr>
        <w:fldChar w:fldCharType="separate"/>
      </w:r>
      <w:r w:rsidR="00DB2116" w:rsidRPr="00DB2116">
        <w:rPr>
          <w:rFonts w:asciiTheme="majorHAnsi" w:hAnsiTheme="majorHAnsi"/>
          <w:noProof/>
          <w:sz w:val="22"/>
          <w:szCs w:val="22"/>
        </w:rPr>
        <w:t>(Arnal et al., 2011)</w:t>
      </w:r>
      <w:r w:rsidR="009A6C3B" w:rsidRPr="008A04C9">
        <w:rPr>
          <w:rFonts w:asciiTheme="majorHAnsi" w:hAnsiTheme="majorHAnsi"/>
          <w:sz w:val="22"/>
          <w:szCs w:val="22"/>
        </w:rPr>
        <w:fldChar w:fldCharType="end"/>
      </w:r>
      <w:r w:rsidRPr="008A04C9">
        <w:rPr>
          <w:rFonts w:asciiTheme="majorHAnsi" w:hAnsiTheme="majorHAnsi"/>
          <w:sz w:val="22"/>
          <w:szCs w:val="22"/>
        </w:rPr>
        <w:t>.</w:t>
      </w:r>
      <w:r w:rsidR="002918BC">
        <w:rPr>
          <w:rFonts w:asciiTheme="majorHAnsi" w:hAnsiTheme="majorHAnsi"/>
          <w:sz w:val="22"/>
          <w:szCs w:val="22"/>
        </w:rPr>
        <w:t xml:space="preserve"> </w:t>
      </w:r>
      <w:r w:rsidRPr="008A04C9">
        <w:rPr>
          <w:rFonts w:asciiTheme="majorHAnsi" w:hAnsiTheme="majorHAnsi"/>
          <w:sz w:val="22"/>
          <w:szCs w:val="22"/>
        </w:rPr>
        <w:t>The peroxynitrites</w:t>
      </w:r>
      <w:r w:rsidR="00C6548C">
        <w:rPr>
          <w:rFonts w:asciiTheme="majorHAnsi" w:hAnsiTheme="majorHAnsi"/>
          <w:sz w:val="22"/>
          <w:szCs w:val="22"/>
        </w:rPr>
        <w:t>,</w:t>
      </w:r>
      <w:r w:rsidRPr="008A04C9">
        <w:rPr>
          <w:rFonts w:asciiTheme="majorHAnsi" w:hAnsiTheme="majorHAnsi"/>
          <w:sz w:val="22"/>
          <w:szCs w:val="22"/>
        </w:rPr>
        <w:t xml:space="preserve"> </w:t>
      </w:r>
      <w:r>
        <w:rPr>
          <w:rFonts w:asciiTheme="majorHAnsi" w:hAnsiTheme="majorHAnsi"/>
          <w:sz w:val="22"/>
          <w:szCs w:val="22"/>
        </w:rPr>
        <w:t>NO</w:t>
      </w:r>
      <w:r w:rsidR="00C6548C">
        <w:rPr>
          <w:rFonts w:asciiTheme="majorHAnsi" w:hAnsiTheme="majorHAnsi"/>
          <w:sz w:val="22"/>
          <w:szCs w:val="22"/>
        </w:rPr>
        <w:t xml:space="preserve"> and ROS</w:t>
      </w:r>
      <w:r w:rsidRPr="008A04C9">
        <w:rPr>
          <w:rFonts w:asciiTheme="majorHAnsi" w:hAnsiTheme="majorHAnsi"/>
          <w:sz w:val="22"/>
          <w:szCs w:val="22"/>
        </w:rPr>
        <w:t xml:space="preserve"> result in cytotoxic effects damaging DNA, degrading tissue inhibitors of matrix metalloproteinases (TIMPs) and activating </w:t>
      </w:r>
      <w:r w:rsidR="001C6CBD">
        <w:rPr>
          <w:rFonts w:asciiTheme="majorHAnsi" w:hAnsiTheme="majorHAnsi"/>
          <w:sz w:val="22"/>
          <w:szCs w:val="22"/>
        </w:rPr>
        <w:t>matrix metalloproteinase -2 (</w:t>
      </w:r>
      <w:r w:rsidRPr="008A04C9">
        <w:rPr>
          <w:rFonts w:asciiTheme="majorHAnsi" w:hAnsiTheme="majorHAnsi"/>
          <w:sz w:val="22"/>
          <w:szCs w:val="22"/>
        </w:rPr>
        <w:t>MMP-2</w:t>
      </w:r>
      <w:r w:rsidR="001C6CBD">
        <w:rPr>
          <w:rFonts w:asciiTheme="majorHAnsi" w:hAnsiTheme="majorHAnsi"/>
          <w:sz w:val="22"/>
          <w:szCs w:val="22"/>
        </w:rPr>
        <w:t>)</w:t>
      </w:r>
      <w:r w:rsidR="00163E54">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"v10/a36 [pii]", "ISBN" : "1090-0535 (Electronic)\\r1090-0535 (Linking)", "ISSN" : "1090-0535", "PMID" : "15105792", "abstract" : "PURPOSE: Keratoconus is a non-inflammatory thinning disorder of the corneal stroma. Recently, we showed that these corneas contain inducible nitric oxide synthase and an accumulation of nitrotyrosine, representing oxidative damage from peroxynitrite. Previously, we suggested that keratoconus corneas and their cell cultures have alterations in a gelatinase system with increased matrix metalloproteinase-2 (MMP-2) activity and decreased tissue inhibitor of metalloproteinase-1 (TIMP-1). This study examines whether a peroxynitrite donor (3-morpholinosydomine N-ethylcarbamide, SIN-1) or nitric oxide donor (S-nitroso-N-acetylpenicillamine, SNAP) could alter TIMP-1 and/or MMP-2 in vitro.\\n\\nMETHODS: Normal stromal fibroblasts were cultured in the presence or absence of either SIN-1 or SNAP for varying times. These cultures were analyzed by western and northern blot analyses, gelatin zymography, and a quantitative gelatinase/MMP assay.\\n\\nRESULTS: In vitro, SIN-1 treatment led to protein nitration, increased RNA levels of TIMP-1 and MMP-2, and loss of TIMP-1 immunostaining, but did not diminish gelatinase activity. SNAP treatment led to activation of MMP-2 and significantly increased gelatinase/MMP activity, without a change in TIMP-1 levels.\\n\\nCONCLUSIONS: Our data show that peroxynitrite or nitric oxide can decrease TIMP-1 and increase gelatinase activity, respectively. This demonstrates a relationship between elements of oxidative stress and tissue degradation in human corneal fibroblasts. This effect may play a significant role in the stromal thinning that occurs in keratoconus.", "author" : [ { "dropping-particle" : "", "family" : "Brown", "given" : "Donald J", "non-dropping-particle" : "", "parse-names" : false, "suffix" : "" }, { "dropping-particle" : "", "family" : "Lin", "given" : "Brian", "non-dropping-particle" : "", "parse-names" : false, "suffix" : "" }, { "dropping-particle" : "", "family" : "Chwa", "given" : "Marilyn", "non-dropping-particle" : "", "parse-names" : false, "suffix" : "" }, { "dropping-particle" : "", "family" : "Atilano", "given" : "Shari R", "non-dropping-particle" : "", "parse-names" : false, "suffix" : "" }, { "dropping-particle" : "", "family" : "Kim", "given" : "Dae W", "non-dropping-particle" : "", "parse-names" : false, "suffix" : "" }, { "dropping-particle" : "", "family" : "Kenney", "given" : "M Cristina", "non-dropping-particle" : "", "parse-names" : false, "suffix" : "" } ], "container-title" : "Molecular vision", "id" : "ITEM-1", "issue" : "August 2003", "issued" : { "date-parts" : [ [ "2004" ] ] }, "page" : "281-8", "title" : "Elements of the nitric oxide pathway can degrade TIMP-1 and increase gelatinase activity.", "type" : "article-journal", "volume" : "10" }, "uris" : [ "http://www.mendeley.com/documents/?uuid=561b88e4-9f33-4edf-b18b-b6118e08ead2" ] } ], "mendeley" : { "formattedCitation" : "(Brown et al., 2004)", "plainTextFormattedCitation" : "(Brown et al., 2004)", "previouslyFormattedCitation" : "(Brown et al., 2004)"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(Brown et al., 2004)</w:t>
      </w:r>
      <w:r w:rsidR="009A6C3B">
        <w:rPr>
          <w:rFonts w:asciiTheme="majorHAnsi" w:hAnsiTheme="majorHAnsi"/>
          <w:sz w:val="22"/>
          <w:szCs w:val="22"/>
        </w:rPr>
        <w:fldChar w:fldCharType="end"/>
      </w:r>
      <w:r w:rsidR="00163E54">
        <w:rPr>
          <w:rFonts w:asciiTheme="majorHAnsi" w:hAnsiTheme="majorHAnsi"/>
          <w:sz w:val="22"/>
          <w:szCs w:val="22"/>
        </w:rPr>
        <w:t>.</w:t>
      </w:r>
      <w:r w:rsidRPr="008A04C9">
        <w:rPr>
          <w:rFonts w:asciiTheme="majorHAnsi" w:hAnsiTheme="majorHAnsi"/>
          <w:sz w:val="22"/>
          <w:szCs w:val="22"/>
        </w:rPr>
        <w:t xml:space="preserve"> A 1.8 fold reduction in levels of TIMP-1 has been seen in kerato</w:t>
      </w:r>
      <w:r>
        <w:rPr>
          <w:rFonts w:asciiTheme="majorHAnsi" w:hAnsiTheme="majorHAnsi"/>
          <w:sz w:val="22"/>
          <w:szCs w:val="22"/>
        </w:rPr>
        <w:t>co</w:t>
      </w:r>
      <w:r w:rsidRPr="008A04C9">
        <w:rPr>
          <w:rFonts w:asciiTheme="majorHAnsi" w:hAnsiTheme="majorHAnsi"/>
          <w:sz w:val="22"/>
          <w:szCs w:val="22"/>
        </w:rPr>
        <w:t>nic corneas</w:t>
      </w:r>
      <w:r w:rsidR="00B745D1">
        <w:rPr>
          <w:rFonts w:asciiTheme="majorHAnsi" w:hAnsiTheme="majorHAnsi"/>
          <w:sz w:val="22"/>
          <w:szCs w:val="22"/>
        </w:rPr>
        <w:t xml:space="preserve"> </w:t>
      </w:r>
      <w:r w:rsidR="009A6C3B" w:rsidRPr="008A04C9">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"10.1167/iovs.04-0549", "ISBN" : "0146-0404 (Print)\\r0146-0404 (Linking)", "ISSN" : "01460404", "PMID" : "15728537", "abstract" : "PURPOSE: The mRNA levels of antioxidant enzymes, matrix metalloproteinases, cathepsin V/L2, and tissue inhibitor of matrix metalloproteinases (TIMPs) were determined in keratoconus and normal corneas. Protein levels or enzyme activities were analyzed when RNA levels were different. METHODS: A total of 25 physiologic (normal) and 32 keratoconus corneas were studied. mRNAs were analyzed by semiquantitative reverse transcription-polymerase chain reaction and Southern blot analysis. Proteins were assessed by immunohistochemistry and/or Western blot analysis. Catalase activity was measured in corneal extracts. Antioxidant enzymes examined were catalase, superoxide dismutase (SOD)-1, SOD3, glutathione reductase, glutathione S-transferase and aldehyde dehydrogenase 3A1. Degradative enzymes examined were cathepsin V/L2 and matrix metalloproteinase (MMP)-1, -2, -7, -9, and -14. Tissue inhibitor of matrix metalloproteinase (TIMP)-1, -2, and -3 were also examined. RESULTS: Keratoconus corneas exhibited a 2.2-fold increase of catalase mRNA level (P &lt; 0.01) and 1.8-fold of enzyme activity (P &lt; 0.03); a 1.5-fold increase of cathepsin V/L2 mRNA (P &lt; 0.03) and abnormal protein distribution; and a 1.8-fold decrease of TIMP-1 mRNA (P &lt; 0.05) and 2.8-fold decrease of protein (P &lt; 0.0001) compared with normal (physiologic) corneas. RNA levels for other antioxidant and degradative enzymes were similar between normal and keratoconus corneas. CONCLUSIONS: Keratoconus corneas have elevated levels of cathepsins V/L2, -B, and -G, which can stimulate hydrogen peroxide production, which, in turn, can upregulate catalase, an antioxidant enzyme. In addition, decreased TIMP-1 and increased cathepsin V/L2 levels may play a role in the matrix degradation that is a hallmark of keratoconus corneas. The findings support the hypothesis that keratoconus corneas undergo oxidative stress and tissue degradation.", "author" : [ { "dropping-particle" : "", "family" : "Kenney", "given" : "M. Cristina", "non-dropping-particle" : "", "parse-names" : false, "suffix" : "" }, { "dropping-particle" : "", "family" : "Chwa", "given" : "Marilyn", "non-dropping-particle" : "", "parse-names" : false, "suffix" : "" }, { "dropping-particle" : "", "family" : "Atilano", "given" : "Shari R.", "non-dropping-particle" : "", "parse-names" : false, "suffix" : "" }, { "dropping-particle" : "", "family" : "Tran", "given" : "Annie", "non-dropping-particle" : "", "parse-names" : false, "suffix" : "" }, { "dropping-particle" : "", "family" : "Carballo", "given" : "Marilee", "non-dropping-particle" : "", "parse-names" : false, "suffix" : "" }, { "dropping-particle" : "", "family" : "Saghizadeh", "given" : "Mehrnoosh", "non-dropping-particle" : "", "parse-names" : false, "suffix" : "" }, { "dropping-particle" : "", "family" : "Vasiliou", "given" : "Vasilis", "non-dropping-particle" : "", "parse-names" : false, "suffix" : "" }, { "dropping-particle" : "", "family" : "Adachi", "given" : "Wakako", "non-dropping-particle" : "", "parse-names" : false, "suffix" : "" }, { "dropping-particle" : "", "family" : "Brown", "given" : "Donald J.", "non-dropping-particle" : "", "parse-names" : false, "suffix" : "" } ], "container-title" : "Investigative Ophthalmology and Visual Science", "id" : "ITEM-1", "issue" : "3", "issued" : { "date-parts" : [ [ "2005" ] ] }, "page" : "823-832", "title" : "Increased levels of catalase and cathepsin V/l2 but decreased TIMP-1 in keratoconus corneas: Evidence that oxidative stress plays a role in this disorder", "type" : "article-journal", "volume" : "46" }, "uris" : [ "http://www.mendeley.com/documents/?uuid=9f4a2b63-b783-477f-a406-36cc280811ca" ] } ], "mendeley" : { "formattedCitation" : "(Kenney et al., 2005)", "plainTextFormattedCitation" : "(Kenney et al., 2005)", "previouslyFormattedCitation" : "(Kenney et al., 2005)" }, "properties" : { "noteIndex" : 0 }, "schema" : "https://github.com/citation-style-language/schema/raw/master/csl-citation.json" }</w:instrText>
      </w:r>
      <w:r w:rsidR="009A6C3B" w:rsidRPr="008A04C9">
        <w:rPr>
          <w:rFonts w:asciiTheme="majorHAnsi" w:hAnsiTheme="majorHAnsi"/>
          <w:sz w:val="22"/>
          <w:szCs w:val="22"/>
        </w:rPr>
        <w:fldChar w:fldCharType="separate"/>
      </w:r>
      <w:r w:rsidR="00DB2116" w:rsidRPr="00DB2116">
        <w:rPr>
          <w:rFonts w:asciiTheme="majorHAnsi" w:hAnsiTheme="majorHAnsi"/>
          <w:noProof/>
          <w:sz w:val="22"/>
          <w:szCs w:val="22"/>
        </w:rPr>
        <w:t>(Kenney et al., 2005)</w:t>
      </w:r>
      <w:r w:rsidR="009A6C3B" w:rsidRPr="008A04C9">
        <w:rPr>
          <w:rFonts w:asciiTheme="majorHAnsi" w:hAnsiTheme="majorHAnsi"/>
          <w:sz w:val="22"/>
          <w:szCs w:val="22"/>
        </w:rPr>
        <w:fldChar w:fldCharType="end"/>
      </w:r>
      <w:r w:rsidR="00163E54">
        <w:rPr>
          <w:rFonts w:asciiTheme="majorHAnsi" w:hAnsiTheme="majorHAnsi"/>
          <w:sz w:val="22"/>
          <w:szCs w:val="22"/>
        </w:rPr>
        <w:t>.</w:t>
      </w:r>
      <w:r w:rsidR="00B745D1">
        <w:rPr>
          <w:rFonts w:asciiTheme="majorHAnsi" w:hAnsiTheme="majorHAnsi"/>
          <w:sz w:val="22"/>
          <w:szCs w:val="22"/>
        </w:rPr>
        <w:t xml:space="preserve"> TIMP-1 plays a role in inhibition of apoptosis in a variety of cell types</w:t>
      </w:r>
      <w:r w:rsidR="00781B8C">
        <w:rPr>
          <w:rFonts w:asciiTheme="majorHAnsi" w:hAnsiTheme="majorHAnsi"/>
          <w:sz w:val="22"/>
          <w:szCs w:val="22"/>
        </w:rPr>
        <w:t xml:space="preserve">, hence a reduction is associated with </w:t>
      </w:r>
      <w:r w:rsidR="007B4766">
        <w:rPr>
          <w:rFonts w:asciiTheme="majorHAnsi" w:hAnsiTheme="majorHAnsi"/>
          <w:sz w:val="22"/>
          <w:szCs w:val="22"/>
        </w:rPr>
        <w:t>fragmentation</w:t>
      </w:r>
      <w:r w:rsidR="00781B8C">
        <w:rPr>
          <w:rFonts w:asciiTheme="majorHAnsi" w:hAnsiTheme="majorHAnsi"/>
          <w:sz w:val="22"/>
          <w:szCs w:val="22"/>
        </w:rPr>
        <w:t xml:space="preserve"> of the epithelium and stromal</w:t>
      </w:r>
      <w:r w:rsidR="00163E54">
        <w:rPr>
          <w:rFonts w:asciiTheme="majorHAnsi" w:hAnsiTheme="majorHAnsi"/>
          <w:sz w:val="22"/>
          <w:szCs w:val="22"/>
        </w:rPr>
        <w:t xml:space="preserve"> thinning of keratoco</w:t>
      </w:r>
      <w:r w:rsidR="004C357C">
        <w:rPr>
          <w:rFonts w:asciiTheme="majorHAnsi" w:hAnsiTheme="majorHAnsi"/>
          <w:sz w:val="22"/>
          <w:szCs w:val="22"/>
        </w:rPr>
        <w:t>nic</w:t>
      </w:r>
      <w:r w:rsidR="00163E54">
        <w:rPr>
          <w:rFonts w:asciiTheme="majorHAnsi" w:hAnsiTheme="majorHAnsi"/>
          <w:sz w:val="22"/>
          <w:szCs w:val="22"/>
        </w:rPr>
        <w:t xml:space="preserve"> corneas </w:t>
      </w:r>
      <w:r w:rsidR="009A6C3B">
        <w:rPr>
          <w:rFonts w:asciiTheme="majorHAnsi" w:hAnsiTheme="majorHAnsi"/>
          <w:sz w:val="22"/>
          <w:szCs w:val="22"/>
        </w:rPr>
        <w:fldChar w:fldCharType="begin" w:fldLock="1"/>
      </w:r>
      <w:r w:rsidR="0097652E">
        <w:rPr>
          <w:rFonts w:asciiTheme="majorHAnsi" w:hAnsiTheme="majorHAnsi"/>
          <w:sz w:val="22"/>
          <w:szCs w:val="22"/>
        </w:rPr>
        <w:instrText>ADDIN CSL_CITATION { "citationItems" : [ { "id" : "ITEM-1", "itemData" : { "DOI" : "10.1155/2016/3164734", "ISSN" : "1942-0900", "abstract" : "The reactive oxygen species (ROS) form under normal physiological conditions and may have both beneficial and harmful role. We search the literature and current knowledge in the aspect of ROS participation in the pathogenesis of anterior and posterior eye segment diseases in adults. ROS take part in the pathogenesis of keratoconus, Fuchs endothelial corneal dystrophy, and granular corneal dystrophy type 2, stimulating apoptosis of corneal cells. ROS play a role in the pathogenesis of glaucoma stimulating apoptotic and inflammatory pathways on the level of the trabecular meshwork and promoting retinal ganglion cells apoptosis and glial dysfunction in the posterior eye segment. ROS play a role in the pathogenesis of Leber&amp;#x2019;s hereditary optic neuropathy and traumatic optic neuropathy. ROS induce apoptosis of human lens epithelial cells. ROS promote apoptosis of vascular and neuronal cells and stimulate inflammation and pathological angiogenesis in the course of diabetic retinopathy. ROS are associated with the pathophysiological parainflammation and autophagy process in the course of the age-related macular degeneration.", "author" : [ { "dropping-particle" : "", "family" : "Nita", "given" : "Ma B", "non-dropping-particle" : "", "parse-names" : false, "suffix" : "" }, { "dropping-particle" : "", "family" : "Grzybowski", "given" : "Andrzej", "non-dropping-particle" : "", "parse-names" : false, "suffix" : "" } ], "id" : "ITEM-1", "issued" : { "date-parts" : [ [ "2016" ] ] }, "publisher" : "Hindawi Publishing Corporation", "title" : "The Role of the Reactive Oxygen Species and Oxidative Stress in the Pathomechanism of the Age-Related Ocular Diseases and Other Pathologies of the Anterior and Posterior Eye Segments in Adults", "type" : "article-journal", "volume" : "2016" }, "uris" : [ "http://www.mendeley.com/documents/?uuid=bd7186cc-d42b-4bd1-a749-c0830bf1f6df" ] }, { "id" : "ITEM-2", "itemData" : { "ISBN" : "1120-6721 (Print)\\r1120-6721 (Linking)", "ISSN" : "11206721", "PMID" : "11071029", "abstract" : "PURPOSE: The activation of matrix metalloproteinase-2 (MMP-2) is postulated to be a crucial pathogenic factor behind progressive and chronic diseases in which basement membranes are disrupted. An ocular example is keratoconus. The purpose of the present enquiry was therefore to investigate and compare the activities of the MMP-2 secreted by keratocytes of normal and keratoconic corneas. METHODS: The spectrum of MMP-2 activities secreted by cultures of keratocytes derived from normal and keratoconic corneas was analysed by zymography. Subsequently, selected preparations were assayed for peptidase activity, using Type I, Type III, Type IV and Type V collagen as substrate, under native conditions and after treatment with a variety of putative activating reagents. RESULTS: Although MMP-2 of Mr 65,000 on SDS gelatin polyacrylamide gels is the major protease secreted by keratocytes of normal corneas, the keratocytes of early-phase keratoconic corneas secrete an additional zymographic activity of Mr 61,000. From their N-terminal amino acid sequences, both these proteins were shown to be conformers of proMMP-2. Treatment with SDS followed by protein fractionation was required to achieve in vitro activation of the MMP-2 secreted by normal corneal keratocytes. Treatment with SDS alone partially activated the enzyme produced by early-phase keratoconic corneal keratocytes. This procedure and autocatalysis, yielded an enzyme of Mr 43,000 that selectively hydrolysed Type IV and denatured Type 1 collagen. CONCLUSIONS: The zymographic gelatinase activities of apparent Mr 65,000 and 61,000 are conformers of corneal proMMP-2. Activated enzyme, of Mr 43,000, is more readily generated from protein preparations of the culture media of early phase keratoconic corneal keratocytes than from protein preparations of the culture media of normal corneal keratocytes.", "author" : [ { "dropping-particle" : "", "family" : "Smith", "given" : "V. A.", "non-dropping-particle" : "", "parse-names" : false, "suffix" : "" }, { "dropping-particle" : "", "family" : "Easty", "given" : "D. L.", "non-dropping-particle" : "", "parse-names" : false, "suffix" : "" } ], "container-title" : "European Journal of Ophthalmology", "id" : "ITEM-2", "issue" : "3", "issued" : { "date-parts" : [ [ "2000" ] ] }, "page" : "215-226", "title" : "Matrix metalloproteinase 2: Involvement in keratoconus", "type" : "article-journal", "volume" : "10" }, "uris" : [ "http://www.mendeley.com/documents/?uuid=f435bde2-91f9-4424-8fb0-65f4f7039152" ] } ], "mendeley" : { "formattedCitation" : "(Nita and Grzybowski, 2016; Smith and Easty, 2000)", "plainTextFormattedCitation" : "(Nita and Grzybowski, 2016; Smith and Easty, 2000)", "previouslyFormattedCitation" : "(Nita and Grzybowski, 2016; Smith and Easty, 2000)" }, "properties" : { "noteIndex" : 0 }, "schema" : "https://github.com/citation-style-language/schema/raw/master/csl-citation.json" }</w:instrText>
      </w:r>
      <w:r w:rsidR="009A6C3B">
        <w:rPr>
          <w:rFonts w:asciiTheme="majorHAnsi" w:hAnsiTheme="majorHAnsi"/>
          <w:sz w:val="22"/>
          <w:szCs w:val="22"/>
        </w:rPr>
        <w:fldChar w:fldCharType="separate"/>
      </w:r>
      <w:r w:rsidR="00781B8C" w:rsidRPr="00781B8C">
        <w:rPr>
          <w:rFonts w:asciiTheme="majorHAnsi" w:hAnsiTheme="majorHAnsi"/>
          <w:noProof/>
          <w:sz w:val="22"/>
          <w:szCs w:val="22"/>
        </w:rPr>
        <w:t>(Nita and Grzybowski, 2016; Smith and Easty, 2000)</w:t>
      </w:r>
      <w:r w:rsidR="009A6C3B">
        <w:rPr>
          <w:rFonts w:asciiTheme="majorHAnsi" w:hAnsiTheme="majorHAnsi"/>
          <w:sz w:val="22"/>
          <w:szCs w:val="22"/>
        </w:rPr>
        <w:fldChar w:fldCharType="end"/>
      </w:r>
      <w:r w:rsidR="00163E54">
        <w:rPr>
          <w:rFonts w:asciiTheme="majorHAnsi" w:hAnsiTheme="majorHAnsi"/>
          <w:sz w:val="22"/>
          <w:szCs w:val="22"/>
        </w:rPr>
        <w:t>.</w:t>
      </w:r>
      <w:r w:rsidR="00F15EF8">
        <w:rPr>
          <w:rFonts w:asciiTheme="majorHAnsi" w:hAnsiTheme="majorHAnsi"/>
          <w:sz w:val="22"/>
          <w:szCs w:val="22"/>
        </w:rPr>
        <w:t xml:space="preserve"> Keratoconic </w:t>
      </w:r>
      <w:r w:rsidR="00C6548C">
        <w:rPr>
          <w:rFonts w:asciiTheme="majorHAnsi" w:hAnsiTheme="majorHAnsi"/>
          <w:sz w:val="22"/>
          <w:szCs w:val="22"/>
        </w:rPr>
        <w:t>corneas exhibit increased activity of gelatinase A</w:t>
      </w:r>
      <w:r w:rsidR="004C357C">
        <w:rPr>
          <w:rFonts w:asciiTheme="majorHAnsi" w:hAnsiTheme="majorHAnsi"/>
          <w:sz w:val="22"/>
          <w:szCs w:val="22"/>
        </w:rPr>
        <w:t xml:space="preserve"> </w:t>
      </w:r>
      <w:r w:rsidR="009A6C3B">
        <w:rPr>
          <w:rFonts w:asciiTheme="majorHAnsi" w:hAnsiTheme="majorHAnsi"/>
          <w:sz w:val="22"/>
          <w:szCs w:val="22"/>
        </w:rPr>
        <w:fldChar w:fldCharType="begin" w:fldLock="1"/>
      </w:r>
      <w:r w:rsidR="00795927">
        <w:rPr>
          <w:rFonts w:asciiTheme="majorHAnsi" w:hAnsiTheme="majorHAnsi"/>
          <w:sz w:val="22"/>
          <w:szCs w:val="22"/>
        </w:rPr>
        <w:instrText>ADDIN CSL_CITATION { "citationItems" : [ { "id" : "ITEM-1", "itemData" : { "DOI" : "10.1038/eye.1995.100", "ISBN" : "0950-222X (Print)\\r0950-222X (Linking)", "ISSN" : "0950-222X", "PMID" : "7498560", "abstract" : "Keratoconus is an ocular disorder in which the central cornea becomes thin, conical and frequently scarred. We are exploring the possibility that this condition is induced and maintained by proteases that exist in the corneal matrix in an activated form. In this study, the activities of the proteases secreted in vitro and in vivo by keratocytes of normal, clear keratoconic, scarred keratoconic and traumatically scarred corneas have been compared and partially characterised. Data obtained by assaying acyl transferase activity showed that the matrix metalloproteinases account for a minimum of 95% of the total protease secreted by cultured keratocytes. Their summated specific activity was consistently and significantly higher in the culture medium of keratoconic keratocytes than in the medium of other keratocyte cultures. Analysis of the individual protease activities secreted by these corneal keratocytes in vitro and in vivo by SDS-gelatin polyacrylamide gel electrophoresis showed that a gelatinase of molecular weight 65,000 is the major protease secreted by normal keratocytes. Whereas clear keratoconic and traumatically scarred corneal keratocytes secrete an additional activity of molecular weight 61,000, scarred keratoconic corneal keratocytes generally produced little or none of this gelatinase activity. Both activities may be ascribed to gelatinase A, and although the 61,000 molecular weight form may be a significant feature of keratoconus, neither appears to be active as secreted.", "author" : [ { "dropping-particle" : "", "family" : "Smith", "given" : "V a", "non-dropping-particle" : "", "parse-names" : false, "suffix" : "" }, { "dropping-particle" : "", "family" : "Hoh", "given" : "H B", "non-dropping-particle" : "", "parse-names" : false, "suffix" : "" }, { "dropping-particle" : "", "family" : "Littleton", "given" : "M", "non-dropping-particle" : "", "parse-names" : false, "suffix" : "" }, { "dropping-particle" : "", "family" : "Easty", "given" : "D L", "non-dropping-particle" : "", "parse-names" : false, "suffix" : "" } ], "container-title" : "Eye (London, England)", "id" : "ITEM-1", "issued" : { "date-parts" : [ [ "1995" ] ] }, "page" : "429-33", "title" : "Over-expression of a gelatinase A activity in keratoconus.", "type" : "article-journal", "volume" : "9 ( Pt 4)" }, "uris" : [ "http://www.mendeley.com/documents/?uuid=ed9b153b-0781-4f17-844d-6b83ce7502ea" ] }, { "id" : "ITEM-2", "itemData" : { "DOI" : "10.1046/j.1442-9071.2001.00449.x", "ISBN" : "1442-6404 (Print)\\r1442-6404 (Linking)", "ISSN" : "14426404", "PMID" : "11778801", "abstract" : "The thinning of the cornea that occurs in keratoconus has been well described; however, the mechanism of tissue degradation remains unknown. Elevated proteinase activity is one possibility and approximately 20 publications over the last 20 years have addressed this hypothesis. Early studies reported increased collagenase and gelatinase activities in the medium of keratoconus corneal cultures. After the characterization of the matrix metalloproteinase (MMP) enzymes, studies focused on the expression of specific MMPs, in particular the gelatinases, MMP-2 and MMP-9. Matrix metalloproteinase-2 was found to be the major MMP of the cornea and was constitutively produced in normal tissue, whereas MMP-9 expression was induced by various stimuli, including phorbol esters and even tissue culturing. These studies suggested that there were no differences in the amounts or states of activation of MMP between normal and keratoconus corneas, although the amounts of some proteinase inhibitors, including tissue inhibitors of metalloproteinases, alpha-1-proteinase inhibitor and alpha-2-macroglobulin, were decreased in keratoconus. Most recently, the lysosomal proteinases, cathepsin B and cathepsin G were reported to be elevated in keratoconus corneas, and it is possible that it was cathepsin activity, not MMP activity, that was measured in some early studies. Nevertheless, there are now about 20 human MMPs identified and it is possible that some of these, other than the well known collagenase (MMP-1) and gelatinases (MMP-2 and MMP-9), could be implicated in the pathology of keratoconus. Studies have begun to address more recently described MMPs and it has been reported that the membrane-bound MT1-MMP (MMP-14), which activates latent MMP-2, was found to have increased expression in keratoconus corneas, whereas the stromelysins, MMP-3 and MMP-10, were not.", "author" : [ { "dropping-particle" : "", "family" : "Collier", "given" : "S. A.", "non-dropping-particle" : "", "parse-names" : false, "suffix" : "" } ], "container-title" : "Clinical and Experimental Ophthalmology", "id" : "ITEM-2", "issue" : "6", "issued" : { "date-parts" : [ [ "2001" ] ] }, "page" : "340-344", "title" : "Is the corneal degradation in keratoconus caused by matrix-metalloproteinases?", "type" : "article", "volume" : "29" }, "uris" : [ "http://www.mendeley.com/documents/?uuid=a408b326-f432-4a24-a3f4-e8f2159d9555" ] } ], "mendeley" : { "formattedCitation" : "(Collier, 2001; Smith et al., 1995)", "plainTextFormattedCitation" : "(Collier, 2001; Smith et al., 1995)", "previouslyFormattedCitation" : "(Collier, 2001; Smith et al., 1995)" }, "properties" : { "noteIndex" : 0 }, "schema" : "https://github.com/citation-style-language/schema/raw/master/csl-citation.json" }</w:instrText>
      </w:r>
      <w:r w:rsidR="009A6C3B">
        <w:rPr>
          <w:rFonts w:asciiTheme="majorHAnsi" w:hAnsiTheme="majorHAnsi"/>
          <w:sz w:val="22"/>
          <w:szCs w:val="22"/>
        </w:rPr>
        <w:fldChar w:fldCharType="separate"/>
      </w:r>
      <w:r w:rsidR="004C357C" w:rsidRPr="004C357C">
        <w:rPr>
          <w:rFonts w:asciiTheme="majorHAnsi" w:hAnsiTheme="majorHAnsi"/>
          <w:noProof/>
          <w:sz w:val="22"/>
          <w:szCs w:val="22"/>
        </w:rPr>
        <w:t>(Collier, 2001; Smith et al., 1995)</w:t>
      </w:r>
      <w:r w:rsidR="009A6C3B">
        <w:rPr>
          <w:rFonts w:asciiTheme="majorHAnsi" w:hAnsiTheme="majorHAnsi"/>
          <w:sz w:val="22"/>
          <w:szCs w:val="22"/>
        </w:rPr>
        <w:fldChar w:fldCharType="end"/>
      </w:r>
      <w:r w:rsidR="004C357C">
        <w:rPr>
          <w:rFonts w:asciiTheme="majorHAnsi" w:hAnsiTheme="majorHAnsi"/>
          <w:sz w:val="22"/>
          <w:szCs w:val="22"/>
        </w:rPr>
        <w:t xml:space="preserve">. </w:t>
      </w:r>
      <w:r w:rsidR="00C6548C">
        <w:rPr>
          <w:rFonts w:asciiTheme="majorHAnsi" w:hAnsiTheme="majorHAnsi"/>
          <w:sz w:val="22"/>
          <w:szCs w:val="22"/>
        </w:rPr>
        <w:t xml:space="preserve">MMP and </w:t>
      </w:r>
      <w:r w:rsidR="00F15EF8">
        <w:rPr>
          <w:rFonts w:asciiTheme="majorHAnsi" w:hAnsiTheme="majorHAnsi"/>
          <w:sz w:val="22"/>
          <w:szCs w:val="22"/>
        </w:rPr>
        <w:t>g</w:t>
      </w:r>
      <w:r w:rsidR="00C6548C">
        <w:rPr>
          <w:rFonts w:asciiTheme="majorHAnsi" w:hAnsiTheme="majorHAnsi"/>
          <w:sz w:val="22"/>
          <w:szCs w:val="22"/>
        </w:rPr>
        <w:t xml:space="preserve">elatinase A are proteolytic enzymes that catalyse the digestion of extracellular matrix components </w:t>
      </w:r>
      <w:r w:rsidR="00D05DF5">
        <w:rPr>
          <w:rFonts w:asciiTheme="majorHAnsi" w:hAnsiTheme="majorHAnsi"/>
          <w:sz w:val="22"/>
          <w:szCs w:val="22"/>
        </w:rPr>
        <w:t>e.g.</w:t>
      </w:r>
      <w:r w:rsidR="00C6548C">
        <w:rPr>
          <w:rFonts w:asciiTheme="majorHAnsi" w:hAnsiTheme="majorHAnsi"/>
          <w:sz w:val="22"/>
          <w:szCs w:val="22"/>
        </w:rPr>
        <w:t xml:space="preserve"> collagen IV, collagen V, fibronectin and laminin</w:t>
      </w:r>
      <w:r w:rsidR="004C357C">
        <w:rPr>
          <w:rFonts w:asciiTheme="majorHAnsi" w:hAnsiTheme="majorHAnsi"/>
          <w:sz w:val="22"/>
          <w:szCs w:val="22"/>
        </w:rPr>
        <w:t xml:space="preserve"> </w:t>
      </w:r>
      <w:r w:rsidR="009A6C3B">
        <w:rPr>
          <w:rFonts w:asciiTheme="majorHAnsi" w:hAnsiTheme="majorHAnsi"/>
          <w:sz w:val="22"/>
          <w:szCs w:val="22"/>
        </w:rPr>
        <w:fldChar w:fldCharType="begin" w:fldLock="1"/>
      </w:r>
      <w:r w:rsidR="007904E7">
        <w:rPr>
          <w:rFonts w:asciiTheme="majorHAnsi" w:hAnsiTheme="majorHAnsi"/>
          <w:sz w:val="22"/>
          <w:szCs w:val="22"/>
        </w:rPr>
        <w:instrText>ADDIN CSL_CITATION { "citationItems" : [ { "id" : "ITEM-1", "itemData" : { "ISBN" : "0146-0404 (Print)\\r0146-0404 (Linking)", "ISSN" : "01460404", "PMID" : "9620070", "abstract" : "PURPOSE: Keratoconus is characterized by thinning and scarring of the central region of the cornea. Previous research showed that, in corneas obtained from patients with keratoconus, lysosomal enzyme activities are elevated, whereas levels of protease inhibitors such as alpha1-proteinase inhibitor are reduced. This study was undertaken to examine further the expression of a spectrum of proteolytic enzymes and protease inhibitors. METHODS: Corneal buttons were collected from patients with keratoconus, healthy subjects, and patients with other corneal diseases. Immunohistochemical staining was performed on paraffin sections. Enzymatic assays and western blot analysis were carried out for cathepsins B and G. In addition, an in situ zymography procedure was used to examine the gelatin- and casein-digesting activities in corneas with keratoconus. RESULTS: An enhanced staining was found with antibodies to cathepsins B and G. Enzymatic assays and western blotting confirmed that the levels of these two enzymes were elevated in corneas with keratoconus. No alteration was noted with any of the matrix metalloproteinase (MMP) family members and other enzymes and inhibitors examined, although in situ zymography did indicate an increase in net gelatin- and casein-digesting activities in corneas with keratoconus. These activities were mostly abolished by inhibitors for serine and cysteine proteinases, but not by those for MMPs and aspartic proteinases. CONCLUSIONS: Levels of cathepsins B and G are increased in corneas with keratoconus. These enzymes may contribute to the heightened in situ gelatin- and casein-digesting activities, leading to abnormalities in keratoconus.", "author" : [ { "dropping-particle" : "", "family" : "Zhou", "given" : "Lili", "non-dropping-particle" : "", "parse-names" : false, "suffix" : "" }, { "dropping-particle" : "", "family" : "Sawaguchi", "given" : "Shoichi", "non-dropping-particle" : "", "parse-names" : false, "suffix" : "" }, { "dropping-particle" : "", "family" : "Twining", "given" : "Sally S.", "non-dropping-particle" : "", "parse-names" : false, "suffix" : "" }, { "dropping-particle" : "", "family" : "Sugar", "given" : "Joel", "non-dropping-particle" : "", "parse-names" : false, "suffix" : "" }, { "dropping-particle" : "", "family" : "Feder", "given" : "Robert S.", "non-dropping-particle" : "", "parse-names" : false, "suffix" : "" }, { "dropping-particle" : "", "family" : "Yue", "given" : "Beatrice Y J T", "non-dropping-particle" : "", "parse-names" : false, "suffix" : "" } ], "container-title" : "Investigative Ophthalmology and Visual Science", "id" : "ITEM-1", "issue" : "7", "issued" : { "date-parts" : [ [ "1998" ] ] }, "page" : "1117-1124", "title" : "Expression of degradative enzymes and protease inhibitors in corneas with keratoconus", "type" : "article-journal", "volume" : "39" }, "uris" : [ "http://www.mendeley.com/documents/?uuid=be2bb8be-7de1-4d07-ba42-e9647ad9a9f6" ] }, { "id" : "ITEM-2", "itemData" : { "DOI" : "10.3109/02713689309001835", "ISBN" : "0271-3683 (Print)\\r0271-3683 (Linking)", "ISSN" : "0271-3683", "PMID" : "8359032", "abstract" : "We examined the metalloproteinase activity from normal and keratoconus corneal extracts. No differences were detected in the total amount of the metalloproteinase or its physical form of activation. However, there was a significant elevation in enzymatic activity in the keratoconus extracts after chemical modification of inhibitory elements. This suggests either a difference in the enzymatic capabilities of keratoconus corneas or, as suggested previously, a decrease in the amount of TIMP (tissue inhibitor of metalloproteinase) present in the tissue.", "author" : [ { "dropping-particle" : "", "family" : "Brown", "given" : "D.", "non-dropping-particle" : "", "parse-names" : false, "suffix" : "" }, { "dropping-particle" : "", "family" : "Chwa", "given" : "M. M.", "non-dropping-particle" : "", "parse-names" : false, "suffix" : "" }, { "dropping-particle" : "", "family" : "Opbroek", "given" : "A.", "non-dropping-particle" : "", "parse-names" : false, "suffix" : "" }, { "dropping-particle" : "", "family" : "Kenney", "given" : "M. C.", "non-dropping-particle" : "", "parse-names" : false, "suffix" : "" } ], "container-title" : "Current Eye Research", "id" : "ITEM-2", "issue" : "6", "issued" : { "date-parts" : [ [ "1993" ] ] }, "page" : "571-581", "title" : "Keratoconus corneas: increased gelatinolytic activity appears after modification of inhibitors", "type" : "article-journal", "volume" : "12" }, "uris" : [ "http://www.mendeley.com/documents/?uuid=7d018d18-50c3-4981-909e-9376eb0981ee" ] }, { "id" : "ITEM-3", "itemData" : { "DOI" : "10.12659/MSM.889887", "ISSN" : "1643-3750", "PMID" : "24938626", "abstract" : "Age-related macular degeneration (AMD) is the leading cause of permanent, irreversible, central blindness (scotoma in the central visual field that makes reading and writing impossible, stereoscopic vision, recognition of colors and details) in patients over the age of 50 years in European and North America countries, and an important role is attributed to disorders in the regulation of the extracellular matrix (ECM). The main aim of this article is to present the crucial processes that occur on the level of Bruch's membrane, with special consideration of the metalloproteinase substrates, metalloproteinase, and tissue inhibitor of metalloproteinase (TIMP). A comprehensive review of the literature was performed through MEDLINE and PubMed searches, covering the years 2005-2012, using the following keywords: AMD, extracellular matrix, metalloproteinases, tissue inhibitors of metalloproteinases, Bruch's membrane, collagen, elastin. In the pathogenesis of AMD, a significant role is played by collagen type I and type IV; elastin; fibulin-3, -5, and -6; matrix metalloproteinase (MMP)-2, MMP-9, MMP-14, and MMP-1; and TIMP-3. Other important mechanisms include: ARMS2 and HTR1 proteins, the complement system, the urokinase plasminogen activator system, and pro-renin receptor activation. Continuous rebuilding of the extracellular matrix occurs in both early and advanced AMD, simultaneously with the dysfunction of retinal pigment epithelium (RPE) cells and endothelial cells. The pathological degradation or accumulation of ECM structural components are caused by impairment or hyperactivity of specific MMPs/TIMPs complexes, and is also endangered by the influence of other mechanisms connected with both genetic and environmental factors.", "author" : [ { "dropping-particle" : "", "family" : "Nita", "given" : "Ma\u0142gorzata", "non-dropping-particle" : "", "parse-names" : false, "suffix" : "" }, { "dropping-particle" : "", "family" : "Strza\u0142ka-Mrozik", "given" : "Barbara", "non-dropping-particle" : "", "parse-names" : false, "suffix" : "" }, { "dropping-particle" : "", "family" : "Grzybowski", "given" : "Andrzej", "non-dropping-particle" : "", "parse-names" : false, "suffix" : "" }, { "dropping-particle" : "", "family" : "Mazurek", "given" : "Urszula", "non-dropping-particle" : "", "parse-names" : false, "suffix" : "" }, { "dropping-particle" : "", "family" : "Romaniuk", "given" : "Wanda", "non-dropping-particle" : "", "parse-names" : false, "suffix" : "" } ], "container-title" : "Medical science monitor : international medical journal of experimental and clinical research", "id" : "ITEM-3", "issue" : "May", "issued" : { "date-parts" : [ [ "2014" ] ] }, "page" : "1003-16", "title" : "Age-related macular degeneration and changes in the extracellular matrix.", "type" : "article-journal", "volume" : "20" }, "uris" : [ "http://www.mendeley.com/documents/?uuid=037da13d-9e10-4b8f-a6ee-67950d57f3d8", "http://www.mendeley.com/documents/?uuid=26a317e3-d378-42f1-896e-1af500d9edd4" ] } ], "mendeley" : { "formattedCitation" : "(Brown et al., 1993; Nita et al., 2014; Zhou et al., 1998)", "plainTextFormattedCitation" : "(Brown et al., 1993; Nita et al., 2014; Zhou et al., 1998)", "previouslyFormattedCitation" : "(Brown et al., 1993; Nita et al., 2014; Zhou et al., 1998)" }, "properties" : { "noteIndex" : 0 }, "schema" : "https://github.com/citation-style-language/schema/raw/master/csl-citation.json" }</w:instrText>
      </w:r>
      <w:r w:rsidR="009A6C3B">
        <w:rPr>
          <w:rFonts w:asciiTheme="majorHAnsi" w:hAnsiTheme="majorHAnsi"/>
          <w:sz w:val="22"/>
          <w:szCs w:val="22"/>
        </w:rPr>
        <w:fldChar w:fldCharType="separate"/>
      </w:r>
      <w:r w:rsidR="004C357C" w:rsidRPr="004C357C">
        <w:rPr>
          <w:rFonts w:asciiTheme="majorHAnsi" w:hAnsiTheme="majorHAnsi"/>
          <w:noProof/>
          <w:sz w:val="22"/>
          <w:szCs w:val="22"/>
        </w:rPr>
        <w:t>(Brown et al., 1993; Nita et al., 2014; Zhou et al., 1998)</w:t>
      </w:r>
      <w:r w:rsidR="009A6C3B">
        <w:rPr>
          <w:rFonts w:asciiTheme="majorHAnsi" w:hAnsiTheme="majorHAnsi"/>
          <w:sz w:val="22"/>
          <w:szCs w:val="22"/>
        </w:rPr>
        <w:fldChar w:fldCharType="end"/>
      </w:r>
      <w:r w:rsidR="00F15EF8">
        <w:rPr>
          <w:rFonts w:asciiTheme="majorHAnsi" w:hAnsiTheme="majorHAnsi"/>
          <w:sz w:val="22"/>
          <w:szCs w:val="22"/>
        </w:rPr>
        <w:t xml:space="preserve">. </w:t>
      </w:r>
      <w:r w:rsidRPr="008A04C9">
        <w:rPr>
          <w:rFonts w:asciiTheme="majorHAnsi" w:hAnsiTheme="majorHAnsi"/>
          <w:sz w:val="22"/>
          <w:szCs w:val="22"/>
        </w:rPr>
        <w:t>Prolidase is a manganese dependent matrix metalloproteinase also involved in collagen deg</w:t>
      </w:r>
      <w:r w:rsidR="00163E54">
        <w:rPr>
          <w:rFonts w:asciiTheme="majorHAnsi" w:hAnsiTheme="majorHAnsi"/>
          <w:sz w:val="22"/>
          <w:szCs w:val="22"/>
        </w:rPr>
        <w:t>radation and matrix remodelling</w:t>
      </w:r>
      <w:r w:rsidRPr="008A04C9">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"10.1093/jb/mvn083", "ISSN" : "0021924X", "PMID" : "18550632", "abstract" : "Collagen is responsible for maintenance of connective tissue integrity, and through interaction with integrin receptors may participate in regulation of numerous physiological and pathological processes. An important role in collagen biosynthesis plays prolidase. It was previously found that nickel chloride inhibited prolidase activity in Chinese hamster ovary cells (CHO-C9). The cells lack any detectable ornithine aminotransferase and P5C synthase activities, and therefore require addition of free proline or glicyl-proline (converted to glycine and proline) for growth. We have found that Ni(II) contributed to decrease in collagen and hydroxyproline content in CHO cells incubated with Gly-Pro, whereas it had no effect on hydroxyproline content in the cells incubated with proline. Decrease in collagen content was not related to decrease in type I collagen mRNA level suggesting regulation of this process at post-transcriptional level. However decrease in expression of Sos and phosphorylated MAP-kinases were found in the cells growing in the presence of Gly-Pro and Ni(II). Decrease in the expression of these proteins was not related to inhibition of signalling induced by growth factors, since no changes were observed in expression of AKT in CHO cells incubated with Ni(II). The results presented provide evidence for important role of prolidase in collagen biosynthesis.", "author" : [ { "dropping-particle" : "", "family" : "Miltyk", "given" : "Wojciech", "non-dropping-particle" : "", "parse-names" : false, "suffix" : "" }, { "dropping-particle" : "", "family" : "Surazy\u0144ski", "given" : "Arkadiusz", "non-dropping-particle" : "", "parse-names" : false, "suffix" : "" }, { "dropping-particle" : "", "family" : "Grabowska", "given" : "Joanna", "non-dropping-particle" : "", "parse-names" : false, "suffix" : "" }, { "dropping-particle" : "", "family" : "Pa\u0142ka", "given" : "Jerzy A.", "non-dropping-particle" : "", "parse-names" : false, "suffix" : "" } ], "container-title" : "Journal of Biochemistry", "id" : "ITEM-1", "issue" : "3", "issued" : { "date-parts" : [ [ "2008" ] ] }, "page" : "409-414", "title" : "Prolidase dependent inhibition of collagen biosynthesis in Chinese hamster ovary cells", "type" : "article-journal", "volume" : "144" }, "uris" : [ "http://www.mendeley.com/documents/?uuid=53a3a979-262c-4441-b1db-038ea89595af" ] }, { "id" : "ITEM-2", "itemData" : { "DOI" : "10.1002/jcb.20631", "ISBN" : "0730-2312 (Print)\\r0730-2312 (Linking)", "ISSN" : "07302312", "PMID" : "16167338", "abstract" : "Prolidase [E.C. 3.4.13.9], a member of the matrix metalloproteinase (MMP) family, is a manganese-dependent cytosolic exopeptidase that cleaves imidodipeptides containing C-terminal proline or hydroxyproline. It plays an important role in collagen metabolism, matrix remodeling and cell growth. Nitric oxide (NO), a versatile signaling molecule, regulates many processes including collagen synthesis and matrix remodeling and, thereby, may modulate angiogenesis, tumor invasiveness, and metastasis. Thus, we considered that prolidase may be an important target of NO regulation. In our study, SIN I and DETA/NO were used as NO donors. Both donors increased prolidase activity in a time-dependent and dose-dependent manner. Prolidase activity increased not only with NO donors but also with endogenous NO in cells transfected with iNOS. The effect of iNOS was abolished by treatment with S-methylisothiourea (SMT), a selective inhibitor of iNOS. However, with either exogenous or endogenous sources of NO, the increase in prolidase activity was not accompanied by increased prolidase expression. Therefore, we suspected phosphorylation of prolidase as a potential mechanism regulating enzyme activation. We observed increased serine/threonine phosphorylation on prolidase protein in cells treated with NO donors and in cells transfected with iNOS. To determinate the pathways that may mediate prolidase induction by NO, we first used 8-Br-cGMP, a cGMP agonist, and found that 8-Br-cGMP strongly and rapidly stimulated prolidase activity accompanied by increased phosphorylation. Rp-8-Br-pCPT-cGMP, an inhibitor of cGMP, reduced NO donor-stimulated prolidase activity to control levels. To test whether the MAPK pathway is involved in this NO-dependent activation, we used an ERK1/2 inhibitor and found that it had no effect on prolidase activity increased by NO donors. These results demonstrate that NO stimulates prolidase activity by increasing serine/threonine phosphorylation through PKG-cGMP pathway, but independent of MAPK and suggest an interaction between inflammatory signaling pathways and regulation of the terminal step of matrix degradation.", "author" : [ { "dropping-particle" : "", "family" : "Surazynski", "given" : "Arkadiusz", "non-dropping-particle" : "", "parse-names" : false, "suffix" : "" }, { "dropping-particle" : "", "family" : "Liu", "given" : "Yongmin", "non-dropping-particle" : "", "parse-names" : false, "suffix" : "" }, { "dropping-particle" : "", "family" : "Miltyk", "given" : "Wojciech", "non-dropping-particle" : "", "parse-names" : false, "suffix" : "" }, { "dropping-particle" : "", "family" : "Phang", "given" : "James M.", "non-dropping-particle" : "", "parse-names" : false, "suffix" : "" } ], "container-title" : "Journal of Cellular Biochemistry", "id" : "ITEM-2", "issue" : "5", "issued" : { "date-parts" : [ [ "2005" ] ] }, "page" : "1086-1094", "title" : "Nitric oxide regulates prolidase activity by serine/threonine phosphorylation", "type" : "article-journal", "volume" : "96" }, "uris" : [ "http://www.mendeley.com/documents/?uuid=2b6808c8-e62c-4066-b22b-626e6e934380" ] } ], "mendeley" : { "formattedCitation" : "(Miltyk et al., 2008; Surazynski et al., 2005)", "plainTextFormattedCitation" : "(Miltyk et al., 2008; Surazynski et al., 2005)", "previouslyFormattedCitation" : "(Miltyk et al., 2008; Surazynski et al., 2005)"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(Miltyk et al., 2008; Surazynski et al., 2005)</w:t>
      </w:r>
      <w:r w:rsidR="009A6C3B">
        <w:rPr>
          <w:rFonts w:asciiTheme="majorHAnsi" w:hAnsiTheme="majorHAnsi"/>
          <w:sz w:val="22"/>
          <w:szCs w:val="22"/>
        </w:rPr>
        <w:fldChar w:fldCharType="end"/>
      </w:r>
      <w:r w:rsidR="00163E54">
        <w:rPr>
          <w:rFonts w:asciiTheme="majorHAnsi" w:hAnsiTheme="majorHAnsi"/>
          <w:sz w:val="22"/>
          <w:szCs w:val="22"/>
        </w:rPr>
        <w:t>.</w:t>
      </w:r>
      <w:r>
        <w:rPr>
          <w:rFonts w:asciiTheme="majorHAnsi" w:hAnsiTheme="majorHAnsi"/>
          <w:sz w:val="22"/>
          <w:szCs w:val="22"/>
        </w:rPr>
        <w:t xml:space="preserve"> </w:t>
      </w:r>
      <w:r w:rsidR="00AD6963">
        <w:rPr>
          <w:rFonts w:asciiTheme="majorHAnsi" w:hAnsiTheme="majorHAnsi"/>
          <w:sz w:val="22"/>
          <w:szCs w:val="22"/>
        </w:rPr>
        <w:t>There are</w:t>
      </w:r>
      <w:r w:rsidRPr="008A04C9">
        <w:rPr>
          <w:rFonts w:asciiTheme="majorHAnsi" w:hAnsiTheme="majorHAnsi"/>
          <w:sz w:val="22"/>
          <w:szCs w:val="22"/>
        </w:rPr>
        <w:t xml:space="preserve"> significantly lower levels of prolidase in </w:t>
      </w:r>
      <w:r w:rsidR="007B4766">
        <w:rPr>
          <w:rFonts w:asciiTheme="majorHAnsi" w:hAnsiTheme="majorHAnsi"/>
          <w:sz w:val="22"/>
          <w:szCs w:val="22"/>
        </w:rPr>
        <w:t xml:space="preserve">the serum of </w:t>
      </w:r>
      <w:r w:rsidRPr="008A04C9">
        <w:rPr>
          <w:rFonts w:asciiTheme="majorHAnsi" w:hAnsiTheme="majorHAnsi"/>
          <w:sz w:val="22"/>
          <w:szCs w:val="22"/>
        </w:rPr>
        <w:t>patients</w:t>
      </w:r>
      <w:r w:rsidR="00AD6963">
        <w:rPr>
          <w:rFonts w:asciiTheme="majorHAnsi" w:hAnsiTheme="majorHAnsi"/>
          <w:sz w:val="22"/>
          <w:szCs w:val="22"/>
        </w:rPr>
        <w:t xml:space="preserve"> with </w:t>
      </w:r>
      <w:r w:rsidR="00D05DF5">
        <w:rPr>
          <w:rFonts w:asciiTheme="majorHAnsi" w:hAnsiTheme="majorHAnsi"/>
          <w:sz w:val="22"/>
          <w:szCs w:val="22"/>
        </w:rPr>
        <w:t>keratoconus</w:t>
      </w:r>
      <w:r w:rsidR="00AD6963">
        <w:rPr>
          <w:rFonts w:asciiTheme="majorHAnsi" w:hAnsiTheme="majorHAnsi"/>
          <w:sz w:val="22"/>
          <w:szCs w:val="22"/>
        </w:rPr>
        <w:t xml:space="preserve"> than controls</w:t>
      </w:r>
      <w:r w:rsidRPr="008A04C9">
        <w:rPr>
          <w:rFonts w:asciiTheme="majorHAnsi" w:hAnsiTheme="majorHAnsi"/>
          <w:sz w:val="22"/>
          <w:szCs w:val="22"/>
        </w:rPr>
        <w:t xml:space="preserve"> </w:t>
      </w:r>
      <w:r w:rsidR="009A6C3B" w:rsidRPr="008A04C9">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"10.1097/ICO.0000000000000510", "ISSN" : "15364798", "abstract" : "Purpose: To determine and compare the serum and tear film prolidase activity (PA) between patients with keratoconus and healthy subjects. Also, we aimed to evaluate the serum oxidative stress level and the correlation with serum PA in patients with keratoconus. Methods: This prospective, comparative clinical study included 31 patients with keratoconus and 33 age-matched and sex-matched control subjects. All participants underwent a detailed ophthalmo- logic examination. Serum and tear samples were obtained from all participants. Tears and serum PA and serum oxidative stress markers were measured. Results: No significant differences in demographic characteristics were detected between groups (P . 0.05). The serum PA was significantly lower in the keratoconus group than in the control group (895.66 198.7 vs. 1145.9 6 285.4 U/L, P , 0.001). A tear film comparison showed that PA was lower in the keratoconus group than in the control group; however, this difference was not significant (3075.4 6 672.2 vs. 3225.8 6 903.2 U$L21$g21 protein, P = 0.45). Oxidative stress markers, such as total oxidant status and oxidative stress index, were found to be significantly higher in the keratoconus group (P , 0.001). Conclusions: The serum PA was found to be lower in patients with keratoconus than in the controls. Additionally, serum oxidative stress markers were found to be higher than those of the controls. Thus, prolidase and systemic oxidative stress may have a role in the pathogenesis of keratoconus.", "author" : [ { "dropping-particle" : "", "family" : "Akal", "given" : "Ali", "non-dropping-particle" : "", "parse-names" : false, "suffix" : "" }, { "dropping-particle" : "", "family" : "Mehmet", "given" : "Fatih", "non-dropping-particle" : "", "parse-names" : false, "suffix" : "" }, { "dropping-particle" : "", "family" : "\u00c7akmak", "given" : "Sevim", "non-dropping-particle" : "", "parse-names" : false, "suffix" : "" } ], "container-title" : "Cornea", "id" : "ITEM-1", "issue" : "0", "issued" : { "date-parts" : [ [ "2015" ] ] }, "page" : "1-5", "title" : "Tear Film and Serum Prolidase Activity and Oxidative Stress in Patients With Keratoconus", "type" : "article-journal", "volume" : "0" }, "uris" : [ "http://www.mendeley.com/documents/?uuid=9294800c-5ccb-4ff9-b6af-5f7e3b804c66" ] }, { "id" : "ITEM-2", "itemData" : { "DOI" : "10.3109/02713683.2015.1004717", "ISSN" : "0271-3683", "author" : [ { "dropping-particle" : "", "family" : "K\u0131l\u0131\u00e7", "given" : "Ra\u015fit", "non-dropping-particle" : "", "parse-names" : false, "suffix" : "" }, { "dropping-particle" : "", "family" : "Cumurcu", "given" : "Tongabay", "non-dropping-particle" : "", "parse-names" : false, "suffix" : "" }, { "dropping-particle" : "", "family" : "Sancaktar", "given" : "Enver", "non-dropping-particle" : "", "parse-names" : false, "suffix" : "" }, { "dropping-particle" : "", "family" : "Evliyao\u011flu", "given" : "Osman", "non-dropping-particle" : "", "parse-names" : false, "suffix" : "" }, { "dropping-particle" : "", "family" : "Sezer", "given" : "Hafize", "non-dropping-particle" : "", "parse-names" : false, "suffix" : "" } ], "container-title" : "Current Eye Research", "id" : "ITEM-2", "issue" : "1", "issued" : { "date-parts" : [ [ "2016" ] ] }, "page" : "28-33", "title" : "Systemic Prolidase Activity and Oxidative Stress in Keratoconus", "type" : "article-journal", "volume" : "41" }, "uris" : [ "http://www.mendeley.com/documents/?uuid=835cb26d-c6c8-459b-a211-39bc433da172" ] } ], "mendeley" : { "formattedCitation" : "(Akal et al., 2015; K\u0131l\u0131\u00e7 et al., 2016)", "plainTextFormattedCitation" : "(Akal et al., 2015; K\u0131l\u0131\u00e7 et al., 2016)", "previouslyFormattedCitation" : "(Akal et al., 2015; K\u0131l\u0131\u00e7 et al., 2016)" }, "properties" : { "noteIndex" : 0 }, "schema" : "https://github.com/citation-style-language/schema/raw/master/csl-citation.json" }</w:instrText>
      </w:r>
      <w:r w:rsidR="009A6C3B" w:rsidRPr="008A04C9">
        <w:rPr>
          <w:rFonts w:asciiTheme="majorHAnsi" w:hAnsiTheme="majorHAnsi"/>
          <w:sz w:val="22"/>
          <w:szCs w:val="22"/>
        </w:rPr>
        <w:fldChar w:fldCharType="separate"/>
      </w:r>
      <w:r w:rsidR="00DB2116" w:rsidRPr="00DB2116">
        <w:rPr>
          <w:rFonts w:asciiTheme="majorHAnsi" w:hAnsiTheme="majorHAnsi"/>
          <w:noProof/>
          <w:sz w:val="22"/>
          <w:szCs w:val="22"/>
        </w:rPr>
        <w:t>(Akal et al., 2015; Kılıç et al., 2016)</w:t>
      </w:r>
      <w:r w:rsidR="009A6C3B" w:rsidRPr="008A04C9">
        <w:rPr>
          <w:rFonts w:asciiTheme="majorHAnsi" w:hAnsiTheme="majorHAnsi"/>
          <w:sz w:val="22"/>
          <w:szCs w:val="22"/>
        </w:rPr>
        <w:fldChar w:fldCharType="end"/>
      </w:r>
      <w:r w:rsidRPr="008A04C9">
        <w:rPr>
          <w:rFonts w:asciiTheme="majorHAnsi" w:hAnsiTheme="majorHAnsi"/>
          <w:sz w:val="22"/>
          <w:szCs w:val="22"/>
        </w:rPr>
        <w:t xml:space="preserve">. </w:t>
      </w:r>
      <w:r w:rsidRPr="009C1F4D">
        <w:rPr>
          <w:rFonts w:asciiTheme="majorHAnsi" w:hAnsiTheme="majorHAnsi"/>
          <w:sz w:val="22"/>
          <w:szCs w:val="22"/>
        </w:rPr>
        <w:t xml:space="preserve"> </w:t>
      </w:r>
      <w:r w:rsidRPr="008A04C9">
        <w:rPr>
          <w:rFonts w:asciiTheme="majorHAnsi" w:hAnsiTheme="majorHAnsi"/>
          <w:sz w:val="22"/>
          <w:szCs w:val="22"/>
        </w:rPr>
        <w:t>Increased levels of cat</w:t>
      </w:r>
      <w:r w:rsidR="00D05DF5">
        <w:rPr>
          <w:rFonts w:asciiTheme="majorHAnsi" w:hAnsiTheme="majorHAnsi"/>
          <w:sz w:val="22"/>
          <w:szCs w:val="22"/>
        </w:rPr>
        <w:t>hepsi</w:t>
      </w:r>
      <w:r w:rsidRPr="008A04C9">
        <w:rPr>
          <w:rFonts w:asciiTheme="majorHAnsi" w:hAnsiTheme="majorHAnsi"/>
          <w:sz w:val="22"/>
          <w:szCs w:val="22"/>
        </w:rPr>
        <w:t>n</w:t>
      </w:r>
      <w:r w:rsidR="00D05DF5">
        <w:rPr>
          <w:rFonts w:asciiTheme="majorHAnsi" w:hAnsiTheme="majorHAnsi"/>
          <w:sz w:val="22"/>
          <w:szCs w:val="22"/>
        </w:rPr>
        <w:t>s B, G and V/L2 and other lysoso</w:t>
      </w:r>
      <w:r w:rsidRPr="008A04C9">
        <w:rPr>
          <w:rFonts w:asciiTheme="majorHAnsi" w:hAnsiTheme="majorHAnsi"/>
          <w:sz w:val="22"/>
          <w:szCs w:val="22"/>
        </w:rPr>
        <w:t>mal enzymes are found in</w:t>
      </w:r>
      <w:r w:rsidR="00781B8C">
        <w:rPr>
          <w:rFonts w:asciiTheme="majorHAnsi" w:hAnsiTheme="majorHAnsi"/>
          <w:sz w:val="22"/>
          <w:szCs w:val="22"/>
        </w:rPr>
        <w:t xml:space="preserve"> keratocon</w:t>
      </w:r>
      <w:r w:rsidR="004C357C">
        <w:rPr>
          <w:rFonts w:asciiTheme="majorHAnsi" w:hAnsiTheme="majorHAnsi"/>
          <w:sz w:val="22"/>
          <w:szCs w:val="22"/>
        </w:rPr>
        <w:t>ic</w:t>
      </w:r>
      <w:r w:rsidRPr="008A04C9">
        <w:rPr>
          <w:rFonts w:asciiTheme="majorHAnsi" w:hAnsiTheme="majorHAnsi"/>
          <w:sz w:val="22"/>
          <w:szCs w:val="22"/>
        </w:rPr>
        <w:t xml:space="preserve"> corneas</w:t>
      </w:r>
      <w:r w:rsidR="00ED140C">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"10.1167/iovs.04-0549", "ISBN" : "0146-0404 (Print)\\r0146-0404 (Linking)", "ISSN" : "01460404", "PMID" : "15728537", "abstract" : "PURPOSE: The mRNA levels of antioxidant enzymes, matrix metalloproteinases, cathepsin V/L2, and tissue inhibitor of matrix metalloproteinases (TIMPs) were determined in keratoconus and normal corneas. Protein levels or enzyme activities were analyzed when RNA levels were different. METHODS: A total of 25 physiologic (normal) and 32 keratoconus corneas were studied. mRNAs were analyzed by semiquantitative reverse transcription-polymerase chain reaction and Southern blot analysis. Proteins were assessed by immunohistochemistry and/or Western blot analysis. Catalase activity was measured in corneal extracts. Antioxidant enzymes examined were catalase, superoxide dismutase (SOD)-1, SOD3, glutathione reductase, glutathione S-transferase and aldehyde dehydrogenase 3A1. Degradative enzymes examined were cathepsin V/L2 and matrix metalloproteinase (MMP)-1, -2, -7, -9, and -14. Tissue inhibitor of matrix metalloproteinase (TIMP)-1, -2, and -3 were also examined. RESULTS: Keratoconus corneas exhibited a 2.2-fold increase of catalase mRNA level (P &lt; 0.01) and 1.8-fold of enzyme activity (P &lt; 0.03); a 1.5-fold increase of cathepsin V/L2 mRNA (P &lt; 0.03) and abnormal protein distribution; and a 1.8-fold decrease of TIMP-1 mRNA (P &lt; 0.05) and 2.8-fold decrease of protein (P &lt; 0.0001) compared with normal (physiologic) corneas. RNA levels for other antioxidant and degradative enzymes were similar between normal and keratoconus corneas. CONCLUSIONS: Keratoconus corneas have elevated levels of cathepsins V/L2, -B, and -G, which can stimulate hydrogen peroxide production, which, in turn, can upregulate catalase, an antioxidant enzyme. In addition, decreased TIMP-1 and increased cathepsin V/L2 levels may play a role in the matrix degradation that is a hallmark of keratoconus corneas. The findings support the hypothesis that keratoconus corneas undergo oxidative stress and tissue degradation.", "author" : [ { "dropping-particle" : "", "family" : "Kenney", "given" : "M. Cristina", "non-dropping-particle" : "", "parse-names" : false, "suffix" : "" }, { "dropping-particle" : "", "family" : "Chwa", "given" : "Marilyn", "non-dropping-particle" : "", "parse-names" : false, "suffix" : "" }, { "dropping-particle" : "", "family" : "Atilano", "given" : "Shari R.", "non-dropping-particle" : "", "parse-names" : false, "suffix" : "" }, { "dropping-particle" : "", "family" : "Tran", "given" : "Annie", "non-dropping-particle" : "", "parse-names" : false, "suffix" : "" }, { "dropping-particle" : "", "family" : "Carballo", "given" : "Marilee", "non-dropping-particle" : "", "parse-names" : false, "suffix" : "" }, { "dropping-particle" : "", "family" : "Saghizadeh", "given" : "Mehrnoosh", "non-dropping-particle" : "", "parse-names" : false, "suffix" : "" }, { "dropping-particle" : "", "family" : "Vasiliou", "given" : "Vasilis", "non-dropping-particle" : "", "parse-names" : false, "suffix" : "" }, { "dropping-particle" : "", "family" : "Adachi", "given" : "Wakako", "non-dropping-particle" : "", "parse-names" : false, "suffix" : "" }, { "dropping-particle" : "", "family" : "Brown", "given" : "Donald J.", "non-dropping-particle" : "", "parse-names" : false, "suffix" : "" } ], "container-title" : "Investigative Ophthalmology and Visual Science", "id" : "ITEM-1", "issue" : "3", "issued" : { "date-parts" : [ [ "2005" ] ] }, "page" : "823-832", "title" : "Increased levels of catalase and cathepsin V/l2 but decreased TIMP-1 in keratoconus corneas: Evidence that oxidative stress plays a role in this disorder", "type" : "article-journal", "volume" : "46" }, "uris" : [ "http://www.mendeley.com/documents/?uuid=9f4a2b63-b783-477f-a406-36cc280811ca" ] }, { "id" : "ITEM-2", "itemData" : { "ISBN" : "0146-0404 (Print)\\r0146-0404 (Linking)", "ISSN" : "01460404", "PMID" : "9620070", "abstract" : "PURPOSE: Keratoconus is characterized by thinning and scarring of the central region of the cornea. Previous research showed that, in corneas obtained from patients with keratoconus, lysosomal enzyme activities are elevated, whereas levels of protease inhibitors such as alpha1-proteinase inhibitor are reduced. This study was undertaken to examine further the expression of a spectrum of proteolytic enzymes and protease inhibitors. METHODS: Corneal buttons were collected from patients with keratoconus, healthy subjects, and patients with other corneal diseases. Immunohistochemical staining was performed on paraffin sections. Enzymatic assays and western blot analysis were carried out for cathepsins B and G. In addition, an in situ zymography procedure was used to examine the gelatin- and casein-digesting activities in corneas with keratoconus. RESULTS: An enhanced staining was found with antibodies to cathepsins B and G. Enzymatic assays and western blotting confirmed that the levels of these two enzymes were elevated in corneas with keratoconus. No alteration was noted with any of the matrix metalloproteinase (MMP) family members and other enzymes and inhibitors examined, although in situ zymography did indicate an increase in net gelatin- and casein-digesting activities in corneas with keratoconus. These activities were mostly abolished by inhibitors for serine and cysteine proteinases, but not by those for MMPs and aspartic proteinases. CONCLUSIONS: Levels of cathepsins B and G are increased in corneas with keratoconus. These enzymes may contribute to the heightened in situ gelatin- and casein-digesting activities, leading to abnormalities in keratoconus.", "author" : [ { "dropping-particle" : "", "family" : "Zhou", "given" : "Lili", "non-dropping-particle" : "", "parse-names" : false, "suffix" : "" }, { "dropping-particle" : "", "family" : "Sawaguchi", "given" : "Shoichi", "non-dropping-particle" : "", "parse-names" : false, "suffix" : "" }, { "dropping-particle" : "", "family" : "Twining", "given" : "Sally S.", "non-dropping-particle" : "", "parse-names" : false, "suffix" : "" }, { "dropping-particle" : "", "family" : "Sugar", "given" : "Joel", "non-dropping-particle" : "", "parse-names" : false, "suffix" : "" }, { "dropping-particle" : "", "family" : "Feder", "given" : "Robert S.", "non-dropping-particle" : "", "parse-names" : false, "suffix" : "" }, { "dropping-particle" : "", "family" : "Yue", "given" : "Beatrice Y J T", "non-dropping-particle" : "", "parse-names" : false, "suffix" : "" } ], "container-title" : "Investigative Ophthalmology and Visual Science", "id" : "ITEM-2", "issue" : "7", "issued" : { "date-parts" : [ [ "1998" ] ] }, "page" : "1117-1124", "title" : "Expression of degradative enzymes and protease inhibitors in corneas with keratoconus", "type" : "article-journal", "volume" : "39" }, "uris" : [ "http://www.mendeley.com/documents/?uuid=be2bb8be-7de1-4d07-ba42-e9647ad9a9f6" ] }, { "id" : "ITEM-3", "itemData" : { "ISBN" : "0146-0404 (Print)\\r0146-0404 (Linking)", "ISSN" : "01460404", "PMID" : "9040486", "abstract" : "PURPOSE: Keratoconus is characterized by thinning and scarring of the central region of the cornea. The authors have shown, in corneas obtained from patients with keratoconus, that lysosomal enzyme activities are elevated, whereas levels of protease inhibitors such as alpha 1-proteinase inhibitor (alpha 1-PI) are reduced. This study was undertaken to examine further the gene expression of cathepsin G, acid phosphatase, and alpha 1-PI in keratoconus corneas.\\n\\nMETHODS: Corneal buttons were collected from patients with keratoconus, normal subjects, and patients with other corneal diseases. In situ hybridization was performed on paraffin sections using a tritium-labeled probe for cathepsin G or alpha 1-PI. Competitive polymerase chain reaction (PCR) was used to determine the messenger RNA (mRNA) levels for lysosomal acid phosphatase and alpha 1-PI in epithelial and stromal cells of keratoconus corneas.\\n\\nRESULTS: Silver grains, indicative of positive in situ hybridization products, were observed in all three cell types of normal corneas for both DNA probes. Compared with normal and other diseased controls, the labeling was enhanced for cathepsin G but was diminished for alpha 1-PI in the epithelium of keratoconus corneas. Competitive PCR showed that the mRNA level for acid phosphatase was higher and that the mRNA level for alpha 1-PI was lower in keratoconus corneas.\\n\\nCONCLUSIONS: These results indicate that the mRNA level for degradative enzymes in increased and that for alpha 1-PI it is reduced in keratoconus corneas. This study provides the first evidence that the altered expression of multiple enzymes and inhibitors in keratoconus occurs at the gene level. Furthermore, it implicates a possible role of coordinated transcriptional regulation of gene expressions in keratoconus.", "author" : [ { "dropping-particle" : "", "family" : "Whitelock", "given" : "R. Brent", "non-dropping-particle" : "", "parse-names" : false, "suffix" : "" }, { "dropping-particle" : "", "family" : "Fukuchi", "given" : "Takeo", "non-dropping-particle" : "", "parse-names" : false, "suffix" : "" }, { "dropping-particle" : "", "family" : "Zhou", "given" : "Lili", "non-dropping-particle" : "", "parse-names" : false, "suffix" : "" }, { "dropping-particle" : "", "family" : "Twining", "given" : "Sally S.", "non-dropping-particle" : "", "parse-names" : false, "suffix" : "" }, { "dropping-particle" : "", "family" : "Sugar", "given" : "Joel", "non-dropping-particle" : "", "parse-names" : false, "suffix" : "" }, { "dropping-particle" : "", "family" : "Feder", "given" : "Robert S.", "non-dropping-particle" : "", "parse-names" : false, "suffix" : "" }, { "dropping-particle" : "", "family" : "Yue", "given" : "Beatrice Y J T", "non-dropping-particle" : "", "parse-names" : false, "suffix" : "" } ], "container-title" : "Investigative Ophthalmology and Visual Science", "id" : "ITEM-3", "issue" : "2", "issued" : { "date-parts" : [ [ "1997" ] ] }, "page" : "529-534", "title" : "Cathepsin G, acid phosphatase, and ??1-proteinase inhibitor messenger RNA levels in keratoconus corneas", "type" : "article-journal", "volume" : "38" }, "uris" : [ "http://www.mendeley.com/documents/?uuid=c68dcf1c-3042-4c10-bf2a-77ffbb1ae656" ] }, { "id" : "ITEM-4", "itemData" : { "DOI" : "10.1016/S0014-4835(03)00148-9", "ISBN" : "0014-4835 (Print)\\r0014-4835 (Linking)", "ISSN" : "00144835", "PMID" : "12957150", "abstract" : "Keratoconus is a debilitating corneal thinning disease that principally develops in the second and third decades of life. Our group previously developed a novel approach to studying keratoconus, based on the observation that there is a gradient of damage across the keratoconic cone. We identified a number of cellular characteristics of keratoconus such as discrete incursions of fine cellular processes from the anterior keratocytes in association with localised indentation of the basal epithelium, and increased levels of the lysosomal enzymes Cathepsin B and G in aberrant keratocytes, located beneath compromised regions of Bowman's layer, but also deeper in the stroma. Enzyme activity by these cells seemed to be causing localised structural degradation of the anterior stroma, leading to near-complete destruction of both Bowman's layer and the stroma, often necessitating a full-thickness corneal graft for sight restoration. This current study extends our initial findings by investigating the role of corneal nerves passing between the stroma and epithelium at the sites of early degradative change observed previously, and may be facilitating the keratocyte-epithelial interactions in this disease. Cells in sections of normal and keratoconic human corneas were labelled with the fixable fluorescent viability dye 5-chloromethylfluorescein diacetate, antibodies to ??-tubulin (nerves), ??3??1 integrin, Cathepsin B and G, and the nuclear dye DAPI, and then examined with a confocal microscope. Anterior keratocyte nuclei were seen wrapping around the nerves as they passed through the otherwise acellular Bowman's layer, and as the disease progressed and Bowman's layer degraded, these keratocytes were seen to express higher levels of Cathepsin B and G, and become displaced anteriorly into to the epithelium. Localised nerve thickenings also developed within the epithelium in association with Cathepsin B and G expression, and appeared to be very destructive to the cornea. Insight into the molecular mechanisms of keratoconic disease pathogenesis and progression can be gained from the process of extracellular matrix remodelling known from studies of connective tissues other than the cornea, and wound healing studies in the cornea. Further studies are required to determine how well this model fits the actual molecular basis of the pathogenesis of keratoconus. ?? 2003 Elsevier Ltd. All rights reserved.", "author" : [ { "dropping-particle" : "", "family" : "Brookes", "given" : "N. H.", "non-dropping-particle" : "", "parse-names" : false, "suffix" : "" }, { "dropping-particle" : "", "family" : "Loh", "given" : "I. P.", "non-dropping-particle" : "", "parse-names" : false, "suffix" : "" }, { "dropping-particle" : "", "family" : "Clover", "given" : "G. M.", "non-dropping-particle" : "", "parse-names" : false, "suffix" : "" }, { "dropping-particle" : "", "family" : "Poole", "given" : "C. A.", "non-dropping-particle" : "", "parse-names" : false, "suffix" : "" }, { "dropping-particle" : "", "family" : "Sherwin", "given" : "T.", "non-dropping-particle" : "", "parse-names" : false, "suffix" : "" } ], "container-title" : "Experimental Eye Research", "id" : "ITEM-4", "issue" : "4", "issued" : { "date-parts" : [ [ "2003" ] ] }, "page" : "515-524", "title" : "Involvement of corneal nerves in the progression of keratoconus", "type" : "article-journal", "volume" : "77" }, "uris" : [ "http://www.mendeley.com/documents/?uuid=fcacbe36-cba8-4e7c-b963-a0f968dc2429" ] } ], "mendeley" : { "formattedCitation" : "(Brookes et al., 2003; Kenney et al., 2005; Whitelock et al., 1997; Zhou et al., 1998)", "plainTextFormattedCitation" : "(Brookes et al., 2003; Kenney et al., 2005; Whitelock et al., 1997; Zhou et al., 1998)", "previouslyFormattedCitation" : "(Brookes et al., 2003; Kenney et al., 2005; Whitelock et al., 1997; Zhou et al., 1998)"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(Brookes et al., 2003; Kenney et al., 2005; Whitelock et al., 1997; Zhou et al., 1998)</w:t>
      </w:r>
      <w:r w:rsidR="009A6C3B">
        <w:rPr>
          <w:rFonts w:asciiTheme="majorHAnsi" w:hAnsiTheme="majorHAnsi"/>
          <w:sz w:val="22"/>
          <w:szCs w:val="22"/>
        </w:rPr>
        <w:fldChar w:fldCharType="end"/>
      </w:r>
      <w:r w:rsidR="002A75B3">
        <w:rPr>
          <w:rFonts w:asciiTheme="majorHAnsi" w:hAnsiTheme="majorHAnsi"/>
          <w:sz w:val="22"/>
          <w:szCs w:val="22"/>
        </w:rPr>
        <w:t>;</w:t>
      </w:r>
      <w:r w:rsidR="002918BC">
        <w:rPr>
          <w:rFonts w:asciiTheme="majorHAnsi" w:hAnsiTheme="majorHAnsi"/>
          <w:sz w:val="22"/>
          <w:szCs w:val="22"/>
        </w:rPr>
        <w:t xml:space="preserve"> </w:t>
      </w:r>
      <w:r w:rsidR="007B4766">
        <w:rPr>
          <w:rFonts w:asciiTheme="majorHAnsi" w:hAnsiTheme="majorHAnsi"/>
          <w:sz w:val="22"/>
          <w:szCs w:val="22"/>
        </w:rPr>
        <w:t>c</w:t>
      </w:r>
      <w:r w:rsidRPr="008A04C9">
        <w:rPr>
          <w:rFonts w:asciiTheme="majorHAnsi" w:hAnsiTheme="majorHAnsi"/>
          <w:sz w:val="22"/>
          <w:szCs w:val="22"/>
        </w:rPr>
        <w:t>athepsins can elevate hydrogen peroxide levels, thus increasing oxidative stress and apoptosis</w:t>
      </w:r>
      <w:r w:rsidR="004C357C">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"10.1046/j.1432-1033.2003.03765.x", "ISBN" : "0014-2956 (Print)", "ISSN" : "00142956", "PMID" : "12950261", "abstract" : "Exposure of mammalian cells to oxidant stress causes early (iron catalysed) lysosomal rupture followed by apoptosis or necrosis. Enhanced intracellular production of reactive oxygen species (ROS), presumably of mitochondrial origin, is also observed when cells are exposed to nonoxidant pro-apoptotic agonists of cell death. We hypothesized that ROS generation in this latter case might promote the apoptotic cascade and could arise from effects of released lysosomal materials on mitochondria. Indeed, in intact cells (J774 macrophages, HeLa cells and AG1518 fibroblasts) the lysosomotropic detergent O-methyl-serine dodecylamide hydrochloride (MSDH) causes lysosomal rupture, enhanced intracellular ROS production, and apoptosis. Furthermore, in mixtures of rat liver lysosomes and mitochondria, selective rupture of lysosomes by MSDH promotes mitochondrial ROS production and cytochrome c release, whereas MSDH has no direct effect on ROS generation by purifed mitochondria. Intracellular lysosomal rupture is associated with the release of (among other constituents) cathepsins and activation of phospholipase A2 (PLA2). We find that addition of purified cathepsins B or D, or of PLA2, causes substantial increases in ROS generation by purified mitochondria. Furthermore, PLA2 - but not cathepsins B or D - causes rupture of semipurified lysosomes, suggesting an amplification mechanism. Thus, initiation of the apoptotic cascade by nonoxidant agonists may involve early release of lysosomal constituents (such as cathepsins B and D) and activation of PLA2, leading to enhanced mitochondrial oxidant production, further lysosomal rupture and, finally, mitochondrial cytochrome c release. Nonoxidant agonists of apoptosis may, thus, act through oxidant mechanisms.", "author" : [ { "dropping-particle" : "", "family" : "Zhao", "given" : "Ming", "non-dropping-particle" : "", "parse-names" : false, "suffix" : "" }, { "dropping-particle" : "", "family" : "Antunes", "given" : "Fernando", "non-dropping-particle" : "", "parse-names" : false, "suffix" : "" }, { "dropping-particle" : "", "family" : "Eaton", "given" : "John W.", "non-dropping-particle" : "", "parse-names" : false, "suffix" : "" }, { "dropping-particle" : "", "family" : "Brunk", "given" : "Ulf T.", "non-dropping-particle" : "", "parse-names" : false, "suffix" : "" } ], "container-title" : "European Journal of Biochemistry", "id" : "ITEM-1", "issue" : "18", "issued" : { "date-parts" : [ [ "2003" ] ] }, "page" : "3778-3786", "title" : "Lysosomal enzymes promote mitochondrial oxidant production, cytochrome c release and apoptosis", "type" : "article-journal", "volume" : "270" }, "uris" : [ "http://www.mendeley.com/documents/?uuid=137e4ede-2a74-45d6-8caf-9e8207d1a531" ] }, { "id" : "ITEM-2", "itemData" : { "DOI" : "10.1074/jbc.M308347200", "ISBN" : "0021-9258 (Print)\\r0021-9258 (Linking)", "ISSN" : "00219258", "PMID" : "14581476", "abstract" : "Increasing evidence suggests that lysosomal proteases are actively involved in apoptosis. Using HeLa cells as the model system, we show that selective lysosome disruption with L-leucyl-L-leucine methyl ester results in apoptosis, characterized by translocation of lysosomal proteases into the cytosol and by the cleavage of a proapoptotic Bcl-2-family member Bid. Apoptosis and Bid cleavage, but not translocation of lysosomal proteases to the cytosol, could be prevented by 15 microM L-trans-epoxysuccinyl(OEt)-Leu-3-methylbutylamide, an inhibitor of papain-like cysteine proteases. Incubation of cells with 15 microM N-benzoyloxycarbonyl-VAD-fluoromethyl ketone prevented apoptosis but not Bid cleavage, suggesting that cathepsin-mediated apoptosis in this system is caspase-dependent. In vitro experiments performed at neutral pH showed that papain-like cathepsins B, H, L, S, and K cleave Bid predominantly at Arg(65) or Arg(71). No Bid cleavage was observed with cathepsins C and X or the aspartic protease cathepsin D. Incubation of full-length Bid treated with cathepsins B, H, L, and S resulted in rapid cytochrome c release from isolated mitochondria. Thus, Bid may be an important mediator of apoptosis induced by lysosomal disruption.", "author" : [ { "dropping-particle" : "", "family" : "Cirman", "given" : "Tina", "non-dropping-particle" : "", "parse-names" : false, "suffix" : "" }, { "dropping-particle" : "", "family" : "Ore\u0161i\u0107", "given" : "Kristina", "non-dropping-particle" : "", "parse-names" : false, "suffix" : "" }, { "dropping-particle" : "", "family" : "Mazovec", "given" : "Gabriela Droga", "non-dropping-particle" : "", "parse-names" : false, "suffix" : "" }, { "dropping-particle" : "", "family" : "Turk", "given" : "Vito", "non-dropping-particle" : "", "parse-names" : false, "suffix" : "" }, { "dropping-particle" : "", "family" : "Reed", "given" : "John C.", "non-dropping-particle" : "", "parse-names" : false, "suffix" : "" }, { "dropping-particle" : "", "family" : "Myers", "given" : "Richard M.", "non-dropping-particle" : "", "parse-names" : false, "suffix" : "" }, { "dropping-particle" : "", "family" : "Salvesen", "given" : "Guy S.", "non-dropping-particle" : "", "parse-names" : false, "suffix" : "" }, { "dropping-particle" : "", "family" : "Turk", "given" : "Boris", "non-dropping-particle" : "", "parse-names" : false, "suffix" : "" } ], "container-title" : "Journal of Biological Chemistry", "id" : "ITEM-2", "issue" : "5", "issued" : { "date-parts" : [ [ "2004" ] ] }, "page" : "3578-3587", "title" : "Selective Disruption of Lysosomes in HeLa Cells Triggers Apoptosis Mediated by Cleavage of Bid by Multiple Papain-like Lysosomal Cathepsins", "type" : "article-journal", "volume" : "279" }, "uris" : [ "http://www.mendeley.com/documents/?uuid=e7a8caec-c623-4dbf-acad-6a1471c44499" ] }, { "id" : "ITEM-3", "itemData" : { "DOI" : "10.1247/csf.24.465", "author" : [ { "dropping-particle" : "", "family" : "Ishisaka", "given" : "Rumi", "non-dropping-particle" : "", "parse-names" : false, "suffix" : "" }, { "dropping-particle" : "", "family" : "Utsumi", "given" : "Toshihiko", "non-dropping-particle" : "", "parse-names" : false, "suffix" : "" }, { "dropping-particle" : "", "family" : "Kanno", "given" : "Tomoko", "non-dropping-particle" : "", "parse-names" : false, "suffix" : "" }, { "dropping-particle" : "", "family" : "Arita", "given" : "Kayo", "non-dropping-particle" : "", "parse-names" : false, "suffix" : "" }, { "dropping-particle" : "", "family" : "Katsumura", "given" : "Nobuhiko", "non-dropping-particle" : "", "parse-names" : false, "suffix" : "" }, { "dropping-particle" : "", "family" : "Akiyama", "given" : "Jitsuo", "non-dropping-particle" : "", "parse-names" : false, "suffix" : "" }, { "dropping-particle" : "", "family" : "Utsumi", "given" : "Kozo", "non-dropping-particle" : "", "parse-names" : false, "suffix" : "" } ], "container-title" : "Cell Structure and Function", "id" : "ITEM-3", "issue" : "6", "issued" : { "date-parts" : [ [ "1999" ] ] }, "page" : "465-470", "title" : "Participation of a Cathepsin L-Type Protease in the Activation of Caspase-3", "type" : "article-journal", "volume" : "24" }, "uris" : [ "http://www.mendeley.com/documents/?uuid=96bf8312-0cef-4e46-a020-88fff287ced8" ] }, { "id" : "ITEM-4", "itemData" : { "DOI" : "10.1172/JCI9914", "ISBN" : "0021-9738 (Print)\\r0021-9738 (Linking)", "ISSN" : "00219738", "PMID" : "11067865", "abstract" : "TNF-alpha-induced apoptosis is thought to involve mediators from acidic vesicles. Cathepsin B (cat B), a lysosomal cysteine protease, has recently been implicated in apoptosis. To determine whether cat B contributes to TNF-alpha-induced apoptosis, we exposed mouse hepatocytes to the cytokine in vitro and in vivo. Isolated hepatocytes treated with TNF-alpha in the presence of the transcription inhibitor actinomycin D (AcD) accumulated cat B in their cytosol. Further experiments using cell-free systems indicated that caspase-8 caused release of active cat B from purified lysosomes and that cat B, in turn, increased cytosol-induced release of cytochrome c from mitochondria. Consistent with these observations, the ability of TNF-alpha/AcD to induce mitochondrial release of cytochrome c, caspase activation, and apoptosis of isolated hepatocytes was markedly diminished in cells from CatB(-/-) mice. Deletion of the CatB gene resulted in diminished liver injury and enhanced survival after treatment in vivo with TNF-alpha and an adenovirus construct expressing the IkappaB superrepressor. Collectively, these observations suggest that caspase-mediated release of cat B from lysosomes enhances mitochondrial release of cytochrome c and subsequent caspase activation in TNF-alpha-treated hepatocytes.", "author" : [ { "dropping-particle" : "", "family" : "Guicciardi", "given" : "M. Eugenia", "non-dropping-particle" : "", "parse-names" : false, "suffix" : "" }, { "dropping-particle" : "", "family" : "Deussing", "given" : "Jan", "non-dropping-particle" : "", "parse-names" : false, "suffix" : "" }, { "dropping-particle" : "", "family" : "Miyoshi", "given" : "Hideyuki", "non-dropping-particle" : "", "parse-names" : false, "suffix" : "" }, { "dropping-particle" : "", "family" : "Bronk", "given" : "Steven F.", "non-dropping-particle" : "", "parse-names" : false, "suffix" : "" }, { "dropping-particle" : "", "family" : "Svingen", "given" : "Phyllis A.", "non-dropping-particle" : "", "parse-names" : false, "suffix" : "" }, { "dropping-particle" : "", "family" : "Peters", "given" : "Christoph", "non-dropping-particle" : "", "parse-names" : false, "suffix" : "" }, { "dropping-particle" : "", "family" : "Kaufmann", "given" : "Scott H.", "non-dropping-particle" : "", "parse-names" : false, "suffix" : "" }, { "dropping-particle" : "", "family" : "Gores", "given" : "Gregory J.", "non-dropping-particle" : "", "parse-names" : false, "suffix" : "" } ], "container-title" : "Journal of Clinical Investigation", "id" : "ITEM-4", "issue" : "9", "issued" : { "date-parts" : [ [ "2000" ] ] }, "page" : "1127-1137", "title" : "Cathepsin B contributes to TNF-??-mediated hepatocyte apoptosis by promoting mitochondrial release of cytochrome c", "type" : "article-journal", "volume" : "106" }, "uris" : [ "http://www.mendeley.com/documents/?uuid=3fe4d5e3-6410-402b-905c-2ee4701a09ac" ] } ], "mendeley" : { "formattedCitation" : "(Cirman et al., 2004; Guicciardi et al., 2000; Ishisaka et al., 1999; Zhao et al., 2003)", "plainTextFormattedCitation" : "(Cirman et al., 2004; Guicciardi et al., 2000; Ishisaka et al., 1999; Zhao et al., 2003)", "previouslyFormattedCitation" : "(Cirman et al., 2004; Guicciardi et al., 2000; Ishisaka et al., 1999; Zhao et al., 2003)"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(Cirman et al., 2004; Guicciardi et al., 2000; Ishisaka et al., 1999; Zhao et al., 2003)</w:t>
      </w:r>
      <w:r w:rsidR="009A6C3B">
        <w:rPr>
          <w:rFonts w:asciiTheme="majorHAnsi" w:hAnsiTheme="majorHAnsi"/>
          <w:sz w:val="22"/>
          <w:szCs w:val="22"/>
        </w:rPr>
        <w:fldChar w:fldCharType="end"/>
      </w:r>
      <w:r w:rsidR="004C357C">
        <w:rPr>
          <w:rFonts w:asciiTheme="majorHAnsi" w:hAnsiTheme="majorHAnsi"/>
          <w:sz w:val="22"/>
          <w:szCs w:val="22"/>
        </w:rPr>
        <w:t>.</w:t>
      </w:r>
    </w:p>
    <w:p w14:paraId="6A465349" w14:textId="77777777" w:rsidR="00633ABE" w:rsidRPr="00956D82" w:rsidRDefault="00633ABE" w:rsidP="00633ABE">
      <w:pPr>
        <w:spacing w:line="360" w:lineRule="auto"/>
        <w:rPr>
          <w:rFonts w:asciiTheme="majorHAnsi" w:hAnsiTheme="majorHAnsi"/>
          <w:sz w:val="22"/>
          <w:szCs w:val="22"/>
        </w:rPr>
      </w:pPr>
    </w:p>
    <w:p w14:paraId="26F6194C" w14:textId="616C6230" w:rsidR="0024372B" w:rsidRPr="00956D82" w:rsidRDefault="007B4766" w:rsidP="0024372B">
      <w:pPr>
        <w:spacing w:line="360" w:lineRule="auto"/>
        <w:rPr>
          <w:rFonts w:asciiTheme="majorHAnsi" w:hAnsiTheme="majorHAnsi"/>
          <w:sz w:val="22"/>
          <w:szCs w:val="22"/>
        </w:rPr>
      </w:pPr>
      <w:r>
        <w:rPr>
          <w:rFonts w:asciiTheme="majorHAnsi" w:hAnsiTheme="majorHAnsi"/>
          <w:sz w:val="22"/>
          <w:szCs w:val="22"/>
        </w:rPr>
        <w:lastRenderedPageBreak/>
        <w:t>Altered a</w:t>
      </w:r>
      <w:r w:rsidR="00633ABE" w:rsidRPr="008A04C9">
        <w:rPr>
          <w:rFonts w:asciiTheme="majorHAnsi" w:hAnsiTheme="majorHAnsi"/>
          <w:sz w:val="22"/>
          <w:szCs w:val="22"/>
        </w:rPr>
        <w:t>ntioxidant</w:t>
      </w:r>
      <w:r w:rsidR="00781B8C">
        <w:rPr>
          <w:rFonts w:asciiTheme="majorHAnsi" w:hAnsiTheme="majorHAnsi"/>
          <w:sz w:val="22"/>
          <w:szCs w:val="22"/>
        </w:rPr>
        <w:t xml:space="preserve"> levels </w:t>
      </w:r>
      <w:r>
        <w:rPr>
          <w:rFonts w:asciiTheme="majorHAnsi" w:hAnsiTheme="majorHAnsi"/>
          <w:sz w:val="22"/>
          <w:szCs w:val="22"/>
        </w:rPr>
        <w:t xml:space="preserve">have also been </w:t>
      </w:r>
      <w:r w:rsidR="00043AEF">
        <w:rPr>
          <w:rFonts w:asciiTheme="majorHAnsi" w:hAnsiTheme="majorHAnsi"/>
          <w:sz w:val="22"/>
          <w:szCs w:val="22"/>
        </w:rPr>
        <w:t xml:space="preserve">reported </w:t>
      </w:r>
      <w:r w:rsidR="00043AEF" w:rsidRPr="008A04C9">
        <w:rPr>
          <w:rFonts w:asciiTheme="majorHAnsi" w:hAnsiTheme="majorHAnsi"/>
          <w:sz w:val="22"/>
          <w:szCs w:val="22"/>
        </w:rPr>
        <w:t>in</w:t>
      </w:r>
      <w:r w:rsidR="00633ABE" w:rsidRPr="008A04C9">
        <w:rPr>
          <w:rFonts w:asciiTheme="majorHAnsi" w:hAnsiTheme="majorHAnsi"/>
          <w:sz w:val="22"/>
          <w:szCs w:val="22"/>
        </w:rPr>
        <w:t xml:space="preserve"> </w:t>
      </w:r>
      <w:r>
        <w:rPr>
          <w:rFonts w:asciiTheme="majorHAnsi" w:hAnsiTheme="majorHAnsi"/>
          <w:sz w:val="22"/>
          <w:szCs w:val="22"/>
        </w:rPr>
        <w:t xml:space="preserve">the </w:t>
      </w:r>
      <w:r w:rsidR="00633ABE" w:rsidRPr="008A04C9">
        <w:rPr>
          <w:rFonts w:asciiTheme="majorHAnsi" w:hAnsiTheme="majorHAnsi"/>
          <w:sz w:val="22"/>
          <w:szCs w:val="22"/>
        </w:rPr>
        <w:t xml:space="preserve">keratoconic </w:t>
      </w:r>
      <w:r w:rsidR="00633ABE">
        <w:rPr>
          <w:rFonts w:asciiTheme="majorHAnsi" w:hAnsiTheme="majorHAnsi"/>
          <w:sz w:val="22"/>
          <w:szCs w:val="22"/>
        </w:rPr>
        <w:t>cornea</w:t>
      </w:r>
      <w:r w:rsidR="0058018E">
        <w:rPr>
          <w:rFonts w:asciiTheme="majorHAnsi" w:hAnsiTheme="majorHAnsi"/>
          <w:sz w:val="22"/>
          <w:szCs w:val="22"/>
        </w:rPr>
        <w:t xml:space="preserve"> </w:t>
      </w:r>
      <w:r w:rsidR="009A6C3B">
        <w:rPr>
          <w:rFonts w:asciiTheme="majorHAnsi" w:hAnsiTheme="majorHAnsi"/>
          <w:sz w:val="22"/>
          <w:szCs w:val="22"/>
        </w:rPr>
        <w:fldChar w:fldCharType="begin" w:fldLock="1"/>
      </w:r>
      <w:r w:rsidR="0058018E">
        <w:rPr>
          <w:rFonts w:asciiTheme="majorHAnsi" w:hAnsiTheme="majorHAnsi"/>
          <w:sz w:val="22"/>
          <w:szCs w:val="22"/>
        </w:rPr>
        <w:instrText>ADDIN CSL_CITATION { "citationItems" : [ { "id" : "ITEM-1", "itemData" : { "DOI" : "10.1167/iovs.04-0549", "ISBN" : "0146-0404 (Print)\\r0146-0404 (Linking)", "ISSN" : "01460404", "PMID" : "15728537", "abstract" : "PURPOSE: The mRNA levels of antioxidant enzymes, matrix metalloproteinases, cathepsin V/L2, and tissue inhibitor of matrix metalloproteinases (TIMPs) were determined in keratoconus and normal corneas. Protein levels or enzyme activities were analyzed when RNA levels were different. METHODS: A total of 25 physiologic (normal) and 32 keratoconus corneas were studied. mRNAs were analyzed by semiquantitative reverse transcription-polymerase chain reaction and Southern blot analysis. Proteins were assessed by immunohistochemistry and/or Western blot analysis. Catalase activity was measured in corneal extracts. Antioxidant enzymes examined were catalase, superoxide dismutase (SOD)-1, SOD3, glutathione reductase, glutathione S-transferase and aldehyde dehydrogenase 3A1. Degradative enzymes examined were cathepsin V/L2 and matrix metalloproteinase (MMP)-1, -2, -7, -9, and -14. Tissue inhibitor of matrix metalloproteinase (TIMP)-1, -2, and -3 were also examined. RESULTS: Keratoconus corneas exhibited a 2.2-fold increase of catalase mRNA level (P &lt; 0.01) and 1.8-fold of enzyme activity (P &lt; 0.03); a 1.5-fold increase of cathepsin V/L2 mRNA (P &lt; 0.03) and abnormal protein distribution; and a 1.8-fold decrease of TIMP-1 mRNA (P &lt; 0.05) and 2.8-fold decrease of protein (P &lt; 0.0001) compared with normal (physiologic) corneas. RNA levels for other antioxidant and degradative enzymes were similar between normal and keratoconus corneas. CONCLUSIONS: Keratoconus corneas have elevated levels of cathepsins V/L2, -B, and -G, which can stimulate hydrogen peroxide production, which, in turn, can upregulate catalase, an antioxidant enzyme. In addition, decreased TIMP-1 and increased cathepsin V/L2 levels may play a role in the matrix degradation that is a hallmark of keratoconus corneas. The findings support the hypothesis that keratoconus corneas undergo oxidative stress and tissue degradation.", "author" : [ { "dropping-particle" : "", "family" : "Kenney", "given" : "M. Cristina", "non-dropping-particle" : "", "parse-names" : false, "suffix" : "" }, { "dropping-particle" : "", "family" : "Chwa", "given" : "Marilyn", "non-dropping-particle" : "", "parse-names" : false, "suffix" : "" }, { "dropping-particle" : "", "family" : "Atilano", "given" : "Shari R.", "non-dropping-particle" : "", "parse-names" : false, "suffix" : "" }, { "dropping-particle" : "", "family" : "Tran", "given" : "Annie", "non-dropping-particle" : "", "parse-names" : false, "suffix" : "" }, { "dropping-particle" : "", "family" : "Carballo", "given" : "Marilee", "non-dropping-particle" : "", "parse-names" : false, "suffix" : "" }, { "dropping-particle" : "", "family" : "Saghizadeh", "given" : "Mehrnoosh", "non-dropping-particle" : "", "parse-names" : false, "suffix" : "" }, { "dropping-particle" : "", "family" : "Vasiliou", "given" : "Vasilis", "non-dropping-particle" : "", "parse-names" : false, "suffix" : "" }, { "dropping-particle" : "", "family" : "Adachi", "given" : "Wakako", "non-dropping-particle" : "", "parse-names" : false, "suffix" : "" }, { "dropping-particle" : "", "family" : "Brown", "given" : "Donald J.", "non-dropping-particle" : "", "parse-names" : false, "suffix" : "" } ], "container-title" : "Investigative Ophthalmology and Visual Science", "id" : "ITEM-1", "issue" : "3", "issued" : { "date-parts" : [ [ "2005" ] ] }, "page" : "823-832", "title" : "Increased levels of catalase and cathepsin V/l2 but decreased TIMP-1 in keratoconus corneas: Evidence that oxidative stress plays a role in this disorder", "type" : "article-journal", "volume" : "46" }, "uris" : [ "http://www.mendeley.com/documents/?uuid=9f4a2b63-b783-477f-a406-36cc280811ca" ] }, { "id" : "ITEM-2", "itemData" : { "DOI" : "10.1167/iovs.11-7732", "ISBN" : "1552-5783 (Electronic)\\r0146-0404 (Linking)", "ISSN" : "01460404", "PMID" : "21969298", "abstract" : "The purpose of this study was to establish the alterations of oxidative stress-related markers in keratoconus (KC) corneas.", "author" : [ { "dropping-particle" : "", "family" : "Arnal", "given" : "Emma", "non-dropping-particle" : "", "parse-names" : false, "suffix" : "" }, { "dropping-particle" : "", "family" : "Peris-Mart\u00ednez", "given" : "Cristina", "non-dropping-particle" : "", "parse-names" : false, "suffix" : "" }, { "dropping-particle" : "", "family" : "Menezo", "given" : "Jose Luis", "non-dropping-particle" : "", "parse-names" : false, "suffix" : "" }, { "dropping-particle" : "", "family" : "Johnsen-Soriano", "given" : "Siv", "non-dropping-particle" : "", "parse-names" : false, "suffix" : "" }, { "dropping-particle" : "", "family" : "Romero", "given" : "Francisco Javier", "non-dropping-particle" : "", "parse-names" : false, "suffix" : "" } ], "container-title" : "Investigative Ophthalmology and Visual Science", "id" : "ITEM-2", "issue" : "12", "issued" : { "date-parts" : [ [ "2011" ] ] }, "page" : "8592-8597", "title" : "Oxidative stress in keratoconus?", "type" : "article-journal", "volume" : "52" }, "uris" : [ "http://www.mendeley.com/documents/?uuid=8d01a636-7b30-4783-bec6-879956f9753c" ] }, { "id" : "ITEM-3", "itemData" : { "DOI" : "10.1177/002215540205000306", "ISBN" : "0022-1554", "ISSN" : "0022-1554", "PMID" : "11850437", "abstract" : "This study localized malondialdehyde (MDA, a toxic byproduct of lipid peroxidation), nitrotyrosine [NT, a cytotoxic byproduct of nitric oxide (NO)], and nitric oxide synthase isomers (NOS) in normal and diseased human corneas. Normal corneas (n=11) and those with clinical and histopathological diagnoses of keratoconus (n=26), bullous keratopathy (n=17), and Fuchs' endothelial dystrophy (n=12) were examined with antibodies specific for MDA, NT, eNOS (constitutive NOS), and iNOS (inducible NOS). Normal corneas showed little or no staining for MDA, NT, or iNOS, whereas eNOS was detected in the epithelium and endothelium. MDA was present in all disease groups, with each group displaying a distinct pattern of staining. NT was detected in all keratoconus and approximately one half of Fuchs' dystrophy corneas. iNOS and eNOS were evident in all the diseased corneas. Keratoconus corneas showed evidence of oxidative damage from cytotoxic byproducts generated by lipid peroxidation and the NO pathway. Bullous keratopathy corneas displayed byproducts of lipid peroxidation but not peroxynitrite (MDA but not NT). Conversely, Fuchs' dystrophy corneas displayed byproducts of peroxynitrite with little lipid peroxidation (NT &gt; MDA). These data suggest that oxidative damage occurs within each group of diseased corneas. However, each disease exhibits a distinctive profile, with only keratoconus showing prominent staining for both nitrotyrosine and MDA. These results suggest that keratoconus corneas do not process reactive oxygen species in a normal manner, which may play a major role in the pathogenesis of this disease.", "author" : [ { "dropping-particle" : "", "family" : "Buddi", "given" : "Rajeev", "non-dropping-particle" : "", "parse-names" : false, "suffix" : "" }, { "dropping-particle" : "", "family" : "Lin", "given" : "Brian", "non-dropping-particle" : "", "parse-names" : false, "suffix" : "" }, { "dropping-particle" : "", "family" : "Atilano", "given" : "Shari R", "non-dropping-particle" : "", "parse-names" : false, "suffix" : "" }, { "dropping-particle" : "", "family" : "Zorapapel", "given" : "Nadia C", "non-dropping-particle" : "", "parse-names" : false, "suffix" : "" }, { "dropping-particle" : "", "family" : "Kenney", "given" : "M Cristina", "non-dropping-particle" : "", "parse-names" : false, "suffix" : "" }, { "dropping-particle" : "", "family" : "Brown", "given" : "Donald J", "non-dropping-particle" : "", "parse-names" : false, "suffix" : "" } ], "container-title" : "The journal of histochemistry and cytochemistry : official journal of the Histochemistry Society", "id" : "ITEM-3", "issue" : "3", "issued" : { "date-parts" : [ [ "2002" ] ] }, "page" : "341-51", "title" : "Evidence of oxidative stress in human corneal diseases.", "type" : "article-journal", "volume" : "50" }, "uris" : [ "http://www.mendeley.com/documents/?uuid=863549dd-d023-4a3c-b51d-151c409b611d" ] }, { "id" : "ITEM-4", "itemData" : { "DOI" : "10.1167/iovs.05-0828", "ISBN" : "0146-0404 (Print)\\r0146-0404 (Linking)", "ISSN" : "01460404", "PMID" : "16638997", "abstract" : "PURPOSE: To determine whether keratoconus (KC) corneal fibroblast cultures have increased reactive oxygen species (ROS) production and are more susceptible to stress-related challenges. METHODS: Normal (n = 9) and KC (n = 10) stromal fibroblast cultures were incubated in either neutral- or low-pH conditions, with or without hydrogen peroxide. Catalase activities were measured with a fluorescent substrate assay. Superoxide and ROS/reactive nitrogen species (RNS) productions were determined with an amine-reactive green-dye assay and 2',7'-dichlorodihydrofluorescein diacetate (H2DCFDA) dye assay, respectively. Cell viability was analyzed by a dye-exclusion assay. Caspase 3 activity was measured by a fluorochrome inhibitor of caspase (FLICA) assay. A cationic (green) dye was used to measure the mitochondrial membrane potential (delta psi m). RESULTS: KC fibroblasts had increased superoxide and ROS/RNS production (6.2-fold, P &lt; 0.001 and 1.8-fold, P &lt; 0.001, respectively) and catalase activity (P &lt; 0.01) with higher concentrations of H2O2 compared with normal cultures (P = 0.16). After a low-pH stress challenge, KC fibroblasts maintained higher ROS/RNS levels (3.3-fold, P &lt; 0.02), showed higher caspase-3 activity (7.5-fold, P &lt; 0.02) and decreased delta psi m (2.6-fold, P &lt; 0.04), and had decreased cell viability (37%, P &lt; 0.005 vs. 20%, P &lt; 0.27) compared with normal fibroblasts. CONCLUSIONS: Under identical conditions, KC fibroblasts had increased basal generation of ROS/RNS and were more susceptible to stressful challenges (low-pH and/or H2O2 conditions) than were normal fibroblasts. In addition, the stressed KC fibroblasts possessed characteristics similar to those found in the intact KC corneas (increased catalase activity, ROS production, and apoptosis). These properties may play a role in the pathogenesis of KC.", "author" : [ { "dropping-particle" : "", "family" : "Chwa", "given" : "Marilyn", "non-dropping-particle" : "", "parse-names" : false, "suffix" : "" }, { "dropping-particle" : "", "family" : "Atilano", "given" : "Shari R.", "non-dropping-particle" : "", "parse-names" : false, "suffix" : "" }, { "dropping-particle" : "", "family" : "Reddy", "given" : "Vinitha", "non-dropping-particle" : "", "parse-names" : false, "suffix" : "" }, { "dropping-particle" : "", "family" : "Jordan", "given" : "Nicole", "non-dropping-particle" : "", "parse-names" : false, "suffix" : "" }, { "dropping-particle" : "", "family" : "Kim", "given" : "Dae W.", "non-dropping-particle" : "", "parse-names" : false, "suffix" : "" }, { "dropping-particle" : "", "family" : "Kenney", "given" : "M. Cristina", "non-dropping-particle" : "", "parse-names" : false, "suffix" : "" } ], "container-title" : "Investigative Ophthalmology and Visual Science", "id" : "ITEM-4", "issue" : "5", "issued" : { "date-parts" : [ [ "2006" ] ] }, "page" : "1902-1910", "title" : "Increased stress-induced generation of reactive oxygen species and apoptosis in human keratoconus fibroblasts", "type" : "article-journal", "volume" : "47" }, "uris" : [ "http://www.mendeley.com/documents/?uuid=82cb6f2b-dcff-4331-b2cb-3af497debe43" ] }, { "id" : "ITEM-5", "itemData" : { "ISBN" : "0277-3740 (Print)\\r0277-3740 (Linking)", "ISSN" : "0277-3740", "PMID" : "8339559", "abstract" : "Previously we have reported that various pathologic corneas exhibited a \"diseased\" two-band corneal aldehyde dehydrogenase (ALDH) zymogram after native polyacrylamide gel electrophoresis as compared with the three bands in the normal human cornea. Experimentally, such a \"diseased\" zymogram pattern could be induced by addition of reduced glutathione (GSH) to the normal corneal epithelial extract. This finding suggests that in vivo the conformation of corneal ALDH may be related to changes in the GSH redox system during the process of corneal diseases. To investigate this hypothesis in keratoconus corneal epithelial extracts and a separate group comprising other corneal disorders, mainly herpes keratitis, we indirectly measured the GSH turnover by assaying the activity of glutathione reductase (GR) which is responsible in producing GSH and glutathione s-transferase (GST), which converts GSH into mercapturic acid. Our results indicate that there is a correlation between the activity of GR and GST in the normal and the separate group of corneal disorders. Because GST is the first enzyme in the mercapturic acid pathway, which detoxifies xenobiotic substrates including aldehydes, as by-products of membrane lipid peroxidation, an elevated GSH turnover might be necessary to counteract oxidative threats. However, no correlation was found between corneal ALDH level with either GR or GST. On the other hand, keratoconus samples demonstrated a distinct enzymatic behavior that was in concordance with our earlier result in the corneal ALDH zymogram after isoelectric focusing. Furthermore, analysis of our several studies tends to support the proposed structural function of ALDH in human cornea.", "author" : [ { "dropping-particle" : "", "family" : "Gondhowiardjo", "given" : "T D", "non-dropping-particle" : "", "parse-names" : false, "suffix" : "" }, { "dropping-particle" : "", "family" : "Haeringen", "given" : "N J", "non-dropping-particle" : "van", "parse-names" : false, "suffix" : "" } ], "container-title" : "Cornea", "id" : "ITEM-5", "issue" : "4", "issued" : { "date-parts" : [ [ "1993" ] ] }, "page" : "310-314", "title" : "Corneal aldehyde dehydrogenase, glutathione reductase, and glutathione S-transferase in pathologic corneas", "type" : "article-journal", "volume" : "12" }, "uris" : [ "http://www.mendeley.com/documents/?uuid=d0203067-8aaf-4a55-b214-6c81eb433673" ] }, { "id" : "ITEM-6", "itemData" : { "DOI" : "10.1042/BJ20030810", "ISBN" : "1470-8728 (Electronic)\\r0264-6021 (Linking)", "ISSN" : "02646021", "PMID" : "12943535", "abstract" : "ALDH3A1 (aldehyde dehydrogenase 3A1) is expressed at high concentrations in the mammalian cornea and it is believed that it protects this vital tissue and the rest of the eye against UV-light-induced damage. The precise biological function(s) and cellular distribution of ALDH3A1 in the corneal tissue remain to be elucidated. Among the hypotheses proposed for ALDH3A1 function in cornea is detoxification of aldehydes formed during UV-induced lipid peroxidation. To investigate in detail the biochemical properties and distribution of this protein in the human cornea, we expressed human ALDH3A1 in Sf9 insect cells using a baculovirus vector and raised monoclonal antibodies against ALDH3A1. Recombinant ALDH3A1 protein was purified to homogeneity with a single-step affinity chromatography method using 5'-AMP-Sepharose 4B. Human ALDH3A1 demonstrated high substrate specificity for medium-chain (6 carbons and more) saturated and unsaturated aldehydes, including 4-hydroxy-2-nonenal, which are generated by the peroxidation of cellular lipids. Short-chain aliphatic aldehydes, such as acetaldehyde, propionaldehyde and malondialdehyde, were found to be very poor substrates for human ALDH3A1. In addition, ALDH3A1 metabolized glyceraldehyde poorly and did not metabolize glucose 6-phosphate, 6-phosphoglucono-delta-lactone and 6-phosphogluconate at all, suggesting that this enzyme is not involved in either glycolysis or the pentose phosphate pathway. Immunohistochemistry in human corneas, using the monoclonal antibodies described herein, revealed ALDH3A1 expression in epithelial cells and stromal keratocytes, but not in endothelial cells. Overall, these cumulative findings support the metabolic function of ALDH3A1 as a part of a corneal cellular defence mechanism against oxidative damage caused by aldehydic products of lipid peroxidation. Both recombinant human ALDH3A1 and the highly specific monoclonal antibodies described in the present paper may prove to be useful in probing biological functions of this protein in ocular tissue.", "author" : [ { "dropping-particle" : "", "family" : "Pappa", "given" : "Aglaia", "non-dropping-particle" : "", "parse-names" : false, "suffix" : "" }, { "dropping-particle" : "", "family" : "Estey", "given" : "Tia", "non-dropping-particle" : "", "parse-names" : false, "suffix" : "" }, { "dropping-particle" : "", "family" : "Manzer", "given" : "Rizwan", "non-dropping-particle" : "", "parse-names" : false, "suffix" : "" }, { "dropping-particle" : "", "family" : "Brown", "given" : "Donald", "non-dropping-particle" : "", "parse-names" : false, "suffix" : "" }, { "dropping-particle" : "", "family" : "Vasiliou", "given" : "Vasilis", "non-dropping-particle" : "", "parse-names" : false, "suffix" : "" } ], "container-title" : "The Biochemical journal", "id" : "ITEM-6", "issue" : "Pt 3", "issued" : { "date-parts" : [ [ "2003" ] ] }, "page" : "615-623", "title" : "Human aldehyde dehydrogenase 3A1 (ALDH3A1): biochemical characterization and immunohistochemical localization in the cornea.", "type" : "article-journal", "volume" : "376" }, "uris" : [ "http://www.mendeley.com/documents/?uuid=39b567d2-3359-42a3-a726-4a45df602549" ] } ], "mendeley" : { "formattedCitation" : "(Arnal et al., 2011; Buddi et al., 2002; Chwa et al., 2006; Gondhowiardjo and van Haeringen, 1993; Kenney et al., 2005; Pappa et al., 2003)", "plainTextFormattedCitation" : "(Arnal et al., 2011; Buddi et al., 2002; Chwa et al., 2006; Gondhowiardjo and van Haeringen, 1993; Kenney et al., 2005; Pappa et al., 2003)", "previouslyFormattedCitation" : "(Arnal et al., 2011; Buddi et al., 2002; Chwa et al., 2006; Gondhowiardjo and van Haeringen, 1993; Kenney et al., 2005; Pappa et al., 2003)" }, "properties" : { "noteIndex" : 0 }, "schema" : "https://github.com/citation-style-language/schema/raw/master/csl-citation.json" }</w:instrText>
      </w:r>
      <w:r w:rsidR="009A6C3B">
        <w:rPr>
          <w:rFonts w:asciiTheme="majorHAnsi" w:hAnsiTheme="majorHAnsi"/>
          <w:sz w:val="22"/>
          <w:szCs w:val="22"/>
        </w:rPr>
        <w:fldChar w:fldCharType="separate"/>
      </w:r>
      <w:r w:rsidR="0058018E" w:rsidRPr="0058018E">
        <w:rPr>
          <w:rFonts w:asciiTheme="majorHAnsi" w:hAnsiTheme="majorHAnsi"/>
          <w:noProof/>
          <w:sz w:val="22"/>
          <w:szCs w:val="22"/>
        </w:rPr>
        <w:t>(Arnal et al., 2011; Buddi et al., 2002; Chwa et al., 2006; Gondhowiardjo and van Haeringen, 1993; Kenney et al., 2005; Pappa et al., 2003)</w:t>
      </w:r>
      <w:r w:rsidR="009A6C3B">
        <w:rPr>
          <w:rFonts w:asciiTheme="majorHAnsi" w:hAnsiTheme="majorHAnsi"/>
          <w:sz w:val="22"/>
          <w:szCs w:val="22"/>
        </w:rPr>
        <w:fldChar w:fldCharType="end"/>
      </w:r>
      <w:r w:rsidR="00633ABE">
        <w:rPr>
          <w:rFonts w:asciiTheme="majorHAnsi" w:hAnsiTheme="majorHAnsi"/>
          <w:sz w:val="22"/>
          <w:szCs w:val="22"/>
        </w:rPr>
        <w:t xml:space="preserve"> </w:t>
      </w:r>
      <w:r w:rsidR="00633ABE" w:rsidRPr="008A04C9">
        <w:rPr>
          <w:rFonts w:asciiTheme="majorHAnsi" w:hAnsiTheme="majorHAnsi"/>
          <w:sz w:val="22"/>
          <w:szCs w:val="22"/>
        </w:rPr>
        <w:t xml:space="preserve"> A 2.2 fold increase of </w:t>
      </w:r>
      <w:r w:rsidR="00795927">
        <w:rPr>
          <w:rFonts w:asciiTheme="majorHAnsi" w:hAnsiTheme="majorHAnsi"/>
          <w:sz w:val="22"/>
          <w:szCs w:val="22"/>
        </w:rPr>
        <w:t xml:space="preserve">protective </w:t>
      </w:r>
      <w:r w:rsidR="00633ABE" w:rsidRPr="008A04C9">
        <w:rPr>
          <w:rFonts w:asciiTheme="majorHAnsi" w:hAnsiTheme="majorHAnsi"/>
          <w:sz w:val="22"/>
          <w:szCs w:val="22"/>
        </w:rPr>
        <w:t xml:space="preserve">catalase </w:t>
      </w:r>
      <w:r w:rsidR="006041AB">
        <w:rPr>
          <w:rFonts w:asciiTheme="majorHAnsi" w:hAnsiTheme="majorHAnsi"/>
          <w:sz w:val="22"/>
          <w:szCs w:val="22"/>
        </w:rPr>
        <w:t>messenger ribonucleic acid (</w:t>
      </w:r>
      <w:r w:rsidR="00633ABE" w:rsidRPr="008A04C9">
        <w:rPr>
          <w:rFonts w:asciiTheme="majorHAnsi" w:hAnsiTheme="majorHAnsi"/>
          <w:sz w:val="22"/>
          <w:szCs w:val="22"/>
        </w:rPr>
        <w:t>mRNA</w:t>
      </w:r>
      <w:r w:rsidR="006041AB">
        <w:rPr>
          <w:rFonts w:asciiTheme="majorHAnsi" w:hAnsiTheme="majorHAnsi"/>
          <w:sz w:val="22"/>
          <w:szCs w:val="22"/>
        </w:rPr>
        <w:t>)</w:t>
      </w:r>
      <w:r w:rsidR="00633ABE" w:rsidRPr="008A04C9">
        <w:rPr>
          <w:rFonts w:asciiTheme="majorHAnsi" w:hAnsiTheme="majorHAnsi"/>
          <w:sz w:val="22"/>
          <w:szCs w:val="22"/>
        </w:rPr>
        <w:t xml:space="preserve"> levels (p&lt;0.01) </w:t>
      </w:r>
      <w:r w:rsidR="009A6C3B" w:rsidRPr="008A04C9">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"10.1167/iovs.04-0549", "ISBN" : "0146-0404 (Print)\\r0146-0404 (Linking)", "ISSN" : "01460404", "PMID" : "15728537", "abstract" : "PURPOSE: The mRNA levels of antioxidant enzymes, matrix metalloproteinases, cathepsin V/L2, and tissue inhibitor of matrix metalloproteinases (TIMPs) were determined in keratoconus and normal corneas. Protein levels or enzyme activities were analyzed when RNA levels were different. METHODS: A total of 25 physiologic (normal) and 32 keratoconus corneas were studied. mRNAs were analyzed by semiquantitative reverse transcription-polymerase chain reaction and Southern blot analysis. Proteins were assessed by immunohistochemistry and/or Western blot analysis. Catalase activity was measured in corneal extracts. Antioxidant enzymes examined were catalase, superoxide dismutase (SOD)-1, SOD3, glutathione reductase, glutathione S-transferase and aldehyde dehydrogenase 3A1. Degradative enzymes examined were cathepsin V/L2 and matrix metalloproteinase (MMP)-1, -2, -7, -9, and -14. Tissue inhibitor of matrix metalloproteinase (TIMP)-1, -2, and -3 were also examined. RESULTS: Keratoconus corneas exhibited a 2.2-fold increase of catalase mRNA level (P &lt; 0.01) and 1.8-fold of enzyme activity (P &lt; 0.03); a 1.5-fold increase of cathepsin V/L2 mRNA (P &lt; 0.03) and abnormal protein distribution; and a 1.8-fold decrease of TIMP-1 mRNA (P &lt; 0.05) and 2.8-fold decrease of protein (P &lt; 0.0001) compared with normal (physiologic) corneas. RNA levels for other antioxidant and degradative enzymes were similar between normal and keratoconus corneas. CONCLUSIONS: Keratoconus corneas have elevated levels of cathepsins V/L2, -B, and -G, which can stimulate hydrogen peroxide production, which, in turn, can upregulate catalase, an antioxidant enzyme. In addition, decreased TIMP-1 and increased cathepsin V/L2 levels may play a role in the matrix degradation that is a hallmark of keratoconus corneas. The findings support the hypothesis that keratoconus corneas undergo oxidative stress and tissue degradation.", "author" : [ { "dropping-particle" : "", "family" : "Kenney", "given" : "M. Cristina", "non-dropping-particle" : "", "parse-names" : false, "suffix" : "" }, { "dropping-particle" : "", "family" : "Chwa", "given" : "Marilyn", "non-dropping-particle" : "", "parse-names" : false, "suffix" : "" }, { "dropping-particle" : "", "family" : "Atilano", "given" : "Shari R.", "non-dropping-particle" : "", "parse-names" : false, "suffix" : "" }, { "dropping-particle" : "", "family" : "Tran", "given" : "Annie", "non-dropping-particle" : "", "parse-names" : false, "suffix" : "" }, { "dropping-particle" : "", "family" : "Carballo", "given" : "Marilee", "non-dropping-particle" : "", "parse-names" : false, "suffix" : "" }, { "dropping-particle" : "", "family" : "Saghizadeh", "given" : "Mehrnoosh", "non-dropping-particle" : "", "parse-names" : false, "suffix" : "" }, { "dropping-particle" : "", "family" : "Vasiliou", "given" : "Vasilis", "non-dropping-particle" : "", "parse-names" : false, "suffix" : "" }, { "dropping-particle" : "", "family" : "Adachi", "given" : "Wakako", "non-dropping-particle" : "", "parse-names" : false, "suffix" : "" }, { "dropping-particle" : "", "family" : "Brown", "given" : "Donald J.", "non-dropping-particle" : "", "parse-names" : false, "suffix" : "" } ], "container-title" : "Investigative Ophthalmology and Visual Science", "id" : "ITEM-1", "issue" : "3", "issued" : { "date-parts" : [ [ "2005" ] ] }, "page" : "823-832", "title" : "Increased levels of catalase and cathepsin V/l2 but decreased TIMP-1 in keratoconus corneas: Evidence that oxidative stress plays a role in this disorder", "type" : "article-journal", "volume" : "46" }, "uris" : [ "http://www.mendeley.com/documents/?uuid=9f4a2b63-b783-477f-a406-36cc280811ca" ] } ], "mendeley" : { "formattedCitation" : "(Kenney et al., 2005)", "plainTextFormattedCitation" : "(Kenney et al., 2005)", "previouslyFormattedCitation" : "(Kenney et al., 2005)" }, "properties" : { "noteIndex" : 0 }, "schema" : "https://github.com/citation-style-language/schema/raw/master/csl-citation.json" }</w:instrText>
      </w:r>
      <w:r w:rsidR="009A6C3B" w:rsidRPr="008A04C9">
        <w:rPr>
          <w:rFonts w:asciiTheme="majorHAnsi" w:hAnsiTheme="majorHAnsi"/>
          <w:sz w:val="22"/>
          <w:szCs w:val="22"/>
        </w:rPr>
        <w:fldChar w:fldCharType="separate"/>
      </w:r>
      <w:r w:rsidR="00DB2116" w:rsidRPr="00DB2116">
        <w:rPr>
          <w:rFonts w:asciiTheme="majorHAnsi" w:hAnsiTheme="majorHAnsi"/>
          <w:noProof/>
          <w:sz w:val="22"/>
          <w:szCs w:val="22"/>
        </w:rPr>
        <w:t>(Kenney et al., 2005)</w:t>
      </w:r>
      <w:r w:rsidR="009A6C3B" w:rsidRPr="008A04C9">
        <w:rPr>
          <w:rFonts w:asciiTheme="majorHAnsi" w:hAnsiTheme="majorHAnsi"/>
          <w:sz w:val="22"/>
          <w:szCs w:val="22"/>
        </w:rPr>
        <w:fldChar w:fldCharType="end"/>
      </w:r>
      <w:r w:rsidR="00795927">
        <w:rPr>
          <w:rFonts w:asciiTheme="majorHAnsi" w:hAnsiTheme="majorHAnsi"/>
          <w:sz w:val="22"/>
          <w:szCs w:val="22"/>
        </w:rPr>
        <w:t xml:space="preserve"> and a significant reduction in  levels of the antioxidant g</w:t>
      </w:r>
      <w:r w:rsidR="00291884" w:rsidRPr="00ED6F15">
        <w:rPr>
          <w:rFonts w:asciiTheme="majorHAnsi" w:hAnsiTheme="majorHAnsi"/>
          <w:sz w:val="22"/>
          <w:szCs w:val="22"/>
        </w:rPr>
        <w:t>lutathione</w:t>
      </w:r>
      <w:r w:rsidR="00795927">
        <w:rPr>
          <w:rFonts w:asciiTheme="majorHAnsi" w:hAnsiTheme="majorHAnsi"/>
          <w:sz w:val="22"/>
          <w:szCs w:val="22"/>
        </w:rPr>
        <w:t xml:space="preserve"> </w:t>
      </w:r>
      <w:r w:rsidR="009A6C3B">
        <w:rPr>
          <w:rFonts w:asciiTheme="majorHAnsi" w:hAnsiTheme="majorHAnsi"/>
          <w:sz w:val="22"/>
          <w:szCs w:val="22"/>
        </w:rPr>
        <w:fldChar w:fldCharType="begin" w:fldLock="1"/>
      </w:r>
      <w:r w:rsidR="00795927">
        <w:rPr>
          <w:rFonts w:asciiTheme="majorHAnsi" w:hAnsiTheme="majorHAnsi"/>
          <w:sz w:val="22"/>
          <w:szCs w:val="22"/>
        </w:rPr>
        <w:instrText>ADDIN CSL_CITATION { "citationItems" : [ { "id" : "ITEM-1", "itemData" : { "DOI" : "10.1167/iovs.11-7732", "ISBN" : "1552-5783 (Electronic)\\r0146-0404 (Linking)", "ISSN" : "01460404", "PMID" : "21969298", "abstract" : "The purpose of this study was to establish the alterations of oxidative stress-related markers in keratoconus (KC) corneas.", "author" : [ { "dropping-particle" : "", "family" : "Arnal", "given" : "Emma", "non-dropping-particle" : "", "parse-names" : false, "suffix" : "" }, { "dropping-particle" : "", "family" : "Peris-Mart\u00ednez", "given" : "Cristina", "non-dropping-particle" : "", "parse-names" : false, "suffix" : "" }, { "dropping-particle" : "", "family" : "Menezo", "given" : "Jose Luis", "non-dropping-particle" : "", "parse-names" : false, "suffix" : "" }, { "dropping-particle" : "", "family" : "Johnsen-Soriano", "given" : "Siv", "non-dropping-particle" : "", "parse-names" : false, "suffix" : "" }, { "dropping-particle" : "", "family" : "Romero", "given" : "Francisco Javier", "non-dropping-particle" : "", "parse-names" : false, "suffix" : "" } ], "container-title" : "Investigative Ophthalmology and Visual Science", "id" : "ITEM-1", "issue" : "12", "issued" : { "date-parts" : [ [ "2011" ] ] }, "page" : "8592-8597", "title" : "Oxidative stress in keratoconus?", "type" : "article-journal", "volume" : "52" }, "uris" : [ "http://www.mendeley.com/documents/?uuid=8d01a636-7b30-4783-bec6-879956f9753c" ] } ], "mendeley" : { "formattedCitation" : "(Arnal et al., 2011)", "plainTextFormattedCitation" : "(Arnal et al., 2011)", "previouslyFormattedCitation" : "(Arnal et al., 2011)" }, "properties" : { "noteIndex" : 0 }, "schema" : "https://github.com/citation-style-language/schema/raw/master/csl-citation.json" }</w:instrText>
      </w:r>
      <w:r w:rsidR="009A6C3B">
        <w:rPr>
          <w:rFonts w:asciiTheme="majorHAnsi" w:hAnsiTheme="majorHAnsi"/>
          <w:sz w:val="22"/>
          <w:szCs w:val="22"/>
        </w:rPr>
        <w:fldChar w:fldCharType="separate"/>
      </w:r>
      <w:r w:rsidR="00795927" w:rsidRPr="00795927">
        <w:rPr>
          <w:rFonts w:asciiTheme="majorHAnsi" w:hAnsiTheme="majorHAnsi"/>
          <w:noProof/>
          <w:sz w:val="22"/>
          <w:szCs w:val="22"/>
        </w:rPr>
        <w:t>(Arnal et al., 2011)</w:t>
      </w:r>
      <w:r w:rsidR="009A6C3B">
        <w:rPr>
          <w:rFonts w:asciiTheme="majorHAnsi" w:hAnsiTheme="majorHAnsi"/>
          <w:sz w:val="22"/>
          <w:szCs w:val="22"/>
        </w:rPr>
        <w:fldChar w:fldCharType="end"/>
      </w:r>
      <w:r w:rsidR="00291884" w:rsidRPr="00ED6F15">
        <w:rPr>
          <w:rFonts w:asciiTheme="majorHAnsi" w:hAnsiTheme="majorHAnsi"/>
          <w:sz w:val="22"/>
          <w:szCs w:val="22"/>
        </w:rPr>
        <w:t xml:space="preserve"> </w:t>
      </w:r>
      <w:r w:rsidR="00795927">
        <w:rPr>
          <w:rFonts w:asciiTheme="majorHAnsi" w:hAnsiTheme="majorHAnsi"/>
          <w:sz w:val="22"/>
          <w:szCs w:val="22"/>
        </w:rPr>
        <w:t xml:space="preserve"> have been </w:t>
      </w:r>
      <w:r w:rsidR="00D05DF5">
        <w:rPr>
          <w:rFonts w:asciiTheme="majorHAnsi" w:hAnsiTheme="majorHAnsi"/>
          <w:sz w:val="22"/>
          <w:szCs w:val="22"/>
        </w:rPr>
        <w:t>found</w:t>
      </w:r>
      <w:r w:rsidR="00D05DF5" w:rsidRPr="00ED6F15">
        <w:rPr>
          <w:rFonts w:asciiTheme="majorHAnsi" w:hAnsiTheme="majorHAnsi"/>
          <w:sz w:val="22"/>
          <w:szCs w:val="22"/>
        </w:rPr>
        <w:t xml:space="preserve"> in</w:t>
      </w:r>
      <w:r w:rsidR="00291884" w:rsidRPr="00ED6F15">
        <w:rPr>
          <w:rFonts w:asciiTheme="majorHAnsi" w:hAnsiTheme="majorHAnsi"/>
          <w:sz w:val="22"/>
          <w:szCs w:val="22"/>
        </w:rPr>
        <w:t xml:space="preserve"> </w:t>
      </w:r>
      <w:r w:rsidR="00291884" w:rsidRPr="004C357C">
        <w:rPr>
          <w:rFonts w:asciiTheme="majorHAnsi" w:hAnsiTheme="majorHAnsi"/>
          <w:sz w:val="22"/>
          <w:szCs w:val="22"/>
        </w:rPr>
        <w:t>keratocon</w:t>
      </w:r>
      <w:r w:rsidR="004C357C" w:rsidRPr="00F86BF5">
        <w:rPr>
          <w:rFonts w:asciiTheme="majorHAnsi" w:hAnsiTheme="majorHAnsi"/>
          <w:sz w:val="22"/>
          <w:szCs w:val="22"/>
        </w:rPr>
        <w:t>ic</w:t>
      </w:r>
      <w:r w:rsidR="00291884" w:rsidRPr="004C357C">
        <w:rPr>
          <w:rFonts w:asciiTheme="majorHAnsi" w:hAnsiTheme="majorHAnsi"/>
          <w:sz w:val="22"/>
          <w:szCs w:val="22"/>
        </w:rPr>
        <w:t xml:space="preserve"> corneas compared to normal matched </w:t>
      </w:r>
      <w:r w:rsidR="00D05DF5" w:rsidRPr="004C357C">
        <w:rPr>
          <w:rFonts w:asciiTheme="majorHAnsi" w:hAnsiTheme="majorHAnsi"/>
          <w:sz w:val="22"/>
          <w:szCs w:val="22"/>
        </w:rPr>
        <w:t>controls</w:t>
      </w:r>
      <w:r w:rsidR="00D05DF5">
        <w:rPr>
          <w:rFonts w:asciiTheme="majorHAnsi" w:hAnsiTheme="majorHAnsi"/>
          <w:sz w:val="22"/>
          <w:szCs w:val="22"/>
        </w:rPr>
        <w:t>. Keratoconic</w:t>
      </w:r>
      <w:r w:rsidR="0024372B" w:rsidRPr="008A04C9">
        <w:rPr>
          <w:rFonts w:asciiTheme="majorHAnsi" w:hAnsiTheme="majorHAnsi"/>
          <w:sz w:val="22"/>
          <w:szCs w:val="22"/>
        </w:rPr>
        <w:t xml:space="preserve"> corneas have been reported to have an elevated level of reactive aldehydes, such as malondialdehyde (MDA) and 4-hydroxy-2-nonenal (HNE), which </w:t>
      </w:r>
      <w:r w:rsidR="0024372B">
        <w:rPr>
          <w:rFonts w:asciiTheme="majorHAnsi" w:hAnsiTheme="majorHAnsi"/>
          <w:sz w:val="22"/>
          <w:szCs w:val="22"/>
        </w:rPr>
        <w:t>are</w:t>
      </w:r>
      <w:r w:rsidR="0024372B" w:rsidRPr="008A04C9">
        <w:rPr>
          <w:rFonts w:asciiTheme="majorHAnsi" w:hAnsiTheme="majorHAnsi"/>
          <w:sz w:val="22"/>
          <w:szCs w:val="22"/>
        </w:rPr>
        <w:t xml:space="preserve"> produced by lipid peroxidation and </w:t>
      </w:r>
      <w:r w:rsidR="0024372B">
        <w:rPr>
          <w:rFonts w:asciiTheme="majorHAnsi" w:hAnsiTheme="majorHAnsi"/>
          <w:sz w:val="22"/>
          <w:szCs w:val="22"/>
        </w:rPr>
        <w:t xml:space="preserve">can </w:t>
      </w:r>
      <w:r w:rsidR="0024372B" w:rsidRPr="008A04C9">
        <w:rPr>
          <w:rFonts w:asciiTheme="majorHAnsi" w:hAnsiTheme="majorHAnsi"/>
          <w:sz w:val="22"/>
          <w:szCs w:val="22"/>
        </w:rPr>
        <w:t>damage cellular biomolecules</w:t>
      </w:r>
      <w:r w:rsidR="00795927">
        <w:rPr>
          <w:rFonts w:asciiTheme="majorHAnsi" w:hAnsiTheme="majorHAnsi"/>
          <w:sz w:val="22"/>
          <w:szCs w:val="22"/>
        </w:rPr>
        <w:t xml:space="preserve"> </w:t>
      </w:r>
      <w:r w:rsidR="009A6C3B">
        <w:rPr>
          <w:rFonts w:asciiTheme="majorHAnsi" w:hAnsiTheme="majorHAnsi"/>
          <w:sz w:val="22"/>
          <w:szCs w:val="22"/>
        </w:rPr>
        <w:fldChar w:fldCharType="begin" w:fldLock="1"/>
      </w:r>
      <w:r w:rsidR="0073431F">
        <w:rPr>
          <w:rFonts w:asciiTheme="majorHAnsi" w:hAnsiTheme="majorHAnsi"/>
          <w:sz w:val="22"/>
          <w:szCs w:val="22"/>
        </w:rPr>
        <w:instrText>ADDIN CSL_CITATION { "citationItems" : [ { "id" : "ITEM-1", "itemData" : { "DOI" : "10.1177/002215540205000306", "ISBN" : "0022-1554", "ISSN" : "0022-1554", "PMID" : "11850437", "abstract" : "This study localized malondialdehyde (MDA, a toxic byproduct of lipid peroxidation), nitrotyrosine [NT, a cytotoxic byproduct of nitric oxide (NO)], and nitric oxide synthase isomers (NOS) in normal and diseased human corneas. Normal corneas (n=11) and those with clinical and histopathological diagnoses of keratoconus (n=26), bullous keratopathy (n=17), and Fuchs' endothelial dystrophy (n=12) were examined with antibodies specific for MDA, NT, eNOS (constitutive NOS), and iNOS (inducible NOS). Normal corneas showed little or no staining for MDA, NT, or iNOS, whereas eNOS was detected in the epithelium and endothelium. MDA was present in all disease groups, with each group displaying a distinct pattern of staining. NT was detected in all keratoconus and approximately one half of Fuchs' dystrophy corneas. iNOS and eNOS were evident in all the diseased corneas. Keratoconus corneas showed evidence of oxidative damage from cytotoxic byproducts generated by lipid peroxidation and the NO pathway. Bullous keratopathy corneas displayed byproducts of lipid peroxidation but not peroxynitrite (MDA but not NT). Conversely, Fuchs' dystrophy corneas displayed byproducts of peroxynitrite with little lipid peroxidation (NT &gt; MDA). These data suggest that oxidative damage occurs within each group of diseased corneas. However, each disease exhibits a distinctive profile, with only keratoconus showing prominent staining for both nitrotyrosine and MDA. These results suggest that keratoconus corneas do not process reactive oxygen species in a normal manner, which may play a major role in the pathogenesis of this disease.", "author" : [ { "dropping-particle" : "", "family" : "Buddi", "given" : "Rajeev", "non-dropping-particle" : "", "parse-names" : false, "suffix" : "" }, { "dropping-particle" : "", "family" : "Lin", "given" : "Brian", "non-dropping-particle" : "", "parse-names" : false, "suffix" : "" }, { "dropping-particle" : "", "family" : "Atilano", "given" : "Shari R", "non-dropping-particle" : "", "parse-names" : false, "suffix" : "" }, { "dropping-particle" : "", "family" : "Zorapapel", "given" : "Nadia C", "non-dropping-particle" : "", "parse-names" : false, "suffix" : "" }, { "dropping-particle" : "", "family" : "Kenney", "given" : "M Cristina", "non-dropping-particle" : "", "parse-names" : false, "suffix" : "" }, { "dropping-particle" : "", "family" : "Brown", "given" : "Donald J", "non-dropping-particle" : "", "parse-names" : false, "suffix" : "" } ], "container-title" : "The journal of histochemistry and cytochemistry : official journal of the Histochemistry Society", "id" : "ITEM-1", "issue" : "3", "issued" : { "date-parts" : [ [ "2002" ] ] }, "page" : "341-51", "title" : "Evidence of oxidative stress in human corneal diseases.", "type" : "article-journal", "volume" : "50" }, "uris" : [ "http://www.mendeley.com/documents/?uuid=863549dd-d023-4a3c-b51d-151c409b611d" ] }, { "id" : "ITEM-2", "itemData" : { "DOI" : "10.1167/iovs.11-7732", "ISBN" : "1552-5783 (Electronic)\\r0146-0404 (Linking)", "ISSN" : "01460404", "PMID" : "21969298", "abstract" : "The purpose of this study was to establish the alterations of oxidative stress-related markers in keratoconus (KC) corneas.", "author" : [ { "dropping-particle" : "", "family" : "Arnal", "given" : "Emma", "non-dropping-particle" : "", "parse-names" : false, "suffix" : "" }, { "dropping-particle" : "", "family" : "Peris-Mart\u00ednez", "given" : "Cristina", "non-dropping-particle" : "", "parse-names" : false, "suffix" : "" }, { "dropping-particle" : "", "family" : "Menezo", "given" : "Jose Luis", "non-dropping-particle" : "", "parse-names" : false, "suffix" : "" }, { "dropping-particle" : "", "family" : "Johnsen-Soriano", "given" : "Siv", "non-dropping-particle" : "", "parse-names" : false, "suffix" : "" }, { "dropping-particle" : "", "family" : "Romero", "given" : "Francisco Javier", "non-dropping-particle" : "", "parse-names" : false, "suffix" : "" } ], "container-title" : "Investigative Ophthalmology and Visual Science", "id" : "ITEM-2", "issue" : "12", "issued" : { "date-parts" : [ [ "2011" ] ] }, "page" : "8592-8597", "title" : "Oxidative stress in keratoconus?", "type" : "article-journal", "volume" : "52" }, "uris" : [ "http://www.mendeley.com/documents/?uuid=3837d026-3df5-46f4-b2b1-6576e94b83d4" ] }, { "id" : "ITEM-3", "itemData" : { "DOI" : "10.1016/S0891-5849(00)00226-4", "ISBN" : "0891-5849", "ISSN" : "08915849", "PMID" : "10946210", "abstract" : "There is increasing evidence that aldehydes generated endogenously during the degradation process of biological molecules are involved in many of the pathophysiologies associated with cardiovascular diseases such as atherosclerosis and the long-term complications of diabetes. Major sources of reactive aldehydes in vivo are lipid peroxidation, glycation, and amino acid oxidation. Although the types of aldehydes are varied, the important aldehydes that can exert biological effects relevant to the pathobiology of oxidant injury are represented by 2-alkenals, 4-hydroxy-2-alkenals, and ketoaldehydes. These aldehydes exhibit facile reactivity with proteins, generating stable products at the end of a series of reactions. The protein-bound aldehydes can be detected as constituents not only in in vitro oxidized low-density lipoproteins but also in animal models of atherosclerosis and in human patients with increased risk factors or clinical manifestations of atherosclerosis, indicating that they could indeed be involved in the cardiovascular pathology. On the other hand, a number of reactive aldehydes have been implicated as inducers in generating intracellular oxidative stress and activation of stress signaling pathways, that integrate with other signaling pathways to control cellular responses to the extracellular stimuli. (C) 2000 Elsevier Science Inc.", "author" : [ { "dropping-particle" : "", "family" : "Uchida", "given" : "Koji", "non-dropping-particle" : "", "parse-names" : false, "suffix" : "" } ], "container-title" : "Free Radical Biology and Medicine", "id" : "ITEM-3", "issue" : "12", "issued" : { "date-parts" : [ [ "2000" ] ] }, "page" : "1685-1696", "title" : "Role of reactive aldehyde in cardiovascular diseases", "type" : "article", "volume" : "28" }, "uris" : [ "http://www.mendeley.com/documents/?uuid=f2018426-0b7f-4b15-a963-3812a3b9ba11" ] } ], "mendeley" : { "formattedCitation" : "(Arnal et al., 2011; Buddi et al., 2002; Uchida, 2000)", "manualFormatting" : "(Arnal et al., 2011; Buddi et al., 2002; Uchida, 2000)", "plainTextFormattedCitation" : "(Arnal et al., 2011; Buddi et al., 2002; Uchida, 2000)", "previouslyFormattedCitation" : "(Arnal et al., 2011; Buddi et al., 2002; Uchida, 2000)" }, "properties" : { "noteIndex" : 0 }, "schema" : "https://github.com/citation-style-language/schema/raw/master/csl-citation.json" }</w:instrText>
      </w:r>
      <w:r w:rsidR="009A6C3B">
        <w:rPr>
          <w:rFonts w:asciiTheme="majorHAnsi" w:hAnsiTheme="majorHAnsi"/>
          <w:sz w:val="22"/>
          <w:szCs w:val="22"/>
        </w:rPr>
        <w:fldChar w:fldCharType="separate"/>
      </w:r>
      <w:r w:rsidR="00163E54" w:rsidRPr="00163E54">
        <w:rPr>
          <w:rFonts w:asciiTheme="majorHAnsi" w:hAnsiTheme="majorHAnsi"/>
          <w:noProof/>
          <w:sz w:val="22"/>
          <w:szCs w:val="22"/>
        </w:rPr>
        <w:t>(Arnal et al., 2011; Buddi et al., 2002; Uchida, 2000)</w:t>
      </w:r>
      <w:r w:rsidR="009A6C3B">
        <w:rPr>
          <w:rFonts w:asciiTheme="majorHAnsi" w:hAnsiTheme="majorHAnsi"/>
          <w:sz w:val="22"/>
          <w:szCs w:val="22"/>
        </w:rPr>
        <w:fldChar w:fldCharType="end"/>
      </w:r>
      <w:r w:rsidR="0024372B" w:rsidRPr="008A04C9">
        <w:rPr>
          <w:rFonts w:asciiTheme="majorHAnsi" w:hAnsiTheme="majorHAnsi"/>
          <w:sz w:val="22"/>
          <w:szCs w:val="22"/>
        </w:rPr>
        <w:t>. These aldehydes can also cause changes in the membranes of lysosomes, which in turn</w:t>
      </w:r>
      <w:r w:rsidR="0024372B" w:rsidRPr="008A04C9">
        <w:rPr>
          <w:rFonts w:asciiTheme="majorHAnsi" w:hAnsiTheme="majorHAnsi"/>
          <w:i/>
          <w:sz w:val="22"/>
          <w:szCs w:val="22"/>
        </w:rPr>
        <w:t xml:space="preserve"> </w:t>
      </w:r>
      <w:r w:rsidR="0024372B" w:rsidRPr="008A04C9">
        <w:rPr>
          <w:rFonts w:asciiTheme="majorHAnsi" w:hAnsiTheme="majorHAnsi"/>
          <w:sz w:val="22"/>
          <w:szCs w:val="22"/>
        </w:rPr>
        <w:t xml:space="preserve">release proteolytic enzymes </w:t>
      </w:r>
      <w:r w:rsidR="009A6C3B">
        <w:rPr>
          <w:rFonts w:asciiTheme="majorHAnsi" w:hAnsiTheme="majorHAnsi"/>
          <w:sz w:val="22"/>
          <w:szCs w:val="22"/>
        </w:rPr>
        <w:fldChar w:fldCharType="begin" w:fldLock="1"/>
      </w:r>
      <w:r w:rsidR="0024372B">
        <w:rPr>
          <w:rFonts w:asciiTheme="majorHAnsi" w:hAnsiTheme="majorHAnsi"/>
          <w:sz w:val="22"/>
          <w:szCs w:val="22"/>
        </w:rPr>
        <w:instrText>ADDIN CSL_CITATION { "citationItems" : [ { "id" : "ITEM-1", "itemData" : { "DOI" : "10.1007/BF00926072", "ISBN" : "0300-8177 (Print)\\r0300-8177 (Linking)", "ISSN" : "03008177", "PMID" : "7845365", "abstract" : "Lipid peroxidation of membranes by oxygen free radicals has been implicated in various disease states. Different antioxidants and iron chelators have been used to reduce lipid peroxidation. Lazaroids have been used for the acute treatment of central nervous system disorders such as trauma and ischemia wherein lipid peroxidative processes take place. In this study we evaluated the effect of lazaroids (U-78518F and U-74389F) on the release of acid phosphatase activity and formation of malondialdehyde (MDA) in rat liver lyosomes subjected to exogenously generated oxygen free radicals. There was a significant increase in the acid phosphatase release and MDA formation in the presence of oxygen free radicals. This was prevented by both the lazaroids. In a separate study the effect of lazaroid U-74389F was seen on the zymosan-stimulated polymorphonuclear (PMN) leukocyte-derived chemiluminescence. The PMN leukocyte chemiluminescent activity was attenuated by the lazaroid in a dose-dependent manner. These studies suggest that lazaroids may inhibit lipid peroxidation and stabilize the membrane.", "author" : [ { "dropping-particle" : "", "family" : "Kalra", "given" : "Jawahar", "non-dropping-particle" : "", "parse-names" : false, "suffix" : "" }, { "dropping-particle" : "V.", "family" : "Mantha", "given" : "Subrahmanyam", "non-dropping-particle" : "", "parse-names" : false, "suffix" : "" }, { "dropping-particle" : "", "family" : "Kumar", "given" : "Praveen", "non-dropping-particle" : "", "parse-names" : false, "suffix" : "" }, { "dropping-particle" : "", "family" : "Prasad", "given" : "Kailash", "non-dropping-particle" : "", "parse-names" : false, "suffix" : "" } ], "container-title" : "Molecular and Cellular Biochemistry", "id" : "ITEM-1", "issue" : "2", "issued" : { "date-parts" : [ [ "1994" ] ] }, "page" : "125-129", "title" : "Protective effects of lazaroids against oxygen-free radicals induced lysosomal damage", "type" : "article-journal", "volume" : "136" }, "uris" : [ "http://www.mendeley.com/documents/?uuid=e0fecce6-8f67-4c88-8a55-7b0e50d184ae" ] } ], "mendeley" : { "formattedCitation" : "(Kalra et al., 1994)", "plainTextFormattedCitation" : "(Kalra et al., 1994)", "previouslyFormattedCitation" : "(Kalra et al., 1994)" }, "properties" : { "noteIndex" : 0 }, "schema" : "https://github.com/citation-style-language/schema/raw/master/csl-citation.json" }</w:instrText>
      </w:r>
      <w:r w:rsidR="009A6C3B">
        <w:rPr>
          <w:rFonts w:asciiTheme="majorHAnsi" w:hAnsiTheme="majorHAnsi"/>
          <w:sz w:val="22"/>
          <w:szCs w:val="22"/>
        </w:rPr>
        <w:fldChar w:fldCharType="separate"/>
      </w:r>
      <w:r w:rsidR="0024372B" w:rsidRPr="00DB2116">
        <w:rPr>
          <w:rFonts w:asciiTheme="majorHAnsi" w:hAnsiTheme="majorHAnsi"/>
          <w:noProof/>
          <w:sz w:val="22"/>
          <w:szCs w:val="22"/>
        </w:rPr>
        <w:t>(Kalra et al., 1994)</w:t>
      </w:r>
      <w:r w:rsidR="009A6C3B">
        <w:rPr>
          <w:rFonts w:asciiTheme="majorHAnsi" w:hAnsiTheme="majorHAnsi"/>
          <w:sz w:val="22"/>
          <w:szCs w:val="22"/>
        </w:rPr>
        <w:fldChar w:fldCharType="end"/>
      </w:r>
      <w:r w:rsidR="00795927">
        <w:rPr>
          <w:rFonts w:asciiTheme="majorHAnsi" w:hAnsiTheme="majorHAnsi"/>
          <w:sz w:val="22"/>
          <w:szCs w:val="22"/>
        </w:rPr>
        <w:t>.</w:t>
      </w:r>
      <w:r w:rsidR="0024372B" w:rsidRPr="001C6CBD">
        <w:rPr>
          <w:rFonts w:asciiTheme="majorHAnsi" w:hAnsiTheme="majorHAnsi"/>
          <w:sz w:val="22"/>
          <w:szCs w:val="22"/>
        </w:rPr>
        <w:t xml:space="preserve"> </w:t>
      </w:r>
      <w:r w:rsidR="0024372B">
        <w:rPr>
          <w:rFonts w:asciiTheme="majorHAnsi" w:hAnsiTheme="majorHAnsi"/>
          <w:sz w:val="22"/>
          <w:szCs w:val="22"/>
        </w:rPr>
        <w:t>Keratocon</w:t>
      </w:r>
      <w:r w:rsidR="004C357C">
        <w:rPr>
          <w:rFonts w:asciiTheme="majorHAnsi" w:hAnsiTheme="majorHAnsi"/>
          <w:sz w:val="22"/>
          <w:szCs w:val="22"/>
        </w:rPr>
        <w:t>ic</w:t>
      </w:r>
      <w:r w:rsidR="0024372B" w:rsidRPr="008A04C9">
        <w:rPr>
          <w:rFonts w:asciiTheme="majorHAnsi" w:hAnsiTheme="majorHAnsi"/>
          <w:sz w:val="22"/>
          <w:szCs w:val="22"/>
        </w:rPr>
        <w:t xml:space="preserve"> corneas exhibit reduced levels of </w:t>
      </w:r>
      <w:r w:rsidR="0024372B">
        <w:rPr>
          <w:rFonts w:asciiTheme="majorHAnsi" w:hAnsiTheme="majorHAnsi"/>
          <w:sz w:val="22"/>
          <w:szCs w:val="22"/>
        </w:rPr>
        <w:t>a</w:t>
      </w:r>
      <w:r w:rsidR="0024372B" w:rsidRPr="008A04C9">
        <w:rPr>
          <w:rFonts w:asciiTheme="majorHAnsi" w:hAnsiTheme="majorHAnsi"/>
          <w:sz w:val="22"/>
          <w:szCs w:val="22"/>
        </w:rPr>
        <w:t>ldehyde dehydrogenase  3 (ALDH3), which detoxifies reactive aldehydes produced by UV- induced lipid peroxidation</w:t>
      </w:r>
      <w:r w:rsidR="00F86BF5">
        <w:rPr>
          <w:rFonts w:asciiTheme="majorHAnsi" w:hAnsiTheme="majorHAnsi"/>
          <w:sz w:val="22"/>
          <w:szCs w:val="22"/>
        </w:rPr>
        <w:t xml:space="preserve"> </w:t>
      </w:r>
      <w:r w:rsidR="009A6C3B">
        <w:rPr>
          <w:rFonts w:asciiTheme="majorHAnsi" w:hAnsiTheme="majorHAnsi"/>
          <w:sz w:val="22"/>
          <w:szCs w:val="22"/>
        </w:rPr>
        <w:fldChar w:fldCharType="begin" w:fldLock="1"/>
      </w:r>
      <w:r w:rsidR="0024372B">
        <w:rPr>
          <w:rFonts w:asciiTheme="majorHAnsi" w:hAnsiTheme="majorHAnsi"/>
          <w:sz w:val="22"/>
          <w:szCs w:val="22"/>
        </w:rPr>
        <w:instrText>ADDIN CSL_CITATION { "citationItems" : [ { "id" : "ITEM-1", "itemData" : { "ISBN" : "0277-3740 (Print)\\r0277-3740 (Linking)", "ISSN" : "0277-3740", "PMID" : "8339559", "abstract" : "Previously we have reported that various pathologic corneas exhibited a \"diseased\" two-band corneal aldehyde dehydrogenase (ALDH) zymogram after native polyacrylamide gel electrophoresis as compared with the three bands in the normal human cornea. Experimentally, such a \"diseased\" zymogram pattern could be induced by addition of reduced glutathione (GSH) to the normal corneal epithelial extract. This finding suggests that in vivo the conformation of corneal ALDH may be related to changes in the GSH redox system during the process of corneal diseases. To investigate this hypothesis in keratoconus corneal epithelial extracts and a separate group comprising other corneal disorders, mainly herpes keratitis, we indirectly measured the GSH turnover by assaying the activity of glutathione reductase (GR) which is responsible in producing GSH and glutathione s-transferase (GST), which converts GSH into mercapturic acid. Our results indicate that there is a correlation between the activity of GR and GST in the normal and the separate group of corneal disorders. Because GST is the first enzyme in the mercapturic acid pathway, which detoxifies xenobiotic substrates including aldehydes, as by-products of membrane lipid peroxidation, an elevated GSH turnover might be necessary to counteract oxidative threats. However, no correlation was found between corneal ALDH level with either GR or GST. On the other hand, keratoconus samples demonstrated a distinct enzymatic behavior that was in concordance with our earlier result in the corneal ALDH zymogram after isoelectric focusing. Furthermore, analysis of our several studies tends to support the proposed structural function of ALDH in human cornea.", "author" : [ { "dropping-particle" : "", "family" : "Gondhowiardjo", "given" : "T D", "non-dropping-particle" : "", "parse-names" : false, "suffix" : "" }, { "dropping-particle" : "", "family" : "Haeringen", "given" : "N J", "non-dropping-particle" : "van", "parse-names" : false, "suffix" : "" } ], "container-title" : "Cornea", "id" : "ITEM-1", "issue" : "4", "issued" : { "date-parts" : [ [ "1993" ] ] }, "page" : "310-314", "title" : "Corneal aldehyde dehydrogenase, glutathione reductase, and glutathione S-transferase in pathologic corneas", "type" : "article-journal", "volume" : "12" }, "uris" : [ "http://www.mendeley.com/documents/?uuid=d0203067-8aaf-4a55-b214-6c81eb433673" ] }, { "id" : "ITEM-2", "itemData" : { "DOI" : "10.1167/iovs.05-0828", "ISBN" : "0146-0404 (Print)\\r0146-0404 (Linking)", "ISSN" : "01460404", "PMID" : "16638997", "abstract" : "PURPOSE: To determine whether keratoconus (KC) corneal fibroblast cultures have increased reactive oxygen species (ROS) production and are more susceptible to stress-related challenges. METHODS: Normal (n = 9) and KC (n = 10) stromal fibroblast cultures were incubated in either neutral- or low-pH conditions, with or without hydrogen peroxide. Catalase activities were measured with a fluorescent substrate assay. Superoxide and ROS/reactive nitrogen species (RNS) productions were determined with an amine-reactive green-dye assay and 2',7'-dichlorodihydrofluorescein diacetate (H2DCFDA) dye assay, respectively. Cell viability was analyzed by a dye-exclusion assay. Caspase 3 activity was measured by a fluorochrome inhibitor of caspase (FLICA) assay. A cationic (green) dye was used to measure the mitochondrial membrane potential (delta psi m). RESULTS: KC fibroblasts had increased superoxide and ROS/RNS production (6.2-fold, P &lt; 0.001 and 1.8-fold, P &lt; 0.001, respectively) and catalase activity (P &lt; 0.01) with higher concentrations of H2O2 compared with normal cultures (P = 0.16). After a low-pH stress challenge, KC fibroblasts maintained higher ROS/RNS levels (3.3-fold, P &lt; 0.02), showed higher caspase-3 activity (7.5-fold, P &lt; 0.02) and decreased delta psi m (2.6-fold, P &lt; 0.04), and had decreased cell viability (37%, P &lt; 0.005 vs. 20%, P &lt; 0.27) compared with normal fibroblasts. CONCLUSIONS: Under identical conditions, KC fibroblasts had increased basal generation of ROS/RNS and were more susceptible to stressful challenges (low-pH and/or H2O2 conditions) than were normal fibroblasts. In addition, the stressed KC fibroblasts possessed characteristics similar to those found in the intact KC corneas (increased catalase activity, ROS production, and apoptosis). These properties may play a role in the pathogenesis of KC.", "author" : [ { "dropping-particle" : "", "family" : "Chwa", "given" : "Marilyn", "non-dropping-particle" : "", "parse-names" : false, "suffix" : "" }, { "dropping-particle" : "", "family" : "Atilano", "given" : "Shari R.", "non-dropping-particle" : "", "parse-names" : false, "suffix" : "" }, { "dropping-particle" : "", "family" : "Reddy", "given" : "Vinitha", "non-dropping-particle" : "", "parse-names" : false, "suffix" : "" }, { "dropping-particle" : "", "family" : "Jordan", "given" : "Nicole", "non-dropping-particle" : "", "parse-names" : false, "suffix" : "" }, { "dropping-particle" : "", "family" : "Kim", "given" : "Dae W.", "non-dropping-particle" : "", "parse-names" : false, "suffix" : "" }, { "dropping-particle" : "", "family" : "Kenney", "given" : "M. Cristina", "non-dropping-particle" : "", "parse-names" : false, "suffix" : "" } ], "container-title" : "Investigative Ophthalmology and Visual Science", "id" : "ITEM-2", "issue" : "5", "issued" : { "date-parts" : [ [ "2006" ] ] }, "page" : "1902-1910", "title" : "Increased stress-induced generation of reactive oxygen species and apoptosis in human keratoconus fibroblasts", "type" : "article-journal", "volume" : "47" }, "uris" : [ "http://www.mendeley.com/documents/?uuid=82cb6f2b-dcff-4331-b2cb-3af497debe43" ] }, { "id" : "ITEM-3", "itemData" : { "DOI" : "10.1042/BJ20030810", "ISBN" : "1470-8728 (Electronic)\\r0264-6021 (Linking)", "ISSN" : "02646021", "PMID" : "12943535", "abstract" : "ALDH3A1 (aldehyde dehydrogenase 3A1) is expressed at high concentrations in the mammalian cornea and it is believed that it protects this vital tissue and the rest of the eye against UV-light-induced damage. The precise biological function(s) and cellular distribution of ALDH3A1 in the corneal tissue remain to be elucidated. Among the hypotheses proposed for ALDH3A1 function in cornea is detoxification of aldehydes formed during UV-induced lipid peroxidation. To investigate in detail the biochemical properties and distribution of this protein in the human cornea, we expressed human ALDH3A1 in Sf9 insect cells using a baculovirus vector and raised monoclonal antibodies against ALDH3A1. Recombinant ALDH3A1 protein was purified to homogeneity with a single-step affinity chromatography method using 5'-AMP-Sepharose 4B. Human ALDH3A1 demonstrated high substrate specificity for medium-chain (6 carbons and more) saturated and unsaturated aldehydes, including 4-hydroxy-2-nonenal, which are generated by the peroxidation of cellular lipids. Short-chain aliphatic aldehydes, such as acetaldehyde, propionaldehyde and malondialdehyde, were found to be very poor substrates for human ALDH3A1. In addition, ALDH3A1 metabolized glyceraldehyde poorly and did not metabolize glucose 6-phosphate, 6-phosphoglucono-delta-lactone and 6-phosphogluconate at all, suggesting that this enzyme is not involved in either glycolysis or the pentose phosphate pathway. Immunohistochemistry in human corneas, using the monoclonal antibodies described herein, revealed ALDH3A1 expression in epithelial cells and stromal keratocytes, but not in endothelial cells. Overall, these cumulative findings support the metabolic function of ALDH3A1 as a part of a corneal cellular defence mechanism against oxidative damage caused by aldehydic products of lipid peroxidation. Both recombinant human ALDH3A1 and the highly specific monoclonal antibodies described in the present paper may prove to be useful in probing biological functions of this protein in ocular tissue.", "author" : [ { "dropping-particle" : "", "family" : "Pappa", "given" : "Aglaia", "non-dropping-particle" : "", "parse-names" : false, "suffix" : "" }, { "dropping-particle" : "", "family" : "Estey", "given" : "Tia", "non-dropping-particle" : "", "parse-names" : false, "suffix" : "" }, { "dropping-particle" : "", "family" : "Manzer", "given" : "Rizwan", "non-dropping-particle" : "", "parse-names" : false, "suffix" : "" }, { "dropping-particle" : "", "family" : "Brown", "given" : "Donald", "non-dropping-particle" : "", "parse-names" : false, "suffix" : "" }, { "dropping-particle" : "", "family" : "Vasiliou", "given" : "Vasilis", "non-dropping-particle" : "", "parse-names" : false, "suffix" : "" } ], "container-title" : "The Biochemical journal", "id" : "ITEM-3", "issue" : "Pt 3", "issued" : { "date-parts" : [ [ "2003" ] ] }, "page" : "615-623", "title" : "Human aldehyde dehydrogenase 3A1 (ALDH3A1): biochemical characterization and immunohistochemical localization in the cornea.", "type" : "article-journal", "volume" : "376" }, "uris" : [ "http://www.mendeley.com/documents/?uuid=39b567d2-3359-42a3-a726-4a45df602549" ] } ], "mendeley" : { "formattedCitation" : "(Chwa et al., 2006; Gondhowiardjo and van Haeringen, 1993; Pappa et al., 2003)", "plainTextFormattedCitation" : "(Chwa et al., 2006; Gondhowiardjo and van Haeringen, 1993; Pappa et al., 2003)", "previouslyFormattedCitation" : "(Chwa et al., 2006; Gondhowiardjo and van Haeringen, 1993; Pappa et al., 2003)" }, "properties" : { "noteIndex" : 0 }, "schema" : "https://github.com/citation-style-language/schema/raw/master/csl-citation.json" }</w:instrText>
      </w:r>
      <w:r w:rsidR="009A6C3B">
        <w:rPr>
          <w:rFonts w:asciiTheme="majorHAnsi" w:hAnsiTheme="majorHAnsi"/>
          <w:sz w:val="22"/>
          <w:szCs w:val="22"/>
        </w:rPr>
        <w:fldChar w:fldCharType="separate"/>
      </w:r>
      <w:r w:rsidR="0024372B" w:rsidRPr="00DB2116">
        <w:rPr>
          <w:rFonts w:asciiTheme="majorHAnsi" w:hAnsiTheme="majorHAnsi"/>
          <w:noProof/>
          <w:sz w:val="22"/>
          <w:szCs w:val="22"/>
        </w:rPr>
        <w:t>(Chwa et al., 2006; Gondhowiardjo and van Haeringen, 1993; Pappa et al., 2003)</w:t>
      </w:r>
      <w:r w:rsidR="009A6C3B">
        <w:rPr>
          <w:rFonts w:asciiTheme="majorHAnsi" w:hAnsiTheme="majorHAnsi"/>
          <w:sz w:val="22"/>
          <w:szCs w:val="22"/>
        </w:rPr>
        <w:fldChar w:fldCharType="end"/>
      </w:r>
      <w:r w:rsidR="0024372B" w:rsidRPr="008A04C9">
        <w:rPr>
          <w:rFonts w:asciiTheme="majorHAnsi" w:hAnsiTheme="majorHAnsi"/>
          <w:sz w:val="22"/>
          <w:szCs w:val="22"/>
        </w:rPr>
        <w:t xml:space="preserve"> </w:t>
      </w:r>
      <w:r w:rsidR="00795927">
        <w:rPr>
          <w:rFonts w:asciiTheme="majorHAnsi" w:hAnsiTheme="majorHAnsi"/>
          <w:sz w:val="22"/>
          <w:szCs w:val="22"/>
        </w:rPr>
        <w:t>.</w:t>
      </w:r>
    </w:p>
    <w:p w14:paraId="4A35432A" w14:textId="77777777" w:rsidR="0024372B" w:rsidRDefault="0024372B" w:rsidP="0024372B">
      <w:pPr>
        <w:spacing w:line="360" w:lineRule="auto"/>
        <w:rPr>
          <w:rFonts w:asciiTheme="majorHAnsi" w:hAnsiTheme="majorHAnsi"/>
          <w:sz w:val="22"/>
          <w:szCs w:val="22"/>
        </w:rPr>
      </w:pPr>
    </w:p>
    <w:p w14:paraId="785E71D4" w14:textId="73374964" w:rsidR="0024372B" w:rsidRPr="00956D82" w:rsidRDefault="007B4766" w:rsidP="0024372B">
      <w:pPr>
        <w:spacing w:line="360" w:lineRule="auto"/>
        <w:rPr>
          <w:rFonts w:asciiTheme="majorHAnsi" w:hAnsiTheme="majorHAnsi"/>
          <w:sz w:val="22"/>
          <w:szCs w:val="22"/>
        </w:rPr>
      </w:pPr>
      <w:r w:rsidRPr="00291884">
        <w:rPr>
          <w:rFonts w:asciiTheme="majorHAnsi" w:hAnsiTheme="majorHAnsi"/>
          <w:sz w:val="22"/>
          <w:szCs w:val="22"/>
        </w:rPr>
        <w:t>Keratocon</w:t>
      </w:r>
      <w:r>
        <w:rPr>
          <w:rFonts w:asciiTheme="majorHAnsi" w:hAnsiTheme="majorHAnsi"/>
          <w:sz w:val="22"/>
          <w:szCs w:val="22"/>
        </w:rPr>
        <w:t>ic</w:t>
      </w:r>
      <w:r w:rsidRPr="008A04C9">
        <w:rPr>
          <w:rFonts w:asciiTheme="majorHAnsi" w:hAnsiTheme="majorHAnsi"/>
          <w:sz w:val="22"/>
          <w:szCs w:val="22"/>
        </w:rPr>
        <w:t xml:space="preserve"> </w:t>
      </w:r>
      <w:r w:rsidR="00633ABE" w:rsidRPr="008A04C9">
        <w:rPr>
          <w:rFonts w:asciiTheme="majorHAnsi" w:hAnsiTheme="majorHAnsi"/>
          <w:sz w:val="22"/>
          <w:szCs w:val="22"/>
        </w:rPr>
        <w:t xml:space="preserve">intact corneas and </w:t>
      </w:r>
      <w:r w:rsidR="00C47632">
        <w:rPr>
          <w:rFonts w:asciiTheme="majorHAnsi" w:hAnsiTheme="majorHAnsi"/>
          <w:sz w:val="22"/>
          <w:szCs w:val="22"/>
        </w:rPr>
        <w:t>keratocon</w:t>
      </w:r>
      <w:r w:rsidR="004C357C">
        <w:rPr>
          <w:rFonts w:asciiTheme="majorHAnsi" w:hAnsiTheme="majorHAnsi"/>
          <w:sz w:val="22"/>
          <w:szCs w:val="22"/>
        </w:rPr>
        <w:t>ic</w:t>
      </w:r>
      <w:r w:rsidR="00633ABE" w:rsidRPr="008A04C9">
        <w:rPr>
          <w:rFonts w:asciiTheme="majorHAnsi" w:hAnsiTheme="majorHAnsi"/>
          <w:sz w:val="22"/>
          <w:szCs w:val="22"/>
        </w:rPr>
        <w:t xml:space="preserve"> corneal fibroblasts placed under conditions of stress (low pH, exposure to H</w:t>
      </w:r>
      <w:r w:rsidR="00633ABE" w:rsidRPr="0019006B">
        <w:rPr>
          <w:rFonts w:asciiTheme="majorHAnsi" w:hAnsiTheme="majorHAnsi"/>
          <w:sz w:val="22"/>
          <w:szCs w:val="22"/>
          <w:vertAlign w:val="subscript"/>
        </w:rPr>
        <w:t>2</w:t>
      </w:r>
      <w:r w:rsidR="00633ABE">
        <w:rPr>
          <w:rFonts w:asciiTheme="majorHAnsi" w:hAnsiTheme="majorHAnsi"/>
          <w:sz w:val="22"/>
          <w:szCs w:val="22"/>
        </w:rPr>
        <w:t>O</w:t>
      </w:r>
      <w:r w:rsidR="00633ABE" w:rsidRPr="0019006B">
        <w:rPr>
          <w:rFonts w:asciiTheme="majorHAnsi" w:hAnsiTheme="majorHAnsi"/>
          <w:sz w:val="22"/>
          <w:szCs w:val="22"/>
          <w:vertAlign w:val="subscript"/>
        </w:rPr>
        <w:t>2</w:t>
      </w:r>
      <w:r w:rsidR="00633ABE" w:rsidRPr="008A04C9">
        <w:rPr>
          <w:rFonts w:asciiTheme="majorHAnsi" w:hAnsiTheme="majorHAnsi"/>
          <w:sz w:val="22"/>
          <w:szCs w:val="22"/>
        </w:rPr>
        <w:t>) both showed increased catalase activity, ROS production and apoptosis</w:t>
      </w:r>
      <w:r w:rsidR="009A6C3B">
        <w:rPr>
          <w:rFonts w:asciiTheme="majorHAnsi" w:hAnsiTheme="majorHAnsi"/>
          <w:sz w:val="22"/>
          <w:szCs w:val="22"/>
        </w:rPr>
        <w:fldChar w:fldCharType="begin" w:fldLock="1"/>
      </w:r>
      <w:r w:rsidR="001C6CBD">
        <w:rPr>
          <w:rFonts w:asciiTheme="majorHAnsi" w:hAnsiTheme="majorHAnsi"/>
          <w:sz w:val="22"/>
          <w:szCs w:val="22"/>
        </w:rPr>
        <w:instrText>ADDIN CSL_CITATION { "citationItems" : [ { "id" : "ITEM-1", "itemData" : { "DOI" : "10.1167/iovs.08-1969", "ISBN" : "1552-5783 (Electronic)\\r0146-0404 (Linking)", "ISSN" : "01460404", "PMID" : "18515575", "abstract" : "It is unclear whether the oxidative damage found in keratoconus (KC) corneas results from innate defects of corneal fibroblasts or is due to excessive environmental challenges encountered by the patient with KC. The purpose of this study was to explore whether KC cells have inherent, exaggerated hypersensitivity to oxidative stressors.", "author" : [ { "dropping-particle" : "", "family" : "Chwa", "given" : "Marilyn", "non-dropping-particle" : "", "parse-names" : false, "suffix" : "" }, { "dropping-particle" : "", "family" : "Atilano", "given" : "Shari R.", "non-dropping-particle" : "", "parse-names" : false, "suffix" : "" }, { "dropping-particle" : "", "family" : "Hertzog", "given" : "Dieter", "non-dropping-particle" : "", "parse-names" : false, "suffix" : "" }, { "dropping-particle" : "", "family" : "Zheng", "given" : "Hong", "non-dropping-particle" : "", "parse-names" : false, "suffix" : "" }, { "dropping-particle" : "", "family" : "Langberg", "given" : "Jonathan", "non-dropping-particle" : "", "parse-names" : false, "suffix" : "" }, { "dropping-particle" : "", "family" : "Kim", "given" : "Dae W.", "non-dropping-particle" : "", "parse-names" : false, "suffix" : "" }, { "dropping-particle" : "", "family" : "Kenney", "given" : "M. Cristina", "non-dropping-particle" : "", "parse-names" : false, "suffix" : "" } ], "container-title" : "Investigative Ophthalmology and Visual Science", "id" : "ITEM-1", "issue" : "10", "issued" : { "date-parts" : [ [ "2008" ] ] }, "page" : "4361-4369", "title" : "Hypersensitive response to oxidative stress in keratoconus corneal fibroblasts", "type" : "article-journal", "volume" : "49" }, "uris" : [ "http://www.mendeley.com/documents/?uuid=d05f4fe5-5547-4080-b5c4-32948f9fd900" ] } ], "mendeley" : { "formattedCitation" : "(Chwa et al., 2008)", "plainTextFormattedCitation" : "(Chwa et al., 2008)", "previouslyFormattedCitation" : "(Chwa et al., 2008)" }, "properties" : { "noteIndex" : 0 }, "schema" : "https://github.com/citation-style-language/schema/raw/master/csl-citation.json" }</w:instrText>
      </w:r>
      <w:r w:rsidR="009A6C3B">
        <w:rPr>
          <w:rFonts w:asciiTheme="majorHAnsi" w:hAnsiTheme="majorHAnsi"/>
          <w:sz w:val="22"/>
          <w:szCs w:val="22"/>
        </w:rPr>
        <w:fldChar w:fldCharType="separate"/>
      </w:r>
      <w:r w:rsidR="00C47632" w:rsidRPr="00C47632">
        <w:rPr>
          <w:rFonts w:asciiTheme="majorHAnsi" w:hAnsiTheme="majorHAnsi"/>
          <w:noProof/>
          <w:sz w:val="22"/>
          <w:szCs w:val="22"/>
        </w:rPr>
        <w:t>(Chwa et al., 2008)</w:t>
      </w:r>
      <w:r w:rsidR="009A6C3B">
        <w:rPr>
          <w:rFonts w:asciiTheme="majorHAnsi" w:hAnsiTheme="majorHAnsi"/>
          <w:sz w:val="22"/>
          <w:szCs w:val="22"/>
        </w:rPr>
        <w:fldChar w:fldCharType="end"/>
      </w:r>
      <w:r w:rsidR="00795927">
        <w:rPr>
          <w:rFonts w:asciiTheme="majorHAnsi" w:hAnsiTheme="majorHAnsi"/>
          <w:sz w:val="22"/>
          <w:szCs w:val="22"/>
        </w:rPr>
        <w:t>.</w:t>
      </w:r>
      <w:r>
        <w:rPr>
          <w:rFonts w:asciiTheme="majorHAnsi" w:hAnsiTheme="majorHAnsi"/>
          <w:sz w:val="22"/>
          <w:szCs w:val="22"/>
        </w:rPr>
        <w:t xml:space="preserve"> </w:t>
      </w:r>
      <w:r w:rsidR="00ED5B0C">
        <w:rPr>
          <w:rFonts w:asciiTheme="majorHAnsi" w:hAnsiTheme="majorHAnsi"/>
          <w:sz w:val="22"/>
          <w:szCs w:val="22"/>
        </w:rPr>
        <w:t>Protein levels</w:t>
      </w:r>
      <w:r w:rsidR="00633ABE" w:rsidRPr="00795927">
        <w:rPr>
          <w:rFonts w:asciiTheme="majorHAnsi" w:hAnsiTheme="majorHAnsi"/>
          <w:sz w:val="22"/>
          <w:szCs w:val="22"/>
        </w:rPr>
        <w:t xml:space="preserve"> of extracellular superoxide dismutase (SOD3) in </w:t>
      </w:r>
      <w:r w:rsidR="00C47632" w:rsidRPr="00795927">
        <w:rPr>
          <w:rFonts w:asciiTheme="majorHAnsi" w:hAnsiTheme="majorHAnsi"/>
          <w:sz w:val="22"/>
          <w:szCs w:val="22"/>
        </w:rPr>
        <w:t xml:space="preserve">keratoconus </w:t>
      </w:r>
      <w:r w:rsidR="00633ABE" w:rsidRPr="00795927">
        <w:rPr>
          <w:rFonts w:asciiTheme="majorHAnsi" w:hAnsiTheme="majorHAnsi"/>
          <w:sz w:val="22"/>
          <w:szCs w:val="22"/>
        </w:rPr>
        <w:t>are significantly reduced, to about half of the levels in the normal central cornea</w:t>
      </w:r>
      <w:r w:rsidRPr="00795927">
        <w:rPr>
          <w:rFonts w:asciiTheme="majorHAnsi" w:hAnsiTheme="majorHAnsi"/>
          <w:sz w:val="22"/>
          <w:szCs w:val="22"/>
        </w:rPr>
        <w:t xml:space="preserve">; </w:t>
      </w:r>
      <w:r w:rsidR="00633ABE" w:rsidRPr="00795927">
        <w:rPr>
          <w:rFonts w:asciiTheme="majorHAnsi" w:hAnsiTheme="majorHAnsi"/>
          <w:sz w:val="22"/>
          <w:szCs w:val="22"/>
        </w:rPr>
        <w:t xml:space="preserve">the levels of SOD1 and 2 are unaltered </w:t>
      </w:r>
      <w:r w:rsidR="009A6C3B" w:rsidRPr="00795927">
        <w:rPr>
          <w:rFonts w:asciiTheme="majorHAnsi" w:hAnsiTheme="majorHAnsi"/>
          <w:sz w:val="22"/>
          <w:szCs w:val="22"/>
        </w:rPr>
        <w:fldChar w:fldCharType="begin" w:fldLock="1"/>
      </w:r>
      <w:r w:rsidR="00C14597">
        <w:rPr>
          <w:rFonts w:asciiTheme="majorHAnsi" w:hAnsiTheme="majorHAnsi"/>
          <w:sz w:val="22"/>
          <w:szCs w:val="22"/>
        </w:rPr>
        <w:instrText>ADDIN CSL_CITATION { "citationItems" : [ { "id" : "ITEM-1", "itemData" : { "ISBN" : "0146-0404; 0146-0404", "ISSN" : "01460404", "PMID" : "9501855", "abstract" : "PURPOSE: The authors determined the levels of the secreted, interstitially located extracellular superoxide dismutase (EC-SOD), the cytosolic copper- and zinc-containing SOD (CuZn-SOD), and the mitochondrial manganese-containing SOD (Mn-SOD) in tears, cornea, sclera, aqueous humor, lens, vitreous body, and retina of the human eye. METHODS: SOD enzymatic activity was determined by the direct spectrophotometric method using KO2. The amounts of EC-SOD and CuZn-SOD protein were also determined using enzyme-linked immunosorbent assay. RESULTS: Tears, aqueous humor, and vitreous body contained little SOD activity. Here ascorbate is the major scavenger of superoxide radicals. Of the ocular tissues studied, the lens contained the least SOD activity, 15-fold less than that of the average human tissue. The majority came from CuZn-SOD, but the lens also contained considerable amounts of inactive enzyme. There was some Mn-SOD, but the EC-SOD content was negligible. The cornea and sclera contained several times more SOD activity than the lens, and the EC-SOD contents were equal to or larger than those of CuZn-SOD. The retina contained much CuZn-SOD activity, but the EC-SOD and Mn-SOD activities were low. CONCLUSIONS: Ocular tissues and fluids, except for those in the retina, are less protected against superoxide radicals than extraocular tissues and fluids. The large amounts of EC-SOD in the sclera and cornea may be related to the risk for photochemical production of superoxide in these tissues. If inflammatory reactions occur, ocular tissues are at risk for damage induced by superoxide radicals and peroxynitrite, the reaction product with nitric oxide.", "author" : [ { "dropping-particle" : "", "family" : "Behndig", "given" : "Anders", "non-dropping-particle" : "", "parse-names" : false, "suffix" : "" }, { "dropping-particle" : "", "family" : "Svensson", "given" : "Bengt", "non-dropping-particle" : "", "parse-names" : false, "suffix" : "" }, { "dropping-particle" : "", "family" : "Marklund", "given" : "Stefan L.", "non-dropping-particle" : "", "parse-names" : false, "suffix" : "" }, { "dropping-particle" : "", "family" : "Karlsson", "given" : "Kurt", "non-dropping-particle" : "", "parse-names" : false, "suffix" : "" } ], "container-title" : "Investigative Ophthalmology and Visual Science", "id" : "ITEM-1", "issue" : "3", "issued" : { "date-parts" : [ [ "1998" ] ] }, "page" : "471-475", "title" : "Superoxide dismutase isoenzymes in the human eye", "type" : "article-journal", "volume" : "39" }, "uris" : [ "http://www.mendeley.com/documents/?uuid=c1eeeaa7-7e77-43f8-bc02-998c7c1c1b4a" ] }, { "id" : "ITEM-2", "itemData" : { "ISBN" : "0146-0404 (Print)\\r0146-0404 (Linking)", "ISSN" : "0146-0404", "PMID" : "11527942", "abstract" : "PURPOSE: The human cornea, a tissue much exposed to oxidative stress, is rich in extracellular superoxide dismutase (SOD). In this study, the contents and distributions of the SOD isoenzymes in the normal human cornea were compared with those in corneas affected by keratoconus and bullous keratopathy. METHODS: The central and peripheral parts of normal human corneas were analyzed separately. Central corneal buttons were obtained from patients with keratoconus and bullous keratopathy who were undergoing primary keratoplasty or retransplantation. SOD enzymatic activities were determined by a direct spectrophotometric method, and extracellular SOD and the cytosolic Cu- and Zn-containing SOD (CuZn-SOD) proteins were determined with ELISA and studied with immunohistochemistry. RESULTS: The total SOD content, and particularly the extracellular SOD content, was lower in the central than in the peripheral normal cornea. CuZn-SOD and extracellular SOD were demonstrated in all three corneal layers. CuZn-SOD was found in cells, whereas extracellular SOD appeared to be localized on cell surfaces, in basal membranes, and in the stroma. In keratoconus, corneal levels of extracellular SOD were half those in the control corneas, whereas CuZn-SOD and the mitochondrial Mn-containing SOD levels were normal. In bullous keratopathy, apart from edematous dilution, SOD isoenzyme levels were essentially normal. In a remarkable finding, the same pattern in SOD isoenzyme levels as in the original disease was also found at retransplantation. CONCLUSIONS: Extracellular SOD and CuZn-SOD show markedly different distribution patterns within the human cornea. Extracellular SOD activity in the central cornea is halved in keratoconus, compared with that in normal control corneas. The finding of a similar reduction at retransplantation in keratoconus suggests reduced corneal extracellular SOD synthesis in cells of the host as a cause of the low enzyme levels.", "author" : [ { "dropping-particle" : "", "family" : "Behndig", "given" : "a", "non-dropping-particle" : "", "parse-names" : false, "suffix" : "" }, { "dropping-particle" : "", "family" : "Karlsson", "given" : "K", "non-dropping-particle" : "", "parse-names" : false, "suffix" : "" }, { "dropping-particle" : "", "family" : "Johansson", "given" : "B O", "non-dropping-particle" : "", "parse-names" : false, "suffix" : "" }, { "dropping-particle" : "", "family" : "Br\u00e4nnstr\u00f6m", "given" : "T", "non-dropping-particle" : "", "parse-names" : false, "suffix" : "" }, { "dropping-particle" : "", "family" : "Marklund", "given" : "S L", "non-dropping-particle" : "", "parse-names" : false, "suffix" : "" } ], "container-title" : "Investigative ophthalmology &amp; visual science", "id" : "ITEM-2", "issue" : "10", "issued" : { "date-parts" : [ [ "2001" ] ] }, "page" : "2293-2296", "title" : "Superoxide dismutase isoenzymes in the normal and diseased human cornea.", "type" : "article-journal", "volume" : "42" }, "uris" : [ "http://www.mendeley.com/documents/?uuid=c5d511c6-94ba-44be-aacf-1b44241b52c3" ] } ], "mendeley" : { "formattedCitation" : "(Behndig et al., 1998, 2001)", "manualFormatting" : "(Behndig et al., 2001, 1998)", "plainTextFormattedCitation" : "(Behndig et al., 1998, 2001)", "previouslyFormattedCitation" : "(Behndig et al., 1998, 2001)" }, "properties" : { "noteIndex" : 0 }, "schema" : "https://github.com/citation-style-language/schema/raw/master/csl-citation.json" }</w:instrText>
      </w:r>
      <w:r w:rsidR="009A6C3B" w:rsidRPr="00795927">
        <w:rPr>
          <w:rFonts w:asciiTheme="majorHAnsi" w:hAnsiTheme="majorHAnsi"/>
          <w:sz w:val="22"/>
          <w:szCs w:val="22"/>
        </w:rPr>
        <w:fldChar w:fldCharType="separate"/>
      </w:r>
      <w:r w:rsidR="0097652E" w:rsidRPr="00795927">
        <w:rPr>
          <w:rFonts w:asciiTheme="majorHAnsi" w:hAnsiTheme="majorHAnsi"/>
          <w:noProof/>
          <w:sz w:val="22"/>
          <w:szCs w:val="22"/>
        </w:rPr>
        <w:t>(Behndig et al., 2001, 1998)</w:t>
      </w:r>
      <w:r w:rsidR="009A6C3B" w:rsidRPr="00795927">
        <w:rPr>
          <w:rFonts w:asciiTheme="majorHAnsi" w:hAnsiTheme="majorHAnsi"/>
          <w:sz w:val="22"/>
          <w:szCs w:val="22"/>
        </w:rPr>
        <w:fldChar w:fldCharType="end"/>
      </w:r>
      <w:r w:rsidR="00F86BF5">
        <w:rPr>
          <w:rFonts w:asciiTheme="majorHAnsi" w:hAnsiTheme="majorHAnsi"/>
          <w:sz w:val="22"/>
          <w:szCs w:val="22"/>
        </w:rPr>
        <w:t>.</w:t>
      </w:r>
      <w:r w:rsidR="00633ABE" w:rsidRPr="00795927">
        <w:rPr>
          <w:rFonts w:asciiTheme="majorHAnsi" w:hAnsiTheme="majorHAnsi"/>
          <w:sz w:val="22"/>
          <w:szCs w:val="22"/>
        </w:rPr>
        <w:t xml:space="preserve"> </w:t>
      </w:r>
      <w:r w:rsidR="00633ABE" w:rsidRPr="00F86BF5">
        <w:rPr>
          <w:rFonts w:asciiTheme="majorHAnsi" w:hAnsiTheme="majorHAnsi"/>
          <w:sz w:val="22"/>
          <w:szCs w:val="22"/>
        </w:rPr>
        <w:t>Interestingly the</w:t>
      </w:r>
      <w:r w:rsidR="00633ABE" w:rsidRPr="00795927">
        <w:rPr>
          <w:rFonts w:asciiTheme="majorHAnsi" w:hAnsiTheme="majorHAnsi"/>
          <w:sz w:val="22"/>
          <w:szCs w:val="22"/>
        </w:rPr>
        <w:t xml:space="preserve"> </w:t>
      </w:r>
      <w:r w:rsidR="0097652E" w:rsidRPr="00795927">
        <w:rPr>
          <w:rFonts w:asciiTheme="majorHAnsi" w:hAnsiTheme="majorHAnsi"/>
          <w:sz w:val="22"/>
          <w:szCs w:val="22"/>
        </w:rPr>
        <w:t>m</w:t>
      </w:r>
      <w:r w:rsidR="00633ABE" w:rsidRPr="00795927">
        <w:rPr>
          <w:rFonts w:asciiTheme="majorHAnsi" w:hAnsiTheme="majorHAnsi"/>
          <w:sz w:val="22"/>
          <w:szCs w:val="22"/>
        </w:rPr>
        <w:t xml:space="preserve">RNA levels of SOD3 were similar in </w:t>
      </w:r>
      <w:r w:rsidR="0024372B" w:rsidRPr="00795927">
        <w:rPr>
          <w:rFonts w:asciiTheme="majorHAnsi" w:hAnsiTheme="majorHAnsi"/>
          <w:sz w:val="22"/>
          <w:szCs w:val="22"/>
        </w:rPr>
        <w:t>keratocon</w:t>
      </w:r>
      <w:r w:rsidR="0024372B" w:rsidRPr="00F86BF5">
        <w:rPr>
          <w:rFonts w:asciiTheme="majorHAnsi" w:hAnsiTheme="majorHAnsi"/>
          <w:sz w:val="22"/>
          <w:szCs w:val="22"/>
        </w:rPr>
        <w:t>ic</w:t>
      </w:r>
      <w:r w:rsidR="0024372B" w:rsidRPr="00795927">
        <w:rPr>
          <w:rFonts w:asciiTheme="majorHAnsi" w:hAnsiTheme="majorHAnsi"/>
          <w:sz w:val="22"/>
          <w:szCs w:val="22"/>
        </w:rPr>
        <w:t xml:space="preserve"> </w:t>
      </w:r>
      <w:r w:rsidR="00633ABE" w:rsidRPr="00795927">
        <w:rPr>
          <w:rFonts w:asciiTheme="majorHAnsi" w:hAnsiTheme="majorHAnsi"/>
          <w:sz w:val="22"/>
          <w:szCs w:val="22"/>
        </w:rPr>
        <w:t xml:space="preserve">corneas </w:t>
      </w:r>
      <w:r w:rsidR="0024372B" w:rsidRPr="00F86BF5">
        <w:rPr>
          <w:rFonts w:asciiTheme="majorHAnsi" w:hAnsiTheme="majorHAnsi"/>
          <w:sz w:val="22"/>
          <w:szCs w:val="22"/>
        </w:rPr>
        <w:t xml:space="preserve">and </w:t>
      </w:r>
      <w:r w:rsidR="00633ABE" w:rsidRPr="00795927">
        <w:rPr>
          <w:rFonts w:asciiTheme="majorHAnsi" w:hAnsiTheme="majorHAnsi"/>
          <w:sz w:val="22"/>
          <w:szCs w:val="22"/>
        </w:rPr>
        <w:t>control</w:t>
      </w:r>
      <w:r w:rsidR="0024372B" w:rsidRPr="00F86BF5">
        <w:rPr>
          <w:rFonts w:asciiTheme="majorHAnsi" w:hAnsiTheme="majorHAnsi"/>
          <w:sz w:val="22"/>
          <w:szCs w:val="22"/>
        </w:rPr>
        <w:t xml:space="preserve"> tissue</w:t>
      </w:r>
      <w:r w:rsidR="00CC7B6A">
        <w:rPr>
          <w:rFonts w:asciiTheme="majorHAnsi" w:hAnsiTheme="majorHAnsi"/>
          <w:sz w:val="22"/>
          <w:szCs w:val="22"/>
        </w:rPr>
        <w:t xml:space="preserve"> and this</w:t>
      </w:r>
      <w:r w:rsidR="00ED5B0C">
        <w:rPr>
          <w:rFonts w:asciiTheme="majorHAnsi" w:hAnsiTheme="majorHAnsi"/>
          <w:sz w:val="22"/>
          <w:szCs w:val="22"/>
        </w:rPr>
        <w:t xml:space="preserve"> difference</w:t>
      </w:r>
      <w:r w:rsidR="00CC7B6A">
        <w:rPr>
          <w:rFonts w:asciiTheme="majorHAnsi" w:hAnsiTheme="majorHAnsi"/>
          <w:sz w:val="22"/>
          <w:szCs w:val="22"/>
        </w:rPr>
        <w:t xml:space="preserve"> between </w:t>
      </w:r>
      <w:r w:rsidR="00ED5B0C">
        <w:rPr>
          <w:rFonts w:asciiTheme="majorHAnsi" w:hAnsiTheme="majorHAnsi"/>
          <w:sz w:val="22"/>
          <w:szCs w:val="22"/>
        </w:rPr>
        <w:t xml:space="preserve">SOD3 mRNA and protein levels may be due to </w:t>
      </w:r>
      <w:r w:rsidR="0097652E">
        <w:rPr>
          <w:rFonts w:asciiTheme="majorHAnsi" w:hAnsiTheme="majorHAnsi"/>
          <w:sz w:val="22"/>
          <w:szCs w:val="22"/>
        </w:rPr>
        <w:t xml:space="preserve">post translational </w:t>
      </w:r>
      <w:r w:rsidR="00291884">
        <w:rPr>
          <w:rFonts w:asciiTheme="majorHAnsi" w:hAnsiTheme="majorHAnsi"/>
          <w:sz w:val="22"/>
          <w:szCs w:val="22"/>
        </w:rPr>
        <w:t>processes e.g. enzyme</w:t>
      </w:r>
      <w:r w:rsidR="0097652E">
        <w:rPr>
          <w:rFonts w:asciiTheme="majorHAnsi" w:hAnsiTheme="majorHAnsi"/>
          <w:sz w:val="22"/>
          <w:szCs w:val="22"/>
        </w:rPr>
        <w:t xml:space="preserve"> turnover rates, </w:t>
      </w:r>
      <w:r w:rsidR="00291884">
        <w:rPr>
          <w:rFonts w:asciiTheme="majorHAnsi" w:hAnsiTheme="majorHAnsi"/>
          <w:sz w:val="22"/>
          <w:szCs w:val="22"/>
        </w:rPr>
        <w:t xml:space="preserve">genetic polymorphisms, response to cytokines, oxidative stress or trauma </w:t>
      </w:r>
      <w:r w:rsidR="009A6C3B">
        <w:rPr>
          <w:rFonts w:asciiTheme="majorHAnsi" w:hAnsiTheme="majorHAnsi"/>
          <w:sz w:val="22"/>
          <w:szCs w:val="22"/>
        </w:rPr>
        <w:fldChar w:fldCharType="begin" w:fldLock="1"/>
      </w:r>
      <w:r w:rsidR="00291884">
        <w:rPr>
          <w:rFonts w:asciiTheme="majorHAnsi" w:hAnsiTheme="majorHAnsi"/>
          <w:sz w:val="22"/>
          <w:szCs w:val="22"/>
        </w:rPr>
        <w:instrText>ADDIN CSL_CITATION { "citationItems" : [ { "id" : "ITEM-1", "itemData" : { "author" : [ { "dropping-particle" : "", "family" : "Zierhut", "given" : "Manfred", "non-dropping-particle" : "", "parse-names" : false, "suffix" : "" }, { "dropping-particle" : "", "family" : "Cadenas", "given" : "Enrique", "non-dropping-particle" : "", "parse-names" : false, "suffix" : "" }, { "dropping-particle" : "", "family" : "Rao", "given" : "Narsing A", "non-dropping-particle" : "", "parse-names" : false, "suffix" : "" } ], "id" : "ITEM-1", "issued" : { "date-parts" : [ [ "2008" ] ] }, "publisher" : "Taylor &amp; Francis Inc", "title" : "Free Radicals in Ophthalmic Disorders", "type" : "book" }, "uris" : [ "http://www.mendeley.com/documents/?uuid=3dcf2a1a-bb66-469a-827c-15394c10d519" ] }, { "id" : "ITEM-2", "itemData" : { "DOI" : "10.1167/iovs.04-0549", "ISBN" : "0146-0404 (Print)\\r0146-0404 (Linking)", "ISSN" : "01460404", "PMID" : "15728537", "abstract" : "PURPOSE: The mRNA levels of antioxidant enzymes, matrix metalloproteinases, cathepsin V/L2, and tissue inhibitor of matrix metalloproteinases (TIMPs) were determined in keratoconus and normal corneas. Protein levels or enzyme activities were analyzed when RNA levels were different. METHODS: A total of 25 physiologic (normal) and 32 keratoconus corneas were studied. mRNAs were analyzed by semiquantitative reverse transcription-polymerase chain reaction and Southern blot analysis. Proteins were assessed by immunohistochemistry and/or Western blot analysis. Catalase activity was measured in corneal extracts. Antioxidant enzymes examined were catalase, superoxide dismutase (SOD)-1, SOD3, glutathione reductase, glutathione S-transferase and aldehyde dehydrogenase 3A1. Degradative enzymes examined were cathepsin V/L2 and matrix metalloproteinase (MMP)-1, -2, -7, -9, and -14. Tissue inhibitor of matrix metalloproteinase (TIMP)-1, -2, and -3 were also examined. RESULTS: Keratoconus corneas exhibited a 2.2-fold increase of catalase mRNA level (P &lt; 0.01) and 1.8-fold of enzyme activity (P &lt; 0.03); a 1.5-fold increase of cathepsin V/L2 mRNA (P &lt; 0.03) and abnormal protein distribution; and a 1.8-fold decrease of TIMP-1 mRNA (P &lt; 0.05) and 2.8-fold decrease of protein (P &lt; 0.0001) compared with normal (physiologic) corneas. RNA levels for other antioxidant and degradative enzymes were similar between normal and keratoconus corneas. CONCLUSIONS: Keratoconus corneas have elevated levels of cathepsins V/L2, -B, and -G, which can stimulate hydrogen peroxide production, which, in turn, can upregulate catalase, an antioxidant enzyme. In addition, decreased TIMP-1 and increased cathepsin V/L2 levels may play a role in the matrix degradation that is a hallmark of keratoconus corneas. The findings support the hypothesis that keratoconus corneas undergo oxidative stress and tissue degradation.", "author" : [ { "dropping-particle" : "", "family" : "Kenney", "given" : "M. Cristina", "non-dropping-particle" : "", "parse-names" : false, "suffix" : "" }, { "dropping-particle" : "", "family" : "Chwa", "given" : "Marilyn", "non-dropping-particle" : "", "parse-names" : false, "suffix" : "" }, { "dropping-particle" : "", "family" : "Atilano", "given" : "Shari R.", "non-dropping-particle" : "", "parse-names" : false, "suffix" : "" }, { "dropping-particle" : "", "family" : "Tran", "given" : "Annie", "non-dropping-particle" : "", "parse-names" : false, "suffix" : "" }, { "dropping-particle" : "", "family" : "Carballo", "given" : "Marilee", "non-dropping-particle" : "", "parse-names" : false, "suffix" : "" }, { "dropping-particle" : "", "family" : "Saghizadeh", "given" : "Mehrnoosh", "non-dropping-particle" : "", "parse-names" : false, "suffix" : "" }, { "dropping-particle" : "", "family" : "Vasiliou", "given" : "Vasilis", "non-dropping-particle" : "", "parse-names" : false, "suffix" : "" }, { "dropping-particle" : "", "family" : "Adachi", "given" : "Wakako", "non-dropping-particle" : "", "parse-names" : false, "suffix" : "" }, { "dropping-particle" : "", "family" : "Brown", "given" : "Donald J.", "non-dropping-particle" : "", "parse-names" : false, "suffix" : "" } ], "container-title" : "Investigative Ophthalmology and Visual Science", "id" : "ITEM-2", "issue" : "3", "issued" : { "date-parts" : [ [ "2005" ] ] }, "page" : "823-832", "title" : "Increased levels of catalase and cathepsin V/l2 but decreased TIMP-1 in keratoconus corneas: Evidence that oxidative stress plays a role in this disorder", "type" : "article-journal", "volume" : "46" }, "uris" : [ "http://www.mendeley.com/documents/?uuid=9f4a2b63-b783-477f-a406-36cc280811ca" ] } ], "mendeley" : { "formattedCitation" : "(Kenney et al., 2005; Zierhut et al., 2008)", "plainTextFormattedCitation" : "(Kenney et al., 2005; Zierhut et al., 2008)", "previouslyFormattedCitation" : "(Kenney et al., 2005; Zierhut et al., 2008)" }, "properties" : { "noteIndex" : 0 }, "schema" : "https://github.com/citation-style-language/schema/raw/master/csl-citation.json" }</w:instrText>
      </w:r>
      <w:r w:rsidR="009A6C3B">
        <w:rPr>
          <w:rFonts w:asciiTheme="majorHAnsi" w:hAnsiTheme="majorHAnsi"/>
          <w:sz w:val="22"/>
          <w:szCs w:val="22"/>
        </w:rPr>
        <w:fldChar w:fldCharType="separate"/>
      </w:r>
      <w:r w:rsidR="00291884" w:rsidRPr="00291884">
        <w:rPr>
          <w:rFonts w:asciiTheme="majorHAnsi" w:hAnsiTheme="majorHAnsi"/>
          <w:noProof/>
          <w:sz w:val="22"/>
          <w:szCs w:val="22"/>
        </w:rPr>
        <w:t>(Kenney et al., 2005; Zierhut et al., 2008)</w:t>
      </w:r>
      <w:r w:rsidR="009A6C3B">
        <w:rPr>
          <w:rFonts w:asciiTheme="majorHAnsi" w:hAnsiTheme="majorHAnsi"/>
          <w:sz w:val="22"/>
          <w:szCs w:val="22"/>
        </w:rPr>
        <w:fldChar w:fldCharType="end"/>
      </w:r>
      <w:r w:rsidR="00ED5B0C">
        <w:rPr>
          <w:rFonts w:asciiTheme="majorHAnsi" w:hAnsiTheme="majorHAnsi"/>
          <w:sz w:val="22"/>
          <w:szCs w:val="22"/>
        </w:rPr>
        <w:t>.</w:t>
      </w:r>
      <w:r w:rsidR="00291884">
        <w:rPr>
          <w:rFonts w:asciiTheme="majorHAnsi" w:hAnsiTheme="majorHAnsi"/>
          <w:sz w:val="22"/>
          <w:szCs w:val="22"/>
        </w:rPr>
        <w:t xml:space="preserve"> </w:t>
      </w:r>
      <w:r w:rsidR="00633ABE" w:rsidRPr="00504372">
        <w:rPr>
          <w:rFonts w:asciiTheme="majorHAnsi" w:hAnsiTheme="majorHAnsi"/>
          <w:sz w:val="22"/>
          <w:szCs w:val="22"/>
        </w:rPr>
        <w:t xml:space="preserve">Mutational analysis of SOD1 in </w:t>
      </w:r>
      <w:r w:rsidR="00701D5E" w:rsidRPr="00504372">
        <w:rPr>
          <w:rFonts w:asciiTheme="majorHAnsi" w:hAnsiTheme="majorHAnsi"/>
          <w:sz w:val="22"/>
          <w:szCs w:val="22"/>
        </w:rPr>
        <w:t>keratoconus</w:t>
      </w:r>
      <w:r w:rsidR="00633ABE" w:rsidRPr="00504372">
        <w:rPr>
          <w:rFonts w:asciiTheme="majorHAnsi" w:hAnsiTheme="majorHAnsi"/>
          <w:sz w:val="22"/>
          <w:szCs w:val="22"/>
        </w:rPr>
        <w:t xml:space="preserve"> has resulted in conflicting results</w:t>
      </w:r>
      <w:r w:rsidR="0024372B">
        <w:rPr>
          <w:rFonts w:asciiTheme="majorHAnsi" w:hAnsiTheme="majorHAnsi"/>
          <w:sz w:val="22"/>
          <w:szCs w:val="22"/>
        </w:rPr>
        <w:t xml:space="preserve"> </w:t>
      </w:r>
      <w:r w:rsidR="009A6C3B" w:rsidRPr="00504372">
        <w:rPr>
          <w:rFonts w:asciiTheme="majorHAnsi" w:hAnsiTheme="majorHAnsi"/>
          <w:sz w:val="22"/>
          <w:szCs w:val="22"/>
        </w:rPr>
        <w:fldChar w:fldCharType="begin" w:fldLock="1"/>
      </w:r>
      <w:r w:rsidR="00CC7B6A">
        <w:rPr>
          <w:rFonts w:asciiTheme="majorHAnsi" w:hAnsiTheme="majorHAnsi"/>
          <w:sz w:val="22"/>
          <w:szCs w:val="22"/>
        </w:rPr>
        <w:instrText>ADDIN CSL_CITATION { "citationItems" : [ { "id" : "ITEM-1", "itemData" : { "DOI" : "269 [pii]", "ISBN" : "1090-0535", "ISSN" : "1090-0535", "PMID" : "21976959", "abstract" : "To evaluate the involvement of Visual System Homeobox 1 (VSX1), Secreted Protein Acidic and Rich in Cysteine (SPARC), Superoxide Dismutase 1 (SOD1), Lysyl Oxidase (LOX), and Tissue Inhibitor of Metalloproteinase 3 (TIMP3) in sporadic and familial keratoconus.", "author" : [ { "dropping-particle" : "", "family" : "Bonis", "given" : "Patrizia", "non-dropping-particle" : "De", "parse-names" : false, "suffix" : "" }, { "dropping-particle" : "", "family" : "Laborante", "given" : "Antonio", "non-dropping-particle" : "", "parse-names" : false, "suffix" : "" }, { "dropping-particle" : "", "family" : "Pizzicoli", "given" : "Costantina", "non-dropping-particle" : "", "parse-names" : false, "suffix" : "" }, { "dropping-particle" : "", "family" : "Stallone", "given" : "Raffaella", "non-dropping-particle" : "", "parse-names" : false, "suffix" : "" }, { "dropping-particle" : "", "family" : "Barbano", "given" : "Raffaela", "non-dropping-particle" : "", "parse-names" : false, "suffix" : "" }, { "dropping-particle" : "", "family" : "Longo", "given" : "Costanza", "non-dropping-particle" : "", "parse-names" : false, "suffix" : "" }, { "dropping-particle" : "", "family" : "Mazzilli", "given" : "Emilio", "non-dropping-particle" : "", "parse-names" : false, "suffix" : "" }, { "dropping-particle" : "", "family" : "Zelante", "given" : "Leopoldo", "non-dropping-particle" : "", "parse-names" : false, "suffix" : "" }, { "dropping-particle" : "", "family" : "Bisceglia", "given" : "Luigi", "non-dropping-particle" : "", "parse-names" : false, "suffix" : "" } ], "container-title" : "Molecular vision", "id" : "ITEM-1", "issued" : { "date-parts" : [ [ "2011" ] ] }, "page" : "2482-94", "title" : "Mutational screening of VSX1, SPARC, SOD1, LOX, and TIMP3 in keratoconus.", "type" : "article-journal", "volume" : "17" }, "uris" : [ "http://www.mendeley.com/documents/?uuid=77012ad7-1a20-483b-9ceb-a30ac5a62a07" ] }, { "id" : "ITEM-2", "itemData" : { "DOI" : "337 [pii]", "ISBN" : "1090-0535 (Electronic)\\n1090-0535 (Linking)", "ISSN" : "1090-0535", "PMID" : "22171159", "abstract" : "PURPOSE: To evaluate mutations in the visual system homeobox gene 1 (VSX1) and superoxide dismutase 1 (SOD1) genes with keratoconus (KTCN), direct sequencing was performed in an Iranian population.\\n\\nMETHODS: One hundred and twelve autosomal dominant KTCN patients and fifty-two unaffected individuals from twenty-six Iranian families, as well as one hundred healthy people as controls were enrolled. Genomic DNA was extracted from whole blood sample. Then to study the possible linkage between KTCN and six known loci linkage analysis was performed using 12 short tandem repeat (STR) markers. Also, the entire coding region and intron-exon boundaries of VSX1 and SOD1 were amplified by the PCR technique in each proband. Subsequently, PCR products were subjected to direct sequencing. Co-segregation analysis of the identified mutation was conducted in the family members. An Amplification Refractory Mutation System PCR (ARMS-PCR) was additionally employed for detection of the identified mutation in healthy controls.\\n\\nRESULTS: Linkage analysis of aforementioned loci did not detect evidence for linkage to KTCN. Direct PCR sequencing revealed two single nucleotide polymorphisms (SNPs; g.1502T&gt;G and g.9683C&gt;T), as well as two missense mutations that have been previously reported (R166W and H244R) in VSX1. We also found three undescribed SNPs (g.4886G&gt;A, g.4990C&gt;G, and g.9061T&gt;A) in SOD1. The R166W and H244R mutations were co-segregated in affected family members but not in those that were unaffected. Moreover, the ARMS-PCR strategy did not detect the identified mutations in controls.\\n\\nCONCLUSIONS: Our data suggest a significant association between KTCN patients and VSX1 genetic alterations (p.R166W and p.H244R). Although our findings support VSX1 as a plausible candidate gene responsible for keratoconus, other chromosomal loci and genes could be involved in KTCN development. Taken together, our results suggest that p.R166W and p.H244R could have possible pathogenic influences on KTCN.", "author" : [ { "dropping-particle" : "", "family" : "Saee-Rad", "given" : "Samira", "non-dropping-particle" : "", "parse-names" : false, "suffix" : "" }, { "dropping-particle" : "", "family" : "Hashemi", "given" : "Hassan", "non-dropping-particle" : "", "parse-names" : false, "suffix" : "" }, { "dropping-particle" : "", "family" : "Miraftab", "given" : "Mohammad", "non-dropping-particle" : "", "parse-names" : false, "suffix" : "" }, { "dropping-particle" : "", "family" : "Noori-Daloii", "given" : "Mohammad Reza", "non-dropping-particle" : "", "parse-names" : false, "suffix" : "" }, { "dropping-particle" : "", "family" : "Chaleshtori", "given" : "Morteza Hashemzadeh", "non-dropping-particle" : "", "parse-names" : false, "suffix" : "" }, { "dropping-particle" : "", "family" : "Raoofian", "given" : "Reza", "non-dropping-particle" : "", "parse-names" : false, "suffix" : "" }, { "dropping-particle" : "", "family" : "Jafari", "given" : "Fatemeh", "non-dropping-particle" : "", "parse-names" : false, "suffix" : "" }, { "dropping-particle" : "", "family" : "Greene", "given" : "Wayne", "non-dropping-particle" : "", "parse-names" : false, "suffix" : "" }, { "dropping-particle" : "", "family" : "Fakhraie", "given" : "Ghasem", "non-dropping-particle" : "", "parse-names" : false, "suffix" : "" }, { "dropping-particle" : "", "family" : "Rezvan", "given" : "Farhad", "non-dropping-particle" : "", "parse-names" : false, "suffix" : "" }, { "dropping-particle" : "", "family" : "Heidari", "given" : "Mansour", "non-dropping-particle" : "", "parse-names" : false, "suffix" : "" } ], "container-title" : "Molecular vision", "id" : "ITEM-2", "issue" : "November", "issued" : { "date-parts" : [ [ "2011" ] ] }, "page" : "3128-36", "title" : "Mutation analysis of VSX1 and SOD1 in Iranian patients with keratoconus.", "type" : "article-journal", "volume" : "17" }, "uris" : [ "http://www.mendeley.com/documents/?uuid=a3b1b91b-dafb-48e4-a3b3-5ef55393f91f" ] }, { "id" : "ITEM-3", "itemData" : { "DOI" : "10.1097/ICO.0b013e3181983a0c", "ISBN" : "1536-4798 (Electronic)\\r0277-3740 (Linking)", "ISSN" : "1536-4798", "PMID" : "19654524", "abstract" : "We reported previously a 7-base intronic deletion close to the intron/exon junction of the SOD1 gene in 2 separate families with an autosomal-dominant form of keratoconus. The goal of this study was to determine if the 2 families (families A and H) shared a common haplotype by identifying closely linked new microsatellite markers flanking the SOD1 gene.", "author" : [ { "dropping-particle" : "", "family" : "Udar", "given" : "Nitin", "non-dropping-particle" : "", "parse-names" : false, "suffix" : "" }, { "dropping-particle" : "", "family" : "Atilano", "given" : "Shari R", "non-dropping-particle" : "", "parse-names" : false, "suffix" : "" }, { "dropping-particle" : "", "family" : "Small", "given" : "Kent", "non-dropping-particle" : "", "parse-names" : false, "suffix" : "" }, { "dropping-particle" : "", "family" : "Nesburn", "given" : "Anthony B", "non-dropping-particle" : "", "parse-names" : false, "suffix" : "" }, { "dropping-particle" : "", "family" : "Kenney", "given" : "M Cristina", "non-dropping-particle" : "", "parse-names" : false, "suffix" : "" } ], "container-title" : "Cornea", "id" : "ITEM-3", "issue" : "8", "issued" : { "date-parts" : [ [ "2009" ] ] }, "page" : "902-7", "title" : "SOD1 haplotypes in familial keratoconus.", "type" : "article-journal", "volume" : "28" }, "uris" : [ "http://www.mendeley.com/documents/?uuid=1fdbd4e0-2dc0-4a43-bec8-e5dc73dcb02a" ] } ], "mendeley" : { "formattedCitation" : "(De Bonis et al., 2011; Saee-Rad et al., 2011; Udar et al., 2009)", "plainTextFormattedCitation" : "(De Bonis et al., 2011; Saee-Rad et al., 2011; Udar et al., 2009)", "previouslyFormattedCitation" : "(De Bonis et al., 2011; Saee-Rad et al., 2011; Udar et al., 2009)" }, "properties" : { "noteIndex" : 0 }, "schema" : "https://github.com/citation-style-language/schema/raw/master/csl-citation.json" }</w:instrText>
      </w:r>
      <w:r w:rsidR="009A6C3B" w:rsidRPr="00504372">
        <w:rPr>
          <w:rFonts w:asciiTheme="majorHAnsi" w:hAnsiTheme="majorHAnsi"/>
          <w:sz w:val="22"/>
          <w:szCs w:val="22"/>
        </w:rPr>
        <w:fldChar w:fldCharType="separate"/>
      </w:r>
      <w:r w:rsidR="00CC7B6A" w:rsidRPr="00ED5B0C">
        <w:rPr>
          <w:rFonts w:asciiTheme="majorHAnsi" w:hAnsiTheme="majorHAnsi"/>
          <w:noProof/>
          <w:sz w:val="22"/>
          <w:szCs w:val="22"/>
        </w:rPr>
        <w:t>(De Bonis et al., 2011; Saee-Rad et al., 2011; Udar et al., 2009)</w:t>
      </w:r>
      <w:r w:rsidR="009A6C3B" w:rsidRPr="00504372">
        <w:rPr>
          <w:rFonts w:asciiTheme="majorHAnsi" w:hAnsiTheme="majorHAnsi"/>
          <w:sz w:val="22"/>
          <w:szCs w:val="22"/>
        </w:rPr>
        <w:fldChar w:fldCharType="end"/>
      </w:r>
      <w:r w:rsidR="00CC7B6A">
        <w:rPr>
          <w:rFonts w:asciiTheme="majorHAnsi" w:hAnsiTheme="majorHAnsi"/>
          <w:sz w:val="22"/>
          <w:szCs w:val="22"/>
        </w:rPr>
        <w:t>.</w:t>
      </w:r>
      <w:r w:rsidR="00CC7B6A" w:rsidRPr="00504372">
        <w:rPr>
          <w:rFonts w:asciiTheme="majorHAnsi" w:hAnsiTheme="majorHAnsi"/>
          <w:sz w:val="22"/>
          <w:szCs w:val="22"/>
        </w:rPr>
        <w:t xml:space="preserve"> </w:t>
      </w:r>
      <w:r w:rsidR="00CC7B6A">
        <w:rPr>
          <w:rFonts w:asciiTheme="majorHAnsi" w:hAnsiTheme="majorHAnsi" w:cs="Arial"/>
          <w:color w:val="333333"/>
          <w:sz w:val="22"/>
          <w:szCs w:val="22"/>
        </w:rPr>
        <w:t xml:space="preserve"> A</w:t>
      </w:r>
      <w:r w:rsidR="00C52EF2">
        <w:rPr>
          <w:rFonts w:asciiTheme="majorHAnsi" w:hAnsiTheme="majorHAnsi" w:cs="Arial"/>
          <w:color w:val="333333"/>
          <w:sz w:val="22"/>
          <w:szCs w:val="22"/>
        </w:rPr>
        <w:t xml:space="preserve"> </w:t>
      </w:r>
      <w:r w:rsidR="0024372B" w:rsidRPr="00ED6F15">
        <w:rPr>
          <w:rFonts w:asciiTheme="majorHAnsi" w:hAnsiTheme="majorHAnsi" w:cs="Arial"/>
          <w:color w:val="333333"/>
          <w:sz w:val="22"/>
          <w:szCs w:val="22"/>
        </w:rPr>
        <w:t>heterozygous 7 base deletion in int</w:t>
      </w:r>
      <w:r w:rsidR="0024372B">
        <w:rPr>
          <w:rFonts w:asciiTheme="majorHAnsi" w:hAnsiTheme="majorHAnsi" w:cs="Arial"/>
          <w:color w:val="333333"/>
          <w:sz w:val="22"/>
          <w:szCs w:val="22"/>
        </w:rPr>
        <w:t xml:space="preserve">ron 2 of SOD 1 </w:t>
      </w:r>
      <w:r w:rsidR="00CC7B6A">
        <w:rPr>
          <w:rFonts w:asciiTheme="majorHAnsi" w:hAnsiTheme="majorHAnsi" w:cs="Arial"/>
          <w:color w:val="333333"/>
          <w:sz w:val="22"/>
          <w:szCs w:val="22"/>
        </w:rPr>
        <w:t xml:space="preserve">has been reported </w:t>
      </w:r>
      <w:r w:rsidR="0024372B">
        <w:rPr>
          <w:rFonts w:asciiTheme="majorHAnsi" w:hAnsiTheme="majorHAnsi" w:cs="Arial"/>
          <w:color w:val="333333"/>
          <w:sz w:val="22"/>
          <w:szCs w:val="22"/>
        </w:rPr>
        <w:t>in two keratocon</w:t>
      </w:r>
      <w:r w:rsidR="0024372B" w:rsidRPr="00ED6F15">
        <w:rPr>
          <w:rFonts w:asciiTheme="majorHAnsi" w:hAnsiTheme="majorHAnsi" w:cs="Arial"/>
          <w:color w:val="333333"/>
          <w:sz w:val="22"/>
          <w:szCs w:val="22"/>
        </w:rPr>
        <w:t xml:space="preserve">us families </w:t>
      </w:r>
      <w:r w:rsidR="009A6C3B" w:rsidRPr="00ED6F15">
        <w:rPr>
          <w:rFonts w:asciiTheme="majorHAnsi" w:hAnsiTheme="majorHAnsi" w:cs="Arial"/>
          <w:color w:val="333333"/>
          <w:sz w:val="22"/>
          <w:szCs w:val="22"/>
        </w:rPr>
        <w:fldChar w:fldCharType="begin" w:fldLock="1"/>
      </w:r>
      <w:r w:rsidR="00A97BCD">
        <w:rPr>
          <w:rFonts w:asciiTheme="majorHAnsi" w:hAnsiTheme="majorHAnsi" w:cs="Arial"/>
          <w:color w:val="333333"/>
          <w:sz w:val="22"/>
          <w:szCs w:val="22"/>
        </w:rPr>
        <w:instrText>ADDIN CSL_CITATION { "citationItems" : [ { "id" : "ITEM-1", "itemData" : { "DOI" : "10.1167/iovs.05-1500", "ISBN" : "0146-0404 (Print)\\n0146-0404 (Linking)", "ISSN" : "01460404", "PMID" : "16877401", "abstract" : "PURPOSE: To screen superoxide dismutase 1 (SOD1) on chromosome 21 as a possible candidate gene for familial keratoconus (KC). METHODS: Total genomic DNA was extracted from the blood of 15 different KC families and 156 unaffected subjects. All five exons of the SOD1 gene were sequenced. For a rapid screening test, DNA was amplified by polymerase chain reaction (PCR), digested with HpyCH4 III or analyzed by radioactively end-labeled exon PCR. RNA was extracted from leukocytes and reverse transcribed to cDNA, and the PCR was amplified for splice variants. Some samples were cloned and sequenced. RESULTS: A heterozygous genomic 7-base deletion in intron 2 of the SOD1 gene was identified in two KC families (pedigrees 1 and 6). The deletion segregated within pedigree 1 and was absent in 312 chromosomes from normal individuals. RNA from the proband of pedigree 1 showed that in addition to the wild-type transcript, two other transcripts were expressed for the CuZn SOD (SOD1) gene: lacking entire exon 2 (LE2) and lacking entire exon 2 and entire exon 3 (LE2E3). CONCLUSIONS: A unique genomic deletion within intron 2 close to the 5' splice junction of the SOD1 gene was identified in three patients with KC. Moreover, mRNA from one affected individual also had two transcript splice variants (LE2 and LE2E3) that others have shown to code for proteins lacking the active site of the SOD1 enzyme. Further studies should be conducted to determine whether a causal relationship exists between these two events that may increase oxidative stress and be associated with KC.", "author" : [ { "dropping-particle" : "", "family" : "Udar", "given" : "Nitin", "non-dropping-particle" : "", "parse-names" : false, "suffix" : "" }, { "dropping-particle" : "", "family" : "Atilano", "given" : "Shari R.", "non-dropping-particle" : "", "parse-names" : false, "suffix" : "" }, { "dropping-particle" : "", "family" : "Brown", "given" : "Donald J.", "non-dropping-particle" : "", "parse-names" : false, "suffix" : "" }, { "dropping-particle" : "", "family" : "Holguin", "given" : "Bret", "non-dropping-particle" : "", "parse-names" : false, "suffix" : "" }, { "dropping-particle" : "", "family" : "Small", "given" : "Kent", "non-dropping-particle" : "", "parse-names" : false, "suffix" : "" }, { "dropping-particle" : "", "family" : "Nesburn", "given" : "Anthony B.", "non-dropping-particle" : "", "parse-names" : false, "suffix" : "" }, { "dropping-particle" : "", "family" : "Kenney", "given" : "M. Cristina", "non-dropping-particle" : "", "parse-names" : false, "suffix" : "" } ], "container-title" : "Investigative Ophthalmology and Visual Science", "id" : "ITEM-1", "issue" : "8", "issued" : { "date-parts" : [ [ "2006" ] ] }, "page" : "3345-3351", "title" : "SOD1: A candidate gene for keratoconus", "type" : "article-journal", "volume" : "47" }, "uris" : [ "http://www.mendeley.com/documents/?uuid=b3adea68-6026-416e-847f-dfed00741af8" ] } ], "mendeley" : { "formattedCitation" : "(Udar et al., 2006)", "plainTextFormattedCitation" : "(Udar et al., 2006)", "previouslyFormattedCitation" : "(Udar et al., 2006)" }, "properties" : { "noteIndex" : 0 }, "schema" : "https://github.com/citation-style-language/schema/raw/master/csl-citation.json" }</w:instrText>
      </w:r>
      <w:r w:rsidR="009A6C3B" w:rsidRPr="00ED6F15">
        <w:rPr>
          <w:rFonts w:asciiTheme="majorHAnsi" w:hAnsiTheme="majorHAnsi" w:cs="Arial"/>
          <w:color w:val="333333"/>
          <w:sz w:val="22"/>
          <w:szCs w:val="22"/>
        </w:rPr>
        <w:fldChar w:fldCharType="separate"/>
      </w:r>
      <w:r w:rsidR="0024372B" w:rsidRPr="00ED6F15">
        <w:rPr>
          <w:rFonts w:asciiTheme="majorHAnsi" w:hAnsiTheme="majorHAnsi" w:cs="Arial"/>
          <w:noProof/>
          <w:color w:val="333333"/>
          <w:sz w:val="22"/>
          <w:szCs w:val="22"/>
        </w:rPr>
        <w:t>(Udar et al., 2006)</w:t>
      </w:r>
      <w:r w:rsidR="009A6C3B" w:rsidRPr="00ED6F15">
        <w:rPr>
          <w:rFonts w:asciiTheme="majorHAnsi" w:hAnsiTheme="majorHAnsi" w:cs="Arial"/>
          <w:color w:val="333333"/>
          <w:sz w:val="22"/>
          <w:szCs w:val="22"/>
        </w:rPr>
        <w:fldChar w:fldCharType="end"/>
      </w:r>
      <w:r w:rsidR="00ED5B0C">
        <w:rPr>
          <w:rFonts w:asciiTheme="majorHAnsi" w:hAnsiTheme="majorHAnsi" w:cs="Arial"/>
          <w:color w:val="333333"/>
          <w:sz w:val="22"/>
          <w:szCs w:val="22"/>
        </w:rPr>
        <w:t>.</w:t>
      </w:r>
      <w:r w:rsidR="0024372B">
        <w:rPr>
          <w:rFonts w:asciiTheme="majorHAnsi" w:hAnsiTheme="majorHAnsi" w:cs="Arial"/>
          <w:color w:val="333333"/>
          <w:sz w:val="22"/>
          <w:szCs w:val="22"/>
        </w:rPr>
        <w:t xml:space="preserve"> </w:t>
      </w:r>
      <w:r w:rsidR="0024372B" w:rsidRPr="00ED6F15">
        <w:rPr>
          <w:rFonts w:asciiTheme="majorHAnsi" w:hAnsiTheme="majorHAnsi" w:cs="Arial"/>
          <w:color w:val="333333"/>
          <w:sz w:val="22"/>
          <w:szCs w:val="22"/>
        </w:rPr>
        <w:t xml:space="preserve">However </w:t>
      </w:r>
      <w:r w:rsidR="0024372B" w:rsidRPr="00504372">
        <w:rPr>
          <w:rFonts w:asciiTheme="majorHAnsi" w:hAnsiTheme="majorHAnsi"/>
          <w:sz w:val="22"/>
          <w:szCs w:val="22"/>
        </w:rPr>
        <w:t xml:space="preserve">a role for SOD1 mutation in keratoconus has not yet been </w:t>
      </w:r>
      <w:r w:rsidR="0024372B">
        <w:rPr>
          <w:rFonts w:asciiTheme="majorHAnsi" w:hAnsiTheme="majorHAnsi"/>
          <w:sz w:val="22"/>
          <w:szCs w:val="22"/>
        </w:rPr>
        <w:t xml:space="preserve">firmly </w:t>
      </w:r>
      <w:r w:rsidR="0024372B" w:rsidRPr="00504372">
        <w:rPr>
          <w:rFonts w:asciiTheme="majorHAnsi" w:hAnsiTheme="majorHAnsi"/>
          <w:sz w:val="22"/>
          <w:szCs w:val="22"/>
        </w:rPr>
        <w:t xml:space="preserve">established </w:t>
      </w:r>
      <w:r w:rsidR="009A6C3B" w:rsidRPr="00504372">
        <w:rPr>
          <w:rFonts w:asciiTheme="majorHAnsi" w:hAnsiTheme="majorHAnsi"/>
          <w:sz w:val="22"/>
          <w:szCs w:val="22"/>
        </w:rPr>
        <w:fldChar w:fldCharType="begin" w:fldLock="1"/>
      </w:r>
      <w:r w:rsidR="00EC64C2">
        <w:rPr>
          <w:rFonts w:asciiTheme="majorHAnsi" w:hAnsiTheme="majorHAnsi"/>
          <w:sz w:val="22"/>
          <w:szCs w:val="22"/>
        </w:rPr>
        <w:instrText>ADDIN CSL_CITATION { "citationItems" : [ { "id" : "ITEM-1", "itemData" : { "DOI" : "269 [pii]", "ISBN" : "1090-0535", "ISSN" : "1090-0535", "PMID" : "21976959", "abstract" : "To evaluate the involvement of Visual System Homeobox 1 (VSX1), Secreted Protein Acidic and Rich in Cysteine (SPARC), Superoxide Dismutase 1 (SOD1), Lysyl Oxidase (LOX), and Tissue Inhibitor of Metalloproteinase 3 (TIMP3) in sporadic and familial keratoconus.", "author" : [ { "dropping-particle" : "", "family" : "Bonis", "given" : "Patrizia", "non-dropping-particle" : "De", "parse-names" : false, "suffix" : "" }, { "dropping-particle" : "", "family" : "Laborante", "given" : "Antonio", "non-dropping-particle" : "", "parse-names" : false, "suffix" : "" }, { "dropping-particle" : "", "family" : "Pizzicoli", "given" : "Costantina", "non-dropping-particle" : "", "parse-names" : false, "suffix" : "" }, { "dropping-particle" : "", "family" : "Stallone", "given" : "Raffaella", "non-dropping-particle" : "", "parse-names" : false, "suffix" : "" }, { "dropping-particle" : "", "family" : "Barbano", "given" : "Raffaela", "non-dropping-particle" : "", "parse-names" : false, "suffix" : "" }, { "dropping-particle" : "", "family" : "Longo", "given" : "Costanza", "non-dropping-particle" : "", "parse-names" : false, "suffix" : "" }, { "dropping-particle" : "", "family" : "Mazzilli", "given" : "Emilio", "non-dropping-particle" : "", "parse-names" : false, "suffix" : "" }, { "dropping-particle" : "", "family" : "Zelante", "given" : "Leopoldo", "non-dropping-particle" : "", "parse-names" : false, "suffix" : "" }, { "dropping-particle" : "", "family" : "Bisceglia", "given" : "Luigi", "non-dropping-particle" : "", "parse-names" : false, "suffix" : "" } ], "container-title" : "Molecular vision", "id" : "ITEM-1", "issued" : { "date-parts" : [ [ "2011" ] ] }, "page" : "2482-94", "title" : "Mutational screening of VSX1, SPARC, SOD1, LOX, and TIMP3 in keratoconus.", "type" : "article-journal", "volume" : "17" }, "uris" : [ "http://www.mendeley.com/documents/?uuid=77012ad7-1a20-483b-9ceb-a30ac5a62a07" ] }, { "id" : "ITEM-2", "itemData" : { "DOI" : "337 [pii]", "ISBN" : "1090-0535 (Electronic)\\n1090-0535 (Linking)", "ISSN" : "1090-0535", "PMID" : "22171159", "abstract" : "PURPOSE: To evaluate mutations in the visual system homeobox gene 1 (VSX1) and superoxide dismutase 1 (SOD1) genes with keratoconus (KTCN), direct sequencing was performed in an Iranian population.\\n\\nMETHODS: One hundred and twelve autosomal dominant KTCN patients and fifty-two unaffected individuals from twenty-six Iranian families, as well as one hundred healthy people as controls were enrolled. Genomic DNA was extracted from whole blood sample. Then to study the possible linkage between KTCN and six known loci linkage analysis was performed using 12 short tandem repeat (STR) markers. Also, the entire coding region and intron-exon boundaries of VSX1 and SOD1 were amplified by the PCR technique in each proband. Subsequently, PCR products were subjected to direct sequencing. Co-segregation analysis of the identified mutation was conducted in the family members. An Amplification Refractory Mutation System PCR (ARMS-PCR) was additionally employed for detection of the identified mutation in healthy controls.\\n\\nRESULTS: Linkage analysis of aforementioned loci did not detect evidence for linkage to KTCN. Direct PCR sequencing revealed two single nucleotide polymorphisms (SNPs; g.1502T&gt;G and g.9683C&gt;T), as well as two missense mutations that have been previously reported (R166W and H244R) in VSX1. We also found three undescribed SNPs (g.4886G&gt;A, g.4990C&gt;G, and g.9061T&gt;A) in SOD1. The R166W and H244R mutations were co-segregated in affected family members but not in those that were unaffected. Moreover, the ARMS-PCR strategy did not detect the identified mutations in controls.\\n\\nCONCLUSIONS: Our data suggest a significant association between KTCN patients and VSX1 genetic alterations (p.R166W and p.H244R). Although our findings support VSX1 as a plausible candidate gene responsible for keratoconus, other chromosomal loci and genes could be involved in KTCN development. Taken together, our results suggest that p.R166W and p.H244R could have possible pathogenic influences on KTCN.", "author" : [ { "dropping-particle" : "", "family" : "Saee-Rad", "given" : "Samira", "non-dropping-particle" : "", "parse-names" : false, "suffix" : "" }, { "dropping-particle" : "", "family" : "Hashemi", "given" : "Hassan", "non-dropping-particle" : "", "parse-names" : false, "suffix" : "" }, { "dropping-particle" : "", "family" : "Miraftab", "given" : "Mohammad", "non-dropping-particle" : "", "parse-names" : false, "suffix" : "" }, { "dropping-particle" : "", "family" : "Noori-Daloii", "given" : "Mohammad Reza", "non-dropping-particle" : "", "parse-names" : false, "suffix" : "" }, { "dropping-particle" : "", "family" : "Chaleshtori", "given" : "Morteza Hashemzadeh", "non-dropping-particle" : "", "parse-names" : false, "suffix" : "" }, { "dropping-particle" : "", "family" : "Raoofian", "given" : "Reza", "non-dropping-particle" : "", "parse-names" : false, "suffix" : "" }, { "dropping-particle" : "", "family" : "Jafari", "given" : "Fatemeh", "non-dropping-particle" : "", "parse-names" : false, "suffix" : "" }, { "dropping-particle" : "", "family" : "Greene", "given" : "Wayne", "non-dropping-particle" : "", "parse-names" : false, "suffix" : "" }, { "dropping-particle" : "", "family" : "Fakhraie", "given" : "Ghasem", "non-dropping-particle" : "", "parse-names" : false, "suffix" : "" }, { "dropping-particle" : "", "family" : "Rezvan", "given" : "Farhad", "non-dropping-particle" : "", "parse-names" : false, "suffix" : "" }, { "dropping-particle" : "", "family" : "Heidari", "given" : "Mansour", "non-dropping-particle" : "", "parse-names" : false, "suffix" : "" } ], "container-title" : "Molecular vision", "id" : "ITEM-2", "issue" : "November", "issued" : { "date-parts" : [ [ "2011" ] ] }, "page" : "3128-36", "title" : "Mutation analysis of VSX1 and SOD1 in Iranian patients with keratoconus.", "type" : "article-journal", "volume" : "17" }, "uris" : [ "http://www.mendeley.com/documents/?uuid=a3b1b91b-dafb-48e4-a3b3-5ef55393f91f" ] }, { "id" : "ITEM-3", "itemData" : { "DOI" : "10.1097/ICO.0b013e3181983a0c", "ISBN" : "1536-4798 (Electronic)\\r0277-3740 (Linking)", "ISSN" : "1536-4798", "PMID" : "19654524", "abstract" : "We reported previously a 7-base intronic deletion close to the intron/exon junction of the SOD1 gene in 2 separate families with an autosomal-dominant form of keratoconus. The goal of this study was to determine if the 2 families (families A and H) shared a common haplotype by identifying closely linked new microsatellite markers flanking the SOD1 gene.", "author" : [ { "dropping-particle" : "", "family" : "Udar", "given" : "Nitin", "non-dropping-particle" : "", "parse-names" : false, "suffix" : "" }, { "dropping-particle" : "", "family" : "Atilano", "given" : "Shari R", "non-dropping-particle" : "", "parse-names" : false, "suffix" : "" }, { "dropping-particle" : "", "family" : "Small", "given" : "Kent", "non-dropping-particle" : "", "parse-names" : false, "suffix" : "" }, { "dropping-particle" : "", "family" : "Nesburn", "given" : "Anthony B", "non-dropping-particle" : "", "parse-names" : false, "suffix" : "" }, { "dropping-particle" : "", "family" : "Kenney", "given" : "M Cristina", "non-dropping-particle" : "", "parse-names" : false, "suffix" : "" } ], "container-title" : "Cornea", "id" : "ITEM-3", "issue" : "8", "issued" : { "date-parts" : [ [ "2009" ] ] }, "page" : "902-7", "title" : "SOD1 haplotypes in familial keratoconus.", "type" : "article-journal", "volume" : "28" }, "uris" : [ "http://www.mendeley.com/documents/?uuid=1fdbd4e0-2dc0-4a43-bec8-e5dc73dcb02a" ] } ], "mendeley" : { "formattedCitation" : "(De Bonis et al., 2011; Saee-Rad et al., 2011; Udar et al., 2009)", "plainTextFormattedCitation" : "(De Bonis et al., 2011; Saee-Rad et al., 2011; Udar et al., 2009)", "previouslyFormattedCitation" : "(De Bonis et al., 2011; Saee-Rad et al., 2011; Udar et al., 2009)" }, "properties" : { "noteIndex" : 0 }, "schema" : "https://github.com/citation-style-language/schema/raw/master/csl-citation.json" }</w:instrText>
      </w:r>
      <w:r w:rsidR="009A6C3B" w:rsidRPr="00504372">
        <w:rPr>
          <w:rFonts w:asciiTheme="majorHAnsi" w:hAnsiTheme="majorHAnsi"/>
          <w:sz w:val="22"/>
          <w:szCs w:val="22"/>
        </w:rPr>
        <w:fldChar w:fldCharType="separate"/>
      </w:r>
      <w:r w:rsidR="00ED5B0C" w:rsidRPr="00ED5B0C">
        <w:rPr>
          <w:rFonts w:asciiTheme="majorHAnsi" w:hAnsiTheme="majorHAnsi"/>
          <w:noProof/>
          <w:sz w:val="22"/>
          <w:szCs w:val="22"/>
        </w:rPr>
        <w:t>(De Bonis et al., 2011; Saee-Rad et al., 2011; Udar et al., 2009)</w:t>
      </w:r>
      <w:r w:rsidR="009A6C3B" w:rsidRPr="00504372">
        <w:rPr>
          <w:rFonts w:asciiTheme="majorHAnsi" w:hAnsiTheme="majorHAnsi"/>
          <w:sz w:val="22"/>
          <w:szCs w:val="22"/>
        </w:rPr>
        <w:fldChar w:fldCharType="end"/>
      </w:r>
      <w:r w:rsidR="00ED5B0C">
        <w:rPr>
          <w:rFonts w:asciiTheme="majorHAnsi" w:hAnsiTheme="majorHAnsi"/>
          <w:sz w:val="22"/>
          <w:szCs w:val="22"/>
        </w:rPr>
        <w:t>.</w:t>
      </w:r>
      <w:r w:rsidR="0024372B" w:rsidRPr="00504372">
        <w:rPr>
          <w:rFonts w:asciiTheme="majorHAnsi" w:hAnsiTheme="majorHAnsi"/>
          <w:sz w:val="22"/>
          <w:szCs w:val="22"/>
        </w:rPr>
        <w:t xml:space="preserve"> </w:t>
      </w:r>
    </w:p>
    <w:p w14:paraId="5A41CE78" w14:textId="77777777" w:rsidR="00633ABE" w:rsidRPr="00956D82" w:rsidRDefault="00633ABE" w:rsidP="00633ABE">
      <w:pPr>
        <w:spacing w:line="360" w:lineRule="auto"/>
        <w:rPr>
          <w:rFonts w:asciiTheme="majorHAnsi" w:hAnsiTheme="majorHAnsi"/>
          <w:sz w:val="22"/>
          <w:szCs w:val="22"/>
        </w:rPr>
      </w:pPr>
    </w:p>
    <w:p w14:paraId="299AC68F" w14:textId="77777777" w:rsidR="00633ABE" w:rsidRPr="00956D82" w:rsidRDefault="00633ABE" w:rsidP="00633ABE">
      <w:pPr>
        <w:spacing w:line="360" w:lineRule="auto"/>
        <w:rPr>
          <w:rFonts w:asciiTheme="majorHAnsi" w:hAnsiTheme="majorHAnsi"/>
          <w:sz w:val="22"/>
          <w:szCs w:val="22"/>
        </w:rPr>
      </w:pPr>
    </w:p>
    <w:p w14:paraId="31C0242E" w14:textId="77777777" w:rsidR="00750D8A" w:rsidRPr="00E35DB4" w:rsidRDefault="00983F37" w:rsidP="003147E2">
      <w:pPr>
        <w:spacing w:line="360" w:lineRule="auto"/>
        <w:rPr>
          <w:rFonts w:asciiTheme="majorHAnsi" w:hAnsiTheme="majorHAnsi"/>
          <w:b/>
          <w:sz w:val="22"/>
          <w:szCs w:val="22"/>
        </w:rPr>
      </w:pPr>
      <w:r w:rsidRPr="00E35DB4">
        <w:rPr>
          <w:rFonts w:asciiTheme="majorHAnsi" w:hAnsiTheme="majorHAnsi"/>
          <w:b/>
          <w:sz w:val="22"/>
          <w:szCs w:val="22"/>
        </w:rPr>
        <w:t xml:space="preserve"> </w:t>
      </w:r>
      <w:r w:rsidR="00D05DF5" w:rsidRPr="00E35DB4">
        <w:rPr>
          <w:rFonts w:asciiTheme="majorHAnsi" w:hAnsiTheme="majorHAnsi"/>
          <w:b/>
          <w:sz w:val="22"/>
          <w:szCs w:val="22"/>
        </w:rPr>
        <w:t>8. Anti</w:t>
      </w:r>
      <w:r w:rsidRPr="00E35DB4">
        <w:rPr>
          <w:rFonts w:asciiTheme="majorHAnsi" w:hAnsiTheme="majorHAnsi"/>
          <w:b/>
          <w:sz w:val="22"/>
          <w:szCs w:val="22"/>
        </w:rPr>
        <w:t xml:space="preserve">-oxidant and </w:t>
      </w:r>
      <w:r w:rsidR="00AC6FE8" w:rsidRPr="00E35DB4">
        <w:rPr>
          <w:rFonts w:asciiTheme="majorHAnsi" w:hAnsiTheme="majorHAnsi"/>
          <w:b/>
          <w:sz w:val="22"/>
          <w:szCs w:val="22"/>
        </w:rPr>
        <w:t>m</w:t>
      </w:r>
      <w:r w:rsidR="008A04C9" w:rsidRPr="00E35DB4">
        <w:rPr>
          <w:rFonts w:asciiTheme="majorHAnsi" w:hAnsiTheme="majorHAnsi"/>
          <w:b/>
          <w:sz w:val="22"/>
          <w:szCs w:val="22"/>
        </w:rPr>
        <w:t xml:space="preserve">itochondrial </w:t>
      </w:r>
      <w:r w:rsidR="00AC6FE8" w:rsidRPr="00E35DB4">
        <w:rPr>
          <w:rFonts w:asciiTheme="majorHAnsi" w:hAnsiTheme="majorHAnsi"/>
          <w:b/>
          <w:sz w:val="22"/>
          <w:szCs w:val="22"/>
        </w:rPr>
        <w:t>t</w:t>
      </w:r>
      <w:r w:rsidR="00694226" w:rsidRPr="00E35DB4">
        <w:rPr>
          <w:rFonts w:asciiTheme="majorHAnsi" w:hAnsiTheme="majorHAnsi"/>
          <w:b/>
          <w:sz w:val="22"/>
          <w:szCs w:val="22"/>
        </w:rPr>
        <w:t>herapies</w:t>
      </w:r>
      <w:r w:rsidR="008A04C9" w:rsidRPr="00E35DB4">
        <w:rPr>
          <w:rFonts w:asciiTheme="majorHAnsi" w:hAnsiTheme="majorHAnsi"/>
          <w:b/>
          <w:sz w:val="22"/>
          <w:szCs w:val="22"/>
        </w:rPr>
        <w:t xml:space="preserve"> </w:t>
      </w:r>
      <w:r w:rsidR="0024372B" w:rsidRPr="00E35DB4">
        <w:rPr>
          <w:rFonts w:asciiTheme="majorHAnsi" w:hAnsiTheme="majorHAnsi"/>
          <w:b/>
          <w:sz w:val="22"/>
          <w:szCs w:val="22"/>
        </w:rPr>
        <w:t xml:space="preserve">for </w:t>
      </w:r>
      <w:r w:rsidR="00AC6FE8" w:rsidRPr="00E35DB4">
        <w:rPr>
          <w:rFonts w:asciiTheme="majorHAnsi" w:hAnsiTheme="majorHAnsi"/>
          <w:b/>
          <w:sz w:val="22"/>
          <w:szCs w:val="22"/>
        </w:rPr>
        <w:t>c</w:t>
      </w:r>
      <w:r w:rsidR="008A04C9" w:rsidRPr="00E35DB4">
        <w:rPr>
          <w:rFonts w:asciiTheme="majorHAnsi" w:hAnsiTheme="majorHAnsi"/>
          <w:b/>
          <w:sz w:val="22"/>
          <w:szCs w:val="22"/>
        </w:rPr>
        <w:t xml:space="preserve">orneal </w:t>
      </w:r>
      <w:r w:rsidR="00AC6FE8" w:rsidRPr="00E35DB4">
        <w:rPr>
          <w:rFonts w:asciiTheme="majorHAnsi" w:hAnsiTheme="majorHAnsi"/>
          <w:b/>
          <w:sz w:val="22"/>
          <w:szCs w:val="22"/>
        </w:rPr>
        <w:t>d</w:t>
      </w:r>
      <w:r w:rsidR="008A04C9" w:rsidRPr="00E35DB4">
        <w:rPr>
          <w:rFonts w:asciiTheme="majorHAnsi" w:hAnsiTheme="majorHAnsi"/>
          <w:b/>
          <w:sz w:val="22"/>
          <w:szCs w:val="22"/>
        </w:rPr>
        <w:t>isease</w:t>
      </w:r>
    </w:p>
    <w:p w14:paraId="3338D673" w14:textId="58FE5BCB" w:rsidR="008A5179" w:rsidRDefault="00983F37">
      <w:pPr>
        <w:spacing w:line="360" w:lineRule="auto"/>
        <w:rPr>
          <w:rFonts w:asciiTheme="majorHAnsi" w:hAnsiTheme="majorHAnsi"/>
          <w:sz w:val="22"/>
          <w:szCs w:val="22"/>
          <w:u w:val="single"/>
        </w:rPr>
      </w:pPr>
      <w:r w:rsidRPr="00AB5155">
        <w:rPr>
          <w:rFonts w:asciiTheme="majorHAnsi" w:hAnsiTheme="majorHAnsi"/>
          <w:sz w:val="22"/>
          <w:szCs w:val="22"/>
        </w:rPr>
        <w:t xml:space="preserve">Corneal epithelial defects are commonly treated using agents known for their antioxidant properties </w:t>
      </w:r>
      <w:r w:rsidR="00D05DF5" w:rsidRPr="00AB5155">
        <w:rPr>
          <w:rFonts w:asciiTheme="majorHAnsi" w:hAnsiTheme="majorHAnsi"/>
          <w:sz w:val="22"/>
          <w:szCs w:val="22"/>
        </w:rPr>
        <w:t>e.g.</w:t>
      </w:r>
      <w:r w:rsidRPr="00AB5155">
        <w:rPr>
          <w:rFonts w:asciiTheme="majorHAnsi" w:hAnsiTheme="majorHAnsi"/>
          <w:sz w:val="22"/>
          <w:szCs w:val="22"/>
        </w:rPr>
        <w:t xml:space="preserve"> </w:t>
      </w:r>
      <w:r w:rsidR="00B278F7">
        <w:rPr>
          <w:rFonts w:asciiTheme="majorHAnsi" w:hAnsiTheme="majorHAnsi"/>
          <w:sz w:val="22"/>
          <w:szCs w:val="22"/>
        </w:rPr>
        <w:t>ascorbate</w:t>
      </w:r>
      <w:r w:rsidRPr="00AB5155">
        <w:rPr>
          <w:rFonts w:asciiTheme="majorHAnsi" w:hAnsiTheme="majorHAnsi"/>
          <w:sz w:val="22"/>
          <w:szCs w:val="22"/>
        </w:rPr>
        <w:t xml:space="preserve"> (Vitamin C)</w:t>
      </w:r>
      <w:r w:rsidR="009A6C3B" w:rsidRPr="00AB5155">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"ISSN" : "0020-8167", "author" : [ { "dropping-particle" : "", "family" : "Gross", "given" : "Ronald L", "non-dropping-particle" : "", "parse-names" : false, "suffix" : "" } ], "container-title" : "International Ophthalmology Clinics", "id" : "ITEM-1", "issue" : "4", "issued" : { "date-parts" : [ [ "2000" ] ] }, "title" : "The Effect of Ascorbate on Wound Healing", "type" : "article-journal", "volume" : "40" }, "uris" : [ "http://www.mendeley.com/documents/?uuid=c376fddd-0c5f-4359-affa-f5a3cbaa3f9e" ] }, { "id" : "ITEM-2", "itemData" : { "DOI" : "10.1007/BF00918845", "ISBN" : "0721-832X (Print)\\r0721-832X (Linking)", "ISSN" : "0721832X", "PMID" : "8486304", "abstract" : "We examined the effect of L-ascorbic acid 2-phosphate (P-Asc) on the healing of alkali-burned corneas in rabbits. Round filter paper containing 1 N NaOH was applied to the central cornea for 60 or 120 s to produce the alkali burn. Animals were treated with topical saline, 10% ascorbate, or 6.5% P-Asc applied on the cornea. The corneas were then examined histologically. Burned stroma showed no toluidine blue staining, indicating a loss of glycosaminoglycan. In the 60-s burn group, P-Asc reduced the size of the unstained area as compared with the control. Transmission electron microscopy showed basal lamina under new epithelia in the corneas treated with ascorbate or P-Asc, but not in controls. These observations support the theory that P-Asc may have a therapeutic role in the repair of corneal alkali burns.", "author" : [ { "dropping-particle" : "", "family" : "Saika", "given" : "Shizuya", "non-dropping-particle" : "", "parse-names" : false, "suffix" : "" }, { "dropping-particle" : "", "family" : "Uenoyama", "given" : "Kenshiro", "non-dropping-particle" : "", "parse-names" : false, "suffix" : "" }, { "dropping-particle" : "", "family" : "Hiroi", "given" : "Kenji", "non-dropping-particle" : "", "parse-names" : false, "suffix" : "" }, { "dropping-particle" : "", "family" : "Tanioka", "given" : "Hidetoshi", "non-dropping-particle" : "", "parse-names" : false, "suffix" : "" }, { "dropping-particle" : "", "family" : "Takase", "given" : "Kenji", "non-dropping-particle" : "", "parse-names" : false, "suffix" : "" }, { "dropping-particle" : "", "family" : "Hikita", "given" : "Mitusi", "non-dropping-particle" : "", "parse-names" : false, "suffix" : "" } ], "container-title" : "Graefe's Archive for Clinical and Experimental Ophthalmology", "id" : "ITEM-2", "issue" : "4", "issued" : { "date-parts" : [ [ "1993" ] ] }, "page" : "221-227", "title" : "Ascorbic acid phosphate ester and wound healing in rabbit corneal alkali burns: Epithelial basement membrane and stroma", "type" : "article-journal", "volume" : "231" }, "uris" : [ "http://www.mendeley.com/documents/?uuid=e3466cd5-937e-412d-bb1c-12b2312479b1" ] }, { "id" : "ITEM-3", "itemData" : { "author" : [ { "dropping-particle" : "", "family" : "Boyd", "given" : "TAS", "non-dropping-particle" : "", "parse-names" : false, "suffix" : "" }, { "dropping-particle" : "", "family" : "Campbell", "given" : "FW", "non-dropping-particle" : "", "parse-names" : false, "suffix" : "" } ], "container-title" : "1950", "id" : "ITEM-3", "issue" : "1145-1148", "issued" : { "date-parts" : [ [ "1950" ] ] }, "title" : "Ascorbic Acid and Healing of Corneal Ulcers", "type" : "article-journal", "volume" : "18" }, "uris" : [ "http://www.mendeley.com/documents/?uuid=eee226c6-ea39-44d4-9ecc-a9175081fd71" ] } ], "mendeley" : { "formattedCitation" : "(Boyd and Campbell, 1950; Gross, 2000; Saika et al., 1993)", "plainTextFormattedCitation" : "(Boyd and Campbell, 1950; Gross, 2000; Saika et al., 1993)", "previouslyFormattedCitation" : "(Boyd and Campbell, 1950; Gross, 2000; Saika et al., 1993)" }, "properties" : { "noteIndex" : 0 }, "schema" : "https://github.com/citation-style-language/schema/raw/master/csl-citation.json" }</w:instrText>
      </w:r>
      <w:r w:rsidR="009A6C3B" w:rsidRPr="00AB5155">
        <w:rPr>
          <w:rFonts w:asciiTheme="majorHAnsi" w:hAnsiTheme="majorHAnsi"/>
          <w:sz w:val="22"/>
          <w:szCs w:val="22"/>
        </w:rPr>
        <w:fldChar w:fldCharType="separate"/>
      </w:r>
      <w:r w:rsidR="00DB2116" w:rsidRPr="00DB2116">
        <w:rPr>
          <w:rFonts w:asciiTheme="majorHAnsi" w:hAnsiTheme="majorHAnsi"/>
          <w:noProof/>
          <w:sz w:val="22"/>
          <w:szCs w:val="22"/>
        </w:rPr>
        <w:t>(Boyd and Campbell, 1950; Gross, 2000; Saika et al., 1993)</w:t>
      </w:r>
      <w:r w:rsidR="009A6C3B" w:rsidRPr="00AB5155">
        <w:rPr>
          <w:rFonts w:asciiTheme="majorHAnsi" w:hAnsiTheme="majorHAnsi"/>
          <w:sz w:val="22"/>
          <w:szCs w:val="22"/>
        </w:rPr>
        <w:fldChar w:fldCharType="end"/>
      </w:r>
      <w:r w:rsidR="00ED5B0C">
        <w:rPr>
          <w:rFonts w:asciiTheme="majorHAnsi" w:hAnsiTheme="majorHAnsi"/>
          <w:sz w:val="22"/>
          <w:szCs w:val="22"/>
        </w:rPr>
        <w:t>.</w:t>
      </w:r>
      <w:r w:rsidRPr="00AB5155">
        <w:rPr>
          <w:rFonts w:asciiTheme="majorHAnsi" w:hAnsiTheme="majorHAnsi"/>
          <w:sz w:val="22"/>
          <w:szCs w:val="22"/>
        </w:rPr>
        <w:t xml:space="preserve"> Other antioxidant agents such as </w:t>
      </w:r>
      <w:r w:rsidR="00ED140C">
        <w:rPr>
          <w:rFonts w:asciiTheme="majorHAnsi" w:hAnsiTheme="majorHAnsi"/>
          <w:sz w:val="22"/>
          <w:szCs w:val="22"/>
        </w:rPr>
        <w:t>T</w:t>
      </w:r>
      <w:r w:rsidRPr="00AB5155">
        <w:rPr>
          <w:rFonts w:asciiTheme="majorHAnsi" w:hAnsiTheme="majorHAnsi"/>
          <w:sz w:val="22"/>
          <w:szCs w:val="22"/>
        </w:rPr>
        <w:t>rolox</w:t>
      </w:r>
      <w:r w:rsidR="002918BC">
        <w:rPr>
          <w:rFonts w:asciiTheme="majorHAnsi" w:hAnsiTheme="majorHAnsi"/>
          <w:sz w:val="22"/>
          <w:szCs w:val="22"/>
        </w:rPr>
        <w:t>®</w:t>
      </w:r>
      <w:r w:rsidR="0058018E">
        <w:rPr>
          <w:rFonts w:asciiTheme="majorHAnsi" w:hAnsiTheme="majorHAnsi"/>
          <w:sz w:val="22"/>
          <w:szCs w:val="22"/>
        </w:rPr>
        <w:t xml:space="preserve"> (a cell permeable, water soluble derivative of vitamin </w:t>
      </w:r>
      <w:r w:rsidR="002918BC">
        <w:rPr>
          <w:rFonts w:asciiTheme="majorHAnsi" w:hAnsiTheme="majorHAnsi"/>
          <w:sz w:val="22"/>
          <w:szCs w:val="22"/>
        </w:rPr>
        <w:t>E</w:t>
      </w:r>
      <w:r w:rsidR="0058018E">
        <w:rPr>
          <w:rFonts w:asciiTheme="majorHAnsi" w:hAnsiTheme="majorHAnsi"/>
          <w:sz w:val="22"/>
          <w:szCs w:val="22"/>
        </w:rPr>
        <w:t>)</w:t>
      </w:r>
      <w:r w:rsidRPr="00AB5155">
        <w:rPr>
          <w:rFonts w:asciiTheme="majorHAnsi" w:hAnsiTheme="majorHAnsi"/>
          <w:sz w:val="22"/>
          <w:szCs w:val="22"/>
        </w:rPr>
        <w:t xml:space="preserve"> </w:t>
      </w:r>
      <w:r w:rsidR="009A6C3B" w:rsidRPr="00AB5155">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"ISBN" : "1078-0297 (Print)\\r1078-0297 (Linking)", "PMID" : "8865365", "abstract" : "Several corneal complications have been reported in patients with long standing diabetes, but their exact pathogenesis is not well understood. It has been observed that the rate of epithelial wound healing in diabetic rats is delayed compared to those in normal animals. Here we present the effect of the free radial scavenger, Trolox, a water soluble vitamin E analogue, on epithelial wound healing in diabetic rat cornea. Three groups of rats were included: 1) normal, 2) diabetic, 3) diabetic + Trolox. After 3 months, rats were sacrificed and corneas removed. Standard 3 mm diameter corneal epithelial defects were made and residual epithelial defects were measured after 18 hours at 37 degrees C in a sterile cell culture incubator. Wound healing data measured in mm2 was used for statistical analysis. There were significantly larger (p &lt; 0.05) epithelial defects in diabetic corneas as compared to control. Treatment with Trolox antioxidant in diabetic rats produced a significantly smaller (p &lt; 0.05) epithelial defect than that of untreated diabetic rats. These studies suggest the involvement of free radicals in the delay of corneal epithelial wound healing in diabetes.", "author" : [ { "dropping-particle" : "", "family" : "Hallberg", "given" : "C K", "non-dropping-particle" : "", "parse-names" : false, "suffix" : "" }, { "dropping-particle" : "", "family" : "Trocme", "given" : "S D", "non-dropping-particle" : "", "parse-names" : false, "suffix" : "" }, { "dropping-particle" : "", "family" : "Ansari", "given" : "N H", "non-dropping-particle" : "", "parse-names" : false, "suffix" : "" } ], "container-title" : "Res Commun Mol Pathol Pharmacol", "id" : "ITEM-1", "issue" : "1", "issued" : { "date-parts" : [ [ "1996" ] ] }, "page" : "3-12", "title" : "Acceleration of corneal wound healing in diabetic rats by the antioxidant trolox", "type" : "article-journal", "volume" : "93" }, "uris" : [ "http://www.mendeley.com/documents/?uuid=e350d3f4-96eb-4a0f-afdd-6fe2126d4583" ] } ], "mendeley" : { "formattedCitation" : "(Hallberg et al., 1996)", "plainTextFormattedCitation" : "(Hallberg et al., 1996)", "previouslyFormattedCitation" : "(Hallberg et al., 1996)" }, "properties" : { "noteIndex" : 0 }, "schema" : "https://github.com/citation-style-language/schema/raw/master/csl-citation.json" }</w:instrText>
      </w:r>
      <w:r w:rsidR="009A6C3B" w:rsidRPr="00AB5155">
        <w:rPr>
          <w:rFonts w:asciiTheme="majorHAnsi" w:hAnsiTheme="majorHAnsi"/>
          <w:sz w:val="22"/>
          <w:szCs w:val="22"/>
        </w:rPr>
        <w:fldChar w:fldCharType="separate"/>
      </w:r>
      <w:r w:rsidR="00DB2116" w:rsidRPr="00DB2116">
        <w:rPr>
          <w:rFonts w:asciiTheme="majorHAnsi" w:hAnsiTheme="majorHAnsi"/>
          <w:noProof/>
          <w:sz w:val="22"/>
          <w:szCs w:val="22"/>
        </w:rPr>
        <w:t>(Hallberg et al., 1996)</w:t>
      </w:r>
      <w:r w:rsidR="009A6C3B" w:rsidRPr="00AB5155">
        <w:rPr>
          <w:rFonts w:asciiTheme="majorHAnsi" w:hAnsiTheme="majorHAnsi"/>
          <w:sz w:val="22"/>
          <w:szCs w:val="22"/>
        </w:rPr>
        <w:fldChar w:fldCharType="end"/>
      </w:r>
      <w:r w:rsidR="00ED5B0C">
        <w:rPr>
          <w:rFonts w:asciiTheme="majorHAnsi" w:hAnsiTheme="majorHAnsi"/>
          <w:sz w:val="22"/>
          <w:szCs w:val="22"/>
        </w:rPr>
        <w:t>,</w:t>
      </w:r>
      <w:r w:rsidR="0024372B">
        <w:rPr>
          <w:rFonts w:asciiTheme="majorHAnsi" w:hAnsiTheme="majorHAnsi"/>
          <w:sz w:val="22"/>
          <w:szCs w:val="22"/>
        </w:rPr>
        <w:t xml:space="preserve"> </w:t>
      </w:r>
      <w:r w:rsidRPr="00AB5155">
        <w:rPr>
          <w:rFonts w:asciiTheme="majorHAnsi" w:hAnsiTheme="majorHAnsi"/>
          <w:sz w:val="22"/>
          <w:szCs w:val="22"/>
        </w:rPr>
        <w:t>vitamin E</w:t>
      </w:r>
      <w:r w:rsidR="00ED5B0C">
        <w:rPr>
          <w:rFonts w:asciiTheme="majorHAnsi" w:hAnsiTheme="majorHAnsi"/>
          <w:sz w:val="22"/>
          <w:szCs w:val="22"/>
        </w:rPr>
        <w:t xml:space="preserve"> </w:t>
      </w:r>
      <w:r w:rsidR="009A6C3B" w:rsidRPr="00AB5155">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"DOI" : "10.1034/j.1600-0420.2003.00042.x", "ISSN" : "1600-0420", "author" : [ { "dropping-particle" : "", "family" : "Bilgihan", "given" : "Ayse", "non-dropping-particle" : "", "parse-names" : false, "suffix" : "" }, { "dropping-particle" : "", "family" : "Bilgihan", "given" : "Kamil", "non-dropping-particle" : "", "parse-names" : false, "suffix" : "" }, { "dropping-particle" : "", "family" : "Yis", "given" : "\u00d6zg\u00fcr", "non-dropping-particle" : "", "parse-names" : false, "suffix" : "" }, { "dropping-particle" : "", "family" : "Sezer", "given" : "Cem", "non-dropping-particle" : "", "parse-names" : false, "suffix" : "" }, { "dropping-particle" : "", "family" : "Akyol", "given" : "G\u00fclen", "non-dropping-particle" : "", "parse-names" : false, "suffix" : "" }, { "dropping-particle" : "", "family" : "Hasanreisoglu", "given" : "Berati", "non-dropping-particle" : "", "parse-names" : false, "suffix" : "" } ], "container-title" : "Acta Ophthalmologica Scandinavica", "id" : "ITEM-1", "issue" : "2", "issued" : { "date-parts" : [ [ "2003", "4", "1" ] ] }, "page" : "177-180", "publisher" : "Munksgaard International Publishers", "title" : "Effects of topical vitamin E on corneal superoxide dismutase, glutathione peroxidase activities and polymorphonuclear leucocyte infiltration after photorefractive keratectomy", "type" : "article-journal", "volume" : "81" }, "uris" : [ "http://www.mendeley.com/documents/?uuid=406e72ab-17d3-46cd-8e3d-9bbb4694aa95" ] } ], "mendeley" : { "formattedCitation" : "(Bilgihan et al., 2003)", "plainTextFormattedCitation" : "(Bilgihan et al., 2003)", "previouslyFormattedCitation" : "(Bilgihan et al., 2003)" }, "properties" : { "noteIndex" : 0 }, "schema" : "https://github.com/citation-style-language/schema/raw/master/csl-citation.json" }</w:instrText>
      </w:r>
      <w:r w:rsidR="009A6C3B" w:rsidRPr="00AB5155">
        <w:rPr>
          <w:rFonts w:asciiTheme="majorHAnsi" w:hAnsiTheme="majorHAnsi"/>
          <w:sz w:val="22"/>
          <w:szCs w:val="22"/>
        </w:rPr>
        <w:fldChar w:fldCharType="separate"/>
      </w:r>
      <w:r w:rsidR="00DB2116" w:rsidRPr="00DB2116">
        <w:rPr>
          <w:rFonts w:asciiTheme="majorHAnsi" w:hAnsiTheme="majorHAnsi"/>
          <w:noProof/>
          <w:sz w:val="22"/>
          <w:szCs w:val="22"/>
        </w:rPr>
        <w:t>(Bilgihan et al., 2003)</w:t>
      </w:r>
      <w:r w:rsidR="009A6C3B" w:rsidRPr="00AB5155">
        <w:rPr>
          <w:rFonts w:asciiTheme="majorHAnsi" w:hAnsiTheme="majorHAnsi"/>
          <w:sz w:val="22"/>
          <w:szCs w:val="22"/>
        </w:rPr>
        <w:fldChar w:fldCharType="end"/>
      </w:r>
      <w:r w:rsidRPr="00AB5155">
        <w:rPr>
          <w:rFonts w:asciiTheme="majorHAnsi" w:hAnsiTheme="majorHAnsi"/>
          <w:sz w:val="22"/>
          <w:szCs w:val="22"/>
        </w:rPr>
        <w:t xml:space="preserve"> and superoxide dismutase derivatives</w:t>
      </w:r>
      <w:r w:rsidR="0058018E">
        <w:rPr>
          <w:rFonts w:asciiTheme="majorHAnsi" w:hAnsiTheme="majorHAnsi"/>
          <w:sz w:val="22"/>
          <w:szCs w:val="22"/>
        </w:rPr>
        <w:t xml:space="preserve"> e.g. an acylated SOD derivative </w:t>
      </w:r>
      <w:r w:rsidR="009A6C3B">
        <w:rPr>
          <w:rFonts w:asciiTheme="majorHAnsi" w:hAnsiTheme="majorHAnsi"/>
          <w:sz w:val="22"/>
          <w:szCs w:val="22"/>
        </w:rPr>
        <w:fldChar w:fldCharType="begin" w:fldLock="1"/>
      </w:r>
      <w:r w:rsidR="0058018E">
        <w:rPr>
          <w:rFonts w:asciiTheme="majorHAnsi" w:hAnsiTheme="majorHAnsi"/>
          <w:sz w:val="22"/>
          <w:szCs w:val="22"/>
        </w:rPr>
        <w:instrText>ADDIN CSL_CITATION { "citationItems" : [ { "id" : "ITEM-1", "itemData" : { "ISBN" : "0146-0404 (Print)\\r0146-0404 (Linking)", "ISSN" : "01460404", "PMID" : "2210992", "abstract" : "Superoxide radicals and their metabolite(s) have been postulated to play an important role in the pathogenesis of inflammation. Hence, superoxide dismutase (SOD) has been used to reduce tissue injury caused by reactive oxygens. However, protection of the cornea and other ocular tissues from oxygen toxicity could not be achieved by administering SOD presumably due to its unfavorable in vivo behavior. To scavenge superoxide radicals on the outer surface of corneal epithelial cells, the authors synthesized an acylated SOD derivative (AC-SOD) by linking capric acid. When instilled into rabbit eyes, a significant amount of AC-SOD remained bound to the corneal surface for a fairly long time. Intracorneal injection of lipopolysaccharide (LPS) triggered infiltration of polymorphonuclear leukocytes (PMNs) to the cornea and induced severe keratitis. Topical administration of AC-SOD to the LPS-treated cornea markedly inhibited the infiltration of PMNs and suppressed the occurrence of keratitis. Under identical conditions, topically administered SOD was rapidly removed by tears and, hence, did not inhibit LPS-induced keratitis. When the number of PMNs in the systemic circulation was reduced by intravenous administration of hydroxyurea, LPS-induced keratitis was inhibited markedly. These results indicate that superoxide radicals and circulating PMNs might play a critical role in LPS-induced keratitis.", "author" : [ { "dropping-particle" : "", "family" : "Ando", "given" : "E.", "non-dropping-particle" : "", "parse-names" : false, "suffix" : "" }, { "dropping-particle" : "", "family" : "Ando", "given" : "Y.", "non-dropping-particle" : "", "parse-names" : false, "suffix" : "" }, { "dropping-particle" : "", "family" : "Inoue", "given" : "M.", "non-dropping-particle" : "", "parse-names" : false, "suffix" : "" }, { "dropping-particle" : "", "family" : "Morino", "given" : "Y.", "non-dropping-particle" : "", "parse-names" : false, "suffix" : "" }, { "dropping-particle" : "", "family" : "Kamata", "given" : "R.", "non-dropping-particle" : "", "parse-names" : false, "suffix" : "" }, { "dropping-particle" : "", "family" : "Okamura", "given" : "R.", "non-dropping-particle" : "", "parse-names" : false, "suffix" : "" } ], "container-title" : "Investigative Ophthalmology and Visual Science", "id" : "ITEM-1", "issue" : "10", "issued" : { "date-parts" : [ [ "1990" ] ] }, "page" : "1963-1967", "title" : "Inhibition of corneal inflammation by an acylated superoxide dismutase derivative", "type" : "article-journal", "volume" : "31" }, "uris" : [ "http://www.mendeley.com/documents/?uuid=cfd4fc91-5943-42f8-b235-5f746e28522f" ] } ], "mendeley" : { "formattedCitation" : "(Ando et al., 1990)", "plainTextFormattedCitation" : "(Ando et al., 1990)", "previouslyFormattedCitation" : "(Ando et al., 1990)" }, "properties" : { "noteIndex" : 0 }, "schema" : "https://github.com/citation-style-language/schema/raw/master/csl-citation.json" }</w:instrText>
      </w:r>
      <w:r w:rsidR="009A6C3B">
        <w:rPr>
          <w:rFonts w:asciiTheme="majorHAnsi" w:hAnsiTheme="majorHAnsi"/>
          <w:sz w:val="22"/>
          <w:szCs w:val="22"/>
        </w:rPr>
        <w:fldChar w:fldCharType="separate"/>
      </w:r>
      <w:r w:rsidR="0058018E" w:rsidRPr="0058018E">
        <w:rPr>
          <w:rFonts w:asciiTheme="majorHAnsi" w:hAnsiTheme="majorHAnsi"/>
          <w:noProof/>
          <w:sz w:val="22"/>
          <w:szCs w:val="22"/>
        </w:rPr>
        <w:t>(Ando et al., 1990)</w:t>
      </w:r>
      <w:r w:rsidR="009A6C3B">
        <w:rPr>
          <w:rFonts w:asciiTheme="majorHAnsi" w:hAnsiTheme="majorHAnsi"/>
          <w:sz w:val="22"/>
          <w:szCs w:val="22"/>
        </w:rPr>
        <w:fldChar w:fldCharType="end"/>
      </w:r>
      <w:r w:rsidR="0058018E">
        <w:rPr>
          <w:rFonts w:asciiTheme="majorHAnsi" w:hAnsiTheme="majorHAnsi"/>
          <w:sz w:val="22"/>
          <w:szCs w:val="22"/>
        </w:rPr>
        <w:t xml:space="preserve"> and lecithin bound superoxide dismutase </w:t>
      </w:r>
      <w:r w:rsidR="009A6C3B">
        <w:rPr>
          <w:rFonts w:asciiTheme="majorHAnsi" w:hAnsiTheme="majorHAnsi"/>
          <w:sz w:val="22"/>
          <w:szCs w:val="22"/>
        </w:rPr>
        <w:fldChar w:fldCharType="begin" w:fldLock="1"/>
      </w:r>
      <w:r w:rsidR="00E05EBD">
        <w:rPr>
          <w:rFonts w:asciiTheme="majorHAnsi" w:hAnsiTheme="majorHAnsi"/>
          <w:sz w:val="22"/>
          <w:szCs w:val="22"/>
        </w:rPr>
        <w:instrText>ADDIN CSL_CITATION { "citationItems" : [ { "id" : "ITEM-1", "itemData" : { "DOI" : "10.1016/S0002-9394(02)02151-7", "ISBN" : "0002-9394 (Print)\\r0002-9394 (Linking)", "ISSN" : "00029394", "PMID" : "12719067", "abstract" : "PURPOSE: To evaluate the effects of a lipophilic analog of superoxide dismutase in the treatment of persistent epithelial defects of the cornea. DESIGN: Interventional case series. METHODS: Nineteen eyes of 19 patients with noninfectious corneal ulcers were enrolled. Patient profiles consisted of seven cases with Mooren-type peripheral ulcers, three cases with chemical or thermal burns, two cases with vernal keratoconjunctivitis, four cases with cicatricial keratoconjunctivitis, and three cases with sterile ulcers after corneal surgery. Patients consisted of 11 men and 8 women, with a mean age of 51.5 ?? 17.9 years (range, 14-77). Only patients who did not respond to conventional therapy were recruited for the study. Lecithinated superoxide dismutase was applied for 2 weeks, and sketches and/or fluorescein slit micrographs were recorded before and at the end of the study. The main outcome measure was decrease in ulcer size. RESULTS: As a group, the average ulcer size relative to the entire cornea decreased from 18.2 ?? 15.1% to 10.0 ?? 15.0% after 2 weeks (P &lt; .05). A dramatic effect (&gt;90% decrease in ulcer size) was observed in eight cases (100% in six cases), whereas no apparent change was found (&lt;30% decrease in ulcer size) in five cases. The presence of polymorphonucleocytes within the ulcerated tissue was confirmed by brush cytology. CONCLUSION: Lecinthinated superoxide dismutase was effective in decreasing persistent epithelial defect size in a subset of patients with sterile corneal ulcers refractive to conventional therapy. A large-scale clinical investigation is merited. ?? 2003 by Elsevier Inc. All rights reserved.", "author" : [ { "dropping-particle" : "", "family" : "Shimmura", "given" : "Shigeto", "non-dropping-particle" : "", "parse-names" : false, "suffix" : "" }, { "dropping-particle" : "", "family" : "Igarashi", "given" : "Rie", "non-dropping-particle" : "", "parse-names" : false, "suffix" : "" }, { "dropping-particle" : "", "family" : "Yaguchi", "given" : "Hiromoto", "non-dropping-particle" : "", "parse-names" : false, "suffix" : "" }, { "dropping-particle" : "", "family" : "Ohashi", "given" : "Yoshie", "non-dropping-particle" : "", "parse-names" : false, "suffix" : "" }, { "dropping-particle" : "", "family" : "Shimazaki", "given" : "Jun", "non-dropping-particle" : "", "parse-names" : false, "suffix" : "" }, { "dropping-particle" : "", "family" : "Tsubota", "given" : "Kazuo", "non-dropping-particle" : "", "parse-names" : false, "suffix" : "" } ], "container-title" : "American Journal of Ophthalmology", "id" : "ITEM-1", "issue" : "5", "issued" : { "date-parts" : [ [ "2003" ] ] }, "page" : "613-619", "title" : "Lecithin-bound superoxide dismutase in the treatment of noninfectious corneal ulcers", "type" : "article-journal", "volume" : "135" }, "uris" : [ "http://www.mendeley.com/documents/?uuid=96ce542e-007e-4c63-98ae-85280e075b55" ] } ], "mendeley" : { "formattedCitation" : "(Shimmura et al., 2003)", "plainTextFormattedCitation" : "(Shimmura et al., 2003)", "previouslyFormattedCitation" : "(Shimmura et al., 2003)" }, "properties" : { "noteIndex" : 0 }, "schema" : "https://github.com/citation-style-language/schema/raw/master/csl-citation.json" }</w:instrText>
      </w:r>
      <w:r w:rsidR="009A6C3B">
        <w:rPr>
          <w:rFonts w:asciiTheme="majorHAnsi" w:hAnsiTheme="majorHAnsi"/>
          <w:sz w:val="22"/>
          <w:szCs w:val="22"/>
        </w:rPr>
        <w:fldChar w:fldCharType="separate"/>
      </w:r>
      <w:r w:rsidR="0058018E" w:rsidRPr="0058018E">
        <w:rPr>
          <w:rFonts w:asciiTheme="majorHAnsi" w:hAnsiTheme="majorHAnsi"/>
          <w:noProof/>
          <w:sz w:val="22"/>
          <w:szCs w:val="22"/>
        </w:rPr>
        <w:t>(Shimmura et al., 2003)</w:t>
      </w:r>
      <w:r w:rsidR="009A6C3B">
        <w:rPr>
          <w:rFonts w:asciiTheme="majorHAnsi" w:hAnsiTheme="majorHAnsi"/>
          <w:sz w:val="22"/>
          <w:szCs w:val="22"/>
        </w:rPr>
        <w:fldChar w:fldCharType="end"/>
      </w:r>
      <w:r w:rsidR="0024372B">
        <w:rPr>
          <w:rFonts w:asciiTheme="majorHAnsi" w:hAnsiTheme="majorHAnsi"/>
          <w:sz w:val="22"/>
          <w:szCs w:val="22"/>
        </w:rPr>
        <w:t xml:space="preserve"> </w:t>
      </w:r>
      <w:r w:rsidRPr="00AB5155">
        <w:rPr>
          <w:rFonts w:asciiTheme="majorHAnsi" w:hAnsiTheme="majorHAnsi"/>
          <w:sz w:val="22"/>
          <w:szCs w:val="22"/>
        </w:rPr>
        <w:t>can accelerate epithelial healin</w:t>
      </w:r>
      <w:r w:rsidRPr="008A25D8">
        <w:rPr>
          <w:rFonts w:asciiTheme="majorHAnsi" w:hAnsiTheme="majorHAnsi"/>
          <w:sz w:val="22"/>
          <w:szCs w:val="22"/>
        </w:rPr>
        <w:t>g</w:t>
      </w:r>
      <w:r w:rsidRPr="00C04CB9">
        <w:rPr>
          <w:rFonts w:asciiTheme="majorHAnsi" w:hAnsiTheme="majorHAnsi"/>
          <w:sz w:val="22"/>
          <w:szCs w:val="22"/>
        </w:rPr>
        <w:t>.</w:t>
      </w:r>
      <w:r w:rsidR="0024372B">
        <w:rPr>
          <w:rFonts w:asciiTheme="majorHAnsi" w:hAnsiTheme="majorHAnsi"/>
          <w:sz w:val="22"/>
          <w:szCs w:val="22"/>
        </w:rPr>
        <w:t xml:space="preserve"> </w:t>
      </w:r>
      <w:r w:rsidRPr="008A04C9">
        <w:rPr>
          <w:rFonts w:asciiTheme="majorHAnsi" w:hAnsiTheme="majorHAnsi"/>
          <w:sz w:val="22"/>
          <w:szCs w:val="22"/>
        </w:rPr>
        <w:t xml:space="preserve">In the corneal stroma antioxidant agents and superoxide dismutase derivatives </w:t>
      </w:r>
      <w:r w:rsidR="0024372B">
        <w:rPr>
          <w:rFonts w:asciiTheme="majorHAnsi" w:hAnsiTheme="majorHAnsi"/>
          <w:sz w:val="22"/>
          <w:szCs w:val="22"/>
        </w:rPr>
        <w:t xml:space="preserve">in rabbit wound healing models have </w:t>
      </w:r>
      <w:r w:rsidRPr="008A04C9">
        <w:rPr>
          <w:rFonts w:asciiTheme="majorHAnsi" w:hAnsiTheme="majorHAnsi"/>
          <w:sz w:val="22"/>
          <w:szCs w:val="22"/>
        </w:rPr>
        <w:t>successfully treat</w:t>
      </w:r>
      <w:r w:rsidR="0024372B">
        <w:rPr>
          <w:rFonts w:asciiTheme="majorHAnsi" w:hAnsiTheme="majorHAnsi"/>
          <w:sz w:val="22"/>
          <w:szCs w:val="22"/>
        </w:rPr>
        <w:t>ed</w:t>
      </w:r>
      <w:r w:rsidRPr="008A04C9">
        <w:rPr>
          <w:rFonts w:asciiTheme="majorHAnsi" w:hAnsiTheme="majorHAnsi"/>
          <w:sz w:val="22"/>
          <w:szCs w:val="22"/>
        </w:rPr>
        <w:t xml:space="preserve"> deep corneal wounds involving the stroma</w:t>
      </w:r>
      <w:r w:rsidR="00CC7B6A">
        <w:rPr>
          <w:rFonts w:asciiTheme="majorHAnsi" w:hAnsiTheme="majorHAnsi"/>
          <w:sz w:val="22"/>
          <w:szCs w:val="22"/>
        </w:rPr>
        <w:t xml:space="preserve"> </w:t>
      </w:r>
      <w:r w:rsidR="009A6C3B">
        <w:rPr>
          <w:rFonts w:asciiTheme="majorHAnsi" w:hAnsiTheme="majorHAnsi"/>
          <w:sz w:val="22"/>
          <w:szCs w:val="22"/>
        </w:rPr>
        <w:fldChar w:fldCharType="begin" w:fldLock="1"/>
      </w:r>
      <w:r w:rsidR="002C1FE4">
        <w:rPr>
          <w:rFonts w:asciiTheme="majorHAnsi" w:hAnsiTheme="majorHAnsi"/>
          <w:sz w:val="22"/>
          <w:szCs w:val="22"/>
        </w:rPr>
        <w:instrText>ADDIN CSL_CITATION { "citationItems" : [ { "id" : "ITEM-1", "itemData" : { "ISBN" : "0146-0404 (Print)\\r0146-0404 (Linking)", "ISSN" : "01460404", "PMID" : "2210992", "abstract" : "Superoxide radicals and their metabolite(s) have been postulated to play an important role in the pathogenesis of inflammation. Hence, superoxide dismutase (SOD) has been used to reduce tissue injury caused by reactive oxygens. However, protection of the cornea and other ocular tissues from oxygen toxicity could not be achieved by administering SOD presumably due to its unfavorable in vivo behavior. To scavenge superoxide radicals on the outer surface of corneal epithelial cells, the authors synthesized an acylated SOD derivative (AC-SOD) by linking capric acid. When instilled into rabbit eyes, a significant amount of AC-SOD remained bound to the corneal surface for a fairly long time. Intracorneal injection of lipopolysaccharide (LPS) triggered infiltration of polymorphonuclear leukocytes (PMNs) to the cornea and induced severe keratitis. Topical administration of AC-SOD to the LPS-treated cornea markedly inhibited the infiltration of PMNs and suppressed the occurrence of keratitis. Under identical conditions, topically administered SOD was rapidly removed by tears and, hence, did not inhibit LPS-induced keratitis. When the number of PMNs in the systemic circulation was reduced by intravenous administration of hydroxyurea, LPS-induced keratitis was inhibited markedly. These results indicate that superoxide radicals and circulating PMNs might play a critical role in LPS-induced keratitis.", "author" : [ { "dropping-particle" : "", "family" : "Ando", "given" : "E.", "non-dropping-particle" : "", "parse-names" : false, "suffix" : "" }, { "dropping-particle" : "", "family" : "Ando", "given" : "Y.", "non-dropping-particle" : "", "parse-names" : false, "suffix" : "" }, { "dropping-particle" : "", "family" : "Inoue", "given" : "M.", "non-dropping-particle" : "", "parse-names" : false, "suffix" : "" }, { "dropping-particle" : "", "family" : "Morino", "given" : "Y.", "non-dropping-particle" : "", "parse-names" : false, "suffix" : "" }, { "dropping-particle" : "", "family" : "Kamata", "given" : "R.", "non-dropping-particle" : "", "parse-names" : false, "suffix" : "" }, { "dropping-particle" : "", "family" : "Okamura", "given" : "R.", "non-dropping-particle" : "", "parse-names" : false, "suffix" : "" } ], "container-title" : "Investigative Ophthalmology and Visual Science", "id" : "ITEM-1", "issue" : "10", "issued" : { "date-parts" : [ [ "1990" ] ] }, "page" : "1963-1967", "title" : "Inhibition of corneal inflammation by an acylated superoxide dismutase derivative", "type" : "article-journal", "volume" : "31" }, "uris" : [ "http://www.mendeley.com/documents/?uuid=cfd4fc91-5943-42f8-b235-5f746e28522f" ] } ], "mendeley" : { "formattedCitation" : "(Ando et al., 1990)", "plainTextFormattedCitation" : "(Ando et al., 1990)", "previouslyFormattedCitation" : "(Ando et al., 1990)" }, "properties" : { "noteIndex" : 0 }, "schema" : "https://github.com/citation-style-language/schema/raw/master/csl-citation.json" }</w:instrText>
      </w:r>
      <w:r w:rsidR="009A6C3B">
        <w:rPr>
          <w:rFonts w:asciiTheme="majorHAnsi" w:hAnsiTheme="majorHAnsi"/>
          <w:sz w:val="22"/>
          <w:szCs w:val="22"/>
        </w:rPr>
        <w:fldChar w:fldCharType="separate"/>
      </w:r>
      <w:r w:rsidR="00DB2116" w:rsidRPr="00DB2116">
        <w:rPr>
          <w:rFonts w:asciiTheme="majorHAnsi" w:hAnsiTheme="majorHAnsi"/>
          <w:noProof/>
          <w:sz w:val="22"/>
          <w:szCs w:val="22"/>
        </w:rPr>
        <w:t>(Ando et al., 1990)</w:t>
      </w:r>
      <w:r w:rsidR="009A6C3B">
        <w:rPr>
          <w:rFonts w:asciiTheme="majorHAnsi" w:hAnsiTheme="majorHAnsi"/>
          <w:sz w:val="22"/>
          <w:szCs w:val="22"/>
        </w:rPr>
        <w:fldChar w:fldCharType="end"/>
      </w:r>
      <w:r>
        <w:rPr>
          <w:rFonts w:asciiTheme="majorHAnsi" w:hAnsiTheme="majorHAnsi"/>
          <w:sz w:val="22"/>
          <w:szCs w:val="22"/>
        </w:rPr>
        <w:t xml:space="preserve"> and </w:t>
      </w:r>
      <w:r w:rsidR="0024372B">
        <w:rPr>
          <w:rFonts w:asciiTheme="majorHAnsi" w:hAnsiTheme="majorHAnsi"/>
          <w:sz w:val="22"/>
          <w:szCs w:val="22"/>
        </w:rPr>
        <w:t xml:space="preserve">this </w:t>
      </w:r>
      <w:r w:rsidR="0024372B">
        <w:rPr>
          <w:rFonts w:asciiTheme="majorHAnsi" w:hAnsiTheme="majorHAnsi"/>
          <w:sz w:val="22"/>
          <w:szCs w:val="22"/>
        </w:rPr>
        <w:lastRenderedPageBreak/>
        <w:t xml:space="preserve">was replicated in </w:t>
      </w:r>
      <w:r>
        <w:rPr>
          <w:rFonts w:asciiTheme="majorHAnsi" w:hAnsiTheme="majorHAnsi"/>
          <w:sz w:val="22"/>
          <w:szCs w:val="22"/>
        </w:rPr>
        <w:t>human</w:t>
      </w:r>
      <w:r w:rsidR="0024372B">
        <w:rPr>
          <w:rFonts w:asciiTheme="majorHAnsi" w:hAnsiTheme="majorHAnsi"/>
          <w:sz w:val="22"/>
          <w:szCs w:val="22"/>
        </w:rPr>
        <w:t xml:space="preserve"> </w:t>
      </w:r>
      <w:r>
        <w:rPr>
          <w:rFonts w:asciiTheme="majorHAnsi" w:hAnsiTheme="majorHAnsi"/>
          <w:sz w:val="22"/>
          <w:szCs w:val="22"/>
        </w:rPr>
        <w:t>s</w:t>
      </w:r>
      <w:r w:rsidR="0024372B">
        <w:rPr>
          <w:rFonts w:asciiTheme="majorHAnsi" w:hAnsiTheme="majorHAnsi"/>
          <w:sz w:val="22"/>
          <w:szCs w:val="22"/>
        </w:rPr>
        <w:t>tudies</w:t>
      </w:r>
      <w:r>
        <w:rPr>
          <w:rFonts w:asciiTheme="majorHAnsi" w:hAnsiTheme="majorHAnsi"/>
          <w:sz w:val="22"/>
          <w:szCs w:val="22"/>
        </w:rPr>
        <w:t xml:space="preserve"> </w:t>
      </w:r>
      <w:r w:rsidR="009A6C3B" w:rsidRPr="008A25D8">
        <w:rPr>
          <w:rFonts w:asciiTheme="majorHAnsi" w:hAnsiTheme="majorHAnsi"/>
          <w:sz w:val="22"/>
          <w:szCs w:val="22"/>
        </w:rPr>
        <w:fldChar w:fldCharType="begin" w:fldLock="1"/>
      </w:r>
      <w:r w:rsidR="002C1FE4" w:rsidRPr="008A25D8">
        <w:rPr>
          <w:rFonts w:asciiTheme="majorHAnsi" w:hAnsiTheme="majorHAnsi"/>
          <w:sz w:val="22"/>
          <w:szCs w:val="22"/>
        </w:rPr>
        <w:instrText>ADDIN CSL_CITATION { "citationItems" : [ { "id" : "ITEM-1", "itemData" : { "ISBN" : "0277-3740 (Print)\\r0277-3740 (Linking)", "ISSN" : "02773740", "PMID" : "7743801", "abstract" : "To test the effect that the treatment with topical antioxidants may have on corneal infection, we have studied the effect of topically applied antioxidants, such as dimethylthiourea 0.5% (DMTU) and dismutase superoxide 0.2% (SOD), on infectious experimental keratitis caused by Staphylococcus aureus. We have quantified the results of the incubated corneas in ex vivo as well as in in vivo treated with antioxidants by using the luminol amplified chemiluminescence technique (LAC). The evaluation of corneal inflammation was performed calculating the average inflammatory index obtained from the clinical observation of the corneal secretion, corneal edema and ciliary injection. The evolution of the corneal infiltration was evaluated by means of computerized planymetry. The antioxidants used in this study demonstrated a significant reduction of the LAC values when compared with a control group both in the in vivo as well as in ex vivo studies. No significant differences in the clinical evaluation of the average inflammatory index were observed between the study and the control groups. However, a significant increase in the corneal infiltration was registered in the antioxidant treated group (p &lt; 0.001) evaluated by computerized planymetry. Our results indicate that the use of antioxidants as antiinflammatory drugs may have a potential negative influence on the course of infectious keratitis.", "author" : [ { "dropping-particle" : "", "family" : "Alio", "given" : "J L", "non-dropping-particle" : "", "parse-names" : false, "suffix" : "" }, { "dropping-particle" : "", "family" : "Artola", "given" : "A", "non-dropping-particle" : "", "parse-names" : false, "suffix" : "" }, { "dropping-particle" : "", "family" : "Serra", "given" : "A", "non-dropping-particle" : "", "parse-names" : false, "suffix" : "" }, { "dropping-particle" : "", "family" : "Ayala", "given" : "M J", "non-dropping-particle" : "", "parse-names" : false, "suffix" : "" }, { "dropping-particle" : "", "family" : "Mulet", "given" : "M E", "non-dropping-particle" : "", "parse-names" : false, "suffix" : "" } ], "container-title" : "Cornea", "id" : "ITEM-1", "issue" : "2", "issued" : { "date-parts" : [ [ "1995" ] ] }, "page" : "175-179", "title" : "Effect of topical antioxidant therapy on experimental infectious keratitis", "type" : "article-journal", "volume" : "14" }, "uris" : [ "http://www.mendeley.com/documents/?uuid=0ec01b63-76e4-4a32-af10-f40b6265ac4b" ] }, { "id" : "ITEM-2", "itemData" : { "DOI" : "10.1136/bjo.85.5.537", "ISBN" : "0007-1161", "ISSN" : "0007-1161", "abstract" : "AIM:To evaluate the effect of a high dose vitamin A and E supplementation on corneal re-epithelialisation time, visual acuity and haze following photorefractive keratectomy (PRK).\\n\\nMETHODS:Two groups of 20 patients who underwent myopic PRK were supplemented with either 25 000 IU retinol palmitate and 230 mg alpha tocopheryl nicotinate or a placebo. Clinical outcomes were evaluated up to 360 days.\\n\\nRESULTS:In the vitamin treated group, re-epithelialisation time was significantly faster (p = 0.029) and haze incidence was reduced (p = 0.035), especially for high myopic corrections (p = 0.043). This group also reported a significantly better uncorrected visual acuity (p = 0.043).\\n\\nCONCLUSIONS:High dose vitamin A and E oral supplementation may accelerate re-epithelialisation time and may reduce corneal haze formation after PRK.", "author" : [ { "dropping-particle" : "", "family" : "Vetrugno", "given" : "M", "non-dropping-particle" : "", "parse-names" : false, "suffix" : "" }, { "dropping-particle" : "", "family" : "Maino", "given" : "A", "non-dropping-particle" : "", "parse-names" : false, "suffix" : "" }, { "dropping-particle" : "", "family" : "Cardia", "given" : "G", "non-dropping-particle" : "", "parse-names" : false, "suffix" : "" }, { "dropping-particle" : "", "family" : "Quaranta", "given" : "G M", "non-dropping-particle" : "", "parse-names" : false, "suffix" : "" }, { "dropping-particle" : "", "family" : "Cardia", "given" : "L", "non-dropping-particle" : "", "parse-names" : false, "suffix" : "" } ], "container-title" : "The British journal of ophthalmology", "id" : "ITEM-2", "issue" : "5", "issued" : { "date-parts" : [ [ "2001" ] ] }, "page" : "537-539", "title" : "A randomised, double masked, clinical trial of high dose vitamin A and vitamin E supplementation after photorefractive keratectomy.", "type" : "article-journal", "volume" : "85" }, "uris" : [ "http://www.mendeley.com/documents/?uuid=831a3d75-bbd5-4fe3-8f7c-ae43a5ddd3a7" ] } ], "mendeley" : { "formattedCitation" : "(Alio et al., 1995; Vetrugno et al., 2001)", "plainTextFormattedCitation" : "(Alio et al., 1995; Vetrugno et al., 2001)", "previouslyFormattedCitation" : "(Alio et al., 1995; Vetrugno et al., 2001)" }, "properties" : { "noteIndex" : 0 }, "schema" : "https://github.com/citation-style-language/schema/raw/master/csl-citation.json" }</w:instrText>
      </w:r>
      <w:r w:rsidR="009A6C3B" w:rsidRPr="008A25D8">
        <w:rPr>
          <w:rFonts w:asciiTheme="majorHAnsi" w:hAnsiTheme="majorHAnsi"/>
          <w:sz w:val="22"/>
          <w:szCs w:val="22"/>
        </w:rPr>
        <w:fldChar w:fldCharType="separate"/>
      </w:r>
      <w:r w:rsidR="00DB2116" w:rsidRPr="008A25D8">
        <w:rPr>
          <w:rFonts w:asciiTheme="majorHAnsi" w:hAnsiTheme="majorHAnsi"/>
          <w:noProof/>
          <w:sz w:val="22"/>
          <w:szCs w:val="22"/>
        </w:rPr>
        <w:t>(Alio et al., 1995; Vetrugno et al., 2001)</w:t>
      </w:r>
      <w:r w:rsidR="009A6C3B" w:rsidRPr="008A25D8">
        <w:rPr>
          <w:rFonts w:asciiTheme="majorHAnsi" w:hAnsiTheme="majorHAnsi"/>
          <w:sz w:val="22"/>
          <w:szCs w:val="22"/>
        </w:rPr>
        <w:fldChar w:fldCharType="end"/>
      </w:r>
      <w:r w:rsidRPr="008A25D8">
        <w:rPr>
          <w:rFonts w:asciiTheme="majorHAnsi" w:hAnsiTheme="majorHAnsi"/>
          <w:sz w:val="22"/>
          <w:szCs w:val="22"/>
        </w:rPr>
        <w:t xml:space="preserve">. </w:t>
      </w:r>
      <w:r w:rsidR="002567D5" w:rsidRPr="00C04CB9">
        <w:rPr>
          <w:rFonts w:asciiTheme="majorHAnsi" w:hAnsiTheme="majorHAnsi"/>
          <w:sz w:val="22"/>
          <w:szCs w:val="22"/>
        </w:rPr>
        <w:t>Coenzyme Q10 c</w:t>
      </w:r>
      <w:r w:rsidR="00D835F2" w:rsidRPr="00C04CB9">
        <w:rPr>
          <w:rFonts w:asciiTheme="majorHAnsi" w:hAnsiTheme="majorHAnsi"/>
          <w:sz w:val="22"/>
          <w:szCs w:val="22"/>
        </w:rPr>
        <w:t>ontaining eye drops in rabbits reduce corneal damage after UV</w:t>
      </w:r>
      <w:r w:rsidR="0024372B" w:rsidRPr="00C04CB9">
        <w:rPr>
          <w:rFonts w:asciiTheme="majorHAnsi" w:hAnsiTheme="majorHAnsi"/>
          <w:sz w:val="22"/>
          <w:szCs w:val="22"/>
        </w:rPr>
        <w:t>-</w:t>
      </w:r>
      <w:r w:rsidR="00D835F2" w:rsidRPr="00C04CB9">
        <w:rPr>
          <w:rFonts w:asciiTheme="majorHAnsi" w:hAnsiTheme="majorHAnsi"/>
          <w:sz w:val="22"/>
          <w:szCs w:val="22"/>
        </w:rPr>
        <w:t xml:space="preserve">B exposure </w:t>
      </w:r>
      <w:r w:rsidR="00D835F2" w:rsidRPr="008A25D8">
        <w:rPr>
          <w:rFonts w:asciiTheme="majorHAnsi" w:hAnsiTheme="majorHAnsi"/>
          <w:i/>
          <w:sz w:val="22"/>
          <w:szCs w:val="22"/>
        </w:rPr>
        <w:t>in vivo</w:t>
      </w:r>
      <w:r w:rsidR="00D835F2" w:rsidRPr="00C04CB9">
        <w:rPr>
          <w:rFonts w:asciiTheme="majorHAnsi" w:hAnsiTheme="majorHAnsi"/>
          <w:sz w:val="22"/>
          <w:szCs w:val="22"/>
        </w:rPr>
        <w:t xml:space="preserve"> and </w:t>
      </w:r>
      <w:r w:rsidR="00D835F2" w:rsidRPr="00C04CB9">
        <w:rPr>
          <w:rFonts w:asciiTheme="majorHAnsi" w:hAnsiTheme="majorHAnsi"/>
          <w:i/>
          <w:sz w:val="22"/>
          <w:szCs w:val="22"/>
        </w:rPr>
        <w:t>in vitro</w:t>
      </w:r>
      <w:r w:rsidR="00D835F2" w:rsidRPr="00C04CB9">
        <w:rPr>
          <w:rFonts w:asciiTheme="majorHAnsi" w:hAnsiTheme="majorHAnsi"/>
          <w:sz w:val="22"/>
          <w:szCs w:val="22"/>
        </w:rPr>
        <w:t xml:space="preserve"> by </w:t>
      </w:r>
      <w:r w:rsidR="00D835F2" w:rsidRPr="008A25D8">
        <w:rPr>
          <w:rFonts w:asciiTheme="majorHAnsi" w:hAnsiTheme="majorHAnsi"/>
          <w:sz w:val="22"/>
          <w:szCs w:val="22"/>
        </w:rPr>
        <w:t>preserving mitochondrial function and maintaining oxygen consumption at control levels</w:t>
      </w:r>
      <w:r w:rsidR="00CC7B6A">
        <w:rPr>
          <w:rFonts w:asciiTheme="majorHAnsi" w:hAnsiTheme="majorHAnsi"/>
          <w:sz w:val="22"/>
          <w:szCs w:val="22"/>
        </w:rPr>
        <w:t xml:space="preserve"> </w:t>
      </w:r>
      <w:r w:rsidR="009A6C3B" w:rsidRPr="008A25D8">
        <w:rPr>
          <w:rFonts w:asciiTheme="majorHAnsi" w:hAnsiTheme="majorHAnsi"/>
          <w:sz w:val="22"/>
          <w:szCs w:val="22"/>
        </w:rPr>
        <w:fldChar w:fldCharType="begin" w:fldLock="1"/>
      </w:r>
      <w:r w:rsidR="002C1FE4" w:rsidRPr="008A25D8">
        <w:rPr>
          <w:rFonts w:asciiTheme="majorHAnsi" w:hAnsiTheme="majorHAnsi"/>
          <w:sz w:val="22"/>
          <w:szCs w:val="22"/>
        </w:rPr>
        <w:instrText>ADDIN CSL_CITATION { "citationItems" : [ { "id" : "ITEM-1", "itemData" : { "DOI" : "10.1167/iovs.14-15306", "ISSN" : "15525783", "PMID" : "25301877", "abstract" : "Purpose To evaluate the potential protective effects of Coenzyme Q10 (CoQ10) on human corneal cells and rabbit eyes after UVB-exposure and a model of wound healing in rabbit eyes after corneal epithelium removal. Methods Human corneal epithelium cells (HCE) were exposed to a source of UVB radiation (312 nM) in the presence of different CoQ10 concentrations or vehicle. The mitochondrial function and cell survival were evaluated by means of MTT reduction and LDH release. Furthermore, quantitation of oxygen consumption and mitochondrial membrane potential were conducted. In vivo rabbit models were adopted to evaluate the effect of CoQ10 on UVB-induced conjunctival vessel hyperemia and corneal recovery after ethanol induced corneal lesion. Results In UVB-exposed HCE cells, CoQ10 addition lead to an increased survival rate and mitochondrial function. Furthermore, oxygen consumption was maintained at control levels and ATP decline was completely prevented in the CoQ10-treated cells. Interestingly, in an in vivo model, CoQ10 was able dose-dependently to reduce UVB-induced vessel hyperemia. Finally, in a model of corneal epithelium removal, 12 hours from surgery, animals treated with CoQ10 showed a reduction of damaged area in respect to vehicle controls, which lasted until 48 hours. Conclusion We demonstrate that CoQ10 reduces corneal damages after UVB exposure both in vivo and in vitro by preserving mitochondrial function. Also, for the first time we showed that the administration of CoQ10 after corneal epithelium removal promotes corneal wound healing.", "author" : [ { "dropping-particle" : "", "family" : "Mencucci", "given" : "Rita", "non-dropping-particle" : "", "parse-names" : false, "suffix" : "" }, { "dropping-particle" : "", "family" : "Favuzza", "given" : "Eleonora", "non-dropping-particle" : "", "parse-names" : false, "suffix" : "" }, { "dropping-particle" : "", "family" : "Boccalini", "given" : "Carlotta", "non-dropping-particle" : "", "parse-names" : false, "suffix" : "" }, { "dropping-particle" : "", "family" : "Lapucci", "given" : "Andrea", "non-dropping-particle" : "", "parse-names" : false, "suffix" : "" }, { "dropping-particle" : "", "family" : "Felici", "given" : "Roberta", "non-dropping-particle" : "", "parse-names" : false, "suffix" : "" }, { "dropping-particle" : "", "family" : "Resta", "given" : "Francesco", "non-dropping-particle" : "", "parse-names" : false, "suffix" : "" }, { "dropping-particle" : "", "family" : "Chiarugi", "given" : "Alberto", "non-dropping-particle" : "", "parse-names" : false, "suffix" : "" }, { "dropping-particle" : "", "family" : "Cavone", "given" : "Leonardo", "non-dropping-particle" : "", "parse-names" : false, "suffix" : "" } ], "container-title" : "Investigative Ophthalmology and Visual Science", "id" : "ITEM-1", "issue" : "11", "issued" : { "date-parts" : [ [ "2014" ] ] }, "page" : "7266-7271", "title" : "CoQ10-containing eye drops prevent UVB-induced cornea cell damage and increase cornea wound healing by preserving mitochondrial function", "type" : "article-journal", "volume" : "55" }, "uris" : [ "http://www.mendeley.com/documents/?uuid=a5631deb-5c8b-4809-a5db-4c8ee33ac0c8" ] } ], "mendeley" : { "formattedCitation" : "(Mencucci et al., 2014)", "plainTextFormattedCitation" : "(Mencucci et al., 2014)", "previouslyFormattedCitation" : "(Mencucci et al., 2014)" }, "properties" : { "noteIndex" : 0 }, "schema" : "https://github.com/citation-style-language/schema/raw/master/csl-citation.json" }</w:instrText>
      </w:r>
      <w:r w:rsidR="009A6C3B" w:rsidRPr="008A25D8">
        <w:rPr>
          <w:rFonts w:asciiTheme="majorHAnsi" w:hAnsiTheme="majorHAnsi"/>
          <w:sz w:val="22"/>
          <w:szCs w:val="22"/>
        </w:rPr>
        <w:fldChar w:fldCharType="separate"/>
      </w:r>
      <w:r w:rsidR="00DB2116" w:rsidRPr="008A25D8">
        <w:rPr>
          <w:rFonts w:asciiTheme="majorHAnsi" w:hAnsiTheme="majorHAnsi"/>
          <w:noProof/>
          <w:sz w:val="22"/>
          <w:szCs w:val="22"/>
        </w:rPr>
        <w:t>(Mencucci et al., 2014)</w:t>
      </w:r>
      <w:r w:rsidR="009A6C3B" w:rsidRPr="008A25D8">
        <w:rPr>
          <w:rFonts w:asciiTheme="majorHAnsi" w:hAnsiTheme="majorHAnsi"/>
          <w:sz w:val="22"/>
          <w:szCs w:val="22"/>
        </w:rPr>
        <w:fldChar w:fldCharType="end"/>
      </w:r>
      <w:r w:rsidR="00ED5B0C">
        <w:rPr>
          <w:rFonts w:asciiTheme="majorHAnsi" w:hAnsiTheme="majorHAnsi"/>
          <w:sz w:val="22"/>
          <w:szCs w:val="22"/>
        </w:rPr>
        <w:t>.</w:t>
      </w:r>
      <w:r w:rsidR="00D835F2" w:rsidRPr="008A25D8">
        <w:rPr>
          <w:rFonts w:asciiTheme="majorHAnsi" w:hAnsiTheme="majorHAnsi"/>
          <w:sz w:val="22"/>
          <w:szCs w:val="22"/>
        </w:rPr>
        <w:t xml:space="preserve"> </w:t>
      </w:r>
      <w:r w:rsidR="008A25D8" w:rsidRPr="008A25D8">
        <w:rPr>
          <w:rFonts w:asciiTheme="majorHAnsi" w:hAnsiTheme="majorHAnsi"/>
          <w:sz w:val="22"/>
          <w:szCs w:val="22"/>
        </w:rPr>
        <w:t>The increasing</w:t>
      </w:r>
      <w:r w:rsidR="00B007BD" w:rsidRPr="008A25D8">
        <w:rPr>
          <w:rFonts w:asciiTheme="majorHAnsi" w:hAnsiTheme="majorHAnsi"/>
          <w:sz w:val="22"/>
          <w:szCs w:val="22"/>
        </w:rPr>
        <w:t xml:space="preserve"> e</w:t>
      </w:r>
      <w:r w:rsidR="00C8669E" w:rsidRPr="008A25D8">
        <w:rPr>
          <w:rFonts w:asciiTheme="majorHAnsi" w:hAnsiTheme="majorHAnsi"/>
          <w:sz w:val="22"/>
          <w:szCs w:val="22"/>
        </w:rPr>
        <w:t>vidence of mitochondrial abnormalities in corneal disease</w:t>
      </w:r>
      <w:r w:rsidR="00B007BD" w:rsidRPr="008A25D8">
        <w:rPr>
          <w:rFonts w:asciiTheme="majorHAnsi" w:hAnsiTheme="majorHAnsi"/>
          <w:sz w:val="22"/>
          <w:szCs w:val="22"/>
        </w:rPr>
        <w:t xml:space="preserve"> </w:t>
      </w:r>
      <w:r w:rsidR="0024372B" w:rsidRPr="008A25D8">
        <w:rPr>
          <w:rFonts w:asciiTheme="majorHAnsi" w:hAnsiTheme="majorHAnsi"/>
          <w:sz w:val="22"/>
          <w:szCs w:val="22"/>
        </w:rPr>
        <w:t>is catalysing the development of novel therapeutic agents targeting mitochondrial function to treat corneal disease</w:t>
      </w:r>
      <w:r w:rsidR="00B007BD" w:rsidRPr="008A25D8">
        <w:rPr>
          <w:rFonts w:asciiTheme="majorHAnsi" w:hAnsiTheme="majorHAnsi"/>
          <w:sz w:val="22"/>
          <w:szCs w:val="22"/>
        </w:rPr>
        <w:t xml:space="preserve"> </w:t>
      </w:r>
      <w:r w:rsidR="009A6C3B" w:rsidRPr="008A25D8">
        <w:rPr>
          <w:rFonts w:asciiTheme="majorHAnsi" w:hAnsiTheme="majorHAnsi"/>
          <w:sz w:val="22"/>
          <w:szCs w:val="22"/>
        </w:rPr>
        <w:fldChar w:fldCharType="begin" w:fldLock="1"/>
      </w:r>
      <w:r w:rsidR="002C1FE4" w:rsidRPr="008A25D8">
        <w:rPr>
          <w:rFonts w:asciiTheme="majorHAnsi" w:hAnsiTheme="majorHAnsi"/>
          <w:sz w:val="22"/>
          <w:szCs w:val="22"/>
        </w:rPr>
        <w:instrText>ADDIN CSL_CITATION { "citationItems" : [ { "id" : "ITEM-1", "itemData" : { "DOI" : "10.1089/ars.2015.6532", "ISSN" : "1557-7716", "PMID" : "26935406", "abstract" : "AIMS Fuchs endothelial corneal dystrophy (FECD), a leading cause of age-related corneal edema requiring transplantation, is characterized by rosette formation of corneal endothelium with ensuing apoptosis. We sought to determine whether excess of mitochondrial reactive oxygen species leads to chronic accumulation of oxidative DNA damage and mitochondrial dysfunction, instigating cell death. RESULTS We modeled the pathognomonic rosette formation of postmitotic corneal cells by increasing endogenous cellular oxidative stress with menadione (MN) and performed a temporal analysis of its effect in normal (HCEnC, HCECi) and FECD (FECDi) cells and ex vivo specimens. FECDi and FECD ex vivo specimens exhibited extensive mtDNA and nDNA damage as detected by quantitative PCR. Exposure to MN triggered an increase in mitochondrial superoxide levels and led to mtDNA and nDNA damage, while DNA amplification was restored with NAC pretreatment. Furthermore, MN exposure led to a decrease in \u0394\u03a8m and adenosine triphosphate levels in normal cells, while FECDi exhibited mitochondrial dysfunction at baseline. Mitochondrial fragmentation and cytochrome c release were detected in FECD tissue and after MN treatment of HCEnCs. Furthermore, cleavage of caspase-9 and caspase-3 followed MN-induced cytochrome c release in HCEnCs. INNOVATION This study provides the first line of evidence that accumulation of oxidative DNA damage leads to rosette formation, loss of functionally intact mitochondria via fragmentation, and subsequent cell death during postmitotic cell degeneration of ocular tissue. CONCLUSION MN induced rosette formation, along with mtDNA and nDNA damage, mitochondrial dysfunction, and fragmentation, leading to activation of the intrinsic apoptosis via caspase cleavage and cytochrome c release. Antioxid. Redox Signal. 00, 000-000.", "author" : [ { "dropping-particle" : "", "family" : "Halilovic", "given" : "Adna", "non-dropping-particle" : "", "parse-names" : false, "suffix" : "" }, { "dropping-particle" : "", "family" : "Schmedt", "given" : "Thore", "non-dropping-particle" : "", "parse-names" : false, "suffix" : "" }, { "dropping-particle" : "", "family" : "Benischke", "given" : "Anne-Sophie", "non-dropping-particle" : "", "parse-names" : false, "suffix" : "" }, { "dropping-particle" : "", "family" : "Hamill", "given" : "Cecily", "non-dropping-particle" : "", "parse-names" : false, "suffix" : "" }, { "dropping-particle" : "", "family" : "Chen", "given" : "Yuming", "non-dropping-particle" : "", "parse-names" : false, "suffix" : "" }, { "dropping-particle" : "", "family" : "Santos", "given" : "Janine Hertzog", "non-dropping-particle" : "", "parse-names" : false, "suffix" : "" }, { "dropping-particle" : "V", "family" : "Jurkunas", "given" : "Ula", "non-dropping-particle" : "", "parse-names" : false, "suffix" : "" } ], "container-title" : "Antioxidants &amp; redox signaling", "id" : "ITEM-1", "issue" : "18", "issued" : { "date-parts" : [ [ "2016" ] ] }, "page" : "1072-1083", "title" : "Menadione-Induced DNA Damage Leads to Mitochondrial Dysfunction and Fragmentation During Rosette Formation in Fuchs Endothelial Corneal Dystrophy.", "type" : "article-journal", "volume" : "24" }, "uris" : [ "http://www.mendeley.com/documents/?uuid=8971aeb2-0e6e-4616-b8af-514ce28f8473" ] } ], "mendeley" : { "formattedCitation" : "(Halilovic et al., 2016)", "plainTextFormattedCitation" : "(Halilovic et al., 2016)", "previouslyFormattedCitation" : "(Halilovic et al., 2016)" }, "properties" : { "noteIndex" : 0 }, "schema" : "https://github.com/citation-style-language/schema/raw/master/csl-citation.json" }</w:instrText>
      </w:r>
      <w:r w:rsidR="009A6C3B" w:rsidRPr="008A25D8">
        <w:rPr>
          <w:rFonts w:asciiTheme="majorHAnsi" w:hAnsiTheme="majorHAnsi"/>
          <w:sz w:val="22"/>
          <w:szCs w:val="22"/>
        </w:rPr>
        <w:fldChar w:fldCharType="separate"/>
      </w:r>
      <w:r w:rsidR="00DB2116" w:rsidRPr="008A25D8">
        <w:rPr>
          <w:rFonts w:asciiTheme="majorHAnsi" w:hAnsiTheme="majorHAnsi"/>
          <w:noProof/>
          <w:sz w:val="22"/>
          <w:szCs w:val="22"/>
        </w:rPr>
        <w:t>(Halilovic et al., 2016)</w:t>
      </w:r>
      <w:r w:rsidR="009A6C3B" w:rsidRPr="008A25D8">
        <w:rPr>
          <w:rFonts w:asciiTheme="majorHAnsi" w:hAnsiTheme="majorHAnsi"/>
          <w:sz w:val="22"/>
          <w:szCs w:val="22"/>
        </w:rPr>
        <w:fldChar w:fldCharType="end"/>
      </w:r>
      <w:r w:rsidR="00ED5B0C">
        <w:rPr>
          <w:rFonts w:asciiTheme="majorHAnsi" w:hAnsiTheme="majorHAnsi"/>
          <w:sz w:val="22"/>
          <w:szCs w:val="22"/>
        </w:rPr>
        <w:t>.</w:t>
      </w:r>
      <w:r w:rsidR="00B007BD" w:rsidRPr="008A25D8">
        <w:rPr>
          <w:rFonts w:asciiTheme="majorHAnsi" w:hAnsiTheme="majorHAnsi"/>
          <w:sz w:val="22"/>
          <w:szCs w:val="22"/>
        </w:rPr>
        <w:t xml:space="preserve"> Stealth Biotherapeutics have developed a topical eye formulation (</w:t>
      </w:r>
      <w:r w:rsidR="008A25D8">
        <w:rPr>
          <w:rFonts w:asciiTheme="majorHAnsi" w:hAnsiTheme="majorHAnsi"/>
          <w:sz w:val="22"/>
          <w:szCs w:val="22"/>
        </w:rPr>
        <w:t>E</w:t>
      </w:r>
      <w:r w:rsidR="00B007BD" w:rsidRPr="008A25D8">
        <w:rPr>
          <w:rFonts w:asciiTheme="majorHAnsi" w:hAnsiTheme="majorHAnsi"/>
          <w:sz w:val="22"/>
          <w:szCs w:val="22"/>
        </w:rPr>
        <w:t>lamipretide</w:t>
      </w:r>
      <w:r w:rsidR="002918BC">
        <w:rPr>
          <w:rFonts w:asciiTheme="majorHAnsi" w:hAnsiTheme="majorHAnsi"/>
          <w:sz w:val="22"/>
          <w:szCs w:val="22"/>
        </w:rPr>
        <w:t>®</w:t>
      </w:r>
      <w:r w:rsidR="008A25D8" w:rsidRPr="008A25D8">
        <w:rPr>
          <w:rFonts w:asciiTheme="majorHAnsi" w:hAnsiTheme="majorHAnsi"/>
          <w:sz w:val="22"/>
          <w:szCs w:val="22"/>
        </w:rPr>
        <w:t>), which</w:t>
      </w:r>
      <w:r w:rsidR="00B007BD" w:rsidRPr="008A25D8">
        <w:rPr>
          <w:rFonts w:asciiTheme="majorHAnsi" w:hAnsiTheme="majorHAnsi"/>
          <w:sz w:val="22"/>
          <w:szCs w:val="22"/>
        </w:rPr>
        <w:t xml:space="preserve"> is </w:t>
      </w:r>
      <w:r w:rsidR="0024372B" w:rsidRPr="008A25D8">
        <w:rPr>
          <w:rFonts w:asciiTheme="majorHAnsi" w:hAnsiTheme="majorHAnsi"/>
          <w:sz w:val="22"/>
          <w:szCs w:val="22"/>
        </w:rPr>
        <w:t xml:space="preserve">in a </w:t>
      </w:r>
      <w:r w:rsidR="00B007BD" w:rsidRPr="008A25D8">
        <w:rPr>
          <w:rFonts w:asciiTheme="majorHAnsi" w:hAnsiTheme="majorHAnsi"/>
          <w:sz w:val="22"/>
          <w:szCs w:val="22"/>
        </w:rPr>
        <w:t xml:space="preserve">phase </w:t>
      </w:r>
      <w:r w:rsidR="00B007BD" w:rsidRPr="00C04CB9">
        <w:rPr>
          <w:rFonts w:asciiTheme="majorHAnsi" w:hAnsiTheme="majorHAnsi"/>
          <w:sz w:val="22"/>
          <w:szCs w:val="22"/>
        </w:rPr>
        <w:t xml:space="preserve">2 clinical trial (ReVEAL) for the treatment of Fuchs endothelial </w:t>
      </w:r>
      <w:r w:rsidR="0024372B" w:rsidRPr="00C04CB9">
        <w:rPr>
          <w:rFonts w:asciiTheme="majorHAnsi" w:hAnsiTheme="majorHAnsi"/>
          <w:sz w:val="22"/>
          <w:szCs w:val="22"/>
        </w:rPr>
        <w:t xml:space="preserve">corneal </w:t>
      </w:r>
      <w:r w:rsidR="00B007BD" w:rsidRPr="00C04CB9">
        <w:rPr>
          <w:rFonts w:asciiTheme="majorHAnsi" w:hAnsiTheme="majorHAnsi"/>
          <w:sz w:val="22"/>
          <w:szCs w:val="22"/>
        </w:rPr>
        <w:t xml:space="preserve">dystrophy. </w:t>
      </w:r>
      <w:r w:rsidR="0024372B" w:rsidRPr="00C04CB9">
        <w:rPr>
          <w:rFonts w:asciiTheme="majorHAnsi" w:hAnsiTheme="majorHAnsi"/>
          <w:sz w:val="22"/>
          <w:szCs w:val="22"/>
        </w:rPr>
        <w:t>Elamipretide</w:t>
      </w:r>
      <w:r w:rsidR="002918BC">
        <w:rPr>
          <w:rFonts w:asciiTheme="majorHAnsi" w:hAnsiTheme="majorHAnsi"/>
          <w:sz w:val="22"/>
          <w:szCs w:val="22"/>
        </w:rPr>
        <w:t>®</w:t>
      </w:r>
      <w:r w:rsidR="0024372B" w:rsidRPr="00C04CB9">
        <w:rPr>
          <w:rFonts w:asciiTheme="majorHAnsi" w:hAnsiTheme="majorHAnsi"/>
          <w:sz w:val="22"/>
          <w:szCs w:val="22"/>
        </w:rPr>
        <w:t xml:space="preserve"> </w:t>
      </w:r>
      <w:r w:rsidR="00B007BD" w:rsidRPr="00C04CB9">
        <w:rPr>
          <w:rFonts w:asciiTheme="majorHAnsi" w:hAnsiTheme="majorHAnsi"/>
          <w:sz w:val="22"/>
          <w:szCs w:val="22"/>
        </w:rPr>
        <w:t>targets the inner mitochondrial membrane, preserving</w:t>
      </w:r>
      <w:r w:rsidR="0024372B" w:rsidRPr="00C04CB9">
        <w:rPr>
          <w:rFonts w:asciiTheme="majorHAnsi" w:hAnsiTheme="majorHAnsi"/>
          <w:sz w:val="22"/>
          <w:szCs w:val="22"/>
        </w:rPr>
        <w:t xml:space="preserve"> mitochondrial</w:t>
      </w:r>
      <w:r w:rsidR="00B007BD" w:rsidRPr="00C04CB9">
        <w:rPr>
          <w:rFonts w:asciiTheme="majorHAnsi" w:hAnsiTheme="majorHAnsi"/>
          <w:sz w:val="22"/>
          <w:szCs w:val="22"/>
        </w:rPr>
        <w:t xml:space="preserve"> energetics and restoring normal energy production in mitochondria</w:t>
      </w:r>
      <w:r w:rsidR="00ED140C">
        <w:rPr>
          <w:rFonts w:asciiTheme="majorHAnsi" w:hAnsiTheme="majorHAnsi"/>
          <w:sz w:val="22"/>
          <w:szCs w:val="22"/>
        </w:rPr>
        <w:t xml:space="preserve"> </w:t>
      </w:r>
      <w:r w:rsidR="009A6C3B" w:rsidRPr="00C04CB9">
        <w:rPr>
          <w:rFonts w:asciiTheme="majorHAnsi" w:hAnsiTheme="majorHAnsi"/>
          <w:sz w:val="22"/>
          <w:szCs w:val="22"/>
        </w:rPr>
        <w:fldChar w:fldCharType="begin" w:fldLock="1"/>
      </w:r>
      <w:r w:rsidR="00C04CB9">
        <w:rPr>
          <w:rFonts w:asciiTheme="majorHAnsi" w:hAnsiTheme="majorHAnsi"/>
          <w:sz w:val="22"/>
          <w:szCs w:val="22"/>
        </w:rPr>
        <w:instrText>ADDIN CSL_CITATION { "citationItems" : [ { "id" : "ITEM-1", "itemData" : { "URL" : "http://mitochondrialdiseasenews.com/2016/03/14/eye-drop-treatment-fuchs-mitochondria-related-disease-starts-phase-2-testing/", "author" : [ { "dropping-particle" : "", "family" : "Azevedo", "given" : "Margarida", "non-dropping-particle" : "", "parse-names" : false, "suffix" : "" } ], "id" : "ITEM-1", "issued" : { "date-parts" : [ [ "2016" ] ] }, "title" : "Eye Drop Treatment for Fuchs, a Mitochondria-related Disease, Starts Phase 2 Testing", "type" : "webpage" }, "uris" : [ "http://www.mendeley.com/documents/?uuid=6ab96de3-bbd4-4391-b081-1c224b89bacb" ] } ], "mendeley" : { "formattedCitation" : "(Azevedo, 2016)", "plainTextFormattedCitation" : "(Azevedo, 2016)", "previouslyFormattedCitation" : "(Azevedo, 2016)" }, "properties" : { "noteIndex" : 0 }, "schema" : "https://github.com/citation-style-language/schema/raw/master/csl-citation.json" }</w:instrText>
      </w:r>
      <w:r w:rsidR="009A6C3B" w:rsidRPr="00C04CB9">
        <w:rPr>
          <w:rFonts w:asciiTheme="majorHAnsi" w:hAnsiTheme="majorHAnsi"/>
          <w:sz w:val="22"/>
          <w:szCs w:val="22"/>
        </w:rPr>
        <w:fldChar w:fldCharType="separate"/>
      </w:r>
      <w:r w:rsidR="00C04CB9" w:rsidRPr="00C04CB9">
        <w:rPr>
          <w:rFonts w:asciiTheme="majorHAnsi" w:hAnsiTheme="majorHAnsi"/>
          <w:noProof/>
          <w:sz w:val="22"/>
          <w:szCs w:val="22"/>
        </w:rPr>
        <w:t>(Azevedo, 2016)</w:t>
      </w:r>
      <w:r w:rsidR="009A6C3B" w:rsidRPr="00C04CB9">
        <w:rPr>
          <w:rFonts w:asciiTheme="majorHAnsi" w:hAnsiTheme="majorHAnsi"/>
          <w:sz w:val="22"/>
          <w:szCs w:val="22"/>
        </w:rPr>
        <w:fldChar w:fldCharType="end"/>
      </w:r>
      <w:r w:rsidR="00ED5B0C">
        <w:rPr>
          <w:rFonts w:asciiTheme="majorHAnsi" w:hAnsiTheme="majorHAnsi"/>
          <w:sz w:val="22"/>
          <w:szCs w:val="22"/>
        </w:rPr>
        <w:t>.</w:t>
      </w:r>
      <w:r w:rsidR="002567D5" w:rsidRPr="00C04CB9">
        <w:rPr>
          <w:rFonts w:asciiTheme="majorHAnsi" w:hAnsiTheme="majorHAnsi"/>
          <w:sz w:val="22"/>
          <w:szCs w:val="22"/>
        </w:rPr>
        <w:t xml:space="preserve"> Elamipretide</w:t>
      </w:r>
      <w:r w:rsidR="002918BC">
        <w:rPr>
          <w:rFonts w:asciiTheme="majorHAnsi" w:hAnsiTheme="majorHAnsi"/>
          <w:sz w:val="22"/>
          <w:szCs w:val="22"/>
        </w:rPr>
        <w:t>®</w:t>
      </w:r>
      <w:r w:rsidR="002567D5" w:rsidRPr="00C04CB9">
        <w:rPr>
          <w:rFonts w:asciiTheme="majorHAnsi" w:hAnsiTheme="majorHAnsi"/>
          <w:sz w:val="22"/>
          <w:szCs w:val="22"/>
        </w:rPr>
        <w:t xml:space="preserve"> contains novel, water soluble peptide, named MTP-131 or SS-31, which has a highly favourable structure for membrane penetration, targeting mitochondria in a potential independent manner</w:t>
      </w:r>
      <w:r w:rsidR="00ED140C">
        <w:rPr>
          <w:rFonts w:asciiTheme="majorHAnsi" w:hAnsiTheme="majorHAnsi"/>
          <w:sz w:val="22"/>
          <w:szCs w:val="22"/>
        </w:rPr>
        <w:t xml:space="preserve"> </w:t>
      </w:r>
      <w:r w:rsidR="009A6C3B" w:rsidRPr="00C04CB9">
        <w:rPr>
          <w:rFonts w:asciiTheme="majorHAnsi" w:hAnsiTheme="majorHAnsi"/>
          <w:sz w:val="22"/>
          <w:szCs w:val="22"/>
        </w:rPr>
        <w:fldChar w:fldCharType="begin" w:fldLock="1"/>
      </w:r>
      <w:r w:rsidR="002C1FE4" w:rsidRPr="00C04CB9">
        <w:rPr>
          <w:rFonts w:asciiTheme="majorHAnsi" w:hAnsiTheme="majorHAnsi"/>
          <w:sz w:val="22"/>
          <w:szCs w:val="22"/>
        </w:rPr>
        <w:instrText>ADDIN CSL_CITATION { "citationItems" : [ { "id" : "ITEM-1", "itemData" : { "ISSN" : "1552-5783", "abstract" : "Abstract  Purpose.:\nTo investigate the antioxidative ability of a novel mitochondria-targeted peptide MTP-131 in immortalized human trabecular meshwork (iHTM) and glaucomatous human trabecular meshwork (GTM3) cell lines.   Methods.:\nCultured iHTM and GTM3 cells were pretreated with MTP-131 for 1 hour, and sustained oxidative stress was induced by subjecting TM cells to 200 \u03bcM hydrogen peroxide (H2O2) for 24 hours. Untreated cells and cells incubated with H2O2 alone were used as controls. Lactate dehydrogenase (LDH) assay was used to determine cell viability. Changes of mitochondrial membrane potential (\u0394\u03a8m) and generation of intracellular reactive oxygen species (ROS) were analyzed by flow cytometry and confocal microscopy. Activation of caspase 3 was quantified by Western blotting, and apoptosis was measured by flow cytometry. Release of cytochrome c and changes in cytoskeleton were analyzed by confocal microscopy. Data were analyzed with commercial data analysis software and P &amp;lt; 0.05 was considered to be statistically significant.   Results.:\nIn both iHTM and GTM3 cells, decrease of \u0394\u03a8m and elevation of intracellular ROS were detected after sustained oxidative stress induced by H2O2. When cells were pretreated with MTP-131, the H2O2-induced mitochondrial depolarization was prevented; intracellular ROS, LDH release, and apoptosis were significantly decreased; release of cytochrome c from mitochondria to cytoplasm and activation of caspase 3 were inhibited. In addition, cytoskeleton changes caused by H2O2 were also alleviated by MTP-131.   Conclusions.:\nMitochondria-targeted peptide MTP-131 could prevent both iHTM and GTM3 cells from sustained oxidative stress induced by H2O2.", "author" : [ { "dropping-particle" : "", "family" : "Chen", "given" : "Min", "non-dropping-particle" : "", "parse-names" : false, "suffix" : "" }, { "dropping-particle" : "", "family" : "Liu", "given" : "Bingqian", "non-dropping-particle" : "", "parse-names" : false, "suffix" : "" }, { "dropping-particle" : "", "family" : "Gao", "given" : "Qianying", "non-dropping-particle" : "", "parse-names" : false, "suffix" : "" }, { "dropping-particle" : "", "family" : "Zhuo", "given" : "Yehong", "non-dropping-particle" : "", "parse-names" : false, "suffix" : "" }, { "dropping-particle" : "", "family" : "Ge", "given" : "Jian", "non-dropping-particle" : "", "parse-names" : false, "suffix" : "" } ], "container-title" : "Investigative Ophthalmology &amp; Visual Science", "id" : "ITEM-1", "issue" : "10", "issued" : { "date-parts" : [ [ "2011", "9", "1" ] ] }, "note" : "10.1167/iovs.11-7524", "page" : "7027-7037", "title" : "Mitochondria-Targeted Peptide MTP-131 Alleviates Mitochondrial Dysfunction and Oxidative Damage in Human Trabecular Meshwork Cells", "type" : "article-journal", "volume" : "52" }, "uris" : [ "http://www.mendeley.com/documents/?uuid=bf60a6ba-a8cc-4c08-b2b7-9b141a9bed0b" ] } ], "mendeley" : { "formattedCitation" : "(Chen et al., 2011)", "plainTextFormattedCitation" : "(Chen et al., 2011)", "previouslyFormattedCitation" : "(Chen et al., 2011)" }, "properties" : { "noteIndex" : 0 }, "schema" : "https://github.com/citation-style-language/schema/raw/master/csl-citation.json" }</w:instrText>
      </w:r>
      <w:r w:rsidR="009A6C3B" w:rsidRPr="00C04CB9">
        <w:rPr>
          <w:rFonts w:asciiTheme="majorHAnsi" w:hAnsiTheme="majorHAnsi"/>
          <w:sz w:val="22"/>
          <w:szCs w:val="22"/>
        </w:rPr>
        <w:fldChar w:fldCharType="separate"/>
      </w:r>
      <w:r w:rsidR="00DB2116" w:rsidRPr="008A25D8">
        <w:rPr>
          <w:rFonts w:asciiTheme="majorHAnsi" w:hAnsiTheme="majorHAnsi"/>
          <w:noProof/>
          <w:sz w:val="22"/>
          <w:szCs w:val="22"/>
        </w:rPr>
        <w:t>(Chen et al., 2011)</w:t>
      </w:r>
      <w:r w:rsidR="009A6C3B" w:rsidRPr="00C04CB9">
        <w:rPr>
          <w:rFonts w:asciiTheme="majorHAnsi" w:hAnsiTheme="majorHAnsi"/>
          <w:sz w:val="22"/>
          <w:szCs w:val="22"/>
        </w:rPr>
        <w:fldChar w:fldCharType="end"/>
      </w:r>
      <w:r w:rsidR="002567D5" w:rsidRPr="00C04CB9">
        <w:rPr>
          <w:rFonts w:asciiTheme="majorHAnsi" w:hAnsiTheme="majorHAnsi"/>
          <w:sz w:val="22"/>
          <w:szCs w:val="22"/>
        </w:rPr>
        <w:t>.</w:t>
      </w:r>
    </w:p>
    <w:p w14:paraId="2687B62C" w14:textId="77777777" w:rsidR="00CB17DE" w:rsidRPr="00956D82" w:rsidRDefault="00CB17DE" w:rsidP="003147E2">
      <w:pPr>
        <w:spacing w:line="360" w:lineRule="auto"/>
        <w:rPr>
          <w:rFonts w:asciiTheme="majorHAnsi" w:hAnsiTheme="majorHAnsi"/>
          <w:sz w:val="22"/>
          <w:szCs w:val="22"/>
          <w:u w:val="single"/>
        </w:rPr>
      </w:pPr>
    </w:p>
    <w:p w14:paraId="3F6478E5" w14:textId="77777777" w:rsidR="00ED5B0C" w:rsidRPr="0058018E" w:rsidRDefault="00ED5B0C" w:rsidP="003147E2">
      <w:pPr>
        <w:spacing w:line="360" w:lineRule="auto"/>
        <w:rPr>
          <w:rFonts w:asciiTheme="majorHAnsi" w:hAnsiTheme="majorHAnsi"/>
          <w:sz w:val="22"/>
          <w:szCs w:val="22"/>
        </w:rPr>
      </w:pPr>
      <w:r w:rsidRPr="0058018E">
        <w:rPr>
          <w:rFonts w:asciiTheme="majorHAnsi" w:hAnsiTheme="majorHAnsi"/>
          <w:sz w:val="22"/>
          <w:szCs w:val="22"/>
        </w:rPr>
        <w:t>9.</w:t>
      </w:r>
      <w:r w:rsidRPr="00E05EBD">
        <w:rPr>
          <w:rFonts w:asciiTheme="majorHAnsi" w:hAnsiTheme="majorHAnsi"/>
          <w:b/>
          <w:sz w:val="22"/>
          <w:szCs w:val="22"/>
        </w:rPr>
        <w:t xml:space="preserve"> Conclusion</w:t>
      </w:r>
    </w:p>
    <w:p w14:paraId="0C7ECAE7" w14:textId="7569DB48" w:rsidR="00E22DF3" w:rsidRPr="0058018E" w:rsidRDefault="00ED5B0C" w:rsidP="00E22DF3">
      <w:pPr>
        <w:spacing w:line="360" w:lineRule="auto"/>
        <w:rPr>
          <w:rFonts w:asciiTheme="majorHAnsi" w:hAnsiTheme="majorHAnsi"/>
          <w:sz w:val="22"/>
          <w:szCs w:val="22"/>
        </w:rPr>
      </w:pPr>
      <w:r w:rsidRPr="0058018E">
        <w:rPr>
          <w:rFonts w:asciiTheme="majorHAnsi" w:hAnsiTheme="majorHAnsi"/>
          <w:sz w:val="22"/>
          <w:szCs w:val="22"/>
        </w:rPr>
        <w:t xml:space="preserve">This review demonstrates the increasing evidence of the role oxidative stress and subsequent mitochondrial </w:t>
      </w:r>
      <w:r w:rsidR="0058018E" w:rsidRPr="0058018E">
        <w:rPr>
          <w:rFonts w:asciiTheme="majorHAnsi" w:hAnsiTheme="majorHAnsi"/>
          <w:sz w:val="22"/>
          <w:szCs w:val="22"/>
        </w:rPr>
        <w:t>dysfunction in</w:t>
      </w:r>
      <w:r w:rsidRPr="0058018E">
        <w:rPr>
          <w:rFonts w:asciiTheme="majorHAnsi" w:hAnsiTheme="majorHAnsi"/>
          <w:sz w:val="22"/>
          <w:szCs w:val="22"/>
        </w:rPr>
        <w:t xml:space="preserve"> the </w:t>
      </w:r>
      <w:r w:rsidR="00E22DF3" w:rsidRPr="0058018E">
        <w:rPr>
          <w:rFonts w:asciiTheme="majorHAnsi" w:hAnsiTheme="majorHAnsi"/>
          <w:sz w:val="22"/>
          <w:szCs w:val="22"/>
        </w:rPr>
        <w:t>pathogenesis</w:t>
      </w:r>
      <w:r w:rsidRPr="0058018E">
        <w:rPr>
          <w:rFonts w:asciiTheme="majorHAnsi" w:hAnsiTheme="majorHAnsi"/>
          <w:sz w:val="22"/>
          <w:szCs w:val="22"/>
        </w:rPr>
        <w:t xml:space="preserve"> of both inherited and acquired corneal pathologies. </w:t>
      </w:r>
      <w:r w:rsidR="00E22DF3" w:rsidRPr="0058018E">
        <w:rPr>
          <w:rFonts w:asciiTheme="majorHAnsi" w:hAnsiTheme="majorHAnsi"/>
          <w:sz w:val="22"/>
          <w:szCs w:val="22"/>
        </w:rPr>
        <w:t xml:space="preserve">The unique physiology of the cornea predisposes this structure to oxidative damage, and there is interplay between inherited and acquired mitochondrial dysfunction, oxidative damage and a number of corneal diseases. </w:t>
      </w:r>
      <w:r w:rsidR="00F54C90" w:rsidRPr="0058018E">
        <w:rPr>
          <w:rFonts w:asciiTheme="majorHAnsi" w:hAnsiTheme="majorHAnsi"/>
          <w:sz w:val="22"/>
          <w:szCs w:val="22"/>
        </w:rPr>
        <w:t>The imbalance of ROS and antioxidants can then result in mtDNA mutations which can play a significant role in cellular dysfunction</w:t>
      </w:r>
      <w:r w:rsidR="00ED140C">
        <w:rPr>
          <w:rFonts w:asciiTheme="majorHAnsi" w:hAnsiTheme="majorHAnsi"/>
          <w:sz w:val="22"/>
          <w:szCs w:val="22"/>
        </w:rPr>
        <w:t>,</w:t>
      </w:r>
      <w:r w:rsidR="00F54C90" w:rsidRPr="0058018E">
        <w:rPr>
          <w:rFonts w:asciiTheme="majorHAnsi" w:hAnsiTheme="majorHAnsi"/>
          <w:sz w:val="22"/>
          <w:szCs w:val="22"/>
        </w:rPr>
        <w:t xml:space="preserve"> through inefficient energy production by mitochondria and cellular apoptotic pathways. The </w:t>
      </w:r>
      <w:r w:rsidR="00E22DF3" w:rsidRPr="0058018E">
        <w:rPr>
          <w:rFonts w:asciiTheme="majorHAnsi" w:hAnsiTheme="majorHAnsi"/>
          <w:sz w:val="22"/>
          <w:szCs w:val="22"/>
        </w:rPr>
        <w:t xml:space="preserve">progressive accumulation of </w:t>
      </w:r>
      <w:r w:rsidR="00F54C90" w:rsidRPr="0058018E">
        <w:rPr>
          <w:rFonts w:asciiTheme="majorHAnsi" w:hAnsiTheme="majorHAnsi"/>
          <w:sz w:val="22"/>
          <w:szCs w:val="22"/>
        </w:rPr>
        <w:t xml:space="preserve">mtDNA mutations can result in high levels of heteroplasmy beyond the phenotypic threshold hence resulting in disease. </w:t>
      </w:r>
      <w:r w:rsidR="00E22DF3" w:rsidRPr="0058018E">
        <w:rPr>
          <w:rFonts w:asciiTheme="majorHAnsi" w:hAnsiTheme="majorHAnsi"/>
          <w:sz w:val="22"/>
          <w:szCs w:val="22"/>
        </w:rPr>
        <w:t>The corneal endothelium is vulnerable to accumulating mtDNA damage</w:t>
      </w:r>
      <w:r w:rsidR="00ED140C">
        <w:rPr>
          <w:rFonts w:asciiTheme="majorHAnsi" w:hAnsiTheme="majorHAnsi"/>
          <w:sz w:val="22"/>
          <w:szCs w:val="22"/>
        </w:rPr>
        <w:t>,</w:t>
      </w:r>
      <w:r w:rsidR="00E22DF3" w:rsidRPr="0058018E">
        <w:rPr>
          <w:rFonts w:asciiTheme="majorHAnsi" w:hAnsiTheme="majorHAnsi"/>
          <w:sz w:val="22"/>
          <w:szCs w:val="22"/>
        </w:rPr>
        <w:t xml:space="preserve"> as d</w:t>
      </w:r>
      <w:r w:rsidR="00E22DF3" w:rsidRPr="0058018E">
        <w:rPr>
          <w:rFonts w:asciiTheme="majorHAnsi" w:hAnsiTheme="majorHAnsi" w:cs="Arial"/>
          <w:sz w:val="22"/>
          <w:szCs w:val="22"/>
        </w:rPr>
        <w:t>espite the post- mitotic nature of endothelial cells, their mitochondrial genome is continually replicating and mtDNA mutations can replicate and increase in number over time.</w:t>
      </w:r>
      <w:r w:rsidR="00E22DF3" w:rsidRPr="0058018E">
        <w:rPr>
          <w:rFonts w:asciiTheme="majorHAnsi" w:hAnsiTheme="majorHAnsi"/>
          <w:sz w:val="22"/>
          <w:szCs w:val="22"/>
        </w:rPr>
        <w:t xml:space="preserve"> By targeting mitochondrial dysfunction in corneal disease emerging treatments may prevent or reduce visual loss.</w:t>
      </w:r>
    </w:p>
    <w:p w14:paraId="773AADFF" w14:textId="77777777" w:rsidR="00F54C90" w:rsidRDefault="00F54C90" w:rsidP="003147E2">
      <w:pPr>
        <w:spacing w:line="360" w:lineRule="auto"/>
        <w:rPr>
          <w:rFonts w:asciiTheme="majorHAnsi" w:hAnsiTheme="majorHAnsi"/>
          <w:b/>
          <w:sz w:val="22"/>
          <w:szCs w:val="22"/>
          <w:u w:val="single"/>
        </w:rPr>
      </w:pPr>
    </w:p>
    <w:p w14:paraId="213204AD" w14:textId="77777777" w:rsidR="00CE6CD8" w:rsidRDefault="00CE6CD8" w:rsidP="003147E2">
      <w:pPr>
        <w:spacing w:line="360" w:lineRule="auto"/>
        <w:rPr>
          <w:rFonts w:asciiTheme="majorHAnsi" w:hAnsiTheme="majorHAnsi"/>
          <w:b/>
          <w:sz w:val="22"/>
          <w:szCs w:val="22"/>
          <w:u w:val="single"/>
        </w:rPr>
      </w:pPr>
    </w:p>
    <w:p w14:paraId="16EA3033" w14:textId="77777777" w:rsidR="00CE6CD8" w:rsidRDefault="00CE6CD8" w:rsidP="003147E2">
      <w:pPr>
        <w:spacing w:line="360" w:lineRule="auto"/>
        <w:rPr>
          <w:rFonts w:asciiTheme="majorHAnsi" w:hAnsiTheme="majorHAnsi"/>
          <w:b/>
          <w:sz w:val="22"/>
          <w:szCs w:val="22"/>
          <w:u w:val="single"/>
        </w:rPr>
      </w:pPr>
      <w:r>
        <w:rPr>
          <w:rFonts w:asciiTheme="majorHAnsi" w:hAnsiTheme="majorHAnsi"/>
          <w:b/>
          <w:sz w:val="22"/>
          <w:szCs w:val="22"/>
          <w:u w:val="single"/>
        </w:rPr>
        <w:t>Acknowledgements:</w:t>
      </w:r>
    </w:p>
    <w:p w14:paraId="3147D5B7" w14:textId="28B78AC6" w:rsidR="00CE6CD8" w:rsidRPr="00CE6CD8" w:rsidRDefault="00BF4AF6" w:rsidP="003147E2">
      <w:pPr>
        <w:spacing w:line="360" w:lineRule="auto"/>
        <w:rPr>
          <w:rFonts w:asciiTheme="majorHAnsi" w:hAnsiTheme="majorHAnsi"/>
          <w:sz w:val="22"/>
          <w:szCs w:val="22"/>
        </w:rPr>
      </w:pPr>
      <w:r>
        <w:rPr>
          <w:rFonts w:asciiTheme="majorHAnsi" w:hAnsiTheme="majorHAnsi"/>
          <w:sz w:val="22"/>
          <w:szCs w:val="22"/>
        </w:rPr>
        <w:t>We kindly ackno</w:t>
      </w:r>
      <w:r w:rsidR="00E05EBD">
        <w:rPr>
          <w:rFonts w:asciiTheme="majorHAnsi" w:hAnsiTheme="majorHAnsi"/>
          <w:sz w:val="22"/>
          <w:szCs w:val="22"/>
        </w:rPr>
        <w:t>wledge the following individual</w:t>
      </w:r>
      <w:r w:rsidR="00300A5E">
        <w:rPr>
          <w:rFonts w:asciiTheme="majorHAnsi" w:hAnsiTheme="majorHAnsi"/>
          <w:sz w:val="22"/>
          <w:szCs w:val="22"/>
        </w:rPr>
        <w:t>s</w:t>
      </w:r>
      <w:r w:rsidR="00E05EBD">
        <w:rPr>
          <w:rFonts w:asciiTheme="majorHAnsi" w:hAnsiTheme="majorHAnsi"/>
          <w:sz w:val="22"/>
          <w:szCs w:val="22"/>
        </w:rPr>
        <w:t xml:space="preserve"> who supplied </w:t>
      </w:r>
      <w:r w:rsidR="00300A5E">
        <w:rPr>
          <w:rFonts w:asciiTheme="majorHAnsi" w:hAnsiTheme="majorHAnsi"/>
          <w:sz w:val="22"/>
          <w:szCs w:val="22"/>
        </w:rPr>
        <w:t>images</w:t>
      </w:r>
      <w:r>
        <w:rPr>
          <w:rFonts w:asciiTheme="majorHAnsi" w:hAnsiTheme="majorHAnsi"/>
          <w:sz w:val="22"/>
          <w:szCs w:val="22"/>
        </w:rPr>
        <w:t xml:space="preserve">: </w:t>
      </w:r>
    </w:p>
    <w:p w14:paraId="7F7666D4" w14:textId="343351F6" w:rsidR="00300A5E" w:rsidRDefault="00CE6CD8" w:rsidP="003147E2">
      <w:pPr>
        <w:spacing w:line="360" w:lineRule="auto"/>
        <w:rPr>
          <w:rFonts w:asciiTheme="majorHAnsi" w:hAnsiTheme="majorHAnsi"/>
          <w:sz w:val="22"/>
          <w:szCs w:val="22"/>
        </w:rPr>
      </w:pPr>
      <w:r w:rsidRPr="00CE6CD8">
        <w:rPr>
          <w:rFonts w:asciiTheme="majorHAnsi" w:hAnsiTheme="majorHAnsi"/>
          <w:sz w:val="22"/>
          <w:szCs w:val="22"/>
        </w:rPr>
        <w:t>Dr Luciane Dreher Irion, Consultant Ophthalmic Histopathologist Central Manchester University Hospital</w:t>
      </w:r>
      <w:r w:rsidR="00BF4AF6">
        <w:rPr>
          <w:rFonts w:asciiTheme="majorHAnsi" w:hAnsiTheme="majorHAnsi"/>
          <w:sz w:val="22"/>
          <w:szCs w:val="22"/>
        </w:rPr>
        <w:t xml:space="preserve"> (Figure 1</w:t>
      </w:r>
      <w:r w:rsidR="00E05EBD">
        <w:rPr>
          <w:rFonts w:asciiTheme="majorHAnsi" w:hAnsiTheme="majorHAnsi"/>
          <w:sz w:val="22"/>
          <w:szCs w:val="22"/>
        </w:rPr>
        <w:t>)</w:t>
      </w:r>
    </w:p>
    <w:p w14:paraId="2FDC15E5" w14:textId="1F8281E9" w:rsidR="00300A5E" w:rsidRDefault="00300A5E" w:rsidP="003147E2">
      <w:pPr>
        <w:spacing w:line="360" w:lineRule="auto"/>
        <w:rPr>
          <w:rFonts w:asciiTheme="majorHAnsi" w:hAnsiTheme="majorHAnsi"/>
          <w:sz w:val="22"/>
          <w:szCs w:val="22"/>
        </w:rPr>
      </w:pPr>
      <w:r>
        <w:rPr>
          <w:rFonts w:asciiTheme="majorHAnsi" w:hAnsiTheme="majorHAnsi"/>
          <w:sz w:val="22"/>
          <w:szCs w:val="22"/>
        </w:rPr>
        <w:t>Dr Bernhard Steger, Department Ophthalmology, Medical University of Innsbruck, Austria</w:t>
      </w:r>
    </w:p>
    <w:p w14:paraId="366A1A5F" w14:textId="637A7AF0" w:rsidR="00300A5E" w:rsidRDefault="00300A5E" w:rsidP="003147E2">
      <w:pPr>
        <w:spacing w:line="360" w:lineRule="auto"/>
        <w:rPr>
          <w:rFonts w:asciiTheme="majorHAnsi" w:hAnsiTheme="majorHAnsi"/>
          <w:sz w:val="22"/>
          <w:szCs w:val="22"/>
        </w:rPr>
      </w:pPr>
      <w:r>
        <w:rPr>
          <w:rFonts w:asciiTheme="majorHAnsi" w:hAnsiTheme="majorHAnsi"/>
          <w:sz w:val="22"/>
          <w:szCs w:val="22"/>
        </w:rPr>
        <w:t>(Figure 3)</w:t>
      </w:r>
    </w:p>
    <w:p w14:paraId="71961829" w14:textId="77777777" w:rsidR="0054240E" w:rsidRPr="00300A5E" w:rsidRDefault="0054240E" w:rsidP="003147E2">
      <w:pPr>
        <w:spacing w:line="360" w:lineRule="auto"/>
        <w:rPr>
          <w:rFonts w:asciiTheme="majorHAnsi" w:hAnsiTheme="majorHAnsi"/>
          <w:sz w:val="22"/>
          <w:szCs w:val="22"/>
        </w:rPr>
      </w:pPr>
    </w:p>
    <w:p w14:paraId="17EE04A7" w14:textId="77777777" w:rsidR="00C04CB9" w:rsidRDefault="00C04CB9" w:rsidP="003147E2">
      <w:pPr>
        <w:spacing w:line="360" w:lineRule="auto"/>
        <w:rPr>
          <w:rFonts w:asciiTheme="majorHAnsi" w:hAnsiTheme="majorHAnsi"/>
          <w:b/>
          <w:sz w:val="22"/>
          <w:szCs w:val="22"/>
          <w:u w:val="single"/>
        </w:rPr>
      </w:pPr>
    </w:p>
    <w:p w14:paraId="213540BA" w14:textId="77777777" w:rsidR="00CB17DE" w:rsidRPr="00E06A45" w:rsidRDefault="008A04C9" w:rsidP="003147E2">
      <w:pPr>
        <w:spacing w:line="360" w:lineRule="auto"/>
        <w:rPr>
          <w:rFonts w:asciiTheme="majorHAnsi" w:hAnsiTheme="majorHAnsi"/>
          <w:b/>
          <w:sz w:val="22"/>
          <w:szCs w:val="22"/>
          <w:u w:val="single"/>
        </w:rPr>
      </w:pPr>
      <w:r w:rsidRPr="008A04C9">
        <w:rPr>
          <w:rFonts w:asciiTheme="majorHAnsi" w:hAnsiTheme="majorHAnsi"/>
          <w:b/>
          <w:sz w:val="22"/>
          <w:szCs w:val="22"/>
          <w:u w:val="single"/>
        </w:rPr>
        <w:lastRenderedPageBreak/>
        <w:t>REFERENCES</w:t>
      </w:r>
    </w:p>
    <w:p w14:paraId="79C58552" w14:textId="767E4BAC" w:rsidR="0054240E" w:rsidRPr="0054240E" w:rsidRDefault="009A6C3B" w:rsidP="0054240E">
      <w:pPr>
        <w:widowControl w:val="0"/>
        <w:autoSpaceDE w:val="0"/>
        <w:autoSpaceDN w:val="0"/>
        <w:adjustRightInd w:val="0"/>
        <w:ind w:left="480" w:hanging="480"/>
        <w:rPr>
          <w:rFonts w:ascii="Calibri" w:eastAsia="Times New Roman" w:hAnsi="Calibri" w:cs="Times New Roman"/>
          <w:noProof/>
          <w:sz w:val="22"/>
        </w:rPr>
      </w:pPr>
      <w:r w:rsidRPr="008A04C9">
        <w:rPr>
          <w:rFonts w:asciiTheme="majorHAnsi" w:hAnsiTheme="majorHAnsi"/>
          <w:sz w:val="22"/>
          <w:szCs w:val="22"/>
          <w:u w:val="single"/>
        </w:rPr>
        <w:fldChar w:fldCharType="begin" w:fldLock="1"/>
      </w:r>
      <w:r w:rsidR="008A04C9" w:rsidRPr="008A04C9">
        <w:rPr>
          <w:rFonts w:asciiTheme="majorHAnsi" w:hAnsiTheme="majorHAnsi"/>
          <w:sz w:val="22"/>
          <w:szCs w:val="22"/>
          <w:u w:val="single"/>
        </w:rPr>
        <w:instrText xml:space="preserve">ADDIN Mendeley Bibliography CSL_BIBLIOGRAPHY </w:instrText>
      </w:r>
      <w:r w:rsidRPr="008A04C9">
        <w:rPr>
          <w:rFonts w:asciiTheme="majorHAnsi" w:hAnsiTheme="majorHAnsi"/>
          <w:sz w:val="22"/>
          <w:szCs w:val="22"/>
          <w:u w:val="single"/>
        </w:rPr>
        <w:fldChar w:fldCharType="separate"/>
      </w:r>
      <w:r w:rsidR="0054240E" w:rsidRPr="0054240E">
        <w:rPr>
          <w:rFonts w:ascii="Calibri" w:eastAsia="Times New Roman" w:hAnsi="Calibri" w:cs="Times New Roman"/>
          <w:noProof/>
          <w:sz w:val="22"/>
        </w:rPr>
        <w:t>Abu-Amero, K.K., Azad, T.A., Kalantan, H., Sultan, T., Al-Muammar, A.M., 2014. Mitochondrial sequence changes in Keratoconus patients. Investig. Ophthalmol. Vis. Sci. 55, 1706–1710. doi:10.1167/iovs.14-13938</w:t>
      </w:r>
    </w:p>
    <w:p w14:paraId="299882B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Abu-Amero, K.K., Kondkar, A.A., Azad, T.A., Sultan, T., Kalantan, H., Al-Muammar, A.M., 2014. Keratoconus is associated with increased copy number of mitochondrial DNA. Mol Vis 20, 1203–1208.</w:t>
      </w:r>
    </w:p>
    <w:p w14:paraId="5ADB7DEC"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Akal, A., Mehmet, F., Çakmak, S., 2015. Tear Film and Serum Prolidase Activity and Oxidative Stress in Patients With Keratoconus. Cornea 0, 1–5. doi:10.1097/ICO.0000000000000510</w:t>
      </w:r>
    </w:p>
    <w:p w14:paraId="317A9F9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Aktekin, M., Sargon, M.F., Cakar, P., Celik, H.H., Firat, E., 1998. Ultrastructure of the cornea epithelium in keratoconus. Okajimas Folia Anat.Jpn. 75, 45–53.</w:t>
      </w:r>
    </w:p>
    <w:p w14:paraId="48499AC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Alio, J.L., Artola, A., Serra, A., Ayala, M.J., Mulet, M.E., 1995. Effect of topical antioxidant therapy on experimental infectious keratitis. Cornea 14, 175–179.</w:t>
      </w:r>
    </w:p>
    <w:p w14:paraId="4AC2C6B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Anderson, S., Barrell BG, de Bruijn MH, Coulson AR, Drouin J, Eperon IC, Nierlich DP, Roe BA, Sanger F, Schreier PH, Smith AJ, Staden R, Young IG., B.A.T., Bankier, A.T., Barrell, B.G., de Bruijn, M.H.L., Coulson, A.R., Drouin, J., Eperon, I.C., Nierlich, D.P., Roe, B.A., Sanger, F., Schreier, P.H., Smith, A.J.H., Staden, R., Young, I.G., 1981. Sequence and organization of the human mitochondrial genome. Nature. doi:10.1038/290457a0</w:t>
      </w:r>
    </w:p>
    <w:p w14:paraId="2D4E23D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Ando, E., Ando, Y., Inoue, M., Morino, Y., Kamata, R., Okamura, R., 1990. Inhibition of corneal inflammation by an acylated superoxide dismutase derivative. Investig. Ophthalmol. Vis. Sci. 31, 1963–1967.</w:t>
      </w:r>
    </w:p>
    <w:p w14:paraId="29C19BE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Arnal, E., Peris-Martínez, C., Menezo, J.L., Johnsen-Soriano, S., Romero, F.J., 2011. Oxidative stress in keratoconus? Investig. Ophthalmol. Vis. Sci. 52, 8592–8597. doi:10.1167/iovs.11-7732</w:t>
      </w:r>
    </w:p>
    <w:p w14:paraId="03872B5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Ashok, B.T., Ali, R., 1999. The aging paradox: Free radical theory of aging. Exp. Gerontol. doi:10.1016/S0531-5565(99)00005-4</w:t>
      </w:r>
    </w:p>
    <w:p w14:paraId="7395649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Atalla, L., Fernandez, M.A., Rao, N.A., 1987. Immunohistochemical localization of catalase in ocular tissue. Curr. Eye Res. 6, 1181–1187.</w:t>
      </w:r>
    </w:p>
    <w:p w14:paraId="4540EE7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Atilano, S.R., Chwa, M., Kim, D.W., Jordan, N., Udar, N., Coskun, P., Jester, J. V, Wallace, D.C., Kenney, M.C., 2009. Hydrogen peroxide causes mitochondrial DNA damage in corneal epithelial cells. Cornea 28, 426–433. doi:10.1097/ICO.0b013e31818c2c55</w:t>
      </w:r>
    </w:p>
    <w:p w14:paraId="67091D93"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Atilano, S.R., Coskun, P., Chwa, M., Jordan, N., Reddy, V., Le, K., Wallace, D.C., Kenney, M.C., 2005. Accumulation of mitochondrial DNA damage in keratoconus corneas. Investig. Ophthalmol. Vis. Sci. 46, 1256–1263. doi:10.1167/iovs.04-1395</w:t>
      </w:r>
    </w:p>
    <w:p w14:paraId="63C08224"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Azevedo, M., 2016. Eye Drop Treatment for Fuchs, a Mitochondria-related Disease, Starts Phase 2 Testing [WWW Document]. URL http://mitochondrialdiseasenews.com/2016/03/14/eye-drop-treatment-fuchs-mitochondria-related-disease-starts-phase-2-testing/</w:t>
      </w:r>
    </w:p>
    <w:p w14:paraId="6B4D94F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Azizi, B., Ziaei, A., Fuchsluger, T., Schmedt, T., Chen, Y., Jurkunas, U. V., 2011. p53-regulated increase in oxidative-stress-induced apoptosis in Fuchs endothelial corneal dystrophy: A native tissue model. Investig. Ophthalmol. Vis. Sci. 52, 9291–9297. doi:10.1167/iovs.11-8312</w:t>
      </w:r>
    </w:p>
    <w:p w14:paraId="1A57B0AD"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Ballinger, S.W., Van Houten, B., Jin, G.F., Conklin, C.A., Godley, B.F., 1999. Hydrogen peroxide causes significant mitochondrial DNA damage in human RPE cells. Exp. Eye Res. 68, 765–72. doi:10.1006/exer.1998.0661</w:t>
      </w:r>
    </w:p>
    <w:p w14:paraId="3121AF7F"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Baratz, K.H., Tosakulwong, N., Ryu, E., Brown, W.L., Branham, K., Chen, W., Tran, K.D., Schmid-Kubista, K.E., Heckenlively, J.R., Swaroop, A., Abecasis, G., Bailey, K.R., Edwards, A.O., Kh, B., 2010. E2-2 protein and Fuchs’s corneal dystrophy. N. Engl. J. Med. 363, 1016–1024. doi:10.1056/NEJMoa1007064</w:t>
      </w:r>
    </w:p>
    <w:p w14:paraId="74565C0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Barja, G., 2004. Free radicals and aging. Trends Neurosci. doi:10.1016/j.tins.2004.07.005</w:t>
      </w:r>
    </w:p>
    <w:p w14:paraId="3015378F"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Becker, J., Salla, S., Dohmen, U., Redbrake, C., Reim, M., 1995. Explorative study of interleukin levels in the human cornea. Graefe’s Arch. Clin. Exp. Ophthalmol. 233, 766–771.</w:t>
      </w:r>
    </w:p>
    <w:p w14:paraId="390139A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Becquet, F., Courtois, Y., Goureau, O., 1997. Nitric oxide in the eye: Multifaceted roles and diverse outcomes. Surv. Ophthalmol. 42, 71–82. doi:10.1016/S0039-6257(97)84043-X</w:t>
      </w:r>
    </w:p>
    <w:p w14:paraId="7F0D60D4"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Behndig, A., Svensson, B., Marklund, S.L., Karlsson, K., 1998. Superoxide dismutase isoenzymes in the human eye. Investig. Ophthalmol. Vis. Sci. 39, 471–475.</w:t>
      </w:r>
    </w:p>
    <w:p w14:paraId="3F48A8D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Behndig,  a, Karlsson, K., Johansson, B.O., Brännström, T., Marklund, S.L., 2001. Superoxide dismutase isoenzymes in the normal and diseased human cornea. Invest. Ophthalmol. Vis. Sci. 42, 2293–2296.</w:t>
      </w:r>
    </w:p>
    <w:p w14:paraId="618120E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lastRenderedPageBreak/>
        <w:t>Bilgihan, A., Bilgihan, K., Yis, Ö., Sezer, C., Akyol, G., Hasanreisoglu, B., 2003. Effects of topical vitamin E on corneal superoxide dismutase, glutathione peroxidase activities and polymorphonuclear leucocyte infiltration after photorefractive keratectomy. Acta Ophthalmol. Scand. 81, 177–180. doi:10.1034/j.1600-0420.2003.00042.x</w:t>
      </w:r>
    </w:p>
    <w:p w14:paraId="31D7587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Bonanno, J.A., 2003. Identity and regulation of ion transport mechanisms in the corneal endothelium. Prog. Retin. Eye Res. doi:10.1016/S1350-9462(02)00059-9</w:t>
      </w:r>
    </w:p>
    <w:p w14:paraId="2D69A95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Boonstra, F., Claerhout, I., Hol, F., Smit, G., van Collenburg, J., Meire, F., 2002. Corneal decompensation in a boy with Kearns-Sayre syndrome. Ophthalmic Genet. 23, 247–251. doi:10.1076/opge.23.4.247.13882</w:t>
      </w:r>
    </w:p>
    <w:p w14:paraId="49916B55"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Bourne, W.M., 2003. Biology of the corneal endothelium in health and disease. Eye (Lond). 17, 912–8. doi:10.1038/sj.eye.6700559</w:t>
      </w:r>
    </w:p>
    <w:p w14:paraId="6ACF6CB9"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Bourne, W.M., Nelson, L.I.L., Hodge, D.O., 1997. Central corneal endothelial cell changes over a ten-year period. Investig. Ophthalmol. Vis. Sci. 38, 779–782. doi:10.1016/S0002-9394(14)70810-4</w:t>
      </w:r>
    </w:p>
    <w:p w14:paraId="328AF509"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Boyd, T., Campbell, F., 1950. Ascorbic Acid and Healing of Corneal Ulcers. 1950 18.</w:t>
      </w:r>
    </w:p>
    <w:p w14:paraId="17E72F9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Brenneisen, P., Briviba, K., Wlaschek, M., Wenk, J., Scharffetter-Kochanek, K., 1997. Hydrogen peroxide (H2O2) increases the steady-state mRNA levels of collagenase/MMP-1 in human dermal fibroblasts. Free Radic. Biol. Med. 22, 515–524. doi:10.1016/S0891-5849(96)00404-2</w:t>
      </w:r>
    </w:p>
    <w:p w14:paraId="1B1A6F9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Brookes, N.H., Loh, I.P., Clover, G.M., Poole, C.A., Sherwin, T., 2003. Involvement of corneal nerves in the progression of keratoconus. Exp. Eye Res. 77, 515–524. doi:10.1016/S0014-4835(03)00148-9</w:t>
      </w:r>
    </w:p>
    <w:p w14:paraId="6038516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Brooks, A.M. V, Gillies, W.E., 2016. Fluorescein Angiography of the Iris and Specular Microscopy of the Corneal Endothelium in Some Cases of Glaucoma Secondary to Chronic Cyclitis. Ophthalmology 95, 1624–1630. doi:10.1016/S0161-6420(88)32958-1</w:t>
      </w:r>
    </w:p>
    <w:p w14:paraId="6B9853F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Brown, D., Chwa, M.M., Opbroek, A., Kenney, M.C., 1993. Keratoconus corneas: increased gelatinolytic activity appears after modification of inhibitors. Curr. Eye Res. 12, 571–581. doi:10.3109/02713689309001835</w:t>
      </w:r>
    </w:p>
    <w:p w14:paraId="4DDAA36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Brown, D.J., Lin, B., Chwa, M., Atilano, S.R., Kim, D.W., Kenney, M.C., 2004. Elements of the nitric oxide pathway can degrade TIMP-1 and increase gelatinase activity. Mol. Vis. 10, 281–8. doi:v10/a36 [pii]</w:t>
      </w:r>
    </w:p>
    <w:p w14:paraId="57BC149D"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Brown, M., DC, W., 1994. Molecular basis of mitchondrial DNA disease. J. Bioenerg. Biomembr. 26, 273–89.</w:t>
      </w:r>
    </w:p>
    <w:p w14:paraId="656FB595"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Brubaker, R.F., Bourne, W.M., Bachman, L. a, McLaren, J.W., 2000. Ascorbic acid content of human corneal epithelium. Invest. Ophthalmol. Vis. Sci. 41, 1681–3.</w:t>
      </w:r>
    </w:p>
    <w:p w14:paraId="0995FA3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Buddi, R., Lin, B., Atilano, S.R., Zorapapel, N.C., Kenney, M.C., Brown, D.J., 2002. Evidence of oxidative stress in human corneal diseases. J. Histochem. Cytochem. 50, 341–51. doi:10.1177/002215540205000306</w:t>
      </w:r>
    </w:p>
    <w:p w14:paraId="59AC9E5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Carelli, V., Ross-Cisneros, F.N., Sadun, A.A., 2004. Mitochondrial dysfunction as a cause of optic neuropathies. Prog. Retin. Eye Res. 23, 53–89. doi:10.1016/j.preteyeres.2003.10.003</w:t>
      </w:r>
    </w:p>
    <w:p w14:paraId="4E44513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Čejková, J., Ardan, T., Filipec, M., Midelfart, A., 2002. Xanthine oxidoreductase and xanthine oxidase in human cornea. Histol. Histopathol. 17, 755–760.</w:t>
      </w:r>
    </w:p>
    <w:p w14:paraId="2DEBA4DC"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Čejková, J., Vejražka, M., Pláteník, J., Štípek, S., 2004. Age-related changes in superoxide dismutase, glutathione peroxidase, catalase and xanthine oxidoreductase/xanthine oxidase activities in the rabbit cornea. Exp. Gerontol. 39, 1537–1543. doi:10.1016/j.exger.2004.08.006</w:t>
      </w:r>
    </w:p>
    <w:p w14:paraId="44206084"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Chang, T.S., Johns, D.R., Stark, W.J., Drachman, D.B., Green, W.R., 1994. Corneal Decompensation in Mitochondrial Ophthalmoplegia Plus (Kearns-Sayre) Syndrome: A Clinicopathologic Case Report. Cornea 13.</w:t>
      </w:r>
    </w:p>
    <w:p w14:paraId="2923849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Chang, T.S., Johns, D.R., Walker, D., de la Cruz, Z., Maumence, I.H., Green, W.R., 1993. Ocular clinicopathologic study of the mitochondrial encephalomyopathy overlap syndromes. Arch. Ophthalmol. 111, 1254–1262. doi:10.1001/archopht.1993.01090090106028</w:t>
      </w:r>
    </w:p>
    <w:p w14:paraId="52A175A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Charles, I., Khalyfa, A., Kumar, D.M., Krishnamoorthy, R.R., Roque, R.S., Cooper, N., Agarwal, N., 2005. Serum deprivation induces apoptotic cell death of transformed rat retinal ganglion cells via mitochondrial signaling pathways. Investig. Ophthalmol. Vis. Sci. 46, 1330–1338. doi:10.1167/iovs.04-0363</w:t>
      </w:r>
    </w:p>
    <w:p w14:paraId="172AA238"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Chen, M., Liu, B., Gao, Q., Zhuo, Y., Ge, J., 2011. Mitochondria-Targeted Peptide MTP-131 Alleviates Mitochondrial Dysfunction and Oxidative Damage in Human Trabecular Meshwork Cells. Invest. Ophthalmol. Vis. Sci. 52, 7027–7037.</w:t>
      </w:r>
    </w:p>
    <w:p w14:paraId="599DF41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 xml:space="preserve">Cheung, I.M.Y., Mcghee, C.N.J., Sherwin, T., 2013. A new perspective on the pathobiology of keratoconus: Interplay of stromal wound healing and reactive species-associated processes. Clin. Exp. Optom. 96, </w:t>
      </w:r>
      <w:r w:rsidRPr="0054240E">
        <w:rPr>
          <w:rFonts w:ascii="Calibri" w:eastAsia="Times New Roman" w:hAnsi="Calibri" w:cs="Times New Roman"/>
          <w:noProof/>
          <w:sz w:val="22"/>
        </w:rPr>
        <w:lastRenderedPageBreak/>
        <w:t>188–196. doi:10.1111/cxo.12025</w:t>
      </w:r>
    </w:p>
    <w:p w14:paraId="1BA91315"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Chinnery, P., 2000. Mitochondrial Disorders Overview [WWW Document]. Genes Rev. Seattle WA. URL http://www.ncbi.nlm.nih.gov/books/NBK1224/</w:t>
      </w:r>
    </w:p>
    <w:p w14:paraId="404DDD7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Chinnery, P.F., Andrews, R.M., Turnbull, D.M., Howell, N., 2001. Leber hereditary optic neuropathy: Does heteroplasmy influence the inheritance and expression of the G11778A mitochondrial DNA mutation? Am. J. Med. Genet. 98, 235–243. doi:10.1002/1096-8628(20010122)98:3&lt;235::AID-AJMG1086&gt;3.0.CO;2-O</w:t>
      </w:r>
    </w:p>
    <w:p w14:paraId="06366AC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Cho, K.S., Lee, E.H., Choi, J.S., Joo, C.K., 1999. Reactive oxygen species-induced apoptosis and necrosis in bovine corneal endothelial cells. Investig. Ophthalmol. Vis. Sci. 40, 911–919.</w:t>
      </w:r>
    </w:p>
    <w:p w14:paraId="70AB763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Choi, S. Il, Dadakhujaev, S., Ryu, H., Im Kim, T., Kim, E.K., 2011. Melatonin protects against oxidative stress in granular corneal dystrophy type 2 corneal fibroblasts by mechanisms that involve membrane melatonin receptors. J. Pineal Res. 51, 94–103. doi:10.1111/j.1600-079X.2011.00866.x</w:t>
      </w:r>
    </w:p>
    <w:p w14:paraId="7CE2E39C"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Chwa, M., Atilano, S.R., Hertzog, D., Zheng, H., Langberg, J., Kim, D.W., Kenney, M.C., 2008. Hypersensitive response to oxidative stress in keratoconus corneal fibroblasts. Investig. Ophthalmol. Vis. Sci. 49, 4361–4369. doi:10.1167/iovs.08-1969</w:t>
      </w:r>
    </w:p>
    <w:p w14:paraId="2742CA64"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Chwa, M., Atilano, S.R., Reddy, V., Jordan, N., Kim, D.W., Kenney, M.C., 2006. Increased stress-induced generation of reactive oxygen species and apoptosis in human keratoconus fibroblasts. Investig. Ophthalmol. Vis. Sci. 47, 1902–1910. doi:10.1167/iovs.05-0828</w:t>
      </w:r>
    </w:p>
    <w:p w14:paraId="485B156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Cirman, T., Orešić, K., Mazovec, G.D., Turk, V., Reed, J.C., Myers, R.M., Salvesen, G.S., Turk, B., 2004. Selective Disruption of Lysosomes in HeLa Cells Triggers Apoptosis Mediated by Cleavage of Bid by Multiple Papain-like Lysosomal Cathepsins. J. Biol. Chem. 279, 3578–3587. doi:10.1074/jbc.M308347200</w:t>
      </w:r>
    </w:p>
    <w:p w14:paraId="6950D74C"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Collier, S.A., 2001. Is the corneal degradation in keratoconus caused by matrix-metalloproteinases? Clin. Exp. Ophthalmol. doi:10.1046/j.1442-9071.2001.00449.x</w:t>
      </w:r>
    </w:p>
    <w:p w14:paraId="5D60785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Cwerman-Thibault, H., Augustin, S., Ellouze, S., Sahel, J.-A., Corral-Debrinski, M., 2014. Gene therapy for mitochondrial diseases: Leber Hereditary Optic Neuropathy as the first candidate for a clinical trial. C. R. Biol. 337, 193–206. doi:10.1016/j.crvi.2013.11.011</w:t>
      </w:r>
    </w:p>
    <w:p w14:paraId="58F68E5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Czarny, P., Kasprzak, E., Wielgorski, M., Udziela, M., Markiewicz, B., Blasiak, J., Szaflik, J., Szaflik, J.P., 2013. DNA damage and repair in Fuchs endothelial corneal dystrophy. Mol. Biol. Rep. 40, 2977–2983. doi:10.1007/s11033-012-2369-2</w:t>
      </w:r>
    </w:p>
    <w:p w14:paraId="05C01B98"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DB, G., Matsuda, M., WE, G., HF, E., 1985. Corneal endothelial morphology after anterior chamber lens implantation. Arch. Ophthalmol. 103, 1347–1349.</w:t>
      </w:r>
    </w:p>
    <w:p w14:paraId="35EF443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De Bonis, P., Laborante, A., Pizzicoli, C., Stallone, R., Barbano, R., Longo, C., Mazzilli, E., Zelante, L., Bisceglia, L., 2011. Mutational screening of VSX1, SPARC, SOD1, LOX, and TIMP3 in keratoconus. Mol. Vis. 17, 2482–94. doi:269 [pii]</w:t>
      </w:r>
    </w:p>
    <w:p w14:paraId="37192CC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Delamere, N., 1996. Ascorbic acid and the eye. Subcell Biochem 25, 313–29.</w:t>
      </w:r>
    </w:p>
    <w:p w14:paraId="5BD7A19D"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Droge, W., 2002. Free Radicals in the Physiological Control of Cell Function. Physiol Rev 82, 47–95.</w:t>
      </w:r>
    </w:p>
    <w:p w14:paraId="7A5FDD4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Durham, S.E., Samuels, D.C., Cree, L.M., Chinnery, P.F., 2007. Normal Levels of Wild-Type Mitochondrial DNA Maintain Cytochrome c Oxidase Activity for Two Pathogenic Mitochondrial DNA Mutations but Not for m.3243A→G. Am. J. Hum. Genet. 81, 189–195.</w:t>
      </w:r>
    </w:p>
    <w:p w14:paraId="4AB8AD15"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Elhalis, H., Azizi, B., Jurkunas, U. V, 2010. Fuchs Endothelial Corneal Dystrophy. Ocul. Surf. 8, 173–184.</w:t>
      </w:r>
    </w:p>
    <w:p w14:paraId="29D4D2C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Espinosa-Diez, C., Miguel, V., Mennerich, D., Kietzmann, T., Sánchez-Pérez, P., Cadenas, S., Lamas, S., 2015. Antioxidant responses and cellular adjustments to oxidative stress. Redox Biol. doi:10.1016/j.redox.2015.07.008</w:t>
      </w:r>
    </w:p>
    <w:p w14:paraId="64A6CF18"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Fabre, E.J., Bureau, J., Pouliquen, Y., Lorans, G., 1991. Binding sites for human interleukin 1 alpha, gamma interferon and tumor necrosis factor on cultured fibroblasts of normal cornea and keratoconus. Curr.Eye Res. 10, 585–592.</w:t>
      </w:r>
    </w:p>
    <w:p w14:paraId="6E63AB6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Finkel, T., Holbrook, N.J., 2000. Oxidants, oxidative stress and the biology of ageing. Nature 408, 239–247.</w:t>
      </w:r>
    </w:p>
    <w:p w14:paraId="00B3668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Gondhowiardjo, T.D., van Haeringen, N.J., 1993. Corneal aldehyde dehydrogenase, glutathione reductase, and glutathione S-transferase in pathologic corneas. Cornea 12, 310–314.</w:t>
      </w:r>
    </w:p>
    <w:p w14:paraId="7D71609F"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Gottsch, J.D., Bowers, A.L., Margulies, E.H., Seitzman, G.D., Kim, S.W., Saha, S., Jun, A.S., Stark, W.J., Liu, S.H., 2003. Serial analysis of gene expression in the corneal endothelium of Fuchs’ dystrophy. Invest. Ophthalmol. Vis. Sci. 44, 594–599. doi:10.1167/iovs.02-0300</w:t>
      </w:r>
    </w:p>
    <w:p w14:paraId="01949F3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lastRenderedPageBreak/>
        <w:t>Green, D.R., Reed, J.C., 1998. Mitochondria and Apoptosis. Science (80-. ). 281, 1309–1312.</w:t>
      </w:r>
    </w:p>
    <w:p w14:paraId="3DACABC4"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Gross, R.L., 2000. The Effect of Ascorbate on Wound Healing. Int. Ophthalmol. Clin. 40.</w:t>
      </w:r>
    </w:p>
    <w:p w14:paraId="24464D2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Guicciardi, M.E., Deussing, J., Miyoshi, H., Bronk, S.F., Svingen, P.A., Peters, C., Kaufmann, S.H., Gores, G.J., 2000. Cathepsin B contributes to TNF-??-mediated hepatocyte apoptosis by promoting mitochondrial release of cytochrome c. J. Clin. Invest. 106, 1127–1137. doi:10.1172/JCI9914</w:t>
      </w:r>
    </w:p>
    <w:p w14:paraId="380BADE3"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Ha, N.T., Nakayasu, K., Murakami, A., Ishidoh, K., Kanai, A., 2004. Microarray analysis identified differentially expressed genes in keratocytes from keratoconus patients. Curr. Eye Res. 28, 373–9. doi:10.1080/02713680490502201</w:t>
      </w:r>
    </w:p>
    <w:p w14:paraId="331A9E94"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Halilovic, A., Schmedt, T., Benischke, A.-S., Hamill, C., Chen, Y., Santos, J.H., Jurkunas, U. V, 2016. Menadione-Induced DNA Damage Leads to Mitochondrial Dysfunction and Fragmentation During Rosette Formation in Fuchs Endothelial Corneal Dystrophy. Antioxid. Redox Signal. 24, 1072–1083. doi:10.1089/ars.2015.6532</w:t>
      </w:r>
    </w:p>
    <w:p w14:paraId="1F4267B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Hallberg, C.K., Trocme, S.D., Ansari, N.H., 1996. Acceleration of corneal wound healing in diabetic rats by the antioxidant trolox. Res Commun Mol Pathol Pharmacol 93, 3–12.</w:t>
      </w:r>
    </w:p>
    <w:p w14:paraId="51908F3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Hanna, C., O’Brien, J., 1960. Cell production and migration in the epithelial layer of the cornea. Arch. Ophthalmol. 64.</w:t>
      </w:r>
    </w:p>
    <w:p w14:paraId="31D25D3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Hao, X.D., Chen, P., Wang, Y., Li, S.X., Xie, L.X., 2015. Mitochondrial DNA copy number, but not haplogroup is associated with keratoconus in Han Chinese population. Exp Eye Res 132, 59–63. doi:10.1016/j.exer.2015.01.016</w:t>
      </w:r>
    </w:p>
    <w:p w14:paraId="6E4EB79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Hazlett, L.D., 2007. Bacterial infections of the cornea (Pseudomonas aeruginosa). Chem. Immunol. Allergy 92, 185–194. doi:10.1159/000099269</w:t>
      </w:r>
    </w:p>
    <w:p w14:paraId="5CE6B11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Hoffer, K., 1979. Corneal decomposition after corneal endothelium cell count. Am J Ophthalmol 87, 252–3.</w:t>
      </w:r>
    </w:p>
    <w:p w14:paraId="19249BE5"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Hogan, M., Alvarado, J., Weddell, J., 1971. Histology of the Human Eye. Saunders Publishing.</w:t>
      </w:r>
    </w:p>
    <w:p w14:paraId="2C7D602F"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Hull, D., Green, K., 1989. Oxygen free radicals and corneal endothelium. Lens Eye Toxic Res. 6, 87–91.</w:t>
      </w:r>
    </w:p>
    <w:p w14:paraId="60DFA33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Iliff, B.W., Riazuddin, S.A., Gottsch, J.D., 2012. The genetics of Fuchs′ corneal dystrophy. Expert Rev. Ophthalmol. 7, 363–375. doi:10.1586/eop.12.39</w:t>
      </w:r>
    </w:p>
    <w:p w14:paraId="7E8490DF"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Ishisaka, R., Utsumi, T., Kanno, T., Arita, K., Katsumura, N., Akiyama, J., Utsumi, K., 1999. Participation of a Cathepsin L-Type Protease in the Activation of Caspase-3. Cell Struct. Funct. 24, 465–470. doi:10.1247/csf.24.465</w:t>
      </w:r>
    </w:p>
    <w:p w14:paraId="3EB6C7CD"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Jankauskaitė, E., Bartnik, E., Kodroń, A., 2016. Investigating Leber’s hereditary optic neuropathy: Cell models and future perspectives. Mitochondrion 32, 19–26. doi:10.1016/j.mito.2016.11.006</w:t>
      </w:r>
    </w:p>
    <w:p w14:paraId="051BE90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Jiang, S., Moriarty-Craige, S.E., Orr, M., Cai, J., Sternberg, P., Jones, D.P., 2005. Oxidant-induced apoptosis in human retinal pigment epithelial cells: dependence on extracellular redox state. Invest. Ophthalmol. Vis. Sci. 46, 1054–1061. doi:10.1167/iovs.04-0949</w:t>
      </w:r>
    </w:p>
    <w:p w14:paraId="1AC6839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Johns, D.R., 1995. Mitochondrial DNA and Disease. N. Engl. J. Med. 333, 638–644. doi:10.1056/NEJM199509073331007</w:t>
      </w:r>
    </w:p>
    <w:p w14:paraId="4CB1E7A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Jolly, C., Morimoto, R.I., 2000. Role of the heat shock response and molecular chaperones in oncogenesis and cell death. J. Natl. Cancer Inst. doi:10.1093/jnci/92.19.1564</w:t>
      </w:r>
    </w:p>
    <w:p w14:paraId="600FEDC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Jones, E., Lozeau, D., Lee, J., 2016. Oncocytoma of the lacrimal caruncle and its relevancy to dermatopathology. J. Cutan. Pathol. 43, 298–300. doi:10.1111/cup.12647</w:t>
      </w:r>
    </w:p>
    <w:p w14:paraId="5E226A9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Jurkunas, U. V., Rawe, I., Bitar, M.S., Zhu, C., Harris, D.L., Colby, K., Joyce, N.C., 2008. Decreased expression of peroxiredoxins in Fuchs’ endothelial dystrophy. Investig. Ophthalmol. Vis. Sci. 49, 2956–2963. doi:10.1167/iovs.07-1529</w:t>
      </w:r>
    </w:p>
    <w:p w14:paraId="695F5D78"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Jurkunas, U. V, Bitar, M.S., Funaki, T., Azizi, B., 2010. Evidence of oxidative stress in the pathogenesis of fuchs endothelial corneal dystrophy. Am. J. Pathol. 177, 2278–2289. doi:10.2353/ajpath.2010.100279</w:t>
      </w:r>
    </w:p>
    <w:p w14:paraId="0A91BD28"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Kalra, J., Mantha, S. V., Kumar, P., Prasad, K., 1994. Protective effects of lazaroids against oxygen-free radicals induced lysosomal damage. Mol. Cell. Biochem. 136, 125–129. doi:10.1007/BF00926072</w:t>
      </w:r>
    </w:p>
    <w:p w14:paraId="141264F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Kasbekar, S. a., Gonzalez-Martin, J. a., Shafiq, A.E., Chandna, A., Willoughby, C.E., 2011. Corneal endothelial dysfunction in Pearson syndrome. Ophthalmic Genet. 6810, 1–2. doi:10.3109/13816810.2011.610862</w:t>
      </w:r>
    </w:p>
    <w:p w14:paraId="20B87C33"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Kaufman, P., Adler, F., Levin, L., Albert, A., 2011. Adler’s Physiology fo the EYE. Saunders Publishing.</w:t>
      </w:r>
    </w:p>
    <w:p w14:paraId="60817EE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Keenan, T.D.L., Jones, M.N.A., Rushton, S., Carley, F.M., 2012. Trends in the indications for corneal graft surgery in the United Kingdom: 1999 through 2009. Arch. Ophthalmol. (Chicago, Ill. 1960) 130, 621–628. doi:10.1001/archophthalmol.2011.2585</w:t>
      </w:r>
    </w:p>
    <w:p w14:paraId="62EE3D9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lastRenderedPageBreak/>
        <w:t>Kenney, M.C., Chwa, M., Atilano, S.R., Tran, A., Carballo, M., Saghizadeh, M., Vasiliou, V., Adachi, W., Brown, D.J., 2005. Increased levels of catalase and cathepsin V/l2 but decreased TIMP-1 in keratoconus corneas: Evidence that oxidative stress plays a role in this disorder. Investig. Ophthalmol. Vis. Sci. 46, 823–832. doi:10.1167/iovs.04-0549</w:t>
      </w:r>
    </w:p>
    <w:p w14:paraId="68BE4D68"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Kensler, T.W., Wakabayashi, N., Biswal, S., 2007. Cell survival responses to environmental stresses via the Keap1-Nrf2-ARE pathway. Annu. Rev. Pharmacol. Toxicol. 47, 89–116. doi:10.1146/annurev.pharmtox.46.120604.141046</w:t>
      </w:r>
    </w:p>
    <w:p w14:paraId="67AC7069"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Kim, W.J., Helena, M.C., Mohan, R.R., Wilson, S.E., 1999. Changes in corneal morphology associated with chronic epithelial injury. Investig. Ophthalmol. Vis. Sci. 40, 35–42.</w:t>
      </w:r>
    </w:p>
    <w:p w14:paraId="5D615FF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Kılıç, R., Cumurcu, T., Sancaktar, E., Evliyaoğlu, O., Sezer, H., 2016. Systemic Prolidase Activity and Oxidative Stress in Keratoconus. Curr. Eye Res. 41, 28–33. doi:10.3109/02713683.2015.1004717</w:t>
      </w:r>
    </w:p>
    <w:p w14:paraId="7BAC195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Klintworth, G.K., 2009. Corneal dystrophies. Orphanet J. Rare Dis. 4, 1–38. doi:10.1186/1750-1172-4-7</w:t>
      </w:r>
    </w:p>
    <w:p w14:paraId="145513CC"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Knapp, L.T., Klann, E., 2002. Role of reactive oxygen species in hippocampal long-term potentiation: contributory or inhibitory? J Neurosci Res 70, 1–7. doi:10.1002/jnr.10371 [doi]</w:t>
      </w:r>
    </w:p>
    <w:p w14:paraId="1EE52FE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Laing, R.A., Chiba, K., Tsubota, K., Oak, S.S., 1992. Metabolic and morphologic changes in the corneal endothelium. The effects of potassium cyanide, iodoacetamide, and ouabain. Invest. Ophthalmol. Vis. Sci. 33, 3315–3324.</w:t>
      </w:r>
    </w:p>
    <w:p w14:paraId="596AC279"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Landshman, N., Solomon,  a, Belkin, M., 1989. Cell division in the healing of the corneal endothelium of cats. Arch. Ophthalmol. 107, 1804–8. doi:10.1001/archopht.1989.01070020886032</w:t>
      </w:r>
    </w:p>
    <w:p w14:paraId="6FB37FD5"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Lascaratos, G., Garway-Heath, D.F., Willoughby, C.E., Chau, K.-Y., Schapira, A.H.V., 2012. Mitochondrial dysfunction in glaucoma: Understanding genetic influences. Mitochondrion 12, 202–212. doi:10.1016/j.mito.2011.11.004</w:t>
      </w:r>
    </w:p>
    <w:p w14:paraId="543C1373"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Lee, H.-F., Lee, H.-J., Chi, C.-S., Tsai, C.-R., Chang, T.-K., Wang, C.-J., 2007. The neurological evolution of Pearson syndrome: case report and literature review. Eur. J. Paediatr. Neurol. 11, 208–214. doi:10.1016/j.ejpn.2006.12.008</w:t>
      </w:r>
    </w:p>
    <w:p w14:paraId="1FC3136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Lee, J.-E., Oum, B.S., Choi, H.Y., Lee, S.U., Lee, J.S., 2009. Evaluation of differentially expressed genes identified in keratoconus. Mol. Vis. 15, 2480–7.</w:t>
      </w:r>
    </w:p>
    <w:p w14:paraId="19CBE3C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Leonard, J. V., Schapira, A.H. V, 2000. Mitochondrial respiratory chain disorders I: Mitochondrial DNA defects. Lancet. doi:10.1016/S0140-6736(99)05225-3</w:t>
      </w:r>
    </w:p>
    <w:p w14:paraId="3DED49B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Lestienne, P., Ponsot, G., 1988. KEARNS-SAYRE SYNDROME WITH MUSCLE MITOCHONDRIAL DNA DELETION. Lancet 331, 885. doi:10.1016/S0140-6736(88)91632-7</w:t>
      </w:r>
    </w:p>
    <w:p w14:paraId="5330D854"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Lim, W., Kim, J.H., Gook, E., Kim, J., Ko, Y., Kim, I., Kwon, H., Lim, H., Jung, B., Yang, K., Choi, N., Kim, M., Kim, S., Choi, H., Kim, O., 2009. Inhibition of mitochondria-dependent apoptosis by 635-nm irradiation in sodium nitroprusside-treated SH-SY5Y cells. Free Radic. Biol. Med. 47, 850–857. doi:10.1016/j.freeradbiomed.2009.06.023</w:t>
      </w:r>
    </w:p>
    <w:p w14:paraId="13E7DDD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Liu, C., Vojnovic, D., Kochevar, I.E., Jurkunas, U. V., 2016. UV-A Irradiation Activates Nrf2-Regulated Antioxidant Defense and Induces p53/Caspase3-Dependent Apoptosis in Corneal Endothelial Cells. Investig. Opthalmology Vis. Sci. 57, 2319. doi:10.1167/iovs.16-19097</w:t>
      </w:r>
    </w:p>
    <w:p w14:paraId="41374ED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Luo, L., Li, D.-Q., Pflugfelder, S.C., 2007. Hyperosmolarity-induced apoptosis in human corneal epithelial cells is mediated by cytochrome c and MAPK pathways. Cornea 26, 452–460. doi:10.1097/ICO.0b013e318030d259</w:t>
      </w:r>
    </w:p>
    <w:p w14:paraId="01D842A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Luo, L., Li, D., Plugfelder, S., 2004. Hyperosmolarity induces apoptosis through a cytochrome c-mediated death pathway and MAPK activation in human corneal epithelial cells. Invest. Ophthalmol. Vis. Sci. E-Abstract.</w:t>
      </w:r>
    </w:p>
    <w:p w14:paraId="608100FD"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Matalia, H., Shetty, R., Dhamodaran, K., Subramani, M., Arokiaraj, V., Das, D., 2012. Potential apoptotic effect of ultraviolet-A irradiation during cross-linking: a study on ex vivo cultivated limbal epithelial cells. Br. J. Ophthalmol. 96, 1339–45. doi:10.1136/bjophthalmol-2012-301811</w:t>
      </w:r>
    </w:p>
    <w:p w14:paraId="500FD655"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Matsuda, M., Suda, T., Manabe, R., 1984. Serial Alterations in Endothelial Cell Shape and Pattern After Intraocular Surgery. Am. J. Ophthalmol. 98, 313–319. doi:10.1016/0002-9394(84)90321-0</w:t>
      </w:r>
    </w:p>
    <w:p w14:paraId="0A9E655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McCarey, B.E., 1979. Noncontact Specular Microscopy: A Macrophotography Technique and Some Endothelial Cell Findings. Ophthalmology 86, 1848–1860. doi:10.1016/S0161-6420(79)35337-4</w:t>
      </w:r>
    </w:p>
    <w:p w14:paraId="79A30BCD"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 xml:space="preserve">McShane, M. a, Hammans, S.R., Sweeney, M., Holt, I.J., Beattie, T.J., Brett, E.M., Harding,  a E., 1991. Pearson syndrome and mitochondrial encephalomyopathy in a patient with a deletion of mtDNA. Am. </w:t>
      </w:r>
      <w:r w:rsidRPr="0054240E">
        <w:rPr>
          <w:rFonts w:ascii="Calibri" w:eastAsia="Times New Roman" w:hAnsi="Calibri" w:cs="Times New Roman"/>
          <w:noProof/>
          <w:sz w:val="22"/>
        </w:rPr>
        <w:lastRenderedPageBreak/>
        <w:t>J. Hum. Genet. 48, 39–42.</w:t>
      </w:r>
    </w:p>
    <w:p w14:paraId="7F08BD1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Mecocci, P., MacGarvey, U., Kaufman, A., Koontz, D., Shoffner, J.M., Wallace, D.C., Beal, M.F., 1993. Oxidative damage to mitochondrial DNA shows marked age-dependent increases in human brain. Ann Neurol 34, 609–16.</w:t>
      </w:r>
    </w:p>
    <w:p w14:paraId="0D4A3049"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Mencucci, R., Favuzza, E., Boccalini, C., Lapucci, A., Felici, R., Resta, F., Chiarugi, A., Cavone, L., 2014. CoQ10-containing eye drops prevent UVB-induced cornea cell damage and increase cornea wound healing by preserving mitochondrial function. Investig. Ophthalmol. Vis. Sci. 55, 7266–7271. doi:10.1167/iovs.14-15306</w:t>
      </w:r>
    </w:p>
    <w:p w14:paraId="722B24C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Miltyk, W., Surazyński, A., Grabowska, J., Pałka, J.A., 2008. Prolidase dependent inhibition of collagen biosynthesis in Chinese hamster ovary cells. J. Biochem. 144, 409–414. doi:10.1093/jb/mvn083</w:t>
      </w:r>
    </w:p>
    <w:p w14:paraId="7C2ED25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Mirabella, M., Di Giovanni, S., Silvestri, G., Tonali, P., Servidei, S., 2000. Apoptosis in mitochondrial encephalomyopathies with mitochondrial DNA mutations: a potential pathogenic mechanism. Brain 123 ( Pt 1, 93–104. doi:10.1093/brain/123.1.93</w:t>
      </w:r>
    </w:p>
    <w:p w14:paraId="2B482AC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Muller, L.J., Pels, L., Vrensen, G.F.J.M., 1995. Novel aspects of the ultrastructural organization of human corneal keratocytes. Investig. Ophthalmol. Vis. Sci. 36, 2557–2567.</w:t>
      </w:r>
    </w:p>
    <w:p w14:paraId="0A9CC4D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Nakagawa, E., Hirano, S., Yamanouchi, H., Goto, Y., Nonaka, I., Takashima, S., 1995. Progressive brainstem and white matter lesions in Kearns-Sayre syndrome: a case report. Brain Dev 16, 416–8.</w:t>
      </w:r>
    </w:p>
    <w:p w14:paraId="3B37613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Niswander, J.M., Dokas, L.A., 2007. Hyperosmotic stress-induced caspase-3 activation is mediated by p38 MAPK in the hippocampus. Brain Res. 1186, 1–11. doi:10.1016/j.brainres.2007.10.008</w:t>
      </w:r>
    </w:p>
    <w:p w14:paraId="5698516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Nita, M., Strzałka-Mrozik, B., Grzybowski, A., Mazurek, U., Romaniuk, W., 2014. Age-related macular degeneration and changes in the extracellular matrix. Med. Sci. Monit. 20, 1003–16. doi:10.12659/MSM.889887</w:t>
      </w:r>
    </w:p>
    <w:p w14:paraId="2C784DB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Nita, M.B., Grzybowski, A., 2016. The Role of the Reactive Oxygen Species and Oxidative Stress in the Pathomechanism of the Age-Related Ocular Diseases and Other Pathologies of the Anterior and Posterior Eye Segments in Adults 2016. doi:10.1155/2016/3164734</w:t>
      </w:r>
    </w:p>
    <w:p w14:paraId="1E492E49"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Nordberg, J., Arnér, E.S.J., 2001. Reactive oxygen species, antioxidants, and the mammalian thioredoxin system. Free Radic. Biol. Med. doi:10.1016/S0891-5849(01)00724-9</w:t>
      </w:r>
    </w:p>
    <w:p w14:paraId="788155B9"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Ohkoshi, K., Ishida, N., Yamaguchi, T., Kanki, K., 1989. Corneal endothelium in a case of mitochondrial encephalomyopathy (Kearns-Sayre syndrome). Cornea 8, 210–214.</w:t>
      </w:r>
    </w:p>
    <w:p w14:paraId="14C284AF"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Olsen, T., 1979. Optical principles for estimation of endothelial cell density with the non-contact specular microscope. Acta Ophthalmol. Copenhagen 57, 980–7.</w:t>
      </w:r>
    </w:p>
    <w:p w14:paraId="0568E56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Osburn, W.O., Wakabayashi, N., Misra, V., Nilles, T., Biswal, S., Trush, M.A., Kensler, T.W., 2006. Nrf2 regulates an adaptive response protecting against oxidative damage following diquat-mediated formation of superoxide anion. Arch. Biochem. Biophys. 454, 7–15. doi:10.1016/j.abb.2006.08.005</w:t>
      </w:r>
    </w:p>
    <w:p w14:paraId="243539E5"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Østergaard, J., Prause, J.U., Heegaard, S., 2011. Oncocytic lesions of the ophthalmic region: A clinicopathological study with emphasis on cytokeratin expression. Acta Ophthalmol. 89, 263–267. doi:10.1111/j.1755-3768.2009.01677.x</w:t>
      </w:r>
    </w:p>
    <w:p w14:paraId="28FAD6B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Pappa, A., Estey, T., Manzer, R., Brown, D., Vasiliou, V., 2003. Human aldehyde dehydrogenase 3A1 (ALDH3A1): biochemical characterization and immunohistochemical localization in the cornea. Biochem. J. 376, 615–623. doi:10.1042/BJ20030810</w:t>
      </w:r>
    </w:p>
    <w:p w14:paraId="3A0CF49D"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Patel, S., Marshall, J., Fitzke, F.W.I., 1995. Refractive-Index of the Human Corneal Epithelium and Stroma. J. Refract. Surg. 11, 100–105.</w:t>
      </w:r>
    </w:p>
    <w:p w14:paraId="1E1110B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Pathak, D., Nayak, B., Singh, M., Sharma, N., Titiyal, J.S., Dada, R., 2011. Mitochondrial complex 1 gene analysis in keratoconus. Mol. Vis. 17, 1514–1525.</w:t>
      </w:r>
    </w:p>
    <w:p w14:paraId="0FBB029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Pearson, H.A., Lobel, J.S., Kocoshis, S.A., Naiman, J.L., Windmiller, J., Lammi, A.T., Hoffman, R., Marsh, J.C., 1979. A new syndrome of refractory sideroblastic anemia with vacuolization of marrow precursors and exocrine pancreatic dysfunction. J. Pediatr. 95, 976–984. doi:10.1016/S0022-3476(79)80286-3</w:t>
      </w:r>
    </w:p>
    <w:p w14:paraId="14601B7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Petit, P.X., Susin, S.-A., Zamzami, N., Mignotte, B., Kroemer, G., 1996. Mitochondria and programmed cell death: back to the future. FEBS Lett. 396, 7–13. doi:10.1016/0014-5793(96)00988-X</w:t>
      </w:r>
    </w:p>
    <w:p w14:paraId="460AD403"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Pinnamaneni, N., Funderburgh, J.L., 2012. Concise Review: Stem Cells in the Corneal Stroma. Stem Cells 30, 1059–1063. doi:10.1002/stem.1100</w:t>
      </w:r>
    </w:p>
    <w:p w14:paraId="287455E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Pirie,  a, 1946. Ascorbic acid content of cornea. Biochem. J. 40, 96–100.</w:t>
      </w:r>
    </w:p>
    <w:p w14:paraId="120F439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 xml:space="preserve">Podskochy,  a, Gan, L., Fagerholm, P., 2000. Apoptosis in UV-exposed rabbit corneas. Cornea 19, 99–103. </w:t>
      </w:r>
      <w:r w:rsidRPr="0054240E">
        <w:rPr>
          <w:rFonts w:ascii="Calibri" w:eastAsia="Times New Roman" w:hAnsi="Calibri" w:cs="Times New Roman"/>
          <w:noProof/>
          <w:sz w:val="22"/>
        </w:rPr>
        <w:lastRenderedPageBreak/>
        <w:t>doi:10.1097/00003226-200001000-00019</w:t>
      </w:r>
    </w:p>
    <w:p w14:paraId="6EA11A8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Rabinowitz, Y.S., 1998. Keratoconus. Surv Ophthalmol. doi:S0039625797001197 [pii]</w:t>
      </w:r>
    </w:p>
    <w:p w14:paraId="35836DA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Rabinowitz, Y.S., Dong, L., Wistow, G., 2005. Gene Expression Profile Studies of Human Keratoconus Cornea for NEIBank: A Novel Cornea-Expressed Gene and the Absence of Transcripts for Aquaporin 5. Invest. Ophthalmol. Vis. Sci. 46, 1239–1246.</w:t>
      </w:r>
    </w:p>
    <w:p w14:paraId="0E11A98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Reddy, V.N., Giblin, F.J., Lin, L.R., Chakrapani, G., 1998. The effect of aqueous humor ascorbate on ultraviolet B induced DNA damage in lens epithelium. Invest. Ophthalmol. Vis. Sci. 39, 344–350.</w:t>
      </w:r>
    </w:p>
    <w:p w14:paraId="56A0A8E8"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Reiss, G.R., Werness, P.G., Zollman, P.E., Brubaker, R.F., 1986. Ascorbic acid levels in the aqueous humor of nocturnal and diurnal mammals. Arch. Ophthalmol. 104, 753–5. doi:10.1001/archopht.1986.01050170143039</w:t>
      </w:r>
    </w:p>
    <w:p w14:paraId="6C7CAD7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Richter, C., 1998. Oxidative stress, mitochondria, and apoptosis. Restor Neurol Neursci 12, 59–62.</w:t>
      </w:r>
    </w:p>
    <w:p w14:paraId="06177843"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Ringvold, A., 1980. Cornea and Ultraviolet radiation. Acta Ophthalmol. Copenhagen 58, 63–68.</w:t>
      </w:r>
    </w:p>
    <w:p w14:paraId="4D6D678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Ringvold, A., Anderssen, E., Kj??nniksen, I., 2000. Distribution of ascorbate in the anterior bovine eye. Investig. Ophthalmol. Vis. Sci. 41, 20–23.</w:t>
      </w:r>
    </w:p>
    <w:p w14:paraId="79286613"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Ringvold, A., Anderssen, E., Kjonniksen, I., 1998. Ascorbate in the corneal epithelium of diurnal and nocturnal species. Investig. Ophthalmol. Vis. Sci. 39, 2774–2777.</w:t>
      </w:r>
    </w:p>
    <w:p w14:paraId="1DE0D92C"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Ringvold, A., Anderssen, E., Kjønniksen, I., 2003. Impact of the environment on the mammalian corneal epithelium. Investig. Ophthalmol. Vis. Sci. 44, 10–15. doi:10.1167/iovs.02-0173</w:t>
      </w:r>
    </w:p>
    <w:p w14:paraId="55F8209C"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Ringvold,  a, 1998. Corneal epithelium and UV-protection of the eye. Acta Ophthalmol. Scand. 76, 149–53. doi:10.1034/j.1600-0420.1998.760205.x</w:t>
      </w:r>
    </w:p>
    <w:p w14:paraId="2B07E048"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Roostalu, U., Kutuev, I., Loogvali, E.L., Metspalu, E., Tambets, K., Reidla, M., Khusnutdinova, E.K., Usanga, E., Kivisild, T., Villems, R., 2007. Origin and expansion of haplogroup H, the dominant human mitochondrial DNA lineage in west Eurasia: The Near Eastern and Caucasian perspective. Mol. Biol. Evol. 24, 436–448. doi:10.1093/molbev/msl173</w:t>
      </w:r>
    </w:p>
    <w:p w14:paraId="6833FB4D"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Rossignol, R., Faustin, B., Rocher, C., Malgat, M., Mazat, J.-P., Letellier, T., 2003. Mitochondrial threshold effects. Biochem. J. 370, 751–62. doi:10.1042/BJ20021594</w:t>
      </w:r>
    </w:p>
    <w:p w14:paraId="2D3CAE5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Rotig, A., Colonna, M., Bonnefont, J.., Blanche, S., Fischer, A., Saudubray, J.., Munnich, A., 1989. MITOCHONDRIAL DNA DELETION IN PEARSON’S MARROW/PANCREAS SYNDROME. Lancet 333, 902–903. doi:10.1016/S0140-6736(89)92897-3</w:t>
      </w:r>
    </w:p>
    <w:p w14:paraId="0BF7F7C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Rötig, A., Cormier, V., Blanche, S., Bonnefont, J.P., Ledeist, F., Romero, N., Schmitz, J., Rustin, P., Fischer, A., Saudubray, J.M., 1990. Pearson’s marrow-pancreas syndrome. A multisystem mitochondrial disorder in infancy. J. Clin. Invest. 86, 1601–1608.</w:t>
      </w:r>
    </w:p>
    <w:p w14:paraId="42E9300F"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Saee-Rad, S., Hashemi, H., Miraftab, M., Noori-Daloii, M.R., Chaleshtori, M.H., Raoofian, R., Jafari, F., Greene, W., Fakhraie, G., Rezvan, F., Heidari, M., 2011. Mutation analysis of VSX1 and SOD1 in Iranian patients with keratoconus. Mol. Vis. 17, 3128–36. doi:337 [pii]</w:t>
      </w:r>
    </w:p>
    <w:p w14:paraId="06E59415"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Saika, S., Uenoyama, K., Hiroi, K., Tanioka, H., Takase, K., Hikita, M., 1993. Ascorbic acid phosphate ester and wound healing in rabbit corneal alkali burns: Epithelial basement membrane and stroma. Graefe’s Arch. Clin. Exp. Ophthalmol. 231, 221–227. doi:10.1007/BF00918845</w:t>
      </w:r>
    </w:p>
    <w:p w14:paraId="306E9AEF"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Salazar, J.J., Van Houten, B., 1997. Preferential mitochondrial DNA injury caused by glucose oxidase as a steady generator of hydrogen peroxide in human fibroblasts. Mutat. Res. Repair 385, 139–149. doi:10.1016/S0921-8777(97)00047-5</w:t>
      </w:r>
    </w:p>
    <w:p w14:paraId="1E3A8A3C"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Santos, J.H., Hunakova, L., Chen, Y., Bortner, C., Van Houten, B., 2003. Cell sorting experiments link persistent mitochondrial DNA damage with loss of mitochondrial membrane potential and apoptotic cell death. J. Biol. Chem. 278, 1728–1734. doi:10.1074/jbc.M208752200</w:t>
      </w:r>
    </w:p>
    <w:p w14:paraId="46D5D73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Schultz, R.O., Matsuda, M., Yee, R.W., Edelhauser, H.F., Schultz, K.J., 1984. Corneal endothelial changes in type I and type II diabetes mellitus. Am. J. Ophthalmol. 98, 401–410.</w:t>
      </w:r>
    </w:p>
    <w:p w14:paraId="14AF4F4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Sennlaub, F., Courtois, Y., Goureau, O., 1999. Nitric oxide synthase-II is expressed in severe corneal alkali burns and inhibits neovascularization. Investig. Ophthalmol. Vis. Sci. 40, 2773–2779.</w:t>
      </w:r>
    </w:p>
    <w:p w14:paraId="2480090B"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Setala, K., 1979. Corneal endothelial cell density in iridocyclitis. Acta Ophthalmol. Copenhagen 57, 277–86.</w:t>
      </w:r>
    </w:p>
    <w:p w14:paraId="5EE7A6B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Shimmura, S., Igarashi, R., Yaguchi, H., Ohashi, Y., Shimazaki, J., Tsubota, K., 2003. Lecithin-bound superoxide dismutase in the treatment of noninfectious corneal ulcers. Am. J. Ophthalmol. 135, 613–619. doi:10.1016/S0002-9394(02)02151-7</w:t>
      </w:r>
    </w:p>
    <w:p w14:paraId="77F38B6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 xml:space="preserve">Shoham, A., Hadziahmetovic, M., Dunaief, J.L., Mydlarski, M.B., Schipper, H.M., 2008. Oxidative stress in </w:t>
      </w:r>
      <w:r w:rsidRPr="0054240E">
        <w:rPr>
          <w:rFonts w:ascii="Calibri" w:eastAsia="Times New Roman" w:hAnsi="Calibri" w:cs="Times New Roman"/>
          <w:noProof/>
          <w:sz w:val="22"/>
        </w:rPr>
        <w:lastRenderedPageBreak/>
        <w:t>diseases of the human cornea. Free Radic. Biol. Med. 45, 1047–1055. doi:10.1016/j.freeradbiomed.2008.07.021</w:t>
      </w:r>
    </w:p>
    <w:p w14:paraId="5537CED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Siwik, D.A., Pagano, P.J., Colucci, W.S., 2001. Oxidative stress regulates collagen synthesis and matrix metalloproteinase activity in cardiac fibroblasts. Am. J. Physiol. Cell Physiol. 280, C53-60.</w:t>
      </w:r>
    </w:p>
    <w:p w14:paraId="5907525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Smith, V.A., Easty, D.L., 2000. Matrix metalloproteinase 2: Involvement in keratoconus. Eur. J. Ophthalmol. 10, 215–226.</w:t>
      </w:r>
    </w:p>
    <w:p w14:paraId="08EEC8F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Smith, V. a, Hoh, H.B., Littleton, M., Easty, D.L., 1995. Over-expression of a gelatinase A activity in keratoconus. Eye (Lond). 9 ( Pt 4), 429–33. doi:10.1038/eye.1995.100</w:t>
      </w:r>
    </w:p>
    <w:p w14:paraId="4B9FB09F"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Snyder, M., Bergmanson, J., Doughty, M., 1998. Keratocytes: no more the quiet cells. J Am Optom Assoc 69, 180–7.</w:t>
      </w:r>
    </w:p>
    <w:p w14:paraId="4847B34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Spector, A., Li, D., Ma, W., Sun, F., Pavlidis, P., 2002. Differential amplification of gene expression in lens cell lines conditioned to survive peroxide stress. Investig. Ophthalmol. Vis. Sci. 43, 3251–3264.</w:t>
      </w:r>
    </w:p>
    <w:p w14:paraId="01B4A93F"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Sundaresan, P., Simpson, D.A., Sambare, C., Duffy, S., Lechner, J., Dastane, A., Dervan, E.W., Vallabh, N., Chelerkar, V., Deshpande, M., O’Brien, C., McKnight, A.J., Willoughby, C.E., 2014. Whole-mitochondrial genome sequencing in primary open-angle glaucoma using massively parallel sequencing identifies novel and known pathogenic variants. Genet. Med. 17, 1–6. doi:10.1038/gim.2014.121</w:t>
      </w:r>
    </w:p>
    <w:p w14:paraId="0ACD873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Surazynski, A., Liu, Y., Miltyk, W., Phang, J.M., 2005. Nitric oxide regulates prolidase activity by serine/threonine phosphorylation. J. Cell. Biochem. 96, 1086–1094. doi:10.1002/jcb.20631</w:t>
      </w:r>
    </w:p>
    <w:p w14:paraId="09C82A3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Szegezdi, E., Macdonald, D.C., Ní Chonghaile, T., Gupta, S., Samali, A., 2009. Bcl-2 family on guard at the ER. Am. J. Physiol. Cell Physiol. 296, C941-53. doi:10.1152/ajpcell.00612.2008</w:t>
      </w:r>
    </w:p>
    <w:p w14:paraId="5F08280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Takahashi, H., 2005. Free Radical Development in Phacoemulsification Cataract Surgery. J. Nippon Med. Sch. 72, 4–12. doi:10.1272/jnms.72.4</w:t>
      </w:r>
    </w:p>
    <w:p w14:paraId="56F598D9"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Tanwar, M., Kumar, M., Nayak, B., Pathak, D., Sharma, N., Titiyal, J.S., Dada, R., 2010. VSX1 gene analysis in keratoconus. Mol. Vis. 16, 2395–401. doi:257 [pii]</w:t>
      </w:r>
    </w:p>
    <w:p w14:paraId="26F5A82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Terluk, M.R., Kapphahn, R.J., Soukup, L.M., Gong, H., Gallardo, C., Montezuma, S.R., Ferrington, D.A., 2015. Investigating mitochondria as a target for treating age-related macular degeneration. J. Neurosci. 35, 7304–11. doi:10.1523/JNEUROSCI.0190-15.2015</w:t>
      </w:r>
    </w:p>
    <w:p w14:paraId="393FD80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Thalasselis, A., 2005. The possible relationship between keratoconus and magnesium deficiency. Ophthalmic Physiol. Opt. doi:10.1111/j.1475-1313.2004.00232.x</w:t>
      </w:r>
    </w:p>
    <w:p w14:paraId="614F367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Tournier, C., Hess, P., Yang, D.D., Xu, J., Turner, T.K., Nimnual, A., Bar-Sagi, D., Jones, S.N., Flavell, R.A., Davis, R.J., 2000. Requirement of JNK for Stress- Induced Activation of the Cytochrome c-Mediated Death Pathway. Science (80-. ). 288, 870–874.</w:t>
      </w:r>
    </w:p>
    <w:p w14:paraId="36E88C34"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Tuberville, A.W., Wood, T.O., McLaughlin, B.J., 1986. Cytochrome oxidase activity of Fuchs’ endothelial dystrophy. Curr.Eye Res. 5, 939–947. doi:10.3109/02713688608995175</w:t>
      </w:r>
    </w:p>
    <w:p w14:paraId="12578A19"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Uchida, K., 2000. Role of reactive aldehyde in cardiovascular diseases. Free Radic. Biol. Med. doi:10.1016/S0891-5849(00)00226-4</w:t>
      </w:r>
    </w:p>
    <w:p w14:paraId="4359A77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Udar, N., Atilano, S.R., Brown, D.J., Holguin, B., Small, K., Nesburn, A.B., Kenney, M.C., 2006. SOD1: A candidate gene for keratoconus. Investig. Ophthalmol. Vis. Sci. 47, 3345–3351. doi:10.1167/iovs.05-1500</w:t>
      </w:r>
    </w:p>
    <w:p w14:paraId="6179630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Udar, N., Atilano, S.R., Small, K., Nesburn, A.B., Kenney, M.C., 2009. SOD1 haplotypes in familial keratoconus. Cornea 28, 902–7. doi:10.1097/ICO.0b013e3181983a0c</w:t>
      </w:r>
    </w:p>
    <w:p w14:paraId="08D9009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Vetrugno, M., Maino, A., Cardia, G., Quaranta, G.M., Cardia, L., 2001. A randomised, double masked, clinical trial of high dose vitamin A and vitamin E supplementation after photorefractive keratectomy. Br. J. Ophthalmol. 85, 537–539. doi:10.1136/bjo.85.5.537</w:t>
      </w:r>
    </w:p>
    <w:p w14:paraId="07F8CD7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Wenk, J., Brenneisen, P., C, M., M, W., T, P., Blaudschun, R., 2001. UV- induced oxidative stress and photoaging. Curr Probl Dermatol 29, 83–94.</w:t>
      </w:r>
    </w:p>
    <w:p w14:paraId="6EF0216E"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Whitelock, R.B., Fukuchi, T., Zhou, L., Twining, S.S., Sugar, J., Feder, R.S., Yue, B.Y.J.T., 1997. Cathepsin G, acid phosphatase, and ??1-proteinase inhibitor messenger RNA levels in keratoconus corneas. Investig. Ophthalmol. Vis. Sci. 38, 529–534.</w:t>
      </w:r>
    </w:p>
    <w:p w14:paraId="0D3F5DD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Wojcik, K.A., Kaminska, A., Blasiak, J., Szaflik, J., Szaflik, J.P., 2013. Oxidative stress in the pathogenesis of keratoconus and Fuchs endothelial corneal dystrophy. Int. J. Mol. Sci. 14, 19294–19308. doi:10.3390/ijms140919294</w:t>
      </w:r>
    </w:p>
    <w:p w14:paraId="52FEE148"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 xml:space="preserve">Xu, Z., Wei, Y., Gong, J., Cho, H., Park, J.K., Sung, E.R., Huang, H., Wu, L., Eberhart, C., Handa, J.T., Du, Y., </w:t>
      </w:r>
      <w:r w:rsidRPr="0054240E">
        <w:rPr>
          <w:rFonts w:ascii="Calibri" w:eastAsia="Times New Roman" w:hAnsi="Calibri" w:cs="Times New Roman"/>
          <w:noProof/>
          <w:sz w:val="22"/>
        </w:rPr>
        <w:lastRenderedPageBreak/>
        <w:t>Kern, T.S., Thimmulappa, R., Barber, A.J., Biswal, S., Duh, E.J., 2014. NRF2 plays a protective role in diabetic retinopathy in mice. Diabetologia 57, 204–213. doi:10.1007/s00125-013-3093-8</w:t>
      </w:r>
    </w:p>
    <w:p w14:paraId="1715768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Yamada, M., Hashinaka, K., Inazawa, J., T, A., 1991. Expression of catalase and myeloperoxidase genes in hydrogen peroxide-resistant HL-60 cells. DNA Cell Biol. 10.</w:t>
      </w:r>
    </w:p>
    <w:p w14:paraId="2D6FE33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Yang, J.-H., Le, W.-D., Basinger, S.F., Wu, S.M., Yang, C., 2005. Mechanisms of apoptosis in human retinal pigment epithelium induced by TNF-alpha in conditions of heavy metal ion deficiency. Invest. Ophthalmol. Vis. Sci. 46, 1039–46. doi:10.1167/iovs.04-0325</w:t>
      </w:r>
    </w:p>
    <w:p w14:paraId="386BAEB6"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Yee, R.W., Edelhauser, H.F., Stern, M.E., 1987. Specular microscopy of vertebrate corneal endothelium: a comparative study. Exp. Eye Res. 44, 703–714. doi:10.1016/S0014-4835(87)80141-0</w:t>
      </w:r>
    </w:p>
    <w:p w14:paraId="161A42C7"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Yee, R.W., Sullivan, L.S., Lai, H.T., Stock, E.L., Lu, Y., Khan, M.N., Blanton, S.H., Daiger, S.P., 1997. Linkage mapping of Thiel-Behnke corneal dystrophy (CDB2) to chromosome 10q23–q24. Genomics 46.</w:t>
      </w:r>
    </w:p>
    <w:p w14:paraId="08808AC9"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Yu, W.Y., Sheridan, C., Grierson, I., Mason, S., Kearns, V., Lo, A.C.Y., Wong, D., 2011. Progenitors for the corneal endothelium and trabecular meshwork: A potential source for personalized stem cell therapy in corneal endothelial diseases and glaucoma. J. Biomed. Biotechnol. 2011. doi:10.1155/2011/412743</w:t>
      </w:r>
    </w:p>
    <w:p w14:paraId="4659073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Zavala, J., Ló Pez Jaime, G., Barrientos, C.R., Valdez-Garcia, J., 2013. Corneal endothelium: developmental strategies for regeneration. Eye 27, 579–588. doi:10.1038/eye.2013.15</w:t>
      </w:r>
    </w:p>
    <w:p w14:paraId="60771D7A"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Zhao, M., Antunes, F., Eaton, J.W., Brunk, U.T., 2003. Lysosomal enzymes promote mitochondrial oxidant production, cytochrome c release and apoptosis. Eur. J. Biochem. 270, 3778–3786. doi:10.1046/j.1432-1033.2003.03765.x</w:t>
      </w:r>
    </w:p>
    <w:p w14:paraId="54B2B041"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Zhou, L., Sawaguchi, S., Twining, S.S., Sugar, J., Feder, R.S., Yue, B.Y.J.T., 1998. Expression of degradative enzymes and protease inhibitors in corneas with keratoconus. Investig. Ophthalmol. Vis. Sci. 39, 1117–1124.</w:t>
      </w:r>
    </w:p>
    <w:p w14:paraId="66208CC5"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Zhou, L., Yue, B.Y., Twining, S.S., Sugar, J., Feder, R.S., 1996. Expression of wound healing and stress-related proteins in keratoconus corneas. Curr. Eye Res. 15, 1124–31.</w:t>
      </w:r>
    </w:p>
    <w:p w14:paraId="09C555A2"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Ziaei, A., Schmedt, T., Chen, Y., Jurkunas, U. V., 2013. Sulforaphane decreases endothelial cell apoptosis in Fuchs endothelial corneal dystrophy: A novel treatment. Investig. Ophthalmol. Vis. Sci. 54, 6724–6734. doi:10.1167/iovs.13-12699</w:t>
      </w:r>
    </w:p>
    <w:p w14:paraId="7272E930" w14:textId="77777777" w:rsidR="0054240E" w:rsidRPr="0054240E" w:rsidRDefault="0054240E" w:rsidP="0054240E">
      <w:pPr>
        <w:widowControl w:val="0"/>
        <w:autoSpaceDE w:val="0"/>
        <w:autoSpaceDN w:val="0"/>
        <w:adjustRightInd w:val="0"/>
        <w:ind w:left="480" w:hanging="480"/>
        <w:rPr>
          <w:rFonts w:ascii="Calibri" w:eastAsia="Times New Roman" w:hAnsi="Calibri" w:cs="Times New Roman"/>
          <w:noProof/>
          <w:sz w:val="22"/>
        </w:rPr>
      </w:pPr>
      <w:r w:rsidRPr="0054240E">
        <w:rPr>
          <w:rFonts w:ascii="Calibri" w:eastAsia="Times New Roman" w:hAnsi="Calibri" w:cs="Times New Roman"/>
          <w:noProof/>
          <w:sz w:val="22"/>
        </w:rPr>
        <w:t>Zierhut, M., Cadenas, E., Rao, N.A., 2008. Free Radicals in Ophthalmic Disorders. Taylor &amp; Francis Inc.</w:t>
      </w:r>
    </w:p>
    <w:p w14:paraId="3D68BF43" w14:textId="77777777" w:rsidR="0054240E" w:rsidRPr="0054240E" w:rsidRDefault="0054240E" w:rsidP="0054240E">
      <w:pPr>
        <w:widowControl w:val="0"/>
        <w:autoSpaceDE w:val="0"/>
        <w:autoSpaceDN w:val="0"/>
        <w:adjustRightInd w:val="0"/>
        <w:ind w:left="480" w:hanging="480"/>
        <w:rPr>
          <w:rFonts w:ascii="Calibri" w:hAnsi="Calibri"/>
          <w:noProof/>
          <w:sz w:val="22"/>
        </w:rPr>
      </w:pPr>
      <w:r w:rsidRPr="0054240E">
        <w:rPr>
          <w:rFonts w:ascii="Calibri" w:eastAsia="Times New Roman" w:hAnsi="Calibri" w:cs="Times New Roman"/>
          <w:noProof/>
          <w:sz w:val="22"/>
        </w:rPr>
        <w:t>Zimmermann, F.A., Mayr, J.A., Feichtinger, R., Neureiter, D., Lechner, R., Koegler, C., Ratschek, M., Rusmir, H., Sargsyan, K., Sperl, W., Kofler, B., 2011. Respiratory chain complex I is a mitochondrial tumor suppressor of oncocytic tumors. Front. Biosci. (Elite Ed). 3, 315–325.</w:t>
      </w:r>
    </w:p>
    <w:p w14:paraId="20BFD307" w14:textId="2629C8F2" w:rsidR="00CB17DE" w:rsidRPr="00956D82" w:rsidRDefault="009A6C3B" w:rsidP="0054240E">
      <w:pPr>
        <w:widowControl w:val="0"/>
        <w:autoSpaceDE w:val="0"/>
        <w:autoSpaceDN w:val="0"/>
        <w:adjustRightInd w:val="0"/>
        <w:ind w:left="480" w:hanging="480"/>
        <w:rPr>
          <w:rFonts w:asciiTheme="majorHAnsi" w:hAnsiTheme="majorHAnsi"/>
          <w:sz w:val="22"/>
          <w:szCs w:val="22"/>
          <w:u w:val="single"/>
        </w:rPr>
      </w:pPr>
      <w:r w:rsidRPr="008A04C9">
        <w:rPr>
          <w:rFonts w:asciiTheme="majorHAnsi" w:hAnsiTheme="majorHAnsi"/>
          <w:sz w:val="22"/>
          <w:szCs w:val="22"/>
          <w:u w:val="single"/>
        </w:rPr>
        <w:fldChar w:fldCharType="end"/>
      </w:r>
    </w:p>
    <w:sectPr w:rsidR="00CB17DE" w:rsidRPr="00956D82" w:rsidSect="00C52BB8">
      <w:footerReference w:type="even" r:id="rId14"/>
      <w:footerReference w:type="default" r:id="rId15"/>
      <w:pgSz w:w="11900" w:h="16840"/>
      <w:pgMar w:top="1417" w:right="1268"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5D554" w14:textId="77777777" w:rsidR="00D177F6" w:rsidRDefault="00D177F6" w:rsidP="007F665E">
      <w:r>
        <w:separator/>
      </w:r>
    </w:p>
  </w:endnote>
  <w:endnote w:type="continuationSeparator" w:id="0">
    <w:p w14:paraId="2558967F" w14:textId="77777777" w:rsidR="00D177F6" w:rsidRDefault="00D177F6" w:rsidP="007F6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NewRomanPS-BoldMT">
    <w:charset w:val="00"/>
    <w:family w:val="auto"/>
    <w:pitch w:val="variable"/>
    <w:sig w:usb0="E0002AEF" w:usb1="C0007841" w:usb2="00000009" w:usb3="00000000" w:csb0="000001FF" w:csb1="00000000"/>
  </w:font>
  <w:font w:name="OpenSans">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D0EA" w14:textId="77777777" w:rsidR="003E30BE" w:rsidRDefault="003E30BE" w:rsidP="007F66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D470A8" w14:textId="77777777" w:rsidR="003E30BE" w:rsidRDefault="003E30BE" w:rsidP="007F66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9F520" w14:textId="707D69A1" w:rsidR="003E30BE" w:rsidRDefault="003E30BE" w:rsidP="007F66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5093">
      <w:rPr>
        <w:rStyle w:val="PageNumber"/>
        <w:noProof/>
      </w:rPr>
      <w:t>9</w:t>
    </w:r>
    <w:r>
      <w:rPr>
        <w:rStyle w:val="PageNumber"/>
      </w:rPr>
      <w:fldChar w:fldCharType="end"/>
    </w:r>
  </w:p>
  <w:p w14:paraId="149D8E44" w14:textId="77777777" w:rsidR="003E30BE" w:rsidRDefault="003E30BE" w:rsidP="007F66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4C0A2" w14:textId="77777777" w:rsidR="00D177F6" w:rsidRDefault="00D177F6" w:rsidP="007F665E">
      <w:r>
        <w:separator/>
      </w:r>
    </w:p>
  </w:footnote>
  <w:footnote w:type="continuationSeparator" w:id="0">
    <w:p w14:paraId="54D4460D" w14:textId="77777777" w:rsidR="00D177F6" w:rsidRDefault="00D177F6" w:rsidP="007F66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D0280"/>
    <w:multiLevelType w:val="hybridMultilevel"/>
    <w:tmpl w:val="2B84F0B4"/>
    <w:lvl w:ilvl="0" w:tplc="E51E5660">
      <w:start w:val="1"/>
      <w:numFmt w:val="bullet"/>
      <w:lvlText w:val="-"/>
      <w:lvlJc w:val="left"/>
      <w:pPr>
        <w:tabs>
          <w:tab w:val="num" w:pos="720"/>
        </w:tabs>
        <w:ind w:left="720" w:hanging="360"/>
      </w:pPr>
      <w:rPr>
        <w:rFonts w:ascii="Times" w:hAnsi="Times" w:hint="default"/>
      </w:rPr>
    </w:lvl>
    <w:lvl w:ilvl="1" w:tplc="1CE29296" w:tentative="1">
      <w:start w:val="1"/>
      <w:numFmt w:val="bullet"/>
      <w:lvlText w:val="-"/>
      <w:lvlJc w:val="left"/>
      <w:pPr>
        <w:tabs>
          <w:tab w:val="num" w:pos="1440"/>
        </w:tabs>
        <w:ind w:left="1440" w:hanging="360"/>
      </w:pPr>
      <w:rPr>
        <w:rFonts w:ascii="Times" w:hAnsi="Times" w:hint="default"/>
      </w:rPr>
    </w:lvl>
    <w:lvl w:ilvl="2" w:tplc="F83A70C4" w:tentative="1">
      <w:start w:val="1"/>
      <w:numFmt w:val="bullet"/>
      <w:lvlText w:val="-"/>
      <w:lvlJc w:val="left"/>
      <w:pPr>
        <w:tabs>
          <w:tab w:val="num" w:pos="2160"/>
        </w:tabs>
        <w:ind w:left="2160" w:hanging="360"/>
      </w:pPr>
      <w:rPr>
        <w:rFonts w:ascii="Times" w:hAnsi="Times" w:hint="default"/>
      </w:rPr>
    </w:lvl>
    <w:lvl w:ilvl="3" w:tplc="7980AD66" w:tentative="1">
      <w:start w:val="1"/>
      <w:numFmt w:val="bullet"/>
      <w:lvlText w:val="-"/>
      <w:lvlJc w:val="left"/>
      <w:pPr>
        <w:tabs>
          <w:tab w:val="num" w:pos="2880"/>
        </w:tabs>
        <w:ind w:left="2880" w:hanging="360"/>
      </w:pPr>
      <w:rPr>
        <w:rFonts w:ascii="Times" w:hAnsi="Times" w:hint="default"/>
      </w:rPr>
    </w:lvl>
    <w:lvl w:ilvl="4" w:tplc="9998F170" w:tentative="1">
      <w:start w:val="1"/>
      <w:numFmt w:val="bullet"/>
      <w:lvlText w:val="-"/>
      <w:lvlJc w:val="left"/>
      <w:pPr>
        <w:tabs>
          <w:tab w:val="num" w:pos="3600"/>
        </w:tabs>
        <w:ind w:left="3600" w:hanging="360"/>
      </w:pPr>
      <w:rPr>
        <w:rFonts w:ascii="Times" w:hAnsi="Times" w:hint="default"/>
      </w:rPr>
    </w:lvl>
    <w:lvl w:ilvl="5" w:tplc="14D45EBA" w:tentative="1">
      <w:start w:val="1"/>
      <w:numFmt w:val="bullet"/>
      <w:lvlText w:val="-"/>
      <w:lvlJc w:val="left"/>
      <w:pPr>
        <w:tabs>
          <w:tab w:val="num" w:pos="4320"/>
        </w:tabs>
        <w:ind w:left="4320" w:hanging="360"/>
      </w:pPr>
      <w:rPr>
        <w:rFonts w:ascii="Times" w:hAnsi="Times" w:hint="default"/>
      </w:rPr>
    </w:lvl>
    <w:lvl w:ilvl="6" w:tplc="9920C752" w:tentative="1">
      <w:start w:val="1"/>
      <w:numFmt w:val="bullet"/>
      <w:lvlText w:val="-"/>
      <w:lvlJc w:val="left"/>
      <w:pPr>
        <w:tabs>
          <w:tab w:val="num" w:pos="5040"/>
        </w:tabs>
        <w:ind w:left="5040" w:hanging="360"/>
      </w:pPr>
      <w:rPr>
        <w:rFonts w:ascii="Times" w:hAnsi="Times" w:hint="default"/>
      </w:rPr>
    </w:lvl>
    <w:lvl w:ilvl="7" w:tplc="2DC09D94" w:tentative="1">
      <w:start w:val="1"/>
      <w:numFmt w:val="bullet"/>
      <w:lvlText w:val="-"/>
      <w:lvlJc w:val="left"/>
      <w:pPr>
        <w:tabs>
          <w:tab w:val="num" w:pos="5760"/>
        </w:tabs>
        <w:ind w:left="5760" w:hanging="360"/>
      </w:pPr>
      <w:rPr>
        <w:rFonts w:ascii="Times" w:hAnsi="Times" w:hint="default"/>
      </w:rPr>
    </w:lvl>
    <w:lvl w:ilvl="8" w:tplc="C1CA04D0" w:tentative="1">
      <w:start w:val="1"/>
      <w:numFmt w:val="bullet"/>
      <w:lvlText w:val="-"/>
      <w:lvlJc w:val="left"/>
      <w:pPr>
        <w:tabs>
          <w:tab w:val="num" w:pos="6480"/>
        </w:tabs>
        <w:ind w:left="6480" w:hanging="360"/>
      </w:pPr>
      <w:rPr>
        <w:rFonts w:ascii="Times" w:hAnsi="Times" w:hint="default"/>
      </w:rPr>
    </w:lvl>
  </w:abstractNum>
  <w:abstractNum w:abstractNumId="1" w15:restartNumberingAfterBreak="0">
    <w:nsid w:val="0C8C08B8"/>
    <w:multiLevelType w:val="multilevel"/>
    <w:tmpl w:val="4B3A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74D7D"/>
    <w:multiLevelType w:val="multilevel"/>
    <w:tmpl w:val="EB6E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1326E"/>
    <w:multiLevelType w:val="multilevel"/>
    <w:tmpl w:val="A5C2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B765E0"/>
    <w:multiLevelType w:val="hybridMultilevel"/>
    <w:tmpl w:val="17C8ABB8"/>
    <w:lvl w:ilvl="0" w:tplc="2238FFF8">
      <w:start w:val="1"/>
      <w:numFmt w:val="bullet"/>
      <w:lvlText w:val="-"/>
      <w:lvlJc w:val="left"/>
      <w:pPr>
        <w:tabs>
          <w:tab w:val="num" w:pos="720"/>
        </w:tabs>
        <w:ind w:left="720" w:hanging="360"/>
      </w:pPr>
      <w:rPr>
        <w:rFonts w:ascii="Times" w:hAnsi="Times" w:hint="default"/>
      </w:rPr>
    </w:lvl>
    <w:lvl w:ilvl="1" w:tplc="78885FDA" w:tentative="1">
      <w:start w:val="1"/>
      <w:numFmt w:val="bullet"/>
      <w:lvlText w:val="-"/>
      <w:lvlJc w:val="left"/>
      <w:pPr>
        <w:tabs>
          <w:tab w:val="num" w:pos="1440"/>
        </w:tabs>
        <w:ind w:left="1440" w:hanging="360"/>
      </w:pPr>
      <w:rPr>
        <w:rFonts w:ascii="Times" w:hAnsi="Times" w:hint="default"/>
      </w:rPr>
    </w:lvl>
    <w:lvl w:ilvl="2" w:tplc="AB6CFB88" w:tentative="1">
      <w:start w:val="1"/>
      <w:numFmt w:val="bullet"/>
      <w:lvlText w:val="-"/>
      <w:lvlJc w:val="left"/>
      <w:pPr>
        <w:tabs>
          <w:tab w:val="num" w:pos="2160"/>
        </w:tabs>
        <w:ind w:left="2160" w:hanging="360"/>
      </w:pPr>
      <w:rPr>
        <w:rFonts w:ascii="Times" w:hAnsi="Times" w:hint="default"/>
      </w:rPr>
    </w:lvl>
    <w:lvl w:ilvl="3" w:tplc="1A84B9E2" w:tentative="1">
      <w:start w:val="1"/>
      <w:numFmt w:val="bullet"/>
      <w:lvlText w:val="-"/>
      <w:lvlJc w:val="left"/>
      <w:pPr>
        <w:tabs>
          <w:tab w:val="num" w:pos="2880"/>
        </w:tabs>
        <w:ind w:left="2880" w:hanging="360"/>
      </w:pPr>
      <w:rPr>
        <w:rFonts w:ascii="Times" w:hAnsi="Times" w:hint="default"/>
      </w:rPr>
    </w:lvl>
    <w:lvl w:ilvl="4" w:tplc="CB90FE5E" w:tentative="1">
      <w:start w:val="1"/>
      <w:numFmt w:val="bullet"/>
      <w:lvlText w:val="-"/>
      <w:lvlJc w:val="left"/>
      <w:pPr>
        <w:tabs>
          <w:tab w:val="num" w:pos="3600"/>
        </w:tabs>
        <w:ind w:left="3600" w:hanging="360"/>
      </w:pPr>
      <w:rPr>
        <w:rFonts w:ascii="Times" w:hAnsi="Times" w:hint="default"/>
      </w:rPr>
    </w:lvl>
    <w:lvl w:ilvl="5" w:tplc="EA64B928" w:tentative="1">
      <w:start w:val="1"/>
      <w:numFmt w:val="bullet"/>
      <w:lvlText w:val="-"/>
      <w:lvlJc w:val="left"/>
      <w:pPr>
        <w:tabs>
          <w:tab w:val="num" w:pos="4320"/>
        </w:tabs>
        <w:ind w:left="4320" w:hanging="360"/>
      </w:pPr>
      <w:rPr>
        <w:rFonts w:ascii="Times" w:hAnsi="Times" w:hint="default"/>
      </w:rPr>
    </w:lvl>
    <w:lvl w:ilvl="6" w:tplc="A8C2B122" w:tentative="1">
      <w:start w:val="1"/>
      <w:numFmt w:val="bullet"/>
      <w:lvlText w:val="-"/>
      <w:lvlJc w:val="left"/>
      <w:pPr>
        <w:tabs>
          <w:tab w:val="num" w:pos="5040"/>
        </w:tabs>
        <w:ind w:left="5040" w:hanging="360"/>
      </w:pPr>
      <w:rPr>
        <w:rFonts w:ascii="Times" w:hAnsi="Times" w:hint="default"/>
      </w:rPr>
    </w:lvl>
    <w:lvl w:ilvl="7" w:tplc="E062C14A" w:tentative="1">
      <w:start w:val="1"/>
      <w:numFmt w:val="bullet"/>
      <w:lvlText w:val="-"/>
      <w:lvlJc w:val="left"/>
      <w:pPr>
        <w:tabs>
          <w:tab w:val="num" w:pos="5760"/>
        </w:tabs>
        <w:ind w:left="5760" w:hanging="360"/>
      </w:pPr>
      <w:rPr>
        <w:rFonts w:ascii="Times" w:hAnsi="Times" w:hint="default"/>
      </w:rPr>
    </w:lvl>
    <w:lvl w:ilvl="8" w:tplc="E6B8B014"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447924DE"/>
    <w:multiLevelType w:val="hybridMultilevel"/>
    <w:tmpl w:val="B70CFE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E209B9"/>
    <w:multiLevelType w:val="hybridMultilevel"/>
    <w:tmpl w:val="7E4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E943AD"/>
    <w:multiLevelType w:val="multilevel"/>
    <w:tmpl w:val="2658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426A4"/>
    <w:multiLevelType w:val="multilevel"/>
    <w:tmpl w:val="3652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3F5657"/>
    <w:multiLevelType w:val="multilevel"/>
    <w:tmpl w:val="0780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8"/>
  </w:num>
  <w:num w:numId="5">
    <w:abstractNumId w:val="7"/>
  </w:num>
  <w:num w:numId="6">
    <w:abstractNumId w:val="9"/>
  </w:num>
  <w:num w:numId="7">
    <w:abstractNumId w:val="3"/>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6BD"/>
    <w:rsid w:val="000002CE"/>
    <w:rsid w:val="000002FB"/>
    <w:rsid w:val="000040B1"/>
    <w:rsid w:val="00016E87"/>
    <w:rsid w:val="00023D4E"/>
    <w:rsid w:val="00030C85"/>
    <w:rsid w:val="00032574"/>
    <w:rsid w:val="00040B6B"/>
    <w:rsid w:val="00042991"/>
    <w:rsid w:val="00043AEF"/>
    <w:rsid w:val="000541E6"/>
    <w:rsid w:val="00061C94"/>
    <w:rsid w:val="00070797"/>
    <w:rsid w:val="00070A51"/>
    <w:rsid w:val="00071427"/>
    <w:rsid w:val="00073F84"/>
    <w:rsid w:val="0007540D"/>
    <w:rsid w:val="00075417"/>
    <w:rsid w:val="00075E6C"/>
    <w:rsid w:val="000A2320"/>
    <w:rsid w:val="000A6E40"/>
    <w:rsid w:val="000A7021"/>
    <w:rsid w:val="000B10BB"/>
    <w:rsid w:val="000C0104"/>
    <w:rsid w:val="000C0D1E"/>
    <w:rsid w:val="000C2FE7"/>
    <w:rsid w:val="000C5BA8"/>
    <w:rsid w:val="000D3D5A"/>
    <w:rsid w:val="000E6A26"/>
    <w:rsid w:val="000E7989"/>
    <w:rsid w:val="00103AD8"/>
    <w:rsid w:val="00105F20"/>
    <w:rsid w:val="0012068D"/>
    <w:rsid w:val="001221AB"/>
    <w:rsid w:val="0013114C"/>
    <w:rsid w:val="001354F7"/>
    <w:rsid w:val="00141583"/>
    <w:rsid w:val="00143010"/>
    <w:rsid w:val="00150F87"/>
    <w:rsid w:val="001560FF"/>
    <w:rsid w:val="00161600"/>
    <w:rsid w:val="00163E54"/>
    <w:rsid w:val="00167D33"/>
    <w:rsid w:val="00170E99"/>
    <w:rsid w:val="00180CF4"/>
    <w:rsid w:val="001813CB"/>
    <w:rsid w:val="00182AE0"/>
    <w:rsid w:val="001A2248"/>
    <w:rsid w:val="001A680B"/>
    <w:rsid w:val="001B7082"/>
    <w:rsid w:val="001C6CBD"/>
    <w:rsid w:val="001E6CAD"/>
    <w:rsid w:val="001E7809"/>
    <w:rsid w:val="001F4239"/>
    <w:rsid w:val="001F5C67"/>
    <w:rsid w:val="001F66A0"/>
    <w:rsid w:val="002110CB"/>
    <w:rsid w:val="00232310"/>
    <w:rsid w:val="00232CCC"/>
    <w:rsid w:val="0024372B"/>
    <w:rsid w:val="002567D5"/>
    <w:rsid w:val="002576BD"/>
    <w:rsid w:val="00262B05"/>
    <w:rsid w:val="002645AC"/>
    <w:rsid w:val="002650AF"/>
    <w:rsid w:val="00266766"/>
    <w:rsid w:val="00274E66"/>
    <w:rsid w:val="00276B6B"/>
    <w:rsid w:val="0028133B"/>
    <w:rsid w:val="002815FD"/>
    <w:rsid w:val="00291107"/>
    <w:rsid w:val="00291884"/>
    <w:rsid w:val="002918BC"/>
    <w:rsid w:val="00297942"/>
    <w:rsid w:val="002A75B3"/>
    <w:rsid w:val="002A7C37"/>
    <w:rsid w:val="002B3906"/>
    <w:rsid w:val="002B52ED"/>
    <w:rsid w:val="002B6422"/>
    <w:rsid w:val="002C1FE4"/>
    <w:rsid w:val="002C25B8"/>
    <w:rsid w:val="002D0216"/>
    <w:rsid w:val="002D786F"/>
    <w:rsid w:val="002E226C"/>
    <w:rsid w:val="002E2EF3"/>
    <w:rsid w:val="002E701E"/>
    <w:rsid w:val="002F0654"/>
    <w:rsid w:val="002F1DC3"/>
    <w:rsid w:val="002F616D"/>
    <w:rsid w:val="00300A5E"/>
    <w:rsid w:val="00306B38"/>
    <w:rsid w:val="0030722D"/>
    <w:rsid w:val="00311A47"/>
    <w:rsid w:val="003147E2"/>
    <w:rsid w:val="00325BD2"/>
    <w:rsid w:val="003309C7"/>
    <w:rsid w:val="00333C79"/>
    <w:rsid w:val="00336617"/>
    <w:rsid w:val="00336FCF"/>
    <w:rsid w:val="0034058F"/>
    <w:rsid w:val="00342D24"/>
    <w:rsid w:val="003434D6"/>
    <w:rsid w:val="0035405C"/>
    <w:rsid w:val="00357809"/>
    <w:rsid w:val="00360D1A"/>
    <w:rsid w:val="003660D8"/>
    <w:rsid w:val="00373D80"/>
    <w:rsid w:val="00374E71"/>
    <w:rsid w:val="00375921"/>
    <w:rsid w:val="00376AE8"/>
    <w:rsid w:val="00381EE0"/>
    <w:rsid w:val="00395733"/>
    <w:rsid w:val="003964AD"/>
    <w:rsid w:val="003A2162"/>
    <w:rsid w:val="003A2C1C"/>
    <w:rsid w:val="003C2251"/>
    <w:rsid w:val="003D3984"/>
    <w:rsid w:val="003E30BE"/>
    <w:rsid w:val="003E4B1F"/>
    <w:rsid w:val="003F2BBD"/>
    <w:rsid w:val="003F47F8"/>
    <w:rsid w:val="003F4C28"/>
    <w:rsid w:val="003F53B4"/>
    <w:rsid w:val="003F5781"/>
    <w:rsid w:val="003F579B"/>
    <w:rsid w:val="004000BA"/>
    <w:rsid w:val="0040243A"/>
    <w:rsid w:val="004144FF"/>
    <w:rsid w:val="00415985"/>
    <w:rsid w:val="00423167"/>
    <w:rsid w:val="00424EB2"/>
    <w:rsid w:val="00432586"/>
    <w:rsid w:val="00434205"/>
    <w:rsid w:val="004467C8"/>
    <w:rsid w:val="00447E1F"/>
    <w:rsid w:val="00450F57"/>
    <w:rsid w:val="00455AFE"/>
    <w:rsid w:val="00485AB9"/>
    <w:rsid w:val="004860D4"/>
    <w:rsid w:val="00490EAA"/>
    <w:rsid w:val="00495BFB"/>
    <w:rsid w:val="004A0241"/>
    <w:rsid w:val="004A28CD"/>
    <w:rsid w:val="004A3023"/>
    <w:rsid w:val="004A46C0"/>
    <w:rsid w:val="004B31CD"/>
    <w:rsid w:val="004C357C"/>
    <w:rsid w:val="004C5093"/>
    <w:rsid w:val="004C72BA"/>
    <w:rsid w:val="004C7A8A"/>
    <w:rsid w:val="004D75D5"/>
    <w:rsid w:val="004E4CD3"/>
    <w:rsid w:val="004E53CE"/>
    <w:rsid w:val="004F69ED"/>
    <w:rsid w:val="00504372"/>
    <w:rsid w:val="00506BD5"/>
    <w:rsid w:val="00510B84"/>
    <w:rsid w:val="005157E7"/>
    <w:rsid w:val="00531A9B"/>
    <w:rsid w:val="00532A13"/>
    <w:rsid w:val="0054240E"/>
    <w:rsid w:val="00557453"/>
    <w:rsid w:val="00560F74"/>
    <w:rsid w:val="00573A0C"/>
    <w:rsid w:val="005744D8"/>
    <w:rsid w:val="0058018E"/>
    <w:rsid w:val="005A1931"/>
    <w:rsid w:val="005B0F03"/>
    <w:rsid w:val="005B3683"/>
    <w:rsid w:val="005B395F"/>
    <w:rsid w:val="005B4241"/>
    <w:rsid w:val="005C011D"/>
    <w:rsid w:val="005D2362"/>
    <w:rsid w:val="005D4046"/>
    <w:rsid w:val="005F2261"/>
    <w:rsid w:val="0060029F"/>
    <w:rsid w:val="00603A7E"/>
    <w:rsid w:val="006041AB"/>
    <w:rsid w:val="00605E34"/>
    <w:rsid w:val="0060661A"/>
    <w:rsid w:val="00606E04"/>
    <w:rsid w:val="00607B8F"/>
    <w:rsid w:val="00613A99"/>
    <w:rsid w:val="006144A9"/>
    <w:rsid w:val="00623FD1"/>
    <w:rsid w:val="00625FD6"/>
    <w:rsid w:val="0063021F"/>
    <w:rsid w:val="00633ABE"/>
    <w:rsid w:val="00636F6E"/>
    <w:rsid w:val="006377B0"/>
    <w:rsid w:val="00641A4D"/>
    <w:rsid w:val="00653185"/>
    <w:rsid w:val="0066019F"/>
    <w:rsid w:val="006603DA"/>
    <w:rsid w:val="006606B5"/>
    <w:rsid w:val="0066097F"/>
    <w:rsid w:val="006611BE"/>
    <w:rsid w:val="00664243"/>
    <w:rsid w:val="006642A0"/>
    <w:rsid w:val="00667244"/>
    <w:rsid w:val="0067014F"/>
    <w:rsid w:val="00676265"/>
    <w:rsid w:val="00684808"/>
    <w:rsid w:val="00694226"/>
    <w:rsid w:val="006A0060"/>
    <w:rsid w:val="006A67AD"/>
    <w:rsid w:val="006B139A"/>
    <w:rsid w:val="006B21EA"/>
    <w:rsid w:val="006B58D0"/>
    <w:rsid w:val="006C2276"/>
    <w:rsid w:val="006C3090"/>
    <w:rsid w:val="006C5D07"/>
    <w:rsid w:val="006D0827"/>
    <w:rsid w:val="006D1C8B"/>
    <w:rsid w:val="006D6020"/>
    <w:rsid w:val="006D7687"/>
    <w:rsid w:val="006E047F"/>
    <w:rsid w:val="006E140E"/>
    <w:rsid w:val="006E3C1D"/>
    <w:rsid w:val="006E417F"/>
    <w:rsid w:val="006E64D6"/>
    <w:rsid w:val="006E7028"/>
    <w:rsid w:val="006E7529"/>
    <w:rsid w:val="006F2ACB"/>
    <w:rsid w:val="006F35B0"/>
    <w:rsid w:val="006F41BD"/>
    <w:rsid w:val="006F41C2"/>
    <w:rsid w:val="007008B5"/>
    <w:rsid w:val="007010C4"/>
    <w:rsid w:val="00701D5E"/>
    <w:rsid w:val="00703D06"/>
    <w:rsid w:val="0071346D"/>
    <w:rsid w:val="00715771"/>
    <w:rsid w:val="007223E2"/>
    <w:rsid w:val="0073431F"/>
    <w:rsid w:val="007477D8"/>
    <w:rsid w:val="007478A7"/>
    <w:rsid w:val="00750D8A"/>
    <w:rsid w:val="00750F70"/>
    <w:rsid w:val="007514FE"/>
    <w:rsid w:val="00754904"/>
    <w:rsid w:val="007672A6"/>
    <w:rsid w:val="00770655"/>
    <w:rsid w:val="00771F92"/>
    <w:rsid w:val="00777C57"/>
    <w:rsid w:val="00781B8C"/>
    <w:rsid w:val="007904E7"/>
    <w:rsid w:val="00795927"/>
    <w:rsid w:val="007A6DA4"/>
    <w:rsid w:val="007B0085"/>
    <w:rsid w:val="007B2E40"/>
    <w:rsid w:val="007B3F91"/>
    <w:rsid w:val="007B4766"/>
    <w:rsid w:val="007C1469"/>
    <w:rsid w:val="007C4731"/>
    <w:rsid w:val="007F32ED"/>
    <w:rsid w:val="007F3E52"/>
    <w:rsid w:val="007F665E"/>
    <w:rsid w:val="008011DB"/>
    <w:rsid w:val="00803008"/>
    <w:rsid w:val="0081727B"/>
    <w:rsid w:val="00831634"/>
    <w:rsid w:val="008344CD"/>
    <w:rsid w:val="00836224"/>
    <w:rsid w:val="00840E96"/>
    <w:rsid w:val="008447CD"/>
    <w:rsid w:val="00850CA4"/>
    <w:rsid w:val="008602F9"/>
    <w:rsid w:val="00864759"/>
    <w:rsid w:val="0086712E"/>
    <w:rsid w:val="00871F31"/>
    <w:rsid w:val="00881484"/>
    <w:rsid w:val="008814E7"/>
    <w:rsid w:val="00882C1B"/>
    <w:rsid w:val="00890BDB"/>
    <w:rsid w:val="008969D0"/>
    <w:rsid w:val="008A04C9"/>
    <w:rsid w:val="008A25D8"/>
    <w:rsid w:val="008A5179"/>
    <w:rsid w:val="008A6C93"/>
    <w:rsid w:val="008B3041"/>
    <w:rsid w:val="008B41B8"/>
    <w:rsid w:val="008C4B30"/>
    <w:rsid w:val="008C4E6F"/>
    <w:rsid w:val="008C6461"/>
    <w:rsid w:val="008D3E52"/>
    <w:rsid w:val="008D5E3A"/>
    <w:rsid w:val="008E0E7A"/>
    <w:rsid w:val="008E0F7A"/>
    <w:rsid w:val="008E52F7"/>
    <w:rsid w:val="008E6BC3"/>
    <w:rsid w:val="008F04C7"/>
    <w:rsid w:val="00902C4F"/>
    <w:rsid w:val="00906942"/>
    <w:rsid w:val="00915CDC"/>
    <w:rsid w:val="00916BF2"/>
    <w:rsid w:val="0092599A"/>
    <w:rsid w:val="00926650"/>
    <w:rsid w:val="00926912"/>
    <w:rsid w:val="00933F83"/>
    <w:rsid w:val="00937ACF"/>
    <w:rsid w:val="00940956"/>
    <w:rsid w:val="00956A84"/>
    <w:rsid w:val="00956D82"/>
    <w:rsid w:val="00975086"/>
    <w:rsid w:val="0097652E"/>
    <w:rsid w:val="00982054"/>
    <w:rsid w:val="00982CB9"/>
    <w:rsid w:val="00983F37"/>
    <w:rsid w:val="00985CCA"/>
    <w:rsid w:val="00990F9E"/>
    <w:rsid w:val="009A02F6"/>
    <w:rsid w:val="009A16E3"/>
    <w:rsid w:val="009A2EBF"/>
    <w:rsid w:val="009A6C3B"/>
    <w:rsid w:val="009A7C9E"/>
    <w:rsid w:val="009B54C4"/>
    <w:rsid w:val="009C38C7"/>
    <w:rsid w:val="009D292B"/>
    <w:rsid w:val="009D6E26"/>
    <w:rsid w:val="009D7546"/>
    <w:rsid w:val="009E3633"/>
    <w:rsid w:val="009E78BE"/>
    <w:rsid w:val="009F4D08"/>
    <w:rsid w:val="00A166FD"/>
    <w:rsid w:val="00A51499"/>
    <w:rsid w:val="00A549F6"/>
    <w:rsid w:val="00A60803"/>
    <w:rsid w:val="00A671B2"/>
    <w:rsid w:val="00A70C34"/>
    <w:rsid w:val="00A70E85"/>
    <w:rsid w:val="00A8108B"/>
    <w:rsid w:val="00A87650"/>
    <w:rsid w:val="00A87CDA"/>
    <w:rsid w:val="00A9066A"/>
    <w:rsid w:val="00A97BCD"/>
    <w:rsid w:val="00AA0F70"/>
    <w:rsid w:val="00AA3F1C"/>
    <w:rsid w:val="00AB0626"/>
    <w:rsid w:val="00AB5155"/>
    <w:rsid w:val="00AC59C7"/>
    <w:rsid w:val="00AC6FE8"/>
    <w:rsid w:val="00AD6963"/>
    <w:rsid w:val="00AE4425"/>
    <w:rsid w:val="00AF580A"/>
    <w:rsid w:val="00AF7665"/>
    <w:rsid w:val="00B00673"/>
    <w:rsid w:val="00B007BD"/>
    <w:rsid w:val="00B0444F"/>
    <w:rsid w:val="00B0607E"/>
    <w:rsid w:val="00B16260"/>
    <w:rsid w:val="00B17B41"/>
    <w:rsid w:val="00B17B63"/>
    <w:rsid w:val="00B278F7"/>
    <w:rsid w:val="00B3085D"/>
    <w:rsid w:val="00B3456D"/>
    <w:rsid w:val="00B35043"/>
    <w:rsid w:val="00B36AC1"/>
    <w:rsid w:val="00B43676"/>
    <w:rsid w:val="00B745D1"/>
    <w:rsid w:val="00B74FEF"/>
    <w:rsid w:val="00B75C5F"/>
    <w:rsid w:val="00B76D9C"/>
    <w:rsid w:val="00B94686"/>
    <w:rsid w:val="00BA670A"/>
    <w:rsid w:val="00BB37BE"/>
    <w:rsid w:val="00BB5480"/>
    <w:rsid w:val="00BB622B"/>
    <w:rsid w:val="00BB659B"/>
    <w:rsid w:val="00BC5055"/>
    <w:rsid w:val="00BD0C4D"/>
    <w:rsid w:val="00BD100A"/>
    <w:rsid w:val="00BE3094"/>
    <w:rsid w:val="00BE33D1"/>
    <w:rsid w:val="00BF4AF6"/>
    <w:rsid w:val="00C04CB9"/>
    <w:rsid w:val="00C0526D"/>
    <w:rsid w:val="00C07EC6"/>
    <w:rsid w:val="00C12E89"/>
    <w:rsid w:val="00C14597"/>
    <w:rsid w:val="00C2044A"/>
    <w:rsid w:val="00C20708"/>
    <w:rsid w:val="00C2258E"/>
    <w:rsid w:val="00C33438"/>
    <w:rsid w:val="00C34159"/>
    <w:rsid w:val="00C3771D"/>
    <w:rsid w:val="00C41A4F"/>
    <w:rsid w:val="00C47632"/>
    <w:rsid w:val="00C52BB8"/>
    <w:rsid w:val="00C52EF2"/>
    <w:rsid w:val="00C53DCF"/>
    <w:rsid w:val="00C55063"/>
    <w:rsid w:val="00C5785D"/>
    <w:rsid w:val="00C6548C"/>
    <w:rsid w:val="00C71DB7"/>
    <w:rsid w:val="00C732FF"/>
    <w:rsid w:val="00C74D8E"/>
    <w:rsid w:val="00C77A19"/>
    <w:rsid w:val="00C8669E"/>
    <w:rsid w:val="00C86E61"/>
    <w:rsid w:val="00C92B39"/>
    <w:rsid w:val="00C95E7A"/>
    <w:rsid w:val="00CA2306"/>
    <w:rsid w:val="00CA35EA"/>
    <w:rsid w:val="00CB17DE"/>
    <w:rsid w:val="00CB4AC5"/>
    <w:rsid w:val="00CB4F4E"/>
    <w:rsid w:val="00CB61AF"/>
    <w:rsid w:val="00CB6E3C"/>
    <w:rsid w:val="00CC7B6A"/>
    <w:rsid w:val="00CE16C6"/>
    <w:rsid w:val="00CE6CD8"/>
    <w:rsid w:val="00CF4C67"/>
    <w:rsid w:val="00CF74BF"/>
    <w:rsid w:val="00CF7E80"/>
    <w:rsid w:val="00D03B9A"/>
    <w:rsid w:val="00D053BD"/>
    <w:rsid w:val="00D05DF5"/>
    <w:rsid w:val="00D10993"/>
    <w:rsid w:val="00D177F6"/>
    <w:rsid w:val="00D27138"/>
    <w:rsid w:val="00D31FBA"/>
    <w:rsid w:val="00D355F4"/>
    <w:rsid w:val="00D365AA"/>
    <w:rsid w:val="00D42373"/>
    <w:rsid w:val="00D43E92"/>
    <w:rsid w:val="00D52834"/>
    <w:rsid w:val="00D551A2"/>
    <w:rsid w:val="00D55538"/>
    <w:rsid w:val="00D567D4"/>
    <w:rsid w:val="00D572B2"/>
    <w:rsid w:val="00D623BF"/>
    <w:rsid w:val="00D62BCA"/>
    <w:rsid w:val="00D63FF2"/>
    <w:rsid w:val="00D65207"/>
    <w:rsid w:val="00D70B88"/>
    <w:rsid w:val="00D7342F"/>
    <w:rsid w:val="00D810EA"/>
    <w:rsid w:val="00D835F2"/>
    <w:rsid w:val="00D87C11"/>
    <w:rsid w:val="00D9416B"/>
    <w:rsid w:val="00DA0935"/>
    <w:rsid w:val="00DA6D07"/>
    <w:rsid w:val="00DB05ED"/>
    <w:rsid w:val="00DB2116"/>
    <w:rsid w:val="00DB36AB"/>
    <w:rsid w:val="00DC3DB4"/>
    <w:rsid w:val="00DC4168"/>
    <w:rsid w:val="00DC589C"/>
    <w:rsid w:val="00DD7A95"/>
    <w:rsid w:val="00E00A5E"/>
    <w:rsid w:val="00E0172F"/>
    <w:rsid w:val="00E05EBD"/>
    <w:rsid w:val="00E06A45"/>
    <w:rsid w:val="00E13126"/>
    <w:rsid w:val="00E135CB"/>
    <w:rsid w:val="00E1563A"/>
    <w:rsid w:val="00E1646A"/>
    <w:rsid w:val="00E21924"/>
    <w:rsid w:val="00E2247E"/>
    <w:rsid w:val="00E22DF3"/>
    <w:rsid w:val="00E330B4"/>
    <w:rsid w:val="00E34600"/>
    <w:rsid w:val="00E35DB4"/>
    <w:rsid w:val="00E40846"/>
    <w:rsid w:val="00E51F17"/>
    <w:rsid w:val="00E552CA"/>
    <w:rsid w:val="00E606DF"/>
    <w:rsid w:val="00E628EC"/>
    <w:rsid w:val="00E66DA0"/>
    <w:rsid w:val="00E73356"/>
    <w:rsid w:val="00E805DD"/>
    <w:rsid w:val="00E92CCB"/>
    <w:rsid w:val="00E96721"/>
    <w:rsid w:val="00EA0E97"/>
    <w:rsid w:val="00EA12DA"/>
    <w:rsid w:val="00EA477C"/>
    <w:rsid w:val="00EA4CC9"/>
    <w:rsid w:val="00EB117A"/>
    <w:rsid w:val="00EB6E7B"/>
    <w:rsid w:val="00EC335C"/>
    <w:rsid w:val="00EC64C2"/>
    <w:rsid w:val="00EC7839"/>
    <w:rsid w:val="00ED140C"/>
    <w:rsid w:val="00ED280B"/>
    <w:rsid w:val="00ED38DF"/>
    <w:rsid w:val="00ED5B0C"/>
    <w:rsid w:val="00ED6F15"/>
    <w:rsid w:val="00EE357E"/>
    <w:rsid w:val="00EE5410"/>
    <w:rsid w:val="00EE58F9"/>
    <w:rsid w:val="00EF473D"/>
    <w:rsid w:val="00F00727"/>
    <w:rsid w:val="00F14CA7"/>
    <w:rsid w:val="00F15EF8"/>
    <w:rsid w:val="00F16D6B"/>
    <w:rsid w:val="00F175FF"/>
    <w:rsid w:val="00F20254"/>
    <w:rsid w:val="00F23377"/>
    <w:rsid w:val="00F33562"/>
    <w:rsid w:val="00F43440"/>
    <w:rsid w:val="00F44ADF"/>
    <w:rsid w:val="00F54C90"/>
    <w:rsid w:val="00F631C7"/>
    <w:rsid w:val="00F70A26"/>
    <w:rsid w:val="00F830E4"/>
    <w:rsid w:val="00F86BF5"/>
    <w:rsid w:val="00F9022B"/>
    <w:rsid w:val="00F91FC2"/>
    <w:rsid w:val="00FA3BD3"/>
    <w:rsid w:val="00FB4C6B"/>
    <w:rsid w:val="00FB6F54"/>
    <w:rsid w:val="00FC1AE2"/>
    <w:rsid w:val="00FD53B0"/>
    <w:rsid w:val="00FF7E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6645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C34159"/>
    <w:pPr>
      <w:spacing w:before="240" w:after="120"/>
      <w:outlineLvl w:val="0"/>
    </w:pPr>
    <w:rPr>
      <w:rFonts w:ascii="Times New Roman" w:eastAsia="Times New Roman" w:hAnsi="Times New Roman" w:cs="Times New Roman"/>
      <w:b/>
      <w:bCs/>
      <w:color w:val="000000"/>
      <w:kern w:val="36"/>
      <w:sz w:val="33"/>
      <w:szCs w:val="33"/>
      <w:lang w:eastAsia="en-GB"/>
    </w:rPr>
  </w:style>
  <w:style w:type="paragraph" w:styleId="Heading3">
    <w:name w:val="heading 3"/>
    <w:basedOn w:val="Normal"/>
    <w:next w:val="Normal"/>
    <w:link w:val="Heading3Char"/>
    <w:uiPriority w:val="9"/>
    <w:unhideWhenUsed/>
    <w:qFormat/>
    <w:rsid w:val="0094095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814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3FD1"/>
    <w:rPr>
      <w:sz w:val="18"/>
      <w:szCs w:val="18"/>
    </w:rPr>
  </w:style>
  <w:style w:type="paragraph" w:styleId="CommentText">
    <w:name w:val="annotation text"/>
    <w:basedOn w:val="Normal"/>
    <w:link w:val="CommentTextChar"/>
    <w:uiPriority w:val="99"/>
    <w:unhideWhenUsed/>
    <w:rsid w:val="00623FD1"/>
  </w:style>
  <w:style w:type="character" w:customStyle="1" w:styleId="CommentTextChar">
    <w:name w:val="Comment Text Char"/>
    <w:basedOn w:val="DefaultParagraphFont"/>
    <w:link w:val="CommentText"/>
    <w:uiPriority w:val="99"/>
    <w:rsid w:val="00623FD1"/>
  </w:style>
  <w:style w:type="paragraph" w:styleId="CommentSubject">
    <w:name w:val="annotation subject"/>
    <w:basedOn w:val="CommentText"/>
    <w:next w:val="CommentText"/>
    <w:link w:val="CommentSubjectChar"/>
    <w:uiPriority w:val="99"/>
    <w:semiHidden/>
    <w:unhideWhenUsed/>
    <w:rsid w:val="00623FD1"/>
    <w:rPr>
      <w:b/>
      <w:bCs/>
      <w:sz w:val="20"/>
      <w:szCs w:val="20"/>
    </w:rPr>
  </w:style>
  <w:style w:type="character" w:customStyle="1" w:styleId="CommentSubjectChar">
    <w:name w:val="Comment Subject Char"/>
    <w:basedOn w:val="CommentTextChar"/>
    <w:link w:val="CommentSubject"/>
    <w:uiPriority w:val="99"/>
    <w:semiHidden/>
    <w:rsid w:val="00623FD1"/>
    <w:rPr>
      <w:b/>
      <w:bCs/>
      <w:sz w:val="20"/>
      <w:szCs w:val="20"/>
    </w:rPr>
  </w:style>
  <w:style w:type="paragraph" w:styleId="BalloonText">
    <w:name w:val="Balloon Text"/>
    <w:basedOn w:val="Normal"/>
    <w:link w:val="BalloonTextChar"/>
    <w:uiPriority w:val="99"/>
    <w:semiHidden/>
    <w:unhideWhenUsed/>
    <w:rsid w:val="00623F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3FD1"/>
    <w:rPr>
      <w:rFonts w:ascii="Lucida Grande" w:hAnsi="Lucida Grande" w:cs="Lucida Grande"/>
      <w:sz w:val="18"/>
      <w:szCs w:val="18"/>
    </w:rPr>
  </w:style>
  <w:style w:type="paragraph" w:styleId="Footer">
    <w:name w:val="footer"/>
    <w:basedOn w:val="Normal"/>
    <w:link w:val="FooterChar"/>
    <w:uiPriority w:val="99"/>
    <w:unhideWhenUsed/>
    <w:rsid w:val="007F665E"/>
    <w:pPr>
      <w:tabs>
        <w:tab w:val="center" w:pos="4986"/>
        <w:tab w:val="right" w:pos="9972"/>
      </w:tabs>
    </w:pPr>
  </w:style>
  <w:style w:type="character" w:customStyle="1" w:styleId="FooterChar">
    <w:name w:val="Footer Char"/>
    <w:basedOn w:val="DefaultParagraphFont"/>
    <w:link w:val="Footer"/>
    <w:uiPriority w:val="99"/>
    <w:rsid w:val="007F665E"/>
  </w:style>
  <w:style w:type="character" w:styleId="PageNumber">
    <w:name w:val="page number"/>
    <w:basedOn w:val="DefaultParagraphFont"/>
    <w:uiPriority w:val="99"/>
    <w:semiHidden/>
    <w:unhideWhenUsed/>
    <w:rsid w:val="007F665E"/>
  </w:style>
  <w:style w:type="paragraph" w:styleId="Revision">
    <w:name w:val="Revision"/>
    <w:hidden/>
    <w:uiPriority w:val="99"/>
    <w:semiHidden/>
    <w:rsid w:val="00336FCF"/>
  </w:style>
  <w:style w:type="paragraph" w:customStyle="1" w:styleId="title1">
    <w:name w:val="title1"/>
    <w:basedOn w:val="Normal"/>
    <w:rsid w:val="00D7342F"/>
    <w:rPr>
      <w:rFonts w:ascii="Times New Roman" w:eastAsia="Times New Roman" w:hAnsi="Times New Roman" w:cs="Times New Roman"/>
      <w:sz w:val="27"/>
      <w:szCs w:val="27"/>
      <w:lang w:eastAsia="en-GB"/>
    </w:rPr>
  </w:style>
  <w:style w:type="paragraph" w:customStyle="1" w:styleId="desc2">
    <w:name w:val="desc2"/>
    <w:basedOn w:val="Normal"/>
    <w:rsid w:val="00D7342F"/>
    <w:rPr>
      <w:rFonts w:ascii="Times New Roman" w:eastAsia="Times New Roman" w:hAnsi="Times New Roman" w:cs="Times New Roman"/>
      <w:sz w:val="26"/>
      <w:szCs w:val="26"/>
      <w:lang w:eastAsia="en-GB"/>
    </w:rPr>
  </w:style>
  <w:style w:type="paragraph" w:customStyle="1" w:styleId="details1">
    <w:name w:val="details1"/>
    <w:basedOn w:val="Normal"/>
    <w:rsid w:val="00D7342F"/>
    <w:rPr>
      <w:rFonts w:ascii="Times New Roman" w:eastAsia="Times New Roman" w:hAnsi="Times New Roman" w:cs="Times New Roman"/>
      <w:sz w:val="22"/>
      <w:szCs w:val="22"/>
      <w:lang w:eastAsia="en-GB"/>
    </w:rPr>
  </w:style>
  <w:style w:type="character" w:customStyle="1" w:styleId="jrnl">
    <w:name w:val="jrnl"/>
    <w:basedOn w:val="DefaultParagraphFont"/>
    <w:rsid w:val="00D7342F"/>
  </w:style>
  <w:style w:type="character" w:customStyle="1" w:styleId="Heading1Char">
    <w:name w:val="Heading 1 Char"/>
    <w:basedOn w:val="DefaultParagraphFont"/>
    <w:link w:val="Heading1"/>
    <w:uiPriority w:val="9"/>
    <w:rsid w:val="00C34159"/>
    <w:rPr>
      <w:rFonts w:ascii="Times New Roman" w:eastAsia="Times New Roman" w:hAnsi="Times New Roman" w:cs="Times New Roman"/>
      <w:b/>
      <w:bCs/>
      <w:color w:val="000000"/>
      <w:kern w:val="36"/>
      <w:sz w:val="33"/>
      <w:szCs w:val="33"/>
      <w:lang w:eastAsia="en-GB"/>
    </w:rPr>
  </w:style>
  <w:style w:type="character" w:customStyle="1" w:styleId="highlight2">
    <w:name w:val="highlight2"/>
    <w:basedOn w:val="DefaultParagraphFont"/>
    <w:rsid w:val="00C34159"/>
  </w:style>
  <w:style w:type="paragraph" w:styleId="ListParagraph">
    <w:name w:val="List Paragraph"/>
    <w:basedOn w:val="Normal"/>
    <w:uiPriority w:val="34"/>
    <w:qFormat/>
    <w:rsid w:val="00B36AC1"/>
    <w:pPr>
      <w:ind w:left="720"/>
      <w:contextualSpacing/>
    </w:pPr>
  </w:style>
  <w:style w:type="character" w:styleId="Hyperlink">
    <w:name w:val="Hyperlink"/>
    <w:basedOn w:val="DefaultParagraphFont"/>
    <w:uiPriority w:val="99"/>
    <w:unhideWhenUsed/>
    <w:rsid w:val="006E7028"/>
    <w:rPr>
      <w:strike w:val="0"/>
      <w:dstrike w:val="0"/>
      <w:color w:val="316C9D"/>
      <w:u w:val="none"/>
      <w:effect w:val="none"/>
    </w:rPr>
  </w:style>
  <w:style w:type="character" w:customStyle="1" w:styleId="current-selection">
    <w:name w:val="current-selection"/>
    <w:basedOn w:val="DefaultParagraphFont"/>
    <w:rsid w:val="006E7028"/>
  </w:style>
  <w:style w:type="character" w:customStyle="1" w:styleId="enhanced-reference">
    <w:name w:val="enhanced-reference"/>
    <w:basedOn w:val="DefaultParagraphFont"/>
    <w:rsid w:val="006E7028"/>
  </w:style>
  <w:style w:type="character" w:customStyle="1" w:styleId="a">
    <w:name w:val="_"/>
    <w:basedOn w:val="DefaultParagraphFont"/>
    <w:rsid w:val="008A6C93"/>
  </w:style>
  <w:style w:type="character" w:customStyle="1" w:styleId="enhanced-author">
    <w:name w:val="enhanced-author"/>
    <w:basedOn w:val="DefaultParagraphFont"/>
    <w:rsid w:val="008A6C93"/>
  </w:style>
  <w:style w:type="character" w:customStyle="1" w:styleId="fs2">
    <w:name w:val="fs2"/>
    <w:basedOn w:val="DefaultParagraphFont"/>
    <w:rsid w:val="008A6C93"/>
  </w:style>
  <w:style w:type="character" w:customStyle="1" w:styleId="ff1">
    <w:name w:val="ff1"/>
    <w:basedOn w:val="DefaultParagraphFont"/>
    <w:rsid w:val="008A6C93"/>
  </w:style>
  <w:style w:type="character" w:customStyle="1" w:styleId="ls0">
    <w:name w:val="ls0"/>
    <w:basedOn w:val="DefaultParagraphFont"/>
    <w:rsid w:val="008A6C93"/>
  </w:style>
  <w:style w:type="character" w:customStyle="1" w:styleId="Heading4Char">
    <w:name w:val="Heading 4 Char"/>
    <w:basedOn w:val="DefaultParagraphFont"/>
    <w:link w:val="Heading4"/>
    <w:uiPriority w:val="9"/>
    <w:semiHidden/>
    <w:rsid w:val="00881484"/>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881484"/>
    <w:pPr>
      <w:spacing w:before="100" w:beforeAutospacing="1" w:after="100" w:afterAutospacing="1"/>
    </w:pPr>
    <w:rPr>
      <w:rFonts w:ascii="Times New Roman" w:eastAsia="Times New Roman" w:hAnsi="Times New Roman" w:cs="Times New Roman"/>
      <w:lang w:eastAsia="en-GB"/>
    </w:rPr>
  </w:style>
  <w:style w:type="character" w:customStyle="1" w:styleId="text1">
    <w:name w:val="text1"/>
    <w:basedOn w:val="DefaultParagraphFont"/>
    <w:rsid w:val="00CE16C6"/>
    <w:rPr>
      <w:b w:val="0"/>
      <w:bCs w:val="0"/>
      <w:sz w:val="24"/>
      <w:szCs w:val="24"/>
      <w:vertAlign w:val="baseline"/>
    </w:rPr>
  </w:style>
  <w:style w:type="character" w:styleId="HTMLCite">
    <w:name w:val="HTML Cite"/>
    <w:basedOn w:val="DefaultParagraphFont"/>
    <w:uiPriority w:val="99"/>
    <w:semiHidden/>
    <w:unhideWhenUsed/>
    <w:rsid w:val="00B17B41"/>
    <w:rPr>
      <w:i/>
      <w:iCs/>
    </w:rPr>
  </w:style>
  <w:style w:type="character" w:customStyle="1" w:styleId="author">
    <w:name w:val="author"/>
    <w:basedOn w:val="DefaultParagraphFont"/>
    <w:rsid w:val="00B17B41"/>
  </w:style>
  <w:style w:type="character" w:customStyle="1" w:styleId="pubyear">
    <w:name w:val="pubyear"/>
    <w:basedOn w:val="DefaultParagraphFont"/>
    <w:rsid w:val="00B17B41"/>
  </w:style>
  <w:style w:type="character" w:customStyle="1" w:styleId="articletitle">
    <w:name w:val="articletitle"/>
    <w:basedOn w:val="DefaultParagraphFont"/>
    <w:rsid w:val="00B17B41"/>
  </w:style>
  <w:style w:type="character" w:customStyle="1" w:styleId="journaltitle2">
    <w:name w:val="journaltitle2"/>
    <w:basedOn w:val="DefaultParagraphFont"/>
    <w:rsid w:val="00B17B41"/>
    <w:rPr>
      <w:i/>
      <w:iCs/>
    </w:rPr>
  </w:style>
  <w:style w:type="character" w:customStyle="1" w:styleId="vol2">
    <w:name w:val="vol2"/>
    <w:basedOn w:val="DefaultParagraphFont"/>
    <w:rsid w:val="00B17B41"/>
    <w:rPr>
      <w:b/>
      <w:bCs/>
    </w:rPr>
  </w:style>
  <w:style w:type="character" w:customStyle="1" w:styleId="pagefirst">
    <w:name w:val="pagefirst"/>
    <w:basedOn w:val="DefaultParagraphFont"/>
    <w:rsid w:val="00B17B41"/>
  </w:style>
  <w:style w:type="character" w:customStyle="1" w:styleId="pagelast">
    <w:name w:val="pagelast"/>
    <w:basedOn w:val="DefaultParagraphFont"/>
    <w:rsid w:val="00B17B41"/>
  </w:style>
  <w:style w:type="character" w:customStyle="1" w:styleId="apple-converted-space">
    <w:name w:val="apple-converted-space"/>
    <w:basedOn w:val="DefaultParagraphFont"/>
    <w:rsid w:val="004A28CD"/>
  </w:style>
  <w:style w:type="character" w:customStyle="1" w:styleId="Heading3Char">
    <w:name w:val="Heading 3 Char"/>
    <w:basedOn w:val="DefaultParagraphFont"/>
    <w:link w:val="Heading3"/>
    <w:uiPriority w:val="9"/>
    <w:rsid w:val="00940956"/>
    <w:rPr>
      <w:rFonts w:asciiTheme="majorHAnsi" w:eastAsiaTheme="majorEastAsia" w:hAnsiTheme="majorHAnsi" w:cstheme="majorBidi"/>
      <w:color w:val="243F60" w:themeColor="accent1" w:themeShade="7F"/>
    </w:rPr>
  </w:style>
  <w:style w:type="character" w:customStyle="1" w:styleId="locality">
    <w:name w:val="locality"/>
    <w:basedOn w:val="DefaultParagraphFont"/>
    <w:rsid w:val="00940956"/>
  </w:style>
  <w:style w:type="character" w:customStyle="1" w:styleId="region">
    <w:name w:val="region"/>
    <w:basedOn w:val="DefaultParagraphFont"/>
    <w:rsid w:val="00940956"/>
  </w:style>
  <w:style w:type="character" w:customStyle="1" w:styleId="highlight">
    <w:name w:val="highlight"/>
    <w:basedOn w:val="DefaultParagraphFont"/>
    <w:rsid w:val="00633ABE"/>
  </w:style>
  <w:style w:type="paragraph" w:customStyle="1" w:styleId="NHMRC">
    <w:name w:val="NHMRC"/>
    <w:basedOn w:val="Normal"/>
    <w:link w:val="NHMRCChar"/>
    <w:qFormat/>
    <w:rsid w:val="00633ABE"/>
    <w:pPr>
      <w:spacing w:after="40" w:line="259" w:lineRule="auto"/>
    </w:pPr>
    <w:rPr>
      <w:rFonts w:ascii="Times New Roman" w:eastAsiaTheme="minorHAnsi" w:hAnsi="Times New Roman"/>
      <w:szCs w:val="22"/>
      <w:lang w:val="en-AU" w:eastAsia="en-US"/>
    </w:rPr>
  </w:style>
  <w:style w:type="character" w:customStyle="1" w:styleId="NHMRCChar">
    <w:name w:val="NHMRC Char"/>
    <w:basedOn w:val="DefaultParagraphFont"/>
    <w:link w:val="NHMRC"/>
    <w:rsid w:val="00633ABE"/>
    <w:rPr>
      <w:rFonts w:ascii="Times New Roman" w:eastAsiaTheme="minorHAnsi" w:hAnsi="Times New Roman"/>
      <w:szCs w:val="22"/>
      <w:lang w:val="en-AU" w:eastAsia="en-US"/>
    </w:rPr>
  </w:style>
  <w:style w:type="character" w:styleId="FollowedHyperlink">
    <w:name w:val="FollowedHyperlink"/>
    <w:basedOn w:val="DefaultParagraphFont"/>
    <w:uiPriority w:val="99"/>
    <w:semiHidden/>
    <w:unhideWhenUsed/>
    <w:rsid w:val="008E52F7"/>
    <w:rPr>
      <w:color w:val="800080" w:themeColor="followedHyperlink"/>
      <w:u w:val="single"/>
    </w:rPr>
  </w:style>
  <w:style w:type="paragraph" w:customStyle="1" w:styleId="Title10">
    <w:name w:val="Title1"/>
    <w:basedOn w:val="Normal"/>
    <w:rsid w:val="00902C4F"/>
    <w:pPr>
      <w:spacing w:before="100" w:beforeAutospacing="1" w:after="100" w:afterAutospacing="1"/>
    </w:pPr>
    <w:rPr>
      <w:rFonts w:ascii="Times New Roman" w:eastAsia="Times New Roman" w:hAnsi="Times New Roman" w:cs="Times New Roman"/>
      <w:lang w:eastAsia="en-GB"/>
    </w:rPr>
  </w:style>
  <w:style w:type="paragraph" w:customStyle="1" w:styleId="desc">
    <w:name w:val="desc"/>
    <w:basedOn w:val="Normal"/>
    <w:rsid w:val="00902C4F"/>
    <w:pPr>
      <w:spacing w:before="100" w:beforeAutospacing="1" w:after="100" w:afterAutospacing="1"/>
    </w:pPr>
    <w:rPr>
      <w:rFonts w:ascii="Times New Roman" w:eastAsia="Times New Roman" w:hAnsi="Times New Roman" w:cs="Times New Roman"/>
      <w:lang w:eastAsia="en-GB"/>
    </w:rPr>
  </w:style>
  <w:style w:type="paragraph" w:customStyle="1" w:styleId="details">
    <w:name w:val="details"/>
    <w:basedOn w:val="Normal"/>
    <w:rsid w:val="00902C4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3417">
      <w:bodyDiv w:val="1"/>
      <w:marLeft w:val="0"/>
      <w:marRight w:val="0"/>
      <w:marTop w:val="0"/>
      <w:marBottom w:val="0"/>
      <w:divBdr>
        <w:top w:val="none" w:sz="0" w:space="0" w:color="auto"/>
        <w:left w:val="none" w:sz="0" w:space="0" w:color="auto"/>
        <w:bottom w:val="none" w:sz="0" w:space="0" w:color="auto"/>
        <w:right w:val="none" w:sz="0" w:space="0" w:color="auto"/>
      </w:divBdr>
      <w:divsChild>
        <w:div w:id="1510368403">
          <w:marLeft w:val="0"/>
          <w:marRight w:val="1"/>
          <w:marTop w:val="0"/>
          <w:marBottom w:val="0"/>
          <w:divBdr>
            <w:top w:val="none" w:sz="0" w:space="0" w:color="auto"/>
            <w:left w:val="none" w:sz="0" w:space="0" w:color="auto"/>
            <w:bottom w:val="none" w:sz="0" w:space="0" w:color="auto"/>
            <w:right w:val="none" w:sz="0" w:space="0" w:color="auto"/>
          </w:divBdr>
          <w:divsChild>
            <w:div w:id="1385056567">
              <w:marLeft w:val="0"/>
              <w:marRight w:val="0"/>
              <w:marTop w:val="0"/>
              <w:marBottom w:val="0"/>
              <w:divBdr>
                <w:top w:val="none" w:sz="0" w:space="0" w:color="auto"/>
                <w:left w:val="none" w:sz="0" w:space="0" w:color="auto"/>
                <w:bottom w:val="none" w:sz="0" w:space="0" w:color="auto"/>
                <w:right w:val="none" w:sz="0" w:space="0" w:color="auto"/>
              </w:divBdr>
              <w:divsChild>
                <w:div w:id="274408796">
                  <w:marLeft w:val="0"/>
                  <w:marRight w:val="1"/>
                  <w:marTop w:val="0"/>
                  <w:marBottom w:val="0"/>
                  <w:divBdr>
                    <w:top w:val="none" w:sz="0" w:space="0" w:color="auto"/>
                    <w:left w:val="none" w:sz="0" w:space="0" w:color="auto"/>
                    <w:bottom w:val="none" w:sz="0" w:space="0" w:color="auto"/>
                    <w:right w:val="none" w:sz="0" w:space="0" w:color="auto"/>
                  </w:divBdr>
                  <w:divsChild>
                    <w:div w:id="290525619">
                      <w:marLeft w:val="0"/>
                      <w:marRight w:val="0"/>
                      <w:marTop w:val="0"/>
                      <w:marBottom w:val="0"/>
                      <w:divBdr>
                        <w:top w:val="none" w:sz="0" w:space="0" w:color="auto"/>
                        <w:left w:val="none" w:sz="0" w:space="0" w:color="auto"/>
                        <w:bottom w:val="none" w:sz="0" w:space="0" w:color="auto"/>
                        <w:right w:val="none" w:sz="0" w:space="0" w:color="auto"/>
                      </w:divBdr>
                      <w:divsChild>
                        <w:div w:id="1304770311">
                          <w:marLeft w:val="0"/>
                          <w:marRight w:val="0"/>
                          <w:marTop w:val="0"/>
                          <w:marBottom w:val="0"/>
                          <w:divBdr>
                            <w:top w:val="none" w:sz="0" w:space="0" w:color="auto"/>
                            <w:left w:val="none" w:sz="0" w:space="0" w:color="auto"/>
                            <w:bottom w:val="none" w:sz="0" w:space="0" w:color="auto"/>
                            <w:right w:val="none" w:sz="0" w:space="0" w:color="auto"/>
                          </w:divBdr>
                          <w:divsChild>
                            <w:div w:id="498275131">
                              <w:marLeft w:val="0"/>
                              <w:marRight w:val="0"/>
                              <w:marTop w:val="120"/>
                              <w:marBottom w:val="360"/>
                              <w:divBdr>
                                <w:top w:val="none" w:sz="0" w:space="0" w:color="auto"/>
                                <w:left w:val="none" w:sz="0" w:space="0" w:color="auto"/>
                                <w:bottom w:val="none" w:sz="0" w:space="0" w:color="auto"/>
                                <w:right w:val="none" w:sz="0" w:space="0" w:color="auto"/>
                              </w:divBdr>
                              <w:divsChild>
                                <w:div w:id="810025851">
                                  <w:marLeft w:val="0"/>
                                  <w:marRight w:val="0"/>
                                  <w:marTop w:val="0"/>
                                  <w:marBottom w:val="0"/>
                                  <w:divBdr>
                                    <w:top w:val="none" w:sz="0" w:space="0" w:color="auto"/>
                                    <w:left w:val="none" w:sz="0" w:space="0" w:color="auto"/>
                                    <w:bottom w:val="none" w:sz="0" w:space="0" w:color="auto"/>
                                    <w:right w:val="none" w:sz="0" w:space="0" w:color="auto"/>
                                  </w:divBdr>
                                </w:div>
                                <w:div w:id="1810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7246">
      <w:bodyDiv w:val="1"/>
      <w:marLeft w:val="0"/>
      <w:marRight w:val="0"/>
      <w:marTop w:val="0"/>
      <w:marBottom w:val="0"/>
      <w:divBdr>
        <w:top w:val="none" w:sz="0" w:space="0" w:color="auto"/>
        <w:left w:val="none" w:sz="0" w:space="0" w:color="auto"/>
        <w:bottom w:val="none" w:sz="0" w:space="0" w:color="auto"/>
        <w:right w:val="none" w:sz="0" w:space="0" w:color="auto"/>
      </w:divBdr>
      <w:divsChild>
        <w:div w:id="1992980455">
          <w:marLeft w:val="0"/>
          <w:marRight w:val="1"/>
          <w:marTop w:val="0"/>
          <w:marBottom w:val="0"/>
          <w:divBdr>
            <w:top w:val="none" w:sz="0" w:space="0" w:color="auto"/>
            <w:left w:val="none" w:sz="0" w:space="0" w:color="auto"/>
            <w:bottom w:val="none" w:sz="0" w:space="0" w:color="auto"/>
            <w:right w:val="none" w:sz="0" w:space="0" w:color="auto"/>
          </w:divBdr>
          <w:divsChild>
            <w:div w:id="998538138">
              <w:marLeft w:val="0"/>
              <w:marRight w:val="0"/>
              <w:marTop w:val="0"/>
              <w:marBottom w:val="0"/>
              <w:divBdr>
                <w:top w:val="none" w:sz="0" w:space="0" w:color="auto"/>
                <w:left w:val="none" w:sz="0" w:space="0" w:color="auto"/>
                <w:bottom w:val="none" w:sz="0" w:space="0" w:color="auto"/>
                <w:right w:val="none" w:sz="0" w:space="0" w:color="auto"/>
              </w:divBdr>
              <w:divsChild>
                <w:div w:id="1769616779">
                  <w:marLeft w:val="0"/>
                  <w:marRight w:val="1"/>
                  <w:marTop w:val="0"/>
                  <w:marBottom w:val="0"/>
                  <w:divBdr>
                    <w:top w:val="none" w:sz="0" w:space="0" w:color="auto"/>
                    <w:left w:val="none" w:sz="0" w:space="0" w:color="auto"/>
                    <w:bottom w:val="none" w:sz="0" w:space="0" w:color="auto"/>
                    <w:right w:val="none" w:sz="0" w:space="0" w:color="auto"/>
                  </w:divBdr>
                  <w:divsChild>
                    <w:div w:id="871386107">
                      <w:marLeft w:val="0"/>
                      <w:marRight w:val="0"/>
                      <w:marTop w:val="0"/>
                      <w:marBottom w:val="0"/>
                      <w:divBdr>
                        <w:top w:val="none" w:sz="0" w:space="0" w:color="auto"/>
                        <w:left w:val="none" w:sz="0" w:space="0" w:color="auto"/>
                        <w:bottom w:val="none" w:sz="0" w:space="0" w:color="auto"/>
                        <w:right w:val="none" w:sz="0" w:space="0" w:color="auto"/>
                      </w:divBdr>
                      <w:divsChild>
                        <w:div w:id="1885407844">
                          <w:marLeft w:val="0"/>
                          <w:marRight w:val="0"/>
                          <w:marTop w:val="0"/>
                          <w:marBottom w:val="0"/>
                          <w:divBdr>
                            <w:top w:val="none" w:sz="0" w:space="0" w:color="auto"/>
                            <w:left w:val="none" w:sz="0" w:space="0" w:color="auto"/>
                            <w:bottom w:val="none" w:sz="0" w:space="0" w:color="auto"/>
                            <w:right w:val="none" w:sz="0" w:space="0" w:color="auto"/>
                          </w:divBdr>
                          <w:divsChild>
                            <w:div w:id="770248024">
                              <w:marLeft w:val="0"/>
                              <w:marRight w:val="0"/>
                              <w:marTop w:val="120"/>
                              <w:marBottom w:val="360"/>
                              <w:divBdr>
                                <w:top w:val="none" w:sz="0" w:space="0" w:color="auto"/>
                                <w:left w:val="none" w:sz="0" w:space="0" w:color="auto"/>
                                <w:bottom w:val="none" w:sz="0" w:space="0" w:color="auto"/>
                                <w:right w:val="none" w:sz="0" w:space="0" w:color="auto"/>
                              </w:divBdr>
                              <w:divsChild>
                                <w:div w:id="1167984465">
                                  <w:marLeft w:val="420"/>
                                  <w:marRight w:val="0"/>
                                  <w:marTop w:val="0"/>
                                  <w:marBottom w:val="0"/>
                                  <w:divBdr>
                                    <w:top w:val="none" w:sz="0" w:space="0" w:color="auto"/>
                                    <w:left w:val="none" w:sz="0" w:space="0" w:color="auto"/>
                                    <w:bottom w:val="none" w:sz="0" w:space="0" w:color="auto"/>
                                    <w:right w:val="none" w:sz="0" w:space="0" w:color="auto"/>
                                  </w:divBdr>
                                  <w:divsChild>
                                    <w:div w:id="140915731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16981">
      <w:bodyDiv w:val="1"/>
      <w:marLeft w:val="0"/>
      <w:marRight w:val="0"/>
      <w:marTop w:val="0"/>
      <w:marBottom w:val="0"/>
      <w:divBdr>
        <w:top w:val="none" w:sz="0" w:space="0" w:color="auto"/>
        <w:left w:val="none" w:sz="0" w:space="0" w:color="auto"/>
        <w:bottom w:val="none" w:sz="0" w:space="0" w:color="auto"/>
        <w:right w:val="none" w:sz="0" w:space="0" w:color="auto"/>
      </w:divBdr>
      <w:divsChild>
        <w:div w:id="665861895">
          <w:marLeft w:val="0"/>
          <w:marRight w:val="1"/>
          <w:marTop w:val="0"/>
          <w:marBottom w:val="0"/>
          <w:divBdr>
            <w:top w:val="none" w:sz="0" w:space="0" w:color="auto"/>
            <w:left w:val="none" w:sz="0" w:space="0" w:color="auto"/>
            <w:bottom w:val="none" w:sz="0" w:space="0" w:color="auto"/>
            <w:right w:val="none" w:sz="0" w:space="0" w:color="auto"/>
          </w:divBdr>
          <w:divsChild>
            <w:div w:id="1254702702">
              <w:marLeft w:val="0"/>
              <w:marRight w:val="0"/>
              <w:marTop w:val="0"/>
              <w:marBottom w:val="0"/>
              <w:divBdr>
                <w:top w:val="none" w:sz="0" w:space="0" w:color="auto"/>
                <w:left w:val="none" w:sz="0" w:space="0" w:color="auto"/>
                <w:bottom w:val="none" w:sz="0" w:space="0" w:color="auto"/>
                <w:right w:val="none" w:sz="0" w:space="0" w:color="auto"/>
              </w:divBdr>
              <w:divsChild>
                <w:div w:id="1431700946">
                  <w:marLeft w:val="0"/>
                  <w:marRight w:val="1"/>
                  <w:marTop w:val="0"/>
                  <w:marBottom w:val="0"/>
                  <w:divBdr>
                    <w:top w:val="none" w:sz="0" w:space="0" w:color="auto"/>
                    <w:left w:val="none" w:sz="0" w:space="0" w:color="auto"/>
                    <w:bottom w:val="none" w:sz="0" w:space="0" w:color="auto"/>
                    <w:right w:val="none" w:sz="0" w:space="0" w:color="auto"/>
                  </w:divBdr>
                  <w:divsChild>
                    <w:div w:id="1839732469">
                      <w:marLeft w:val="0"/>
                      <w:marRight w:val="0"/>
                      <w:marTop w:val="0"/>
                      <w:marBottom w:val="0"/>
                      <w:divBdr>
                        <w:top w:val="none" w:sz="0" w:space="0" w:color="auto"/>
                        <w:left w:val="none" w:sz="0" w:space="0" w:color="auto"/>
                        <w:bottom w:val="none" w:sz="0" w:space="0" w:color="auto"/>
                        <w:right w:val="none" w:sz="0" w:space="0" w:color="auto"/>
                      </w:divBdr>
                      <w:divsChild>
                        <w:div w:id="113377329">
                          <w:marLeft w:val="0"/>
                          <w:marRight w:val="0"/>
                          <w:marTop w:val="0"/>
                          <w:marBottom w:val="0"/>
                          <w:divBdr>
                            <w:top w:val="none" w:sz="0" w:space="0" w:color="auto"/>
                            <w:left w:val="none" w:sz="0" w:space="0" w:color="auto"/>
                            <w:bottom w:val="none" w:sz="0" w:space="0" w:color="auto"/>
                            <w:right w:val="none" w:sz="0" w:space="0" w:color="auto"/>
                          </w:divBdr>
                          <w:divsChild>
                            <w:div w:id="1695231079">
                              <w:marLeft w:val="0"/>
                              <w:marRight w:val="0"/>
                              <w:marTop w:val="120"/>
                              <w:marBottom w:val="360"/>
                              <w:divBdr>
                                <w:top w:val="none" w:sz="0" w:space="0" w:color="auto"/>
                                <w:left w:val="none" w:sz="0" w:space="0" w:color="auto"/>
                                <w:bottom w:val="none" w:sz="0" w:space="0" w:color="auto"/>
                                <w:right w:val="none" w:sz="0" w:space="0" w:color="auto"/>
                              </w:divBdr>
                              <w:divsChild>
                                <w:div w:id="398595573">
                                  <w:marLeft w:val="420"/>
                                  <w:marRight w:val="0"/>
                                  <w:marTop w:val="0"/>
                                  <w:marBottom w:val="0"/>
                                  <w:divBdr>
                                    <w:top w:val="none" w:sz="0" w:space="0" w:color="auto"/>
                                    <w:left w:val="none" w:sz="0" w:space="0" w:color="auto"/>
                                    <w:bottom w:val="none" w:sz="0" w:space="0" w:color="auto"/>
                                    <w:right w:val="none" w:sz="0" w:space="0" w:color="auto"/>
                                  </w:divBdr>
                                  <w:divsChild>
                                    <w:div w:id="121261686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79421">
      <w:bodyDiv w:val="1"/>
      <w:marLeft w:val="0"/>
      <w:marRight w:val="0"/>
      <w:marTop w:val="0"/>
      <w:marBottom w:val="0"/>
      <w:divBdr>
        <w:top w:val="none" w:sz="0" w:space="0" w:color="auto"/>
        <w:left w:val="none" w:sz="0" w:space="0" w:color="auto"/>
        <w:bottom w:val="none" w:sz="0" w:space="0" w:color="auto"/>
        <w:right w:val="none" w:sz="0" w:space="0" w:color="auto"/>
      </w:divBdr>
      <w:divsChild>
        <w:div w:id="1159074317">
          <w:marLeft w:val="0"/>
          <w:marRight w:val="1"/>
          <w:marTop w:val="0"/>
          <w:marBottom w:val="0"/>
          <w:divBdr>
            <w:top w:val="none" w:sz="0" w:space="0" w:color="auto"/>
            <w:left w:val="none" w:sz="0" w:space="0" w:color="auto"/>
            <w:bottom w:val="none" w:sz="0" w:space="0" w:color="auto"/>
            <w:right w:val="none" w:sz="0" w:space="0" w:color="auto"/>
          </w:divBdr>
          <w:divsChild>
            <w:div w:id="494149569">
              <w:marLeft w:val="0"/>
              <w:marRight w:val="0"/>
              <w:marTop w:val="0"/>
              <w:marBottom w:val="0"/>
              <w:divBdr>
                <w:top w:val="none" w:sz="0" w:space="0" w:color="auto"/>
                <w:left w:val="none" w:sz="0" w:space="0" w:color="auto"/>
                <w:bottom w:val="none" w:sz="0" w:space="0" w:color="auto"/>
                <w:right w:val="none" w:sz="0" w:space="0" w:color="auto"/>
              </w:divBdr>
              <w:divsChild>
                <w:div w:id="1160463722">
                  <w:marLeft w:val="0"/>
                  <w:marRight w:val="1"/>
                  <w:marTop w:val="0"/>
                  <w:marBottom w:val="0"/>
                  <w:divBdr>
                    <w:top w:val="none" w:sz="0" w:space="0" w:color="auto"/>
                    <w:left w:val="none" w:sz="0" w:space="0" w:color="auto"/>
                    <w:bottom w:val="none" w:sz="0" w:space="0" w:color="auto"/>
                    <w:right w:val="none" w:sz="0" w:space="0" w:color="auto"/>
                  </w:divBdr>
                  <w:divsChild>
                    <w:div w:id="384527162">
                      <w:marLeft w:val="0"/>
                      <w:marRight w:val="0"/>
                      <w:marTop w:val="0"/>
                      <w:marBottom w:val="0"/>
                      <w:divBdr>
                        <w:top w:val="none" w:sz="0" w:space="0" w:color="auto"/>
                        <w:left w:val="none" w:sz="0" w:space="0" w:color="auto"/>
                        <w:bottom w:val="none" w:sz="0" w:space="0" w:color="auto"/>
                        <w:right w:val="none" w:sz="0" w:space="0" w:color="auto"/>
                      </w:divBdr>
                      <w:divsChild>
                        <w:div w:id="1264803617">
                          <w:marLeft w:val="0"/>
                          <w:marRight w:val="0"/>
                          <w:marTop w:val="0"/>
                          <w:marBottom w:val="0"/>
                          <w:divBdr>
                            <w:top w:val="none" w:sz="0" w:space="0" w:color="auto"/>
                            <w:left w:val="none" w:sz="0" w:space="0" w:color="auto"/>
                            <w:bottom w:val="none" w:sz="0" w:space="0" w:color="auto"/>
                            <w:right w:val="none" w:sz="0" w:space="0" w:color="auto"/>
                          </w:divBdr>
                          <w:divsChild>
                            <w:div w:id="1883512649">
                              <w:marLeft w:val="0"/>
                              <w:marRight w:val="0"/>
                              <w:marTop w:val="120"/>
                              <w:marBottom w:val="360"/>
                              <w:divBdr>
                                <w:top w:val="none" w:sz="0" w:space="0" w:color="auto"/>
                                <w:left w:val="none" w:sz="0" w:space="0" w:color="auto"/>
                                <w:bottom w:val="none" w:sz="0" w:space="0" w:color="auto"/>
                                <w:right w:val="none" w:sz="0" w:space="0" w:color="auto"/>
                              </w:divBdr>
                              <w:divsChild>
                                <w:div w:id="1074398338">
                                  <w:marLeft w:val="0"/>
                                  <w:marRight w:val="0"/>
                                  <w:marTop w:val="0"/>
                                  <w:marBottom w:val="0"/>
                                  <w:divBdr>
                                    <w:top w:val="none" w:sz="0" w:space="0" w:color="auto"/>
                                    <w:left w:val="none" w:sz="0" w:space="0" w:color="auto"/>
                                    <w:bottom w:val="none" w:sz="0" w:space="0" w:color="auto"/>
                                    <w:right w:val="none" w:sz="0" w:space="0" w:color="auto"/>
                                  </w:divBdr>
                                </w:div>
                                <w:div w:id="12454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97236">
      <w:bodyDiv w:val="1"/>
      <w:marLeft w:val="0"/>
      <w:marRight w:val="0"/>
      <w:marTop w:val="0"/>
      <w:marBottom w:val="0"/>
      <w:divBdr>
        <w:top w:val="none" w:sz="0" w:space="0" w:color="auto"/>
        <w:left w:val="none" w:sz="0" w:space="0" w:color="auto"/>
        <w:bottom w:val="none" w:sz="0" w:space="0" w:color="auto"/>
        <w:right w:val="none" w:sz="0" w:space="0" w:color="auto"/>
      </w:divBdr>
      <w:divsChild>
        <w:div w:id="799107406">
          <w:marLeft w:val="0"/>
          <w:marRight w:val="1"/>
          <w:marTop w:val="0"/>
          <w:marBottom w:val="0"/>
          <w:divBdr>
            <w:top w:val="none" w:sz="0" w:space="0" w:color="auto"/>
            <w:left w:val="none" w:sz="0" w:space="0" w:color="auto"/>
            <w:bottom w:val="none" w:sz="0" w:space="0" w:color="auto"/>
            <w:right w:val="none" w:sz="0" w:space="0" w:color="auto"/>
          </w:divBdr>
          <w:divsChild>
            <w:div w:id="1470393213">
              <w:marLeft w:val="0"/>
              <w:marRight w:val="0"/>
              <w:marTop w:val="0"/>
              <w:marBottom w:val="0"/>
              <w:divBdr>
                <w:top w:val="none" w:sz="0" w:space="0" w:color="auto"/>
                <w:left w:val="none" w:sz="0" w:space="0" w:color="auto"/>
                <w:bottom w:val="none" w:sz="0" w:space="0" w:color="auto"/>
                <w:right w:val="none" w:sz="0" w:space="0" w:color="auto"/>
              </w:divBdr>
              <w:divsChild>
                <w:div w:id="930091131">
                  <w:marLeft w:val="0"/>
                  <w:marRight w:val="1"/>
                  <w:marTop w:val="0"/>
                  <w:marBottom w:val="0"/>
                  <w:divBdr>
                    <w:top w:val="none" w:sz="0" w:space="0" w:color="auto"/>
                    <w:left w:val="none" w:sz="0" w:space="0" w:color="auto"/>
                    <w:bottom w:val="none" w:sz="0" w:space="0" w:color="auto"/>
                    <w:right w:val="none" w:sz="0" w:space="0" w:color="auto"/>
                  </w:divBdr>
                  <w:divsChild>
                    <w:div w:id="596790509">
                      <w:marLeft w:val="0"/>
                      <w:marRight w:val="0"/>
                      <w:marTop w:val="0"/>
                      <w:marBottom w:val="0"/>
                      <w:divBdr>
                        <w:top w:val="none" w:sz="0" w:space="0" w:color="auto"/>
                        <w:left w:val="none" w:sz="0" w:space="0" w:color="auto"/>
                        <w:bottom w:val="none" w:sz="0" w:space="0" w:color="auto"/>
                        <w:right w:val="none" w:sz="0" w:space="0" w:color="auto"/>
                      </w:divBdr>
                      <w:divsChild>
                        <w:div w:id="762725542">
                          <w:marLeft w:val="0"/>
                          <w:marRight w:val="0"/>
                          <w:marTop w:val="0"/>
                          <w:marBottom w:val="0"/>
                          <w:divBdr>
                            <w:top w:val="none" w:sz="0" w:space="0" w:color="auto"/>
                            <w:left w:val="none" w:sz="0" w:space="0" w:color="auto"/>
                            <w:bottom w:val="none" w:sz="0" w:space="0" w:color="auto"/>
                            <w:right w:val="none" w:sz="0" w:space="0" w:color="auto"/>
                          </w:divBdr>
                          <w:divsChild>
                            <w:div w:id="1269661055">
                              <w:marLeft w:val="0"/>
                              <w:marRight w:val="0"/>
                              <w:marTop w:val="120"/>
                              <w:marBottom w:val="360"/>
                              <w:divBdr>
                                <w:top w:val="none" w:sz="0" w:space="0" w:color="auto"/>
                                <w:left w:val="none" w:sz="0" w:space="0" w:color="auto"/>
                                <w:bottom w:val="none" w:sz="0" w:space="0" w:color="auto"/>
                                <w:right w:val="none" w:sz="0" w:space="0" w:color="auto"/>
                              </w:divBdr>
                              <w:divsChild>
                                <w:div w:id="836725739">
                                  <w:marLeft w:val="420"/>
                                  <w:marRight w:val="0"/>
                                  <w:marTop w:val="0"/>
                                  <w:marBottom w:val="0"/>
                                  <w:divBdr>
                                    <w:top w:val="none" w:sz="0" w:space="0" w:color="auto"/>
                                    <w:left w:val="none" w:sz="0" w:space="0" w:color="auto"/>
                                    <w:bottom w:val="none" w:sz="0" w:space="0" w:color="auto"/>
                                    <w:right w:val="none" w:sz="0" w:space="0" w:color="auto"/>
                                  </w:divBdr>
                                  <w:divsChild>
                                    <w:div w:id="175593596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91776">
      <w:bodyDiv w:val="1"/>
      <w:marLeft w:val="0"/>
      <w:marRight w:val="0"/>
      <w:marTop w:val="0"/>
      <w:marBottom w:val="0"/>
      <w:divBdr>
        <w:top w:val="none" w:sz="0" w:space="0" w:color="auto"/>
        <w:left w:val="none" w:sz="0" w:space="0" w:color="auto"/>
        <w:bottom w:val="none" w:sz="0" w:space="0" w:color="auto"/>
        <w:right w:val="none" w:sz="0" w:space="0" w:color="auto"/>
      </w:divBdr>
      <w:divsChild>
        <w:div w:id="1428774318">
          <w:marLeft w:val="0"/>
          <w:marRight w:val="1"/>
          <w:marTop w:val="0"/>
          <w:marBottom w:val="0"/>
          <w:divBdr>
            <w:top w:val="none" w:sz="0" w:space="0" w:color="auto"/>
            <w:left w:val="none" w:sz="0" w:space="0" w:color="auto"/>
            <w:bottom w:val="none" w:sz="0" w:space="0" w:color="auto"/>
            <w:right w:val="none" w:sz="0" w:space="0" w:color="auto"/>
          </w:divBdr>
          <w:divsChild>
            <w:div w:id="1319728418">
              <w:marLeft w:val="0"/>
              <w:marRight w:val="0"/>
              <w:marTop w:val="0"/>
              <w:marBottom w:val="0"/>
              <w:divBdr>
                <w:top w:val="none" w:sz="0" w:space="0" w:color="auto"/>
                <w:left w:val="none" w:sz="0" w:space="0" w:color="auto"/>
                <w:bottom w:val="none" w:sz="0" w:space="0" w:color="auto"/>
                <w:right w:val="none" w:sz="0" w:space="0" w:color="auto"/>
              </w:divBdr>
              <w:divsChild>
                <w:div w:id="1682580835">
                  <w:marLeft w:val="0"/>
                  <w:marRight w:val="1"/>
                  <w:marTop w:val="0"/>
                  <w:marBottom w:val="0"/>
                  <w:divBdr>
                    <w:top w:val="none" w:sz="0" w:space="0" w:color="auto"/>
                    <w:left w:val="none" w:sz="0" w:space="0" w:color="auto"/>
                    <w:bottom w:val="none" w:sz="0" w:space="0" w:color="auto"/>
                    <w:right w:val="none" w:sz="0" w:space="0" w:color="auto"/>
                  </w:divBdr>
                  <w:divsChild>
                    <w:div w:id="1282497468">
                      <w:marLeft w:val="0"/>
                      <w:marRight w:val="0"/>
                      <w:marTop w:val="0"/>
                      <w:marBottom w:val="0"/>
                      <w:divBdr>
                        <w:top w:val="none" w:sz="0" w:space="0" w:color="auto"/>
                        <w:left w:val="none" w:sz="0" w:space="0" w:color="auto"/>
                        <w:bottom w:val="none" w:sz="0" w:space="0" w:color="auto"/>
                        <w:right w:val="none" w:sz="0" w:space="0" w:color="auto"/>
                      </w:divBdr>
                      <w:divsChild>
                        <w:div w:id="1410929504">
                          <w:marLeft w:val="0"/>
                          <w:marRight w:val="0"/>
                          <w:marTop w:val="0"/>
                          <w:marBottom w:val="0"/>
                          <w:divBdr>
                            <w:top w:val="none" w:sz="0" w:space="0" w:color="auto"/>
                            <w:left w:val="none" w:sz="0" w:space="0" w:color="auto"/>
                            <w:bottom w:val="none" w:sz="0" w:space="0" w:color="auto"/>
                            <w:right w:val="none" w:sz="0" w:space="0" w:color="auto"/>
                          </w:divBdr>
                          <w:divsChild>
                            <w:div w:id="1562667384">
                              <w:marLeft w:val="0"/>
                              <w:marRight w:val="0"/>
                              <w:marTop w:val="120"/>
                              <w:marBottom w:val="360"/>
                              <w:divBdr>
                                <w:top w:val="none" w:sz="0" w:space="0" w:color="auto"/>
                                <w:left w:val="none" w:sz="0" w:space="0" w:color="auto"/>
                                <w:bottom w:val="none" w:sz="0" w:space="0" w:color="auto"/>
                                <w:right w:val="none" w:sz="0" w:space="0" w:color="auto"/>
                              </w:divBdr>
                              <w:divsChild>
                                <w:div w:id="38210476">
                                  <w:marLeft w:val="0"/>
                                  <w:marRight w:val="0"/>
                                  <w:marTop w:val="0"/>
                                  <w:marBottom w:val="0"/>
                                  <w:divBdr>
                                    <w:top w:val="none" w:sz="0" w:space="0" w:color="auto"/>
                                    <w:left w:val="none" w:sz="0" w:space="0" w:color="auto"/>
                                    <w:bottom w:val="none" w:sz="0" w:space="0" w:color="auto"/>
                                    <w:right w:val="none" w:sz="0" w:space="0" w:color="auto"/>
                                  </w:divBdr>
                                </w:div>
                                <w:div w:id="6517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666906">
      <w:bodyDiv w:val="1"/>
      <w:marLeft w:val="0"/>
      <w:marRight w:val="0"/>
      <w:marTop w:val="0"/>
      <w:marBottom w:val="0"/>
      <w:divBdr>
        <w:top w:val="none" w:sz="0" w:space="0" w:color="auto"/>
        <w:left w:val="none" w:sz="0" w:space="0" w:color="auto"/>
        <w:bottom w:val="none" w:sz="0" w:space="0" w:color="auto"/>
        <w:right w:val="none" w:sz="0" w:space="0" w:color="auto"/>
      </w:divBdr>
      <w:divsChild>
        <w:div w:id="1874074009">
          <w:marLeft w:val="0"/>
          <w:marRight w:val="1"/>
          <w:marTop w:val="0"/>
          <w:marBottom w:val="0"/>
          <w:divBdr>
            <w:top w:val="none" w:sz="0" w:space="0" w:color="auto"/>
            <w:left w:val="none" w:sz="0" w:space="0" w:color="auto"/>
            <w:bottom w:val="none" w:sz="0" w:space="0" w:color="auto"/>
            <w:right w:val="none" w:sz="0" w:space="0" w:color="auto"/>
          </w:divBdr>
          <w:divsChild>
            <w:div w:id="98263570">
              <w:marLeft w:val="0"/>
              <w:marRight w:val="0"/>
              <w:marTop w:val="0"/>
              <w:marBottom w:val="0"/>
              <w:divBdr>
                <w:top w:val="none" w:sz="0" w:space="0" w:color="auto"/>
                <w:left w:val="none" w:sz="0" w:space="0" w:color="auto"/>
                <w:bottom w:val="none" w:sz="0" w:space="0" w:color="auto"/>
                <w:right w:val="none" w:sz="0" w:space="0" w:color="auto"/>
              </w:divBdr>
              <w:divsChild>
                <w:div w:id="529799547">
                  <w:marLeft w:val="0"/>
                  <w:marRight w:val="1"/>
                  <w:marTop w:val="0"/>
                  <w:marBottom w:val="0"/>
                  <w:divBdr>
                    <w:top w:val="none" w:sz="0" w:space="0" w:color="auto"/>
                    <w:left w:val="none" w:sz="0" w:space="0" w:color="auto"/>
                    <w:bottom w:val="none" w:sz="0" w:space="0" w:color="auto"/>
                    <w:right w:val="none" w:sz="0" w:space="0" w:color="auto"/>
                  </w:divBdr>
                  <w:divsChild>
                    <w:div w:id="543448328">
                      <w:marLeft w:val="0"/>
                      <w:marRight w:val="0"/>
                      <w:marTop w:val="0"/>
                      <w:marBottom w:val="0"/>
                      <w:divBdr>
                        <w:top w:val="none" w:sz="0" w:space="0" w:color="auto"/>
                        <w:left w:val="none" w:sz="0" w:space="0" w:color="auto"/>
                        <w:bottom w:val="none" w:sz="0" w:space="0" w:color="auto"/>
                        <w:right w:val="none" w:sz="0" w:space="0" w:color="auto"/>
                      </w:divBdr>
                      <w:divsChild>
                        <w:div w:id="443966171">
                          <w:marLeft w:val="0"/>
                          <w:marRight w:val="0"/>
                          <w:marTop w:val="0"/>
                          <w:marBottom w:val="0"/>
                          <w:divBdr>
                            <w:top w:val="none" w:sz="0" w:space="0" w:color="auto"/>
                            <w:left w:val="none" w:sz="0" w:space="0" w:color="auto"/>
                            <w:bottom w:val="none" w:sz="0" w:space="0" w:color="auto"/>
                            <w:right w:val="none" w:sz="0" w:space="0" w:color="auto"/>
                          </w:divBdr>
                          <w:divsChild>
                            <w:div w:id="1230723693">
                              <w:marLeft w:val="0"/>
                              <w:marRight w:val="0"/>
                              <w:marTop w:val="120"/>
                              <w:marBottom w:val="360"/>
                              <w:divBdr>
                                <w:top w:val="none" w:sz="0" w:space="0" w:color="auto"/>
                                <w:left w:val="none" w:sz="0" w:space="0" w:color="auto"/>
                                <w:bottom w:val="none" w:sz="0" w:space="0" w:color="auto"/>
                                <w:right w:val="none" w:sz="0" w:space="0" w:color="auto"/>
                              </w:divBdr>
                              <w:divsChild>
                                <w:div w:id="233668162">
                                  <w:marLeft w:val="420"/>
                                  <w:marRight w:val="0"/>
                                  <w:marTop w:val="0"/>
                                  <w:marBottom w:val="0"/>
                                  <w:divBdr>
                                    <w:top w:val="none" w:sz="0" w:space="0" w:color="auto"/>
                                    <w:left w:val="none" w:sz="0" w:space="0" w:color="auto"/>
                                    <w:bottom w:val="none" w:sz="0" w:space="0" w:color="auto"/>
                                    <w:right w:val="none" w:sz="0" w:space="0" w:color="auto"/>
                                  </w:divBdr>
                                  <w:divsChild>
                                    <w:div w:id="193832063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984284">
      <w:bodyDiv w:val="1"/>
      <w:marLeft w:val="0"/>
      <w:marRight w:val="0"/>
      <w:marTop w:val="0"/>
      <w:marBottom w:val="0"/>
      <w:divBdr>
        <w:top w:val="none" w:sz="0" w:space="0" w:color="auto"/>
        <w:left w:val="none" w:sz="0" w:space="0" w:color="auto"/>
        <w:bottom w:val="none" w:sz="0" w:space="0" w:color="auto"/>
        <w:right w:val="none" w:sz="0" w:space="0" w:color="auto"/>
      </w:divBdr>
      <w:divsChild>
        <w:div w:id="491290293">
          <w:marLeft w:val="0"/>
          <w:marRight w:val="1"/>
          <w:marTop w:val="0"/>
          <w:marBottom w:val="0"/>
          <w:divBdr>
            <w:top w:val="none" w:sz="0" w:space="0" w:color="auto"/>
            <w:left w:val="none" w:sz="0" w:space="0" w:color="auto"/>
            <w:bottom w:val="none" w:sz="0" w:space="0" w:color="auto"/>
            <w:right w:val="none" w:sz="0" w:space="0" w:color="auto"/>
          </w:divBdr>
          <w:divsChild>
            <w:div w:id="1590771810">
              <w:marLeft w:val="0"/>
              <w:marRight w:val="0"/>
              <w:marTop w:val="0"/>
              <w:marBottom w:val="0"/>
              <w:divBdr>
                <w:top w:val="none" w:sz="0" w:space="0" w:color="auto"/>
                <w:left w:val="none" w:sz="0" w:space="0" w:color="auto"/>
                <w:bottom w:val="none" w:sz="0" w:space="0" w:color="auto"/>
                <w:right w:val="none" w:sz="0" w:space="0" w:color="auto"/>
              </w:divBdr>
              <w:divsChild>
                <w:div w:id="2053529089">
                  <w:marLeft w:val="0"/>
                  <w:marRight w:val="1"/>
                  <w:marTop w:val="0"/>
                  <w:marBottom w:val="0"/>
                  <w:divBdr>
                    <w:top w:val="none" w:sz="0" w:space="0" w:color="auto"/>
                    <w:left w:val="none" w:sz="0" w:space="0" w:color="auto"/>
                    <w:bottom w:val="none" w:sz="0" w:space="0" w:color="auto"/>
                    <w:right w:val="none" w:sz="0" w:space="0" w:color="auto"/>
                  </w:divBdr>
                  <w:divsChild>
                    <w:div w:id="801926905">
                      <w:marLeft w:val="0"/>
                      <w:marRight w:val="0"/>
                      <w:marTop w:val="0"/>
                      <w:marBottom w:val="0"/>
                      <w:divBdr>
                        <w:top w:val="none" w:sz="0" w:space="0" w:color="auto"/>
                        <w:left w:val="none" w:sz="0" w:space="0" w:color="auto"/>
                        <w:bottom w:val="none" w:sz="0" w:space="0" w:color="auto"/>
                        <w:right w:val="none" w:sz="0" w:space="0" w:color="auto"/>
                      </w:divBdr>
                      <w:divsChild>
                        <w:div w:id="384573647">
                          <w:marLeft w:val="0"/>
                          <w:marRight w:val="0"/>
                          <w:marTop w:val="0"/>
                          <w:marBottom w:val="0"/>
                          <w:divBdr>
                            <w:top w:val="none" w:sz="0" w:space="0" w:color="auto"/>
                            <w:left w:val="none" w:sz="0" w:space="0" w:color="auto"/>
                            <w:bottom w:val="none" w:sz="0" w:space="0" w:color="auto"/>
                            <w:right w:val="none" w:sz="0" w:space="0" w:color="auto"/>
                          </w:divBdr>
                          <w:divsChild>
                            <w:div w:id="514921230">
                              <w:marLeft w:val="0"/>
                              <w:marRight w:val="0"/>
                              <w:marTop w:val="120"/>
                              <w:marBottom w:val="360"/>
                              <w:divBdr>
                                <w:top w:val="none" w:sz="0" w:space="0" w:color="auto"/>
                                <w:left w:val="none" w:sz="0" w:space="0" w:color="auto"/>
                                <w:bottom w:val="none" w:sz="0" w:space="0" w:color="auto"/>
                                <w:right w:val="none" w:sz="0" w:space="0" w:color="auto"/>
                              </w:divBdr>
                              <w:divsChild>
                                <w:div w:id="467743054">
                                  <w:marLeft w:val="0"/>
                                  <w:marRight w:val="0"/>
                                  <w:marTop w:val="0"/>
                                  <w:marBottom w:val="0"/>
                                  <w:divBdr>
                                    <w:top w:val="none" w:sz="0" w:space="0" w:color="auto"/>
                                    <w:left w:val="none" w:sz="0" w:space="0" w:color="auto"/>
                                    <w:bottom w:val="none" w:sz="0" w:space="0" w:color="auto"/>
                                    <w:right w:val="none" w:sz="0" w:space="0" w:color="auto"/>
                                  </w:divBdr>
                                </w:div>
                                <w:div w:id="6101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20504">
      <w:bodyDiv w:val="1"/>
      <w:marLeft w:val="0"/>
      <w:marRight w:val="0"/>
      <w:marTop w:val="0"/>
      <w:marBottom w:val="0"/>
      <w:divBdr>
        <w:top w:val="none" w:sz="0" w:space="0" w:color="auto"/>
        <w:left w:val="none" w:sz="0" w:space="0" w:color="auto"/>
        <w:bottom w:val="none" w:sz="0" w:space="0" w:color="auto"/>
        <w:right w:val="none" w:sz="0" w:space="0" w:color="auto"/>
      </w:divBdr>
      <w:divsChild>
        <w:div w:id="144778897">
          <w:marLeft w:val="0"/>
          <w:marRight w:val="0"/>
          <w:marTop w:val="34"/>
          <w:marBottom w:val="34"/>
          <w:divBdr>
            <w:top w:val="none" w:sz="0" w:space="0" w:color="auto"/>
            <w:left w:val="none" w:sz="0" w:space="0" w:color="auto"/>
            <w:bottom w:val="none" w:sz="0" w:space="0" w:color="auto"/>
            <w:right w:val="none" w:sz="0" w:space="0" w:color="auto"/>
          </w:divBdr>
        </w:div>
      </w:divsChild>
    </w:div>
    <w:div w:id="269431563">
      <w:bodyDiv w:val="1"/>
      <w:marLeft w:val="0"/>
      <w:marRight w:val="0"/>
      <w:marTop w:val="0"/>
      <w:marBottom w:val="0"/>
      <w:divBdr>
        <w:top w:val="none" w:sz="0" w:space="0" w:color="auto"/>
        <w:left w:val="none" w:sz="0" w:space="0" w:color="auto"/>
        <w:bottom w:val="none" w:sz="0" w:space="0" w:color="auto"/>
        <w:right w:val="none" w:sz="0" w:space="0" w:color="auto"/>
      </w:divBdr>
      <w:divsChild>
        <w:div w:id="1761363616">
          <w:marLeft w:val="0"/>
          <w:marRight w:val="1"/>
          <w:marTop w:val="0"/>
          <w:marBottom w:val="0"/>
          <w:divBdr>
            <w:top w:val="none" w:sz="0" w:space="0" w:color="auto"/>
            <w:left w:val="none" w:sz="0" w:space="0" w:color="auto"/>
            <w:bottom w:val="none" w:sz="0" w:space="0" w:color="auto"/>
            <w:right w:val="none" w:sz="0" w:space="0" w:color="auto"/>
          </w:divBdr>
          <w:divsChild>
            <w:div w:id="1805347516">
              <w:marLeft w:val="0"/>
              <w:marRight w:val="0"/>
              <w:marTop w:val="0"/>
              <w:marBottom w:val="0"/>
              <w:divBdr>
                <w:top w:val="none" w:sz="0" w:space="0" w:color="auto"/>
                <w:left w:val="none" w:sz="0" w:space="0" w:color="auto"/>
                <w:bottom w:val="none" w:sz="0" w:space="0" w:color="auto"/>
                <w:right w:val="none" w:sz="0" w:space="0" w:color="auto"/>
              </w:divBdr>
              <w:divsChild>
                <w:div w:id="481195569">
                  <w:marLeft w:val="0"/>
                  <w:marRight w:val="1"/>
                  <w:marTop w:val="0"/>
                  <w:marBottom w:val="0"/>
                  <w:divBdr>
                    <w:top w:val="none" w:sz="0" w:space="0" w:color="auto"/>
                    <w:left w:val="none" w:sz="0" w:space="0" w:color="auto"/>
                    <w:bottom w:val="none" w:sz="0" w:space="0" w:color="auto"/>
                    <w:right w:val="none" w:sz="0" w:space="0" w:color="auto"/>
                  </w:divBdr>
                  <w:divsChild>
                    <w:div w:id="954941502">
                      <w:marLeft w:val="0"/>
                      <w:marRight w:val="0"/>
                      <w:marTop w:val="0"/>
                      <w:marBottom w:val="0"/>
                      <w:divBdr>
                        <w:top w:val="none" w:sz="0" w:space="0" w:color="auto"/>
                        <w:left w:val="none" w:sz="0" w:space="0" w:color="auto"/>
                        <w:bottom w:val="none" w:sz="0" w:space="0" w:color="auto"/>
                        <w:right w:val="none" w:sz="0" w:space="0" w:color="auto"/>
                      </w:divBdr>
                      <w:divsChild>
                        <w:div w:id="617109405">
                          <w:marLeft w:val="0"/>
                          <w:marRight w:val="0"/>
                          <w:marTop w:val="0"/>
                          <w:marBottom w:val="0"/>
                          <w:divBdr>
                            <w:top w:val="none" w:sz="0" w:space="0" w:color="auto"/>
                            <w:left w:val="none" w:sz="0" w:space="0" w:color="auto"/>
                            <w:bottom w:val="none" w:sz="0" w:space="0" w:color="auto"/>
                            <w:right w:val="none" w:sz="0" w:space="0" w:color="auto"/>
                          </w:divBdr>
                          <w:divsChild>
                            <w:div w:id="1931548701">
                              <w:marLeft w:val="0"/>
                              <w:marRight w:val="0"/>
                              <w:marTop w:val="120"/>
                              <w:marBottom w:val="360"/>
                              <w:divBdr>
                                <w:top w:val="none" w:sz="0" w:space="0" w:color="auto"/>
                                <w:left w:val="none" w:sz="0" w:space="0" w:color="auto"/>
                                <w:bottom w:val="none" w:sz="0" w:space="0" w:color="auto"/>
                                <w:right w:val="none" w:sz="0" w:space="0" w:color="auto"/>
                              </w:divBdr>
                              <w:divsChild>
                                <w:div w:id="378164440">
                                  <w:marLeft w:val="420"/>
                                  <w:marRight w:val="0"/>
                                  <w:marTop w:val="0"/>
                                  <w:marBottom w:val="0"/>
                                  <w:divBdr>
                                    <w:top w:val="none" w:sz="0" w:space="0" w:color="auto"/>
                                    <w:left w:val="none" w:sz="0" w:space="0" w:color="auto"/>
                                    <w:bottom w:val="none" w:sz="0" w:space="0" w:color="auto"/>
                                    <w:right w:val="none" w:sz="0" w:space="0" w:color="auto"/>
                                  </w:divBdr>
                                  <w:divsChild>
                                    <w:div w:id="21394501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160944">
      <w:bodyDiv w:val="1"/>
      <w:marLeft w:val="0"/>
      <w:marRight w:val="0"/>
      <w:marTop w:val="0"/>
      <w:marBottom w:val="0"/>
      <w:divBdr>
        <w:top w:val="none" w:sz="0" w:space="0" w:color="auto"/>
        <w:left w:val="none" w:sz="0" w:space="0" w:color="auto"/>
        <w:bottom w:val="none" w:sz="0" w:space="0" w:color="auto"/>
        <w:right w:val="none" w:sz="0" w:space="0" w:color="auto"/>
      </w:divBdr>
      <w:divsChild>
        <w:div w:id="941450361">
          <w:marLeft w:val="0"/>
          <w:marRight w:val="1"/>
          <w:marTop w:val="0"/>
          <w:marBottom w:val="0"/>
          <w:divBdr>
            <w:top w:val="none" w:sz="0" w:space="0" w:color="auto"/>
            <w:left w:val="none" w:sz="0" w:space="0" w:color="auto"/>
            <w:bottom w:val="none" w:sz="0" w:space="0" w:color="auto"/>
            <w:right w:val="none" w:sz="0" w:space="0" w:color="auto"/>
          </w:divBdr>
          <w:divsChild>
            <w:div w:id="882791711">
              <w:marLeft w:val="0"/>
              <w:marRight w:val="0"/>
              <w:marTop w:val="0"/>
              <w:marBottom w:val="0"/>
              <w:divBdr>
                <w:top w:val="none" w:sz="0" w:space="0" w:color="auto"/>
                <w:left w:val="none" w:sz="0" w:space="0" w:color="auto"/>
                <w:bottom w:val="none" w:sz="0" w:space="0" w:color="auto"/>
                <w:right w:val="none" w:sz="0" w:space="0" w:color="auto"/>
              </w:divBdr>
              <w:divsChild>
                <w:div w:id="1865945968">
                  <w:marLeft w:val="0"/>
                  <w:marRight w:val="1"/>
                  <w:marTop w:val="0"/>
                  <w:marBottom w:val="0"/>
                  <w:divBdr>
                    <w:top w:val="none" w:sz="0" w:space="0" w:color="auto"/>
                    <w:left w:val="none" w:sz="0" w:space="0" w:color="auto"/>
                    <w:bottom w:val="none" w:sz="0" w:space="0" w:color="auto"/>
                    <w:right w:val="none" w:sz="0" w:space="0" w:color="auto"/>
                  </w:divBdr>
                  <w:divsChild>
                    <w:div w:id="1604411892">
                      <w:marLeft w:val="0"/>
                      <w:marRight w:val="0"/>
                      <w:marTop w:val="0"/>
                      <w:marBottom w:val="0"/>
                      <w:divBdr>
                        <w:top w:val="none" w:sz="0" w:space="0" w:color="auto"/>
                        <w:left w:val="none" w:sz="0" w:space="0" w:color="auto"/>
                        <w:bottom w:val="none" w:sz="0" w:space="0" w:color="auto"/>
                        <w:right w:val="none" w:sz="0" w:space="0" w:color="auto"/>
                      </w:divBdr>
                      <w:divsChild>
                        <w:div w:id="607859638">
                          <w:marLeft w:val="0"/>
                          <w:marRight w:val="0"/>
                          <w:marTop w:val="0"/>
                          <w:marBottom w:val="0"/>
                          <w:divBdr>
                            <w:top w:val="none" w:sz="0" w:space="0" w:color="auto"/>
                            <w:left w:val="none" w:sz="0" w:space="0" w:color="auto"/>
                            <w:bottom w:val="none" w:sz="0" w:space="0" w:color="auto"/>
                            <w:right w:val="none" w:sz="0" w:space="0" w:color="auto"/>
                          </w:divBdr>
                          <w:divsChild>
                            <w:div w:id="1383477389">
                              <w:marLeft w:val="0"/>
                              <w:marRight w:val="0"/>
                              <w:marTop w:val="120"/>
                              <w:marBottom w:val="360"/>
                              <w:divBdr>
                                <w:top w:val="none" w:sz="0" w:space="0" w:color="auto"/>
                                <w:left w:val="none" w:sz="0" w:space="0" w:color="auto"/>
                                <w:bottom w:val="none" w:sz="0" w:space="0" w:color="auto"/>
                                <w:right w:val="none" w:sz="0" w:space="0" w:color="auto"/>
                              </w:divBdr>
                              <w:divsChild>
                                <w:div w:id="439298820">
                                  <w:marLeft w:val="0"/>
                                  <w:marRight w:val="0"/>
                                  <w:marTop w:val="0"/>
                                  <w:marBottom w:val="0"/>
                                  <w:divBdr>
                                    <w:top w:val="none" w:sz="0" w:space="0" w:color="auto"/>
                                    <w:left w:val="none" w:sz="0" w:space="0" w:color="auto"/>
                                    <w:bottom w:val="none" w:sz="0" w:space="0" w:color="auto"/>
                                    <w:right w:val="none" w:sz="0" w:space="0" w:color="auto"/>
                                  </w:divBdr>
                                </w:div>
                                <w:div w:id="9251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332002">
      <w:bodyDiv w:val="1"/>
      <w:marLeft w:val="0"/>
      <w:marRight w:val="0"/>
      <w:marTop w:val="0"/>
      <w:marBottom w:val="0"/>
      <w:divBdr>
        <w:top w:val="none" w:sz="0" w:space="0" w:color="auto"/>
        <w:left w:val="none" w:sz="0" w:space="0" w:color="auto"/>
        <w:bottom w:val="none" w:sz="0" w:space="0" w:color="auto"/>
        <w:right w:val="none" w:sz="0" w:space="0" w:color="auto"/>
      </w:divBdr>
    </w:div>
    <w:div w:id="401100566">
      <w:bodyDiv w:val="1"/>
      <w:marLeft w:val="0"/>
      <w:marRight w:val="0"/>
      <w:marTop w:val="0"/>
      <w:marBottom w:val="0"/>
      <w:divBdr>
        <w:top w:val="none" w:sz="0" w:space="0" w:color="auto"/>
        <w:left w:val="none" w:sz="0" w:space="0" w:color="auto"/>
        <w:bottom w:val="none" w:sz="0" w:space="0" w:color="auto"/>
        <w:right w:val="none" w:sz="0" w:space="0" w:color="auto"/>
      </w:divBdr>
      <w:divsChild>
        <w:div w:id="450629140">
          <w:marLeft w:val="0"/>
          <w:marRight w:val="0"/>
          <w:marTop w:val="0"/>
          <w:marBottom w:val="0"/>
          <w:divBdr>
            <w:top w:val="none" w:sz="0" w:space="0" w:color="auto"/>
            <w:left w:val="none" w:sz="0" w:space="0" w:color="auto"/>
            <w:bottom w:val="none" w:sz="0" w:space="0" w:color="auto"/>
            <w:right w:val="none" w:sz="0" w:space="0" w:color="auto"/>
          </w:divBdr>
          <w:divsChild>
            <w:div w:id="20858322">
              <w:marLeft w:val="0"/>
              <w:marRight w:val="0"/>
              <w:marTop w:val="0"/>
              <w:marBottom w:val="0"/>
              <w:divBdr>
                <w:top w:val="none" w:sz="0" w:space="0" w:color="auto"/>
                <w:left w:val="none" w:sz="0" w:space="0" w:color="auto"/>
                <w:bottom w:val="none" w:sz="0" w:space="0" w:color="auto"/>
                <w:right w:val="none" w:sz="0" w:space="0" w:color="auto"/>
              </w:divBdr>
              <w:divsChild>
                <w:div w:id="279721651">
                  <w:marLeft w:val="0"/>
                  <w:marRight w:val="0"/>
                  <w:marTop w:val="182"/>
                  <w:marBottom w:val="182"/>
                  <w:divBdr>
                    <w:top w:val="none" w:sz="0" w:space="0" w:color="auto"/>
                    <w:left w:val="none" w:sz="0" w:space="0" w:color="auto"/>
                    <w:bottom w:val="none" w:sz="0" w:space="0" w:color="auto"/>
                    <w:right w:val="none" w:sz="0" w:space="0" w:color="auto"/>
                  </w:divBdr>
                  <w:divsChild>
                    <w:div w:id="1437823368">
                      <w:marLeft w:val="0"/>
                      <w:marRight w:val="0"/>
                      <w:marTop w:val="0"/>
                      <w:marBottom w:val="0"/>
                      <w:divBdr>
                        <w:top w:val="none" w:sz="0" w:space="0" w:color="auto"/>
                        <w:left w:val="none" w:sz="0" w:space="0" w:color="auto"/>
                        <w:bottom w:val="none" w:sz="0" w:space="0" w:color="auto"/>
                        <w:right w:val="none" w:sz="0" w:space="0" w:color="auto"/>
                      </w:divBdr>
                      <w:divsChild>
                        <w:div w:id="31196805">
                          <w:marLeft w:val="0"/>
                          <w:marRight w:val="0"/>
                          <w:marTop w:val="0"/>
                          <w:marBottom w:val="0"/>
                          <w:divBdr>
                            <w:top w:val="none" w:sz="0" w:space="0" w:color="auto"/>
                            <w:left w:val="none" w:sz="0" w:space="0" w:color="auto"/>
                            <w:bottom w:val="none" w:sz="0" w:space="0" w:color="auto"/>
                            <w:right w:val="none" w:sz="0" w:space="0" w:color="auto"/>
                          </w:divBdr>
                        </w:div>
                        <w:div w:id="6228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65247">
      <w:bodyDiv w:val="1"/>
      <w:marLeft w:val="0"/>
      <w:marRight w:val="0"/>
      <w:marTop w:val="0"/>
      <w:marBottom w:val="0"/>
      <w:divBdr>
        <w:top w:val="none" w:sz="0" w:space="0" w:color="auto"/>
        <w:left w:val="none" w:sz="0" w:space="0" w:color="auto"/>
        <w:bottom w:val="none" w:sz="0" w:space="0" w:color="auto"/>
        <w:right w:val="none" w:sz="0" w:space="0" w:color="auto"/>
      </w:divBdr>
      <w:divsChild>
        <w:div w:id="405954487">
          <w:marLeft w:val="0"/>
          <w:marRight w:val="1"/>
          <w:marTop w:val="0"/>
          <w:marBottom w:val="0"/>
          <w:divBdr>
            <w:top w:val="none" w:sz="0" w:space="0" w:color="auto"/>
            <w:left w:val="none" w:sz="0" w:space="0" w:color="auto"/>
            <w:bottom w:val="none" w:sz="0" w:space="0" w:color="auto"/>
            <w:right w:val="none" w:sz="0" w:space="0" w:color="auto"/>
          </w:divBdr>
          <w:divsChild>
            <w:div w:id="1960061842">
              <w:marLeft w:val="0"/>
              <w:marRight w:val="0"/>
              <w:marTop w:val="0"/>
              <w:marBottom w:val="0"/>
              <w:divBdr>
                <w:top w:val="none" w:sz="0" w:space="0" w:color="auto"/>
                <w:left w:val="none" w:sz="0" w:space="0" w:color="auto"/>
                <w:bottom w:val="none" w:sz="0" w:space="0" w:color="auto"/>
                <w:right w:val="none" w:sz="0" w:space="0" w:color="auto"/>
              </w:divBdr>
              <w:divsChild>
                <w:div w:id="1260332231">
                  <w:marLeft w:val="0"/>
                  <w:marRight w:val="1"/>
                  <w:marTop w:val="0"/>
                  <w:marBottom w:val="0"/>
                  <w:divBdr>
                    <w:top w:val="none" w:sz="0" w:space="0" w:color="auto"/>
                    <w:left w:val="none" w:sz="0" w:space="0" w:color="auto"/>
                    <w:bottom w:val="none" w:sz="0" w:space="0" w:color="auto"/>
                    <w:right w:val="none" w:sz="0" w:space="0" w:color="auto"/>
                  </w:divBdr>
                  <w:divsChild>
                    <w:div w:id="1796950383">
                      <w:marLeft w:val="0"/>
                      <w:marRight w:val="0"/>
                      <w:marTop w:val="0"/>
                      <w:marBottom w:val="0"/>
                      <w:divBdr>
                        <w:top w:val="none" w:sz="0" w:space="0" w:color="auto"/>
                        <w:left w:val="none" w:sz="0" w:space="0" w:color="auto"/>
                        <w:bottom w:val="none" w:sz="0" w:space="0" w:color="auto"/>
                        <w:right w:val="none" w:sz="0" w:space="0" w:color="auto"/>
                      </w:divBdr>
                      <w:divsChild>
                        <w:div w:id="747196394">
                          <w:marLeft w:val="0"/>
                          <w:marRight w:val="0"/>
                          <w:marTop w:val="0"/>
                          <w:marBottom w:val="0"/>
                          <w:divBdr>
                            <w:top w:val="none" w:sz="0" w:space="0" w:color="auto"/>
                            <w:left w:val="none" w:sz="0" w:space="0" w:color="auto"/>
                            <w:bottom w:val="none" w:sz="0" w:space="0" w:color="auto"/>
                            <w:right w:val="none" w:sz="0" w:space="0" w:color="auto"/>
                          </w:divBdr>
                          <w:divsChild>
                            <w:div w:id="675885731">
                              <w:marLeft w:val="0"/>
                              <w:marRight w:val="0"/>
                              <w:marTop w:val="120"/>
                              <w:marBottom w:val="360"/>
                              <w:divBdr>
                                <w:top w:val="none" w:sz="0" w:space="0" w:color="auto"/>
                                <w:left w:val="none" w:sz="0" w:space="0" w:color="auto"/>
                                <w:bottom w:val="none" w:sz="0" w:space="0" w:color="auto"/>
                                <w:right w:val="none" w:sz="0" w:space="0" w:color="auto"/>
                              </w:divBdr>
                              <w:divsChild>
                                <w:div w:id="1682271260">
                                  <w:marLeft w:val="0"/>
                                  <w:marRight w:val="0"/>
                                  <w:marTop w:val="0"/>
                                  <w:marBottom w:val="0"/>
                                  <w:divBdr>
                                    <w:top w:val="none" w:sz="0" w:space="0" w:color="auto"/>
                                    <w:left w:val="none" w:sz="0" w:space="0" w:color="auto"/>
                                    <w:bottom w:val="none" w:sz="0" w:space="0" w:color="auto"/>
                                    <w:right w:val="none" w:sz="0" w:space="0" w:color="auto"/>
                                  </w:divBdr>
                                </w:div>
                                <w:div w:id="18502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082087">
      <w:bodyDiv w:val="1"/>
      <w:marLeft w:val="0"/>
      <w:marRight w:val="0"/>
      <w:marTop w:val="0"/>
      <w:marBottom w:val="0"/>
      <w:divBdr>
        <w:top w:val="none" w:sz="0" w:space="0" w:color="auto"/>
        <w:left w:val="none" w:sz="0" w:space="0" w:color="auto"/>
        <w:bottom w:val="none" w:sz="0" w:space="0" w:color="auto"/>
        <w:right w:val="none" w:sz="0" w:space="0" w:color="auto"/>
      </w:divBdr>
      <w:divsChild>
        <w:div w:id="1097600005">
          <w:marLeft w:val="0"/>
          <w:marRight w:val="1"/>
          <w:marTop w:val="0"/>
          <w:marBottom w:val="0"/>
          <w:divBdr>
            <w:top w:val="none" w:sz="0" w:space="0" w:color="auto"/>
            <w:left w:val="none" w:sz="0" w:space="0" w:color="auto"/>
            <w:bottom w:val="none" w:sz="0" w:space="0" w:color="auto"/>
            <w:right w:val="none" w:sz="0" w:space="0" w:color="auto"/>
          </w:divBdr>
          <w:divsChild>
            <w:div w:id="394010745">
              <w:marLeft w:val="0"/>
              <w:marRight w:val="0"/>
              <w:marTop w:val="0"/>
              <w:marBottom w:val="0"/>
              <w:divBdr>
                <w:top w:val="none" w:sz="0" w:space="0" w:color="auto"/>
                <w:left w:val="none" w:sz="0" w:space="0" w:color="auto"/>
                <w:bottom w:val="none" w:sz="0" w:space="0" w:color="auto"/>
                <w:right w:val="none" w:sz="0" w:space="0" w:color="auto"/>
              </w:divBdr>
              <w:divsChild>
                <w:div w:id="1530802717">
                  <w:marLeft w:val="0"/>
                  <w:marRight w:val="1"/>
                  <w:marTop w:val="0"/>
                  <w:marBottom w:val="0"/>
                  <w:divBdr>
                    <w:top w:val="none" w:sz="0" w:space="0" w:color="auto"/>
                    <w:left w:val="none" w:sz="0" w:space="0" w:color="auto"/>
                    <w:bottom w:val="none" w:sz="0" w:space="0" w:color="auto"/>
                    <w:right w:val="none" w:sz="0" w:space="0" w:color="auto"/>
                  </w:divBdr>
                  <w:divsChild>
                    <w:div w:id="883714862">
                      <w:marLeft w:val="0"/>
                      <w:marRight w:val="0"/>
                      <w:marTop w:val="0"/>
                      <w:marBottom w:val="0"/>
                      <w:divBdr>
                        <w:top w:val="none" w:sz="0" w:space="0" w:color="auto"/>
                        <w:left w:val="none" w:sz="0" w:space="0" w:color="auto"/>
                        <w:bottom w:val="none" w:sz="0" w:space="0" w:color="auto"/>
                        <w:right w:val="none" w:sz="0" w:space="0" w:color="auto"/>
                      </w:divBdr>
                      <w:divsChild>
                        <w:div w:id="451634481">
                          <w:marLeft w:val="0"/>
                          <w:marRight w:val="0"/>
                          <w:marTop w:val="0"/>
                          <w:marBottom w:val="0"/>
                          <w:divBdr>
                            <w:top w:val="none" w:sz="0" w:space="0" w:color="auto"/>
                            <w:left w:val="none" w:sz="0" w:space="0" w:color="auto"/>
                            <w:bottom w:val="none" w:sz="0" w:space="0" w:color="auto"/>
                            <w:right w:val="none" w:sz="0" w:space="0" w:color="auto"/>
                          </w:divBdr>
                          <w:divsChild>
                            <w:div w:id="913978512">
                              <w:marLeft w:val="0"/>
                              <w:marRight w:val="0"/>
                              <w:marTop w:val="120"/>
                              <w:marBottom w:val="360"/>
                              <w:divBdr>
                                <w:top w:val="none" w:sz="0" w:space="0" w:color="auto"/>
                                <w:left w:val="none" w:sz="0" w:space="0" w:color="auto"/>
                                <w:bottom w:val="none" w:sz="0" w:space="0" w:color="auto"/>
                                <w:right w:val="none" w:sz="0" w:space="0" w:color="auto"/>
                              </w:divBdr>
                              <w:divsChild>
                                <w:div w:id="1648314808">
                                  <w:marLeft w:val="420"/>
                                  <w:marRight w:val="0"/>
                                  <w:marTop w:val="0"/>
                                  <w:marBottom w:val="0"/>
                                  <w:divBdr>
                                    <w:top w:val="none" w:sz="0" w:space="0" w:color="auto"/>
                                    <w:left w:val="none" w:sz="0" w:space="0" w:color="auto"/>
                                    <w:bottom w:val="none" w:sz="0" w:space="0" w:color="auto"/>
                                    <w:right w:val="none" w:sz="0" w:space="0" w:color="auto"/>
                                  </w:divBdr>
                                  <w:divsChild>
                                    <w:div w:id="78612031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932963">
      <w:bodyDiv w:val="1"/>
      <w:marLeft w:val="0"/>
      <w:marRight w:val="0"/>
      <w:marTop w:val="0"/>
      <w:marBottom w:val="0"/>
      <w:divBdr>
        <w:top w:val="none" w:sz="0" w:space="0" w:color="auto"/>
        <w:left w:val="none" w:sz="0" w:space="0" w:color="auto"/>
        <w:bottom w:val="none" w:sz="0" w:space="0" w:color="auto"/>
        <w:right w:val="none" w:sz="0" w:space="0" w:color="auto"/>
      </w:divBdr>
      <w:divsChild>
        <w:div w:id="1557624838">
          <w:marLeft w:val="0"/>
          <w:marRight w:val="1"/>
          <w:marTop w:val="0"/>
          <w:marBottom w:val="0"/>
          <w:divBdr>
            <w:top w:val="none" w:sz="0" w:space="0" w:color="auto"/>
            <w:left w:val="none" w:sz="0" w:space="0" w:color="auto"/>
            <w:bottom w:val="none" w:sz="0" w:space="0" w:color="auto"/>
            <w:right w:val="none" w:sz="0" w:space="0" w:color="auto"/>
          </w:divBdr>
          <w:divsChild>
            <w:div w:id="2115712460">
              <w:marLeft w:val="0"/>
              <w:marRight w:val="0"/>
              <w:marTop w:val="0"/>
              <w:marBottom w:val="0"/>
              <w:divBdr>
                <w:top w:val="none" w:sz="0" w:space="0" w:color="auto"/>
                <w:left w:val="none" w:sz="0" w:space="0" w:color="auto"/>
                <w:bottom w:val="none" w:sz="0" w:space="0" w:color="auto"/>
                <w:right w:val="none" w:sz="0" w:space="0" w:color="auto"/>
              </w:divBdr>
              <w:divsChild>
                <w:div w:id="1629509912">
                  <w:marLeft w:val="0"/>
                  <w:marRight w:val="1"/>
                  <w:marTop w:val="0"/>
                  <w:marBottom w:val="0"/>
                  <w:divBdr>
                    <w:top w:val="none" w:sz="0" w:space="0" w:color="auto"/>
                    <w:left w:val="none" w:sz="0" w:space="0" w:color="auto"/>
                    <w:bottom w:val="none" w:sz="0" w:space="0" w:color="auto"/>
                    <w:right w:val="none" w:sz="0" w:space="0" w:color="auto"/>
                  </w:divBdr>
                  <w:divsChild>
                    <w:div w:id="1739522207">
                      <w:marLeft w:val="0"/>
                      <w:marRight w:val="0"/>
                      <w:marTop w:val="0"/>
                      <w:marBottom w:val="0"/>
                      <w:divBdr>
                        <w:top w:val="none" w:sz="0" w:space="0" w:color="auto"/>
                        <w:left w:val="none" w:sz="0" w:space="0" w:color="auto"/>
                        <w:bottom w:val="none" w:sz="0" w:space="0" w:color="auto"/>
                        <w:right w:val="none" w:sz="0" w:space="0" w:color="auto"/>
                      </w:divBdr>
                      <w:divsChild>
                        <w:div w:id="542670055">
                          <w:marLeft w:val="0"/>
                          <w:marRight w:val="0"/>
                          <w:marTop w:val="0"/>
                          <w:marBottom w:val="0"/>
                          <w:divBdr>
                            <w:top w:val="none" w:sz="0" w:space="0" w:color="auto"/>
                            <w:left w:val="none" w:sz="0" w:space="0" w:color="auto"/>
                            <w:bottom w:val="none" w:sz="0" w:space="0" w:color="auto"/>
                            <w:right w:val="none" w:sz="0" w:space="0" w:color="auto"/>
                          </w:divBdr>
                          <w:divsChild>
                            <w:div w:id="1314992319">
                              <w:marLeft w:val="0"/>
                              <w:marRight w:val="0"/>
                              <w:marTop w:val="120"/>
                              <w:marBottom w:val="360"/>
                              <w:divBdr>
                                <w:top w:val="none" w:sz="0" w:space="0" w:color="auto"/>
                                <w:left w:val="none" w:sz="0" w:space="0" w:color="auto"/>
                                <w:bottom w:val="none" w:sz="0" w:space="0" w:color="auto"/>
                                <w:right w:val="none" w:sz="0" w:space="0" w:color="auto"/>
                              </w:divBdr>
                              <w:divsChild>
                                <w:div w:id="1153521846">
                                  <w:marLeft w:val="420"/>
                                  <w:marRight w:val="0"/>
                                  <w:marTop w:val="0"/>
                                  <w:marBottom w:val="0"/>
                                  <w:divBdr>
                                    <w:top w:val="none" w:sz="0" w:space="0" w:color="auto"/>
                                    <w:left w:val="none" w:sz="0" w:space="0" w:color="auto"/>
                                    <w:bottom w:val="none" w:sz="0" w:space="0" w:color="auto"/>
                                    <w:right w:val="none" w:sz="0" w:space="0" w:color="auto"/>
                                  </w:divBdr>
                                  <w:divsChild>
                                    <w:div w:id="4347907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822984">
      <w:bodyDiv w:val="1"/>
      <w:marLeft w:val="0"/>
      <w:marRight w:val="0"/>
      <w:marTop w:val="0"/>
      <w:marBottom w:val="0"/>
      <w:divBdr>
        <w:top w:val="none" w:sz="0" w:space="0" w:color="auto"/>
        <w:left w:val="none" w:sz="0" w:space="0" w:color="auto"/>
        <w:bottom w:val="none" w:sz="0" w:space="0" w:color="auto"/>
        <w:right w:val="none" w:sz="0" w:space="0" w:color="auto"/>
      </w:divBdr>
      <w:divsChild>
        <w:div w:id="1434670283">
          <w:marLeft w:val="0"/>
          <w:marRight w:val="1"/>
          <w:marTop w:val="0"/>
          <w:marBottom w:val="0"/>
          <w:divBdr>
            <w:top w:val="none" w:sz="0" w:space="0" w:color="auto"/>
            <w:left w:val="none" w:sz="0" w:space="0" w:color="auto"/>
            <w:bottom w:val="none" w:sz="0" w:space="0" w:color="auto"/>
            <w:right w:val="none" w:sz="0" w:space="0" w:color="auto"/>
          </w:divBdr>
          <w:divsChild>
            <w:div w:id="1077677963">
              <w:marLeft w:val="0"/>
              <w:marRight w:val="0"/>
              <w:marTop w:val="0"/>
              <w:marBottom w:val="0"/>
              <w:divBdr>
                <w:top w:val="none" w:sz="0" w:space="0" w:color="auto"/>
                <w:left w:val="none" w:sz="0" w:space="0" w:color="auto"/>
                <w:bottom w:val="none" w:sz="0" w:space="0" w:color="auto"/>
                <w:right w:val="none" w:sz="0" w:space="0" w:color="auto"/>
              </w:divBdr>
              <w:divsChild>
                <w:div w:id="1383479608">
                  <w:marLeft w:val="0"/>
                  <w:marRight w:val="1"/>
                  <w:marTop w:val="0"/>
                  <w:marBottom w:val="0"/>
                  <w:divBdr>
                    <w:top w:val="none" w:sz="0" w:space="0" w:color="auto"/>
                    <w:left w:val="none" w:sz="0" w:space="0" w:color="auto"/>
                    <w:bottom w:val="none" w:sz="0" w:space="0" w:color="auto"/>
                    <w:right w:val="none" w:sz="0" w:space="0" w:color="auto"/>
                  </w:divBdr>
                  <w:divsChild>
                    <w:div w:id="186992784">
                      <w:marLeft w:val="0"/>
                      <w:marRight w:val="0"/>
                      <w:marTop w:val="0"/>
                      <w:marBottom w:val="0"/>
                      <w:divBdr>
                        <w:top w:val="none" w:sz="0" w:space="0" w:color="auto"/>
                        <w:left w:val="none" w:sz="0" w:space="0" w:color="auto"/>
                        <w:bottom w:val="none" w:sz="0" w:space="0" w:color="auto"/>
                        <w:right w:val="none" w:sz="0" w:space="0" w:color="auto"/>
                      </w:divBdr>
                      <w:divsChild>
                        <w:div w:id="1932398383">
                          <w:marLeft w:val="0"/>
                          <w:marRight w:val="0"/>
                          <w:marTop w:val="0"/>
                          <w:marBottom w:val="0"/>
                          <w:divBdr>
                            <w:top w:val="none" w:sz="0" w:space="0" w:color="auto"/>
                            <w:left w:val="none" w:sz="0" w:space="0" w:color="auto"/>
                            <w:bottom w:val="none" w:sz="0" w:space="0" w:color="auto"/>
                            <w:right w:val="none" w:sz="0" w:space="0" w:color="auto"/>
                          </w:divBdr>
                          <w:divsChild>
                            <w:div w:id="243534568">
                              <w:marLeft w:val="0"/>
                              <w:marRight w:val="0"/>
                              <w:marTop w:val="120"/>
                              <w:marBottom w:val="360"/>
                              <w:divBdr>
                                <w:top w:val="none" w:sz="0" w:space="0" w:color="auto"/>
                                <w:left w:val="none" w:sz="0" w:space="0" w:color="auto"/>
                                <w:bottom w:val="none" w:sz="0" w:space="0" w:color="auto"/>
                                <w:right w:val="none" w:sz="0" w:space="0" w:color="auto"/>
                              </w:divBdr>
                              <w:divsChild>
                                <w:div w:id="1341739931">
                                  <w:marLeft w:val="420"/>
                                  <w:marRight w:val="0"/>
                                  <w:marTop w:val="0"/>
                                  <w:marBottom w:val="0"/>
                                  <w:divBdr>
                                    <w:top w:val="none" w:sz="0" w:space="0" w:color="auto"/>
                                    <w:left w:val="none" w:sz="0" w:space="0" w:color="auto"/>
                                    <w:bottom w:val="none" w:sz="0" w:space="0" w:color="auto"/>
                                    <w:right w:val="none" w:sz="0" w:space="0" w:color="auto"/>
                                  </w:divBdr>
                                  <w:divsChild>
                                    <w:div w:id="56815287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128919">
      <w:bodyDiv w:val="1"/>
      <w:marLeft w:val="0"/>
      <w:marRight w:val="0"/>
      <w:marTop w:val="0"/>
      <w:marBottom w:val="0"/>
      <w:divBdr>
        <w:top w:val="none" w:sz="0" w:space="0" w:color="auto"/>
        <w:left w:val="none" w:sz="0" w:space="0" w:color="auto"/>
        <w:bottom w:val="none" w:sz="0" w:space="0" w:color="auto"/>
        <w:right w:val="none" w:sz="0" w:space="0" w:color="auto"/>
      </w:divBdr>
      <w:divsChild>
        <w:div w:id="103161392">
          <w:marLeft w:val="0"/>
          <w:marRight w:val="1"/>
          <w:marTop w:val="0"/>
          <w:marBottom w:val="0"/>
          <w:divBdr>
            <w:top w:val="none" w:sz="0" w:space="0" w:color="auto"/>
            <w:left w:val="none" w:sz="0" w:space="0" w:color="auto"/>
            <w:bottom w:val="none" w:sz="0" w:space="0" w:color="auto"/>
            <w:right w:val="none" w:sz="0" w:space="0" w:color="auto"/>
          </w:divBdr>
          <w:divsChild>
            <w:div w:id="1220245552">
              <w:marLeft w:val="0"/>
              <w:marRight w:val="0"/>
              <w:marTop w:val="0"/>
              <w:marBottom w:val="0"/>
              <w:divBdr>
                <w:top w:val="none" w:sz="0" w:space="0" w:color="auto"/>
                <w:left w:val="none" w:sz="0" w:space="0" w:color="auto"/>
                <w:bottom w:val="none" w:sz="0" w:space="0" w:color="auto"/>
                <w:right w:val="none" w:sz="0" w:space="0" w:color="auto"/>
              </w:divBdr>
              <w:divsChild>
                <w:div w:id="2145152863">
                  <w:marLeft w:val="0"/>
                  <w:marRight w:val="1"/>
                  <w:marTop w:val="0"/>
                  <w:marBottom w:val="0"/>
                  <w:divBdr>
                    <w:top w:val="none" w:sz="0" w:space="0" w:color="auto"/>
                    <w:left w:val="none" w:sz="0" w:space="0" w:color="auto"/>
                    <w:bottom w:val="none" w:sz="0" w:space="0" w:color="auto"/>
                    <w:right w:val="none" w:sz="0" w:space="0" w:color="auto"/>
                  </w:divBdr>
                  <w:divsChild>
                    <w:div w:id="1593850897">
                      <w:marLeft w:val="0"/>
                      <w:marRight w:val="0"/>
                      <w:marTop w:val="0"/>
                      <w:marBottom w:val="0"/>
                      <w:divBdr>
                        <w:top w:val="none" w:sz="0" w:space="0" w:color="auto"/>
                        <w:left w:val="none" w:sz="0" w:space="0" w:color="auto"/>
                        <w:bottom w:val="none" w:sz="0" w:space="0" w:color="auto"/>
                        <w:right w:val="none" w:sz="0" w:space="0" w:color="auto"/>
                      </w:divBdr>
                      <w:divsChild>
                        <w:div w:id="1568105591">
                          <w:marLeft w:val="0"/>
                          <w:marRight w:val="0"/>
                          <w:marTop w:val="0"/>
                          <w:marBottom w:val="0"/>
                          <w:divBdr>
                            <w:top w:val="none" w:sz="0" w:space="0" w:color="auto"/>
                            <w:left w:val="none" w:sz="0" w:space="0" w:color="auto"/>
                            <w:bottom w:val="none" w:sz="0" w:space="0" w:color="auto"/>
                            <w:right w:val="none" w:sz="0" w:space="0" w:color="auto"/>
                          </w:divBdr>
                          <w:divsChild>
                            <w:div w:id="1192377824">
                              <w:marLeft w:val="0"/>
                              <w:marRight w:val="0"/>
                              <w:marTop w:val="120"/>
                              <w:marBottom w:val="360"/>
                              <w:divBdr>
                                <w:top w:val="none" w:sz="0" w:space="0" w:color="auto"/>
                                <w:left w:val="none" w:sz="0" w:space="0" w:color="auto"/>
                                <w:bottom w:val="none" w:sz="0" w:space="0" w:color="auto"/>
                                <w:right w:val="none" w:sz="0" w:space="0" w:color="auto"/>
                              </w:divBdr>
                              <w:divsChild>
                                <w:div w:id="984045666">
                                  <w:marLeft w:val="420"/>
                                  <w:marRight w:val="0"/>
                                  <w:marTop w:val="0"/>
                                  <w:marBottom w:val="0"/>
                                  <w:divBdr>
                                    <w:top w:val="none" w:sz="0" w:space="0" w:color="auto"/>
                                    <w:left w:val="none" w:sz="0" w:space="0" w:color="auto"/>
                                    <w:bottom w:val="none" w:sz="0" w:space="0" w:color="auto"/>
                                    <w:right w:val="none" w:sz="0" w:space="0" w:color="auto"/>
                                  </w:divBdr>
                                  <w:divsChild>
                                    <w:div w:id="3550811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240578">
      <w:bodyDiv w:val="1"/>
      <w:marLeft w:val="0"/>
      <w:marRight w:val="0"/>
      <w:marTop w:val="0"/>
      <w:marBottom w:val="0"/>
      <w:divBdr>
        <w:top w:val="none" w:sz="0" w:space="0" w:color="auto"/>
        <w:left w:val="none" w:sz="0" w:space="0" w:color="auto"/>
        <w:bottom w:val="none" w:sz="0" w:space="0" w:color="auto"/>
        <w:right w:val="none" w:sz="0" w:space="0" w:color="auto"/>
      </w:divBdr>
      <w:divsChild>
        <w:div w:id="1766263900">
          <w:marLeft w:val="0"/>
          <w:marRight w:val="1"/>
          <w:marTop w:val="0"/>
          <w:marBottom w:val="0"/>
          <w:divBdr>
            <w:top w:val="none" w:sz="0" w:space="0" w:color="auto"/>
            <w:left w:val="none" w:sz="0" w:space="0" w:color="auto"/>
            <w:bottom w:val="none" w:sz="0" w:space="0" w:color="auto"/>
            <w:right w:val="none" w:sz="0" w:space="0" w:color="auto"/>
          </w:divBdr>
          <w:divsChild>
            <w:div w:id="82411108">
              <w:marLeft w:val="0"/>
              <w:marRight w:val="0"/>
              <w:marTop w:val="0"/>
              <w:marBottom w:val="0"/>
              <w:divBdr>
                <w:top w:val="none" w:sz="0" w:space="0" w:color="auto"/>
                <w:left w:val="none" w:sz="0" w:space="0" w:color="auto"/>
                <w:bottom w:val="none" w:sz="0" w:space="0" w:color="auto"/>
                <w:right w:val="none" w:sz="0" w:space="0" w:color="auto"/>
              </w:divBdr>
              <w:divsChild>
                <w:div w:id="2043750600">
                  <w:marLeft w:val="0"/>
                  <w:marRight w:val="1"/>
                  <w:marTop w:val="0"/>
                  <w:marBottom w:val="0"/>
                  <w:divBdr>
                    <w:top w:val="none" w:sz="0" w:space="0" w:color="auto"/>
                    <w:left w:val="none" w:sz="0" w:space="0" w:color="auto"/>
                    <w:bottom w:val="none" w:sz="0" w:space="0" w:color="auto"/>
                    <w:right w:val="none" w:sz="0" w:space="0" w:color="auto"/>
                  </w:divBdr>
                  <w:divsChild>
                    <w:div w:id="735974528">
                      <w:marLeft w:val="0"/>
                      <w:marRight w:val="0"/>
                      <w:marTop w:val="0"/>
                      <w:marBottom w:val="0"/>
                      <w:divBdr>
                        <w:top w:val="none" w:sz="0" w:space="0" w:color="auto"/>
                        <w:left w:val="none" w:sz="0" w:space="0" w:color="auto"/>
                        <w:bottom w:val="none" w:sz="0" w:space="0" w:color="auto"/>
                        <w:right w:val="none" w:sz="0" w:space="0" w:color="auto"/>
                      </w:divBdr>
                      <w:divsChild>
                        <w:div w:id="321852498">
                          <w:marLeft w:val="0"/>
                          <w:marRight w:val="0"/>
                          <w:marTop w:val="0"/>
                          <w:marBottom w:val="0"/>
                          <w:divBdr>
                            <w:top w:val="none" w:sz="0" w:space="0" w:color="auto"/>
                            <w:left w:val="none" w:sz="0" w:space="0" w:color="auto"/>
                            <w:bottom w:val="none" w:sz="0" w:space="0" w:color="auto"/>
                            <w:right w:val="none" w:sz="0" w:space="0" w:color="auto"/>
                          </w:divBdr>
                          <w:divsChild>
                            <w:div w:id="370810022">
                              <w:marLeft w:val="0"/>
                              <w:marRight w:val="0"/>
                              <w:marTop w:val="120"/>
                              <w:marBottom w:val="360"/>
                              <w:divBdr>
                                <w:top w:val="none" w:sz="0" w:space="0" w:color="auto"/>
                                <w:left w:val="none" w:sz="0" w:space="0" w:color="auto"/>
                                <w:bottom w:val="none" w:sz="0" w:space="0" w:color="auto"/>
                                <w:right w:val="none" w:sz="0" w:space="0" w:color="auto"/>
                              </w:divBdr>
                              <w:divsChild>
                                <w:div w:id="1590309862">
                                  <w:marLeft w:val="420"/>
                                  <w:marRight w:val="0"/>
                                  <w:marTop w:val="0"/>
                                  <w:marBottom w:val="0"/>
                                  <w:divBdr>
                                    <w:top w:val="none" w:sz="0" w:space="0" w:color="auto"/>
                                    <w:left w:val="none" w:sz="0" w:space="0" w:color="auto"/>
                                    <w:bottom w:val="none" w:sz="0" w:space="0" w:color="auto"/>
                                    <w:right w:val="none" w:sz="0" w:space="0" w:color="auto"/>
                                  </w:divBdr>
                                  <w:divsChild>
                                    <w:div w:id="136479120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178137">
      <w:bodyDiv w:val="1"/>
      <w:marLeft w:val="0"/>
      <w:marRight w:val="0"/>
      <w:marTop w:val="0"/>
      <w:marBottom w:val="0"/>
      <w:divBdr>
        <w:top w:val="none" w:sz="0" w:space="0" w:color="auto"/>
        <w:left w:val="none" w:sz="0" w:space="0" w:color="auto"/>
        <w:bottom w:val="none" w:sz="0" w:space="0" w:color="auto"/>
        <w:right w:val="none" w:sz="0" w:space="0" w:color="auto"/>
      </w:divBdr>
      <w:divsChild>
        <w:div w:id="231165151">
          <w:marLeft w:val="0"/>
          <w:marRight w:val="1"/>
          <w:marTop w:val="0"/>
          <w:marBottom w:val="0"/>
          <w:divBdr>
            <w:top w:val="none" w:sz="0" w:space="0" w:color="auto"/>
            <w:left w:val="none" w:sz="0" w:space="0" w:color="auto"/>
            <w:bottom w:val="none" w:sz="0" w:space="0" w:color="auto"/>
            <w:right w:val="none" w:sz="0" w:space="0" w:color="auto"/>
          </w:divBdr>
          <w:divsChild>
            <w:div w:id="854611664">
              <w:marLeft w:val="0"/>
              <w:marRight w:val="0"/>
              <w:marTop w:val="0"/>
              <w:marBottom w:val="0"/>
              <w:divBdr>
                <w:top w:val="none" w:sz="0" w:space="0" w:color="auto"/>
                <w:left w:val="none" w:sz="0" w:space="0" w:color="auto"/>
                <w:bottom w:val="none" w:sz="0" w:space="0" w:color="auto"/>
                <w:right w:val="none" w:sz="0" w:space="0" w:color="auto"/>
              </w:divBdr>
              <w:divsChild>
                <w:div w:id="526600268">
                  <w:marLeft w:val="0"/>
                  <w:marRight w:val="1"/>
                  <w:marTop w:val="0"/>
                  <w:marBottom w:val="0"/>
                  <w:divBdr>
                    <w:top w:val="none" w:sz="0" w:space="0" w:color="auto"/>
                    <w:left w:val="none" w:sz="0" w:space="0" w:color="auto"/>
                    <w:bottom w:val="none" w:sz="0" w:space="0" w:color="auto"/>
                    <w:right w:val="none" w:sz="0" w:space="0" w:color="auto"/>
                  </w:divBdr>
                  <w:divsChild>
                    <w:div w:id="1296259753">
                      <w:marLeft w:val="0"/>
                      <w:marRight w:val="0"/>
                      <w:marTop w:val="0"/>
                      <w:marBottom w:val="0"/>
                      <w:divBdr>
                        <w:top w:val="none" w:sz="0" w:space="0" w:color="auto"/>
                        <w:left w:val="none" w:sz="0" w:space="0" w:color="auto"/>
                        <w:bottom w:val="none" w:sz="0" w:space="0" w:color="auto"/>
                        <w:right w:val="none" w:sz="0" w:space="0" w:color="auto"/>
                      </w:divBdr>
                      <w:divsChild>
                        <w:div w:id="2024895605">
                          <w:marLeft w:val="0"/>
                          <w:marRight w:val="0"/>
                          <w:marTop w:val="0"/>
                          <w:marBottom w:val="0"/>
                          <w:divBdr>
                            <w:top w:val="none" w:sz="0" w:space="0" w:color="auto"/>
                            <w:left w:val="none" w:sz="0" w:space="0" w:color="auto"/>
                            <w:bottom w:val="none" w:sz="0" w:space="0" w:color="auto"/>
                            <w:right w:val="none" w:sz="0" w:space="0" w:color="auto"/>
                          </w:divBdr>
                          <w:divsChild>
                            <w:div w:id="1945071577">
                              <w:marLeft w:val="0"/>
                              <w:marRight w:val="0"/>
                              <w:marTop w:val="120"/>
                              <w:marBottom w:val="360"/>
                              <w:divBdr>
                                <w:top w:val="none" w:sz="0" w:space="0" w:color="auto"/>
                                <w:left w:val="none" w:sz="0" w:space="0" w:color="auto"/>
                                <w:bottom w:val="none" w:sz="0" w:space="0" w:color="auto"/>
                                <w:right w:val="none" w:sz="0" w:space="0" w:color="auto"/>
                              </w:divBdr>
                              <w:divsChild>
                                <w:div w:id="744955285">
                                  <w:marLeft w:val="0"/>
                                  <w:marRight w:val="0"/>
                                  <w:marTop w:val="0"/>
                                  <w:marBottom w:val="0"/>
                                  <w:divBdr>
                                    <w:top w:val="none" w:sz="0" w:space="0" w:color="auto"/>
                                    <w:left w:val="none" w:sz="0" w:space="0" w:color="auto"/>
                                    <w:bottom w:val="none" w:sz="0" w:space="0" w:color="auto"/>
                                    <w:right w:val="none" w:sz="0" w:space="0" w:color="auto"/>
                                  </w:divBdr>
                                </w:div>
                                <w:div w:id="11872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403379">
      <w:bodyDiv w:val="1"/>
      <w:marLeft w:val="0"/>
      <w:marRight w:val="0"/>
      <w:marTop w:val="0"/>
      <w:marBottom w:val="0"/>
      <w:divBdr>
        <w:top w:val="none" w:sz="0" w:space="0" w:color="auto"/>
        <w:left w:val="none" w:sz="0" w:space="0" w:color="auto"/>
        <w:bottom w:val="none" w:sz="0" w:space="0" w:color="auto"/>
        <w:right w:val="none" w:sz="0" w:space="0" w:color="auto"/>
      </w:divBdr>
      <w:divsChild>
        <w:div w:id="1272132713">
          <w:marLeft w:val="0"/>
          <w:marRight w:val="1"/>
          <w:marTop w:val="0"/>
          <w:marBottom w:val="0"/>
          <w:divBdr>
            <w:top w:val="none" w:sz="0" w:space="0" w:color="auto"/>
            <w:left w:val="none" w:sz="0" w:space="0" w:color="auto"/>
            <w:bottom w:val="none" w:sz="0" w:space="0" w:color="auto"/>
            <w:right w:val="none" w:sz="0" w:space="0" w:color="auto"/>
          </w:divBdr>
          <w:divsChild>
            <w:div w:id="700592463">
              <w:marLeft w:val="0"/>
              <w:marRight w:val="0"/>
              <w:marTop w:val="0"/>
              <w:marBottom w:val="0"/>
              <w:divBdr>
                <w:top w:val="none" w:sz="0" w:space="0" w:color="auto"/>
                <w:left w:val="none" w:sz="0" w:space="0" w:color="auto"/>
                <w:bottom w:val="none" w:sz="0" w:space="0" w:color="auto"/>
                <w:right w:val="none" w:sz="0" w:space="0" w:color="auto"/>
              </w:divBdr>
              <w:divsChild>
                <w:div w:id="2113476270">
                  <w:marLeft w:val="0"/>
                  <w:marRight w:val="1"/>
                  <w:marTop w:val="0"/>
                  <w:marBottom w:val="0"/>
                  <w:divBdr>
                    <w:top w:val="none" w:sz="0" w:space="0" w:color="auto"/>
                    <w:left w:val="none" w:sz="0" w:space="0" w:color="auto"/>
                    <w:bottom w:val="none" w:sz="0" w:space="0" w:color="auto"/>
                    <w:right w:val="none" w:sz="0" w:space="0" w:color="auto"/>
                  </w:divBdr>
                  <w:divsChild>
                    <w:div w:id="16590754">
                      <w:marLeft w:val="0"/>
                      <w:marRight w:val="0"/>
                      <w:marTop w:val="0"/>
                      <w:marBottom w:val="0"/>
                      <w:divBdr>
                        <w:top w:val="none" w:sz="0" w:space="0" w:color="auto"/>
                        <w:left w:val="none" w:sz="0" w:space="0" w:color="auto"/>
                        <w:bottom w:val="none" w:sz="0" w:space="0" w:color="auto"/>
                        <w:right w:val="none" w:sz="0" w:space="0" w:color="auto"/>
                      </w:divBdr>
                      <w:divsChild>
                        <w:div w:id="1616058390">
                          <w:marLeft w:val="0"/>
                          <w:marRight w:val="0"/>
                          <w:marTop w:val="0"/>
                          <w:marBottom w:val="0"/>
                          <w:divBdr>
                            <w:top w:val="none" w:sz="0" w:space="0" w:color="auto"/>
                            <w:left w:val="none" w:sz="0" w:space="0" w:color="auto"/>
                            <w:bottom w:val="none" w:sz="0" w:space="0" w:color="auto"/>
                            <w:right w:val="none" w:sz="0" w:space="0" w:color="auto"/>
                          </w:divBdr>
                          <w:divsChild>
                            <w:div w:id="2102482058">
                              <w:marLeft w:val="0"/>
                              <w:marRight w:val="0"/>
                              <w:marTop w:val="120"/>
                              <w:marBottom w:val="360"/>
                              <w:divBdr>
                                <w:top w:val="none" w:sz="0" w:space="0" w:color="auto"/>
                                <w:left w:val="none" w:sz="0" w:space="0" w:color="auto"/>
                                <w:bottom w:val="none" w:sz="0" w:space="0" w:color="auto"/>
                                <w:right w:val="none" w:sz="0" w:space="0" w:color="auto"/>
                              </w:divBdr>
                              <w:divsChild>
                                <w:div w:id="968390391">
                                  <w:marLeft w:val="420"/>
                                  <w:marRight w:val="0"/>
                                  <w:marTop w:val="0"/>
                                  <w:marBottom w:val="0"/>
                                  <w:divBdr>
                                    <w:top w:val="none" w:sz="0" w:space="0" w:color="auto"/>
                                    <w:left w:val="none" w:sz="0" w:space="0" w:color="auto"/>
                                    <w:bottom w:val="none" w:sz="0" w:space="0" w:color="auto"/>
                                    <w:right w:val="none" w:sz="0" w:space="0" w:color="auto"/>
                                  </w:divBdr>
                                  <w:divsChild>
                                    <w:div w:id="19934402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949960">
      <w:bodyDiv w:val="1"/>
      <w:marLeft w:val="0"/>
      <w:marRight w:val="0"/>
      <w:marTop w:val="0"/>
      <w:marBottom w:val="0"/>
      <w:divBdr>
        <w:top w:val="none" w:sz="0" w:space="0" w:color="auto"/>
        <w:left w:val="none" w:sz="0" w:space="0" w:color="auto"/>
        <w:bottom w:val="none" w:sz="0" w:space="0" w:color="auto"/>
        <w:right w:val="none" w:sz="0" w:space="0" w:color="auto"/>
      </w:divBdr>
      <w:divsChild>
        <w:div w:id="1741172280">
          <w:marLeft w:val="0"/>
          <w:marRight w:val="1"/>
          <w:marTop w:val="0"/>
          <w:marBottom w:val="0"/>
          <w:divBdr>
            <w:top w:val="none" w:sz="0" w:space="0" w:color="auto"/>
            <w:left w:val="none" w:sz="0" w:space="0" w:color="auto"/>
            <w:bottom w:val="none" w:sz="0" w:space="0" w:color="auto"/>
            <w:right w:val="none" w:sz="0" w:space="0" w:color="auto"/>
          </w:divBdr>
          <w:divsChild>
            <w:div w:id="344409149">
              <w:marLeft w:val="0"/>
              <w:marRight w:val="0"/>
              <w:marTop w:val="0"/>
              <w:marBottom w:val="0"/>
              <w:divBdr>
                <w:top w:val="none" w:sz="0" w:space="0" w:color="auto"/>
                <w:left w:val="none" w:sz="0" w:space="0" w:color="auto"/>
                <w:bottom w:val="none" w:sz="0" w:space="0" w:color="auto"/>
                <w:right w:val="none" w:sz="0" w:space="0" w:color="auto"/>
              </w:divBdr>
              <w:divsChild>
                <w:div w:id="1656182517">
                  <w:marLeft w:val="0"/>
                  <w:marRight w:val="1"/>
                  <w:marTop w:val="0"/>
                  <w:marBottom w:val="0"/>
                  <w:divBdr>
                    <w:top w:val="none" w:sz="0" w:space="0" w:color="auto"/>
                    <w:left w:val="none" w:sz="0" w:space="0" w:color="auto"/>
                    <w:bottom w:val="none" w:sz="0" w:space="0" w:color="auto"/>
                    <w:right w:val="none" w:sz="0" w:space="0" w:color="auto"/>
                  </w:divBdr>
                  <w:divsChild>
                    <w:div w:id="1098259570">
                      <w:marLeft w:val="0"/>
                      <w:marRight w:val="0"/>
                      <w:marTop w:val="0"/>
                      <w:marBottom w:val="0"/>
                      <w:divBdr>
                        <w:top w:val="none" w:sz="0" w:space="0" w:color="auto"/>
                        <w:left w:val="none" w:sz="0" w:space="0" w:color="auto"/>
                        <w:bottom w:val="none" w:sz="0" w:space="0" w:color="auto"/>
                        <w:right w:val="none" w:sz="0" w:space="0" w:color="auto"/>
                      </w:divBdr>
                      <w:divsChild>
                        <w:div w:id="2026125748">
                          <w:marLeft w:val="0"/>
                          <w:marRight w:val="0"/>
                          <w:marTop w:val="0"/>
                          <w:marBottom w:val="0"/>
                          <w:divBdr>
                            <w:top w:val="none" w:sz="0" w:space="0" w:color="auto"/>
                            <w:left w:val="none" w:sz="0" w:space="0" w:color="auto"/>
                            <w:bottom w:val="none" w:sz="0" w:space="0" w:color="auto"/>
                            <w:right w:val="none" w:sz="0" w:space="0" w:color="auto"/>
                          </w:divBdr>
                          <w:divsChild>
                            <w:div w:id="1453210574">
                              <w:marLeft w:val="0"/>
                              <w:marRight w:val="0"/>
                              <w:marTop w:val="120"/>
                              <w:marBottom w:val="360"/>
                              <w:divBdr>
                                <w:top w:val="none" w:sz="0" w:space="0" w:color="auto"/>
                                <w:left w:val="none" w:sz="0" w:space="0" w:color="auto"/>
                                <w:bottom w:val="none" w:sz="0" w:space="0" w:color="auto"/>
                                <w:right w:val="none" w:sz="0" w:space="0" w:color="auto"/>
                              </w:divBdr>
                              <w:divsChild>
                                <w:div w:id="480197462">
                                  <w:marLeft w:val="0"/>
                                  <w:marRight w:val="0"/>
                                  <w:marTop w:val="0"/>
                                  <w:marBottom w:val="0"/>
                                  <w:divBdr>
                                    <w:top w:val="none" w:sz="0" w:space="0" w:color="auto"/>
                                    <w:left w:val="none" w:sz="0" w:space="0" w:color="auto"/>
                                    <w:bottom w:val="none" w:sz="0" w:space="0" w:color="auto"/>
                                    <w:right w:val="none" w:sz="0" w:space="0" w:color="auto"/>
                                  </w:divBdr>
                                </w:div>
                                <w:div w:id="19875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30346">
      <w:bodyDiv w:val="1"/>
      <w:marLeft w:val="0"/>
      <w:marRight w:val="0"/>
      <w:marTop w:val="0"/>
      <w:marBottom w:val="0"/>
      <w:divBdr>
        <w:top w:val="none" w:sz="0" w:space="0" w:color="auto"/>
        <w:left w:val="none" w:sz="0" w:space="0" w:color="auto"/>
        <w:bottom w:val="none" w:sz="0" w:space="0" w:color="auto"/>
        <w:right w:val="none" w:sz="0" w:space="0" w:color="auto"/>
      </w:divBdr>
      <w:divsChild>
        <w:div w:id="533034507">
          <w:marLeft w:val="0"/>
          <w:marRight w:val="0"/>
          <w:marTop w:val="0"/>
          <w:marBottom w:val="0"/>
          <w:divBdr>
            <w:top w:val="none" w:sz="0" w:space="0" w:color="auto"/>
            <w:left w:val="none" w:sz="0" w:space="0" w:color="auto"/>
            <w:bottom w:val="none" w:sz="0" w:space="0" w:color="auto"/>
            <w:right w:val="none" w:sz="0" w:space="0" w:color="auto"/>
          </w:divBdr>
          <w:divsChild>
            <w:div w:id="1202784114">
              <w:marLeft w:val="0"/>
              <w:marRight w:val="0"/>
              <w:marTop w:val="0"/>
              <w:marBottom w:val="0"/>
              <w:divBdr>
                <w:top w:val="none" w:sz="0" w:space="0" w:color="auto"/>
                <w:left w:val="none" w:sz="0" w:space="0" w:color="auto"/>
                <w:bottom w:val="none" w:sz="0" w:space="0" w:color="auto"/>
                <w:right w:val="none" w:sz="0" w:space="0" w:color="auto"/>
              </w:divBdr>
              <w:divsChild>
                <w:div w:id="2008364541">
                  <w:marLeft w:val="0"/>
                  <w:marRight w:val="0"/>
                  <w:marTop w:val="182"/>
                  <w:marBottom w:val="182"/>
                  <w:divBdr>
                    <w:top w:val="none" w:sz="0" w:space="0" w:color="auto"/>
                    <w:left w:val="none" w:sz="0" w:space="0" w:color="auto"/>
                    <w:bottom w:val="none" w:sz="0" w:space="0" w:color="auto"/>
                    <w:right w:val="none" w:sz="0" w:space="0" w:color="auto"/>
                  </w:divBdr>
                  <w:divsChild>
                    <w:div w:id="461729569">
                      <w:marLeft w:val="0"/>
                      <w:marRight w:val="0"/>
                      <w:marTop w:val="0"/>
                      <w:marBottom w:val="0"/>
                      <w:divBdr>
                        <w:top w:val="none" w:sz="0" w:space="0" w:color="auto"/>
                        <w:left w:val="none" w:sz="0" w:space="0" w:color="auto"/>
                        <w:bottom w:val="none" w:sz="0" w:space="0" w:color="auto"/>
                        <w:right w:val="none" w:sz="0" w:space="0" w:color="auto"/>
                      </w:divBdr>
                      <w:divsChild>
                        <w:div w:id="558058762">
                          <w:marLeft w:val="0"/>
                          <w:marRight w:val="0"/>
                          <w:marTop w:val="0"/>
                          <w:marBottom w:val="0"/>
                          <w:divBdr>
                            <w:top w:val="none" w:sz="0" w:space="0" w:color="auto"/>
                            <w:left w:val="none" w:sz="0" w:space="0" w:color="auto"/>
                            <w:bottom w:val="none" w:sz="0" w:space="0" w:color="auto"/>
                            <w:right w:val="none" w:sz="0" w:space="0" w:color="auto"/>
                          </w:divBdr>
                        </w:div>
                        <w:div w:id="632833228">
                          <w:marLeft w:val="0"/>
                          <w:marRight w:val="0"/>
                          <w:marTop w:val="0"/>
                          <w:marBottom w:val="0"/>
                          <w:divBdr>
                            <w:top w:val="none" w:sz="0" w:space="0" w:color="auto"/>
                            <w:left w:val="none" w:sz="0" w:space="0" w:color="auto"/>
                            <w:bottom w:val="none" w:sz="0" w:space="0" w:color="auto"/>
                            <w:right w:val="none" w:sz="0" w:space="0" w:color="auto"/>
                          </w:divBdr>
                        </w:div>
                        <w:div w:id="755902147">
                          <w:marLeft w:val="0"/>
                          <w:marRight w:val="0"/>
                          <w:marTop w:val="0"/>
                          <w:marBottom w:val="0"/>
                          <w:divBdr>
                            <w:top w:val="none" w:sz="0" w:space="0" w:color="auto"/>
                            <w:left w:val="none" w:sz="0" w:space="0" w:color="auto"/>
                            <w:bottom w:val="none" w:sz="0" w:space="0" w:color="auto"/>
                            <w:right w:val="none" w:sz="0" w:space="0" w:color="auto"/>
                          </w:divBdr>
                        </w:div>
                        <w:div w:id="1222670178">
                          <w:marLeft w:val="0"/>
                          <w:marRight w:val="0"/>
                          <w:marTop w:val="0"/>
                          <w:marBottom w:val="0"/>
                          <w:divBdr>
                            <w:top w:val="none" w:sz="0" w:space="0" w:color="auto"/>
                            <w:left w:val="none" w:sz="0" w:space="0" w:color="auto"/>
                            <w:bottom w:val="none" w:sz="0" w:space="0" w:color="auto"/>
                            <w:right w:val="none" w:sz="0" w:space="0" w:color="auto"/>
                          </w:divBdr>
                        </w:div>
                        <w:div w:id="13642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029078">
      <w:bodyDiv w:val="1"/>
      <w:marLeft w:val="0"/>
      <w:marRight w:val="0"/>
      <w:marTop w:val="0"/>
      <w:marBottom w:val="0"/>
      <w:divBdr>
        <w:top w:val="none" w:sz="0" w:space="0" w:color="auto"/>
        <w:left w:val="none" w:sz="0" w:space="0" w:color="auto"/>
        <w:bottom w:val="none" w:sz="0" w:space="0" w:color="auto"/>
        <w:right w:val="none" w:sz="0" w:space="0" w:color="auto"/>
      </w:divBdr>
      <w:divsChild>
        <w:div w:id="1622759811">
          <w:marLeft w:val="0"/>
          <w:marRight w:val="1"/>
          <w:marTop w:val="0"/>
          <w:marBottom w:val="0"/>
          <w:divBdr>
            <w:top w:val="none" w:sz="0" w:space="0" w:color="auto"/>
            <w:left w:val="none" w:sz="0" w:space="0" w:color="auto"/>
            <w:bottom w:val="none" w:sz="0" w:space="0" w:color="auto"/>
            <w:right w:val="none" w:sz="0" w:space="0" w:color="auto"/>
          </w:divBdr>
          <w:divsChild>
            <w:div w:id="869535187">
              <w:marLeft w:val="0"/>
              <w:marRight w:val="0"/>
              <w:marTop w:val="0"/>
              <w:marBottom w:val="0"/>
              <w:divBdr>
                <w:top w:val="none" w:sz="0" w:space="0" w:color="auto"/>
                <w:left w:val="none" w:sz="0" w:space="0" w:color="auto"/>
                <w:bottom w:val="none" w:sz="0" w:space="0" w:color="auto"/>
                <w:right w:val="none" w:sz="0" w:space="0" w:color="auto"/>
              </w:divBdr>
              <w:divsChild>
                <w:div w:id="579216728">
                  <w:marLeft w:val="0"/>
                  <w:marRight w:val="1"/>
                  <w:marTop w:val="0"/>
                  <w:marBottom w:val="0"/>
                  <w:divBdr>
                    <w:top w:val="none" w:sz="0" w:space="0" w:color="auto"/>
                    <w:left w:val="none" w:sz="0" w:space="0" w:color="auto"/>
                    <w:bottom w:val="none" w:sz="0" w:space="0" w:color="auto"/>
                    <w:right w:val="none" w:sz="0" w:space="0" w:color="auto"/>
                  </w:divBdr>
                  <w:divsChild>
                    <w:div w:id="1710883651">
                      <w:marLeft w:val="0"/>
                      <w:marRight w:val="0"/>
                      <w:marTop w:val="0"/>
                      <w:marBottom w:val="0"/>
                      <w:divBdr>
                        <w:top w:val="none" w:sz="0" w:space="0" w:color="auto"/>
                        <w:left w:val="none" w:sz="0" w:space="0" w:color="auto"/>
                        <w:bottom w:val="none" w:sz="0" w:space="0" w:color="auto"/>
                        <w:right w:val="none" w:sz="0" w:space="0" w:color="auto"/>
                      </w:divBdr>
                      <w:divsChild>
                        <w:div w:id="754129050">
                          <w:marLeft w:val="0"/>
                          <w:marRight w:val="0"/>
                          <w:marTop w:val="0"/>
                          <w:marBottom w:val="0"/>
                          <w:divBdr>
                            <w:top w:val="none" w:sz="0" w:space="0" w:color="auto"/>
                            <w:left w:val="none" w:sz="0" w:space="0" w:color="auto"/>
                            <w:bottom w:val="none" w:sz="0" w:space="0" w:color="auto"/>
                            <w:right w:val="none" w:sz="0" w:space="0" w:color="auto"/>
                          </w:divBdr>
                          <w:divsChild>
                            <w:div w:id="571961880">
                              <w:marLeft w:val="0"/>
                              <w:marRight w:val="0"/>
                              <w:marTop w:val="120"/>
                              <w:marBottom w:val="360"/>
                              <w:divBdr>
                                <w:top w:val="none" w:sz="0" w:space="0" w:color="auto"/>
                                <w:left w:val="none" w:sz="0" w:space="0" w:color="auto"/>
                                <w:bottom w:val="none" w:sz="0" w:space="0" w:color="auto"/>
                                <w:right w:val="none" w:sz="0" w:space="0" w:color="auto"/>
                              </w:divBdr>
                              <w:divsChild>
                                <w:div w:id="1228956663">
                                  <w:marLeft w:val="0"/>
                                  <w:marRight w:val="0"/>
                                  <w:marTop w:val="0"/>
                                  <w:marBottom w:val="0"/>
                                  <w:divBdr>
                                    <w:top w:val="none" w:sz="0" w:space="0" w:color="auto"/>
                                    <w:left w:val="none" w:sz="0" w:space="0" w:color="auto"/>
                                    <w:bottom w:val="none" w:sz="0" w:space="0" w:color="auto"/>
                                    <w:right w:val="none" w:sz="0" w:space="0" w:color="auto"/>
                                  </w:divBdr>
                                </w:div>
                                <w:div w:id="14066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088721">
      <w:bodyDiv w:val="1"/>
      <w:marLeft w:val="0"/>
      <w:marRight w:val="0"/>
      <w:marTop w:val="0"/>
      <w:marBottom w:val="0"/>
      <w:divBdr>
        <w:top w:val="none" w:sz="0" w:space="0" w:color="auto"/>
        <w:left w:val="none" w:sz="0" w:space="0" w:color="auto"/>
        <w:bottom w:val="none" w:sz="0" w:space="0" w:color="auto"/>
        <w:right w:val="none" w:sz="0" w:space="0" w:color="auto"/>
      </w:divBdr>
      <w:divsChild>
        <w:div w:id="1651909128">
          <w:marLeft w:val="0"/>
          <w:marRight w:val="1"/>
          <w:marTop w:val="0"/>
          <w:marBottom w:val="0"/>
          <w:divBdr>
            <w:top w:val="none" w:sz="0" w:space="0" w:color="auto"/>
            <w:left w:val="none" w:sz="0" w:space="0" w:color="auto"/>
            <w:bottom w:val="none" w:sz="0" w:space="0" w:color="auto"/>
            <w:right w:val="none" w:sz="0" w:space="0" w:color="auto"/>
          </w:divBdr>
          <w:divsChild>
            <w:div w:id="1276407021">
              <w:marLeft w:val="0"/>
              <w:marRight w:val="0"/>
              <w:marTop w:val="0"/>
              <w:marBottom w:val="0"/>
              <w:divBdr>
                <w:top w:val="none" w:sz="0" w:space="0" w:color="auto"/>
                <w:left w:val="none" w:sz="0" w:space="0" w:color="auto"/>
                <w:bottom w:val="none" w:sz="0" w:space="0" w:color="auto"/>
                <w:right w:val="none" w:sz="0" w:space="0" w:color="auto"/>
              </w:divBdr>
              <w:divsChild>
                <w:div w:id="1178425939">
                  <w:marLeft w:val="0"/>
                  <w:marRight w:val="1"/>
                  <w:marTop w:val="0"/>
                  <w:marBottom w:val="0"/>
                  <w:divBdr>
                    <w:top w:val="none" w:sz="0" w:space="0" w:color="auto"/>
                    <w:left w:val="none" w:sz="0" w:space="0" w:color="auto"/>
                    <w:bottom w:val="none" w:sz="0" w:space="0" w:color="auto"/>
                    <w:right w:val="none" w:sz="0" w:space="0" w:color="auto"/>
                  </w:divBdr>
                  <w:divsChild>
                    <w:div w:id="1427534087">
                      <w:marLeft w:val="0"/>
                      <w:marRight w:val="0"/>
                      <w:marTop w:val="0"/>
                      <w:marBottom w:val="0"/>
                      <w:divBdr>
                        <w:top w:val="none" w:sz="0" w:space="0" w:color="auto"/>
                        <w:left w:val="none" w:sz="0" w:space="0" w:color="auto"/>
                        <w:bottom w:val="none" w:sz="0" w:space="0" w:color="auto"/>
                        <w:right w:val="none" w:sz="0" w:space="0" w:color="auto"/>
                      </w:divBdr>
                      <w:divsChild>
                        <w:div w:id="61484574">
                          <w:marLeft w:val="0"/>
                          <w:marRight w:val="0"/>
                          <w:marTop w:val="0"/>
                          <w:marBottom w:val="0"/>
                          <w:divBdr>
                            <w:top w:val="none" w:sz="0" w:space="0" w:color="auto"/>
                            <w:left w:val="none" w:sz="0" w:space="0" w:color="auto"/>
                            <w:bottom w:val="none" w:sz="0" w:space="0" w:color="auto"/>
                            <w:right w:val="none" w:sz="0" w:space="0" w:color="auto"/>
                          </w:divBdr>
                          <w:divsChild>
                            <w:div w:id="920725313">
                              <w:marLeft w:val="0"/>
                              <w:marRight w:val="0"/>
                              <w:marTop w:val="120"/>
                              <w:marBottom w:val="360"/>
                              <w:divBdr>
                                <w:top w:val="none" w:sz="0" w:space="0" w:color="auto"/>
                                <w:left w:val="none" w:sz="0" w:space="0" w:color="auto"/>
                                <w:bottom w:val="none" w:sz="0" w:space="0" w:color="auto"/>
                                <w:right w:val="none" w:sz="0" w:space="0" w:color="auto"/>
                              </w:divBdr>
                              <w:divsChild>
                                <w:div w:id="867568663">
                                  <w:marLeft w:val="0"/>
                                  <w:marRight w:val="0"/>
                                  <w:marTop w:val="0"/>
                                  <w:marBottom w:val="0"/>
                                  <w:divBdr>
                                    <w:top w:val="none" w:sz="0" w:space="0" w:color="auto"/>
                                    <w:left w:val="none" w:sz="0" w:space="0" w:color="auto"/>
                                    <w:bottom w:val="none" w:sz="0" w:space="0" w:color="auto"/>
                                    <w:right w:val="none" w:sz="0" w:space="0" w:color="auto"/>
                                  </w:divBdr>
                                </w:div>
                                <w:div w:id="12088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312659">
      <w:bodyDiv w:val="1"/>
      <w:marLeft w:val="0"/>
      <w:marRight w:val="0"/>
      <w:marTop w:val="0"/>
      <w:marBottom w:val="0"/>
      <w:divBdr>
        <w:top w:val="none" w:sz="0" w:space="0" w:color="auto"/>
        <w:left w:val="none" w:sz="0" w:space="0" w:color="auto"/>
        <w:bottom w:val="none" w:sz="0" w:space="0" w:color="auto"/>
        <w:right w:val="none" w:sz="0" w:space="0" w:color="auto"/>
      </w:divBdr>
      <w:divsChild>
        <w:div w:id="1339425420">
          <w:marLeft w:val="0"/>
          <w:marRight w:val="1"/>
          <w:marTop w:val="0"/>
          <w:marBottom w:val="0"/>
          <w:divBdr>
            <w:top w:val="none" w:sz="0" w:space="0" w:color="auto"/>
            <w:left w:val="none" w:sz="0" w:space="0" w:color="auto"/>
            <w:bottom w:val="none" w:sz="0" w:space="0" w:color="auto"/>
            <w:right w:val="none" w:sz="0" w:space="0" w:color="auto"/>
          </w:divBdr>
          <w:divsChild>
            <w:div w:id="1362897678">
              <w:marLeft w:val="0"/>
              <w:marRight w:val="0"/>
              <w:marTop w:val="0"/>
              <w:marBottom w:val="0"/>
              <w:divBdr>
                <w:top w:val="none" w:sz="0" w:space="0" w:color="auto"/>
                <w:left w:val="none" w:sz="0" w:space="0" w:color="auto"/>
                <w:bottom w:val="none" w:sz="0" w:space="0" w:color="auto"/>
                <w:right w:val="none" w:sz="0" w:space="0" w:color="auto"/>
              </w:divBdr>
              <w:divsChild>
                <w:div w:id="452598297">
                  <w:marLeft w:val="0"/>
                  <w:marRight w:val="1"/>
                  <w:marTop w:val="0"/>
                  <w:marBottom w:val="0"/>
                  <w:divBdr>
                    <w:top w:val="none" w:sz="0" w:space="0" w:color="auto"/>
                    <w:left w:val="none" w:sz="0" w:space="0" w:color="auto"/>
                    <w:bottom w:val="none" w:sz="0" w:space="0" w:color="auto"/>
                    <w:right w:val="none" w:sz="0" w:space="0" w:color="auto"/>
                  </w:divBdr>
                  <w:divsChild>
                    <w:div w:id="822283329">
                      <w:marLeft w:val="0"/>
                      <w:marRight w:val="0"/>
                      <w:marTop w:val="0"/>
                      <w:marBottom w:val="0"/>
                      <w:divBdr>
                        <w:top w:val="none" w:sz="0" w:space="0" w:color="auto"/>
                        <w:left w:val="none" w:sz="0" w:space="0" w:color="auto"/>
                        <w:bottom w:val="none" w:sz="0" w:space="0" w:color="auto"/>
                        <w:right w:val="none" w:sz="0" w:space="0" w:color="auto"/>
                      </w:divBdr>
                      <w:divsChild>
                        <w:div w:id="102769537">
                          <w:marLeft w:val="0"/>
                          <w:marRight w:val="0"/>
                          <w:marTop w:val="0"/>
                          <w:marBottom w:val="0"/>
                          <w:divBdr>
                            <w:top w:val="none" w:sz="0" w:space="0" w:color="auto"/>
                            <w:left w:val="none" w:sz="0" w:space="0" w:color="auto"/>
                            <w:bottom w:val="none" w:sz="0" w:space="0" w:color="auto"/>
                            <w:right w:val="none" w:sz="0" w:space="0" w:color="auto"/>
                          </w:divBdr>
                          <w:divsChild>
                            <w:div w:id="969242589">
                              <w:marLeft w:val="0"/>
                              <w:marRight w:val="0"/>
                              <w:marTop w:val="120"/>
                              <w:marBottom w:val="360"/>
                              <w:divBdr>
                                <w:top w:val="none" w:sz="0" w:space="0" w:color="auto"/>
                                <w:left w:val="none" w:sz="0" w:space="0" w:color="auto"/>
                                <w:bottom w:val="none" w:sz="0" w:space="0" w:color="auto"/>
                                <w:right w:val="none" w:sz="0" w:space="0" w:color="auto"/>
                              </w:divBdr>
                              <w:divsChild>
                                <w:div w:id="567232279">
                                  <w:marLeft w:val="0"/>
                                  <w:marRight w:val="0"/>
                                  <w:marTop w:val="0"/>
                                  <w:marBottom w:val="0"/>
                                  <w:divBdr>
                                    <w:top w:val="none" w:sz="0" w:space="0" w:color="auto"/>
                                    <w:left w:val="none" w:sz="0" w:space="0" w:color="auto"/>
                                    <w:bottom w:val="none" w:sz="0" w:space="0" w:color="auto"/>
                                    <w:right w:val="none" w:sz="0" w:space="0" w:color="auto"/>
                                  </w:divBdr>
                                </w:div>
                                <w:div w:id="17966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557731">
      <w:bodyDiv w:val="1"/>
      <w:marLeft w:val="0"/>
      <w:marRight w:val="0"/>
      <w:marTop w:val="0"/>
      <w:marBottom w:val="0"/>
      <w:divBdr>
        <w:top w:val="none" w:sz="0" w:space="0" w:color="auto"/>
        <w:left w:val="none" w:sz="0" w:space="0" w:color="auto"/>
        <w:bottom w:val="none" w:sz="0" w:space="0" w:color="auto"/>
        <w:right w:val="none" w:sz="0" w:space="0" w:color="auto"/>
      </w:divBdr>
      <w:divsChild>
        <w:div w:id="1124540073">
          <w:marLeft w:val="0"/>
          <w:marRight w:val="0"/>
          <w:marTop w:val="0"/>
          <w:marBottom w:val="0"/>
          <w:divBdr>
            <w:top w:val="single" w:sz="2" w:space="0" w:color="2E2E2E"/>
            <w:left w:val="single" w:sz="2" w:space="0" w:color="2E2E2E"/>
            <w:bottom w:val="single" w:sz="2" w:space="0" w:color="2E2E2E"/>
            <w:right w:val="single" w:sz="2" w:space="0" w:color="2E2E2E"/>
          </w:divBdr>
          <w:divsChild>
            <w:div w:id="772818173">
              <w:marLeft w:val="0"/>
              <w:marRight w:val="0"/>
              <w:marTop w:val="0"/>
              <w:marBottom w:val="0"/>
              <w:divBdr>
                <w:top w:val="single" w:sz="6" w:space="0" w:color="C9C9C9"/>
                <w:left w:val="none" w:sz="0" w:space="0" w:color="auto"/>
                <w:bottom w:val="none" w:sz="0" w:space="0" w:color="auto"/>
                <w:right w:val="none" w:sz="0" w:space="0" w:color="auto"/>
              </w:divBdr>
              <w:divsChild>
                <w:div w:id="1452286756">
                  <w:marLeft w:val="0"/>
                  <w:marRight w:val="0"/>
                  <w:marTop w:val="0"/>
                  <w:marBottom w:val="0"/>
                  <w:divBdr>
                    <w:top w:val="none" w:sz="0" w:space="0" w:color="auto"/>
                    <w:left w:val="none" w:sz="0" w:space="0" w:color="auto"/>
                    <w:bottom w:val="none" w:sz="0" w:space="0" w:color="auto"/>
                    <w:right w:val="none" w:sz="0" w:space="0" w:color="auto"/>
                  </w:divBdr>
                  <w:divsChild>
                    <w:div w:id="1400513557">
                      <w:marLeft w:val="0"/>
                      <w:marRight w:val="0"/>
                      <w:marTop w:val="0"/>
                      <w:marBottom w:val="0"/>
                      <w:divBdr>
                        <w:top w:val="none" w:sz="0" w:space="0" w:color="auto"/>
                        <w:left w:val="none" w:sz="0" w:space="0" w:color="auto"/>
                        <w:bottom w:val="none" w:sz="0" w:space="0" w:color="auto"/>
                        <w:right w:val="none" w:sz="0" w:space="0" w:color="auto"/>
                      </w:divBdr>
                      <w:divsChild>
                        <w:div w:id="1198472265">
                          <w:marLeft w:val="0"/>
                          <w:marRight w:val="0"/>
                          <w:marTop w:val="0"/>
                          <w:marBottom w:val="0"/>
                          <w:divBdr>
                            <w:top w:val="none" w:sz="0" w:space="0" w:color="auto"/>
                            <w:left w:val="none" w:sz="0" w:space="0" w:color="auto"/>
                            <w:bottom w:val="none" w:sz="0" w:space="0" w:color="auto"/>
                            <w:right w:val="none" w:sz="0" w:space="0" w:color="auto"/>
                          </w:divBdr>
                          <w:divsChild>
                            <w:div w:id="1863667948">
                              <w:marLeft w:val="0"/>
                              <w:marRight w:val="0"/>
                              <w:marTop w:val="0"/>
                              <w:marBottom w:val="0"/>
                              <w:divBdr>
                                <w:top w:val="none" w:sz="0" w:space="0" w:color="auto"/>
                                <w:left w:val="none" w:sz="0" w:space="0" w:color="auto"/>
                                <w:bottom w:val="none" w:sz="0" w:space="0" w:color="auto"/>
                                <w:right w:val="none" w:sz="0" w:space="0" w:color="auto"/>
                              </w:divBdr>
                            </w:div>
                          </w:divsChild>
                        </w:div>
                        <w:div w:id="1495335095">
                          <w:marLeft w:val="0"/>
                          <w:marRight w:val="0"/>
                          <w:marTop w:val="225"/>
                          <w:marBottom w:val="180"/>
                          <w:divBdr>
                            <w:top w:val="single" w:sz="6" w:space="0" w:color="D7D7D7"/>
                            <w:left w:val="single" w:sz="2" w:space="0" w:color="D7D7D7"/>
                            <w:bottom w:val="single" w:sz="6" w:space="0" w:color="D7D7D7"/>
                            <w:right w:val="single" w:sz="2" w:space="0" w:color="D7D7D7"/>
                          </w:divBdr>
                          <w:divsChild>
                            <w:div w:id="55321995">
                              <w:marLeft w:val="0"/>
                              <w:marRight w:val="0"/>
                              <w:marTop w:val="0"/>
                              <w:marBottom w:val="0"/>
                              <w:divBdr>
                                <w:top w:val="none" w:sz="0" w:space="0" w:color="auto"/>
                                <w:left w:val="none" w:sz="0" w:space="0" w:color="auto"/>
                                <w:bottom w:val="none" w:sz="0" w:space="0" w:color="auto"/>
                                <w:right w:val="none" w:sz="0" w:space="0" w:color="auto"/>
                              </w:divBdr>
                            </w:div>
                            <w:div w:id="1771703600">
                              <w:marLeft w:val="0"/>
                              <w:marRight w:val="0"/>
                              <w:marTop w:val="0"/>
                              <w:marBottom w:val="0"/>
                              <w:divBdr>
                                <w:top w:val="none" w:sz="0" w:space="0" w:color="auto"/>
                                <w:left w:val="none" w:sz="0" w:space="0" w:color="auto"/>
                                <w:bottom w:val="none" w:sz="0" w:space="0" w:color="auto"/>
                                <w:right w:val="none" w:sz="0" w:space="0" w:color="auto"/>
                              </w:divBdr>
                              <w:divsChild>
                                <w:div w:id="5227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827338">
      <w:bodyDiv w:val="1"/>
      <w:marLeft w:val="0"/>
      <w:marRight w:val="0"/>
      <w:marTop w:val="0"/>
      <w:marBottom w:val="0"/>
      <w:divBdr>
        <w:top w:val="none" w:sz="0" w:space="0" w:color="auto"/>
        <w:left w:val="none" w:sz="0" w:space="0" w:color="auto"/>
        <w:bottom w:val="none" w:sz="0" w:space="0" w:color="auto"/>
        <w:right w:val="none" w:sz="0" w:space="0" w:color="auto"/>
      </w:divBdr>
      <w:divsChild>
        <w:div w:id="826823921">
          <w:marLeft w:val="0"/>
          <w:marRight w:val="1"/>
          <w:marTop w:val="0"/>
          <w:marBottom w:val="0"/>
          <w:divBdr>
            <w:top w:val="none" w:sz="0" w:space="0" w:color="auto"/>
            <w:left w:val="none" w:sz="0" w:space="0" w:color="auto"/>
            <w:bottom w:val="none" w:sz="0" w:space="0" w:color="auto"/>
            <w:right w:val="none" w:sz="0" w:space="0" w:color="auto"/>
          </w:divBdr>
          <w:divsChild>
            <w:div w:id="910894160">
              <w:marLeft w:val="0"/>
              <w:marRight w:val="0"/>
              <w:marTop w:val="0"/>
              <w:marBottom w:val="0"/>
              <w:divBdr>
                <w:top w:val="none" w:sz="0" w:space="0" w:color="auto"/>
                <w:left w:val="none" w:sz="0" w:space="0" w:color="auto"/>
                <w:bottom w:val="none" w:sz="0" w:space="0" w:color="auto"/>
                <w:right w:val="none" w:sz="0" w:space="0" w:color="auto"/>
              </w:divBdr>
              <w:divsChild>
                <w:div w:id="665520503">
                  <w:marLeft w:val="0"/>
                  <w:marRight w:val="1"/>
                  <w:marTop w:val="0"/>
                  <w:marBottom w:val="0"/>
                  <w:divBdr>
                    <w:top w:val="none" w:sz="0" w:space="0" w:color="auto"/>
                    <w:left w:val="none" w:sz="0" w:space="0" w:color="auto"/>
                    <w:bottom w:val="none" w:sz="0" w:space="0" w:color="auto"/>
                    <w:right w:val="none" w:sz="0" w:space="0" w:color="auto"/>
                  </w:divBdr>
                  <w:divsChild>
                    <w:div w:id="907377794">
                      <w:marLeft w:val="0"/>
                      <w:marRight w:val="0"/>
                      <w:marTop w:val="0"/>
                      <w:marBottom w:val="0"/>
                      <w:divBdr>
                        <w:top w:val="none" w:sz="0" w:space="0" w:color="auto"/>
                        <w:left w:val="none" w:sz="0" w:space="0" w:color="auto"/>
                        <w:bottom w:val="none" w:sz="0" w:space="0" w:color="auto"/>
                        <w:right w:val="none" w:sz="0" w:space="0" w:color="auto"/>
                      </w:divBdr>
                      <w:divsChild>
                        <w:div w:id="417093846">
                          <w:marLeft w:val="0"/>
                          <w:marRight w:val="0"/>
                          <w:marTop w:val="0"/>
                          <w:marBottom w:val="0"/>
                          <w:divBdr>
                            <w:top w:val="none" w:sz="0" w:space="0" w:color="auto"/>
                            <w:left w:val="none" w:sz="0" w:space="0" w:color="auto"/>
                            <w:bottom w:val="none" w:sz="0" w:space="0" w:color="auto"/>
                            <w:right w:val="none" w:sz="0" w:space="0" w:color="auto"/>
                          </w:divBdr>
                          <w:divsChild>
                            <w:div w:id="932475172">
                              <w:marLeft w:val="0"/>
                              <w:marRight w:val="0"/>
                              <w:marTop w:val="120"/>
                              <w:marBottom w:val="360"/>
                              <w:divBdr>
                                <w:top w:val="none" w:sz="0" w:space="0" w:color="auto"/>
                                <w:left w:val="none" w:sz="0" w:space="0" w:color="auto"/>
                                <w:bottom w:val="none" w:sz="0" w:space="0" w:color="auto"/>
                                <w:right w:val="none" w:sz="0" w:space="0" w:color="auto"/>
                              </w:divBdr>
                              <w:divsChild>
                                <w:div w:id="1634170676">
                                  <w:marLeft w:val="420"/>
                                  <w:marRight w:val="0"/>
                                  <w:marTop w:val="0"/>
                                  <w:marBottom w:val="0"/>
                                  <w:divBdr>
                                    <w:top w:val="none" w:sz="0" w:space="0" w:color="auto"/>
                                    <w:left w:val="none" w:sz="0" w:space="0" w:color="auto"/>
                                    <w:bottom w:val="none" w:sz="0" w:space="0" w:color="auto"/>
                                    <w:right w:val="none" w:sz="0" w:space="0" w:color="auto"/>
                                  </w:divBdr>
                                  <w:divsChild>
                                    <w:div w:id="143258245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551169">
      <w:bodyDiv w:val="1"/>
      <w:marLeft w:val="0"/>
      <w:marRight w:val="0"/>
      <w:marTop w:val="0"/>
      <w:marBottom w:val="0"/>
      <w:divBdr>
        <w:top w:val="none" w:sz="0" w:space="0" w:color="auto"/>
        <w:left w:val="none" w:sz="0" w:space="0" w:color="auto"/>
        <w:bottom w:val="none" w:sz="0" w:space="0" w:color="auto"/>
        <w:right w:val="none" w:sz="0" w:space="0" w:color="auto"/>
      </w:divBdr>
      <w:divsChild>
        <w:div w:id="755172928">
          <w:marLeft w:val="0"/>
          <w:marRight w:val="1"/>
          <w:marTop w:val="0"/>
          <w:marBottom w:val="0"/>
          <w:divBdr>
            <w:top w:val="none" w:sz="0" w:space="0" w:color="auto"/>
            <w:left w:val="none" w:sz="0" w:space="0" w:color="auto"/>
            <w:bottom w:val="none" w:sz="0" w:space="0" w:color="auto"/>
            <w:right w:val="none" w:sz="0" w:space="0" w:color="auto"/>
          </w:divBdr>
          <w:divsChild>
            <w:div w:id="847259522">
              <w:marLeft w:val="0"/>
              <w:marRight w:val="0"/>
              <w:marTop w:val="0"/>
              <w:marBottom w:val="0"/>
              <w:divBdr>
                <w:top w:val="none" w:sz="0" w:space="0" w:color="auto"/>
                <w:left w:val="none" w:sz="0" w:space="0" w:color="auto"/>
                <w:bottom w:val="none" w:sz="0" w:space="0" w:color="auto"/>
                <w:right w:val="none" w:sz="0" w:space="0" w:color="auto"/>
              </w:divBdr>
              <w:divsChild>
                <w:div w:id="55209816">
                  <w:marLeft w:val="0"/>
                  <w:marRight w:val="1"/>
                  <w:marTop w:val="0"/>
                  <w:marBottom w:val="0"/>
                  <w:divBdr>
                    <w:top w:val="none" w:sz="0" w:space="0" w:color="auto"/>
                    <w:left w:val="none" w:sz="0" w:space="0" w:color="auto"/>
                    <w:bottom w:val="none" w:sz="0" w:space="0" w:color="auto"/>
                    <w:right w:val="none" w:sz="0" w:space="0" w:color="auto"/>
                  </w:divBdr>
                  <w:divsChild>
                    <w:div w:id="1339843244">
                      <w:marLeft w:val="0"/>
                      <w:marRight w:val="0"/>
                      <w:marTop w:val="0"/>
                      <w:marBottom w:val="0"/>
                      <w:divBdr>
                        <w:top w:val="none" w:sz="0" w:space="0" w:color="auto"/>
                        <w:left w:val="none" w:sz="0" w:space="0" w:color="auto"/>
                        <w:bottom w:val="none" w:sz="0" w:space="0" w:color="auto"/>
                        <w:right w:val="none" w:sz="0" w:space="0" w:color="auto"/>
                      </w:divBdr>
                      <w:divsChild>
                        <w:div w:id="1565528287">
                          <w:marLeft w:val="0"/>
                          <w:marRight w:val="0"/>
                          <w:marTop w:val="0"/>
                          <w:marBottom w:val="0"/>
                          <w:divBdr>
                            <w:top w:val="none" w:sz="0" w:space="0" w:color="auto"/>
                            <w:left w:val="none" w:sz="0" w:space="0" w:color="auto"/>
                            <w:bottom w:val="none" w:sz="0" w:space="0" w:color="auto"/>
                            <w:right w:val="none" w:sz="0" w:space="0" w:color="auto"/>
                          </w:divBdr>
                          <w:divsChild>
                            <w:div w:id="1823691280">
                              <w:marLeft w:val="0"/>
                              <w:marRight w:val="0"/>
                              <w:marTop w:val="120"/>
                              <w:marBottom w:val="360"/>
                              <w:divBdr>
                                <w:top w:val="none" w:sz="0" w:space="0" w:color="auto"/>
                                <w:left w:val="none" w:sz="0" w:space="0" w:color="auto"/>
                                <w:bottom w:val="none" w:sz="0" w:space="0" w:color="auto"/>
                                <w:right w:val="none" w:sz="0" w:space="0" w:color="auto"/>
                              </w:divBdr>
                              <w:divsChild>
                                <w:div w:id="827942395">
                                  <w:marLeft w:val="420"/>
                                  <w:marRight w:val="0"/>
                                  <w:marTop w:val="0"/>
                                  <w:marBottom w:val="0"/>
                                  <w:divBdr>
                                    <w:top w:val="none" w:sz="0" w:space="0" w:color="auto"/>
                                    <w:left w:val="none" w:sz="0" w:space="0" w:color="auto"/>
                                    <w:bottom w:val="none" w:sz="0" w:space="0" w:color="auto"/>
                                    <w:right w:val="none" w:sz="0" w:space="0" w:color="auto"/>
                                  </w:divBdr>
                                  <w:divsChild>
                                    <w:div w:id="170520752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060946">
      <w:bodyDiv w:val="1"/>
      <w:marLeft w:val="0"/>
      <w:marRight w:val="0"/>
      <w:marTop w:val="0"/>
      <w:marBottom w:val="0"/>
      <w:divBdr>
        <w:top w:val="none" w:sz="0" w:space="0" w:color="auto"/>
        <w:left w:val="none" w:sz="0" w:space="0" w:color="auto"/>
        <w:bottom w:val="none" w:sz="0" w:space="0" w:color="auto"/>
        <w:right w:val="none" w:sz="0" w:space="0" w:color="auto"/>
      </w:divBdr>
      <w:divsChild>
        <w:div w:id="1009795625">
          <w:marLeft w:val="0"/>
          <w:marRight w:val="1"/>
          <w:marTop w:val="0"/>
          <w:marBottom w:val="0"/>
          <w:divBdr>
            <w:top w:val="none" w:sz="0" w:space="0" w:color="auto"/>
            <w:left w:val="none" w:sz="0" w:space="0" w:color="auto"/>
            <w:bottom w:val="none" w:sz="0" w:space="0" w:color="auto"/>
            <w:right w:val="none" w:sz="0" w:space="0" w:color="auto"/>
          </w:divBdr>
          <w:divsChild>
            <w:div w:id="1983269284">
              <w:marLeft w:val="0"/>
              <w:marRight w:val="0"/>
              <w:marTop w:val="0"/>
              <w:marBottom w:val="0"/>
              <w:divBdr>
                <w:top w:val="none" w:sz="0" w:space="0" w:color="auto"/>
                <w:left w:val="none" w:sz="0" w:space="0" w:color="auto"/>
                <w:bottom w:val="none" w:sz="0" w:space="0" w:color="auto"/>
                <w:right w:val="none" w:sz="0" w:space="0" w:color="auto"/>
              </w:divBdr>
              <w:divsChild>
                <w:div w:id="1435248662">
                  <w:marLeft w:val="0"/>
                  <w:marRight w:val="1"/>
                  <w:marTop w:val="0"/>
                  <w:marBottom w:val="0"/>
                  <w:divBdr>
                    <w:top w:val="none" w:sz="0" w:space="0" w:color="auto"/>
                    <w:left w:val="none" w:sz="0" w:space="0" w:color="auto"/>
                    <w:bottom w:val="none" w:sz="0" w:space="0" w:color="auto"/>
                    <w:right w:val="none" w:sz="0" w:space="0" w:color="auto"/>
                  </w:divBdr>
                  <w:divsChild>
                    <w:div w:id="984973286">
                      <w:marLeft w:val="0"/>
                      <w:marRight w:val="0"/>
                      <w:marTop w:val="0"/>
                      <w:marBottom w:val="0"/>
                      <w:divBdr>
                        <w:top w:val="none" w:sz="0" w:space="0" w:color="auto"/>
                        <w:left w:val="none" w:sz="0" w:space="0" w:color="auto"/>
                        <w:bottom w:val="none" w:sz="0" w:space="0" w:color="auto"/>
                        <w:right w:val="none" w:sz="0" w:space="0" w:color="auto"/>
                      </w:divBdr>
                      <w:divsChild>
                        <w:div w:id="2637520">
                          <w:marLeft w:val="0"/>
                          <w:marRight w:val="0"/>
                          <w:marTop w:val="0"/>
                          <w:marBottom w:val="0"/>
                          <w:divBdr>
                            <w:top w:val="none" w:sz="0" w:space="0" w:color="auto"/>
                            <w:left w:val="none" w:sz="0" w:space="0" w:color="auto"/>
                            <w:bottom w:val="none" w:sz="0" w:space="0" w:color="auto"/>
                            <w:right w:val="none" w:sz="0" w:space="0" w:color="auto"/>
                          </w:divBdr>
                          <w:divsChild>
                            <w:div w:id="1788044385">
                              <w:marLeft w:val="0"/>
                              <w:marRight w:val="0"/>
                              <w:marTop w:val="120"/>
                              <w:marBottom w:val="360"/>
                              <w:divBdr>
                                <w:top w:val="none" w:sz="0" w:space="0" w:color="auto"/>
                                <w:left w:val="none" w:sz="0" w:space="0" w:color="auto"/>
                                <w:bottom w:val="none" w:sz="0" w:space="0" w:color="auto"/>
                                <w:right w:val="none" w:sz="0" w:space="0" w:color="auto"/>
                              </w:divBdr>
                              <w:divsChild>
                                <w:div w:id="1128818211">
                                  <w:marLeft w:val="0"/>
                                  <w:marRight w:val="0"/>
                                  <w:marTop w:val="0"/>
                                  <w:marBottom w:val="0"/>
                                  <w:divBdr>
                                    <w:top w:val="none" w:sz="0" w:space="0" w:color="auto"/>
                                    <w:left w:val="none" w:sz="0" w:space="0" w:color="auto"/>
                                    <w:bottom w:val="none" w:sz="0" w:space="0" w:color="auto"/>
                                    <w:right w:val="none" w:sz="0" w:space="0" w:color="auto"/>
                                  </w:divBdr>
                                </w:div>
                                <w:div w:id="18539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069612">
      <w:bodyDiv w:val="1"/>
      <w:marLeft w:val="0"/>
      <w:marRight w:val="0"/>
      <w:marTop w:val="0"/>
      <w:marBottom w:val="0"/>
      <w:divBdr>
        <w:top w:val="none" w:sz="0" w:space="0" w:color="auto"/>
        <w:left w:val="none" w:sz="0" w:space="0" w:color="auto"/>
        <w:bottom w:val="none" w:sz="0" w:space="0" w:color="auto"/>
        <w:right w:val="none" w:sz="0" w:space="0" w:color="auto"/>
      </w:divBdr>
      <w:divsChild>
        <w:div w:id="183399634">
          <w:marLeft w:val="0"/>
          <w:marRight w:val="0"/>
          <w:marTop w:val="0"/>
          <w:marBottom w:val="0"/>
          <w:divBdr>
            <w:top w:val="none" w:sz="0" w:space="0" w:color="auto"/>
            <w:left w:val="none" w:sz="0" w:space="0" w:color="auto"/>
            <w:bottom w:val="none" w:sz="0" w:space="0" w:color="auto"/>
            <w:right w:val="none" w:sz="0" w:space="0" w:color="auto"/>
          </w:divBdr>
          <w:divsChild>
            <w:div w:id="1080365541">
              <w:marLeft w:val="0"/>
              <w:marRight w:val="0"/>
              <w:marTop w:val="0"/>
              <w:marBottom w:val="0"/>
              <w:divBdr>
                <w:top w:val="none" w:sz="0" w:space="0" w:color="auto"/>
                <w:left w:val="none" w:sz="0" w:space="0" w:color="auto"/>
                <w:bottom w:val="none" w:sz="0" w:space="0" w:color="auto"/>
                <w:right w:val="none" w:sz="0" w:space="0" w:color="auto"/>
              </w:divBdr>
              <w:divsChild>
                <w:div w:id="30691462">
                  <w:marLeft w:val="0"/>
                  <w:marRight w:val="0"/>
                  <w:marTop w:val="182"/>
                  <w:marBottom w:val="182"/>
                  <w:divBdr>
                    <w:top w:val="none" w:sz="0" w:space="0" w:color="auto"/>
                    <w:left w:val="none" w:sz="0" w:space="0" w:color="auto"/>
                    <w:bottom w:val="none" w:sz="0" w:space="0" w:color="auto"/>
                    <w:right w:val="none" w:sz="0" w:space="0" w:color="auto"/>
                  </w:divBdr>
                  <w:divsChild>
                    <w:div w:id="2037466620">
                      <w:marLeft w:val="0"/>
                      <w:marRight w:val="0"/>
                      <w:marTop w:val="0"/>
                      <w:marBottom w:val="0"/>
                      <w:divBdr>
                        <w:top w:val="none" w:sz="0" w:space="0" w:color="auto"/>
                        <w:left w:val="none" w:sz="0" w:space="0" w:color="auto"/>
                        <w:bottom w:val="none" w:sz="0" w:space="0" w:color="auto"/>
                        <w:right w:val="none" w:sz="0" w:space="0" w:color="auto"/>
                      </w:divBdr>
                      <w:divsChild>
                        <w:div w:id="472217891">
                          <w:marLeft w:val="0"/>
                          <w:marRight w:val="0"/>
                          <w:marTop w:val="0"/>
                          <w:marBottom w:val="0"/>
                          <w:divBdr>
                            <w:top w:val="none" w:sz="0" w:space="0" w:color="auto"/>
                            <w:left w:val="none" w:sz="0" w:space="0" w:color="auto"/>
                            <w:bottom w:val="none" w:sz="0" w:space="0" w:color="auto"/>
                            <w:right w:val="none" w:sz="0" w:space="0" w:color="auto"/>
                          </w:divBdr>
                        </w:div>
                        <w:div w:id="1537737387">
                          <w:marLeft w:val="0"/>
                          <w:marRight w:val="0"/>
                          <w:marTop w:val="0"/>
                          <w:marBottom w:val="0"/>
                          <w:divBdr>
                            <w:top w:val="none" w:sz="0" w:space="0" w:color="auto"/>
                            <w:left w:val="none" w:sz="0" w:space="0" w:color="auto"/>
                            <w:bottom w:val="none" w:sz="0" w:space="0" w:color="auto"/>
                            <w:right w:val="none" w:sz="0" w:space="0" w:color="auto"/>
                          </w:divBdr>
                        </w:div>
                        <w:div w:id="15588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009284">
      <w:bodyDiv w:val="1"/>
      <w:marLeft w:val="0"/>
      <w:marRight w:val="0"/>
      <w:marTop w:val="0"/>
      <w:marBottom w:val="0"/>
      <w:divBdr>
        <w:top w:val="none" w:sz="0" w:space="0" w:color="auto"/>
        <w:left w:val="none" w:sz="0" w:space="0" w:color="auto"/>
        <w:bottom w:val="none" w:sz="0" w:space="0" w:color="auto"/>
        <w:right w:val="none" w:sz="0" w:space="0" w:color="auto"/>
      </w:divBdr>
      <w:divsChild>
        <w:div w:id="601228787">
          <w:marLeft w:val="0"/>
          <w:marRight w:val="1"/>
          <w:marTop w:val="0"/>
          <w:marBottom w:val="0"/>
          <w:divBdr>
            <w:top w:val="none" w:sz="0" w:space="0" w:color="auto"/>
            <w:left w:val="none" w:sz="0" w:space="0" w:color="auto"/>
            <w:bottom w:val="none" w:sz="0" w:space="0" w:color="auto"/>
            <w:right w:val="none" w:sz="0" w:space="0" w:color="auto"/>
          </w:divBdr>
          <w:divsChild>
            <w:div w:id="1374160347">
              <w:marLeft w:val="0"/>
              <w:marRight w:val="0"/>
              <w:marTop w:val="0"/>
              <w:marBottom w:val="0"/>
              <w:divBdr>
                <w:top w:val="none" w:sz="0" w:space="0" w:color="auto"/>
                <w:left w:val="none" w:sz="0" w:space="0" w:color="auto"/>
                <w:bottom w:val="none" w:sz="0" w:space="0" w:color="auto"/>
                <w:right w:val="none" w:sz="0" w:space="0" w:color="auto"/>
              </w:divBdr>
              <w:divsChild>
                <w:div w:id="1906334802">
                  <w:marLeft w:val="0"/>
                  <w:marRight w:val="1"/>
                  <w:marTop w:val="0"/>
                  <w:marBottom w:val="0"/>
                  <w:divBdr>
                    <w:top w:val="none" w:sz="0" w:space="0" w:color="auto"/>
                    <w:left w:val="none" w:sz="0" w:space="0" w:color="auto"/>
                    <w:bottom w:val="none" w:sz="0" w:space="0" w:color="auto"/>
                    <w:right w:val="none" w:sz="0" w:space="0" w:color="auto"/>
                  </w:divBdr>
                  <w:divsChild>
                    <w:div w:id="917903718">
                      <w:marLeft w:val="0"/>
                      <w:marRight w:val="0"/>
                      <w:marTop w:val="0"/>
                      <w:marBottom w:val="0"/>
                      <w:divBdr>
                        <w:top w:val="none" w:sz="0" w:space="0" w:color="auto"/>
                        <w:left w:val="none" w:sz="0" w:space="0" w:color="auto"/>
                        <w:bottom w:val="none" w:sz="0" w:space="0" w:color="auto"/>
                        <w:right w:val="none" w:sz="0" w:space="0" w:color="auto"/>
                      </w:divBdr>
                      <w:divsChild>
                        <w:div w:id="1816221930">
                          <w:marLeft w:val="0"/>
                          <w:marRight w:val="0"/>
                          <w:marTop w:val="0"/>
                          <w:marBottom w:val="0"/>
                          <w:divBdr>
                            <w:top w:val="none" w:sz="0" w:space="0" w:color="auto"/>
                            <w:left w:val="none" w:sz="0" w:space="0" w:color="auto"/>
                            <w:bottom w:val="none" w:sz="0" w:space="0" w:color="auto"/>
                            <w:right w:val="none" w:sz="0" w:space="0" w:color="auto"/>
                          </w:divBdr>
                          <w:divsChild>
                            <w:div w:id="620184230">
                              <w:marLeft w:val="0"/>
                              <w:marRight w:val="0"/>
                              <w:marTop w:val="120"/>
                              <w:marBottom w:val="360"/>
                              <w:divBdr>
                                <w:top w:val="none" w:sz="0" w:space="0" w:color="auto"/>
                                <w:left w:val="none" w:sz="0" w:space="0" w:color="auto"/>
                                <w:bottom w:val="none" w:sz="0" w:space="0" w:color="auto"/>
                                <w:right w:val="none" w:sz="0" w:space="0" w:color="auto"/>
                              </w:divBdr>
                              <w:divsChild>
                                <w:div w:id="984819028">
                                  <w:marLeft w:val="420"/>
                                  <w:marRight w:val="0"/>
                                  <w:marTop w:val="0"/>
                                  <w:marBottom w:val="0"/>
                                  <w:divBdr>
                                    <w:top w:val="none" w:sz="0" w:space="0" w:color="auto"/>
                                    <w:left w:val="none" w:sz="0" w:space="0" w:color="auto"/>
                                    <w:bottom w:val="none" w:sz="0" w:space="0" w:color="auto"/>
                                    <w:right w:val="none" w:sz="0" w:space="0" w:color="auto"/>
                                  </w:divBdr>
                                  <w:divsChild>
                                    <w:div w:id="11371468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102821">
      <w:bodyDiv w:val="1"/>
      <w:marLeft w:val="0"/>
      <w:marRight w:val="0"/>
      <w:marTop w:val="0"/>
      <w:marBottom w:val="0"/>
      <w:divBdr>
        <w:top w:val="none" w:sz="0" w:space="0" w:color="auto"/>
        <w:left w:val="none" w:sz="0" w:space="0" w:color="auto"/>
        <w:bottom w:val="none" w:sz="0" w:space="0" w:color="auto"/>
        <w:right w:val="none" w:sz="0" w:space="0" w:color="auto"/>
      </w:divBdr>
      <w:divsChild>
        <w:div w:id="1609121071">
          <w:marLeft w:val="0"/>
          <w:marRight w:val="1"/>
          <w:marTop w:val="0"/>
          <w:marBottom w:val="0"/>
          <w:divBdr>
            <w:top w:val="none" w:sz="0" w:space="0" w:color="auto"/>
            <w:left w:val="none" w:sz="0" w:space="0" w:color="auto"/>
            <w:bottom w:val="none" w:sz="0" w:space="0" w:color="auto"/>
            <w:right w:val="none" w:sz="0" w:space="0" w:color="auto"/>
          </w:divBdr>
          <w:divsChild>
            <w:div w:id="1141077526">
              <w:marLeft w:val="0"/>
              <w:marRight w:val="0"/>
              <w:marTop w:val="0"/>
              <w:marBottom w:val="0"/>
              <w:divBdr>
                <w:top w:val="none" w:sz="0" w:space="0" w:color="auto"/>
                <w:left w:val="none" w:sz="0" w:space="0" w:color="auto"/>
                <w:bottom w:val="none" w:sz="0" w:space="0" w:color="auto"/>
                <w:right w:val="none" w:sz="0" w:space="0" w:color="auto"/>
              </w:divBdr>
              <w:divsChild>
                <w:div w:id="1008412800">
                  <w:marLeft w:val="0"/>
                  <w:marRight w:val="1"/>
                  <w:marTop w:val="0"/>
                  <w:marBottom w:val="0"/>
                  <w:divBdr>
                    <w:top w:val="none" w:sz="0" w:space="0" w:color="auto"/>
                    <w:left w:val="none" w:sz="0" w:space="0" w:color="auto"/>
                    <w:bottom w:val="none" w:sz="0" w:space="0" w:color="auto"/>
                    <w:right w:val="none" w:sz="0" w:space="0" w:color="auto"/>
                  </w:divBdr>
                  <w:divsChild>
                    <w:div w:id="756098979">
                      <w:marLeft w:val="0"/>
                      <w:marRight w:val="0"/>
                      <w:marTop w:val="0"/>
                      <w:marBottom w:val="0"/>
                      <w:divBdr>
                        <w:top w:val="none" w:sz="0" w:space="0" w:color="auto"/>
                        <w:left w:val="none" w:sz="0" w:space="0" w:color="auto"/>
                        <w:bottom w:val="none" w:sz="0" w:space="0" w:color="auto"/>
                        <w:right w:val="none" w:sz="0" w:space="0" w:color="auto"/>
                      </w:divBdr>
                      <w:divsChild>
                        <w:div w:id="1261110890">
                          <w:marLeft w:val="0"/>
                          <w:marRight w:val="0"/>
                          <w:marTop w:val="0"/>
                          <w:marBottom w:val="0"/>
                          <w:divBdr>
                            <w:top w:val="none" w:sz="0" w:space="0" w:color="auto"/>
                            <w:left w:val="none" w:sz="0" w:space="0" w:color="auto"/>
                            <w:bottom w:val="none" w:sz="0" w:space="0" w:color="auto"/>
                            <w:right w:val="none" w:sz="0" w:space="0" w:color="auto"/>
                          </w:divBdr>
                          <w:divsChild>
                            <w:div w:id="1447693228">
                              <w:marLeft w:val="0"/>
                              <w:marRight w:val="0"/>
                              <w:marTop w:val="120"/>
                              <w:marBottom w:val="360"/>
                              <w:divBdr>
                                <w:top w:val="none" w:sz="0" w:space="0" w:color="auto"/>
                                <w:left w:val="none" w:sz="0" w:space="0" w:color="auto"/>
                                <w:bottom w:val="none" w:sz="0" w:space="0" w:color="auto"/>
                                <w:right w:val="none" w:sz="0" w:space="0" w:color="auto"/>
                              </w:divBdr>
                              <w:divsChild>
                                <w:div w:id="701445029">
                                  <w:marLeft w:val="420"/>
                                  <w:marRight w:val="0"/>
                                  <w:marTop w:val="0"/>
                                  <w:marBottom w:val="0"/>
                                  <w:divBdr>
                                    <w:top w:val="none" w:sz="0" w:space="0" w:color="auto"/>
                                    <w:left w:val="none" w:sz="0" w:space="0" w:color="auto"/>
                                    <w:bottom w:val="none" w:sz="0" w:space="0" w:color="auto"/>
                                    <w:right w:val="none" w:sz="0" w:space="0" w:color="auto"/>
                                  </w:divBdr>
                                  <w:divsChild>
                                    <w:div w:id="145032037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548924">
      <w:bodyDiv w:val="1"/>
      <w:marLeft w:val="0"/>
      <w:marRight w:val="0"/>
      <w:marTop w:val="0"/>
      <w:marBottom w:val="0"/>
      <w:divBdr>
        <w:top w:val="none" w:sz="0" w:space="0" w:color="auto"/>
        <w:left w:val="none" w:sz="0" w:space="0" w:color="auto"/>
        <w:bottom w:val="none" w:sz="0" w:space="0" w:color="auto"/>
        <w:right w:val="none" w:sz="0" w:space="0" w:color="auto"/>
      </w:divBdr>
      <w:divsChild>
        <w:div w:id="202327864">
          <w:marLeft w:val="0"/>
          <w:marRight w:val="1"/>
          <w:marTop w:val="0"/>
          <w:marBottom w:val="0"/>
          <w:divBdr>
            <w:top w:val="none" w:sz="0" w:space="0" w:color="auto"/>
            <w:left w:val="none" w:sz="0" w:space="0" w:color="auto"/>
            <w:bottom w:val="none" w:sz="0" w:space="0" w:color="auto"/>
            <w:right w:val="none" w:sz="0" w:space="0" w:color="auto"/>
          </w:divBdr>
          <w:divsChild>
            <w:div w:id="967249037">
              <w:marLeft w:val="0"/>
              <w:marRight w:val="0"/>
              <w:marTop w:val="0"/>
              <w:marBottom w:val="0"/>
              <w:divBdr>
                <w:top w:val="none" w:sz="0" w:space="0" w:color="auto"/>
                <w:left w:val="none" w:sz="0" w:space="0" w:color="auto"/>
                <w:bottom w:val="none" w:sz="0" w:space="0" w:color="auto"/>
                <w:right w:val="none" w:sz="0" w:space="0" w:color="auto"/>
              </w:divBdr>
              <w:divsChild>
                <w:div w:id="423494314">
                  <w:marLeft w:val="0"/>
                  <w:marRight w:val="1"/>
                  <w:marTop w:val="0"/>
                  <w:marBottom w:val="0"/>
                  <w:divBdr>
                    <w:top w:val="none" w:sz="0" w:space="0" w:color="auto"/>
                    <w:left w:val="none" w:sz="0" w:space="0" w:color="auto"/>
                    <w:bottom w:val="none" w:sz="0" w:space="0" w:color="auto"/>
                    <w:right w:val="none" w:sz="0" w:space="0" w:color="auto"/>
                  </w:divBdr>
                  <w:divsChild>
                    <w:div w:id="1071200784">
                      <w:marLeft w:val="0"/>
                      <w:marRight w:val="0"/>
                      <w:marTop w:val="0"/>
                      <w:marBottom w:val="0"/>
                      <w:divBdr>
                        <w:top w:val="none" w:sz="0" w:space="0" w:color="auto"/>
                        <w:left w:val="none" w:sz="0" w:space="0" w:color="auto"/>
                        <w:bottom w:val="none" w:sz="0" w:space="0" w:color="auto"/>
                        <w:right w:val="none" w:sz="0" w:space="0" w:color="auto"/>
                      </w:divBdr>
                      <w:divsChild>
                        <w:div w:id="386072764">
                          <w:marLeft w:val="0"/>
                          <w:marRight w:val="0"/>
                          <w:marTop w:val="0"/>
                          <w:marBottom w:val="0"/>
                          <w:divBdr>
                            <w:top w:val="none" w:sz="0" w:space="0" w:color="auto"/>
                            <w:left w:val="none" w:sz="0" w:space="0" w:color="auto"/>
                            <w:bottom w:val="none" w:sz="0" w:space="0" w:color="auto"/>
                            <w:right w:val="none" w:sz="0" w:space="0" w:color="auto"/>
                          </w:divBdr>
                          <w:divsChild>
                            <w:div w:id="1749767862">
                              <w:marLeft w:val="0"/>
                              <w:marRight w:val="0"/>
                              <w:marTop w:val="120"/>
                              <w:marBottom w:val="360"/>
                              <w:divBdr>
                                <w:top w:val="none" w:sz="0" w:space="0" w:color="auto"/>
                                <w:left w:val="none" w:sz="0" w:space="0" w:color="auto"/>
                                <w:bottom w:val="none" w:sz="0" w:space="0" w:color="auto"/>
                                <w:right w:val="none" w:sz="0" w:space="0" w:color="auto"/>
                              </w:divBdr>
                              <w:divsChild>
                                <w:div w:id="538013059">
                                  <w:marLeft w:val="420"/>
                                  <w:marRight w:val="0"/>
                                  <w:marTop w:val="0"/>
                                  <w:marBottom w:val="0"/>
                                  <w:divBdr>
                                    <w:top w:val="none" w:sz="0" w:space="0" w:color="auto"/>
                                    <w:left w:val="none" w:sz="0" w:space="0" w:color="auto"/>
                                    <w:bottom w:val="none" w:sz="0" w:space="0" w:color="auto"/>
                                    <w:right w:val="none" w:sz="0" w:space="0" w:color="auto"/>
                                  </w:divBdr>
                                  <w:divsChild>
                                    <w:div w:id="204998334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563722">
      <w:bodyDiv w:val="1"/>
      <w:marLeft w:val="0"/>
      <w:marRight w:val="0"/>
      <w:marTop w:val="0"/>
      <w:marBottom w:val="0"/>
      <w:divBdr>
        <w:top w:val="none" w:sz="0" w:space="0" w:color="auto"/>
        <w:left w:val="none" w:sz="0" w:space="0" w:color="auto"/>
        <w:bottom w:val="none" w:sz="0" w:space="0" w:color="auto"/>
        <w:right w:val="none" w:sz="0" w:space="0" w:color="auto"/>
      </w:divBdr>
      <w:divsChild>
        <w:div w:id="623463494">
          <w:marLeft w:val="0"/>
          <w:marRight w:val="1"/>
          <w:marTop w:val="0"/>
          <w:marBottom w:val="0"/>
          <w:divBdr>
            <w:top w:val="none" w:sz="0" w:space="0" w:color="auto"/>
            <w:left w:val="none" w:sz="0" w:space="0" w:color="auto"/>
            <w:bottom w:val="none" w:sz="0" w:space="0" w:color="auto"/>
            <w:right w:val="none" w:sz="0" w:space="0" w:color="auto"/>
          </w:divBdr>
          <w:divsChild>
            <w:div w:id="1268468926">
              <w:marLeft w:val="0"/>
              <w:marRight w:val="0"/>
              <w:marTop w:val="0"/>
              <w:marBottom w:val="0"/>
              <w:divBdr>
                <w:top w:val="none" w:sz="0" w:space="0" w:color="auto"/>
                <w:left w:val="none" w:sz="0" w:space="0" w:color="auto"/>
                <w:bottom w:val="none" w:sz="0" w:space="0" w:color="auto"/>
                <w:right w:val="none" w:sz="0" w:space="0" w:color="auto"/>
              </w:divBdr>
              <w:divsChild>
                <w:div w:id="594940231">
                  <w:marLeft w:val="0"/>
                  <w:marRight w:val="1"/>
                  <w:marTop w:val="0"/>
                  <w:marBottom w:val="0"/>
                  <w:divBdr>
                    <w:top w:val="none" w:sz="0" w:space="0" w:color="auto"/>
                    <w:left w:val="none" w:sz="0" w:space="0" w:color="auto"/>
                    <w:bottom w:val="none" w:sz="0" w:space="0" w:color="auto"/>
                    <w:right w:val="none" w:sz="0" w:space="0" w:color="auto"/>
                  </w:divBdr>
                  <w:divsChild>
                    <w:div w:id="1339036631">
                      <w:marLeft w:val="0"/>
                      <w:marRight w:val="0"/>
                      <w:marTop w:val="0"/>
                      <w:marBottom w:val="0"/>
                      <w:divBdr>
                        <w:top w:val="none" w:sz="0" w:space="0" w:color="auto"/>
                        <w:left w:val="none" w:sz="0" w:space="0" w:color="auto"/>
                        <w:bottom w:val="none" w:sz="0" w:space="0" w:color="auto"/>
                        <w:right w:val="none" w:sz="0" w:space="0" w:color="auto"/>
                      </w:divBdr>
                      <w:divsChild>
                        <w:div w:id="2124961533">
                          <w:marLeft w:val="0"/>
                          <w:marRight w:val="0"/>
                          <w:marTop w:val="0"/>
                          <w:marBottom w:val="0"/>
                          <w:divBdr>
                            <w:top w:val="none" w:sz="0" w:space="0" w:color="auto"/>
                            <w:left w:val="none" w:sz="0" w:space="0" w:color="auto"/>
                            <w:bottom w:val="none" w:sz="0" w:space="0" w:color="auto"/>
                            <w:right w:val="none" w:sz="0" w:space="0" w:color="auto"/>
                          </w:divBdr>
                          <w:divsChild>
                            <w:div w:id="596787511">
                              <w:marLeft w:val="0"/>
                              <w:marRight w:val="0"/>
                              <w:marTop w:val="120"/>
                              <w:marBottom w:val="360"/>
                              <w:divBdr>
                                <w:top w:val="none" w:sz="0" w:space="0" w:color="auto"/>
                                <w:left w:val="none" w:sz="0" w:space="0" w:color="auto"/>
                                <w:bottom w:val="none" w:sz="0" w:space="0" w:color="auto"/>
                                <w:right w:val="none" w:sz="0" w:space="0" w:color="auto"/>
                              </w:divBdr>
                              <w:divsChild>
                                <w:div w:id="121388437">
                                  <w:marLeft w:val="0"/>
                                  <w:marRight w:val="0"/>
                                  <w:marTop w:val="0"/>
                                  <w:marBottom w:val="0"/>
                                  <w:divBdr>
                                    <w:top w:val="none" w:sz="0" w:space="0" w:color="auto"/>
                                    <w:left w:val="none" w:sz="0" w:space="0" w:color="auto"/>
                                    <w:bottom w:val="none" w:sz="0" w:space="0" w:color="auto"/>
                                    <w:right w:val="none" w:sz="0" w:space="0" w:color="auto"/>
                                  </w:divBdr>
                                </w:div>
                                <w:div w:id="18250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650183">
      <w:bodyDiv w:val="1"/>
      <w:marLeft w:val="0"/>
      <w:marRight w:val="0"/>
      <w:marTop w:val="0"/>
      <w:marBottom w:val="0"/>
      <w:divBdr>
        <w:top w:val="none" w:sz="0" w:space="0" w:color="auto"/>
        <w:left w:val="none" w:sz="0" w:space="0" w:color="auto"/>
        <w:bottom w:val="none" w:sz="0" w:space="0" w:color="auto"/>
        <w:right w:val="none" w:sz="0" w:space="0" w:color="auto"/>
      </w:divBdr>
      <w:divsChild>
        <w:div w:id="34351075">
          <w:marLeft w:val="0"/>
          <w:marRight w:val="1"/>
          <w:marTop w:val="0"/>
          <w:marBottom w:val="0"/>
          <w:divBdr>
            <w:top w:val="none" w:sz="0" w:space="0" w:color="auto"/>
            <w:left w:val="none" w:sz="0" w:space="0" w:color="auto"/>
            <w:bottom w:val="none" w:sz="0" w:space="0" w:color="auto"/>
            <w:right w:val="none" w:sz="0" w:space="0" w:color="auto"/>
          </w:divBdr>
          <w:divsChild>
            <w:div w:id="692850032">
              <w:marLeft w:val="0"/>
              <w:marRight w:val="0"/>
              <w:marTop w:val="0"/>
              <w:marBottom w:val="0"/>
              <w:divBdr>
                <w:top w:val="none" w:sz="0" w:space="0" w:color="auto"/>
                <w:left w:val="none" w:sz="0" w:space="0" w:color="auto"/>
                <w:bottom w:val="none" w:sz="0" w:space="0" w:color="auto"/>
                <w:right w:val="none" w:sz="0" w:space="0" w:color="auto"/>
              </w:divBdr>
              <w:divsChild>
                <w:div w:id="2146851123">
                  <w:marLeft w:val="0"/>
                  <w:marRight w:val="1"/>
                  <w:marTop w:val="0"/>
                  <w:marBottom w:val="0"/>
                  <w:divBdr>
                    <w:top w:val="none" w:sz="0" w:space="0" w:color="auto"/>
                    <w:left w:val="none" w:sz="0" w:space="0" w:color="auto"/>
                    <w:bottom w:val="none" w:sz="0" w:space="0" w:color="auto"/>
                    <w:right w:val="none" w:sz="0" w:space="0" w:color="auto"/>
                  </w:divBdr>
                  <w:divsChild>
                    <w:div w:id="136846635">
                      <w:marLeft w:val="0"/>
                      <w:marRight w:val="0"/>
                      <w:marTop w:val="0"/>
                      <w:marBottom w:val="0"/>
                      <w:divBdr>
                        <w:top w:val="none" w:sz="0" w:space="0" w:color="auto"/>
                        <w:left w:val="none" w:sz="0" w:space="0" w:color="auto"/>
                        <w:bottom w:val="none" w:sz="0" w:space="0" w:color="auto"/>
                        <w:right w:val="none" w:sz="0" w:space="0" w:color="auto"/>
                      </w:divBdr>
                      <w:divsChild>
                        <w:div w:id="519318995">
                          <w:marLeft w:val="0"/>
                          <w:marRight w:val="0"/>
                          <w:marTop w:val="0"/>
                          <w:marBottom w:val="0"/>
                          <w:divBdr>
                            <w:top w:val="none" w:sz="0" w:space="0" w:color="auto"/>
                            <w:left w:val="none" w:sz="0" w:space="0" w:color="auto"/>
                            <w:bottom w:val="none" w:sz="0" w:space="0" w:color="auto"/>
                            <w:right w:val="none" w:sz="0" w:space="0" w:color="auto"/>
                          </w:divBdr>
                          <w:divsChild>
                            <w:div w:id="557980921">
                              <w:marLeft w:val="0"/>
                              <w:marRight w:val="0"/>
                              <w:marTop w:val="120"/>
                              <w:marBottom w:val="360"/>
                              <w:divBdr>
                                <w:top w:val="none" w:sz="0" w:space="0" w:color="auto"/>
                                <w:left w:val="none" w:sz="0" w:space="0" w:color="auto"/>
                                <w:bottom w:val="none" w:sz="0" w:space="0" w:color="auto"/>
                                <w:right w:val="none" w:sz="0" w:space="0" w:color="auto"/>
                              </w:divBdr>
                              <w:divsChild>
                                <w:div w:id="832187596">
                                  <w:marLeft w:val="420"/>
                                  <w:marRight w:val="0"/>
                                  <w:marTop w:val="0"/>
                                  <w:marBottom w:val="0"/>
                                  <w:divBdr>
                                    <w:top w:val="none" w:sz="0" w:space="0" w:color="auto"/>
                                    <w:left w:val="none" w:sz="0" w:space="0" w:color="auto"/>
                                    <w:bottom w:val="none" w:sz="0" w:space="0" w:color="auto"/>
                                    <w:right w:val="none" w:sz="0" w:space="0" w:color="auto"/>
                                  </w:divBdr>
                                  <w:divsChild>
                                    <w:div w:id="91312294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311754">
      <w:bodyDiv w:val="1"/>
      <w:marLeft w:val="0"/>
      <w:marRight w:val="0"/>
      <w:marTop w:val="0"/>
      <w:marBottom w:val="0"/>
      <w:divBdr>
        <w:top w:val="none" w:sz="0" w:space="0" w:color="auto"/>
        <w:left w:val="none" w:sz="0" w:space="0" w:color="auto"/>
        <w:bottom w:val="none" w:sz="0" w:space="0" w:color="auto"/>
        <w:right w:val="none" w:sz="0" w:space="0" w:color="auto"/>
      </w:divBdr>
      <w:divsChild>
        <w:div w:id="1775007044">
          <w:marLeft w:val="0"/>
          <w:marRight w:val="1"/>
          <w:marTop w:val="0"/>
          <w:marBottom w:val="0"/>
          <w:divBdr>
            <w:top w:val="none" w:sz="0" w:space="0" w:color="auto"/>
            <w:left w:val="none" w:sz="0" w:space="0" w:color="auto"/>
            <w:bottom w:val="none" w:sz="0" w:space="0" w:color="auto"/>
            <w:right w:val="none" w:sz="0" w:space="0" w:color="auto"/>
          </w:divBdr>
          <w:divsChild>
            <w:div w:id="2091123288">
              <w:marLeft w:val="0"/>
              <w:marRight w:val="0"/>
              <w:marTop w:val="0"/>
              <w:marBottom w:val="0"/>
              <w:divBdr>
                <w:top w:val="none" w:sz="0" w:space="0" w:color="auto"/>
                <w:left w:val="none" w:sz="0" w:space="0" w:color="auto"/>
                <w:bottom w:val="none" w:sz="0" w:space="0" w:color="auto"/>
                <w:right w:val="none" w:sz="0" w:space="0" w:color="auto"/>
              </w:divBdr>
              <w:divsChild>
                <w:div w:id="556085958">
                  <w:marLeft w:val="0"/>
                  <w:marRight w:val="1"/>
                  <w:marTop w:val="0"/>
                  <w:marBottom w:val="0"/>
                  <w:divBdr>
                    <w:top w:val="none" w:sz="0" w:space="0" w:color="auto"/>
                    <w:left w:val="none" w:sz="0" w:space="0" w:color="auto"/>
                    <w:bottom w:val="none" w:sz="0" w:space="0" w:color="auto"/>
                    <w:right w:val="none" w:sz="0" w:space="0" w:color="auto"/>
                  </w:divBdr>
                  <w:divsChild>
                    <w:div w:id="197276853">
                      <w:marLeft w:val="0"/>
                      <w:marRight w:val="0"/>
                      <w:marTop w:val="0"/>
                      <w:marBottom w:val="0"/>
                      <w:divBdr>
                        <w:top w:val="none" w:sz="0" w:space="0" w:color="auto"/>
                        <w:left w:val="none" w:sz="0" w:space="0" w:color="auto"/>
                        <w:bottom w:val="none" w:sz="0" w:space="0" w:color="auto"/>
                        <w:right w:val="none" w:sz="0" w:space="0" w:color="auto"/>
                      </w:divBdr>
                      <w:divsChild>
                        <w:div w:id="1283919213">
                          <w:marLeft w:val="0"/>
                          <w:marRight w:val="0"/>
                          <w:marTop w:val="0"/>
                          <w:marBottom w:val="0"/>
                          <w:divBdr>
                            <w:top w:val="none" w:sz="0" w:space="0" w:color="auto"/>
                            <w:left w:val="none" w:sz="0" w:space="0" w:color="auto"/>
                            <w:bottom w:val="none" w:sz="0" w:space="0" w:color="auto"/>
                            <w:right w:val="none" w:sz="0" w:space="0" w:color="auto"/>
                          </w:divBdr>
                          <w:divsChild>
                            <w:div w:id="1323434119">
                              <w:marLeft w:val="0"/>
                              <w:marRight w:val="0"/>
                              <w:marTop w:val="120"/>
                              <w:marBottom w:val="360"/>
                              <w:divBdr>
                                <w:top w:val="none" w:sz="0" w:space="0" w:color="auto"/>
                                <w:left w:val="none" w:sz="0" w:space="0" w:color="auto"/>
                                <w:bottom w:val="none" w:sz="0" w:space="0" w:color="auto"/>
                                <w:right w:val="none" w:sz="0" w:space="0" w:color="auto"/>
                              </w:divBdr>
                              <w:divsChild>
                                <w:div w:id="37707811">
                                  <w:marLeft w:val="0"/>
                                  <w:marRight w:val="0"/>
                                  <w:marTop w:val="0"/>
                                  <w:marBottom w:val="0"/>
                                  <w:divBdr>
                                    <w:top w:val="none" w:sz="0" w:space="0" w:color="auto"/>
                                    <w:left w:val="none" w:sz="0" w:space="0" w:color="auto"/>
                                    <w:bottom w:val="none" w:sz="0" w:space="0" w:color="auto"/>
                                    <w:right w:val="none" w:sz="0" w:space="0" w:color="auto"/>
                                  </w:divBdr>
                                </w:div>
                                <w:div w:id="94727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929542">
      <w:bodyDiv w:val="1"/>
      <w:marLeft w:val="0"/>
      <w:marRight w:val="0"/>
      <w:marTop w:val="0"/>
      <w:marBottom w:val="0"/>
      <w:divBdr>
        <w:top w:val="none" w:sz="0" w:space="0" w:color="auto"/>
        <w:left w:val="none" w:sz="0" w:space="0" w:color="auto"/>
        <w:bottom w:val="none" w:sz="0" w:space="0" w:color="auto"/>
        <w:right w:val="none" w:sz="0" w:space="0" w:color="auto"/>
      </w:divBdr>
      <w:divsChild>
        <w:div w:id="1773470659">
          <w:marLeft w:val="0"/>
          <w:marRight w:val="0"/>
          <w:marTop w:val="0"/>
          <w:marBottom w:val="0"/>
          <w:divBdr>
            <w:top w:val="none" w:sz="0" w:space="0" w:color="auto"/>
            <w:left w:val="none" w:sz="0" w:space="0" w:color="auto"/>
            <w:bottom w:val="none" w:sz="0" w:space="0" w:color="auto"/>
            <w:right w:val="none" w:sz="0" w:space="0" w:color="auto"/>
          </w:divBdr>
          <w:divsChild>
            <w:div w:id="1391420506">
              <w:marLeft w:val="0"/>
              <w:marRight w:val="0"/>
              <w:marTop w:val="0"/>
              <w:marBottom w:val="0"/>
              <w:divBdr>
                <w:top w:val="none" w:sz="0" w:space="0" w:color="auto"/>
                <w:left w:val="none" w:sz="0" w:space="0" w:color="auto"/>
                <w:bottom w:val="none" w:sz="0" w:space="0" w:color="auto"/>
                <w:right w:val="none" w:sz="0" w:space="0" w:color="auto"/>
              </w:divBdr>
              <w:divsChild>
                <w:div w:id="1256668884">
                  <w:marLeft w:val="0"/>
                  <w:marRight w:val="0"/>
                  <w:marTop w:val="0"/>
                  <w:marBottom w:val="0"/>
                  <w:divBdr>
                    <w:top w:val="none" w:sz="0" w:space="0" w:color="auto"/>
                    <w:left w:val="none" w:sz="0" w:space="0" w:color="auto"/>
                    <w:bottom w:val="none" w:sz="0" w:space="0" w:color="auto"/>
                    <w:right w:val="none" w:sz="0" w:space="0" w:color="auto"/>
                  </w:divBdr>
                  <w:divsChild>
                    <w:div w:id="944967126">
                      <w:marLeft w:val="0"/>
                      <w:marRight w:val="0"/>
                      <w:marTop w:val="0"/>
                      <w:marBottom w:val="0"/>
                      <w:divBdr>
                        <w:top w:val="none" w:sz="0" w:space="0" w:color="auto"/>
                        <w:left w:val="none" w:sz="0" w:space="0" w:color="auto"/>
                        <w:bottom w:val="none" w:sz="0" w:space="0" w:color="auto"/>
                        <w:right w:val="none" w:sz="0" w:space="0" w:color="auto"/>
                      </w:divBdr>
                      <w:divsChild>
                        <w:div w:id="913050216">
                          <w:marLeft w:val="0"/>
                          <w:marRight w:val="0"/>
                          <w:marTop w:val="0"/>
                          <w:marBottom w:val="0"/>
                          <w:divBdr>
                            <w:top w:val="none" w:sz="0" w:space="0" w:color="auto"/>
                            <w:left w:val="none" w:sz="0" w:space="0" w:color="auto"/>
                            <w:bottom w:val="none" w:sz="0" w:space="0" w:color="auto"/>
                            <w:right w:val="none" w:sz="0" w:space="0" w:color="auto"/>
                          </w:divBdr>
                          <w:divsChild>
                            <w:div w:id="742338119">
                              <w:marLeft w:val="0"/>
                              <w:marRight w:val="0"/>
                              <w:marTop w:val="0"/>
                              <w:marBottom w:val="0"/>
                              <w:divBdr>
                                <w:top w:val="none" w:sz="0" w:space="0" w:color="auto"/>
                                <w:left w:val="none" w:sz="0" w:space="0" w:color="auto"/>
                                <w:bottom w:val="none" w:sz="0" w:space="0" w:color="auto"/>
                                <w:right w:val="none" w:sz="0" w:space="0" w:color="auto"/>
                              </w:divBdr>
                            </w:div>
                            <w:div w:id="1687709975">
                              <w:marLeft w:val="0"/>
                              <w:marRight w:val="0"/>
                              <w:marTop w:val="0"/>
                              <w:marBottom w:val="0"/>
                              <w:divBdr>
                                <w:top w:val="none" w:sz="0" w:space="0" w:color="auto"/>
                                <w:left w:val="none" w:sz="0" w:space="0" w:color="auto"/>
                                <w:bottom w:val="none" w:sz="0" w:space="0" w:color="auto"/>
                                <w:right w:val="none" w:sz="0" w:space="0" w:color="auto"/>
                              </w:divBdr>
                            </w:div>
                            <w:div w:id="9852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84936">
      <w:bodyDiv w:val="1"/>
      <w:marLeft w:val="0"/>
      <w:marRight w:val="0"/>
      <w:marTop w:val="0"/>
      <w:marBottom w:val="0"/>
      <w:divBdr>
        <w:top w:val="none" w:sz="0" w:space="0" w:color="auto"/>
        <w:left w:val="none" w:sz="0" w:space="0" w:color="auto"/>
        <w:bottom w:val="none" w:sz="0" w:space="0" w:color="auto"/>
        <w:right w:val="none" w:sz="0" w:space="0" w:color="auto"/>
      </w:divBdr>
      <w:divsChild>
        <w:div w:id="567232929">
          <w:marLeft w:val="0"/>
          <w:marRight w:val="1"/>
          <w:marTop w:val="0"/>
          <w:marBottom w:val="0"/>
          <w:divBdr>
            <w:top w:val="none" w:sz="0" w:space="0" w:color="auto"/>
            <w:left w:val="none" w:sz="0" w:space="0" w:color="auto"/>
            <w:bottom w:val="none" w:sz="0" w:space="0" w:color="auto"/>
            <w:right w:val="none" w:sz="0" w:space="0" w:color="auto"/>
          </w:divBdr>
          <w:divsChild>
            <w:div w:id="1876117113">
              <w:marLeft w:val="0"/>
              <w:marRight w:val="0"/>
              <w:marTop w:val="0"/>
              <w:marBottom w:val="0"/>
              <w:divBdr>
                <w:top w:val="none" w:sz="0" w:space="0" w:color="auto"/>
                <w:left w:val="none" w:sz="0" w:space="0" w:color="auto"/>
                <w:bottom w:val="none" w:sz="0" w:space="0" w:color="auto"/>
                <w:right w:val="none" w:sz="0" w:space="0" w:color="auto"/>
              </w:divBdr>
              <w:divsChild>
                <w:div w:id="536282459">
                  <w:marLeft w:val="0"/>
                  <w:marRight w:val="1"/>
                  <w:marTop w:val="0"/>
                  <w:marBottom w:val="0"/>
                  <w:divBdr>
                    <w:top w:val="none" w:sz="0" w:space="0" w:color="auto"/>
                    <w:left w:val="none" w:sz="0" w:space="0" w:color="auto"/>
                    <w:bottom w:val="none" w:sz="0" w:space="0" w:color="auto"/>
                    <w:right w:val="none" w:sz="0" w:space="0" w:color="auto"/>
                  </w:divBdr>
                  <w:divsChild>
                    <w:div w:id="1500921104">
                      <w:marLeft w:val="0"/>
                      <w:marRight w:val="0"/>
                      <w:marTop w:val="0"/>
                      <w:marBottom w:val="0"/>
                      <w:divBdr>
                        <w:top w:val="none" w:sz="0" w:space="0" w:color="auto"/>
                        <w:left w:val="none" w:sz="0" w:space="0" w:color="auto"/>
                        <w:bottom w:val="none" w:sz="0" w:space="0" w:color="auto"/>
                        <w:right w:val="none" w:sz="0" w:space="0" w:color="auto"/>
                      </w:divBdr>
                      <w:divsChild>
                        <w:div w:id="937833314">
                          <w:marLeft w:val="0"/>
                          <w:marRight w:val="0"/>
                          <w:marTop w:val="0"/>
                          <w:marBottom w:val="0"/>
                          <w:divBdr>
                            <w:top w:val="none" w:sz="0" w:space="0" w:color="auto"/>
                            <w:left w:val="none" w:sz="0" w:space="0" w:color="auto"/>
                            <w:bottom w:val="none" w:sz="0" w:space="0" w:color="auto"/>
                            <w:right w:val="none" w:sz="0" w:space="0" w:color="auto"/>
                          </w:divBdr>
                          <w:divsChild>
                            <w:div w:id="1813399925">
                              <w:marLeft w:val="0"/>
                              <w:marRight w:val="0"/>
                              <w:marTop w:val="120"/>
                              <w:marBottom w:val="360"/>
                              <w:divBdr>
                                <w:top w:val="none" w:sz="0" w:space="0" w:color="auto"/>
                                <w:left w:val="none" w:sz="0" w:space="0" w:color="auto"/>
                                <w:bottom w:val="none" w:sz="0" w:space="0" w:color="auto"/>
                                <w:right w:val="none" w:sz="0" w:space="0" w:color="auto"/>
                              </w:divBdr>
                              <w:divsChild>
                                <w:div w:id="267353464">
                                  <w:marLeft w:val="0"/>
                                  <w:marRight w:val="0"/>
                                  <w:marTop w:val="0"/>
                                  <w:marBottom w:val="0"/>
                                  <w:divBdr>
                                    <w:top w:val="none" w:sz="0" w:space="0" w:color="auto"/>
                                    <w:left w:val="none" w:sz="0" w:space="0" w:color="auto"/>
                                    <w:bottom w:val="none" w:sz="0" w:space="0" w:color="auto"/>
                                    <w:right w:val="none" w:sz="0" w:space="0" w:color="auto"/>
                                  </w:divBdr>
                                </w:div>
                                <w:div w:id="5065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971715">
      <w:bodyDiv w:val="1"/>
      <w:marLeft w:val="0"/>
      <w:marRight w:val="0"/>
      <w:marTop w:val="0"/>
      <w:marBottom w:val="0"/>
      <w:divBdr>
        <w:top w:val="none" w:sz="0" w:space="0" w:color="auto"/>
        <w:left w:val="none" w:sz="0" w:space="0" w:color="auto"/>
        <w:bottom w:val="none" w:sz="0" w:space="0" w:color="auto"/>
        <w:right w:val="none" w:sz="0" w:space="0" w:color="auto"/>
      </w:divBdr>
      <w:divsChild>
        <w:div w:id="117182424">
          <w:marLeft w:val="0"/>
          <w:marRight w:val="1"/>
          <w:marTop w:val="0"/>
          <w:marBottom w:val="0"/>
          <w:divBdr>
            <w:top w:val="none" w:sz="0" w:space="0" w:color="auto"/>
            <w:left w:val="none" w:sz="0" w:space="0" w:color="auto"/>
            <w:bottom w:val="none" w:sz="0" w:space="0" w:color="auto"/>
            <w:right w:val="none" w:sz="0" w:space="0" w:color="auto"/>
          </w:divBdr>
          <w:divsChild>
            <w:div w:id="2053335301">
              <w:marLeft w:val="0"/>
              <w:marRight w:val="0"/>
              <w:marTop w:val="0"/>
              <w:marBottom w:val="0"/>
              <w:divBdr>
                <w:top w:val="none" w:sz="0" w:space="0" w:color="auto"/>
                <w:left w:val="none" w:sz="0" w:space="0" w:color="auto"/>
                <w:bottom w:val="none" w:sz="0" w:space="0" w:color="auto"/>
                <w:right w:val="none" w:sz="0" w:space="0" w:color="auto"/>
              </w:divBdr>
              <w:divsChild>
                <w:div w:id="491797118">
                  <w:marLeft w:val="0"/>
                  <w:marRight w:val="1"/>
                  <w:marTop w:val="0"/>
                  <w:marBottom w:val="0"/>
                  <w:divBdr>
                    <w:top w:val="none" w:sz="0" w:space="0" w:color="auto"/>
                    <w:left w:val="none" w:sz="0" w:space="0" w:color="auto"/>
                    <w:bottom w:val="none" w:sz="0" w:space="0" w:color="auto"/>
                    <w:right w:val="none" w:sz="0" w:space="0" w:color="auto"/>
                  </w:divBdr>
                  <w:divsChild>
                    <w:div w:id="1648432794">
                      <w:marLeft w:val="0"/>
                      <w:marRight w:val="0"/>
                      <w:marTop w:val="0"/>
                      <w:marBottom w:val="0"/>
                      <w:divBdr>
                        <w:top w:val="none" w:sz="0" w:space="0" w:color="auto"/>
                        <w:left w:val="none" w:sz="0" w:space="0" w:color="auto"/>
                        <w:bottom w:val="none" w:sz="0" w:space="0" w:color="auto"/>
                        <w:right w:val="none" w:sz="0" w:space="0" w:color="auto"/>
                      </w:divBdr>
                      <w:divsChild>
                        <w:div w:id="1711489862">
                          <w:marLeft w:val="0"/>
                          <w:marRight w:val="0"/>
                          <w:marTop w:val="0"/>
                          <w:marBottom w:val="0"/>
                          <w:divBdr>
                            <w:top w:val="none" w:sz="0" w:space="0" w:color="auto"/>
                            <w:left w:val="none" w:sz="0" w:space="0" w:color="auto"/>
                            <w:bottom w:val="none" w:sz="0" w:space="0" w:color="auto"/>
                            <w:right w:val="none" w:sz="0" w:space="0" w:color="auto"/>
                          </w:divBdr>
                          <w:divsChild>
                            <w:div w:id="1408380860">
                              <w:marLeft w:val="0"/>
                              <w:marRight w:val="0"/>
                              <w:marTop w:val="120"/>
                              <w:marBottom w:val="360"/>
                              <w:divBdr>
                                <w:top w:val="none" w:sz="0" w:space="0" w:color="auto"/>
                                <w:left w:val="none" w:sz="0" w:space="0" w:color="auto"/>
                                <w:bottom w:val="none" w:sz="0" w:space="0" w:color="auto"/>
                                <w:right w:val="none" w:sz="0" w:space="0" w:color="auto"/>
                              </w:divBdr>
                              <w:divsChild>
                                <w:div w:id="1186602305">
                                  <w:marLeft w:val="420"/>
                                  <w:marRight w:val="0"/>
                                  <w:marTop w:val="0"/>
                                  <w:marBottom w:val="0"/>
                                  <w:divBdr>
                                    <w:top w:val="none" w:sz="0" w:space="0" w:color="auto"/>
                                    <w:left w:val="none" w:sz="0" w:space="0" w:color="auto"/>
                                    <w:bottom w:val="none" w:sz="0" w:space="0" w:color="auto"/>
                                    <w:right w:val="none" w:sz="0" w:space="0" w:color="auto"/>
                                  </w:divBdr>
                                  <w:divsChild>
                                    <w:div w:id="86035700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607796">
      <w:bodyDiv w:val="1"/>
      <w:marLeft w:val="0"/>
      <w:marRight w:val="0"/>
      <w:marTop w:val="0"/>
      <w:marBottom w:val="0"/>
      <w:divBdr>
        <w:top w:val="none" w:sz="0" w:space="0" w:color="auto"/>
        <w:left w:val="none" w:sz="0" w:space="0" w:color="auto"/>
        <w:bottom w:val="none" w:sz="0" w:space="0" w:color="auto"/>
        <w:right w:val="none" w:sz="0" w:space="0" w:color="auto"/>
      </w:divBdr>
      <w:divsChild>
        <w:div w:id="1526864960">
          <w:marLeft w:val="0"/>
          <w:marRight w:val="1"/>
          <w:marTop w:val="0"/>
          <w:marBottom w:val="0"/>
          <w:divBdr>
            <w:top w:val="none" w:sz="0" w:space="0" w:color="auto"/>
            <w:left w:val="none" w:sz="0" w:space="0" w:color="auto"/>
            <w:bottom w:val="none" w:sz="0" w:space="0" w:color="auto"/>
            <w:right w:val="none" w:sz="0" w:space="0" w:color="auto"/>
          </w:divBdr>
          <w:divsChild>
            <w:div w:id="1482699148">
              <w:marLeft w:val="0"/>
              <w:marRight w:val="0"/>
              <w:marTop w:val="0"/>
              <w:marBottom w:val="0"/>
              <w:divBdr>
                <w:top w:val="none" w:sz="0" w:space="0" w:color="auto"/>
                <w:left w:val="none" w:sz="0" w:space="0" w:color="auto"/>
                <w:bottom w:val="none" w:sz="0" w:space="0" w:color="auto"/>
                <w:right w:val="none" w:sz="0" w:space="0" w:color="auto"/>
              </w:divBdr>
              <w:divsChild>
                <w:div w:id="44572329">
                  <w:marLeft w:val="0"/>
                  <w:marRight w:val="1"/>
                  <w:marTop w:val="0"/>
                  <w:marBottom w:val="0"/>
                  <w:divBdr>
                    <w:top w:val="none" w:sz="0" w:space="0" w:color="auto"/>
                    <w:left w:val="none" w:sz="0" w:space="0" w:color="auto"/>
                    <w:bottom w:val="none" w:sz="0" w:space="0" w:color="auto"/>
                    <w:right w:val="none" w:sz="0" w:space="0" w:color="auto"/>
                  </w:divBdr>
                  <w:divsChild>
                    <w:div w:id="529874194">
                      <w:marLeft w:val="0"/>
                      <w:marRight w:val="0"/>
                      <w:marTop w:val="0"/>
                      <w:marBottom w:val="0"/>
                      <w:divBdr>
                        <w:top w:val="none" w:sz="0" w:space="0" w:color="auto"/>
                        <w:left w:val="none" w:sz="0" w:space="0" w:color="auto"/>
                        <w:bottom w:val="none" w:sz="0" w:space="0" w:color="auto"/>
                        <w:right w:val="none" w:sz="0" w:space="0" w:color="auto"/>
                      </w:divBdr>
                      <w:divsChild>
                        <w:div w:id="657540905">
                          <w:marLeft w:val="0"/>
                          <w:marRight w:val="0"/>
                          <w:marTop w:val="0"/>
                          <w:marBottom w:val="0"/>
                          <w:divBdr>
                            <w:top w:val="none" w:sz="0" w:space="0" w:color="auto"/>
                            <w:left w:val="none" w:sz="0" w:space="0" w:color="auto"/>
                            <w:bottom w:val="none" w:sz="0" w:space="0" w:color="auto"/>
                            <w:right w:val="none" w:sz="0" w:space="0" w:color="auto"/>
                          </w:divBdr>
                          <w:divsChild>
                            <w:div w:id="1122501596">
                              <w:marLeft w:val="0"/>
                              <w:marRight w:val="0"/>
                              <w:marTop w:val="120"/>
                              <w:marBottom w:val="360"/>
                              <w:divBdr>
                                <w:top w:val="none" w:sz="0" w:space="0" w:color="auto"/>
                                <w:left w:val="none" w:sz="0" w:space="0" w:color="auto"/>
                                <w:bottom w:val="none" w:sz="0" w:space="0" w:color="auto"/>
                                <w:right w:val="none" w:sz="0" w:space="0" w:color="auto"/>
                              </w:divBdr>
                              <w:divsChild>
                                <w:div w:id="1016931205">
                                  <w:marLeft w:val="0"/>
                                  <w:marRight w:val="0"/>
                                  <w:marTop w:val="0"/>
                                  <w:marBottom w:val="0"/>
                                  <w:divBdr>
                                    <w:top w:val="none" w:sz="0" w:space="0" w:color="auto"/>
                                    <w:left w:val="none" w:sz="0" w:space="0" w:color="auto"/>
                                    <w:bottom w:val="none" w:sz="0" w:space="0" w:color="auto"/>
                                    <w:right w:val="none" w:sz="0" w:space="0" w:color="auto"/>
                                  </w:divBdr>
                                </w:div>
                                <w:div w:id="15684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773857">
      <w:bodyDiv w:val="1"/>
      <w:marLeft w:val="0"/>
      <w:marRight w:val="0"/>
      <w:marTop w:val="0"/>
      <w:marBottom w:val="0"/>
      <w:divBdr>
        <w:top w:val="none" w:sz="0" w:space="0" w:color="auto"/>
        <w:left w:val="none" w:sz="0" w:space="0" w:color="auto"/>
        <w:bottom w:val="none" w:sz="0" w:space="0" w:color="auto"/>
        <w:right w:val="none" w:sz="0" w:space="0" w:color="auto"/>
      </w:divBdr>
      <w:divsChild>
        <w:div w:id="993221931">
          <w:marLeft w:val="0"/>
          <w:marRight w:val="1"/>
          <w:marTop w:val="0"/>
          <w:marBottom w:val="0"/>
          <w:divBdr>
            <w:top w:val="none" w:sz="0" w:space="0" w:color="auto"/>
            <w:left w:val="none" w:sz="0" w:space="0" w:color="auto"/>
            <w:bottom w:val="none" w:sz="0" w:space="0" w:color="auto"/>
            <w:right w:val="none" w:sz="0" w:space="0" w:color="auto"/>
          </w:divBdr>
          <w:divsChild>
            <w:div w:id="1393575175">
              <w:marLeft w:val="0"/>
              <w:marRight w:val="0"/>
              <w:marTop w:val="0"/>
              <w:marBottom w:val="0"/>
              <w:divBdr>
                <w:top w:val="none" w:sz="0" w:space="0" w:color="auto"/>
                <w:left w:val="none" w:sz="0" w:space="0" w:color="auto"/>
                <w:bottom w:val="none" w:sz="0" w:space="0" w:color="auto"/>
                <w:right w:val="none" w:sz="0" w:space="0" w:color="auto"/>
              </w:divBdr>
              <w:divsChild>
                <w:div w:id="848444375">
                  <w:marLeft w:val="0"/>
                  <w:marRight w:val="1"/>
                  <w:marTop w:val="0"/>
                  <w:marBottom w:val="0"/>
                  <w:divBdr>
                    <w:top w:val="none" w:sz="0" w:space="0" w:color="auto"/>
                    <w:left w:val="none" w:sz="0" w:space="0" w:color="auto"/>
                    <w:bottom w:val="none" w:sz="0" w:space="0" w:color="auto"/>
                    <w:right w:val="none" w:sz="0" w:space="0" w:color="auto"/>
                  </w:divBdr>
                  <w:divsChild>
                    <w:div w:id="315304290">
                      <w:marLeft w:val="0"/>
                      <w:marRight w:val="0"/>
                      <w:marTop w:val="0"/>
                      <w:marBottom w:val="0"/>
                      <w:divBdr>
                        <w:top w:val="none" w:sz="0" w:space="0" w:color="auto"/>
                        <w:left w:val="none" w:sz="0" w:space="0" w:color="auto"/>
                        <w:bottom w:val="none" w:sz="0" w:space="0" w:color="auto"/>
                        <w:right w:val="none" w:sz="0" w:space="0" w:color="auto"/>
                      </w:divBdr>
                      <w:divsChild>
                        <w:div w:id="883099062">
                          <w:marLeft w:val="0"/>
                          <w:marRight w:val="0"/>
                          <w:marTop w:val="0"/>
                          <w:marBottom w:val="0"/>
                          <w:divBdr>
                            <w:top w:val="none" w:sz="0" w:space="0" w:color="auto"/>
                            <w:left w:val="none" w:sz="0" w:space="0" w:color="auto"/>
                            <w:bottom w:val="none" w:sz="0" w:space="0" w:color="auto"/>
                            <w:right w:val="none" w:sz="0" w:space="0" w:color="auto"/>
                          </w:divBdr>
                          <w:divsChild>
                            <w:div w:id="209541167">
                              <w:marLeft w:val="0"/>
                              <w:marRight w:val="0"/>
                              <w:marTop w:val="120"/>
                              <w:marBottom w:val="360"/>
                              <w:divBdr>
                                <w:top w:val="none" w:sz="0" w:space="0" w:color="auto"/>
                                <w:left w:val="none" w:sz="0" w:space="0" w:color="auto"/>
                                <w:bottom w:val="none" w:sz="0" w:space="0" w:color="auto"/>
                                <w:right w:val="none" w:sz="0" w:space="0" w:color="auto"/>
                              </w:divBdr>
                              <w:divsChild>
                                <w:div w:id="1312904944">
                                  <w:marLeft w:val="0"/>
                                  <w:marRight w:val="0"/>
                                  <w:marTop w:val="0"/>
                                  <w:marBottom w:val="0"/>
                                  <w:divBdr>
                                    <w:top w:val="none" w:sz="0" w:space="0" w:color="auto"/>
                                    <w:left w:val="none" w:sz="0" w:space="0" w:color="auto"/>
                                    <w:bottom w:val="none" w:sz="0" w:space="0" w:color="auto"/>
                                    <w:right w:val="none" w:sz="0" w:space="0" w:color="auto"/>
                                  </w:divBdr>
                                </w:div>
                                <w:div w:id="15117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84939">
      <w:bodyDiv w:val="1"/>
      <w:marLeft w:val="0"/>
      <w:marRight w:val="0"/>
      <w:marTop w:val="0"/>
      <w:marBottom w:val="0"/>
      <w:divBdr>
        <w:top w:val="none" w:sz="0" w:space="0" w:color="auto"/>
        <w:left w:val="none" w:sz="0" w:space="0" w:color="auto"/>
        <w:bottom w:val="none" w:sz="0" w:space="0" w:color="auto"/>
        <w:right w:val="none" w:sz="0" w:space="0" w:color="auto"/>
      </w:divBdr>
      <w:divsChild>
        <w:div w:id="1290355292">
          <w:marLeft w:val="0"/>
          <w:marRight w:val="1"/>
          <w:marTop w:val="0"/>
          <w:marBottom w:val="0"/>
          <w:divBdr>
            <w:top w:val="none" w:sz="0" w:space="0" w:color="auto"/>
            <w:left w:val="none" w:sz="0" w:space="0" w:color="auto"/>
            <w:bottom w:val="none" w:sz="0" w:space="0" w:color="auto"/>
            <w:right w:val="none" w:sz="0" w:space="0" w:color="auto"/>
          </w:divBdr>
          <w:divsChild>
            <w:div w:id="1610967883">
              <w:marLeft w:val="0"/>
              <w:marRight w:val="0"/>
              <w:marTop w:val="0"/>
              <w:marBottom w:val="0"/>
              <w:divBdr>
                <w:top w:val="none" w:sz="0" w:space="0" w:color="auto"/>
                <w:left w:val="none" w:sz="0" w:space="0" w:color="auto"/>
                <w:bottom w:val="none" w:sz="0" w:space="0" w:color="auto"/>
                <w:right w:val="none" w:sz="0" w:space="0" w:color="auto"/>
              </w:divBdr>
              <w:divsChild>
                <w:div w:id="334575999">
                  <w:marLeft w:val="0"/>
                  <w:marRight w:val="1"/>
                  <w:marTop w:val="0"/>
                  <w:marBottom w:val="0"/>
                  <w:divBdr>
                    <w:top w:val="none" w:sz="0" w:space="0" w:color="auto"/>
                    <w:left w:val="none" w:sz="0" w:space="0" w:color="auto"/>
                    <w:bottom w:val="none" w:sz="0" w:space="0" w:color="auto"/>
                    <w:right w:val="none" w:sz="0" w:space="0" w:color="auto"/>
                  </w:divBdr>
                  <w:divsChild>
                    <w:div w:id="2036270654">
                      <w:marLeft w:val="0"/>
                      <w:marRight w:val="0"/>
                      <w:marTop w:val="0"/>
                      <w:marBottom w:val="0"/>
                      <w:divBdr>
                        <w:top w:val="none" w:sz="0" w:space="0" w:color="auto"/>
                        <w:left w:val="none" w:sz="0" w:space="0" w:color="auto"/>
                        <w:bottom w:val="none" w:sz="0" w:space="0" w:color="auto"/>
                        <w:right w:val="none" w:sz="0" w:space="0" w:color="auto"/>
                      </w:divBdr>
                      <w:divsChild>
                        <w:div w:id="1874075553">
                          <w:marLeft w:val="0"/>
                          <w:marRight w:val="0"/>
                          <w:marTop w:val="0"/>
                          <w:marBottom w:val="0"/>
                          <w:divBdr>
                            <w:top w:val="none" w:sz="0" w:space="0" w:color="auto"/>
                            <w:left w:val="none" w:sz="0" w:space="0" w:color="auto"/>
                            <w:bottom w:val="none" w:sz="0" w:space="0" w:color="auto"/>
                            <w:right w:val="none" w:sz="0" w:space="0" w:color="auto"/>
                          </w:divBdr>
                          <w:divsChild>
                            <w:div w:id="913901711">
                              <w:marLeft w:val="0"/>
                              <w:marRight w:val="0"/>
                              <w:marTop w:val="120"/>
                              <w:marBottom w:val="360"/>
                              <w:divBdr>
                                <w:top w:val="none" w:sz="0" w:space="0" w:color="auto"/>
                                <w:left w:val="none" w:sz="0" w:space="0" w:color="auto"/>
                                <w:bottom w:val="none" w:sz="0" w:space="0" w:color="auto"/>
                                <w:right w:val="none" w:sz="0" w:space="0" w:color="auto"/>
                              </w:divBdr>
                              <w:divsChild>
                                <w:div w:id="2068721121">
                                  <w:marLeft w:val="420"/>
                                  <w:marRight w:val="0"/>
                                  <w:marTop w:val="0"/>
                                  <w:marBottom w:val="0"/>
                                  <w:divBdr>
                                    <w:top w:val="none" w:sz="0" w:space="0" w:color="auto"/>
                                    <w:left w:val="none" w:sz="0" w:space="0" w:color="auto"/>
                                    <w:bottom w:val="none" w:sz="0" w:space="0" w:color="auto"/>
                                    <w:right w:val="none" w:sz="0" w:space="0" w:color="auto"/>
                                  </w:divBdr>
                                  <w:divsChild>
                                    <w:div w:id="209446862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413509">
      <w:bodyDiv w:val="1"/>
      <w:marLeft w:val="0"/>
      <w:marRight w:val="0"/>
      <w:marTop w:val="0"/>
      <w:marBottom w:val="0"/>
      <w:divBdr>
        <w:top w:val="none" w:sz="0" w:space="0" w:color="auto"/>
        <w:left w:val="none" w:sz="0" w:space="0" w:color="auto"/>
        <w:bottom w:val="none" w:sz="0" w:space="0" w:color="auto"/>
        <w:right w:val="none" w:sz="0" w:space="0" w:color="auto"/>
      </w:divBdr>
      <w:divsChild>
        <w:div w:id="1999110663">
          <w:marLeft w:val="0"/>
          <w:marRight w:val="1"/>
          <w:marTop w:val="0"/>
          <w:marBottom w:val="0"/>
          <w:divBdr>
            <w:top w:val="none" w:sz="0" w:space="0" w:color="auto"/>
            <w:left w:val="none" w:sz="0" w:space="0" w:color="auto"/>
            <w:bottom w:val="none" w:sz="0" w:space="0" w:color="auto"/>
            <w:right w:val="none" w:sz="0" w:space="0" w:color="auto"/>
          </w:divBdr>
          <w:divsChild>
            <w:div w:id="662440086">
              <w:marLeft w:val="0"/>
              <w:marRight w:val="0"/>
              <w:marTop w:val="0"/>
              <w:marBottom w:val="0"/>
              <w:divBdr>
                <w:top w:val="none" w:sz="0" w:space="0" w:color="auto"/>
                <w:left w:val="none" w:sz="0" w:space="0" w:color="auto"/>
                <w:bottom w:val="none" w:sz="0" w:space="0" w:color="auto"/>
                <w:right w:val="none" w:sz="0" w:space="0" w:color="auto"/>
              </w:divBdr>
              <w:divsChild>
                <w:div w:id="1300650358">
                  <w:marLeft w:val="0"/>
                  <w:marRight w:val="1"/>
                  <w:marTop w:val="0"/>
                  <w:marBottom w:val="0"/>
                  <w:divBdr>
                    <w:top w:val="none" w:sz="0" w:space="0" w:color="auto"/>
                    <w:left w:val="none" w:sz="0" w:space="0" w:color="auto"/>
                    <w:bottom w:val="none" w:sz="0" w:space="0" w:color="auto"/>
                    <w:right w:val="none" w:sz="0" w:space="0" w:color="auto"/>
                  </w:divBdr>
                  <w:divsChild>
                    <w:div w:id="1206136871">
                      <w:marLeft w:val="0"/>
                      <w:marRight w:val="0"/>
                      <w:marTop w:val="0"/>
                      <w:marBottom w:val="0"/>
                      <w:divBdr>
                        <w:top w:val="none" w:sz="0" w:space="0" w:color="auto"/>
                        <w:left w:val="none" w:sz="0" w:space="0" w:color="auto"/>
                        <w:bottom w:val="none" w:sz="0" w:space="0" w:color="auto"/>
                        <w:right w:val="none" w:sz="0" w:space="0" w:color="auto"/>
                      </w:divBdr>
                      <w:divsChild>
                        <w:div w:id="1082602868">
                          <w:marLeft w:val="0"/>
                          <w:marRight w:val="0"/>
                          <w:marTop w:val="0"/>
                          <w:marBottom w:val="0"/>
                          <w:divBdr>
                            <w:top w:val="none" w:sz="0" w:space="0" w:color="auto"/>
                            <w:left w:val="none" w:sz="0" w:space="0" w:color="auto"/>
                            <w:bottom w:val="none" w:sz="0" w:space="0" w:color="auto"/>
                            <w:right w:val="none" w:sz="0" w:space="0" w:color="auto"/>
                          </w:divBdr>
                          <w:divsChild>
                            <w:div w:id="941883393">
                              <w:marLeft w:val="0"/>
                              <w:marRight w:val="0"/>
                              <w:marTop w:val="120"/>
                              <w:marBottom w:val="360"/>
                              <w:divBdr>
                                <w:top w:val="none" w:sz="0" w:space="0" w:color="auto"/>
                                <w:left w:val="none" w:sz="0" w:space="0" w:color="auto"/>
                                <w:bottom w:val="none" w:sz="0" w:space="0" w:color="auto"/>
                                <w:right w:val="none" w:sz="0" w:space="0" w:color="auto"/>
                              </w:divBdr>
                              <w:divsChild>
                                <w:div w:id="1795174902">
                                  <w:marLeft w:val="420"/>
                                  <w:marRight w:val="0"/>
                                  <w:marTop w:val="0"/>
                                  <w:marBottom w:val="0"/>
                                  <w:divBdr>
                                    <w:top w:val="none" w:sz="0" w:space="0" w:color="auto"/>
                                    <w:left w:val="none" w:sz="0" w:space="0" w:color="auto"/>
                                    <w:bottom w:val="none" w:sz="0" w:space="0" w:color="auto"/>
                                    <w:right w:val="none" w:sz="0" w:space="0" w:color="auto"/>
                                  </w:divBdr>
                                  <w:divsChild>
                                    <w:div w:id="17242842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992307">
      <w:bodyDiv w:val="1"/>
      <w:marLeft w:val="0"/>
      <w:marRight w:val="0"/>
      <w:marTop w:val="0"/>
      <w:marBottom w:val="0"/>
      <w:divBdr>
        <w:top w:val="none" w:sz="0" w:space="0" w:color="auto"/>
        <w:left w:val="none" w:sz="0" w:space="0" w:color="auto"/>
        <w:bottom w:val="none" w:sz="0" w:space="0" w:color="auto"/>
        <w:right w:val="none" w:sz="0" w:space="0" w:color="auto"/>
      </w:divBdr>
      <w:divsChild>
        <w:div w:id="664749090">
          <w:marLeft w:val="0"/>
          <w:marRight w:val="0"/>
          <w:marTop w:val="0"/>
          <w:marBottom w:val="0"/>
          <w:divBdr>
            <w:top w:val="none" w:sz="0" w:space="0" w:color="auto"/>
            <w:left w:val="none" w:sz="0" w:space="0" w:color="auto"/>
            <w:bottom w:val="none" w:sz="0" w:space="0" w:color="auto"/>
            <w:right w:val="none" w:sz="0" w:space="0" w:color="auto"/>
          </w:divBdr>
          <w:divsChild>
            <w:div w:id="1155729463">
              <w:marLeft w:val="0"/>
              <w:marRight w:val="0"/>
              <w:marTop w:val="0"/>
              <w:marBottom w:val="0"/>
              <w:divBdr>
                <w:top w:val="none" w:sz="0" w:space="0" w:color="auto"/>
                <w:left w:val="none" w:sz="0" w:space="0" w:color="auto"/>
                <w:bottom w:val="none" w:sz="0" w:space="0" w:color="auto"/>
                <w:right w:val="none" w:sz="0" w:space="0" w:color="auto"/>
              </w:divBdr>
              <w:divsChild>
                <w:div w:id="1587230706">
                  <w:marLeft w:val="0"/>
                  <w:marRight w:val="0"/>
                  <w:marTop w:val="0"/>
                  <w:marBottom w:val="0"/>
                  <w:divBdr>
                    <w:top w:val="none" w:sz="0" w:space="0" w:color="auto"/>
                    <w:left w:val="none" w:sz="0" w:space="0" w:color="auto"/>
                    <w:bottom w:val="none" w:sz="0" w:space="0" w:color="auto"/>
                    <w:right w:val="none" w:sz="0" w:space="0" w:color="auto"/>
                  </w:divBdr>
                  <w:divsChild>
                    <w:div w:id="1290629994">
                      <w:marLeft w:val="0"/>
                      <w:marRight w:val="0"/>
                      <w:marTop w:val="0"/>
                      <w:marBottom w:val="0"/>
                      <w:divBdr>
                        <w:top w:val="none" w:sz="0" w:space="0" w:color="auto"/>
                        <w:left w:val="none" w:sz="0" w:space="0" w:color="auto"/>
                        <w:bottom w:val="none" w:sz="0" w:space="0" w:color="auto"/>
                        <w:right w:val="none" w:sz="0" w:space="0" w:color="auto"/>
                      </w:divBdr>
                      <w:divsChild>
                        <w:div w:id="406998931">
                          <w:marLeft w:val="0"/>
                          <w:marRight w:val="0"/>
                          <w:marTop w:val="0"/>
                          <w:marBottom w:val="0"/>
                          <w:divBdr>
                            <w:top w:val="none" w:sz="0" w:space="0" w:color="auto"/>
                            <w:left w:val="none" w:sz="0" w:space="0" w:color="auto"/>
                            <w:bottom w:val="none" w:sz="0" w:space="0" w:color="auto"/>
                            <w:right w:val="none" w:sz="0" w:space="0" w:color="auto"/>
                          </w:divBdr>
                          <w:divsChild>
                            <w:div w:id="1933313061">
                              <w:marLeft w:val="0"/>
                              <w:marRight w:val="0"/>
                              <w:marTop w:val="0"/>
                              <w:marBottom w:val="0"/>
                              <w:divBdr>
                                <w:top w:val="none" w:sz="0" w:space="0" w:color="auto"/>
                                <w:left w:val="none" w:sz="0" w:space="0" w:color="auto"/>
                                <w:bottom w:val="none" w:sz="0" w:space="0" w:color="auto"/>
                                <w:right w:val="none" w:sz="0" w:space="0" w:color="auto"/>
                              </w:divBdr>
                              <w:divsChild>
                                <w:div w:id="860896560">
                                  <w:marLeft w:val="0"/>
                                  <w:marRight w:val="0"/>
                                  <w:marTop w:val="0"/>
                                  <w:marBottom w:val="0"/>
                                  <w:divBdr>
                                    <w:top w:val="none" w:sz="0" w:space="0" w:color="auto"/>
                                    <w:left w:val="none" w:sz="0" w:space="0" w:color="auto"/>
                                    <w:bottom w:val="none" w:sz="0" w:space="0" w:color="auto"/>
                                    <w:right w:val="none" w:sz="0" w:space="0" w:color="auto"/>
                                  </w:divBdr>
                                  <w:divsChild>
                                    <w:div w:id="355664140">
                                      <w:marLeft w:val="0"/>
                                      <w:marRight w:val="0"/>
                                      <w:marTop w:val="0"/>
                                      <w:marBottom w:val="0"/>
                                      <w:divBdr>
                                        <w:top w:val="none" w:sz="0" w:space="0" w:color="auto"/>
                                        <w:left w:val="none" w:sz="0" w:space="0" w:color="auto"/>
                                        <w:bottom w:val="none" w:sz="0" w:space="0" w:color="auto"/>
                                        <w:right w:val="none" w:sz="0" w:space="0" w:color="auto"/>
                                      </w:divBdr>
                                      <w:divsChild>
                                        <w:div w:id="1655135943">
                                          <w:marLeft w:val="0"/>
                                          <w:marRight w:val="0"/>
                                          <w:marTop w:val="0"/>
                                          <w:marBottom w:val="0"/>
                                          <w:divBdr>
                                            <w:top w:val="none" w:sz="0" w:space="0" w:color="auto"/>
                                            <w:left w:val="none" w:sz="0" w:space="0" w:color="auto"/>
                                            <w:bottom w:val="none" w:sz="0" w:space="0" w:color="auto"/>
                                            <w:right w:val="none" w:sz="0" w:space="0" w:color="auto"/>
                                          </w:divBdr>
                                          <w:divsChild>
                                            <w:div w:id="1175538672">
                                              <w:marLeft w:val="0"/>
                                              <w:marRight w:val="0"/>
                                              <w:marTop w:val="0"/>
                                              <w:marBottom w:val="0"/>
                                              <w:divBdr>
                                                <w:top w:val="none" w:sz="0" w:space="0" w:color="auto"/>
                                                <w:left w:val="none" w:sz="0" w:space="0" w:color="auto"/>
                                                <w:bottom w:val="none" w:sz="0" w:space="0" w:color="auto"/>
                                                <w:right w:val="none" w:sz="0" w:space="0" w:color="auto"/>
                                              </w:divBdr>
                                              <w:divsChild>
                                                <w:div w:id="29961478">
                                                  <w:marLeft w:val="0"/>
                                                  <w:marRight w:val="0"/>
                                                  <w:marTop w:val="0"/>
                                                  <w:marBottom w:val="0"/>
                                                  <w:divBdr>
                                                    <w:top w:val="none" w:sz="0" w:space="0" w:color="auto"/>
                                                    <w:left w:val="none" w:sz="0" w:space="0" w:color="auto"/>
                                                    <w:bottom w:val="none" w:sz="0" w:space="0" w:color="auto"/>
                                                    <w:right w:val="none" w:sz="0" w:space="0" w:color="auto"/>
                                                  </w:divBdr>
                                                  <w:divsChild>
                                                    <w:div w:id="87431220">
                                                      <w:marLeft w:val="0"/>
                                                      <w:marRight w:val="0"/>
                                                      <w:marTop w:val="0"/>
                                                      <w:marBottom w:val="0"/>
                                                      <w:divBdr>
                                                        <w:top w:val="none" w:sz="0" w:space="0" w:color="auto"/>
                                                        <w:left w:val="none" w:sz="0" w:space="0" w:color="auto"/>
                                                        <w:bottom w:val="none" w:sz="0" w:space="0" w:color="auto"/>
                                                        <w:right w:val="none" w:sz="0" w:space="0" w:color="auto"/>
                                                      </w:divBdr>
                                                    </w:div>
                                                  </w:divsChild>
                                                </w:div>
                                                <w:div w:id="589385834">
                                                  <w:marLeft w:val="0"/>
                                                  <w:marRight w:val="0"/>
                                                  <w:marTop w:val="0"/>
                                                  <w:marBottom w:val="0"/>
                                                  <w:divBdr>
                                                    <w:top w:val="none" w:sz="0" w:space="0" w:color="auto"/>
                                                    <w:left w:val="none" w:sz="0" w:space="0" w:color="auto"/>
                                                    <w:bottom w:val="none" w:sz="0" w:space="0" w:color="auto"/>
                                                    <w:right w:val="none" w:sz="0" w:space="0" w:color="auto"/>
                                                  </w:divBdr>
                                                  <w:divsChild>
                                                    <w:div w:id="1138769275">
                                                      <w:marLeft w:val="0"/>
                                                      <w:marRight w:val="0"/>
                                                      <w:marTop w:val="0"/>
                                                      <w:marBottom w:val="0"/>
                                                      <w:divBdr>
                                                        <w:top w:val="none" w:sz="0" w:space="0" w:color="auto"/>
                                                        <w:left w:val="none" w:sz="0" w:space="0" w:color="auto"/>
                                                        <w:bottom w:val="none" w:sz="0" w:space="0" w:color="auto"/>
                                                        <w:right w:val="none" w:sz="0" w:space="0" w:color="auto"/>
                                                      </w:divBdr>
                                                      <w:divsChild>
                                                        <w:div w:id="354695092">
                                                          <w:marLeft w:val="0"/>
                                                          <w:marRight w:val="0"/>
                                                          <w:marTop w:val="0"/>
                                                          <w:marBottom w:val="0"/>
                                                          <w:divBdr>
                                                            <w:top w:val="none" w:sz="0" w:space="0" w:color="auto"/>
                                                            <w:left w:val="none" w:sz="0" w:space="0" w:color="auto"/>
                                                            <w:bottom w:val="none" w:sz="0" w:space="0" w:color="auto"/>
                                                            <w:right w:val="none" w:sz="0" w:space="0" w:color="auto"/>
                                                          </w:divBdr>
                                                          <w:divsChild>
                                                            <w:div w:id="1416131569">
                                                              <w:marLeft w:val="0"/>
                                                              <w:marRight w:val="0"/>
                                                              <w:marTop w:val="0"/>
                                                              <w:marBottom w:val="0"/>
                                                              <w:divBdr>
                                                                <w:top w:val="none" w:sz="0" w:space="0" w:color="auto"/>
                                                                <w:left w:val="none" w:sz="0" w:space="0" w:color="auto"/>
                                                                <w:bottom w:val="none" w:sz="0" w:space="0" w:color="auto"/>
                                                                <w:right w:val="none" w:sz="0" w:space="0" w:color="auto"/>
                                                              </w:divBdr>
                                                              <w:divsChild>
                                                                <w:div w:id="9293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6864">
                                                          <w:marLeft w:val="0"/>
                                                          <w:marRight w:val="0"/>
                                                          <w:marTop w:val="0"/>
                                                          <w:marBottom w:val="0"/>
                                                          <w:divBdr>
                                                            <w:top w:val="none" w:sz="0" w:space="0" w:color="auto"/>
                                                            <w:left w:val="none" w:sz="0" w:space="0" w:color="auto"/>
                                                            <w:bottom w:val="none" w:sz="0" w:space="0" w:color="auto"/>
                                                            <w:right w:val="none" w:sz="0" w:space="0" w:color="auto"/>
                                                          </w:divBdr>
                                                          <w:divsChild>
                                                            <w:div w:id="1237520820">
                                                              <w:marLeft w:val="0"/>
                                                              <w:marRight w:val="0"/>
                                                              <w:marTop w:val="0"/>
                                                              <w:marBottom w:val="0"/>
                                                              <w:divBdr>
                                                                <w:top w:val="none" w:sz="0" w:space="0" w:color="auto"/>
                                                                <w:left w:val="none" w:sz="0" w:space="0" w:color="auto"/>
                                                                <w:bottom w:val="none" w:sz="0" w:space="0" w:color="auto"/>
                                                                <w:right w:val="none" w:sz="0" w:space="0" w:color="auto"/>
                                                              </w:divBdr>
                                                              <w:divsChild>
                                                                <w:div w:id="720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1530601">
      <w:bodyDiv w:val="1"/>
      <w:marLeft w:val="0"/>
      <w:marRight w:val="0"/>
      <w:marTop w:val="0"/>
      <w:marBottom w:val="0"/>
      <w:divBdr>
        <w:top w:val="none" w:sz="0" w:space="0" w:color="auto"/>
        <w:left w:val="none" w:sz="0" w:space="0" w:color="auto"/>
        <w:bottom w:val="none" w:sz="0" w:space="0" w:color="auto"/>
        <w:right w:val="none" w:sz="0" w:space="0" w:color="auto"/>
      </w:divBdr>
      <w:divsChild>
        <w:div w:id="120541469">
          <w:marLeft w:val="0"/>
          <w:marRight w:val="1"/>
          <w:marTop w:val="0"/>
          <w:marBottom w:val="0"/>
          <w:divBdr>
            <w:top w:val="none" w:sz="0" w:space="0" w:color="auto"/>
            <w:left w:val="none" w:sz="0" w:space="0" w:color="auto"/>
            <w:bottom w:val="none" w:sz="0" w:space="0" w:color="auto"/>
            <w:right w:val="none" w:sz="0" w:space="0" w:color="auto"/>
          </w:divBdr>
          <w:divsChild>
            <w:div w:id="1042286122">
              <w:marLeft w:val="0"/>
              <w:marRight w:val="0"/>
              <w:marTop w:val="0"/>
              <w:marBottom w:val="0"/>
              <w:divBdr>
                <w:top w:val="none" w:sz="0" w:space="0" w:color="auto"/>
                <w:left w:val="none" w:sz="0" w:space="0" w:color="auto"/>
                <w:bottom w:val="none" w:sz="0" w:space="0" w:color="auto"/>
                <w:right w:val="none" w:sz="0" w:space="0" w:color="auto"/>
              </w:divBdr>
              <w:divsChild>
                <w:div w:id="330065245">
                  <w:marLeft w:val="0"/>
                  <w:marRight w:val="1"/>
                  <w:marTop w:val="0"/>
                  <w:marBottom w:val="0"/>
                  <w:divBdr>
                    <w:top w:val="none" w:sz="0" w:space="0" w:color="auto"/>
                    <w:left w:val="none" w:sz="0" w:space="0" w:color="auto"/>
                    <w:bottom w:val="none" w:sz="0" w:space="0" w:color="auto"/>
                    <w:right w:val="none" w:sz="0" w:space="0" w:color="auto"/>
                  </w:divBdr>
                  <w:divsChild>
                    <w:div w:id="1859349192">
                      <w:marLeft w:val="0"/>
                      <w:marRight w:val="0"/>
                      <w:marTop w:val="0"/>
                      <w:marBottom w:val="0"/>
                      <w:divBdr>
                        <w:top w:val="none" w:sz="0" w:space="0" w:color="auto"/>
                        <w:left w:val="none" w:sz="0" w:space="0" w:color="auto"/>
                        <w:bottom w:val="none" w:sz="0" w:space="0" w:color="auto"/>
                        <w:right w:val="none" w:sz="0" w:space="0" w:color="auto"/>
                      </w:divBdr>
                      <w:divsChild>
                        <w:div w:id="343244575">
                          <w:marLeft w:val="0"/>
                          <w:marRight w:val="0"/>
                          <w:marTop w:val="0"/>
                          <w:marBottom w:val="0"/>
                          <w:divBdr>
                            <w:top w:val="none" w:sz="0" w:space="0" w:color="auto"/>
                            <w:left w:val="none" w:sz="0" w:space="0" w:color="auto"/>
                            <w:bottom w:val="none" w:sz="0" w:space="0" w:color="auto"/>
                            <w:right w:val="none" w:sz="0" w:space="0" w:color="auto"/>
                          </w:divBdr>
                          <w:divsChild>
                            <w:div w:id="2113816822">
                              <w:marLeft w:val="0"/>
                              <w:marRight w:val="0"/>
                              <w:marTop w:val="120"/>
                              <w:marBottom w:val="360"/>
                              <w:divBdr>
                                <w:top w:val="none" w:sz="0" w:space="0" w:color="auto"/>
                                <w:left w:val="none" w:sz="0" w:space="0" w:color="auto"/>
                                <w:bottom w:val="none" w:sz="0" w:space="0" w:color="auto"/>
                                <w:right w:val="none" w:sz="0" w:space="0" w:color="auto"/>
                              </w:divBdr>
                              <w:divsChild>
                                <w:div w:id="1742823931">
                                  <w:marLeft w:val="420"/>
                                  <w:marRight w:val="0"/>
                                  <w:marTop w:val="0"/>
                                  <w:marBottom w:val="0"/>
                                  <w:divBdr>
                                    <w:top w:val="none" w:sz="0" w:space="0" w:color="auto"/>
                                    <w:left w:val="none" w:sz="0" w:space="0" w:color="auto"/>
                                    <w:bottom w:val="none" w:sz="0" w:space="0" w:color="auto"/>
                                    <w:right w:val="none" w:sz="0" w:space="0" w:color="auto"/>
                                  </w:divBdr>
                                  <w:divsChild>
                                    <w:div w:id="91778504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140317">
      <w:bodyDiv w:val="1"/>
      <w:marLeft w:val="0"/>
      <w:marRight w:val="0"/>
      <w:marTop w:val="0"/>
      <w:marBottom w:val="0"/>
      <w:divBdr>
        <w:top w:val="none" w:sz="0" w:space="0" w:color="auto"/>
        <w:left w:val="none" w:sz="0" w:space="0" w:color="auto"/>
        <w:bottom w:val="none" w:sz="0" w:space="0" w:color="auto"/>
        <w:right w:val="none" w:sz="0" w:space="0" w:color="auto"/>
      </w:divBdr>
      <w:divsChild>
        <w:div w:id="1968659622">
          <w:marLeft w:val="0"/>
          <w:marRight w:val="1"/>
          <w:marTop w:val="0"/>
          <w:marBottom w:val="0"/>
          <w:divBdr>
            <w:top w:val="none" w:sz="0" w:space="0" w:color="auto"/>
            <w:left w:val="none" w:sz="0" w:space="0" w:color="auto"/>
            <w:bottom w:val="none" w:sz="0" w:space="0" w:color="auto"/>
            <w:right w:val="none" w:sz="0" w:space="0" w:color="auto"/>
          </w:divBdr>
          <w:divsChild>
            <w:div w:id="1775317429">
              <w:marLeft w:val="0"/>
              <w:marRight w:val="0"/>
              <w:marTop w:val="0"/>
              <w:marBottom w:val="0"/>
              <w:divBdr>
                <w:top w:val="none" w:sz="0" w:space="0" w:color="auto"/>
                <w:left w:val="none" w:sz="0" w:space="0" w:color="auto"/>
                <w:bottom w:val="none" w:sz="0" w:space="0" w:color="auto"/>
                <w:right w:val="none" w:sz="0" w:space="0" w:color="auto"/>
              </w:divBdr>
              <w:divsChild>
                <w:div w:id="695231034">
                  <w:marLeft w:val="0"/>
                  <w:marRight w:val="1"/>
                  <w:marTop w:val="0"/>
                  <w:marBottom w:val="0"/>
                  <w:divBdr>
                    <w:top w:val="none" w:sz="0" w:space="0" w:color="auto"/>
                    <w:left w:val="none" w:sz="0" w:space="0" w:color="auto"/>
                    <w:bottom w:val="none" w:sz="0" w:space="0" w:color="auto"/>
                    <w:right w:val="none" w:sz="0" w:space="0" w:color="auto"/>
                  </w:divBdr>
                  <w:divsChild>
                    <w:div w:id="1124494425">
                      <w:marLeft w:val="0"/>
                      <w:marRight w:val="0"/>
                      <w:marTop w:val="0"/>
                      <w:marBottom w:val="0"/>
                      <w:divBdr>
                        <w:top w:val="none" w:sz="0" w:space="0" w:color="auto"/>
                        <w:left w:val="none" w:sz="0" w:space="0" w:color="auto"/>
                        <w:bottom w:val="none" w:sz="0" w:space="0" w:color="auto"/>
                        <w:right w:val="none" w:sz="0" w:space="0" w:color="auto"/>
                      </w:divBdr>
                      <w:divsChild>
                        <w:div w:id="1413774660">
                          <w:marLeft w:val="0"/>
                          <w:marRight w:val="0"/>
                          <w:marTop w:val="0"/>
                          <w:marBottom w:val="0"/>
                          <w:divBdr>
                            <w:top w:val="none" w:sz="0" w:space="0" w:color="auto"/>
                            <w:left w:val="none" w:sz="0" w:space="0" w:color="auto"/>
                            <w:bottom w:val="none" w:sz="0" w:space="0" w:color="auto"/>
                            <w:right w:val="none" w:sz="0" w:space="0" w:color="auto"/>
                          </w:divBdr>
                          <w:divsChild>
                            <w:div w:id="1812287929">
                              <w:marLeft w:val="0"/>
                              <w:marRight w:val="0"/>
                              <w:marTop w:val="120"/>
                              <w:marBottom w:val="360"/>
                              <w:divBdr>
                                <w:top w:val="none" w:sz="0" w:space="0" w:color="auto"/>
                                <w:left w:val="none" w:sz="0" w:space="0" w:color="auto"/>
                                <w:bottom w:val="none" w:sz="0" w:space="0" w:color="auto"/>
                                <w:right w:val="none" w:sz="0" w:space="0" w:color="auto"/>
                              </w:divBdr>
                              <w:divsChild>
                                <w:div w:id="904951402">
                                  <w:marLeft w:val="420"/>
                                  <w:marRight w:val="0"/>
                                  <w:marTop w:val="0"/>
                                  <w:marBottom w:val="0"/>
                                  <w:divBdr>
                                    <w:top w:val="none" w:sz="0" w:space="0" w:color="auto"/>
                                    <w:left w:val="none" w:sz="0" w:space="0" w:color="auto"/>
                                    <w:bottom w:val="none" w:sz="0" w:space="0" w:color="auto"/>
                                    <w:right w:val="none" w:sz="0" w:space="0" w:color="auto"/>
                                  </w:divBdr>
                                  <w:divsChild>
                                    <w:div w:id="115167858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08925">
      <w:bodyDiv w:val="1"/>
      <w:marLeft w:val="0"/>
      <w:marRight w:val="0"/>
      <w:marTop w:val="0"/>
      <w:marBottom w:val="0"/>
      <w:divBdr>
        <w:top w:val="none" w:sz="0" w:space="0" w:color="auto"/>
        <w:left w:val="none" w:sz="0" w:space="0" w:color="auto"/>
        <w:bottom w:val="none" w:sz="0" w:space="0" w:color="auto"/>
        <w:right w:val="none" w:sz="0" w:space="0" w:color="auto"/>
      </w:divBdr>
      <w:divsChild>
        <w:div w:id="2116358768">
          <w:marLeft w:val="0"/>
          <w:marRight w:val="1"/>
          <w:marTop w:val="0"/>
          <w:marBottom w:val="0"/>
          <w:divBdr>
            <w:top w:val="none" w:sz="0" w:space="0" w:color="auto"/>
            <w:left w:val="none" w:sz="0" w:space="0" w:color="auto"/>
            <w:bottom w:val="none" w:sz="0" w:space="0" w:color="auto"/>
            <w:right w:val="none" w:sz="0" w:space="0" w:color="auto"/>
          </w:divBdr>
          <w:divsChild>
            <w:div w:id="1742143695">
              <w:marLeft w:val="0"/>
              <w:marRight w:val="0"/>
              <w:marTop w:val="0"/>
              <w:marBottom w:val="0"/>
              <w:divBdr>
                <w:top w:val="none" w:sz="0" w:space="0" w:color="auto"/>
                <w:left w:val="none" w:sz="0" w:space="0" w:color="auto"/>
                <w:bottom w:val="none" w:sz="0" w:space="0" w:color="auto"/>
                <w:right w:val="none" w:sz="0" w:space="0" w:color="auto"/>
              </w:divBdr>
              <w:divsChild>
                <w:div w:id="1051657082">
                  <w:marLeft w:val="0"/>
                  <w:marRight w:val="1"/>
                  <w:marTop w:val="0"/>
                  <w:marBottom w:val="0"/>
                  <w:divBdr>
                    <w:top w:val="none" w:sz="0" w:space="0" w:color="auto"/>
                    <w:left w:val="none" w:sz="0" w:space="0" w:color="auto"/>
                    <w:bottom w:val="none" w:sz="0" w:space="0" w:color="auto"/>
                    <w:right w:val="none" w:sz="0" w:space="0" w:color="auto"/>
                  </w:divBdr>
                  <w:divsChild>
                    <w:div w:id="779689274">
                      <w:marLeft w:val="0"/>
                      <w:marRight w:val="0"/>
                      <w:marTop w:val="0"/>
                      <w:marBottom w:val="0"/>
                      <w:divBdr>
                        <w:top w:val="none" w:sz="0" w:space="0" w:color="auto"/>
                        <w:left w:val="none" w:sz="0" w:space="0" w:color="auto"/>
                        <w:bottom w:val="none" w:sz="0" w:space="0" w:color="auto"/>
                        <w:right w:val="none" w:sz="0" w:space="0" w:color="auto"/>
                      </w:divBdr>
                      <w:divsChild>
                        <w:div w:id="747993608">
                          <w:marLeft w:val="0"/>
                          <w:marRight w:val="0"/>
                          <w:marTop w:val="0"/>
                          <w:marBottom w:val="0"/>
                          <w:divBdr>
                            <w:top w:val="none" w:sz="0" w:space="0" w:color="auto"/>
                            <w:left w:val="none" w:sz="0" w:space="0" w:color="auto"/>
                            <w:bottom w:val="none" w:sz="0" w:space="0" w:color="auto"/>
                            <w:right w:val="none" w:sz="0" w:space="0" w:color="auto"/>
                          </w:divBdr>
                          <w:divsChild>
                            <w:div w:id="1346715637">
                              <w:marLeft w:val="0"/>
                              <w:marRight w:val="0"/>
                              <w:marTop w:val="120"/>
                              <w:marBottom w:val="360"/>
                              <w:divBdr>
                                <w:top w:val="none" w:sz="0" w:space="0" w:color="auto"/>
                                <w:left w:val="none" w:sz="0" w:space="0" w:color="auto"/>
                                <w:bottom w:val="none" w:sz="0" w:space="0" w:color="auto"/>
                                <w:right w:val="none" w:sz="0" w:space="0" w:color="auto"/>
                              </w:divBdr>
                              <w:divsChild>
                                <w:div w:id="268241169">
                                  <w:marLeft w:val="420"/>
                                  <w:marRight w:val="0"/>
                                  <w:marTop w:val="0"/>
                                  <w:marBottom w:val="0"/>
                                  <w:divBdr>
                                    <w:top w:val="none" w:sz="0" w:space="0" w:color="auto"/>
                                    <w:left w:val="none" w:sz="0" w:space="0" w:color="auto"/>
                                    <w:bottom w:val="none" w:sz="0" w:space="0" w:color="auto"/>
                                    <w:right w:val="none" w:sz="0" w:space="0" w:color="auto"/>
                                  </w:divBdr>
                                  <w:divsChild>
                                    <w:div w:id="7688117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643977">
      <w:bodyDiv w:val="1"/>
      <w:marLeft w:val="0"/>
      <w:marRight w:val="0"/>
      <w:marTop w:val="0"/>
      <w:marBottom w:val="0"/>
      <w:divBdr>
        <w:top w:val="none" w:sz="0" w:space="0" w:color="auto"/>
        <w:left w:val="none" w:sz="0" w:space="0" w:color="auto"/>
        <w:bottom w:val="none" w:sz="0" w:space="0" w:color="auto"/>
        <w:right w:val="none" w:sz="0" w:space="0" w:color="auto"/>
      </w:divBdr>
      <w:divsChild>
        <w:div w:id="1453743824">
          <w:marLeft w:val="0"/>
          <w:marRight w:val="1"/>
          <w:marTop w:val="0"/>
          <w:marBottom w:val="0"/>
          <w:divBdr>
            <w:top w:val="none" w:sz="0" w:space="0" w:color="auto"/>
            <w:left w:val="none" w:sz="0" w:space="0" w:color="auto"/>
            <w:bottom w:val="none" w:sz="0" w:space="0" w:color="auto"/>
            <w:right w:val="none" w:sz="0" w:space="0" w:color="auto"/>
          </w:divBdr>
          <w:divsChild>
            <w:div w:id="74473204">
              <w:marLeft w:val="0"/>
              <w:marRight w:val="0"/>
              <w:marTop w:val="0"/>
              <w:marBottom w:val="0"/>
              <w:divBdr>
                <w:top w:val="none" w:sz="0" w:space="0" w:color="auto"/>
                <w:left w:val="none" w:sz="0" w:space="0" w:color="auto"/>
                <w:bottom w:val="none" w:sz="0" w:space="0" w:color="auto"/>
                <w:right w:val="none" w:sz="0" w:space="0" w:color="auto"/>
              </w:divBdr>
              <w:divsChild>
                <w:div w:id="924874357">
                  <w:marLeft w:val="0"/>
                  <w:marRight w:val="1"/>
                  <w:marTop w:val="0"/>
                  <w:marBottom w:val="0"/>
                  <w:divBdr>
                    <w:top w:val="none" w:sz="0" w:space="0" w:color="auto"/>
                    <w:left w:val="none" w:sz="0" w:space="0" w:color="auto"/>
                    <w:bottom w:val="none" w:sz="0" w:space="0" w:color="auto"/>
                    <w:right w:val="none" w:sz="0" w:space="0" w:color="auto"/>
                  </w:divBdr>
                  <w:divsChild>
                    <w:div w:id="232663681">
                      <w:marLeft w:val="0"/>
                      <w:marRight w:val="0"/>
                      <w:marTop w:val="0"/>
                      <w:marBottom w:val="0"/>
                      <w:divBdr>
                        <w:top w:val="none" w:sz="0" w:space="0" w:color="auto"/>
                        <w:left w:val="none" w:sz="0" w:space="0" w:color="auto"/>
                        <w:bottom w:val="none" w:sz="0" w:space="0" w:color="auto"/>
                        <w:right w:val="none" w:sz="0" w:space="0" w:color="auto"/>
                      </w:divBdr>
                      <w:divsChild>
                        <w:div w:id="1341929069">
                          <w:marLeft w:val="0"/>
                          <w:marRight w:val="0"/>
                          <w:marTop w:val="0"/>
                          <w:marBottom w:val="0"/>
                          <w:divBdr>
                            <w:top w:val="none" w:sz="0" w:space="0" w:color="auto"/>
                            <w:left w:val="none" w:sz="0" w:space="0" w:color="auto"/>
                            <w:bottom w:val="none" w:sz="0" w:space="0" w:color="auto"/>
                            <w:right w:val="none" w:sz="0" w:space="0" w:color="auto"/>
                          </w:divBdr>
                          <w:divsChild>
                            <w:div w:id="1023631048">
                              <w:marLeft w:val="0"/>
                              <w:marRight w:val="0"/>
                              <w:marTop w:val="120"/>
                              <w:marBottom w:val="360"/>
                              <w:divBdr>
                                <w:top w:val="none" w:sz="0" w:space="0" w:color="auto"/>
                                <w:left w:val="none" w:sz="0" w:space="0" w:color="auto"/>
                                <w:bottom w:val="none" w:sz="0" w:space="0" w:color="auto"/>
                                <w:right w:val="none" w:sz="0" w:space="0" w:color="auto"/>
                              </w:divBdr>
                              <w:divsChild>
                                <w:div w:id="864632918">
                                  <w:marLeft w:val="420"/>
                                  <w:marRight w:val="0"/>
                                  <w:marTop w:val="0"/>
                                  <w:marBottom w:val="0"/>
                                  <w:divBdr>
                                    <w:top w:val="none" w:sz="0" w:space="0" w:color="auto"/>
                                    <w:left w:val="none" w:sz="0" w:space="0" w:color="auto"/>
                                    <w:bottom w:val="none" w:sz="0" w:space="0" w:color="auto"/>
                                    <w:right w:val="none" w:sz="0" w:space="0" w:color="auto"/>
                                  </w:divBdr>
                                  <w:divsChild>
                                    <w:div w:id="200045193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761358">
      <w:bodyDiv w:val="1"/>
      <w:marLeft w:val="0"/>
      <w:marRight w:val="0"/>
      <w:marTop w:val="0"/>
      <w:marBottom w:val="0"/>
      <w:divBdr>
        <w:top w:val="none" w:sz="0" w:space="0" w:color="auto"/>
        <w:left w:val="none" w:sz="0" w:space="0" w:color="auto"/>
        <w:bottom w:val="none" w:sz="0" w:space="0" w:color="auto"/>
        <w:right w:val="none" w:sz="0" w:space="0" w:color="auto"/>
      </w:divBdr>
      <w:divsChild>
        <w:div w:id="656106906">
          <w:marLeft w:val="0"/>
          <w:marRight w:val="1"/>
          <w:marTop w:val="0"/>
          <w:marBottom w:val="0"/>
          <w:divBdr>
            <w:top w:val="none" w:sz="0" w:space="0" w:color="auto"/>
            <w:left w:val="none" w:sz="0" w:space="0" w:color="auto"/>
            <w:bottom w:val="none" w:sz="0" w:space="0" w:color="auto"/>
            <w:right w:val="none" w:sz="0" w:space="0" w:color="auto"/>
          </w:divBdr>
          <w:divsChild>
            <w:div w:id="1345745051">
              <w:marLeft w:val="0"/>
              <w:marRight w:val="0"/>
              <w:marTop w:val="0"/>
              <w:marBottom w:val="0"/>
              <w:divBdr>
                <w:top w:val="none" w:sz="0" w:space="0" w:color="auto"/>
                <w:left w:val="none" w:sz="0" w:space="0" w:color="auto"/>
                <w:bottom w:val="none" w:sz="0" w:space="0" w:color="auto"/>
                <w:right w:val="none" w:sz="0" w:space="0" w:color="auto"/>
              </w:divBdr>
              <w:divsChild>
                <w:div w:id="19744575">
                  <w:marLeft w:val="0"/>
                  <w:marRight w:val="1"/>
                  <w:marTop w:val="0"/>
                  <w:marBottom w:val="0"/>
                  <w:divBdr>
                    <w:top w:val="none" w:sz="0" w:space="0" w:color="auto"/>
                    <w:left w:val="none" w:sz="0" w:space="0" w:color="auto"/>
                    <w:bottom w:val="none" w:sz="0" w:space="0" w:color="auto"/>
                    <w:right w:val="none" w:sz="0" w:space="0" w:color="auto"/>
                  </w:divBdr>
                  <w:divsChild>
                    <w:div w:id="1251626243">
                      <w:marLeft w:val="0"/>
                      <w:marRight w:val="0"/>
                      <w:marTop w:val="0"/>
                      <w:marBottom w:val="0"/>
                      <w:divBdr>
                        <w:top w:val="none" w:sz="0" w:space="0" w:color="auto"/>
                        <w:left w:val="none" w:sz="0" w:space="0" w:color="auto"/>
                        <w:bottom w:val="none" w:sz="0" w:space="0" w:color="auto"/>
                        <w:right w:val="none" w:sz="0" w:space="0" w:color="auto"/>
                      </w:divBdr>
                      <w:divsChild>
                        <w:div w:id="1123230594">
                          <w:marLeft w:val="0"/>
                          <w:marRight w:val="0"/>
                          <w:marTop w:val="0"/>
                          <w:marBottom w:val="0"/>
                          <w:divBdr>
                            <w:top w:val="none" w:sz="0" w:space="0" w:color="auto"/>
                            <w:left w:val="none" w:sz="0" w:space="0" w:color="auto"/>
                            <w:bottom w:val="none" w:sz="0" w:space="0" w:color="auto"/>
                            <w:right w:val="none" w:sz="0" w:space="0" w:color="auto"/>
                          </w:divBdr>
                          <w:divsChild>
                            <w:div w:id="730887084">
                              <w:marLeft w:val="0"/>
                              <w:marRight w:val="0"/>
                              <w:marTop w:val="120"/>
                              <w:marBottom w:val="360"/>
                              <w:divBdr>
                                <w:top w:val="none" w:sz="0" w:space="0" w:color="auto"/>
                                <w:left w:val="none" w:sz="0" w:space="0" w:color="auto"/>
                                <w:bottom w:val="none" w:sz="0" w:space="0" w:color="auto"/>
                                <w:right w:val="none" w:sz="0" w:space="0" w:color="auto"/>
                              </w:divBdr>
                              <w:divsChild>
                                <w:div w:id="1113939345">
                                  <w:marLeft w:val="420"/>
                                  <w:marRight w:val="0"/>
                                  <w:marTop w:val="0"/>
                                  <w:marBottom w:val="0"/>
                                  <w:divBdr>
                                    <w:top w:val="none" w:sz="0" w:space="0" w:color="auto"/>
                                    <w:left w:val="none" w:sz="0" w:space="0" w:color="auto"/>
                                    <w:bottom w:val="none" w:sz="0" w:space="0" w:color="auto"/>
                                    <w:right w:val="none" w:sz="0" w:space="0" w:color="auto"/>
                                  </w:divBdr>
                                  <w:divsChild>
                                    <w:div w:id="9239970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1812945">
      <w:bodyDiv w:val="1"/>
      <w:marLeft w:val="0"/>
      <w:marRight w:val="0"/>
      <w:marTop w:val="0"/>
      <w:marBottom w:val="0"/>
      <w:divBdr>
        <w:top w:val="none" w:sz="0" w:space="0" w:color="auto"/>
        <w:left w:val="none" w:sz="0" w:space="0" w:color="auto"/>
        <w:bottom w:val="none" w:sz="0" w:space="0" w:color="auto"/>
        <w:right w:val="none" w:sz="0" w:space="0" w:color="auto"/>
      </w:divBdr>
    </w:div>
    <w:div w:id="1691831207">
      <w:bodyDiv w:val="1"/>
      <w:marLeft w:val="0"/>
      <w:marRight w:val="0"/>
      <w:marTop w:val="0"/>
      <w:marBottom w:val="0"/>
      <w:divBdr>
        <w:top w:val="none" w:sz="0" w:space="0" w:color="auto"/>
        <w:left w:val="none" w:sz="0" w:space="0" w:color="auto"/>
        <w:bottom w:val="none" w:sz="0" w:space="0" w:color="auto"/>
        <w:right w:val="none" w:sz="0" w:space="0" w:color="auto"/>
      </w:divBdr>
      <w:divsChild>
        <w:div w:id="647976368">
          <w:marLeft w:val="0"/>
          <w:marRight w:val="1"/>
          <w:marTop w:val="0"/>
          <w:marBottom w:val="0"/>
          <w:divBdr>
            <w:top w:val="none" w:sz="0" w:space="0" w:color="auto"/>
            <w:left w:val="none" w:sz="0" w:space="0" w:color="auto"/>
            <w:bottom w:val="none" w:sz="0" w:space="0" w:color="auto"/>
            <w:right w:val="none" w:sz="0" w:space="0" w:color="auto"/>
          </w:divBdr>
          <w:divsChild>
            <w:div w:id="413093564">
              <w:marLeft w:val="0"/>
              <w:marRight w:val="0"/>
              <w:marTop w:val="0"/>
              <w:marBottom w:val="0"/>
              <w:divBdr>
                <w:top w:val="none" w:sz="0" w:space="0" w:color="auto"/>
                <w:left w:val="none" w:sz="0" w:space="0" w:color="auto"/>
                <w:bottom w:val="none" w:sz="0" w:space="0" w:color="auto"/>
                <w:right w:val="none" w:sz="0" w:space="0" w:color="auto"/>
              </w:divBdr>
              <w:divsChild>
                <w:div w:id="869341163">
                  <w:marLeft w:val="0"/>
                  <w:marRight w:val="1"/>
                  <w:marTop w:val="0"/>
                  <w:marBottom w:val="0"/>
                  <w:divBdr>
                    <w:top w:val="none" w:sz="0" w:space="0" w:color="auto"/>
                    <w:left w:val="none" w:sz="0" w:space="0" w:color="auto"/>
                    <w:bottom w:val="none" w:sz="0" w:space="0" w:color="auto"/>
                    <w:right w:val="none" w:sz="0" w:space="0" w:color="auto"/>
                  </w:divBdr>
                  <w:divsChild>
                    <w:div w:id="1250581041">
                      <w:marLeft w:val="0"/>
                      <w:marRight w:val="0"/>
                      <w:marTop w:val="0"/>
                      <w:marBottom w:val="0"/>
                      <w:divBdr>
                        <w:top w:val="none" w:sz="0" w:space="0" w:color="auto"/>
                        <w:left w:val="none" w:sz="0" w:space="0" w:color="auto"/>
                        <w:bottom w:val="none" w:sz="0" w:space="0" w:color="auto"/>
                        <w:right w:val="none" w:sz="0" w:space="0" w:color="auto"/>
                      </w:divBdr>
                      <w:divsChild>
                        <w:div w:id="2061324119">
                          <w:marLeft w:val="0"/>
                          <w:marRight w:val="0"/>
                          <w:marTop w:val="0"/>
                          <w:marBottom w:val="0"/>
                          <w:divBdr>
                            <w:top w:val="none" w:sz="0" w:space="0" w:color="auto"/>
                            <w:left w:val="none" w:sz="0" w:space="0" w:color="auto"/>
                            <w:bottom w:val="none" w:sz="0" w:space="0" w:color="auto"/>
                            <w:right w:val="none" w:sz="0" w:space="0" w:color="auto"/>
                          </w:divBdr>
                          <w:divsChild>
                            <w:div w:id="1830709542">
                              <w:marLeft w:val="0"/>
                              <w:marRight w:val="0"/>
                              <w:marTop w:val="120"/>
                              <w:marBottom w:val="360"/>
                              <w:divBdr>
                                <w:top w:val="none" w:sz="0" w:space="0" w:color="auto"/>
                                <w:left w:val="none" w:sz="0" w:space="0" w:color="auto"/>
                                <w:bottom w:val="none" w:sz="0" w:space="0" w:color="auto"/>
                                <w:right w:val="none" w:sz="0" w:space="0" w:color="auto"/>
                              </w:divBdr>
                              <w:divsChild>
                                <w:div w:id="1672371670">
                                  <w:marLeft w:val="0"/>
                                  <w:marRight w:val="0"/>
                                  <w:marTop w:val="0"/>
                                  <w:marBottom w:val="0"/>
                                  <w:divBdr>
                                    <w:top w:val="none" w:sz="0" w:space="0" w:color="auto"/>
                                    <w:left w:val="none" w:sz="0" w:space="0" w:color="auto"/>
                                    <w:bottom w:val="none" w:sz="0" w:space="0" w:color="auto"/>
                                    <w:right w:val="none" w:sz="0" w:space="0" w:color="auto"/>
                                  </w:divBdr>
                                </w:div>
                                <w:div w:id="21241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245751">
      <w:bodyDiv w:val="1"/>
      <w:marLeft w:val="0"/>
      <w:marRight w:val="0"/>
      <w:marTop w:val="0"/>
      <w:marBottom w:val="0"/>
      <w:divBdr>
        <w:top w:val="none" w:sz="0" w:space="0" w:color="auto"/>
        <w:left w:val="none" w:sz="0" w:space="0" w:color="auto"/>
        <w:bottom w:val="none" w:sz="0" w:space="0" w:color="auto"/>
        <w:right w:val="none" w:sz="0" w:space="0" w:color="auto"/>
      </w:divBdr>
      <w:divsChild>
        <w:div w:id="122819418">
          <w:marLeft w:val="0"/>
          <w:marRight w:val="1"/>
          <w:marTop w:val="0"/>
          <w:marBottom w:val="0"/>
          <w:divBdr>
            <w:top w:val="none" w:sz="0" w:space="0" w:color="auto"/>
            <w:left w:val="none" w:sz="0" w:space="0" w:color="auto"/>
            <w:bottom w:val="none" w:sz="0" w:space="0" w:color="auto"/>
            <w:right w:val="none" w:sz="0" w:space="0" w:color="auto"/>
          </w:divBdr>
          <w:divsChild>
            <w:div w:id="1810827405">
              <w:marLeft w:val="0"/>
              <w:marRight w:val="0"/>
              <w:marTop w:val="0"/>
              <w:marBottom w:val="0"/>
              <w:divBdr>
                <w:top w:val="none" w:sz="0" w:space="0" w:color="auto"/>
                <w:left w:val="none" w:sz="0" w:space="0" w:color="auto"/>
                <w:bottom w:val="none" w:sz="0" w:space="0" w:color="auto"/>
                <w:right w:val="none" w:sz="0" w:space="0" w:color="auto"/>
              </w:divBdr>
              <w:divsChild>
                <w:div w:id="1129130353">
                  <w:marLeft w:val="0"/>
                  <w:marRight w:val="1"/>
                  <w:marTop w:val="0"/>
                  <w:marBottom w:val="0"/>
                  <w:divBdr>
                    <w:top w:val="none" w:sz="0" w:space="0" w:color="auto"/>
                    <w:left w:val="none" w:sz="0" w:space="0" w:color="auto"/>
                    <w:bottom w:val="none" w:sz="0" w:space="0" w:color="auto"/>
                    <w:right w:val="none" w:sz="0" w:space="0" w:color="auto"/>
                  </w:divBdr>
                  <w:divsChild>
                    <w:div w:id="56321269">
                      <w:marLeft w:val="0"/>
                      <w:marRight w:val="0"/>
                      <w:marTop w:val="0"/>
                      <w:marBottom w:val="0"/>
                      <w:divBdr>
                        <w:top w:val="none" w:sz="0" w:space="0" w:color="auto"/>
                        <w:left w:val="none" w:sz="0" w:space="0" w:color="auto"/>
                        <w:bottom w:val="none" w:sz="0" w:space="0" w:color="auto"/>
                        <w:right w:val="none" w:sz="0" w:space="0" w:color="auto"/>
                      </w:divBdr>
                      <w:divsChild>
                        <w:div w:id="1690985412">
                          <w:marLeft w:val="0"/>
                          <w:marRight w:val="0"/>
                          <w:marTop w:val="0"/>
                          <w:marBottom w:val="0"/>
                          <w:divBdr>
                            <w:top w:val="none" w:sz="0" w:space="0" w:color="auto"/>
                            <w:left w:val="none" w:sz="0" w:space="0" w:color="auto"/>
                            <w:bottom w:val="none" w:sz="0" w:space="0" w:color="auto"/>
                            <w:right w:val="none" w:sz="0" w:space="0" w:color="auto"/>
                          </w:divBdr>
                          <w:divsChild>
                            <w:div w:id="749234846">
                              <w:marLeft w:val="0"/>
                              <w:marRight w:val="0"/>
                              <w:marTop w:val="120"/>
                              <w:marBottom w:val="360"/>
                              <w:divBdr>
                                <w:top w:val="none" w:sz="0" w:space="0" w:color="auto"/>
                                <w:left w:val="none" w:sz="0" w:space="0" w:color="auto"/>
                                <w:bottom w:val="none" w:sz="0" w:space="0" w:color="auto"/>
                                <w:right w:val="none" w:sz="0" w:space="0" w:color="auto"/>
                              </w:divBdr>
                              <w:divsChild>
                                <w:div w:id="480273443">
                                  <w:marLeft w:val="0"/>
                                  <w:marRight w:val="0"/>
                                  <w:marTop w:val="0"/>
                                  <w:marBottom w:val="0"/>
                                  <w:divBdr>
                                    <w:top w:val="none" w:sz="0" w:space="0" w:color="auto"/>
                                    <w:left w:val="none" w:sz="0" w:space="0" w:color="auto"/>
                                    <w:bottom w:val="none" w:sz="0" w:space="0" w:color="auto"/>
                                    <w:right w:val="none" w:sz="0" w:space="0" w:color="auto"/>
                                  </w:divBdr>
                                </w:div>
                                <w:div w:id="7070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318893">
      <w:bodyDiv w:val="1"/>
      <w:marLeft w:val="0"/>
      <w:marRight w:val="0"/>
      <w:marTop w:val="0"/>
      <w:marBottom w:val="0"/>
      <w:divBdr>
        <w:top w:val="none" w:sz="0" w:space="0" w:color="auto"/>
        <w:left w:val="none" w:sz="0" w:space="0" w:color="auto"/>
        <w:bottom w:val="none" w:sz="0" w:space="0" w:color="auto"/>
        <w:right w:val="none" w:sz="0" w:space="0" w:color="auto"/>
      </w:divBdr>
      <w:divsChild>
        <w:div w:id="2072339599">
          <w:marLeft w:val="0"/>
          <w:marRight w:val="1"/>
          <w:marTop w:val="0"/>
          <w:marBottom w:val="0"/>
          <w:divBdr>
            <w:top w:val="none" w:sz="0" w:space="0" w:color="auto"/>
            <w:left w:val="none" w:sz="0" w:space="0" w:color="auto"/>
            <w:bottom w:val="none" w:sz="0" w:space="0" w:color="auto"/>
            <w:right w:val="none" w:sz="0" w:space="0" w:color="auto"/>
          </w:divBdr>
          <w:divsChild>
            <w:div w:id="1182432304">
              <w:marLeft w:val="0"/>
              <w:marRight w:val="0"/>
              <w:marTop w:val="0"/>
              <w:marBottom w:val="0"/>
              <w:divBdr>
                <w:top w:val="none" w:sz="0" w:space="0" w:color="auto"/>
                <w:left w:val="none" w:sz="0" w:space="0" w:color="auto"/>
                <w:bottom w:val="none" w:sz="0" w:space="0" w:color="auto"/>
                <w:right w:val="none" w:sz="0" w:space="0" w:color="auto"/>
              </w:divBdr>
              <w:divsChild>
                <w:div w:id="292444545">
                  <w:marLeft w:val="0"/>
                  <w:marRight w:val="1"/>
                  <w:marTop w:val="0"/>
                  <w:marBottom w:val="0"/>
                  <w:divBdr>
                    <w:top w:val="none" w:sz="0" w:space="0" w:color="auto"/>
                    <w:left w:val="none" w:sz="0" w:space="0" w:color="auto"/>
                    <w:bottom w:val="none" w:sz="0" w:space="0" w:color="auto"/>
                    <w:right w:val="none" w:sz="0" w:space="0" w:color="auto"/>
                  </w:divBdr>
                  <w:divsChild>
                    <w:div w:id="1263297673">
                      <w:marLeft w:val="0"/>
                      <w:marRight w:val="0"/>
                      <w:marTop w:val="0"/>
                      <w:marBottom w:val="0"/>
                      <w:divBdr>
                        <w:top w:val="none" w:sz="0" w:space="0" w:color="auto"/>
                        <w:left w:val="none" w:sz="0" w:space="0" w:color="auto"/>
                        <w:bottom w:val="none" w:sz="0" w:space="0" w:color="auto"/>
                        <w:right w:val="none" w:sz="0" w:space="0" w:color="auto"/>
                      </w:divBdr>
                      <w:divsChild>
                        <w:div w:id="954869064">
                          <w:marLeft w:val="0"/>
                          <w:marRight w:val="0"/>
                          <w:marTop w:val="0"/>
                          <w:marBottom w:val="0"/>
                          <w:divBdr>
                            <w:top w:val="none" w:sz="0" w:space="0" w:color="auto"/>
                            <w:left w:val="none" w:sz="0" w:space="0" w:color="auto"/>
                            <w:bottom w:val="none" w:sz="0" w:space="0" w:color="auto"/>
                            <w:right w:val="none" w:sz="0" w:space="0" w:color="auto"/>
                          </w:divBdr>
                          <w:divsChild>
                            <w:div w:id="692418533">
                              <w:marLeft w:val="0"/>
                              <w:marRight w:val="0"/>
                              <w:marTop w:val="120"/>
                              <w:marBottom w:val="360"/>
                              <w:divBdr>
                                <w:top w:val="none" w:sz="0" w:space="0" w:color="auto"/>
                                <w:left w:val="none" w:sz="0" w:space="0" w:color="auto"/>
                                <w:bottom w:val="none" w:sz="0" w:space="0" w:color="auto"/>
                                <w:right w:val="none" w:sz="0" w:space="0" w:color="auto"/>
                              </w:divBdr>
                              <w:divsChild>
                                <w:div w:id="767894942">
                                  <w:marLeft w:val="0"/>
                                  <w:marRight w:val="0"/>
                                  <w:marTop w:val="0"/>
                                  <w:marBottom w:val="0"/>
                                  <w:divBdr>
                                    <w:top w:val="none" w:sz="0" w:space="0" w:color="auto"/>
                                    <w:left w:val="none" w:sz="0" w:space="0" w:color="auto"/>
                                    <w:bottom w:val="none" w:sz="0" w:space="0" w:color="auto"/>
                                    <w:right w:val="none" w:sz="0" w:space="0" w:color="auto"/>
                                  </w:divBdr>
                                </w:div>
                                <w:div w:id="16717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2841">
                          <w:marLeft w:val="0"/>
                          <w:marRight w:val="0"/>
                          <w:marTop w:val="0"/>
                          <w:marBottom w:val="0"/>
                          <w:divBdr>
                            <w:top w:val="none" w:sz="0" w:space="0" w:color="auto"/>
                            <w:left w:val="none" w:sz="0" w:space="0" w:color="auto"/>
                            <w:bottom w:val="none" w:sz="0" w:space="0" w:color="auto"/>
                            <w:right w:val="none" w:sz="0" w:space="0" w:color="auto"/>
                          </w:divBdr>
                          <w:divsChild>
                            <w:div w:id="2084907723">
                              <w:marLeft w:val="0"/>
                              <w:marRight w:val="0"/>
                              <w:marTop w:val="0"/>
                              <w:marBottom w:val="0"/>
                              <w:divBdr>
                                <w:top w:val="none" w:sz="0" w:space="0" w:color="auto"/>
                                <w:left w:val="none" w:sz="0" w:space="0" w:color="auto"/>
                                <w:bottom w:val="none" w:sz="0" w:space="0" w:color="auto"/>
                                <w:right w:val="none" w:sz="0" w:space="0" w:color="auto"/>
                              </w:divBdr>
                            </w:div>
                          </w:divsChild>
                        </w:div>
                        <w:div w:id="2136212303">
                          <w:marLeft w:val="0"/>
                          <w:marRight w:val="0"/>
                          <w:marTop w:val="0"/>
                          <w:marBottom w:val="0"/>
                          <w:divBdr>
                            <w:top w:val="none" w:sz="0" w:space="0" w:color="auto"/>
                            <w:left w:val="none" w:sz="0" w:space="0" w:color="auto"/>
                            <w:bottom w:val="none" w:sz="0" w:space="0" w:color="auto"/>
                            <w:right w:val="none" w:sz="0" w:space="0" w:color="auto"/>
                          </w:divBdr>
                          <w:divsChild>
                            <w:div w:id="209000496">
                              <w:marLeft w:val="0"/>
                              <w:marRight w:val="0"/>
                              <w:marTop w:val="0"/>
                              <w:marBottom w:val="0"/>
                              <w:divBdr>
                                <w:top w:val="none" w:sz="0" w:space="0" w:color="auto"/>
                                <w:left w:val="none" w:sz="0" w:space="0" w:color="auto"/>
                                <w:bottom w:val="none" w:sz="0" w:space="0" w:color="auto"/>
                                <w:right w:val="none" w:sz="0" w:space="0" w:color="auto"/>
                              </w:divBdr>
                            </w:div>
                            <w:div w:id="314573690">
                              <w:marLeft w:val="240"/>
                              <w:marRight w:val="0"/>
                              <w:marTop w:val="0"/>
                              <w:marBottom w:val="0"/>
                              <w:divBdr>
                                <w:top w:val="none" w:sz="0" w:space="0" w:color="auto"/>
                                <w:left w:val="none" w:sz="0" w:space="0" w:color="auto"/>
                                <w:bottom w:val="none" w:sz="0" w:space="0" w:color="auto"/>
                                <w:right w:val="none" w:sz="0" w:space="0" w:color="auto"/>
                              </w:divBdr>
                            </w:div>
                            <w:div w:id="1576470165">
                              <w:marLeft w:val="0"/>
                              <w:marRight w:val="0"/>
                              <w:marTop w:val="45"/>
                              <w:marBottom w:val="0"/>
                              <w:divBdr>
                                <w:top w:val="single" w:sz="6" w:space="2" w:color="CCCCCC"/>
                                <w:left w:val="single" w:sz="6" w:space="2" w:color="CCCCCC"/>
                                <w:bottom w:val="single" w:sz="6" w:space="2" w:color="CCCCCC"/>
                                <w:right w:val="single" w:sz="6" w:space="2" w:color="CCCCCC"/>
                              </w:divBdr>
                              <w:divsChild>
                                <w:div w:id="236325164">
                                  <w:marLeft w:val="0"/>
                                  <w:marRight w:val="0"/>
                                  <w:marTop w:val="0"/>
                                  <w:marBottom w:val="0"/>
                                  <w:divBdr>
                                    <w:top w:val="none" w:sz="0" w:space="0" w:color="auto"/>
                                    <w:left w:val="none" w:sz="0" w:space="0" w:color="auto"/>
                                    <w:bottom w:val="none" w:sz="0" w:space="0" w:color="auto"/>
                                    <w:right w:val="none" w:sz="0" w:space="0" w:color="auto"/>
                                  </w:divBdr>
                                  <w:divsChild>
                                    <w:div w:id="925771582">
                                      <w:marLeft w:val="0"/>
                                      <w:marRight w:val="0"/>
                                      <w:marTop w:val="0"/>
                                      <w:marBottom w:val="0"/>
                                      <w:divBdr>
                                        <w:top w:val="none" w:sz="0" w:space="0" w:color="auto"/>
                                        <w:left w:val="none" w:sz="0" w:space="0" w:color="auto"/>
                                        <w:bottom w:val="none" w:sz="0" w:space="0" w:color="auto"/>
                                        <w:right w:val="none" w:sz="0" w:space="0" w:color="auto"/>
                                      </w:divBdr>
                                    </w:div>
                                  </w:divsChild>
                                </w:div>
                                <w:div w:id="313486402">
                                  <w:marLeft w:val="0"/>
                                  <w:marRight w:val="0"/>
                                  <w:marTop w:val="0"/>
                                  <w:marBottom w:val="0"/>
                                  <w:divBdr>
                                    <w:top w:val="none" w:sz="0" w:space="0" w:color="auto"/>
                                    <w:left w:val="none" w:sz="0" w:space="0" w:color="auto"/>
                                    <w:bottom w:val="none" w:sz="0" w:space="0" w:color="auto"/>
                                    <w:right w:val="none" w:sz="0" w:space="0" w:color="auto"/>
                                  </w:divBdr>
                                </w:div>
                                <w:div w:id="701907614">
                                  <w:marLeft w:val="0"/>
                                  <w:marRight w:val="0"/>
                                  <w:marTop w:val="0"/>
                                  <w:marBottom w:val="0"/>
                                  <w:divBdr>
                                    <w:top w:val="none" w:sz="0" w:space="0" w:color="auto"/>
                                    <w:left w:val="none" w:sz="0" w:space="0" w:color="auto"/>
                                    <w:bottom w:val="none" w:sz="0" w:space="0" w:color="auto"/>
                                    <w:right w:val="none" w:sz="0" w:space="0" w:color="auto"/>
                                  </w:divBdr>
                                </w:div>
                                <w:div w:id="1001931096">
                                  <w:marLeft w:val="0"/>
                                  <w:marRight w:val="0"/>
                                  <w:marTop w:val="0"/>
                                  <w:marBottom w:val="0"/>
                                  <w:divBdr>
                                    <w:top w:val="none" w:sz="0" w:space="0" w:color="auto"/>
                                    <w:left w:val="none" w:sz="0" w:space="0" w:color="auto"/>
                                    <w:bottom w:val="none" w:sz="0" w:space="0" w:color="auto"/>
                                    <w:right w:val="none" w:sz="0" w:space="0" w:color="auto"/>
                                  </w:divBdr>
                                </w:div>
                                <w:div w:id="1090352564">
                                  <w:marLeft w:val="0"/>
                                  <w:marRight w:val="0"/>
                                  <w:marTop w:val="0"/>
                                  <w:marBottom w:val="0"/>
                                  <w:divBdr>
                                    <w:top w:val="none" w:sz="0" w:space="0" w:color="auto"/>
                                    <w:left w:val="none" w:sz="0" w:space="0" w:color="auto"/>
                                    <w:bottom w:val="none" w:sz="0" w:space="0" w:color="auto"/>
                                    <w:right w:val="none" w:sz="0" w:space="0" w:color="auto"/>
                                  </w:divBdr>
                                </w:div>
                                <w:div w:id="1194731397">
                                  <w:marLeft w:val="0"/>
                                  <w:marRight w:val="0"/>
                                  <w:marTop w:val="0"/>
                                  <w:marBottom w:val="0"/>
                                  <w:divBdr>
                                    <w:top w:val="none" w:sz="0" w:space="0" w:color="auto"/>
                                    <w:left w:val="none" w:sz="0" w:space="0" w:color="auto"/>
                                    <w:bottom w:val="none" w:sz="0" w:space="0" w:color="auto"/>
                                    <w:right w:val="none" w:sz="0" w:space="0" w:color="auto"/>
                                  </w:divBdr>
                                </w:div>
                                <w:div w:id="17893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920968">
      <w:bodyDiv w:val="1"/>
      <w:marLeft w:val="0"/>
      <w:marRight w:val="0"/>
      <w:marTop w:val="0"/>
      <w:marBottom w:val="0"/>
      <w:divBdr>
        <w:top w:val="none" w:sz="0" w:space="0" w:color="auto"/>
        <w:left w:val="none" w:sz="0" w:space="0" w:color="auto"/>
        <w:bottom w:val="none" w:sz="0" w:space="0" w:color="auto"/>
        <w:right w:val="none" w:sz="0" w:space="0" w:color="auto"/>
      </w:divBdr>
      <w:divsChild>
        <w:div w:id="1958874185">
          <w:marLeft w:val="0"/>
          <w:marRight w:val="1"/>
          <w:marTop w:val="0"/>
          <w:marBottom w:val="0"/>
          <w:divBdr>
            <w:top w:val="none" w:sz="0" w:space="0" w:color="auto"/>
            <w:left w:val="none" w:sz="0" w:space="0" w:color="auto"/>
            <w:bottom w:val="none" w:sz="0" w:space="0" w:color="auto"/>
            <w:right w:val="none" w:sz="0" w:space="0" w:color="auto"/>
          </w:divBdr>
          <w:divsChild>
            <w:div w:id="1352416120">
              <w:marLeft w:val="0"/>
              <w:marRight w:val="0"/>
              <w:marTop w:val="0"/>
              <w:marBottom w:val="0"/>
              <w:divBdr>
                <w:top w:val="none" w:sz="0" w:space="0" w:color="auto"/>
                <w:left w:val="none" w:sz="0" w:space="0" w:color="auto"/>
                <w:bottom w:val="none" w:sz="0" w:space="0" w:color="auto"/>
                <w:right w:val="none" w:sz="0" w:space="0" w:color="auto"/>
              </w:divBdr>
              <w:divsChild>
                <w:div w:id="1378972001">
                  <w:marLeft w:val="0"/>
                  <w:marRight w:val="1"/>
                  <w:marTop w:val="0"/>
                  <w:marBottom w:val="0"/>
                  <w:divBdr>
                    <w:top w:val="none" w:sz="0" w:space="0" w:color="auto"/>
                    <w:left w:val="none" w:sz="0" w:space="0" w:color="auto"/>
                    <w:bottom w:val="none" w:sz="0" w:space="0" w:color="auto"/>
                    <w:right w:val="none" w:sz="0" w:space="0" w:color="auto"/>
                  </w:divBdr>
                  <w:divsChild>
                    <w:div w:id="287905362">
                      <w:marLeft w:val="0"/>
                      <w:marRight w:val="0"/>
                      <w:marTop w:val="0"/>
                      <w:marBottom w:val="0"/>
                      <w:divBdr>
                        <w:top w:val="none" w:sz="0" w:space="0" w:color="auto"/>
                        <w:left w:val="none" w:sz="0" w:space="0" w:color="auto"/>
                        <w:bottom w:val="none" w:sz="0" w:space="0" w:color="auto"/>
                        <w:right w:val="none" w:sz="0" w:space="0" w:color="auto"/>
                      </w:divBdr>
                      <w:divsChild>
                        <w:div w:id="416485377">
                          <w:marLeft w:val="0"/>
                          <w:marRight w:val="0"/>
                          <w:marTop w:val="0"/>
                          <w:marBottom w:val="0"/>
                          <w:divBdr>
                            <w:top w:val="none" w:sz="0" w:space="0" w:color="auto"/>
                            <w:left w:val="none" w:sz="0" w:space="0" w:color="auto"/>
                            <w:bottom w:val="none" w:sz="0" w:space="0" w:color="auto"/>
                            <w:right w:val="none" w:sz="0" w:space="0" w:color="auto"/>
                          </w:divBdr>
                          <w:divsChild>
                            <w:div w:id="2114550009">
                              <w:marLeft w:val="0"/>
                              <w:marRight w:val="0"/>
                              <w:marTop w:val="120"/>
                              <w:marBottom w:val="360"/>
                              <w:divBdr>
                                <w:top w:val="none" w:sz="0" w:space="0" w:color="auto"/>
                                <w:left w:val="none" w:sz="0" w:space="0" w:color="auto"/>
                                <w:bottom w:val="none" w:sz="0" w:space="0" w:color="auto"/>
                                <w:right w:val="none" w:sz="0" w:space="0" w:color="auto"/>
                              </w:divBdr>
                              <w:divsChild>
                                <w:div w:id="479273065">
                                  <w:marLeft w:val="0"/>
                                  <w:marRight w:val="0"/>
                                  <w:marTop w:val="0"/>
                                  <w:marBottom w:val="0"/>
                                  <w:divBdr>
                                    <w:top w:val="none" w:sz="0" w:space="0" w:color="auto"/>
                                    <w:left w:val="none" w:sz="0" w:space="0" w:color="auto"/>
                                    <w:bottom w:val="none" w:sz="0" w:space="0" w:color="auto"/>
                                    <w:right w:val="none" w:sz="0" w:space="0" w:color="auto"/>
                                  </w:divBdr>
                                </w:div>
                                <w:div w:id="15792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217952">
      <w:bodyDiv w:val="1"/>
      <w:marLeft w:val="0"/>
      <w:marRight w:val="0"/>
      <w:marTop w:val="0"/>
      <w:marBottom w:val="0"/>
      <w:divBdr>
        <w:top w:val="none" w:sz="0" w:space="0" w:color="auto"/>
        <w:left w:val="none" w:sz="0" w:space="0" w:color="auto"/>
        <w:bottom w:val="none" w:sz="0" w:space="0" w:color="auto"/>
        <w:right w:val="none" w:sz="0" w:space="0" w:color="auto"/>
      </w:divBdr>
      <w:divsChild>
        <w:div w:id="1295134392">
          <w:marLeft w:val="0"/>
          <w:marRight w:val="1"/>
          <w:marTop w:val="0"/>
          <w:marBottom w:val="0"/>
          <w:divBdr>
            <w:top w:val="none" w:sz="0" w:space="0" w:color="auto"/>
            <w:left w:val="none" w:sz="0" w:space="0" w:color="auto"/>
            <w:bottom w:val="none" w:sz="0" w:space="0" w:color="auto"/>
            <w:right w:val="none" w:sz="0" w:space="0" w:color="auto"/>
          </w:divBdr>
          <w:divsChild>
            <w:div w:id="517349410">
              <w:marLeft w:val="0"/>
              <w:marRight w:val="0"/>
              <w:marTop w:val="0"/>
              <w:marBottom w:val="0"/>
              <w:divBdr>
                <w:top w:val="none" w:sz="0" w:space="0" w:color="auto"/>
                <w:left w:val="none" w:sz="0" w:space="0" w:color="auto"/>
                <w:bottom w:val="none" w:sz="0" w:space="0" w:color="auto"/>
                <w:right w:val="none" w:sz="0" w:space="0" w:color="auto"/>
              </w:divBdr>
              <w:divsChild>
                <w:div w:id="1480533332">
                  <w:marLeft w:val="0"/>
                  <w:marRight w:val="1"/>
                  <w:marTop w:val="0"/>
                  <w:marBottom w:val="0"/>
                  <w:divBdr>
                    <w:top w:val="none" w:sz="0" w:space="0" w:color="auto"/>
                    <w:left w:val="none" w:sz="0" w:space="0" w:color="auto"/>
                    <w:bottom w:val="none" w:sz="0" w:space="0" w:color="auto"/>
                    <w:right w:val="none" w:sz="0" w:space="0" w:color="auto"/>
                  </w:divBdr>
                  <w:divsChild>
                    <w:div w:id="685255015">
                      <w:marLeft w:val="0"/>
                      <w:marRight w:val="0"/>
                      <w:marTop w:val="0"/>
                      <w:marBottom w:val="0"/>
                      <w:divBdr>
                        <w:top w:val="none" w:sz="0" w:space="0" w:color="auto"/>
                        <w:left w:val="none" w:sz="0" w:space="0" w:color="auto"/>
                        <w:bottom w:val="none" w:sz="0" w:space="0" w:color="auto"/>
                        <w:right w:val="none" w:sz="0" w:space="0" w:color="auto"/>
                      </w:divBdr>
                      <w:divsChild>
                        <w:div w:id="1056395220">
                          <w:marLeft w:val="0"/>
                          <w:marRight w:val="0"/>
                          <w:marTop w:val="0"/>
                          <w:marBottom w:val="0"/>
                          <w:divBdr>
                            <w:top w:val="none" w:sz="0" w:space="0" w:color="auto"/>
                            <w:left w:val="none" w:sz="0" w:space="0" w:color="auto"/>
                            <w:bottom w:val="none" w:sz="0" w:space="0" w:color="auto"/>
                            <w:right w:val="none" w:sz="0" w:space="0" w:color="auto"/>
                          </w:divBdr>
                          <w:divsChild>
                            <w:div w:id="320937734">
                              <w:marLeft w:val="0"/>
                              <w:marRight w:val="0"/>
                              <w:marTop w:val="120"/>
                              <w:marBottom w:val="360"/>
                              <w:divBdr>
                                <w:top w:val="none" w:sz="0" w:space="0" w:color="auto"/>
                                <w:left w:val="none" w:sz="0" w:space="0" w:color="auto"/>
                                <w:bottom w:val="none" w:sz="0" w:space="0" w:color="auto"/>
                                <w:right w:val="none" w:sz="0" w:space="0" w:color="auto"/>
                              </w:divBdr>
                              <w:divsChild>
                                <w:div w:id="340939429">
                                  <w:marLeft w:val="0"/>
                                  <w:marRight w:val="0"/>
                                  <w:marTop w:val="0"/>
                                  <w:marBottom w:val="0"/>
                                  <w:divBdr>
                                    <w:top w:val="none" w:sz="0" w:space="0" w:color="auto"/>
                                    <w:left w:val="none" w:sz="0" w:space="0" w:color="auto"/>
                                    <w:bottom w:val="none" w:sz="0" w:space="0" w:color="auto"/>
                                    <w:right w:val="none" w:sz="0" w:space="0" w:color="auto"/>
                                  </w:divBdr>
                                </w:div>
                                <w:div w:id="8086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58370">
      <w:bodyDiv w:val="1"/>
      <w:marLeft w:val="0"/>
      <w:marRight w:val="0"/>
      <w:marTop w:val="0"/>
      <w:marBottom w:val="0"/>
      <w:divBdr>
        <w:top w:val="none" w:sz="0" w:space="0" w:color="auto"/>
        <w:left w:val="none" w:sz="0" w:space="0" w:color="auto"/>
        <w:bottom w:val="none" w:sz="0" w:space="0" w:color="auto"/>
        <w:right w:val="none" w:sz="0" w:space="0" w:color="auto"/>
      </w:divBdr>
      <w:divsChild>
        <w:div w:id="1264190487">
          <w:marLeft w:val="0"/>
          <w:marRight w:val="1"/>
          <w:marTop w:val="0"/>
          <w:marBottom w:val="0"/>
          <w:divBdr>
            <w:top w:val="none" w:sz="0" w:space="0" w:color="auto"/>
            <w:left w:val="none" w:sz="0" w:space="0" w:color="auto"/>
            <w:bottom w:val="none" w:sz="0" w:space="0" w:color="auto"/>
            <w:right w:val="none" w:sz="0" w:space="0" w:color="auto"/>
          </w:divBdr>
          <w:divsChild>
            <w:div w:id="1256285857">
              <w:marLeft w:val="0"/>
              <w:marRight w:val="0"/>
              <w:marTop w:val="0"/>
              <w:marBottom w:val="0"/>
              <w:divBdr>
                <w:top w:val="none" w:sz="0" w:space="0" w:color="auto"/>
                <w:left w:val="none" w:sz="0" w:space="0" w:color="auto"/>
                <w:bottom w:val="none" w:sz="0" w:space="0" w:color="auto"/>
                <w:right w:val="none" w:sz="0" w:space="0" w:color="auto"/>
              </w:divBdr>
              <w:divsChild>
                <w:div w:id="1813594328">
                  <w:marLeft w:val="0"/>
                  <w:marRight w:val="1"/>
                  <w:marTop w:val="0"/>
                  <w:marBottom w:val="0"/>
                  <w:divBdr>
                    <w:top w:val="none" w:sz="0" w:space="0" w:color="auto"/>
                    <w:left w:val="none" w:sz="0" w:space="0" w:color="auto"/>
                    <w:bottom w:val="none" w:sz="0" w:space="0" w:color="auto"/>
                    <w:right w:val="none" w:sz="0" w:space="0" w:color="auto"/>
                  </w:divBdr>
                  <w:divsChild>
                    <w:div w:id="408311954">
                      <w:marLeft w:val="0"/>
                      <w:marRight w:val="0"/>
                      <w:marTop w:val="0"/>
                      <w:marBottom w:val="0"/>
                      <w:divBdr>
                        <w:top w:val="none" w:sz="0" w:space="0" w:color="auto"/>
                        <w:left w:val="none" w:sz="0" w:space="0" w:color="auto"/>
                        <w:bottom w:val="none" w:sz="0" w:space="0" w:color="auto"/>
                        <w:right w:val="none" w:sz="0" w:space="0" w:color="auto"/>
                      </w:divBdr>
                      <w:divsChild>
                        <w:div w:id="756830885">
                          <w:marLeft w:val="0"/>
                          <w:marRight w:val="0"/>
                          <w:marTop w:val="0"/>
                          <w:marBottom w:val="0"/>
                          <w:divBdr>
                            <w:top w:val="none" w:sz="0" w:space="0" w:color="auto"/>
                            <w:left w:val="none" w:sz="0" w:space="0" w:color="auto"/>
                            <w:bottom w:val="none" w:sz="0" w:space="0" w:color="auto"/>
                            <w:right w:val="none" w:sz="0" w:space="0" w:color="auto"/>
                          </w:divBdr>
                          <w:divsChild>
                            <w:div w:id="780611518">
                              <w:marLeft w:val="0"/>
                              <w:marRight w:val="0"/>
                              <w:marTop w:val="120"/>
                              <w:marBottom w:val="360"/>
                              <w:divBdr>
                                <w:top w:val="none" w:sz="0" w:space="0" w:color="auto"/>
                                <w:left w:val="none" w:sz="0" w:space="0" w:color="auto"/>
                                <w:bottom w:val="none" w:sz="0" w:space="0" w:color="auto"/>
                                <w:right w:val="none" w:sz="0" w:space="0" w:color="auto"/>
                              </w:divBdr>
                              <w:divsChild>
                                <w:div w:id="203371942">
                                  <w:marLeft w:val="0"/>
                                  <w:marRight w:val="0"/>
                                  <w:marTop w:val="0"/>
                                  <w:marBottom w:val="0"/>
                                  <w:divBdr>
                                    <w:top w:val="none" w:sz="0" w:space="0" w:color="auto"/>
                                    <w:left w:val="none" w:sz="0" w:space="0" w:color="auto"/>
                                    <w:bottom w:val="none" w:sz="0" w:space="0" w:color="auto"/>
                                    <w:right w:val="none" w:sz="0" w:space="0" w:color="auto"/>
                                  </w:divBdr>
                                </w:div>
                                <w:div w:id="8719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507868">
      <w:bodyDiv w:val="1"/>
      <w:marLeft w:val="0"/>
      <w:marRight w:val="0"/>
      <w:marTop w:val="0"/>
      <w:marBottom w:val="0"/>
      <w:divBdr>
        <w:top w:val="none" w:sz="0" w:space="0" w:color="auto"/>
        <w:left w:val="none" w:sz="0" w:space="0" w:color="auto"/>
        <w:bottom w:val="none" w:sz="0" w:space="0" w:color="auto"/>
        <w:right w:val="none" w:sz="0" w:space="0" w:color="auto"/>
      </w:divBdr>
      <w:divsChild>
        <w:div w:id="2115318997">
          <w:marLeft w:val="0"/>
          <w:marRight w:val="1"/>
          <w:marTop w:val="0"/>
          <w:marBottom w:val="0"/>
          <w:divBdr>
            <w:top w:val="none" w:sz="0" w:space="0" w:color="auto"/>
            <w:left w:val="none" w:sz="0" w:space="0" w:color="auto"/>
            <w:bottom w:val="none" w:sz="0" w:space="0" w:color="auto"/>
            <w:right w:val="none" w:sz="0" w:space="0" w:color="auto"/>
          </w:divBdr>
          <w:divsChild>
            <w:div w:id="523521179">
              <w:marLeft w:val="0"/>
              <w:marRight w:val="0"/>
              <w:marTop w:val="0"/>
              <w:marBottom w:val="0"/>
              <w:divBdr>
                <w:top w:val="none" w:sz="0" w:space="0" w:color="auto"/>
                <w:left w:val="none" w:sz="0" w:space="0" w:color="auto"/>
                <w:bottom w:val="none" w:sz="0" w:space="0" w:color="auto"/>
                <w:right w:val="none" w:sz="0" w:space="0" w:color="auto"/>
              </w:divBdr>
              <w:divsChild>
                <w:div w:id="1489200843">
                  <w:marLeft w:val="0"/>
                  <w:marRight w:val="1"/>
                  <w:marTop w:val="0"/>
                  <w:marBottom w:val="0"/>
                  <w:divBdr>
                    <w:top w:val="none" w:sz="0" w:space="0" w:color="auto"/>
                    <w:left w:val="none" w:sz="0" w:space="0" w:color="auto"/>
                    <w:bottom w:val="none" w:sz="0" w:space="0" w:color="auto"/>
                    <w:right w:val="none" w:sz="0" w:space="0" w:color="auto"/>
                  </w:divBdr>
                  <w:divsChild>
                    <w:div w:id="1018888805">
                      <w:marLeft w:val="0"/>
                      <w:marRight w:val="0"/>
                      <w:marTop w:val="0"/>
                      <w:marBottom w:val="0"/>
                      <w:divBdr>
                        <w:top w:val="none" w:sz="0" w:space="0" w:color="auto"/>
                        <w:left w:val="none" w:sz="0" w:space="0" w:color="auto"/>
                        <w:bottom w:val="none" w:sz="0" w:space="0" w:color="auto"/>
                        <w:right w:val="none" w:sz="0" w:space="0" w:color="auto"/>
                      </w:divBdr>
                      <w:divsChild>
                        <w:div w:id="841704350">
                          <w:marLeft w:val="0"/>
                          <w:marRight w:val="0"/>
                          <w:marTop w:val="0"/>
                          <w:marBottom w:val="0"/>
                          <w:divBdr>
                            <w:top w:val="none" w:sz="0" w:space="0" w:color="auto"/>
                            <w:left w:val="none" w:sz="0" w:space="0" w:color="auto"/>
                            <w:bottom w:val="none" w:sz="0" w:space="0" w:color="auto"/>
                            <w:right w:val="none" w:sz="0" w:space="0" w:color="auto"/>
                          </w:divBdr>
                          <w:divsChild>
                            <w:div w:id="1282952986">
                              <w:marLeft w:val="0"/>
                              <w:marRight w:val="0"/>
                              <w:marTop w:val="120"/>
                              <w:marBottom w:val="360"/>
                              <w:divBdr>
                                <w:top w:val="none" w:sz="0" w:space="0" w:color="auto"/>
                                <w:left w:val="none" w:sz="0" w:space="0" w:color="auto"/>
                                <w:bottom w:val="none" w:sz="0" w:space="0" w:color="auto"/>
                                <w:right w:val="none" w:sz="0" w:space="0" w:color="auto"/>
                              </w:divBdr>
                              <w:divsChild>
                                <w:div w:id="1089883937">
                                  <w:marLeft w:val="420"/>
                                  <w:marRight w:val="0"/>
                                  <w:marTop w:val="0"/>
                                  <w:marBottom w:val="0"/>
                                  <w:divBdr>
                                    <w:top w:val="none" w:sz="0" w:space="0" w:color="auto"/>
                                    <w:left w:val="none" w:sz="0" w:space="0" w:color="auto"/>
                                    <w:bottom w:val="none" w:sz="0" w:space="0" w:color="auto"/>
                                    <w:right w:val="none" w:sz="0" w:space="0" w:color="auto"/>
                                  </w:divBdr>
                                  <w:divsChild>
                                    <w:div w:id="70525015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351296">
      <w:bodyDiv w:val="1"/>
      <w:marLeft w:val="0"/>
      <w:marRight w:val="0"/>
      <w:marTop w:val="0"/>
      <w:marBottom w:val="0"/>
      <w:divBdr>
        <w:top w:val="none" w:sz="0" w:space="0" w:color="auto"/>
        <w:left w:val="none" w:sz="0" w:space="0" w:color="auto"/>
        <w:bottom w:val="none" w:sz="0" w:space="0" w:color="auto"/>
        <w:right w:val="none" w:sz="0" w:space="0" w:color="auto"/>
      </w:divBdr>
      <w:divsChild>
        <w:div w:id="1391147916">
          <w:marLeft w:val="0"/>
          <w:marRight w:val="1"/>
          <w:marTop w:val="0"/>
          <w:marBottom w:val="0"/>
          <w:divBdr>
            <w:top w:val="none" w:sz="0" w:space="0" w:color="auto"/>
            <w:left w:val="none" w:sz="0" w:space="0" w:color="auto"/>
            <w:bottom w:val="none" w:sz="0" w:space="0" w:color="auto"/>
            <w:right w:val="none" w:sz="0" w:space="0" w:color="auto"/>
          </w:divBdr>
          <w:divsChild>
            <w:div w:id="26762078">
              <w:marLeft w:val="0"/>
              <w:marRight w:val="0"/>
              <w:marTop w:val="0"/>
              <w:marBottom w:val="0"/>
              <w:divBdr>
                <w:top w:val="none" w:sz="0" w:space="0" w:color="auto"/>
                <w:left w:val="none" w:sz="0" w:space="0" w:color="auto"/>
                <w:bottom w:val="none" w:sz="0" w:space="0" w:color="auto"/>
                <w:right w:val="none" w:sz="0" w:space="0" w:color="auto"/>
              </w:divBdr>
              <w:divsChild>
                <w:div w:id="2117363759">
                  <w:marLeft w:val="0"/>
                  <w:marRight w:val="1"/>
                  <w:marTop w:val="0"/>
                  <w:marBottom w:val="0"/>
                  <w:divBdr>
                    <w:top w:val="none" w:sz="0" w:space="0" w:color="auto"/>
                    <w:left w:val="none" w:sz="0" w:space="0" w:color="auto"/>
                    <w:bottom w:val="none" w:sz="0" w:space="0" w:color="auto"/>
                    <w:right w:val="none" w:sz="0" w:space="0" w:color="auto"/>
                  </w:divBdr>
                  <w:divsChild>
                    <w:div w:id="883097737">
                      <w:marLeft w:val="0"/>
                      <w:marRight w:val="0"/>
                      <w:marTop w:val="0"/>
                      <w:marBottom w:val="0"/>
                      <w:divBdr>
                        <w:top w:val="none" w:sz="0" w:space="0" w:color="auto"/>
                        <w:left w:val="none" w:sz="0" w:space="0" w:color="auto"/>
                        <w:bottom w:val="none" w:sz="0" w:space="0" w:color="auto"/>
                        <w:right w:val="none" w:sz="0" w:space="0" w:color="auto"/>
                      </w:divBdr>
                      <w:divsChild>
                        <w:div w:id="156922956">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120"/>
                              <w:marBottom w:val="360"/>
                              <w:divBdr>
                                <w:top w:val="none" w:sz="0" w:space="0" w:color="auto"/>
                                <w:left w:val="none" w:sz="0" w:space="0" w:color="auto"/>
                                <w:bottom w:val="none" w:sz="0" w:space="0" w:color="auto"/>
                                <w:right w:val="none" w:sz="0" w:space="0" w:color="auto"/>
                              </w:divBdr>
                              <w:divsChild>
                                <w:div w:id="1262371236">
                                  <w:marLeft w:val="420"/>
                                  <w:marRight w:val="0"/>
                                  <w:marTop w:val="0"/>
                                  <w:marBottom w:val="0"/>
                                  <w:divBdr>
                                    <w:top w:val="none" w:sz="0" w:space="0" w:color="auto"/>
                                    <w:left w:val="none" w:sz="0" w:space="0" w:color="auto"/>
                                    <w:bottom w:val="none" w:sz="0" w:space="0" w:color="auto"/>
                                    <w:right w:val="none" w:sz="0" w:space="0" w:color="auto"/>
                                  </w:divBdr>
                                  <w:divsChild>
                                    <w:div w:id="2623011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497349">
      <w:bodyDiv w:val="1"/>
      <w:marLeft w:val="0"/>
      <w:marRight w:val="0"/>
      <w:marTop w:val="0"/>
      <w:marBottom w:val="0"/>
      <w:divBdr>
        <w:top w:val="none" w:sz="0" w:space="0" w:color="auto"/>
        <w:left w:val="none" w:sz="0" w:space="0" w:color="auto"/>
        <w:bottom w:val="none" w:sz="0" w:space="0" w:color="auto"/>
        <w:right w:val="none" w:sz="0" w:space="0" w:color="auto"/>
      </w:divBdr>
      <w:divsChild>
        <w:div w:id="967204166">
          <w:marLeft w:val="0"/>
          <w:marRight w:val="1"/>
          <w:marTop w:val="0"/>
          <w:marBottom w:val="0"/>
          <w:divBdr>
            <w:top w:val="none" w:sz="0" w:space="0" w:color="auto"/>
            <w:left w:val="none" w:sz="0" w:space="0" w:color="auto"/>
            <w:bottom w:val="none" w:sz="0" w:space="0" w:color="auto"/>
            <w:right w:val="none" w:sz="0" w:space="0" w:color="auto"/>
          </w:divBdr>
          <w:divsChild>
            <w:div w:id="658391563">
              <w:marLeft w:val="0"/>
              <w:marRight w:val="0"/>
              <w:marTop w:val="0"/>
              <w:marBottom w:val="0"/>
              <w:divBdr>
                <w:top w:val="none" w:sz="0" w:space="0" w:color="auto"/>
                <w:left w:val="none" w:sz="0" w:space="0" w:color="auto"/>
                <w:bottom w:val="none" w:sz="0" w:space="0" w:color="auto"/>
                <w:right w:val="none" w:sz="0" w:space="0" w:color="auto"/>
              </w:divBdr>
              <w:divsChild>
                <w:div w:id="258026163">
                  <w:marLeft w:val="0"/>
                  <w:marRight w:val="1"/>
                  <w:marTop w:val="0"/>
                  <w:marBottom w:val="0"/>
                  <w:divBdr>
                    <w:top w:val="none" w:sz="0" w:space="0" w:color="auto"/>
                    <w:left w:val="none" w:sz="0" w:space="0" w:color="auto"/>
                    <w:bottom w:val="none" w:sz="0" w:space="0" w:color="auto"/>
                    <w:right w:val="none" w:sz="0" w:space="0" w:color="auto"/>
                  </w:divBdr>
                  <w:divsChild>
                    <w:div w:id="450441306">
                      <w:marLeft w:val="0"/>
                      <w:marRight w:val="0"/>
                      <w:marTop w:val="0"/>
                      <w:marBottom w:val="0"/>
                      <w:divBdr>
                        <w:top w:val="none" w:sz="0" w:space="0" w:color="auto"/>
                        <w:left w:val="none" w:sz="0" w:space="0" w:color="auto"/>
                        <w:bottom w:val="none" w:sz="0" w:space="0" w:color="auto"/>
                        <w:right w:val="none" w:sz="0" w:space="0" w:color="auto"/>
                      </w:divBdr>
                      <w:divsChild>
                        <w:div w:id="1896771335">
                          <w:marLeft w:val="0"/>
                          <w:marRight w:val="0"/>
                          <w:marTop w:val="0"/>
                          <w:marBottom w:val="0"/>
                          <w:divBdr>
                            <w:top w:val="none" w:sz="0" w:space="0" w:color="auto"/>
                            <w:left w:val="none" w:sz="0" w:space="0" w:color="auto"/>
                            <w:bottom w:val="none" w:sz="0" w:space="0" w:color="auto"/>
                            <w:right w:val="none" w:sz="0" w:space="0" w:color="auto"/>
                          </w:divBdr>
                          <w:divsChild>
                            <w:div w:id="2085444420">
                              <w:marLeft w:val="0"/>
                              <w:marRight w:val="0"/>
                              <w:marTop w:val="120"/>
                              <w:marBottom w:val="360"/>
                              <w:divBdr>
                                <w:top w:val="none" w:sz="0" w:space="0" w:color="auto"/>
                                <w:left w:val="none" w:sz="0" w:space="0" w:color="auto"/>
                                <w:bottom w:val="none" w:sz="0" w:space="0" w:color="auto"/>
                                <w:right w:val="none" w:sz="0" w:space="0" w:color="auto"/>
                              </w:divBdr>
                              <w:divsChild>
                                <w:div w:id="1588227593">
                                  <w:marLeft w:val="420"/>
                                  <w:marRight w:val="0"/>
                                  <w:marTop w:val="0"/>
                                  <w:marBottom w:val="0"/>
                                  <w:divBdr>
                                    <w:top w:val="none" w:sz="0" w:space="0" w:color="auto"/>
                                    <w:left w:val="none" w:sz="0" w:space="0" w:color="auto"/>
                                    <w:bottom w:val="none" w:sz="0" w:space="0" w:color="auto"/>
                                    <w:right w:val="none" w:sz="0" w:space="0" w:color="auto"/>
                                  </w:divBdr>
                                  <w:divsChild>
                                    <w:div w:id="26492506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169424">
      <w:bodyDiv w:val="1"/>
      <w:marLeft w:val="0"/>
      <w:marRight w:val="0"/>
      <w:marTop w:val="0"/>
      <w:marBottom w:val="0"/>
      <w:divBdr>
        <w:top w:val="none" w:sz="0" w:space="0" w:color="auto"/>
        <w:left w:val="none" w:sz="0" w:space="0" w:color="auto"/>
        <w:bottom w:val="none" w:sz="0" w:space="0" w:color="auto"/>
        <w:right w:val="none" w:sz="0" w:space="0" w:color="auto"/>
      </w:divBdr>
      <w:divsChild>
        <w:div w:id="1550264349">
          <w:marLeft w:val="0"/>
          <w:marRight w:val="0"/>
          <w:marTop w:val="0"/>
          <w:marBottom w:val="0"/>
          <w:divBdr>
            <w:top w:val="none" w:sz="0" w:space="0" w:color="auto"/>
            <w:left w:val="none" w:sz="0" w:space="0" w:color="auto"/>
            <w:bottom w:val="none" w:sz="0" w:space="0" w:color="auto"/>
            <w:right w:val="none" w:sz="0" w:space="0" w:color="auto"/>
          </w:divBdr>
          <w:divsChild>
            <w:div w:id="1654873664">
              <w:marLeft w:val="0"/>
              <w:marRight w:val="0"/>
              <w:marTop w:val="0"/>
              <w:marBottom w:val="0"/>
              <w:divBdr>
                <w:top w:val="none" w:sz="0" w:space="0" w:color="auto"/>
                <w:left w:val="none" w:sz="0" w:space="0" w:color="auto"/>
                <w:bottom w:val="none" w:sz="0" w:space="0" w:color="auto"/>
                <w:right w:val="none" w:sz="0" w:space="0" w:color="auto"/>
              </w:divBdr>
              <w:divsChild>
                <w:div w:id="1658335755">
                  <w:marLeft w:val="0"/>
                  <w:marRight w:val="0"/>
                  <w:marTop w:val="182"/>
                  <w:marBottom w:val="182"/>
                  <w:divBdr>
                    <w:top w:val="none" w:sz="0" w:space="0" w:color="auto"/>
                    <w:left w:val="none" w:sz="0" w:space="0" w:color="auto"/>
                    <w:bottom w:val="none" w:sz="0" w:space="0" w:color="auto"/>
                    <w:right w:val="none" w:sz="0" w:space="0" w:color="auto"/>
                  </w:divBdr>
                  <w:divsChild>
                    <w:div w:id="1220745914">
                      <w:marLeft w:val="0"/>
                      <w:marRight w:val="0"/>
                      <w:marTop w:val="0"/>
                      <w:marBottom w:val="0"/>
                      <w:divBdr>
                        <w:top w:val="none" w:sz="0" w:space="0" w:color="auto"/>
                        <w:left w:val="none" w:sz="0" w:space="0" w:color="auto"/>
                        <w:bottom w:val="none" w:sz="0" w:space="0" w:color="auto"/>
                        <w:right w:val="none" w:sz="0" w:space="0" w:color="auto"/>
                      </w:divBdr>
                      <w:divsChild>
                        <w:div w:id="150100519">
                          <w:marLeft w:val="0"/>
                          <w:marRight w:val="0"/>
                          <w:marTop w:val="0"/>
                          <w:marBottom w:val="0"/>
                          <w:divBdr>
                            <w:top w:val="none" w:sz="0" w:space="0" w:color="auto"/>
                            <w:left w:val="none" w:sz="0" w:space="0" w:color="auto"/>
                            <w:bottom w:val="none" w:sz="0" w:space="0" w:color="auto"/>
                            <w:right w:val="none" w:sz="0" w:space="0" w:color="auto"/>
                          </w:divBdr>
                        </w:div>
                        <w:div w:id="745684398">
                          <w:marLeft w:val="0"/>
                          <w:marRight w:val="0"/>
                          <w:marTop w:val="0"/>
                          <w:marBottom w:val="0"/>
                          <w:divBdr>
                            <w:top w:val="none" w:sz="0" w:space="0" w:color="auto"/>
                            <w:left w:val="none" w:sz="0" w:space="0" w:color="auto"/>
                            <w:bottom w:val="none" w:sz="0" w:space="0" w:color="auto"/>
                            <w:right w:val="none" w:sz="0" w:space="0" w:color="auto"/>
                          </w:divBdr>
                        </w:div>
                        <w:div w:id="875434409">
                          <w:marLeft w:val="0"/>
                          <w:marRight w:val="0"/>
                          <w:marTop w:val="0"/>
                          <w:marBottom w:val="0"/>
                          <w:divBdr>
                            <w:top w:val="none" w:sz="0" w:space="0" w:color="auto"/>
                            <w:left w:val="none" w:sz="0" w:space="0" w:color="auto"/>
                            <w:bottom w:val="none" w:sz="0" w:space="0" w:color="auto"/>
                            <w:right w:val="none" w:sz="0" w:space="0" w:color="auto"/>
                          </w:divBdr>
                        </w:div>
                        <w:div w:id="890269398">
                          <w:marLeft w:val="0"/>
                          <w:marRight w:val="0"/>
                          <w:marTop w:val="0"/>
                          <w:marBottom w:val="0"/>
                          <w:divBdr>
                            <w:top w:val="none" w:sz="0" w:space="0" w:color="auto"/>
                            <w:left w:val="none" w:sz="0" w:space="0" w:color="auto"/>
                            <w:bottom w:val="none" w:sz="0" w:space="0" w:color="auto"/>
                            <w:right w:val="none" w:sz="0" w:space="0" w:color="auto"/>
                          </w:divBdr>
                        </w:div>
                        <w:div w:id="153638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7311">
      <w:bodyDiv w:val="1"/>
      <w:marLeft w:val="0"/>
      <w:marRight w:val="0"/>
      <w:marTop w:val="0"/>
      <w:marBottom w:val="0"/>
      <w:divBdr>
        <w:top w:val="none" w:sz="0" w:space="0" w:color="auto"/>
        <w:left w:val="none" w:sz="0" w:space="0" w:color="auto"/>
        <w:bottom w:val="none" w:sz="0" w:space="0" w:color="auto"/>
        <w:right w:val="none" w:sz="0" w:space="0" w:color="auto"/>
      </w:divBdr>
      <w:divsChild>
        <w:div w:id="1249584951">
          <w:marLeft w:val="0"/>
          <w:marRight w:val="1"/>
          <w:marTop w:val="0"/>
          <w:marBottom w:val="0"/>
          <w:divBdr>
            <w:top w:val="none" w:sz="0" w:space="0" w:color="auto"/>
            <w:left w:val="none" w:sz="0" w:space="0" w:color="auto"/>
            <w:bottom w:val="none" w:sz="0" w:space="0" w:color="auto"/>
            <w:right w:val="none" w:sz="0" w:space="0" w:color="auto"/>
          </w:divBdr>
          <w:divsChild>
            <w:div w:id="1576276665">
              <w:marLeft w:val="0"/>
              <w:marRight w:val="0"/>
              <w:marTop w:val="0"/>
              <w:marBottom w:val="0"/>
              <w:divBdr>
                <w:top w:val="none" w:sz="0" w:space="0" w:color="auto"/>
                <w:left w:val="none" w:sz="0" w:space="0" w:color="auto"/>
                <w:bottom w:val="none" w:sz="0" w:space="0" w:color="auto"/>
                <w:right w:val="none" w:sz="0" w:space="0" w:color="auto"/>
              </w:divBdr>
              <w:divsChild>
                <w:div w:id="505248709">
                  <w:marLeft w:val="0"/>
                  <w:marRight w:val="1"/>
                  <w:marTop w:val="0"/>
                  <w:marBottom w:val="0"/>
                  <w:divBdr>
                    <w:top w:val="none" w:sz="0" w:space="0" w:color="auto"/>
                    <w:left w:val="none" w:sz="0" w:space="0" w:color="auto"/>
                    <w:bottom w:val="none" w:sz="0" w:space="0" w:color="auto"/>
                    <w:right w:val="none" w:sz="0" w:space="0" w:color="auto"/>
                  </w:divBdr>
                  <w:divsChild>
                    <w:div w:id="1645810393">
                      <w:marLeft w:val="0"/>
                      <w:marRight w:val="0"/>
                      <w:marTop w:val="0"/>
                      <w:marBottom w:val="0"/>
                      <w:divBdr>
                        <w:top w:val="none" w:sz="0" w:space="0" w:color="auto"/>
                        <w:left w:val="none" w:sz="0" w:space="0" w:color="auto"/>
                        <w:bottom w:val="none" w:sz="0" w:space="0" w:color="auto"/>
                        <w:right w:val="none" w:sz="0" w:space="0" w:color="auto"/>
                      </w:divBdr>
                      <w:divsChild>
                        <w:div w:id="217017981">
                          <w:marLeft w:val="0"/>
                          <w:marRight w:val="0"/>
                          <w:marTop w:val="0"/>
                          <w:marBottom w:val="0"/>
                          <w:divBdr>
                            <w:top w:val="none" w:sz="0" w:space="0" w:color="auto"/>
                            <w:left w:val="none" w:sz="0" w:space="0" w:color="auto"/>
                            <w:bottom w:val="none" w:sz="0" w:space="0" w:color="auto"/>
                            <w:right w:val="none" w:sz="0" w:space="0" w:color="auto"/>
                          </w:divBdr>
                          <w:divsChild>
                            <w:div w:id="1893155955">
                              <w:marLeft w:val="0"/>
                              <w:marRight w:val="0"/>
                              <w:marTop w:val="120"/>
                              <w:marBottom w:val="360"/>
                              <w:divBdr>
                                <w:top w:val="none" w:sz="0" w:space="0" w:color="auto"/>
                                <w:left w:val="none" w:sz="0" w:space="0" w:color="auto"/>
                                <w:bottom w:val="none" w:sz="0" w:space="0" w:color="auto"/>
                                <w:right w:val="none" w:sz="0" w:space="0" w:color="auto"/>
                              </w:divBdr>
                              <w:divsChild>
                                <w:div w:id="1457748303">
                                  <w:marLeft w:val="0"/>
                                  <w:marRight w:val="0"/>
                                  <w:marTop w:val="0"/>
                                  <w:marBottom w:val="0"/>
                                  <w:divBdr>
                                    <w:top w:val="none" w:sz="0" w:space="0" w:color="auto"/>
                                    <w:left w:val="none" w:sz="0" w:space="0" w:color="auto"/>
                                    <w:bottom w:val="none" w:sz="0" w:space="0" w:color="auto"/>
                                    <w:right w:val="none" w:sz="0" w:space="0" w:color="auto"/>
                                  </w:divBdr>
                                </w:div>
                                <w:div w:id="14854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179834">
      <w:bodyDiv w:val="1"/>
      <w:marLeft w:val="0"/>
      <w:marRight w:val="0"/>
      <w:marTop w:val="0"/>
      <w:marBottom w:val="0"/>
      <w:divBdr>
        <w:top w:val="none" w:sz="0" w:space="0" w:color="auto"/>
        <w:left w:val="none" w:sz="0" w:space="0" w:color="auto"/>
        <w:bottom w:val="none" w:sz="0" w:space="0" w:color="auto"/>
        <w:right w:val="none" w:sz="0" w:space="0" w:color="auto"/>
      </w:divBdr>
      <w:divsChild>
        <w:div w:id="1855655873">
          <w:marLeft w:val="0"/>
          <w:marRight w:val="1"/>
          <w:marTop w:val="0"/>
          <w:marBottom w:val="0"/>
          <w:divBdr>
            <w:top w:val="none" w:sz="0" w:space="0" w:color="auto"/>
            <w:left w:val="none" w:sz="0" w:space="0" w:color="auto"/>
            <w:bottom w:val="none" w:sz="0" w:space="0" w:color="auto"/>
            <w:right w:val="none" w:sz="0" w:space="0" w:color="auto"/>
          </w:divBdr>
          <w:divsChild>
            <w:div w:id="1521116297">
              <w:marLeft w:val="0"/>
              <w:marRight w:val="0"/>
              <w:marTop w:val="0"/>
              <w:marBottom w:val="0"/>
              <w:divBdr>
                <w:top w:val="none" w:sz="0" w:space="0" w:color="auto"/>
                <w:left w:val="none" w:sz="0" w:space="0" w:color="auto"/>
                <w:bottom w:val="none" w:sz="0" w:space="0" w:color="auto"/>
                <w:right w:val="none" w:sz="0" w:space="0" w:color="auto"/>
              </w:divBdr>
              <w:divsChild>
                <w:div w:id="1872448373">
                  <w:marLeft w:val="0"/>
                  <w:marRight w:val="1"/>
                  <w:marTop w:val="0"/>
                  <w:marBottom w:val="0"/>
                  <w:divBdr>
                    <w:top w:val="none" w:sz="0" w:space="0" w:color="auto"/>
                    <w:left w:val="none" w:sz="0" w:space="0" w:color="auto"/>
                    <w:bottom w:val="none" w:sz="0" w:space="0" w:color="auto"/>
                    <w:right w:val="none" w:sz="0" w:space="0" w:color="auto"/>
                  </w:divBdr>
                  <w:divsChild>
                    <w:div w:id="440146625">
                      <w:marLeft w:val="0"/>
                      <w:marRight w:val="0"/>
                      <w:marTop w:val="0"/>
                      <w:marBottom w:val="0"/>
                      <w:divBdr>
                        <w:top w:val="none" w:sz="0" w:space="0" w:color="auto"/>
                        <w:left w:val="none" w:sz="0" w:space="0" w:color="auto"/>
                        <w:bottom w:val="none" w:sz="0" w:space="0" w:color="auto"/>
                        <w:right w:val="none" w:sz="0" w:space="0" w:color="auto"/>
                      </w:divBdr>
                      <w:divsChild>
                        <w:div w:id="1388334887">
                          <w:marLeft w:val="0"/>
                          <w:marRight w:val="0"/>
                          <w:marTop w:val="0"/>
                          <w:marBottom w:val="0"/>
                          <w:divBdr>
                            <w:top w:val="none" w:sz="0" w:space="0" w:color="auto"/>
                            <w:left w:val="none" w:sz="0" w:space="0" w:color="auto"/>
                            <w:bottom w:val="none" w:sz="0" w:space="0" w:color="auto"/>
                            <w:right w:val="none" w:sz="0" w:space="0" w:color="auto"/>
                          </w:divBdr>
                          <w:divsChild>
                            <w:div w:id="566695509">
                              <w:marLeft w:val="0"/>
                              <w:marRight w:val="0"/>
                              <w:marTop w:val="120"/>
                              <w:marBottom w:val="360"/>
                              <w:divBdr>
                                <w:top w:val="none" w:sz="0" w:space="0" w:color="auto"/>
                                <w:left w:val="none" w:sz="0" w:space="0" w:color="auto"/>
                                <w:bottom w:val="none" w:sz="0" w:space="0" w:color="auto"/>
                                <w:right w:val="none" w:sz="0" w:space="0" w:color="auto"/>
                              </w:divBdr>
                              <w:divsChild>
                                <w:div w:id="1625961937">
                                  <w:marLeft w:val="420"/>
                                  <w:marRight w:val="0"/>
                                  <w:marTop w:val="0"/>
                                  <w:marBottom w:val="0"/>
                                  <w:divBdr>
                                    <w:top w:val="none" w:sz="0" w:space="0" w:color="auto"/>
                                    <w:left w:val="none" w:sz="0" w:space="0" w:color="auto"/>
                                    <w:bottom w:val="none" w:sz="0" w:space="0" w:color="auto"/>
                                    <w:right w:val="none" w:sz="0" w:space="0" w:color="auto"/>
                                  </w:divBdr>
                                  <w:divsChild>
                                    <w:div w:id="39690602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willoughby@liverpool.ac.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3280D-1F17-4DEE-ADC4-276C0041D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130066</Words>
  <Characters>741378</Characters>
  <Application>Microsoft Office Word</Application>
  <DocSecurity>0</DocSecurity>
  <Lines>6178</Lines>
  <Paragraphs>1739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869705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 Romano</dc:creator>
  <cp:lastModifiedBy>Willoughby, Colin</cp:lastModifiedBy>
  <cp:revision>2</cp:revision>
  <dcterms:created xsi:type="dcterms:W3CDTF">2017-05-19T13:32:00Z</dcterms:created>
  <dcterms:modified xsi:type="dcterms:W3CDTF">2017-05-19T13:32:00Z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http://www.zotero.org/styles/mitochondrion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http://www.zotero.org/styles/mitochondrion</vt:lpwstr>
  </property>
  <property fmtid="{D5CDD505-2E9C-101B-9397-08002B2CF9AE}" pid="19" name="Mendeley Recent Style Name 7_1">
    <vt:lpwstr>Mitochondrion</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Unique User Id_1">
    <vt:lpwstr>7c169920-41d9-3a37-a353-83cbfa7805a0</vt:lpwstr>
  </property>
</Properties>
</file>