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A8AF20" w14:textId="74C4F58B" w:rsidR="007B63DF" w:rsidRPr="009D0EEF" w:rsidRDefault="00DE0AB4" w:rsidP="00A912AB">
      <w:pPr>
        <w:spacing w:after="0" w:line="480" w:lineRule="auto"/>
        <w:rPr>
          <w:b/>
        </w:rPr>
      </w:pPr>
      <w:r>
        <w:rPr>
          <w:b/>
        </w:rPr>
        <w:t xml:space="preserve">Hand Trauma: </w:t>
      </w:r>
      <w:r w:rsidR="007B63DF" w:rsidRPr="009D0EEF">
        <w:rPr>
          <w:b/>
        </w:rPr>
        <w:t xml:space="preserve">A prospective observational </w:t>
      </w:r>
      <w:r w:rsidR="007B63DF" w:rsidRPr="00726794">
        <w:rPr>
          <w:b/>
          <w:color w:val="000000" w:themeColor="text1"/>
        </w:rPr>
        <w:t>study</w:t>
      </w:r>
      <w:r w:rsidR="00894004" w:rsidRPr="00726794">
        <w:rPr>
          <w:b/>
          <w:color w:val="000000" w:themeColor="text1"/>
        </w:rPr>
        <w:t xml:space="preserve"> </w:t>
      </w:r>
      <w:r w:rsidR="00894004" w:rsidRPr="00713A0C">
        <w:rPr>
          <w:b/>
          <w:color w:val="000000" w:themeColor="text1"/>
        </w:rPr>
        <w:t xml:space="preserve">reporting diagnostic </w:t>
      </w:r>
      <w:r w:rsidR="009A6074" w:rsidRPr="00713A0C">
        <w:rPr>
          <w:b/>
          <w:color w:val="000000" w:themeColor="text1"/>
        </w:rPr>
        <w:t>concordance</w:t>
      </w:r>
      <w:r w:rsidR="00894004" w:rsidRPr="00713A0C">
        <w:rPr>
          <w:b/>
          <w:color w:val="000000" w:themeColor="text1"/>
        </w:rPr>
        <w:t xml:space="preserve"> in emergency hand trauma which supports</w:t>
      </w:r>
      <w:r w:rsidR="007B63DF" w:rsidRPr="00726794">
        <w:rPr>
          <w:b/>
          <w:color w:val="000000" w:themeColor="text1"/>
        </w:rPr>
        <w:t xml:space="preserve"> </w:t>
      </w:r>
      <w:r w:rsidR="007B63DF" w:rsidRPr="009D0EEF">
        <w:rPr>
          <w:b/>
        </w:rPr>
        <w:t>cen</w:t>
      </w:r>
      <w:r w:rsidR="00743CD1">
        <w:rPr>
          <w:b/>
        </w:rPr>
        <w:t xml:space="preserve">tralised service improvements. </w:t>
      </w:r>
    </w:p>
    <w:p w14:paraId="7F5345B9" w14:textId="77777777" w:rsidR="007B63DF" w:rsidRPr="009D0EEF" w:rsidRDefault="007B63DF" w:rsidP="00A912AB">
      <w:pPr>
        <w:spacing w:after="0" w:line="480" w:lineRule="auto"/>
        <w:rPr>
          <w:b/>
        </w:rPr>
      </w:pPr>
      <w:r w:rsidRPr="009D0EEF">
        <w:rPr>
          <w:b/>
        </w:rPr>
        <w:t>AUTHORS</w:t>
      </w:r>
      <w:r w:rsidR="00A912AB" w:rsidRPr="009D0EEF">
        <w:rPr>
          <w:b/>
        </w:rPr>
        <w:t>:</w:t>
      </w:r>
    </w:p>
    <w:p w14:paraId="38A6C803" w14:textId="301AE759" w:rsidR="00A912AB" w:rsidRPr="009D0EEF" w:rsidRDefault="00A912AB" w:rsidP="00A912AB">
      <w:pPr>
        <w:spacing w:after="0" w:line="480" w:lineRule="auto"/>
      </w:pPr>
      <w:r w:rsidRPr="009D0EEF">
        <w:t>Miranda BH</w:t>
      </w:r>
      <w:r w:rsidR="00F55DCA">
        <w:t xml:space="preserve"> </w:t>
      </w:r>
      <w:r w:rsidR="00F55DCA" w:rsidRPr="00743CD1">
        <w:rPr>
          <w:vertAlign w:val="superscript"/>
        </w:rPr>
        <w:t>1</w:t>
      </w:r>
      <w:r w:rsidRPr="009D0EEF">
        <w:tab/>
      </w:r>
      <w:r w:rsidRPr="009D0EEF">
        <w:tab/>
        <w:t>BSc MBBS MRCS PhD</w:t>
      </w:r>
    </w:p>
    <w:p w14:paraId="7153F407" w14:textId="7E26E60E" w:rsidR="00A912AB" w:rsidRDefault="00A912AB" w:rsidP="00A912AB">
      <w:pPr>
        <w:spacing w:after="0" w:line="480" w:lineRule="auto"/>
      </w:pPr>
      <w:proofErr w:type="spellStart"/>
      <w:r w:rsidRPr="009D0EEF">
        <w:t>Spilsbury</w:t>
      </w:r>
      <w:proofErr w:type="spellEnd"/>
      <w:r w:rsidRPr="009D0EEF">
        <w:t xml:space="preserve"> Z</w:t>
      </w:r>
      <w:r w:rsidR="00B25B62" w:rsidRPr="009D0EEF">
        <w:t>P</w:t>
      </w:r>
      <w:r w:rsidR="00F55DCA" w:rsidRPr="00743CD1">
        <w:rPr>
          <w:vertAlign w:val="superscript"/>
        </w:rPr>
        <w:t>1</w:t>
      </w:r>
      <w:r w:rsidR="00B25B62" w:rsidRPr="009D0EEF">
        <w:tab/>
      </w:r>
      <w:r w:rsidR="00B25B62" w:rsidRPr="009D0EEF">
        <w:tab/>
      </w:r>
      <w:proofErr w:type="spellStart"/>
      <w:r w:rsidR="00B25B62" w:rsidRPr="009D0EEF">
        <w:t>MBChB</w:t>
      </w:r>
      <w:proofErr w:type="spellEnd"/>
      <w:r w:rsidR="00B25B62" w:rsidRPr="00743CD1">
        <w:rPr>
          <w:vertAlign w:val="superscript"/>
        </w:rPr>
        <w:tab/>
      </w:r>
    </w:p>
    <w:p w14:paraId="1BAEDA88" w14:textId="66AE344D" w:rsidR="00A569CB" w:rsidRPr="009D0EEF" w:rsidRDefault="00A569CB" w:rsidP="00A912AB">
      <w:pPr>
        <w:spacing w:after="0" w:line="480" w:lineRule="auto"/>
      </w:pPr>
      <w:proofErr w:type="spellStart"/>
      <w:r>
        <w:t>Rosala</w:t>
      </w:r>
      <w:proofErr w:type="spellEnd"/>
      <w:r>
        <w:t>-Hallas A</w:t>
      </w:r>
      <w:r w:rsidR="00F55DCA" w:rsidRPr="00743CD1">
        <w:rPr>
          <w:vertAlign w:val="superscript"/>
        </w:rPr>
        <w:t>2</w:t>
      </w:r>
      <w:r w:rsidR="00743CD1">
        <w:tab/>
      </w:r>
      <w:r w:rsidR="001A7F18">
        <w:tab/>
      </w:r>
      <w:r w:rsidR="000A6391">
        <w:t>B</w:t>
      </w:r>
      <w:r w:rsidR="001A7F18">
        <w:t>Sc MSc</w:t>
      </w:r>
    </w:p>
    <w:p w14:paraId="3CC5A1AF" w14:textId="1D4787DB" w:rsidR="00A912AB" w:rsidRPr="009D0EEF" w:rsidRDefault="00A912AB" w:rsidP="00A912AB">
      <w:pPr>
        <w:spacing w:after="0" w:line="480" w:lineRule="auto"/>
      </w:pPr>
      <w:proofErr w:type="spellStart"/>
      <w:r w:rsidRPr="009D0EEF">
        <w:t>Cerovac</w:t>
      </w:r>
      <w:proofErr w:type="spellEnd"/>
      <w:r w:rsidRPr="009D0EEF">
        <w:t xml:space="preserve"> S</w:t>
      </w:r>
      <w:r w:rsidR="00F55DCA" w:rsidRPr="00743CD1">
        <w:rPr>
          <w:vertAlign w:val="superscript"/>
        </w:rPr>
        <w:t>1</w:t>
      </w:r>
      <w:r w:rsidR="00B25B62" w:rsidRPr="009D0EEF">
        <w:tab/>
      </w:r>
      <w:r w:rsidR="00B25B62" w:rsidRPr="009D0EEF">
        <w:tab/>
      </w:r>
      <w:r w:rsidR="00363A31">
        <w:t xml:space="preserve">MD MSc </w:t>
      </w:r>
      <w:r w:rsidR="00B25B62" w:rsidRPr="009D0EEF">
        <w:t>FRCS (</w:t>
      </w:r>
      <w:proofErr w:type="spellStart"/>
      <w:r w:rsidR="00B25B62" w:rsidRPr="009D0EEF">
        <w:t>Plast</w:t>
      </w:r>
      <w:proofErr w:type="spellEnd"/>
      <w:r w:rsidR="00B25B62" w:rsidRPr="009D0EEF">
        <w:t>)</w:t>
      </w:r>
      <w:r w:rsidR="00743CD1">
        <w:t xml:space="preserve"> </w:t>
      </w:r>
    </w:p>
    <w:p w14:paraId="430CC045" w14:textId="77777777" w:rsidR="00743CD1" w:rsidRDefault="00743CD1" w:rsidP="00A912AB">
      <w:pPr>
        <w:spacing w:after="0" w:line="480" w:lineRule="auto"/>
        <w:rPr>
          <w:b/>
          <w:color w:val="333333"/>
          <w:shd w:val="clear" w:color="auto" w:fill="FFFFFF"/>
        </w:rPr>
      </w:pPr>
    </w:p>
    <w:p w14:paraId="02A0EE94" w14:textId="77777777" w:rsidR="00A912AB" w:rsidRPr="009D0EEF" w:rsidRDefault="00A912AB" w:rsidP="00A912AB">
      <w:pPr>
        <w:spacing w:after="0" w:line="480" w:lineRule="auto"/>
        <w:rPr>
          <w:b/>
          <w:color w:val="333333"/>
          <w:shd w:val="clear" w:color="auto" w:fill="FFFFFF"/>
        </w:rPr>
      </w:pPr>
      <w:r w:rsidRPr="009D0EEF">
        <w:rPr>
          <w:b/>
          <w:color w:val="333333"/>
          <w:shd w:val="clear" w:color="auto" w:fill="FFFFFF"/>
        </w:rPr>
        <w:t>AFFILIATION:</w:t>
      </w:r>
    </w:p>
    <w:p w14:paraId="72ED5A76" w14:textId="7AC3B517" w:rsidR="00015A69" w:rsidRPr="009D0EEF" w:rsidRDefault="00B04A1A" w:rsidP="00A912AB">
      <w:pPr>
        <w:spacing w:after="0" w:line="480" w:lineRule="auto"/>
        <w:rPr>
          <w:color w:val="333333"/>
          <w:shd w:val="clear" w:color="auto" w:fill="FFFFFF"/>
        </w:rPr>
      </w:pPr>
      <w:r w:rsidRPr="00B04A1A">
        <w:rPr>
          <w:color w:val="333333"/>
          <w:shd w:val="clear" w:color="auto" w:fill="FFFFFF"/>
          <w:vertAlign w:val="superscript"/>
        </w:rPr>
        <w:t>1</w:t>
      </w:r>
      <w:r w:rsidR="00015A69" w:rsidRPr="009D0EEF">
        <w:rPr>
          <w:color w:val="333333"/>
          <w:shd w:val="clear" w:color="auto" w:fill="FFFFFF"/>
        </w:rPr>
        <w:t>St George’s University Hospitals NHS Foundation Trust</w:t>
      </w:r>
      <w:r w:rsidR="00015A69" w:rsidRPr="009D0EEF">
        <w:rPr>
          <w:color w:val="333333"/>
        </w:rPr>
        <w:br/>
      </w:r>
      <w:proofErr w:type="spellStart"/>
      <w:r w:rsidR="00015A69" w:rsidRPr="009D0EEF">
        <w:rPr>
          <w:color w:val="333333"/>
          <w:shd w:val="clear" w:color="auto" w:fill="FFFFFF"/>
        </w:rPr>
        <w:t>Blackshaw</w:t>
      </w:r>
      <w:proofErr w:type="spellEnd"/>
      <w:r w:rsidR="00015A69" w:rsidRPr="009D0EEF">
        <w:rPr>
          <w:color w:val="333333"/>
          <w:shd w:val="clear" w:color="auto" w:fill="FFFFFF"/>
        </w:rPr>
        <w:t xml:space="preserve"> Road</w:t>
      </w:r>
      <w:r w:rsidR="00015A69" w:rsidRPr="009D0EEF">
        <w:rPr>
          <w:color w:val="333333"/>
        </w:rPr>
        <w:br/>
      </w:r>
      <w:r w:rsidR="00015A69" w:rsidRPr="009D0EEF">
        <w:rPr>
          <w:color w:val="333333"/>
          <w:shd w:val="clear" w:color="auto" w:fill="FFFFFF"/>
        </w:rPr>
        <w:t>London</w:t>
      </w:r>
      <w:r w:rsidR="00A912AB" w:rsidRPr="009D0EEF">
        <w:rPr>
          <w:color w:val="333333"/>
        </w:rPr>
        <w:t xml:space="preserve">, </w:t>
      </w:r>
      <w:r w:rsidR="00015A69" w:rsidRPr="009D0EEF">
        <w:rPr>
          <w:color w:val="333333"/>
          <w:shd w:val="clear" w:color="auto" w:fill="FFFFFF"/>
        </w:rPr>
        <w:t>SW17 0QT</w:t>
      </w:r>
    </w:p>
    <w:p w14:paraId="5436F492" w14:textId="5B38EAC3" w:rsidR="00743CD1" w:rsidRPr="00743CD1" w:rsidRDefault="00B25B62" w:rsidP="00A912AB">
      <w:pPr>
        <w:spacing w:after="0" w:line="480" w:lineRule="auto"/>
        <w:rPr>
          <w:color w:val="333333"/>
          <w:shd w:val="clear" w:color="auto" w:fill="FFFFFF"/>
        </w:rPr>
      </w:pPr>
      <w:r w:rsidRPr="009D0EEF">
        <w:rPr>
          <w:color w:val="333333"/>
          <w:shd w:val="clear" w:color="auto" w:fill="FFFFFF"/>
        </w:rPr>
        <w:t>UK</w:t>
      </w:r>
    </w:p>
    <w:p w14:paraId="11F2F8B6" w14:textId="3E5BC694" w:rsidR="00B04A1A" w:rsidRDefault="00B04A1A" w:rsidP="00A912AB">
      <w:pPr>
        <w:spacing w:after="0" w:line="480" w:lineRule="auto"/>
        <w:rPr>
          <w:color w:val="333333"/>
          <w:shd w:val="clear" w:color="auto" w:fill="FFFFFF"/>
        </w:rPr>
      </w:pPr>
      <w:r w:rsidRPr="00B04A1A">
        <w:rPr>
          <w:color w:val="333333"/>
          <w:shd w:val="clear" w:color="auto" w:fill="FFFFFF"/>
          <w:vertAlign w:val="superscript"/>
        </w:rPr>
        <w:t>2</w:t>
      </w:r>
      <w:r>
        <w:rPr>
          <w:color w:val="333333"/>
          <w:shd w:val="clear" w:color="auto" w:fill="FFFFFF"/>
        </w:rPr>
        <w:t xml:space="preserve">Clinical Trials Research Centre </w:t>
      </w:r>
    </w:p>
    <w:p w14:paraId="68F48075" w14:textId="52D6294A" w:rsidR="00B04A1A" w:rsidRDefault="00B04A1A" w:rsidP="00A912AB">
      <w:pPr>
        <w:spacing w:after="0" w:line="480" w:lineRule="auto"/>
        <w:rPr>
          <w:color w:val="333333"/>
          <w:shd w:val="clear" w:color="auto" w:fill="FFFFFF"/>
        </w:rPr>
      </w:pPr>
      <w:r>
        <w:rPr>
          <w:color w:val="333333"/>
          <w:shd w:val="clear" w:color="auto" w:fill="FFFFFF"/>
        </w:rPr>
        <w:t>University of Liverpool</w:t>
      </w:r>
    </w:p>
    <w:p w14:paraId="61DDE5B8" w14:textId="7EC321C0" w:rsidR="00B04A1A" w:rsidRDefault="00B04A1A" w:rsidP="00A912AB">
      <w:pPr>
        <w:spacing w:after="0" w:line="480" w:lineRule="auto"/>
        <w:rPr>
          <w:color w:val="333333"/>
          <w:shd w:val="clear" w:color="auto" w:fill="FFFFFF"/>
        </w:rPr>
      </w:pPr>
      <w:r>
        <w:rPr>
          <w:color w:val="333333"/>
          <w:shd w:val="clear" w:color="auto" w:fill="FFFFFF"/>
        </w:rPr>
        <w:t xml:space="preserve">Liverpool </w:t>
      </w:r>
    </w:p>
    <w:p w14:paraId="18C2A866" w14:textId="6008D503" w:rsidR="00B04A1A" w:rsidRDefault="00B04A1A" w:rsidP="00A912AB">
      <w:pPr>
        <w:spacing w:after="0" w:line="480" w:lineRule="auto"/>
        <w:rPr>
          <w:color w:val="333333"/>
          <w:shd w:val="clear" w:color="auto" w:fill="FFFFFF"/>
        </w:rPr>
      </w:pPr>
      <w:r>
        <w:rPr>
          <w:color w:val="333333"/>
          <w:shd w:val="clear" w:color="auto" w:fill="FFFFFF"/>
        </w:rPr>
        <w:t>Merseyside</w:t>
      </w:r>
    </w:p>
    <w:p w14:paraId="1EF2B4A5" w14:textId="4265D3A3" w:rsidR="00B04A1A" w:rsidRDefault="00B04A1A" w:rsidP="00A912AB">
      <w:pPr>
        <w:spacing w:after="0" w:line="480" w:lineRule="auto"/>
        <w:rPr>
          <w:color w:val="333333"/>
          <w:shd w:val="clear" w:color="auto" w:fill="FFFFFF"/>
        </w:rPr>
      </w:pPr>
      <w:r>
        <w:rPr>
          <w:color w:val="333333"/>
          <w:shd w:val="clear" w:color="auto" w:fill="FFFFFF"/>
        </w:rPr>
        <w:t>L69 3BX</w:t>
      </w:r>
    </w:p>
    <w:p w14:paraId="625650D3" w14:textId="77777777" w:rsidR="00015A69" w:rsidRPr="009D0EEF" w:rsidRDefault="00015A69" w:rsidP="00A912AB">
      <w:pPr>
        <w:spacing w:after="0" w:line="480" w:lineRule="auto"/>
        <w:rPr>
          <w:color w:val="333333"/>
          <w:shd w:val="clear" w:color="auto" w:fill="FFFFFF"/>
        </w:rPr>
      </w:pPr>
    </w:p>
    <w:p w14:paraId="2467A39E" w14:textId="77777777" w:rsidR="00015A69" w:rsidRPr="009D0EEF" w:rsidRDefault="00015A69" w:rsidP="00A912AB">
      <w:pPr>
        <w:spacing w:after="0" w:line="480" w:lineRule="auto"/>
      </w:pPr>
      <w:r w:rsidRPr="009D0EEF">
        <w:rPr>
          <w:b/>
        </w:rPr>
        <w:t>C</w:t>
      </w:r>
      <w:r w:rsidR="00A912AB" w:rsidRPr="009D0EEF">
        <w:rPr>
          <w:b/>
        </w:rPr>
        <w:t>ORRESPONDING AUTHOR:</w:t>
      </w:r>
      <w:r w:rsidRPr="009D0EEF">
        <w:rPr>
          <w:b/>
        </w:rPr>
        <w:t xml:space="preserve"> </w:t>
      </w:r>
    </w:p>
    <w:p w14:paraId="36FCACA1" w14:textId="77777777" w:rsidR="00015A69" w:rsidRPr="009D0EEF" w:rsidRDefault="00015A69" w:rsidP="00A912AB">
      <w:pPr>
        <w:pStyle w:val="NoSpacing"/>
        <w:spacing w:line="480" w:lineRule="auto"/>
      </w:pPr>
      <w:r w:rsidRPr="009D0EEF">
        <w:t>Mr Benjamin Miranda</w:t>
      </w:r>
    </w:p>
    <w:p w14:paraId="16777A3A" w14:textId="77777777" w:rsidR="00015A69" w:rsidRPr="009D0EEF" w:rsidRDefault="00015A69" w:rsidP="00A912AB">
      <w:pPr>
        <w:pStyle w:val="NoSpacing"/>
        <w:spacing w:line="480" w:lineRule="auto"/>
      </w:pPr>
      <w:r w:rsidRPr="009D0EEF">
        <w:t>Department of Plastic Surgery</w:t>
      </w:r>
    </w:p>
    <w:p w14:paraId="0098BF77" w14:textId="77777777" w:rsidR="00015A69" w:rsidRPr="009D0EEF" w:rsidRDefault="00015A69" w:rsidP="00A912AB">
      <w:pPr>
        <w:pStyle w:val="NoSpacing"/>
        <w:spacing w:line="480" w:lineRule="auto"/>
      </w:pPr>
      <w:r w:rsidRPr="009D0EEF">
        <w:t>St George’s Healthcare NHS Trust</w:t>
      </w:r>
    </w:p>
    <w:p w14:paraId="7EF5FB23" w14:textId="77777777" w:rsidR="00015A69" w:rsidRPr="009D0EEF" w:rsidRDefault="00015A69" w:rsidP="00A912AB">
      <w:pPr>
        <w:pStyle w:val="NoSpacing"/>
        <w:spacing w:line="480" w:lineRule="auto"/>
      </w:pPr>
      <w:proofErr w:type="spellStart"/>
      <w:r w:rsidRPr="009D0EEF">
        <w:t>Blackshaw</w:t>
      </w:r>
      <w:proofErr w:type="spellEnd"/>
      <w:r w:rsidRPr="009D0EEF">
        <w:t xml:space="preserve"> Road</w:t>
      </w:r>
    </w:p>
    <w:p w14:paraId="3DB075C9" w14:textId="77777777" w:rsidR="00015A69" w:rsidRPr="009D0EEF" w:rsidRDefault="00015A69" w:rsidP="00A912AB">
      <w:pPr>
        <w:pStyle w:val="NoSpacing"/>
        <w:spacing w:line="480" w:lineRule="auto"/>
      </w:pPr>
      <w:r w:rsidRPr="009D0EEF">
        <w:t>London SW17 0QT</w:t>
      </w:r>
    </w:p>
    <w:p w14:paraId="35A38001" w14:textId="77777777" w:rsidR="00015A69" w:rsidRPr="009D0EEF" w:rsidRDefault="00015A69" w:rsidP="00A912AB">
      <w:pPr>
        <w:pStyle w:val="NoSpacing"/>
        <w:spacing w:line="480" w:lineRule="auto"/>
      </w:pPr>
      <w:r w:rsidRPr="009D0EEF">
        <w:t>United Kingdom</w:t>
      </w:r>
    </w:p>
    <w:p w14:paraId="5C7273FD" w14:textId="77777777" w:rsidR="00015A69" w:rsidRPr="009D0EEF" w:rsidRDefault="00015A69" w:rsidP="00A912AB">
      <w:pPr>
        <w:pStyle w:val="NoSpacing"/>
        <w:spacing w:line="480" w:lineRule="auto"/>
      </w:pPr>
      <w:r w:rsidRPr="009D0EEF">
        <w:t>Tel: 020 8672 1255</w:t>
      </w:r>
    </w:p>
    <w:p w14:paraId="2DD891A5" w14:textId="77777777" w:rsidR="00015A69" w:rsidRPr="009D0EEF" w:rsidRDefault="00015A69" w:rsidP="00A912AB">
      <w:pPr>
        <w:pStyle w:val="NoSpacing"/>
        <w:spacing w:line="480" w:lineRule="auto"/>
      </w:pPr>
      <w:r w:rsidRPr="009D0EEF">
        <w:t xml:space="preserve">Email: </w:t>
      </w:r>
      <w:hyperlink r:id="rId9" w:history="1">
        <w:r w:rsidRPr="009D0EEF">
          <w:rPr>
            <w:rStyle w:val="Hyperlink"/>
          </w:rPr>
          <w:t>DrBMiranda@googlemail.com</w:t>
        </w:r>
      </w:hyperlink>
    </w:p>
    <w:p w14:paraId="68582D86" w14:textId="77777777" w:rsidR="00015A69" w:rsidRPr="009D0EEF" w:rsidRDefault="00015A69" w:rsidP="007B63DF">
      <w:pPr>
        <w:spacing w:after="0" w:line="480" w:lineRule="auto"/>
        <w:sectPr w:rsidR="00015A69" w:rsidRPr="009D0EEF" w:rsidSect="006C256D">
          <w:footerReference w:type="default" r:id="rId10"/>
          <w:pgSz w:w="11906" w:h="16838"/>
          <w:pgMar w:top="567" w:right="1134" w:bottom="567" w:left="1134" w:header="709" w:footer="709" w:gutter="0"/>
          <w:cols w:space="708"/>
          <w:docGrid w:linePitch="360"/>
        </w:sectPr>
      </w:pPr>
    </w:p>
    <w:p w14:paraId="19D74B91" w14:textId="77777777" w:rsidR="007B63DF" w:rsidRPr="002D70F0" w:rsidRDefault="007B63DF" w:rsidP="007B63DF">
      <w:pPr>
        <w:spacing w:after="0" w:line="480" w:lineRule="auto"/>
        <w:rPr>
          <w:b/>
        </w:rPr>
      </w:pPr>
      <w:r w:rsidRPr="002D70F0">
        <w:rPr>
          <w:b/>
        </w:rPr>
        <w:lastRenderedPageBreak/>
        <w:t xml:space="preserve">ABSTRACT </w:t>
      </w:r>
    </w:p>
    <w:p w14:paraId="737AC400" w14:textId="77777777" w:rsidR="005D4136" w:rsidRPr="002D70F0" w:rsidRDefault="005D4136" w:rsidP="007B63DF">
      <w:pPr>
        <w:spacing w:after="0" w:line="480" w:lineRule="auto"/>
        <w:jc w:val="both"/>
        <w:rPr>
          <w:b/>
        </w:rPr>
      </w:pPr>
    </w:p>
    <w:p w14:paraId="47BE3B65" w14:textId="77777777" w:rsidR="007B63DF" w:rsidRPr="002D70F0" w:rsidRDefault="007B63DF" w:rsidP="007B63DF">
      <w:pPr>
        <w:spacing w:after="0" w:line="480" w:lineRule="auto"/>
        <w:jc w:val="both"/>
      </w:pPr>
      <w:r w:rsidRPr="002D70F0">
        <w:rPr>
          <w:b/>
        </w:rPr>
        <w:t xml:space="preserve">Background: </w:t>
      </w:r>
      <w:r w:rsidRPr="002D70F0">
        <w:t xml:space="preserve">Hand injuries are common, contributing up to 30% of accident and emergency (A&amp;E) attendances. The aim of this study was to </w:t>
      </w:r>
      <w:r w:rsidR="00816D93" w:rsidRPr="002D70F0">
        <w:t xml:space="preserve">prospectively </w:t>
      </w:r>
      <w:r w:rsidRPr="002D70F0">
        <w:t xml:space="preserve">analyse the pathological demographic of hand injuries, and compare clinical with intra-operative findings, in a level 1 trauma centre Hand Trauma Unit with direct A&amp;E links. The null hypothesis was that no differences would be demonstrated between clinical and intra-operative findings (100% diagnostic concordance). </w:t>
      </w:r>
    </w:p>
    <w:p w14:paraId="67F97438" w14:textId="77777777" w:rsidR="00833578" w:rsidRPr="002D70F0" w:rsidRDefault="00833578" w:rsidP="007B63DF">
      <w:pPr>
        <w:spacing w:after="0" w:line="480" w:lineRule="auto"/>
        <w:jc w:val="both"/>
        <w:rPr>
          <w:b/>
        </w:rPr>
      </w:pPr>
    </w:p>
    <w:p w14:paraId="67EC8313" w14:textId="65A7BFBC" w:rsidR="007B63DF" w:rsidRPr="002D70F0" w:rsidRDefault="007B63DF" w:rsidP="007B63DF">
      <w:pPr>
        <w:spacing w:after="0" w:line="480" w:lineRule="auto"/>
        <w:jc w:val="both"/>
      </w:pPr>
      <w:r w:rsidRPr="002D70F0">
        <w:rPr>
          <w:b/>
        </w:rPr>
        <w:t>Methods</w:t>
      </w:r>
      <w:r w:rsidRPr="002D70F0">
        <w:t xml:space="preserve">:  </w:t>
      </w:r>
      <w:r w:rsidR="006C3E3A" w:rsidRPr="002D70F0">
        <w:t>Data were</w:t>
      </w:r>
      <w:r w:rsidRPr="002D70F0">
        <w:t xml:space="preserve"> prospectively collected for referr</w:t>
      </w:r>
      <w:r w:rsidR="00420750" w:rsidRPr="002D70F0">
        <w:t>als</w:t>
      </w:r>
      <w:r w:rsidRPr="002D70F0">
        <w:t xml:space="preserve"> during 2012. </w:t>
      </w:r>
      <w:r w:rsidR="00420750" w:rsidRPr="002D70F0">
        <w:t>R</w:t>
      </w:r>
      <w:r w:rsidRPr="002D70F0">
        <w:t>eferral diagnosis, additional pathologies found on clinical assessment and intra-operative findings were documented</w:t>
      </w:r>
      <w:r w:rsidR="00A912AB" w:rsidRPr="002D70F0">
        <w:t xml:space="preserve"> on a live database accessible from both the Hand Unit and associated operating theatres</w:t>
      </w:r>
      <w:r w:rsidR="00EB12EF">
        <w:t xml:space="preserve">. </w:t>
      </w:r>
      <w:r w:rsidR="006744DD">
        <w:t>Odds ratio</w:t>
      </w:r>
      <w:r w:rsidR="00EB12EF">
        <w:t xml:space="preserve">s were calculated using </w:t>
      </w:r>
      <w:r w:rsidR="00484944">
        <w:t>SAS</w:t>
      </w:r>
      <w:r w:rsidR="00EB12EF">
        <w:t>.</w:t>
      </w:r>
    </w:p>
    <w:p w14:paraId="776D5DF8" w14:textId="77777777" w:rsidR="00833578" w:rsidRPr="002D70F0" w:rsidRDefault="00833578" w:rsidP="007B63DF">
      <w:pPr>
        <w:spacing w:after="0" w:line="480" w:lineRule="auto"/>
        <w:jc w:val="both"/>
        <w:rPr>
          <w:b/>
        </w:rPr>
      </w:pPr>
    </w:p>
    <w:p w14:paraId="49F5DABA" w14:textId="7447EF65" w:rsidR="00CF1E0C" w:rsidRDefault="007B63DF" w:rsidP="007B63DF">
      <w:pPr>
        <w:spacing w:after="0" w:line="480" w:lineRule="auto"/>
        <w:jc w:val="both"/>
      </w:pPr>
      <w:r w:rsidRPr="002D70F0">
        <w:rPr>
          <w:b/>
        </w:rPr>
        <w:t>Results</w:t>
      </w:r>
      <w:r w:rsidRPr="002D70F0">
        <w:t xml:space="preserve">: </w:t>
      </w:r>
      <w:r w:rsidR="007C12EB" w:rsidRPr="002D70F0">
        <w:t>Injuries (</w:t>
      </w:r>
      <w:r w:rsidRPr="002D70F0">
        <w:rPr>
          <w:color w:val="000000"/>
        </w:rPr>
        <w:t>1526</w:t>
      </w:r>
      <w:r w:rsidR="007C12EB" w:rsidRPr="002D70F0">
        <w:rPr>
          <w:color w:val="000000"/>
        </w:rPr>
        <w:t>)</w:t>
      </w:r>
      <w:r w:rsidRPr="002D70F0">
        <w:rPr>
          <w:color w:val="000000"/>
        </w:rPr>
        <w:t xml:space="preserve"> were identified amongst </w:t>
      </w:r>
      <w:r w:rsidRPr="002D70F0">
        <w:t xml:space="preserve">1308 patients included in the study. </w:t>
      </w:r>
      <w:r w:rsidR="00420750" w:rsidRPr="002D70F0">
        <w:t>D</w:t>
      </w:r>
      <w:r w:rsidRPr="002D70F0">
        <w:t xml:space="preserve">iagnostic concordance between </w:t>
      </w:r>
      <w:r w:rsidR="006936AF" w:rsidRPr="002D70F0">
        <w:t xml:space="preserve">Hand Unit </w:t>
      </w:r>
      <w:r w:rsidRPr="002D70F0">
        <w:t>clinical examination and intra-operative findings was 92.5%±2.85%</w:t>
      </w:r>
      <w:r w:rsidR="00816D93" w:rsidRPr="002D70F0">
        <w:t xml:space="preserve"> </w:t>
      </w:r>
      <w:r w:rsidRPr="002D70F0">
        <w:t>(Mean ±SEM); this was lower for flexor tendon injuries (56.3%) due to a greater number of additional pathologies found intra-operatively (2.25±0.10)</w:t>
      </w:r>
      <w:r w:rsidR="006744DD">
        <w:t>.</w:t>
      </w:r>
      <w:r w:rsidR="00EB12EF">
        <w:t xml:space="preserve"> </w:t>
      </w:r>
      <w:r w:rsidR="006936AF" w:rsidRPr="002D70F0">
        <w:t>This ‘trend’ was noted across multiple referral pathologies including p</w:t>
      </w:r>
      <w:r w:rsidRPr="002D70F0">
        <w:t>halangeal fractures (1.28±0.02; 82.9%), lacerations (1.33±0.04; 79.1%), extensor tendon injuries (1.30±0.05; 87.8%)</w:t>
      </w:r>
      <w:r w:rsidR="00420750" w:rsidRPr="002D70F0">
        <w:t xml:space="preserve"> and</w:t>
      </w:r>
      <w:r w:rsidRPr="002D70F0">
        <w:t xml:space="preserve"> dislocations (1.18±0.05; 87.8%)</w:t>
      </w:r>
      <w:r w:rsidR="00CF1E0C">
        <w:t>.</w:t>
      </w:r>
      <w:r w:rsidRPr="002D70F0">
        <w:t xml:space="preserve"> </w:t>
      </w:r>
      <w:r w:rsidR="00CF1E0C">
        <w:t xml:space="preserve">Odds ratio analysis indicated the relationship between primary referral diagnoses that were more or less likely to be associated with additional injuries (p&lt;0.05); referral diagnoses of flexor tendon injuries and lacerations were most likely to be associated with additional injuries. </w:t>
      </w:r>
    </w:p>
    <w:p w14:paraId="3E214F46" w14:textId="77777777" w:rsidR="00CF1E0C" w:rsidRDefault="00CF1E0C" w:rsidP="007B63DF">
      <w:pPr>
        <w:spacing w:after="0" w:line="480" w:lineRule="auto"/>
        <w:jc w:val="both"/>
        <w:rPr>
          <w:b/>
        </w:rPr>
      </w:pPr>
    </w:p>
    <w:p w14:paraId="7D9C1A71" w14:textId="18816282" w:rsidR="007B63DF" w:rsidRPr="002D70F0" w:rsidRDefault="007B63DF" w:rsidP="007B63DF">
      <w:pPr>
        <w:spacing w:after="0" w:line="480" w:lineRule="auto"/>
        <w:jc w:val="both"/>
        <w:rPr>
          <w:b/>
        </w:rPr>
      </w:pPr>
      <w:r w:rsidRPr="002D70F0">
        <w:rPr>
          <w:b/>
        </w:rPr>
        <w:t xml:space="preserve">Conclusions: </w:t>
      </w:r>
      <w:r w:rsidR="00833578" w:rsidRPr="002D70F0">
        <w:t>A</w:t>
      </w:r>
      <w:r w:rsidRPr="002D70F0">
        <w:t xml:space="preserve"> high level of suspicion should be reinforced amongst A&amp;E personnel when ascertaining structural damage</w:t>
      </w:r>
      <w:r w:rsidR="00833578" w:rsidRPr="002D70F0">
        <w:t xml:space="preserve"> with hand injur</w:t>
      </w:r>
      <w:r w:rsidR="007C12EB" w:rsidRPr="002D70F0">
        <w:t>ies</w:t>
      </w:r>
      <w:r w:rsidRPr="002D70F0">
        <w:t xml:space="preserve">. </w:t>
      </w:r>
      <w:r w:rsidR="00833578" w:rsidRPr="002D70F0">
        <w:t>Our findings</w:t>
      </w:r>
      <w:r w:rsidR="009A6074" w:rsidRPr="002D70F0">
        <w:t xml:space="preserve">, coupled with </w:t>
      </w:r>
      <w:r w:rsidR="00BC69AD">
        <w:t xml:space="preserve">presented relevant literature </w:t>
      </w:r>
      <w:r w:rsidR="009A6074" w:rsidRPr="002D70F0">
        <w:t>report</w:t>
      </w:r>
      <w:r w:rsidR="00BC69AD">
        <w:t>s</w:t>
      </w:r>
      <w:r w:rsidR="009A6074" w:rsidRPr="002D70F0">
        <w:t>,</w:t>
      </w:r>
      <w:r w:rsidR="00833578" w:rsidRPr="002D70F0">
        <w:t xml:space="preserve"> lead us to</w:t>
      </w:r>
      <w:r w:rsidR="00AC5C5C" w:rsidRPr="002D70F0">
        <w:t xml:space="preserve"> advocate that A&amp;Es move towards a system </w:t>
      </w:r>
      <w:r w:rsidR="007C12EB" w:rsidRPr="002D70F0">
        <w:t>with</w:t>
      </w:r>
      <w:r w:rsidR="002912EA" w:rsidRPr="002D70F0">
        <w:t xml:space="preserve"> a low threshold for referral to</w:t>
      </w:r>
      <w:r w:rsidR="007C12EB" w:rsidRPr="002D70F0">
        <w:t xml:space="preserve"> </w:t>
      </w:r>
      <w:r w:rsidR="00AC5C5C" w:rsidRPr="002D70F0">
        <w:t>specialist hand trauma services</w:t>
      </w:r>
      <w:r w:rsidR="007C12EB" w:rsidRPr="002D70F0">
        <w:t xml:space="preserve">; we </w:t>
      </w:r>
      <w:r w:rsidR="00AC5C5C" w:rsidRPr="002D70F0">
        <w:t>hereby present useful data for hospitals implement</w:t>
      </w:r>
      <w:r w:rsidR="007C12EB" w:rsidRPr="002D70F0">
        <w:t>ing</w:t>
      </w:r>
      <w:r w:rsidR="00AC5C5C" w:rsidRPr="002D70F0">
        <w:t xml:space="preserve"> such services.</w:t>
      </w:r>
    </w:p>
    <w:p w14:paraId="53E71588" w14:textId="77777777" w:rsidR="006C256D" w:rsidRDefault="006C256D" w:rsidP="007B63DF">
      <w:pPr>
        <w:spacing w:after="0" w:line="480" w:lineRule="auto"/>
        <w:rPr>
          <w:b/>
        </w:rPr>
      </w:pPr>
    </w:p>
    <w:p w14:paraId="68AF52A4" w14:textId="77777777" w:rsidR="001A3DFA" w:rsidRDefault="007C3737" w:rsidP="007B63DF">
      <w:pPr>
        <w:spacing w:after="0" w:line="480" w:lineRule="auto"/>
        <w:rPr>
          <w:b/>
        </w:rPr>
      </w:pPr>
      <w:r w:rsidRPr="002D70F0">
        <w:rPr>
          <w:b/>
        </w:rPr>
        <w:lastRenderedPageBreak/>
        <w:t>Keywords:</w:t>
      </w:r>
      <w:r w:rsidR="001A3DFA" w:rsidRPr="002D70F0">
        <w:rPr>
          <w:b/>
        </w:rPr>
        <w:t xml:space="preserve"> </w:t>
      </w:r>
      <w:r w:rsidR="001A3DFA" w:rsidRPr="002D70F0">
        <w:t>Hand trauma; diagnosis; management; service provision; trauma centre.</w:t>
      </w:r>
      <w:r w:rsidR="001A3DFA" w:rsidRPr="002D70F0">
        <w:rPr>
          <w:b/>
        </w:rPr>
        <w:t xml:space="preserve"> </w:t>
      </w:r>
    </w:p>
    <w:p w14:paraId="36ACD97D" w14:textId="77777777" w:rsidR="00CF1E0C" w:rsidRPr="002D70F0" w:rsidRDefault="00CF1E0C" w:rsidP="007B63DF">
      <w:pPr>
        <w:spacing w:after="0" w:line="480" w:lineRule="auto"/>
        <w:rPr>
          <w:b/>
        </w:rPr>
      </w:pPr>
    </w:p>
    <w:p w14:paraId="09D2BA76" w14:textId="77777777" w:rsidR="006C256D" w:rsidRDefault="006C256D" w:rsidP="007B63DF">
      <w:pPr>
        <w:spacing w:after="0" w:line="480" w:lineRule="auto"/>
        <w:rPr>
          <w:b/>
        </w:rPr>
        <w:sectPr w:rsidR="006C256D" w:rsidSect="006C256D">
          <w:pgSz w:w="11906" w:h="16838"/>
          <w:pgMar w:top="567" w:right="1134" w:bottom="567" w:left="1134" w:header="709" w:footer="709" w:gutter="0"/>
          <w:cols w:space="708"/>
          <w:docGrid w:linePitch="360"/>
        </w:sectPr>
      </w:pPr>
    </w:p>
    <w:p w14:paraId="29024581" w14:textId="6331D55A" w:rsidR="007B63DF" w:rsidRPr="002D70F0" w:rsidRDefault="009A6074" w:rsidP="007B63DF">
      <w:pPr>
        <w:spacing w:after="0" w:line="480" w:lineRule="auto"/>
        <w:rPr>
          <w:b/>
        </w:rPr>
      </w:pPr>
      <w:r w:rsidRPr="002D70F0">
        <w:rPr>
          <w:b/>
        </w:rPr>
        <w:lastRenderedPageBreak/>
        <w:t>I</w:t>
      </w:r>
      <w:r w:rsidR="006224D8" w:rsidRPr="002D70F0">
        <w:rPr>
          <w:b/>
        </w:rPr>
        <w:t>ntroduction</w:t>
      </w:r>
      <w:r w:rsidR="007B63DF" w:rsidRPr="002D70F0">
        <w:rPr>
          <w:b/>
        </w:rPr>
        <w:t>:</w:t>
      </w:r>
    </w:p>
    <w:p w14:paraId="57313D3B" w14:textId="77777777" w:rsidR="007B63DF" w:rsidRPr="002D70F0" w:rsidRDefault="007B63DF" w:rsidP="007B63DF">
      <w:pPr>
        <w:spacing w:after="0" w:line="480" w:lineRule="auto"/>
        <w:jc w:val="both"/>
      </w:pPr>
    </w:p>
    <w:p w14:paraId="1706D255" w14:textId="70820015" w:rsidR="007B63DF" w:rsidRPr="002D70F0" w:rsidRDefault="007B63DF" w:rsidP="007B63DF">
      <w:pPr>
        <w:spacing w:after="0" w:line="480" w:lineRule="auto"/>
        <w:jc w:val="both"/>
      </w:pPr>
      <w:r w:rsidRPr="002D70F0">
        <w:t>Hand injuries are the most common presentation to accident and emergency departments (A&amp;E), accounting for 10%-30% of all attendances.</w:t>
      </w:r>
      <w:hyperlink w:anchor="_ENREF_1" w:tooltip="Angermann, 1993 #1" w:history="1">
        <w:r w:rsidR="00B232C6" w:rsidRPr="002D70F0">
          <w:fldChar w:fldCharType="begin">
            <w:fldData xml:space="preserve">PEVuZE5vdGU+PENpdGU+PEF1dGhvcj5Bbmdlcm1hbm48L0F1dGhvcj48WWVhcj4xOTkzPC9ZZWFy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</w:fldData>
          </w:fldChar>
        </w:r>
        <w:r w:rsidR="00B232C6" w:rsidRPr="002D70F0">
          <w:instrText xml:space="preserve"> ADDIN EN.CITE </w:instrText>
        </w:r>
        <w:r w:rsidR="00B232C6" w:rsidRPr="002D70F0">
          <w:fldChar w:fldCharType="begin">
            <w:fldData xml:space="preserve">PEVuZE5vdGU+PENpdGU+PEF1dGhvcj5Bbmdlcm1hbm48L0F1dGhvcj48WWVhcj4xOTkzPC9ZZWFy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</w:fldData>
          </w:fldChar>
        </w:r>
        <w:r w:rsidR="00B232C6" w:rsidRPr="002D70F0">
          <w:instrText xml:space="preserve"> ADDIN EN.CITE.DATA </w:instrText>
        </w:r>
        <w:r w:rsidR="00B232C6" w:rsidRPr="002D70F0">
          <w:fldChar w:fldCharType="end"/>
        </w:r>
        <w:r w:rsidR="00B232C6" w:rsidRPr="002D70F0">
          <w:fldChar w:fldCharType="separate"/>
        </w:r>
        <w:r w:rsidR="00B232C6" w:rsidRPr="002D70F0">
          <w:rPr>
            <w:noProof/>
            <w:vertAlign w:val="superscript"/>
          </w:rPr>
          <w:t>1-4</w:t>
        </w:r>
        <w:r w:rsidR="00B232C6" w:rsidRPr="002D70F0">
          <w:fldChar w:fldCharType="end"/>
        </w:r>
      </w:hyperlink>
      <w:r w:rsidRPr="002D70F0">
        <w:t xml:space="preserve"> Accurate assessment and treatment is vital as mismanagement may result in long term disability, loss of work and/or income, livelihood, psychological issues and withdrawal from society in extreme cases.</w:t>
      </w:r>
      <w:hyperlink w:anchor="_ENREF_5" w:tooltip="Gustafsson, 2004 #46" w:history="1">
        <w:r w:rsidR="00B232C6" w:rsidRPr="002D70F0">
          <w:fldChar w:fldCharType="begin"/>
        </w:r>
        <w:r w:rsidR="00B232C6" w:rsidRPr="002D70F0">
          <w:instrText xml:space="preserve"> ADDIN EN.CITE &lt;EndNote&gt;&lt;Cite&gt;&lt;Author&gt;Gustafsson&lt;/Author&gt;&lt;Year&gt;2004&lt;/Year&gt;&lt;RecNum&gt;46&lt;/RecNum&gt;&lt;DisplayText&gt;&lt;style face="superscript"&gt;5&lt;/style&gt;&lt;/DisplayText&gt;&lt;record&gt;&lt;rec-number&gt;46&lt;/rec-number&gt;&lt;foreign-keys&gt;&lt;key app="EN" db-id="xpx922xxg02tppewwewv2rwlpzefxefder0v"&gt;46&lt;/key&gt;&lt;/foreign-keys&gt;&lt;ref-type name="Journal Article"&gt;17&lt;/ref-type&gt;&lt;contributors&gt;&lt;authors&gt;&lt;author&gt;Gustafsson, M.&lt;/author&gt;&lt;author&gt;Ahlstrom, G.&lt;/author&gt;&lt;/authors&gt;&lt;/contributors&gt;&lt;titles&gt;&lt;title&gt;Problems experienced during the first year of an acute traumatic hand injury - a prospective study&lt;/title&gt;&lt;secondary-title&gt;Journal of Clinical Nursing&lt;/secondary-title&gt;&lt;/titles&gt;&lt;pages&gt;986-995&lt;/pages&gt;&lt;volume&gt;13&lt;/volume&gt;&lt;number&gt;8&lt;/number&gt;&lt;dates&gt;&lt;year&gt;2004&lt;/year&gt;&lt;/dates&gt;&lt;urls&gt;&lt;/urls&gt;&lt;/record&gt;&lt;/Cite&gt;&lt;/EndNote&gt;</w:instrText>
        </w:r>
        <w:r w:rsidR="00B232C6" w:rsidRPr="002D70F0">
          <w:fldChar w:fldCharType="separate"/>
        </w:r>
        <w:r w:rsidR="00B232C6" w:rsidRPr="002D70F0">
          <w:rPr>
            <w:noProof/>
            <w:vertAlign w:val="superscript"/>
          </w:rPr>
          <w:t>5</w:t>
        </w:r>
        <w:r w:rsidR="00B232C6" w:rsidRPr="002D70F0">
          <w:fldChar w:fldCharType="end"/>
        </w:r>
      </w:hyperlink>
      <w:r w:rsidRPr="002D70F0">
        <w:t xml:space="preserve"> The impact of hand injuries is extensive; direct treatment costs including initial management, surgery, inpatient stay, sick leave and outpatient attendances have been reported to cost over £100 million per annum.</w:t>
      </w:r>
      <w:r w:rsidR="007A6C71" w:rsidRPr="002D70F0">
        <w:fldChar w:fldCharType="begin"/>
      </w:r>
      <w:r w:rsidR="007A39D7" w:rsidRPr="002D70F0">
        <w:instrText xml:space="preserve"> ADDIN EN.CITE &lt;EndNote&gt;&lt;Cite&gt;&lt;Author&gt;Burke&lt;/Author&gt;&lt;Year&gt;2004&lt;/Year&gt;&lt;RecNum&gt;5&lt;/RecNum&gt;&lt;DisplayText&gt;&lt;style face="superscript"&gt;6, 7&lt;/style&gt;&lt;/DisplayText&gt;&lt;record&gt;&lt;rec-number&gt;5&lt;/rec-number&gt;&lt;foreign-keys&gt;&lt;key app="EN" db-id="xpx922xxg02tppewwewv2rwlpzefxefder0v"&gt;5&lt;/key&gt;&lt;/foreign-keys&gt;&lt;ref-type name="Journal Article"&gt;17&lt;/ref-type&gt;&lt;contributors&gt;&lt;authors&gt;&lt;author&gt;Burke, F.&lt;/author&gt;&lt;author&gt;Dias, J.J.&lt;/author&gt;&lt;author&gt;Heras Palou, C.&lt;/author&gt;&lt;author&gt;Bradley, M.J.&lt;/author&gt;&lt;author&gt;Wildin, C.&lt;/author&gt;&lt;/authors&gt;&lt;/contributors&gt;&lt;titles&gt;&lt;title&gt;Providing care for hand disorders: a re-appraisal of need&lt;/title&gt;&lt;secondary-title&gt;J Hand Surg Br&lt;/secondary-title&gt;&lt;/titles&gt;&lt;periodical&gt;&lt;full-title&gt;J Hand Surg Br&lt;/full-title&gt;&lt;/periodical&gt;&lt;pages&gt;575-579&lt;/pages&gt;&lt;volume&gt;29&lt;/volume&gt;&lt;number&gt;6&lt;/number&gt;&lt;dates&gt;&lt;year&gt;2004&lt;/year&gt;&lt;/dates&gt;&lt;urls&gt;&lt;/urls&gt;&lt;/record&gt;&lt;/Cite&gt;&lt;Cite&gt;&lt;Author&gt;Burke&lt;/Author&gt;&lt;Year&gt;1991&lt;/Year&gt;&lt;RecNum&gt;6&lt;/RecNum&gt;&lt;record&gt;&lt;rec-number&gt;6&lt;/rec-number&gt;&lt;foreign-keys&gt;&lt;key app="EN" db-id="xpx922xxg02tppewwewv2rwlpzefxefder0v"&gt;6&lt;/key&gt;&lt;/foreign-keys&gt;&lt;ref-type name="Journal Article"&gt;17&lt;/ref-type&gt;&lt;contributors&gt;&lt;authors&gt;&lt;author&gt;Burke, F.D.&lt;/author&gt;&lt;author&gt;Dias, J.J.&lt;/author&gt;&lt;author&gt;Lunn, P.G.,&lt;/author&gt;&lt;author&gt;Bradley, M.&lt;/author&gt;&lt;/authors&gt;&lt;/contributors&gt;&lt;titles&gt;&lt;title&gt;Providing care for hand disorders: trauma and elective. The Derby Hand Unit experience (1989-1990)&lt;/title&gt;&lt;secondary-title&gt;J Hand Surg Br&lt;/secondary-title&gt;&lt;/titles&gt;&lt;periodical&gt;&lt;full-title&gt;J Hand Surg Br&lt;/full-title&gt;&lt;/periodical&gt;&lt;pages&gt;13-18&lt;/pages&gt;&lt;volume&gt;16&lt;/volume&gt;&lt;number&gt;1&lt;/number&gt;&lt;dates&gt;&lt;year&gt;1991&lt;/year&gt;&lt;/dates&gt;&lt;urls&gt;&lt;/urls&gt;&lt;/record&gt;&lt;/Cite&gt;&lt;/EndNote&gt;</w:instrText>
      </w:r>
      <w:r w:rsidR="007A6C71" w:rsidRPr="002D70F0">
        <w:fldChar w:fldCharType="separate"/>
      </w:r>
      <w:hyperlink w:anchor="_ENREF_6" w:tooltip="Burke, 2004 #5" w:history="1">
        <w:r w:rsidR="00B232C6" w:rsidRPr="002D70F0">
          <w:rPr>
            <w:noProof/>
            <w:vertAlign w:val="superscript"/>
          </w:rPr>
          <w:t>6</w:t>
        </w:r>
      </w:hyperlink>
      <w:r w:rsidR="007A39D7" w:rsidRPr="002D70F0">
        <w:rPr>
          <w:noProof/>
          <w:vertAlign w:val="superscript"/>
        </w:rPr>
        <w:t xml:space="preserve">, </w:t>
      </w:r>
      <w:hyperlink w:anchor="_ENREF_7" w:tooltip="Burke, 1991 #6" w:history="1">
        <w:r w:rsidR="00B232C6" w:rsidRPr="002D70F0">
          <w:rPr>
            <w:noProof/>
            <w:vertAlign w:val="superscript"/>
          </w:rPr>
          <w:t>7</w:t>
        </w:r>
      </w:hyperlink>
      <w:r w:rsidR="007A6C71" w:rsidRPr="002D70F0">
        <w:fldChar w:fldCharType="end"/>
      </w:r>
      <w:r w:rsidRPr="002D70F0">
        <w:t xml:space="preserve"> Indirect costs in Europe, such as lost wages, company or industry costs, have been estimated to be six times that of the direct costs</w:t>
      </w:r>
      <w:r w:rsidR="00CF5000">
        <w:t>, with s</w:t>
      </w:r>
      <w:r w:rsidRPr="002D70F0">
        <w:t>imilar financial implications of upper limb injuries hav</w:t>
      </w:r>
      <w:r w:rsidR="00CF5000">
        <w:t>ing</w:t>
      </w:r>
      <w:r w:rsidRPr="002D70F0">
        <w:t xml:space="preserve"> been reported in America.</w:t>
      </w:r>
      <w:r w:rsidR="007A6C71" w:rsidRPr="002D70F0">
        <w:fldChar w:fldCharType="begin"/>
      </w:r>
      <w:r w:rsidR="00CF5000">
        <w:instrText xml:space="preserve"> ADDIN EN.CITE &lt;EndNote&gt;&lt;Cite&gt;&lt;Author&gt;Wuthrich&lt;/Author&gt;&lt;Year&gt;1986&lt;/Year&gt;&lt;RecNum&gt;7&lt;/RecNum&gt;&lt;DisplayText&gt;&lt;style face="superscript"&gt;8, 9&lt;/style&gt;&lt;/DisplayText&gt;&lt;record&gt;&lt;rec-number&gt;7&lt;/rec-number&gt;&lt;foreign-keys&gt;&lt;key app="EN" db-id="xpx922xxg02tppewwewv2rwlpzefxefder0v"&gt;7&lt;/key&gt;&lt;/foreign-keys&gt;&lt;ref-type name="Journal Article"&gt;17&lt;/ref-type&gt;&lt;contributors&gt;&lt;authors&gt;&lt;author&gt;Wuthrich, P.&lt;/author&gt;&lt;/authors&gt;&lt;/contributors&gt;&lt;titles&gt;&lt;title&gt;Die Epidemiologie and die sozioekonomische Bedeutung der Handverletzungen&lt;/title&gt;&lt;secondary-title&gt;Zeitschrift Unfallchirurgie Versicherung Medizinische Berufskrankenkassen&lt;/secondary-title&gt;&lt;/titles&gt;&lt;pages&gt;5-14&lt;/pages&gt;&lt;volume&gt;79&lt;/volume&gt;&lt;number&gt;1&lt;/number&gt;&lt;dates&gt;&lt;year&gt;1986&lt;/year&gt;&lt;/dates&gt;&lt;urls&gt;&lt;/urls&gt;&lt;/record&gt;&lt;/Cite&gt;&lt;Cite&gt;&lt;Author&gt;Kelsey&lt;/Author&gt;&lt;Year&gt;1997&lt;/Year&gt;&lt;RecNum&gt;8&lt;/RecNum&gt;&lt;record&gt;&lt;rec-number&gt;8&lt;/rec-number&gt;&lt;foreign-keys&gt;&lt;key app="EN" db-id="xpx922xxg02tppewwewv2rwlpzefxefder0v"&gt;8&lt;/key&gt;&lt;/foreign-keys&gt;&lt;ref-type name="Book"&gt;6&lt;/ref-type&gt;&lt;contributors&gt;&lt;authors&gt;&lt;author&gt;Kelsey, J.L.&lt;/author&gt;&lt;author&gt;Praemer, A.&lt;/author&gt;&lt;author&gt;Nelson, L.M.&lt;/author&gt;&lt;author&gt;Felberg, A.&lt;/author&gt;&lt;author&gt;Rice, D.P.&lt;/author&gt;&lt;/authors&gt;&lt;/contributors&gt;&lt;titles&gt;&lt;title&gt;Upper extremity disorders frequency impact and cost&lt;/title&gt;&lt;/titles&gt;&lt;dates&gt;&lt;year&gt;1997&lt;/year&gt;&lt;/dates&gt;&lt;publisher&gt;Churchill Livingstone&lt;/publisher&gt;&lt;urls&gt;&lt;/urls&gt;&lt;/record&gt;&lt;/Cite&gt;&lt;/EndNote&gt;</w:instrText>
      </w:r>
      <w:r w:rsidR="007A6C71" w:rsidRPr="002D70F0">
        <w:fldChar w:fldCharType="separate"/>
      </w:r>
      <w:hyperlink w:anchor="_ENREF_8" w:tooltip="Wuthrich, 1986 #7" w:history="1">
        <w:r w:rsidR="00B232C6" w:rsidRPr="002D70F0">
          <w:rPr>
            <w:noProof/>
            <w:vertAlign w:val="superscript"/>
          </w:rPr>
          <w:t>8</w:t>
        </w:r>
      </w:hyperlink>
      <w:r w:rsidR="007A39D7" w:rsidRPr="002D70F0">
        <w:rPr>
          <w:noProof/>
          <w:vertAlign w:val="superscript"/>
        </w:rPr>
        <w:t xml:space="preserve">, </w:t>
      </w:r>
      <w:hyperlink w:anchor="_ENREF_9" w:tooltip="Kelsey, 1997 #8" w:history="1">
        <w:r w:rsidR="00B232C6" w:rsidRPr="002D70F0">
          <w:rPr>
            <w:noProof/>
            <w:vertAlign w:val="superscript"/>
          </w:rPr>
          <w:t>9</w:t>
        </w:r>
      </w:hyperlink>
      <w:r w:rsidR="007A6C71" w:rsidRPr="002D70F0">
        <w:fldChar w:fldCharType="end"/>
      </w:r>
    </w:p>
    <w:p w14:paraId="7BBFCECF" w14:textId="77777777" w:rsidR="007B63DF" w:rsidRPr="002D70F0" w:rsidRDefault="007B63DF" w:rsidP="007B63DF">
      <w:pPr>
        <w:spacing w:after="0" w:line="480" w:lineRule="auto"/>
        <w:jc w:val="both"/>
      </w:pPr>
    </w:p>
    <w:p w14:paraId="086DC36E" w14:textId="464A1AAB" w:rsidR="001A3DFA" w:rsidRPr="002D70F0" w:rsidRDefault="007B63DF" w:rsidP="007B63DF">
      <w:pPr>
        <w:spacing w:after="0" w:line="480" w:lineRule="auto"/>
        <w:jc w:val="both"/>
      </w:pPr>
      <w:r w:rsidRPr="002D70F0">
        <w:t>Significant hand trauma in particular, should initially be managed according to ATLS principles i.e. prioritised within the context of the primary survey, with remaining injuries detected as part of the secondary survey. It is essential to obtain detailed medical, employment and social history and perform a thorough clinical examination taking into account the patient’s age, handedness, employment, relevant hobbies and most importantly, details of the mechanism of injury.</w:t>
      </w:r>
      <w:hyperlink w:anchor="_ENREF_10" w:tooltip="Trauma, 2012 #94" w:history="1">
        <w:r w:rsidR="00B232C6" w:rsidRPr="002D70F0">
          <w:fldChar w:fldCharType="begin"/>
        </w:r>
        <w:r w:rsidR="00B232C6">
          <w:instrText xml:space="preserve"> ADDIN EN.CITE &lt;EndNote&gt;&lt;Cite&gt;&lt;Author&gt;Surgeons&lt;/Author&gt;&lt;Year&gt;2012&lt;/Year&gt;&lt;RecNum&gt;94&lt;/RecNum&gt;&lt;DisplayText&gt;&lt;style face="superscript"&gt;10&lt;/style&gt;&lt;/DisplayText&gt;&lt;record&gt;&lt;rec-number&gt;94&lt;/rec-number&gt;&lt;foreign-keys&gt;&lt;key app="EN" db-id="xpx922xxg02tppewwewv2rwlpzefxefder0v"&gt;94&lt;/key&gt;&lt;/foreign-keys&gt;&lt;ref-type name="Book"&gt;6&lt;/ref-type&gt;&lt;contributors&gt;&lt;authors&gt;&lt;author&gt;American College of Surgeons Committee on Trauma&lt;/author&gt;&lt;/authors&gt;&lt;/contributors&gt;&lt;titles&gt;&lt;title&gt;Advanced Trauma Life Support for Doctors&lt;/title&gt;&lt;/titles&gt;&lt;edition&gt;9&lt;/edition&gt;&lt;dates&gt;&lt;year&gt;2012&lt;/year&gt;&lt;/dates&gt;&lt;pub-location&gt;Chicago&lt;/pub-location&gt;&lt;publisher&gt;American College of Surgeons&lt;/publisher&gt;&lt;urls&gt;&lt;/urls&gt;&lt;/record&gt;&lt;/Cite&gt;&lt;/EndNote&gt;</w:instrText>
        </w:r>
        <w:r w:rsidR="00B232C6" w:rsidRPr="002D70F0">
          <w:fldChar w:fldCharType="separate"/>
        </w:r>
        <w:r w:rsidR="00B232C6" w:rsidRPr="002D70F0">
          <w:rPr>
            <w:noProof/>
            <w:vertAlign w:val="superscript"/>
          </w:rPr>
          <w:t>10</w:t>
        </w:r>
        <w:r w:rsidR="00B232C6" w:rsidRPr="002D70F0">
          <w:fldChar w:fldCharType="end"/>
        </w:r>
      </w:hyperlink>
      <w:r w:rsidRPr="002D70F0">
        <w:t xml:space="preserve"> Radiological investigations should include anterior-posterior and true lateral radiographs of affected parts often including neighbouring joints. If the wound is very small and does not appear to be associated with functional deficit or is located away from relevant deeper structures,</w:t>
      </w:r>
      <w:r w:rsidR="00442727" w:rsidRPr="002D70F0">
        <w:t xml:space="preserve"> </w:t>
      </w:r>
      <w:r w:rsidR="005E662A" w:rsidRPr="002D70F0">
        <w:t>skilful</w:t>
      </w:r>
      <w:r w:rsidRPr="002D70F0">
        <w:t xml:space="preserve"> exploration</w:t>
      </w:r>
      <w:r w:rsidR="005E662A" w:rsidRPr="002D70F0">
        <w:t xml:space="preserve"> of the zone of injury</w:t>
      </w:r>
      <w:r w:rsidR="00442727" w:rsidRPr="002D70F0">
        <w:t xml:space="preserve"> (with due consideration </w:t>
      </w:r>
      <w:r w:rsidR="00C46C64" w:rsidRPr="002D70F0">
        <w:t>of</w:t>
      </w:r>
      <w:r w:rsidR="00442727" w:rsidRPr="002D70F0">
        <w:t xml:space="preserve"> iatrogenic injury)</w:t>
      </w:r>
      <w:r w:rsidRPr="002D70F0">
        <w:t xml:space="preserve"> under local anaesthetic using surgical magnification (loupes), might enable direct visualisation of deeper structures e.g. tendons and nerves and their integrity or </w:t>
      </w:r>
      <w:r w:rsidR="005E662A" w:rsidRPr="002D70F0">
        <w:t>lack of. If the injury is superficial, or</w:t>
      </w:r>
      <w:r w:rsidRPr="002D70F0">
        <w:t xml:space="preserve"> these structures are spared</w:t>
      </w:r>
      <w:r w:rsidR="005E662A" w:rsidRPr="002D70F0">
        <w:t xml:space="preserve"> in the case of a deeper zone of injury</w:t>
      </w:r>
      <w:r w:rsidRPr="002D70F0">
        <w:t xml:space="preserve">, simple wound washout, debridement and wound closure in the A&amp;E department may be appropriate, avoiding a need for an operation, admission, delays and often, general anaesthetic and unnecessary starving. </w:t>
      </w:r>
    </w:p>
    <w:p w14:paraId="75EEF98C" w14:textId="77777777" w:rsidR="001A3DFA" w:rsidRPr="002D70F0" w:rsidRDefault="001A3DFA" w:rsidP="007B63DF">
      <w:pPr>
        <w:spacing w:after="0" w:line="480" w:lineRule="auto"/>
        <w:jc w:val="both"/>
      </w:pPr>
    </w:p>
    <w:p w14:paraId="6BE85E9A" w14:textId="77777777" w:rsidR="007B63DF" w:rsidRPr="002D70F0" w:rsidRDefault="001A3DFA" w:rsidP="007B63DF">
      <w:pPr>
        <w:spacing w:after="0" w:line="480" w:lineRule="auto"/>
        <w:jc w:val="both"/>
      </w:pPr>
      <w:r w:rsidRPr="002D70F0">
        <w:t>S</w:t>
      </w:r>
      <w:r w:rsidR="007B63DF" w:rsidRPr="002D70F0">
        <w:t xml:space="preserve">uspicion of deeper injury </w:t>
      </w:r>
      <w:r w:rsidR="005055C5" w:rsidRPr="002D70F0">
        <w:t xml:space="preserve">however, </w:t>
      </w:r>
      <w:r w:rsidR="007B63DF" w:rsidRPr="002D70F0">
        <w:t xml:space="preserve">warrants immediate tertiary referral to a hand surgery service. It is therefore imperative for healthcare professionals to have a thorough understanding of the spectrum of injuries commonly seen, and in particular, which of these injuries require a high index of suspicion and </w:t>
      </w:r>
      <w:r w:rsidR="007B63DF" w:rsidRPr="002D70F0">
        <w:lastRenderedPageBreak/>
        <w:t xml:space="preserve">subsequent referral and which do not. Furthermore, these data would provide </w:t>
      </w:r>
      <w:r w:rsidR="005055C5" w:rsidRPr="002D70F0">
        <w:t>useful</w:t>
      </w:r>
      <w:r w:rsidR="007B63DF" w:rsidRPr="002D70F0">
        <w:t xml:space="preserve"> information for hospitals wishing to implement their own specialist tertiary referral hand surgery service.</w:t>
      </w:r>
    </w:p>
    <w:p w14:paraId="4C82259E" w14:textId="77777777" w:rsidR="001A3DFA" w:rsidRPr="002D70F0" w:rsidRDefault="001A3DFA" w:rsidP="007B63DF">
      <w:pPr>
        <w:spacing w:after="0" w:line="480" w:lineRule="auto"/>
        <w:jc w:val="both"/>
        <w:rPr>
          <w:b/>
        </w:rPr>
      </w:pPr>
    </w:p>
    <w:p w14:paraId="37E9F8FD" w14:textId="77777777" w:rsidR="00A912AB" w:rsidRPr="002D70F0" w:rsidRDefault="00A912AB" w:rsidP="007B63DF">
      <w:pPr>
        <w:spacing w:after="0" w:line="480" w:lineRule="auto"/>
        <w:jc w:val="both"/>
        <w:rPr>
          <w:b/>
        </w:rPr>
      </w:pPr>
      <w:r w:rsidRPr="002D70F0">
        <w:rPr>
          <w:b/>
        </w:rPr>
        <w:t>A</w:t>
      </w:r>
      <w:r w:rsidR="00816D93" w:rsidRPr="002D70F0">
        <w:rPr>
          <w:b/>
        </w:rPr>
        <w:t>im</w:t>
      </w:r>
      <w:r w:rsidRPr="002D70F0">
        <w:rPr>
          <w:b/>
        </w:rPr>
        <w:t>:</w:t>
      </w:r>
    </w:p>
    <w:p w14:paraId="2601CC8A" w14:textId="77777777" w:rsidR="001A3DFA" w:rsidRPr="002D70F0" w:rsidRDefault="001A3DFA" w:rsidP="007B63DF">
      <w:pPr>
        <w:spacing w:after="0" w:line="480" w:lineRule="auto"/>
        <w:jc w:val="both"/>
      </w:pPr>
    </w:p>
    <w:p w14:paraId="2E10A0AD" w14:textId="77777777" w:rsidR="007B63DF" w:rsidRPr="002D70F0" w:rsidRDefault="007B63DF" w:rsidP="007B63DF">
      <w:pPr>
        <w:spacing w:after="0" w:line="480" w:lineRule="auto"/>
        <w:jc w:val="both"/>
      </w:pPr>
      <w:r w:rsidRPr="002D70F0">
        <w:t xml:space="preserve">The aim of this study was to </w:t>
      </w:r>
      <w:r w:rsidR="00816D93" w:rsidRPr="002D70F0">
        <w:t xml:space="preserve">prospectively </w:t>
      </w:r>
      <w:r w:rsidRPr="002D70F0">
        <w:t xml:space="preserve">analyse the pathological demographic of hand injuries, and compare clinical with intra-operative findings (diagnostic concordance), in a level 1 trauma centre with a specialist Hand Trauma Unit and direct A&amp;E links. Associated injuries found intra-operatively for each primary referral diagnosis were also compared. The null hypothesis was that no differences would be demonstrated between </w:t>
      </w:r>
      <w:r w:rsidR="007C12EB" w:rsidRPr="002D70F0">
        <w:t xml:space="preserve">primary referral / Hand Trauma Unit </w:t>
      </w:r>
      <w:r w:rsidRPr="002D70F0">
        <w:t>clinical findings and intra-operative findings (100% diagnostic concordance). Such data would provide useful insight for hospitals considering implementing a specialist hand service.</w:t>
      </w:r>
    </w:p>
    <w:p w14:paraId="4EF0DED2" w14:textId="77777777" w:rsidR="007B63DF" w:rsidRPr="002D70F0" w:rsidRDefault="007B63DF" w:rsidP="007B63DF">
      <w:pPr>
        <w:spacing w:after="0" w:line="480" w:lineRule="auto"/>
        <w:rPr>
          <w:b/>
        </w:rPr>
      </w:pPr>
    </w:p>
    <w:p w14:paraId="09A0ED31" w14:textId="77777777" w:rsidR="007B63DF" w:rsidRPr="002D70F0" w:rsidRDefault="007B63DF" w:rsidP="007B63DF">
      <w:pPr>
        <w:spacing w:after="0" w:line="480" w:lineRule="auto"/>
        <w:rPr>
          <w:b/>
        </w:rPr>
      </w:pPr>
      <w:r w:rsidRPr="002D70F0">
        <w:rPr>
          <w:b/>
        </w:rPr>
        <w:t>M</w:t>
      </w:r>
      <w:r w:rsidR="00D73E1D" w:rsidRPr="002D70F0">
        <w:rPr>
          <w:b/>
        </w:rPr>
        <w:t>ethods</w:t>
      </w:r>
      <w:r w:rsidRPr="002D70F0">
        <w:rPr>
          <w:b/>
        </w:rPr>
        <w:t>:</w:t>
      </w:r>
    </w:p>
    <w:p w14:paraId="7DB82E8A" w14:textId="77777777" w:rsidR="007B63DF" w:rsidRPr="002D70F0" w:rsidRDefault="007B63DF" w:rsidP="007B63DF">
      <w:pPr>
        <w:spacing w:after="0" w:line="480" w:lineRule="auto"/>
        <w:jc w:val="both"/>
        <w:rPr>
          <w:color w:val="000000"/>
        </w:rPr>
      </w:pPr>
    </w:p>
    <w:p w14:paraId="1DDE57C0" w14:textId="2B2A9D9D" w:rsidR="005403D2" w:rsidRPr="002D70F0" w:rsidRDefault="007D454A" w:rsidP="007B63DF">
      <w:pPr>
        <w:spacing w:after="0" w:line="480" w:lineRule="auto"/>
        <w:jc w:val="both"/>
      </w:pPr>
      <w:r w:rsidRPr="002D70F0">
        <w:t>Consecutive patients were prospectively collected using a standardised online referral form which inc</w:t>
      </w:r>
      <w:r w:rsidR="00AF132D" w:rsidRPr="002D70F0">
        <w:t xml:space="preserve">luded </w:t>
      </w:r>
      <w:r w:rsidR="005403D2" w:rsidRPr="002D70F0">
        <w:t xml:space="preserve">one or multiple </w:t>
      </w:r>
      <w:r w:rsidR="00CA21FA" w:rsidRPr="002D70F0">
        <w:t>discrete</w:t>
      </w:r>
      <w:r w:rsidR="001011E3" w:rsidRPr="002D70F0">
        <w:t xml:space="preserve"> exploratory</w:t>
      </w:r>
      <w:r w:rsidR="00CA21FA" w:rsidRPr="002D70F0">
        <w:t xml:space="preserve"> </w:t>
      </w:r>
      <w:r w:rsidR="00AF132D" w:rsidRPr="002D70F0">
        <w:t>diagnose</w:t>
      </w:r>
      <w:r w:rsidRPr="002D70F0">
        <w:t>s based on the initial clinical examination performed by the A&amp;E’s referring clinician (Registrar or Consultant)</w:t>
      </w:r>
      <w:r w:rsidR="005403D2" w:rsidRPr="002D70F0">
        <w:t xml:space="preserve"> [index test]</w:t>
      </w:r>
      <w:r w:rsidRPr="002D70F0">
        <w:t xml:space="preserve">. </w:t>
      </w:r>
      <w:r w:rsidR="007B63DF" w:rsidRPr="002D70F0">
        <w:rPr>
          <w:color w:val="000000"/>
        </w:rPr>
        <w:t>All adults with non-life/limb threa</w:t>
      </w:r>
      <w:r w:rsidR="004E51C7" w:rsidRPr="002D70F0">
        <w:rPr>
          <w:color w:val="000000"/>
        </w:rPr>
        <w:t xml:space="preserve">tening hand injuries </w:t>
      </w:r>
      <w:r w:rsidR="007B63DF" w:rsidRPr="002D70F0">
        <w:rPr>
          <w:color w:val="000000"/>
        </w:rPr>
        <w:t>referred by A&amp;E departments</w:t>
      </w:r>
      <w:r w:rsidR="009D3150" w:rsidRPr="002D70F0">
        <w:rPr>
          <w:color w:val="000000"/>
        </w:rPr>
        <w:t xml:space="preserve"> </w:t>
      </w:r>
      <w:r w:rsidR="007B63DF" w:rsidRPr="002D70F0">
        <w:rPr>
          <w:color w:val="000000"/>
        </w:rPr>
        <w:t xml:space="preserve">in South-West London and Surrey (the St. George’s Hospital catchment area over </w:t>
      </w:r>
      <w:r w:rsidR="005F5565" w:rsidRPr="002D70F0">
        <w:rPr>
          <w:color w:val="000000"/>
        </w:rPr>
        <w:t>the course of</w:t>
      </w:r>
      <w:r w:rsidR="00A536C8" w:rsidRPr="002D70F0">
        <w:rPr>
          <w:color w:val="000000"/>
        </w:rPr>
        <w:t xml:space="preserve"> </w:t>
      </w:r>
      <w:r w:rsidR="007B63DF" w:rsidRPr="002D70F0">
        <w:rPr>
          <w:color w:val="000000"/>
        </w:rPr>
        <w:t>2012) were included in this study.</w:t>
      </w:r>
      <w:r w:rsidR="007B63DF" w:rsidRPr="002D70F0">
        <w:t xml:space="preserve"> Children, patients who failed t</w:t>
      </w:r>
      <w:r w:rsidR="005C3733" w:rsidRPr="002D70F0">
        <w:t>o attend clinic and patients who did not require</w:t>
      </w:r>
      <w:r w:rsidR="007B63DF" w:rsidRPr="002D70F0">
        <w:t xml:space="preserve"> operations were excluded (Figure 1).</w:t>
      </w:r>
      <w:r w:rsidR="005F060D" w:rsidRPr="002D70F0">
        <w:t xml:space="preserve"> </w:t>
      </w:r>
    </w:p>
    <w:p w14:paraId="75D91EB6" w14:textId="77777777" w:rsidR="005403D2" w:rsidRPr="002D70F0" w:rsidRDefault="005403D2" w:rsidP="007B63DF">
      <w:pPr>
        <w:spacing w:after="0" w:line="480" w:lineRule="auto"/>
        <w:jc w:val="both"/>
      </w:pPr>
    </w:p>
    <w:p w14:paraId="257C34A3" w14:textId="64F1717F" w:rsidR="005747D6" w:rsidRPr="002D70F0" w:rsidRDefault="005747D6" w:rsidP="007B63DF">
      <w:pPr>
        <w:spacing w:after="0" w:line="480" w:lineRule="auto"/>
        <w:jc w:val="both"/>
      </w:pPr>
      <w:r w:rsidRPr="002D70F0">
        <w:t>Specialist hand examination was performed either by a Registrar or Consultant at the Hand Trauma Unit. T</w:t>
      </w:r>
      <w:r w:rsidR="009D3150" w:rsidRPr="002D70F0">
        <w:t>he prospective</w:t>
      </w:r>
      <w:r w:rsidR="007B63DF" w:rsidRPr="002D70F0">
        <w:t xml:space="preserve"> </w:t>
      </w:r>
      <w:r w:rsidR="009D3150" w:rsidRPr="002D70F0">
        <w:t>d</w:t>
      </w:r>
      <w:r w:rsidR="007B63DF" w:rsidRPr="002D70F0">
        <w:t>ata were</w:t>
      </w:r>
      <w:r w:rsidR="005F060D" w:rsidRPr="002D70F0">
        <w:t xml:space="preserve"> </w:t>
      </w:r>
      <w:r w:rsidR="007B63DF" w:rsidRPr="002D70F0">
        <w:t>entered into a standardised database designed to facilitate time-specific data entry including primary referral and clinical assessment diagnoses. Patients who underwent surgery were followed up and correlation ascertained between referral diagnosis</w:t>
      </w:r>
      <w:r w:rsidR="00E24515" w:rsidRPr="002D70F0">
        <w:t xml:space="preserve"> and intra-operative findings</w:t>
      </w:r>
      <w:r w:rsidR="00B542F7" w:rsidRPr="002D70F0">
        <w:t xml:space="preserve"> (gold standard for diagnosis)</w:t>
      </w:r>
      <w:r w:rsidR="007B63DF" w:rsidRPr="002D70F0">
        <w:t>.</w:t>
      </w:r>
      <w:r w:rsidR="006535EC" w:rsidRPr="002D70F0">
        <w:t xml:space="preserve"> No surgeons were </w:t>
      </w:r>
      <w:r w:rsidR="009A6074" w:rsidRPr="002D70F0">
        <w:t>‘</w:t>
      </w:r>
      <w:r w:rsidR="006535EC" w:rsidRPr="002D70F0">
        <w:t>blind</w:t>
      </w:r>
      <w:r w:rsidR="009A6074" w:rsidRPr="002D70F0">
        <w:t>’</w:t>
      </w:r>
      <w:r w:rsidR="006535EC" w:rsidRPr="002D70F0">
        <w:t xml:space="preserve"> to the primary referral diagnosis. All </w:t>
      </w:r>
      <w:r w:rsidR="002D46B5">
        <w:t>intra-operative</w:t>
      </w:r>
      <w:r w:rsidR="006535EC" w:rsidRPr="002D70F0">
        <w:t xml:space="preserve"> findings were recorded as discrete diagnoses.</w:t>
      </w:r>
      <w:r w:rsidR="00B542F7" w:rsidRPr="002D70F0">
        <w:t xml:space="preserve"> </w:t>
      </w:r>
      <w:r w:rsidR="00400E97">
        <w:t>Odds ratio</w:t>
      </w:r>
      <w:r w:rsidR="0015155C">
        <w:t xml:space="preserve">s were calculated to ascertain </w:t>
      </w:r>
      <w:r w:rsidR="00400E97">
        <w:t xml:space="preserve">the relationship </w:t>
      </w:r>
      <w:r w:rsidR="00400E97">
        <w:lastRenderedPageBreak/>
        <w:t>between primary referral diagnoses that were more or less likely to be associated with additional</w:t>
      </w:r>
      <w:r w:rsidR="009415B7" w:rsidRPr="002D70F0">
        <w:t>.</w:t>
      </w:r>
      <w:r w:rsidR="007B63DF" w:rsidRPr="002D70F0">
        <w:t xml:space="preserve"> </w:t>
      </w:r>
      <w:r w:rsidR="0081163D" w:rsidRPr="002D70F0">
        <w:t>The risk of further pathology was calculated</w:t>
      </w:r>
      <w:r w:rsidR="002664B0" w:rsidRPr="002D70F0">
        <w:t xml:space="preserve"> as the percentage of patients with multiple undiagnosed pathologies</w:t>
      </w:r>
      <w:r w:rsidR="004A71B1" w:rsidRPr="002D70F0">
        <w:t xml:space="preserve"> being found </w:t>
      </w:r>
      <w:r w:rsidR="002D46B5">
        <w:t>intra-operative</w:t>
      </w:r>
      <w:r w:rsidR="004A71B1" w:rsidRPr="002D70F0">
        <w:t>ly</w:t>
      </w:r>
      <w:r w:rsidR="002664B0" w:rsidRPr="002D70F0">
        <w:t xml:space="preserve"> for each primary referral diagnosis</w:t>
      </w:r>
      <w:r w:rsidR="006D2A96" w:rsidRPr="002D70F0">
        <w:t>.</w:t>
      </w:r>
      <w:r w:rsidR="0081163D" w:rsidRPr="002D70F0">
        <w:t xml:space="preserve"> </w:t>
      </w:r>
      <w:r w:rsidR="00B864D7" w:rsidRPr="002D70F0">
        <w:t>This diagnostic study adheres to the STARD guidelines.</w:t>
      </w:r>
      <w:hyperlink w:anchor="_ENREF_11" w:tooltip="Bossuyt, 2015 #97" w:history="1">
        <w:r w:rsidR="00B232C6">
          <w:fldChar w:fldCharType="begin"/>
        </w:r>
        <w:r w:rsidR="00B232C6">
          <w:instrText xml:space="preserve"> ADDIN EN.CITE &lt;EndNote&gt;&lt;Cite&gt;&lt;Author&gt;Bossuyt&lt;/Author&gt;&lt;Year&gt;2015&lt;/Year&gt;&lt;RecNum&gt;97&lt;/RecNum&gt;&lt;DisplayText&gt;&lt;style face="superscript"&gt;11&lt;/style&gt;&lt;/DisplayText&gt;&lt;record&gt;&lt;rec-number&gt;97&lt;/rec-number&gt;&lt;foreign-keys&gt;&lt;key app="EN" db-id="xpx922xxg02tppewwewv2rwlpzefxefder0v"&gt;97&lt;/key&gt;&lt;/foreign-keys&gt;&lt;ref-type name="Journal Article"&gt;17&lt;/ref-type&gt;&lt;contributors&gt;&lt;authors&gt;&lt;author&gt;Bossuyt, P.M. &lt;/author&gt;&lt;author&gt;Reitsma, J.B.&lt;/author&gt;&lt;author&gt;Bruns, D.E. &lt;/author&gt;&lt;author&gt;Gatsonis, C.A.&lt;/author&gt;&lt;author&gt;Glasziou, P.P. &lt;/author&gt;&lt;author&gt;Irwig, L. &lt;/author&gt;&lt;author&gt;Lijmer, J.G. &lt;/author&gt;&lt;author&gt;Moher, D. &lt;/author&gt;&lt;author&gt;Rennie, D. &lt;/author&gt;&lt;author&gt;deVet, H.C., &lt;/author&gt;&lt;author&gt;Kressel, H.Y. &lt;/author&gt;&lt;author&gt;Rifai, N. &lt;/author&gt;&lt;author&gt;Golub, R.M. &lt;/author&gt;&lt;author&gt;Altman, D.G. &lt;/author&gt;&lt;author&gt;Hooft, L. &lt;/author&gt;&lt;author&gt;Korevaar, D.A. &lt;/author&gt;&lt;author&gt;Cohen, J.F. &lt;/author&gt;&lt;author&gt;STARD Group. &lt;/author&gt;&lt;/authors&gt;&lt;/contributors&gt;&lt;titles&gt;&lt;title&gt;STARD 2015: An updated list of essential items for reporting diagnostic accuracy studies.&lt;/title&gt;&lt;secondary-title&gt;BMJ&lt;/secondary-title&gt;&lt;/titles&gt;&lt;periodical&gt;&lt;full-title&gt;BMJ&lt;/full-title&gt;&lt;/periodical&gt;&lt;volume&gt;351:h5527&lt;/volume&gt;&lt;dates&gt;&lt;year&gt;2015&lt;/year&gt;&lt;/dates&gt;&lt;urls&gt;&lt;/urls&gt;&lt;/record&gt;&lt;/Cite&gt;&lt;/EndNote&gt;</w:instrText>
        </w:r>
        <w:r w:rsidR="00B232C6">
          <w:fldChar w:fldCharType="separate"/>
        </w:r>
        <w:r w:rsidR="00B232C6" w:rsidRPr="00B232C6">
          <w:rPr>
            <w:noProof/>
            <w:vertAlign w:val="superscript"/>
          </w:rPr>
          <w:t>11</w:t>
        </w:r>
        <w:r w:rsidR="00B232C6">
          <w:fldChar w:fldCharType="end"/>
        </w:r>
      </w:hyperlink>
      <w:r w:rsidR="00B864D7" w:rsidRPr="002D70F0">
        <w:t xml:space="preserve"> </w:t>
      </w:r>
      <w:r w:rsidR="003A3684" w:rsidRPr="002D70F0">
        <w:t>All statistics were calculated</w:t>
      </w:r>
      <w:r w:rsidR="006D2A96" w:rsidRPr="002D70F0">
        <w:t xml:space="preserve"> using </w:t>
      </w:r>
      <w:r w:rsidR="00484944">
        <w:t>SAS</w:t>
      </w:r>
      <w:r w:rsidR="006D2A96" w:rsidRPr="002D70F0">
        <w:t>.</w:t>
      </w:r>
      <w:hyperlink w:anchor="_ENREF_12" w:tooltip="Corp., 2013 #98" w:history="1">
        <w:r w:rsidR="00B232C6">
          <w:fldChar w:fldCharType="begin"/>
        </w:r>
        <w:r w:rsidR="00B232C6">
          <w:instrText xml:space="preserve"> ADDIN EN.CITE &lt;EndNote&gt;&lt;Cite&gt;&lt;Author&gt;Corp.&lt;/Author&gt;&lt;Year&gt;2013&lt;/Year&gt;&lt;RecNum&gt;98&lt;/RecNum&gt;&lt;DisplayText&gt;&lt;style face="superscript"&gt;12&lt;/style&gt;&lt;/DisplayText&gt;&lt;record&gt;&lt;rec-number&gt;98&lt;/rec-number&gt;&lt;foreign-keys&gt;&lt;key app="EN" db-id="xpx922xxg02tppewwewv2rwlpzefxefder0v"&gt;98&lt;/key&gt;&lt;/foreign-keys&gt;&lt;ref-type name="Computer Program"&gt;9&lt;/ref-type&gt;&lt;contributors&gt;&lt;authors&gt;&lt;author&gt;IBM Corp.&lt;/author&gt;&lt;/authors&gt;&lt;/contributors&gt;&lt;titles&gt;&lt;title&gt;IBM SPSS Statistics for Windows&lt;/title&gt;&lt;/titles&gt;&lt;edition&gt;22.0&lt;/edition&gt;&lt;dates&gt;&lt;year&gt;2013&lt;/year&gt;&lt;/dates&gt;&lt;pub-location&gt;Armonk, NY&lt;/pub-location&gt;&lt;publisher&gt;IBM Corp&lt;/publisher&gt;&lt;urls&gt;&lt;/urls&gt;&lt;/record&gt;&lt;/Cite&gt;&lt;/EndNote&gt;</w:instrText>
        </w:r>
        <w:r w:rsidR="00B232C6">
          <w:fldChar w:fldCharType="separate"/>
        </w:r>
        <w:r w:rsidR="00B232C6" w:rsidRPr="00B232C6">
          <w:rPr>
            <w:noProof/>
            <w:vertAlign w:val="superscript"/>
          </w:rPr>
          <w:t>12</w:t>
        </w:r>
        <w:r w:rsidR="00B232C6">
          <w:fldChar w:fldCharType="end"/>
        </w:r>
      </w:hyperlink>
    </w:p>
    <w:p w14:paraId="6CC1CD1E" w14:textId="77777777" w:rsidR="007C12EB" w:rsidRPr="002D70F0" w:rsidRDefault="007C12EB" w:rsidP="007B63DF">
      <w:pPr>
        <w:spacing w:after="0" w:line="480" w:lineRule="auto"/>
        <w:jc w:val="both"/>
        <w:rPr>
          <w:b/>
        </w:rPr>
      </w:pPr>
    </w:p>
    <w:p w14:paraId="61E6EFB5" w14:textId="77777777" w:rsidR="007B63DF" w:rsidRPr="002D70F0" w:rsidRDefault="007B63DF" w:rsidP="007B63DF">
      <w:pPr>
        <w:spacing w:after="0" w:line="480" w:lineRule="auto"/>
        <w:jc w:val="both"/>
        <w:rPr>
          <w:b/>
        </w:rPr>
      </w:pPr>
      <w:r w:rsidRPr="002D70F0">
        <w:rPr>
          <w:b/>
        </w:rPr>
        <w:t>R</w:t>
      </w:r>
      <w:r w:rsidR="006224D8" w:rsidRPr="002D70F0">
        <w:rPr>
          <w:b/>
        </w:rPr>
        <w:t>esults</w:t>
      </w:r>
      <w:r w:rsidRPr="002D70F0">
        <w:rPr>
          <w:b/>
        </w:rPr>
        <w:t>:</w:t>
      </w:r>
    </w:p>
    <w:p w14:paraId="7386DDAC" w14:textId="77777777" w:rsidR="007B63DF" w:rsidRPr="002D70F0" w:rsidRDefault="007B63DF" w:rsidP="007B63DF">
      <w:pPr>
        <w:spacing w:after="0" w:line="480" w:lineRule="auto"/>
        <w:jc w:val="both"/>
      </w:pPr>
    </w:p>
    <w:p w14:paraId="11A2317D" w14:textId="340C15DD" w:rsidR="005A0795" w:rsidRDefault="007B63DF" w:rsidP="005A0795">
      <w:pPr>
        <w:spacing w:after="0" w:line="480" w:lineRule="auto"/>
        <w:jc w:val="both"/>
      </w:pPr>
      <w:r w:rsidRPr="002D70F0">
        <w:t>There were 1,475 patients</w:t>
      </w:r>
      <w:r w:rsidR="005F060D" w:rsidRPr="002D70F0">
        <w:t xml:space="preserve"> prospectively</w:t>
      </w:r>
      <w:r w:rsidRPr="002D70F0">
        <w:t xml:space="preserve"> referred with acute non-life/limb threatening hand injuries (Figure 1). Of these, 1,308 patients met the inclusion criteria, with 1526 primary referral diagnoses and 17 pathologies. The number of injuries found after specialist hand unit clinical assessment and surgical exploration are listed for each primary A&amp;E referral diagnosis (Table 1). </w:t>
      </w:r>
      <w:r w:rsidR="0087735C" w:rsidRPr="002D70F0">
        <w:t xml:space="preserve">No indeterminate diagnoses were reported on primary referral or </w:t>
      </w:r>
      <w:r w:rsidR="002D46B5">
        <w:t>intra-operative</w:t>
      </w:r>
      <w:r w:rsidR="0087735C" w:rsidRPr="002D70F0">
        <w:t xml:space="preserve">ly. </w:t>
      </w:r>
      <w:r w:rsidR="00094695" w:rsidRPr="002D70F0">
        <w:t>The mean time course between specialist clinical exam</w:t>
      </w:r>
      <w:r w:rsidR="00807D16" w:rsidRPr="002D70F0">
        <w:t>ination</w:t>
      </w:r>
      <w:r w:rsidR="00094695" w:rsidRPr="002D70F0">
        <w:t xml:space="preserve"> </w:t>
      </w:r>
      <w:r w:rsidR="00134F0C" w:rsidRPr="002D70F0">
        <w:t xml:space="preserve">and an operation </w:t>
      </w:r>
      <w:r w:rsidR="00094695" w:rsidRPr="002D70F0">
        <w:t>was</w:t>
      </w:r>
      <w:r w:rsidR="00094695" w:rsidRPr="002D70F0">
        <w:rPr>
          <w:color w:val="000000"/>
        </w:rPr>
        <w:t xml:space="preserve"> </w:t>
      </w:r>
      <w:r w:rsidR="00094695" w:rsidRPr="002D70F0">
        <w:rPr>
          <w:color w:val="000000"/>
          <w:shd w:val="clear" w:color="auto" w:fill="FFFFFF"/>
        </w:rPr>
        <w:t>2.95</w:t>
      </w:r>
      <w:r w:rsidR="00816D93" w:rsidRPr="002D70F0">
        <w:t>±</w:t>
      </w:r>
      <w:r w:rsidR="00094695" w:rsidRPr="002D70F0">
        <w:rPr>
          <w:color w:val="000000"/>
          <w:shd w:val="clear" w:color="auto" w:fill="FFFFFF"/>
        </w:rPr>
        <w:t>0.1</w:t>
      </w:r>
      <w:r w:rsidR="00816D93" w:rsidRPr="002D70F0">
        <w:rPr>
          <w:color w:val="000000"/>
          <w:shd w:val="clear" w:color="auto" w:fill="FFFFFF"/>
        </w:rPr>
        <w:t>6</w:t>
      </w:r>
      <w:r w:rsidR="00094695" w:rsidRPr="002D70F0">
        <w:rPr>
          <w:color w:val="000000"/>
          <w:shd w:val="clear" w:color="auto" w:fill="FFFFFF"/>
        </w:rPr>
        <w:t xml:space="preserve"> days</w:t>
      </w:r>
      <w:r w:rsidR="00134F0C" w:rsidRPr="002D70F0">
        <w:rPr>
          <w:color w:val="000000"/>
          <w:shd w:val="clear" w:color="auto" w:fill="FFFFFF"/>
        </w:rPr>
        <w:t xml:space="preserve"> (</w:t>
      </w:r>
      <w:proofErr w:type="spellStart"/>
      <w:r w:rsidR="00134F0C" w:rsidRPr="002D70F0">
        <w:rPr>
          <w:color w:val="000000"/>
          <w:shd w:val="clear" w:color="auto" w:fill="FFFFFF"/>
        </w:rPr>
        <w:t>Mean</w:t>
      </w:r>
      <w:r w:rsidR="008E38A1" w:rsidRPr="002D70F0">
        <w:t>±</w:t>
      </w:r>
      <w:r w:rsidR="00134F0C" w:rsidRPr="002D70F0">
        <w:rPr>
          <w:color w:val="000000"/>
          <w:shd w:val="clear" w:color="auto" w:fill="FFFFFF"/>
        </w:rPr>
        <w:t>SEM</w:t>
      </w:r>
      <w:proofErr w:type="spellEnd"/>
      <w:r w:rsidR="00134F0C" w:rsidRPr="002D70F0">
        <w:rPr>
          <w:color w:val="000000"/>
          <w:shd w:val="clear" w:color="auto" w:fill="FFFFFF"/>
        </w:rPr>
        <w:t>)</w:t>
      </w:r>
      <w:r w:rsidR="00094695" w:rsidRPr="002D70F0">
        <w:rPr>
          <w:color w:val="000000"/>
          <w:shd w:val="clear" w:color="auto" w:fill="FFFFFF"/>
        </w:rPr>
        <w:t xml:space="preserve">. </w:t>
      </w:r>
      <w:r w:rsidR="00A536C8" w:rsidRPr="002D70F0">
        <w:rPr>
          <w:color w:val="000000"/>
          <w:shd w:val="clear" w:color="auto" w:fill="FFFFFF"/>
        </w:rPr>
        <w:t xml:space="preserve">No adverse events were reported following initial examination or surgical intervention. </w:t>
      </w:r>
      <w:r w:rsidRPr="002D70F0">
        <w:t xml:space="preserve">The </w:t>
      </w:r>
      <w:r w:rsidR="001F6EAA" w:rsidRPr="002D70F0">
        <w:t>risk of further pathology being present after primary referral</w:t>
      </w:r>
      <w:r w:rsidRPr="002D70F0">
        <w:t xml:space="preserve"> is also shown (Table 1).</w:t>
      </w:r>
      <w:r w:rsidR="008E38A1" w:rsidRPr="002D70F0">
        <w:t xml:space="preserve"> </w:t>
      </w:r>
    </w:p>
    <w:p w14:paraId="445991D0" w14:textId="77777777" w:rsidR="005A0795" w:rsidRDefault="005A0795" w:rsidP="005A0795">
      <w:pPr>
        <w:spacing w:after="0" w:line="480" w:lineRule="auto"/>
        <w:jc w:val="both"/>
      </w:pPr>
    </w:p>
    <w:p w14:paraId="4EAF7D66" w14:textId="77777777" w:rsidR="005A0795" w:rsidRDefault="007B63DF" w:rsidP="005A0795">
      <w:pPr>
        <w:spacing w:after="0" w:line="480" w:lineRule="auto"/>
        <w:jc w:val="both"/>
      </w:pPr>
      <w:r w:rsidRPr="002D70F0">
        <w:t>Overall, the mean diagnostic concordance between hand unit clinical assessment and intra-operative findings was 92.5%±2.85% (</w:t>
      </w:r>
      <w:proofErr w:type="spellStart"/>
      <w:r w:rsidRPr="002D70F0">
        <w:t>Mean±SEM</w:t>
      </w:r>
      <w:proofErr w:type="spellEnd"/>
      <w:r w:rsidRPr="002D70F0">
        <w:t>); further diagnostic concordance values are presented (Table 1). Of particular note, flexor tendon injur</w:t>
      </w:r>
      <w:r w:rsidR="00917B34" w:rsidRPr="002D70F0">
        <w:t>ies</w:t>
      </w:r>
      <w:r w:rsidRPr="002D70F0">
        <w:t xml:space="preserve"> carried the poorest diagnostic concordance accuracy (56.3%) and also carried the highest risk of associated injuries</w:t>
      </w:r>
      <w:r w:rsidR="00807D16" w:rsidRPr="002D70F0">
        <w:t xml:space="preserve"> being present</w:t>
      </w:r>
      <w:r w:rsidR="001F6EAA" w:rsidRPr="002D70F0">
        <w:t xml:space="preserve"> after primary referral</w:t>
      </w:r>
      <w:r w:rsidRPr="002D70F0">
        <w:t xml:space="preserve"> (80.5%) </w:t>
      </w:r>
      <w:proofErr w:type="gramStart"/>
      <w:r w:rsidRPr="002D70F0">
        <w:t>(Tables 1 &amp; 2).</w:t>
      </w:r>
      <w:proofErr w:type="gramEnd"/>
      <w:r w:rsidR="00917B34" w:rsidRPr="002D70F0">
        <w:t xml:space="preserve"> This ‘trend’ was noted across multiple referral pathologies including phalangeal fractures (1.28±0.02; 82.9%), lacerations (1.33±0.04; 79.1%), extensor tendon injuries (1.30±0.05; 87.8%) and dislocations (1.18±0.05; 87.8%), which were also found to be more frequently associated with concomitant injuries. </w:t>
      </w:r>
      <w:r w:rsidR="005A0795">
        <w:t xml:space="preserve">Odds ratio analyses indicated the relationship between primary referral diagnoses that were more/less likely to be associated with additional injuries (p&lt;0.05) (Table 2); referral diagnoses of flexor tendon injuries and lacerations were most likely to be associated with additional injuries (Table 2). </w:t>
      </w:r>
    </w:p>
    <w:p w14:paraId="00504E35" w14:textId="77777777" w:rsidR="005A0795" w:rsidRDefault="005A0795" w:rsidP="007B63DF">
      <w:pPr>
        <w:pStyle w:val="MediumShading1-Accent11"/>
        <w:spacing w:line="480" w:lineRule="auto"/>
        <w:jc w:val="both"/>
        <w:rPr>
          <w:b/>
        </w:rPr>
        <w:sectPr w:rsidR="005A0795" w:rsidSect="006C256D">
          <w:pgSz w:w="11906" w:h="16838"/>
          <w:pgMar w:top="567" w:right="1134" w:bottom="567" w:left="1134" w:header="709" w:footer="709" w:gutter="0"/>
          <w:cols w:space="708"/>
          <w:docGrid w:linePitch="360"/>
        </w:sectPr>
      </w:pPr>
    </w:p>
    <w:p w14:paraId="63D5B749" w14:textId="3EDB5B74" w:rsidR="007B63DF" w:rsidRPr="002D70F0" w:rsidRDefault="006224D8" w:rsidP="007B63DF">
      <w:pPr>
        <w:pStyle w:val="MediumShading1-Accent11"/>
        <w:spacing w:line="480" w:lineRule="auto"/>
        <w:jc w:val="both"/>
        <w:rPr>
          <w:b/>
        </w:rPr>
      </w:pPr>
      <w:r w:rsidRPr="002D70F0">
        <w:rPr>
          <w:b/>
        </w:rPr>
        <w:lastRenderedPageBreak/>
        <w:t>Discussion</w:t>
      </w:r>
      <w:r w:rsidR="007B63DF" w:rsidRPr="002D70F0">
        <w:rPr>
          <w:b/>
        </w:rPr>
        <w:t>:</w:t>
      </w:r>
    </w:p>
    <w:p w14:paraId="18E568CD" w14:textId="77777777" w:rsidR="007B63DF" w:rsidRPr="002D70F0" w:rsidRDefault="007B63DF" w:rsidP="007B63DF">
      <w:pPr>
        <w:pStyle w:val="MediumShading1-Accent11"/>
        <w:spacing w:line="480" w:lineRule="auto"/>
        <w:jc w:val="both"/>
        <w:rPr>
          <w:b/>
        </w:rPr>
      </w:pPr>
    </w:p>
    <w:p w14:paraId="33F24EEC" w14:textId="3CC609EA" w:rsidR="007B63DF" w:rsidRPr="002D70F0" w:rsidRDefault="007B63DF" w:rsidP="007B63DF">
      <w:pPr>
        <w:spacing w:after="0" w:line="480" w:lineRule="auto"/>
        <w:jc w:val="both"/>
      </w:pPr>
      <w:r w:rsidRPr="002D70F0">
        <w:t>This study presents</w:t>
      </w:r>
      <w:r w:rsidR="009A6074" w:rsidRPr="002D70F0">
        <w:t xml:space="preserve"> representative</w:t>
      </w:r>
      <w:r w:rsidRPr="002D70F0">
        <w:t xml:space="preserve"> data of the broad spectrum of hand trauma encountered in a busy level 1 trauma centre specialist Hand Trauma Unit with direct links to A&amp;E department</w:t>
      </w:r>
      <w:r w:rsidR="00807D16" w:rsidRPr="002D70F0">
        <w:t>s</w:t>
      </w:r>
      <w:r w:rsidRPr="002D70F0">
        <w:t xml:space="preserve">. To the best of our knowledge, the diagnostic epidemiological data and concordance between clinical assessment and intra-operative findings presented in this study is based on the largest pool of prospectively followed cases published to-date. </w:t>
      </w:r>
    </w:p>
    <w:p w14:paraId="71CA9464" w14:textId="77777777" w:rsidR="007B63DF" w:rsidRPr="002D70F0" w:rsidRDefault="007B63DF" w:rsidP="007B63DF">
      <w:pPr>
        <w:spacing w:after="0" w:line="480" w:lineRule="auto"/>
        <w:jc w:val="both"/>
      </w:pPr>
    </w:p>
    <w:p w14:paraId="03ABA64F" w14:textId="23CBA583" w:rsidR="007B63DF" w:rsidRPr="002D70F0" w:rsidRDefault="007B63DF" w:rsidP="007B63DF">
      <w:pPr>
        <w:spacing w:after="0" w:line="480" w:lineRule="auto"/>
        <w:jc w:val="both"/>
        <w:rPr>
          <w:color w:val="000000"/>
        </w:rPr>
      </w:pPr>
      <w:r w:rsidRPr="002D70F0">
        <w:t xml:space="preserve">Overall, the mean diagnostic correlation of clinical assessment with intra-operative findings was </w:t>
      </w:r>
      <w:proofErr w:type="gramStart"/>
      <w:r w:rsidRPr="002D70F0">
        <w:t>good,</w:t>
      </w:r>
      <w:proofErr w:type="gramEnd"/>
      <w:r w:rsidRPr="002D70F0">
        <w:t xml:space="preserve"> however </w:t>
      </w:r>
      <w:r w:rsidRPr="002D70F0">
        <w:rPr>
          <w:color w:val="000000"/>
        </w:rPr>
        <w:t xml:space="preserve">flexor tendon injuries in particular were associated with lower diagnostic concordance. Compared to other studies, we have reported </w:t>
      </w:r>
      <w:r w:rsidR="00917B34" w:rsidRPr="002D70F0">
        <w:rPr>
          <w:color w:val="000000"/>
        </w:rPr>
        <w:t>better</w:t>
      </w:r>
      <w:r w:rsidRPr="002D70F0">
        <w:rPr>
          <w:color w:val="000000"/>
        </w:rPr>
        <w:t xml:space="preserve"> mean diagnostic concordance for hand injuries (92.5%±2.85%)</w:t>
      </w:r>
      <w:r w:rsidR="009A6074" w:rsidRPr="002D70F0">
        <w:rPr>
          <w:color w:val="000000"/>
        </w:rPr>
        <w:t xml:space="preserve"> assessed by specialist hand unit assessment</w:t>
      </w:r>
      <w:r w:rsidRPr="002D70F0">
        <w:rPr>
          <w:color w:val="000000"/>
        </w:rPr>
        <w:t>.</w:t>
      </w:r>
      <w:r w:rsidR="007A6C71" w:rsidRPr="002D70F0">
        <w:rPr>
          <w:color w:val="000000"/>
        </w:rPr>
        <w:fldChar w:fldCharType="begin"/>
      </w:r>
      <w:r w:rsidR="00B232C6">
        <w:rPr>
          <w:color w:val="000000"/>
        </w:rPr>
        <w:instrText xml:space="preserve"> ADDIN EN.CITE &lt;EndNote&gt;&lt;Cite&gt;&lt;Author&gt;Gibson&lt;/Author&gt;&lt;Year&gt;1999&lt;/Year&gt;&lt;RecNum&gt;50&lt;/RecNum&gt;&lt;DisplayText&gt;&lt;style face="superscript"&gt;13, 14&lt;/style&gt;&lt;/DisplayText&gt;&lt;record&gt;&lt;rec-number&gt;50&lt;/rec-number&gt;&lt;foreign-keys&gt;&lt;key app="EN" db-id="xpx922xxg02tppewwewv2rwlpzefxefder0v"&gt;50&lt;/key&gt;&lt;/foreign-keys&gt;&lt;ref-type name="Journal Article"&gt;17&lt;/ref-type&gt;&lt;contributors&gt;&lt;authors&gt;&lt;author&gt;Gibson, T.W.&lt;/author&gt;&lt;author&gt;Schnall, S.B.&lt;/author&gt;&lt;author&gt;Ashley, E.M.&lt;/author&gt;&lt;author&gt;Stevanovic, M.&lt;/author&gt;&lt;/authors&gt;&lt;/contributors&gt;&lt;titles&gt;&lt;title&gt;Accuracy of the preoperative examination in Zone 5 wrist lacerations&lt;/title&gt;&lt;secondary-title&gt;Clin Orthop Relat Res&lt;/secondary-title&gt;&lt;/titles&gt;&lt;pages&gt;104-110&lt;/pages&gt;&lt;volume&gt;365&lt;/volume&gt;&lt;dates&gt;&lt;year&gt;1999&lt;/year&gt;&lt;/dates&gt;&lt;urls&gt;&lt;/urls&gt;&lt;/record&gt;&lt;/Cite&gt;&lt;Cite&gt;&lt;Author&gt;Dehghani&lt;/Author&gt;&lt;Year&gt;2011&lt;/Year&gt;&lt;RecNum&gt;49&lt;/RecNum&gt;&lt;record&gt;&lt;rec-number&gt;49&lt;/rec-number&gt;&lt;foreign-keys&gt;&lt;key app="EN" db-id="xpx922xxg02tppewwewv2rwlpzefxefder0v"&gt;49&lt;/key&gt;&lt;/foreign-keys&gt;&lt;ref-type name="Journal Article"&gt;17&lt;/ref-type&gt;&lt;contributors&gt;&lt;authors&gt;&lt;author&gt;Dehghani, M.&lt;/author&gt;&lt;author&gt;Shemshaki, H.&lt;/author&gt;&lt;author&gt;Eshaghi, M.A.&lt;/author&gt;&lt;author&gt;Teimouri, M.&lt;/author&gt;&lt;/authors&gt;&lt;/contributors&gt;&lt;titles&gt;&lt;title&gt;Diagnostic accuracy of preoperative clinical examination in upper limb injuries&lt;/title&gt;&lt;secondary-title&gt;J Emerg Trauma Shock&lt;/secondary-title&gt;&lt;/titles&gt;&lt;pages&gt;461-464&lt;/pages&gt;&lt;volume&gt;4&lt;/volume&gt;&lt;number&gt;4&lt;/number&gt;&lt;dates&gt;&lt;year&gt;2011&lt;/year&gt;&lt;/dates&gt;&lt;urls&gt;&lt;/urls&gt;&lt;/record&gt;&lt;/Cite&gt;&lt;/EndNote&gt;</w:instrText>
      </w:r>
      <w:r w:rsidR="007A6C71" w:rsidRPr="002D70F0">
        <w:rPr>
          <w:color w:val="000000"/>
        </w:rPr>
        <w:fldChar w:fldCharType="separate"/>
      </w:r>
      <w:hyperlink w:anchor="_ENREF_13" w:tooltip="Gibson, 1999 #50" w:history="1">
        <w:r w:rsidR="00B232C6" w:rsidRPr="00B232C6">
          <w:rPr>
            <w:noProof/>
            <w:color w:val="000000"/>
            <w:vertAlign w:val="superscript"/>
          </w:rPr>
          <w:t>13</w:t>
        </w:r>
      </w:hyperlink>
      <w:r w:rsidR="00B232C6" w:rsidRPr="00B232C6">
        <w:rPr>
          <w:noProof/>
          <w:color w:val="000000"/>
          <w:vertAlign w:val="superscript"/>
        </w:rPr>
        <w:t xml:space="preserve">, </w:t>
      </w:r>
      <w:hyperlink w:anchor="_ENREF_14" w:tooltip="Dehghani, 2011 #49" w:history="1">
        <w:r w:rsidR="00B232C6" w:rsidRPr="00B232C6">
          <w:rPr>
            <w:noProof/>
            <w:color w:val="000000"/>
            <w:vertAlign w:val="superscript"/>
          </w:rPr>
          <w:t>14</w:t>
        </w:r>
      </w:hyperlink>
      <w:r w:rsidR="007A6C71" w:rsidRPr="002D70F0">
        <w:rPr>
          <w:color w:val="000000"/>
        </w:rPr>
        <w:fldChar w:fldCharType="end"/>
      </w:r>
      <w:r w:rsidRPr="002D70F0">
        <w:rPr>
          <w:color w:val="000000"/>
        </w:rPr>
        <w:t xml:space="preserve"> </w:t>
      </w:r>
      <w:proofErr w:type="spellStart"/>
      <w:r w:rsidRPr="002D70F0">
        <w:rPr>
          <w:color w:val="000000"/>
        </w:rPr>
        <w:t>Dehgani</w:t>
      </w:r>
      <w:proofErr w:type="spellEnd"/>
      <w:r w:rsidRPr="002D70F0">
        <w:rPr>
          <w:color w:val="000000"/>
        </w:rPr>
        <w:t xml:space="preserve"> et al. reported injuries limited to penetrating lacerations of the forearm only (n=250), with A&amp;E physicians performing all examinations, giving a diagnostic error of 26.9% (diagnostic concordance rate of 73.1%); this study however, reported only 3 traumatic pathologies </w:t>
      </w:r>
      <w:r w:rsidR="008E38A1" w:rsidRPr="002D70F0">
        <w:rPr>
          <w:color w:val="000000"/>
        </w:rPr>
        <w:t>(</w:t>
      </w:r>
      <w:r w:rsidRPr="002D70F0">
        <w:rPr>
          <w:color w:val="000000"/>
        </w:rPr>
        <w:t>tendons, nerves and arteries</w:t>
      </w:r>
      <w:r w:rsidR="008E38A1" w:rsidRPr="002D70F0">
        <w:rPr>
          <w:color w:val="000000"/>
        </w:rPr>
        <w:t>)</w:t>
      </w:r>
      <w:r w:rsidRPr="002D70F0">
        <w:rPr>
          <w:color w:val="000000"/>
        </w:rPr>
        <w:t>.</w:t>
      </w:r>
      <w:hyperlink w:anchor="_ENREF_14" w:tooltip="Dehghani, 2011 #49" w:history="1">
        <w:r w:rsidR="00B232C6" w:rsidRPr="002D70F0">
          <w:rPr>
            <w:color w:val="000000"/>
          </w:rPr>
          <w:fldChar w:fldCharType="begin"/>
        </w:r>
        <w:r w:rsidR="00B232C6">
          <w:rPr>
            <w:color w:val="000000"/>
          </w:rPr>
          <w:instrText xml:space="preserve"> ADDIN EN.CITE &lt;EndNote&gt;&lt;Cite&gt;&lt;Author&gt;Dehghani&lt;/Author&gt;&lt;Year&gt;2011&lt;/Year&gt;&lt;RecNum&gt;49&lt;/RecNum&gt;&lt;DisplayText&gt;&lt;style face="superscript"&gt;14&lt;/style&gt;&lt;/DisplayText&gt;&lt;record&gt;&lt;rec-number&gt;49&lt;/rec-number&gt;&lt;foreign-keys&gt;&lt;key app="EN" db-id="xpx922xxg02tppewwewv2rwlpzefxefder0v"&gt;49&lt;/key&gt;&lt;/foreign-keys&gt;&lt;ref-type name="Journal Article"&gt;17&lt;/ref-type&gt;&lt;contributors&gt;&lt;authors&gt;&lt;author&gt;Dehghani, M.&lt;/author&gt;&lt;author&gt;Shemshaki, H.&lt;/author&gt;&lt;author&gt;Eshaghi, M.A.&lt;/author&gt;&lt;author&gt;Teimouri, M.&lt;/author&gt;&lt;/authors&gt;&lt;/contributors&gt;&lt;titles&gt;&lt;title&gt;Diagnostic accuracy of preoperative clinical examination in upper limb injuries&lt;/title&gt;&lt;secondary-title&gt;J Emerg Trauma Shock&lt;/secondary-title&gt;&lt;/titles&gt;&lt;pages&gt;461-464&lt;/pages&gt;&lt;volume&gt;4&lt;/volume&gt;&lt;number&gt;4&lt;/number&gt;&lt;dates&gt;&lt;year&gt;2011&lt;/year&gt;&lt;/dates&gt;&lt;urls&gt;&lt;/urls&gt;&lt;/record&gt;&lt;/Cite&gt;&lt;/EndNote&gt;</w:instrText>
        </w:r>
        <w:r w:rsidR="00B232C6" w:rsidRPr="002D70F0">
          <w:rPr>
            <w:color w:val="000000"/>
          </w:rPr>
          <w:fldChar w:fldCharType="separate"/>
        </w:r>
        <w:r w:rsidR="00B232C6" w:rsidRPr="00B232C6">
          <w:rPr>
            <w:noProof/>
            <w:color w:val="000000"/>
            <w:vertAlign w:val="superscript"/>
          </w:rPr>
          <w:t>14</w:t>
        </w:r>
        <w:r w:rsidR="00B232C6" w:rsidRPr="002D70F0">
          <w:rPr>
            <w:color w:val="000000"/>
          </w:rPr>
          <w:fldChar w:fldCharType="end"/>
        </w:r>
      </w:hyperlink>
      <w:r w:rsidRPr="002D70F0">
        <w:rPr>
          <w:color w:val="000000"/>
        </w:rPr>
        <w:t xml:space="preserve"> In Gibson</w:t>
      </w:r>
      <w:r w:rsidRPr="002D70F0">
        <w:t xml:space="preserve"> et al., a smaller retrospective study where injuries were limited to flexor zone 5 lacerations (n=50) and examined by post-graduate physicians with 2-3 years of clinical experience, a diagnostic correlation of 67% was reported.</w:t>
      </w:r>
      <w:hyperlink w:anchor="_ENREF_13" w:tooltip="Gibson, 1999 #50" w:history="1">
        <w:r w:rsidR="00B232C6" w:rsidRPr="002D70F0">
          <w:fldChar w:fldCharType="begin"/>
        </w:r>
        <w:r w:rsidR="00B232C6">
          <w:instrText xml:space="preserve"> ADDIN EN.CITE &lt;EndNote&gt;&lt;Cite&gt;&lt;Author&gt;Gibson&lt;/Author&gt;&lt;Year&gt;1999&lt;/Year&gt;&lt;RecNum&gt;50&lt;/RecNum&gt;&lt;DisplayText&gt;&lt;style face="superscript"&gt;13&lt;/style&gt;&lt;/DisplayText&gt;&lt;record&gt;&lt;rec-number&gt;50&lt;/rec-number&gt;&lt;foreign-keys&gt;&lt;key app="EN" db-id="xpx922xxg02tppewwewv2rwlpzefxefder0v"&gt;50&lt;/key&gt;&lt;/foreign-keys&gt;&lt;ref-type name="Journal Article"&gt;17&lt;/ref-type&gt;&lt;contributors&gt;&lt;authors&gt;&lt;author&gt;Gibson, T.W.&lt;/author&gt;&lt;author&gt;Schnall, S.B.&lt;/author&gt;&lt;author&gt;Ashley, E.M.&lt;/author&gt;&lt;author&gt;Stevanovic, M.&lt;/author&gt;&lt;/authors&gt;&lt;/contributors&gt;&lt;titles&gt;&lt;title&gt;Accuracy of the preoperative examination in Zone 5 wrist lacerations&lt;/title&gt;&lt;secondary-title&gt;Clin Orthop Relat Res&lt;/secondary-title&gt;&lt;/titles&gt;&lt;pages&gt;104-110&lt;/pages&gt;&lt;volume&gt;365&lt;/volume&gt;&lt;dates&gt;&lt;year&gt;1999&lt;/year&gt;&lt;/dates&gt;&lt;urls&gt;&lt;/urls&gt;&lt;/record&gt;&lt;/Cite&gt;&lt;/EndNote&gt;</w:instrText>
        </w:r>
        <w:r w:rsidR="00B232C6" w:rsidRPr="002D70F0">
          <w:fldChar w:fldCharType="separate"/>
        </w:r>
        <w:r w:rsidR="00B232C6" w:rsidRPr="00B232C6">
          <w:rPr>
            <w:noProof/>
            <w:vertAlign w:val="superscript"/>
          </w:rPr>
          <w:t>13</w:t>
        </w:r>
        <w:r w:rsidR="00B232C6" w:rsidRPr="002D70F0">
          <w:fldChar w:fldCharType="end"/>
        </w:r>
      </w:hyperlink>
      <w:r w:rsidRPr="002D70F0">
        <w:t xml:space="preserve"> In a study of 101</w:t>
      </w:r>
      <w:r w:rsidR="00807D16" w:rsidRPr="002D70F0">
        <w:t xml:space="preserve"> </w:t>
      </w:r>
      <w:r w:rsidRPr="002D70F0">
        <w:t>patients with tendon, nerve and arterial injuries, undergoing exploratory hand surgery following trauma, diagnostic accuracy following A&amp;E staff examinations was ≥10% lower than when injuries were assessed by a hand surgeon.</w:t>
      </w:r>
      <w:hyperlink w:anchor="_ENREF_15" w:tooltip="Nassab, 2007 #2" w:history="1">
        <w:r w:rsidR="00B232C6" w:rsidRPr="002D70F0">
          <w:fldChar w:fldCharType="begin"/>
        </w:r>
        <w:r w:rsidR="00B232C6">
          <w:instrText xml:space="preserve"> ADDIN EN.CITE &lt;EndNote&gt;&lt;Cite&gt;&lt;Author&gt;Nassab&lt;/Author&gt;&lt;Year&gt;2007&lt;/Year&gt;&lt;RecNum&gt;2&lt;/RecNum&gt;&lt;DisplayText&gt;&lt;style face="superscript"&gt;15&lt;/style&gt;&lt;/DisplayText&gt;&lt;record&gt;&lt;rec-number&gt;2&lt;/rec-number&gt;&lt;foreign-keys&gt;&lt;key app="EN" db-id="zvza9da0tapdw0edpayvtew3z909as9sx02t"&gt;2&lt;/key&gt;&lt;/foreign-keys&gt;&lt;ref-type name="Journal Article"&gt;17&lt;/ref-type&gt;&lt;contributors&gt;&lt;authors&gt;&lt;author&gt;Nassab, R.&lt;/author&gt;&lt;author&gt;Kok, K.&lt;/author&gt;&lt;author&gt;Constantinides, J.&lt;/author&gt;&lt;author&gt;Rajaratnam, V. &lt;/author&gt;&lt;/authors&gt;&lt;/contributors&gt;&lt;titles&gt;&lt;title&gt;The diagnostic accuracy of clinical examination in hand lacerations.&lt;/title&gt;&lt;secondary-title&gt;Int. J. Surg. &lt;/secondary-title&gt;&lt;/titles&gt;&lt;pages&gt;105-8&lt;/pages&gt;&lt;volume&gt;5&lt;/volume&gt;&lt;number&gt;2&lt;/number&gt;&lt;dates&gt;&lt;year&gt;2007&lt;/year&gt;&lt;/dates&gt;&lt;urls&gt;&lt;/urls&gt;&lt;/record&gt;&lt;/Cite&gt;&lt;/EndNote&gt;</w:instrText>
        </w:r>
        <w:r w:rsidR="00B232C6" w:rsidRPr="002D70F0">
          <w:fldChar w:fldCharType="separate"/>
        </w:r>
        <w:r w:rsidR="00B232C6" w:rsidRPr="00B232C6">
          <w:rPr>
            <w:noProof/>
            <w:vertAlign w:val="superscript"/>
          </w:rPr>
          <w:t>15</w:t>
        </w:r>
        <w:r w:rsidR="00B232C6" w:rsidRPr="002D70F0">
          <w:fldChar w:fldCharType="end"/>
        </w:r>
      </w:hyperlink>
      <w:r w:rsidRPr="002D70F0">
        <w:t xml:space="preserve"> These findings are highly supportive of a</w:t>
      </w:r>
      <w:r w:rsidR="009A6074" w:rsidRPr="002D70F0">
        <w:t xml:space="preserve"> system</w:t>
      </w:r>
      <w:r w:rsidRPr="002D70F0">
        <w:t xml:space="preserve"> whereby A&amp;E departments are directly linked to a specialist hand trauma service; the differences in concordance rates are likely influenced by the level of specialist training received by clinicians assessing hand injuries.</w:t>
      </w:r>
      <w:r w:rsidR="00892EF3" w:rsidRPr="002D70F0">
        <w:rPr>
          <w:color w:val="000000"/>
        </w:rPr>
        <w:t xml:space="preserve"> Specialist training may improve the ability of clinicians to accurately assess injuries when an examination may be limited by pain, swelling or other practical difficulties w</w:t>
      </w:r>
      <w:r w:rsidR="00134E92" w:rsidRPr="002D70F0">
        <w:rPr>
          <w:color w:val="000000"/>
        </w:rPr>
        <w:t>h</w:t>
      </w:r>
      <w:r w:rsidR="00892EF3" w:rsidRPr="002D70F0">
        <w:rPr>
          <w:color w:val="000000"/>
        </w:rPr>
        <w:t>en performing diagnostic manoeuvres.</w:t>
      </w:r>
    </w:p>
    <w:p w14:paraId="6B17E06A" w14:textId="77777777" w:rsidR="007B63DF" w:rsidRPr="002D70F0" w:rsidRDefault="007B63DF" w:rsidP="007B63DF">
      <w:pPr>
        <w:spacing w:after="0" w:line="480" w:lineRule="auto"/>
        <w:jc w:val="both"/>
      </w:pPr>
    </w:p>
    <w:p w14:paraId="0E0939CC" w14:textId="0FA8F9E3" w:rsidR="00FA6511" w:rsidRPr="002D70F0" w:rsidRDefault="00917B34" w:rsidP="00AC42D6">
      <w:pPr>
        <w:spacing w:after="0" w:line="480" w:lineRule="auto"/>
        <w:jc w:val="both"/>
        <w:rPr>
          <w:color w:val="000000"/>
        </w:rPr>
      </w:pPr>
      <w:r w:rsidRPr="002D70F0">
        <w:t>Our</w:t>
      </w:r>
      <w:r w:rsidR="007B63DF" w:rsidRPr="002D70F0">
        <w:t xml:space="preserve"> </w:t>
      </w:r>
      <w:r w:rsidR="007B63DF" w:rsidRPr="002D70F0">
        <w:rPr>
          <w:color w:val="000000"/>
        </w:rPr>
        <w:t xml:space="preserve">diagnostic epidemiological study highlights that </w:t>
      </w:r>
      <w:r w:rsidR="007B63DF" w:rsidRPr="002D70F0">
        <w:t>the primary diagnosis of flexor tendon injury carries the poorest diagnostic concordance accuracy (56.3%) with the highest risk of additional associated structural injuries</w:t>
      </w:r>
      <w:r w:rsidR="001F6EAA" w:rsidRPr="002D70F0">
        <w:t xml:space="preserve"> to those reported at primary referral</w:t>
      </w:r>
      <w:r w:rsidR="007B63DF" w:rsidRPr="002D70F0">
        <w:t xml:space="preserve"> (80.5%).</w:t>
      </w:r>
      <w:r w:rsidR="00AE2189">
        <w:t xml:space="preserve"> Furthermore</w:t>
      </w:r>
      <w:r w:rsidR="00974107">
        <w:t xml:space="preserve">, </w:t>
      </w:r>
      <w:r w:rsidR="00687E96">
        <w:t>odds ratio</w:t>
      </w:r>
      <w:r w:rsidR="00974107">
        <w:t xml:space="preserve"> calculations </w:t>
      </w:r>
      <w:r w:rsidR="00687E96">
        <w:lastRenderedPageBreak/>
        <w:t xml:space="preserve">demonstrate </w:t>
      </w:r>
      <w:r w:rsidR="0069341C">
        <w:t xml:space="preserve">that flexor tendon injuries </w:t>
      </w:r>
      <w:r w:rsidR="00680168">
        <w:t xml:space="preserve">are significantly more likely to have further associated injuries compared with </w:t>
      </w:r>
      <w:r w:rsidR="00AE2189">
        <w:t xml:space="preserve">the other diagnoses </w:t>
      </w:r>
      <w:r w:rsidR="00974107">
        <w:t xml:space="preserve">(p&lt;0.05) </w:t>
      </w:r>
      <w:r w:rsidR="00AE2189">
        <w:t>(</w:t>
      </w:r>
      <w:r w:rsidR="00974107">
        <w:t>T</w:t>
      </w:r>
      <w:r w:rsidR="00AE2189">
        <w:t>able 2).</w:t>
      </w:r>
      <w:r w:rsidR="00687E96">
        <w:t xml:space="preserve"> </w:t>
      </w:r>
      <w:r w:rsidR="007B63DF" w:rsidRPr="002D70F0">
        <w:rPr>
          <w:color w:val="000000"/>
        </w:rPr>
        <w:t xml:space="preserve">This is usually due to the penetrating mechanism of trauma (often a knife or glass) imposed upon the hand which contains many delicate anatomical structures in proximity (superficial and deep flexor tendons, joint </w:t>
      </w:r>
      <w:proofErr w:type="spellStart"/>
      <w:r w:rsidR="007B63DF" w:rsidRPr="002D70F0">
        <w:rPr>
          <w:color w:val="000000"/>
        </w:rPr>
        <w:t>capsulo</w:t>
      </w:r>
      <w:proofErr w:type="spellEnd"/>
      <w:r w:rsidR="007B63DF" w:rsidRPr="002D70F0">
        <w:rPr>
          <w:color w:val="000000"/>
        </w:rPr>
        <w:t>-ligamentous system, arteries and nerves)</w:t>
      </w:r>
      <w:r w:rsidR="009017C4" w:rsidRPr="002D70F0">
        <w:rPr>
          <w:color w:val="000000"/>
        </w:rPr>
        <w:t xml:space="preserve"> (Tables 1 &amp; 2)</w:t>
      </w:r>
      <w:r w:rsidR="007B63DF" w:rsidRPr="002D70F0">
        <w:rPr>
          <w:color w:val="000000"/>
        </w:rPr>
        <w:t>.</w:t>
      </w:r>
      <w:hyperlink w:anchor="_ENREF_16" w:tooltip="Steinberg, 1992 #93" w:history="1">
        <w:r w:rsidR="00B232C6" w:rsidRPr="002D70F0">
          <w:rPr>
            <w:color w:val="000000"/>
          </w:rPr>
          <w:fldChar w:fldCharType="begin"/>
        </w:r>
        <w:r w:rsidR="00B232C6">
          <w:rPr>
            <w:color w:val="000000"/>
          </w:rPr>
          <w:instrText xml:space="preserve"> ADDIN EN.CITE &lt;EndNote&gt;&lt;Cite&gt;&lt;Author&gt;Steinberg&lt;/Author&gt;&lt;Year&gt;1992&lt;/Year&gt;&lt;RecNum&gt;93&lt;/RecNum&gt;&lt;DisplayText&gt;&lt;style face="superscript"&gt;16&lt;/style&gt;&lt;/DisplayText&gt;&lt;record&gt;&lt;rec-number&gt;93&lt;/rec-number&gt;&lt;foreign-keys&gt;&lt;key app="EN" db-id="xpx922xxg02tppewwewv2rwlpzefxefder0v"&gt;93&lt;/key&gt;&lt;/foreign-keys&gt;&lt;ref-type name="Journal Article"&gt;17&lt;/ref-type&gt;&lt;contributors&gt;&lt;authors&gt;&lt;author&gt;Steinberg, D.R.&lt;/author&gt;&lt;/authors&gt;&lt;/contributors&gt;&lt;titles&gt;&lt;title&gt;Acute flexor tendon injuries.&lt;/title&gt;&lt;secondary-title&gt;Orthop. Clin. North Am.&lt;/secondary-title&gt;&lt;/titles&gt;&lt;pages&gt;125-40&lt;/pages&gt;&lt;volume&gt;23&lt;/volume&gt;&lt;number&gt;1&lt;/number&gt;&lt;dates&gt;&lt;year&gt;1992&lt;/year&gt;&lt;/dates&gt;&lt;urls&gt;&lt;/urls&gt;&lt;/record&gt;&lt;/Cite&gt;&lt;/EndNote&gt;</w:instrText>
        </w:r>
        <w:r w:rsidR="00B232C6" w:rsidRPr="002D70F0">
          <w:rPr>
            <w:color w:val="000000"/>
          </w:rPr>
          <w:fldChar w:fldCharType="separate"/>
        </w:r>
        <w:r w:rsidR="00B232C6" w:rsidRPr="00B232C6">
          <w:rPr>
            <w:noProof/>
            <w:color w:val="000000"/>
            <w:vertAlign w:val="superscript"/>
          </w:rPr>
          <w:t>16</w:t>
        </w:r>
        <w:r w:rsidR="00B232C6" w:rsidRPr="002D70F0">
          <w:rPr>
            <w:color w:val="000000"/>
          </w:rPr>
          <w:fldChar w:fldCharType="end"/>
        </w:r>
      </w:hyperlink>
      <w:r w:rsidR="000D2074" w:rsidRPr="002D70F0">
        <w:rPr>
          <w:color w:val="000000"/>
        </w:rPr>
        <w:t xml:space="preserve"> </w:t>
      </w:r>
      <w:r w:rsidR="009A6074" w:rsidRPr="002D70F0">
        <w:rPr>
          <w:color w:val="000000"/>
        </w:rPr>
        <w:t>The aforementioned findings advocate a high index of suspicion and low threshold for surgical exploration of injuries</w:t>
      </w:r>
      <w:r w:rsidR="00FA6511" w:rsidRPr="002D70F0">
        <w:rPr>
          <w:color w:val="000000"/>
        </w:rPr>
        <w:t xml:space="preserve"> affecting such pathological structures where a high risk of concurrent injury exists.</w:t>
      </w:r>
    </w:p>
    <w:p w14:paraId="12FB012F" w14:textId="7B8489EF" w:rsidR="00391B42" w:rsidRPr="002D70F0" w:rsidRDefault="00391B42" w:rsidP="00AC42D6">
      <w:pPr>
        <w:spacing w:after="0" w:line="480" w:lineRule="auto"/>
        <w:jc w:val="both"/>
        <w:rPr>
          <w:color w:val="000000"/>
        </w:rPr>
      </w:pPr>
    </w:p>
    <w:p w14:paraId="426912C9" w14:textId="60873255" w:rsidR="00391B42" w:rsidRPr="002D70F0" w:rsidRDefault="00FA6511" w:rsidP="003C22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eastAsia="Times New Roman" w:cs="Segoe UI"/>
          <w:color w:val="000000"/>
          <w:lang w:eastAsia="en-GB"/>
        </w:rPr>
      </w:pPr>
      <w:r w:rsidRPr="002D70F0">
        <w:rPr>
          <w:rFonts w:eastAsia="Times New Roman" w:cs="Segoe UI"/>
          <w:color w:val="000000"/>
          <w:lang w:eastAsia="en-GB"/>
        </w:rPr>
        <w:t>For the purposes of this study, w</w:t>
      </w:r>
      <w:r w:rsidR="00391B42" w:rsidRPr="002D70F0">
        <w:rPr>
          <w:rFonts w:eastAsia="Times New Roman" w:cs="Segoe UI"/>
          <w:color w:val="000000"/>
          <w:lang w:eastAsia="en-GB"/>
        </w:rPr>
        <w:t xml:space="preserve">e </w:t>
      </w:r>
      <w:r w:rsidRPr="002D70F0">
        <w:rPr>
          <w:rFonts w:eastAsia="Times New Roman" w:cs="Segoe UI"/>
          <w:color w:val="000000"/>
          <w:lang w:eastAsia="en-GB"/>
        </w:rPr>
        <w:t xml:space="preserve">define the term </w:t>
      </w:r>
      <w:r w:rsidR="00BE4209" w:rsidRPr="002D70F0">
        <w:rPr>
          <w:rFonts w:eastAsia="Times New Roman" w:cs="Segoe UI"/>
          <w:color w:val="000000"/>
          <w:lang w:eastAsia="en-GB"/>
        </w:rPr>
        <w:t>‘</w:t>
      </w:r>
      <w:r w:rsidR="008B26E6">
        <w:rPr>
          <w:rFonts w:eastAsia="Times New Roman" w:cs="Segoe UI"/>
          <w:color w:val="000000"/>
          <w:lang w:eastAsia="en-GB"/>
        </w:rPr>
        <w:t>incomplete</w:t>
      </w:r>
      <w:r w:rsidRPr="002D70F0">
        <w:rPr>
          <w:rFonts w:eastAsia="Times New Roman" w:cs="Segoe UI"/>
          <w:color w:val="000000"/>
          <w:lang w:eastAsia="en-GB"/>
        </w:rPr>
        <w:t xml:space="preserve"> diagnosi</w:t>
      </w:r>
      <w:r w:rsidR="00391B42" w:rsidRPr="002D70F0">
        <w:rPr>
          <w:rFonts w:eastAsia="Times New Roman" w:cs="Segoe UI"/>
          <w:color w:val="000000"/>
          <w:lang w:eastAsia="en-GB"/>
        </w:rPr>
        <w:t>s</w:t>
      </w:r>
      <w:r w:rsidR="00BE4209" w:rsidRPr="002D70F0">
        <w:rPr>
          <w:rFonts w:eastAsia="Times New Roman" w:cs="Segoe UI"/>
          <w:color w:val="000000"/>
          <w:lang w:eastAsia="en-GB"/>
        </w:rPr>
        <w:t>’</w:t>
      </w:r>
      <w:r w:rsidR="00391B42" w:rsidRPr="002D70F0">
        <w:rPr>
          <w:rFonts w:eastAsia="Times New Roman" w:cs="Segoe UI"/>
          <w:color w:val="000000"/>
          <w:lang w:eastAsia="en-GB"/>
        </w:rPr>
        <w:t xml:space="preserve"> as any diagnosis found </w:t>
      </w:r>
      <w:r w:rsidR="002D46B5">
        <w:rPr>
          <w:rFonts w:eastAsia="Times New Roman" w:cs="Segoe UI"/>
          <w:color w:val="000000"/>
          <w:lang w:eastAsia="en-GB"/>
        </w:rPr>
        <w:t>intra-operative</w:t>
      </w:r>
      <w:r w:rsidR="00391B42" w:rsidRPr="002D70F0">
        <w:rPr>
          <w:rFonts w:eastAsia="Times New Roman" w:cs="Segoe UI"/>
          <w:color w:val="000000"/>
          <w:lang w:eastAsia="en-GB"/>
        </w:rPr>
        <w:t xml:space="preserve">ly </w:t>
      </w:r>
      <w:r w:rsidRPr="002D70F0">
        <w:rPr>
          <w:rFonts w:eastAsia="Times New Roman" w:cs="Segoe UI"/>
          <w:color w:val="000000"/>
          <w:lang w:eastAsia="en-GB"/>
        </w:rPr>
        <w:t>that</w:t>
      </w:r>
      <w:r w:rsidR="00391B42" w:rsidRPr="002D70F0">
        <w:rPr>
          <w:rFonts w:eastAsia="Times New Roman" w:cs="Segoe UI"/>
          <w:color w:val="000000"/>
          <w:lang w:eastAsia="en-GB"/>
        </w:rPr>
        <w:t xml:space="preserve"> was not documented on the initial online referral form (Table 1). </w:t>
      </w:r>
      <w:r w:rsidR="00391B42" w:rsidRPr="002D70F0">
        <w:rPr>
          <w:color w:val="000000"/>
        </w:rPr>
        <w:t xml:space="preserve">In our study, </w:t>
      </w:r>
      <w:r w:rsidR="00BE4209" w:rsidRPr="002D70F0">
        <w:rPr>
          <w:color w:val="000000"/>
        </w:rPr>
        <w:t>‘</w:t>
      </w:r>
      <w:r w:rsidR="008B26E6">
        <w:rPr>
          <w:color w:val="000000"/>
        </w:rPr>
        <w:t>incomplete</w:t>
      </w:r>
      <w:r w:rsidR="00391B42" w:rsidRPr="002D70F0">
        <w:rPr>
          <w:color w:val="000000"/>
        </w:rPr>
        <w:t xml:space="preserve"> diagnoses</w:t>
      </w:r>
      <w:r w:rsidR="00BE4209" w:rsidRPr="002D70F0">
        <w:rPr>
          <w:color w:val="000000"/>
        </w:rPr>
        <w:t>’</w:t>
      </w:r>
      <w:r w:rsidR="00391B42" w:rsidRPr="002D70F0">
        <w:rPr>
          <w:color w:val="000000"/>
        </w:rPr>
        <w:t xml:space="preserve"> did not affect </w:t>
      </w:r>
      <w:r w:rsidRPr="002D70F0">
        <w:rPr>
          <w:color w:val="000000"/>
        </w:rPr>
        <w:t>patient</w:t>
      </w:r>
      <w:r w:rsidR="00391B42" w:rsidRPr="002D70F0">
        <w:rPr>
          <w:color w:val="000000"/>
        </w:rPr>
        <w:t xml:space="preserve"> outcome </w:t>
      </w:r>
      <w:r w:rsidRPr="002D70F0">
        <w:rPr>
          <w:color w:val="000000"/>
        </w:rPr>
        <w:t xml:space="preserve">as all patients </w:t>
      </w:r>
      <w:r w:rsidR="00391B42" w:rsidRPr="002D70F0">
        <w:rPr>
          <w:color w:val="000000"/>
        </w:rPr>
        <w:t>underwent surg</w:t>
      </w:r>
      <w:r w:rsidRPr="002D70F0">
        <w:rPr>
          <w:color w:val="000000"/>
        </w:rPr>
        <w:t>ical exploration</w:t>
      </w:r>
      <w:r w:rsidR="00391B42" w:rsidRPr="002D70F0">
        <w:rPr>
          <w:color w:val="000000"/>
        </w:rPr>
        <w:t>.</w:t>
      </w:r>
      <w:r w:rsidR="00F84104" w:rsidRPr="002D70F0">
        <w:rPr>
          <w:color w:val="000000"/>
        </w:rPr>
        <w:t xml:space="preserve"> </w:t>
      </w:r>
      <w:r w:rsidRPr="002D70F0">
        <w:rPr>
          <w:color w:val="000000"/>
        </w:rPr>
        <w:t>It is likely that t</w:t>
      </w:r>
      <w:r w:rsidR="00F84104" w:rsidRPr="002D70F0">
        <w:rPr>
          <w:color w:val="000000"/>
        </w:rPr>
        <w:t>here will be a cohort of patients (not included in our data collection) who were never referred</w:t>
      </w:r>
      <w:r w:rsidRPr="002D70F0">
        <w:rPr>
          <w:color w:val="000000"/>
        </w:rPr>
        <w:t xml:space="preserve"> from A+E</w:t>
      </w:r>
      <w:r w:rsidR="00F84104" w:rsidRPr="002D70F0">
        <w:rPr>
          <w:color w:val="000000"/>
        </w:rPr>
        <w:t xml:space="preserve"> and had </w:t>
      </w:r>
      <w:r w:rsidR="00BE4209" w:rsidRPr="002D70F0">
        <w:rPr>
          <w:color w:val="000000"/>
        </w:rPr>
        <w:t>‘</w:t>
      </w:r>
      <w:r w:rsidR="008B26E6">
        <w:rPr>
          <w:color w:val="000000"/>
        </w:rPr>
        <w:t>incomplete</w:t>
      </w:r>
      <w:r w:rsidR="00F84104" w:rsidRPr="002D70F0">
        <w:rPr>
          <w:color w:val="000000"/>
        </w:rPr>
        <w:t xml:space="preserve"> diagnoses</w:t>
      </w:r>
      <w:r w:rsidR="00BE4209" w:rsidRPr="002D70F0">
        <w:rPr>
          <w:color w:val="000000"/>
        </w:rPr>
        <w:t>’</w:t>
      </w:r>
      <w:r w:rsidR="00F84104" w:rsidRPr="002D70F0">
        <w:rPr>
          <w:color w:val="000000"/>
        </w:rPr>
        <w:t>.</w:t>
      </w:r>
      <w:r w:rsidR="00391B42" w:rsidRPr="002D70F0">
        <w:rPr>
          <w:color w:val="000000"/>
        </w:rPr>
        <w:t xml:space="preserve"> </w:t>
      </w:r>
      <w:r w:rsidR="007A39D7" w:rsidRPr="002D70F0">
        <w:rPr>
          <w:color w:val="000000"/>
        </w:rPr>
        <w:t>W</w:t>
      </w:r>
      <w:r w:rsidR="00391B42" w:rsidRPr="002D70F0">
        <w:rPr>
          <w:color w:val="000000"/>
        </w:rPr>
        <w:t>e</w:t>
      </w:r>
      <w:r w:rsidR="007A39D7" w:rsidRPr="002D70F0">
        <w:rPr>
          <w:color w:val="000000"/>
        </w:rPr>
        <w:t xml:space="preserve"> recognise that we</w:t>
      </w:r>
      <w:r w:rsidR="00391B42" w:rsidRPr="002D70F0">
        <w:rPr>
          <w:color w:val="000000"/>
        </w:rPr>
        <w:t xml:space="preserve"> </w:t>
      </w:r>
      <w:r w:rsidRPr="002D70F0">
        <w:rPr>
          <w:color w:val="000000"/>
        </w:rPr>
        <w:t>are unable to</w:t>
      </w:r>
      <w:r w:rsidR="00391B42" w:rsidRPr="002D70F0">
        <w:rPr>
          <w:color w:val="000000"/>
        </w:rPr>
        <w:t xml:space="preserve"> </w:t>
      </w:r>
      <w:r w:rsidR="00F84104" w:rsidRPr="002D70F0">
        <w:rPr>
          <w:color w:val="000000"/>
        </w:rPr>
        <w:t xml:space="preserve">accurately </w:t>
      </w:r>
      <w:r w:rsidR="00391B42" w:rsidRPr="002D70F0">
        <w:rPr>
          <w:color w:val="000000"/>
        </w:rPr>
        <w:t xml:space="preserve">quantify the true burden of </w:t>
      </w:r>
      <w:r w:rsidR="00BD59E3" w:rsidRPr="002D70F0">
        <w:rPr>
          <w:color w:val="000000"/>
        </w:rPr>
        <w:t>injury</w:t>
      </w:r>
      <w:r w:rsidR="00391B42" w:rsidRPr="002D70F0">
        <w:rPr>
          <w:color w:val="000000"/>
        </w:rPr>
        <w:t xml:space="preserve"> </w:t>
      </w:r>
      <w:r w:rsidR="00F84104" w:rsidRPr="002D70F0">
        <w:rPr>
          <w:color w:val="000000"/>
        </w:rPr>
        <w:t>in this cohort</w:t>
      </w:r>
      <w:r w:rsidR="00391B42" w:rsidRPr="002D70F0">
        <w:rPr>
          <w:color w:val="000000"/>
        </w:rPr>
        <w:t xml:space="preserve"> </w:t>
      </w:r>
      <w:r w:rsidR="007A39D7" w:rsidRPr="002D70F0">
        <w:rPr>
          <w:color w:val="000000"/>
        </w:rPr>
        <w:t>as</w:t>
      </w:r>
      <w:r w:rsidR="00391B42" w:rsidRPr="002D70F0">
        <w:rPr>
          <w:color w:val="000000"/>
        </w:rPr>
        <w:t xml:space="preserve"> incidence data </w:t>
      </w:r>
      <w:r w:rsidRPr="002D70F0">
        <w:rPr>
          <w:color w:val="000000"/>
        </w:rPr>
        <w:t>would</w:t>
      </w:r>
      <w:r w:rsidR="00391B42" w:rsidRPr="002D70F0">
        <w:rPr>
          <w:color w:val="000000"/>
        </w:rPr>
        <w:t xml:space="preserve"> be </w:t>
      </w:r>
      <w:r w:rsidRPr="002D70F0">
        <w:rPr>
          <w:color w:val="000000"/>
        </w:rPr>
        <w:t>hampered</w:t>
      </w:r>
      <w:r w:rsidR="00391B42" w:rsidRPr="002D70F0">
        <w:rPr>
          <w:color w:val="000000"/>
        </w:rPr>
        <w:t xml:space="preserve"> by too many confound</w:t>
      </w:r>
      <w:r w:rsidRPr="002D70F0">
        <w:rPr>
          <w:color w:val="000000"/>
        </w:rPr>
        <w:t>ing factors</w:t>
      </w:r>
      <w:r w:rsidR="00391B42" w:rsidRPr="002D70F0">
        <w:rPr>
          <w:color w:val="000000"/>
        </w:rPr>
        <w:t xml:space="preserve"> e</w:t>
      </w:r>
      <w:r w:rsidRPr="002D70F0">
        <w:rPr>
          <w:color w:val="000000"/>
        </w:rPr>
        <w:t>.</w:t>
      </w:r>
      <w:r w:rsidR="00391B42" w:rsidRPr="002D70F0">
        <w:rPr>
          <w:color w:val="000000"/>
        </w:rPr>
        <w:t xml:space="preserve">g. </w:t>
      </w:r>
      <w:r w:rsidRPr="002D70F0">
        <w:rPr>
          <w:color w:val="000000"/>
        </w:rPr>
        <w:t xml:space="preserve">the </w:t>
      </w:r>
      <w:r w:rsidR="00391B42" w:rsidRPr="002D70F0">
        <w:rPr>
          <w:color w:val="000000"/>
        </w:rPr>
        <w:t>patient’s willingness to present a second time, other</w:t>
      </w:r>
      <w:r w:rsidR="00C535A4" w:rsidRPr="002D70F0">
        <w:rPr>
          <w:color w:val="000000"/>
        </w:rPr>
        <w:t xml:space="preserve"> subsequent confounding injur</w:t>
      </w:r>
      <w:r w:rsidRPr="002D70F0">
        <w:rPr>
          <w:color w:val="000000"/>
        </w:rPr>
        <w:t>y events</w:t>
      </w:r>
      <w:r w:rsidR="00C535A4" w:rsidRPr="002D70F0">
        <w:rPr>
          <w:color w:val="000000"/>
        </w:rPr>
        <w:t xml:space="preserve"> and</w:t>
      </w:r>
      <w:r w:rsidR="00391B42" w:rsidRPr="002D70F0">
        <w:rPr>
          <w:color w:val="000000"/>
        </w:rPr>
        <w:t xml:space="preserve"> direct referral</w:t>
      </w:r>
      <w:r w:rsidR="00F84104" w:rsidRPr="002D70F0">
        <w:rPr>
          <w:color w:val="000000"/>
        </w:rPr>
        <w:t xml:space="preserve"> from primary care</w:t>
      </w:r>
      <w:r w:rsidR="00391B42" w:rsidRPr="002D70F0">
        <w:rPr>
          <w:color w:val="000000"/>
        </w:rPr>
        <w:t xml:space="preserve"> to other trusts or </w:t>
      </w:r>
      <w:r w:rsidR="00F84104" w:rsidRPr="002D70F0">
        <w:rPr>
          <w:color w:val="000000"/>
        </w:rPr>
        <w:t>specialties</w:t>
      </w:r>
      <w:r w:rsidR="00C535A4" w:rsidRPr="002D70F0">
        <w:rPr>
          <w:color w:val="000000"/>
        </w:rPr>
        <w:t>.</w:t>
      </w:r>
      <w:r w:rsidRPr="002D70F0">
        <w:rPr>
          <w:color w:val="000000"/>
        </w:rPr>
        <w:t xml:space="preserve"> Furthermore it is likely that if diagnoses were </w:t>
      </w:r>
      <w:r w:rsidR="008B26E6">
        <w:rPr>
          <w:color w:val="000000"/>
        </w:rPr>
        <w:t>incomplete</w:t>
      </w:r>
      <w:r w:rsidRPr="002D70F0">
        <w:rPr>
          <w:color w:val="000000"/>
        </w:rPr>
        <w:t xml:space="preserve"> by the referring A+E department, then this would not have been documented in the patient’s A+E notes at initial assessment.</w:t>
      </w:r>
      <w:r w:rsidR="00C535A4" w:rsidRPr="002D70F0">
        <w:rPr>
          <w:color w:val="000000"/>
        </w:rPr>
        <w:t xml:space="preserve"> H</w:t>
      </w:r>
      <w:r w:rsidR="00391B42" w:rsidRPr="002D70F0">
        <w:rPr>
          <w:color w:val="000000"/>
        </w:rPr>
        <w:t>owever</w:t>
      </w:r>
      <w:r w:rsidRPr="002D70F0">
        <w:rPr>
          <w:color w:val="000000"/>
        </w:rPr>
        <w:t>,</w:t>
      </w:r>
      <w:r w:rsidR="00391B42" w:rsidRPr="002D70F0">
        <w:rPr>
          <w:color w:val="000000"/>
        </w:rPr>
        <w:t xml:space="preserve"> by demonstrating the association between initial referral diagnoses and </w:t>
      </w:r>
      <w:r w:rsidR="00BE4209" w:rsidRPr="002D70F0">
        <w:rPr>
          <w:color w:val="000000"/>
        </w:rPr>
        <w:t>‘</w:t>
      </w:r>
      <w:r w:rsidR="008B26E6">
        <w:rPr>
          <w:color w:val="000000"/>
        </w:rPr>
        <w:t>incomplete</w:t>
      </w:r>
      <w:r w:rsidR="00391B42" w:rsidRPr="002D70F0">
        <w:rPr>
          <w:color w:val="000000"/>
        </w:rPr>
        <w:t xml:space="preserve"> diagnoses</w:t>
      </w:r>
      <w:r w:rsidR="00BE4209" w:rsidRPr="002D70F0">
        <w:rPr>
          <w:color w:val="000000"/>
        </w:rPr>
        <w:t>’</w:t>
      </w:r>
      <w:r w:rsidR="00391B42" w:rsidRPr="002D70F0">
        <w:rPr>
          <w:color w:val="000000"/>
        </w:rPr>
        <w:t xml:space="preserve"> </w:t>
      </w:r>
      <w:r w:rsidR="00BE4209" w:rsidRPr="002D70F0">
        <w:rPr>
          <w:color w:val="000000"/>
        </w:rPr>
        <w:t xml:space="preserve">as compared to intra-operative findings, </w:t>
      </w:r>
      <w:r w:rsidR="00391B42" w:rsidRPr="002D70F0">
        <w:rPr>
          <w:color w:val="000000"/>
        </w:rPr>
        <w:t xml:space="preserve">we hope to raise the awareness of </w:t>
      </w:r>
      <w:r w:rsidR="00BE4209" w:rsidRPr="002D70F0">
        <w:rPr>
          <w:color w:val="000000"/>
        </w:rPr>
        <w:t xml:space="preserve">potentially </w:t>
      </w:r>
      <w:r w:rsidR="00391B42" w:rsidRPr="002D70F0">
        <w:rPr>
          <w:color w:val="000000"/>
        </w:rPr>
        <w:t>hidden patholog</w:t>
      </w:r>
      <w:r w:rsidR="00BE4209" w:rsidRPr="002D70F0">
        <w:rPr>
          <w:color w:val="000000"/>
        </w:rPr>
        <w:t>y</w:t>
      </w:r>
      <w:r w:rsidR="00391B42" w:rsidRPr="002D70F0">
        <w:rPr>
          <w:color w:val="000000"/>
        </w:rPr>
        <w:t xml:space="preserve"> and hence the index of suspicion; thereby reducing the numbers of patients who </w:t>
      </w:r>
      <w:r w:rsidR="00BE4209" w:rsidRPr="002D70F0">
        <w:rPr>
          <w:color w:val="000000"/>
        </w:rPr>
        <w:t xml:space="preserve">might not be referred in the future and also reducing the incidence of potential </w:t>
      </w:r>
      <w:r w:rsidR="00391B42" w:rsidRPr="002D70F0">
        <w:rPr>
          <w:color w:val="000000"/>
        </w:rPr>
        <w:t>resultant long term disability.</w:t>
      </w:r>
    </w:p>
    <w:p w14:paraId="54027106" w14:textId="77777777" w:rsidR="007E0754" w:rsidRPr="002D70F0" w:rsidRDefault="007E0754" w:rsidP="007B63DF">
      <w:pPr>
        <w:spacing w:after="0" w:line="480" w:lineRule="auto"/>
        <w:jc w:val="both"/>
        <w:rPr>
          <w:color w:val="000000"/>
        </w:rPr>
      </w:pPr>
    </w:p>
    <w:p w14:paraId="7CB6E25F" w14:textId="0A5F0729" w:rsidR="00A2458C" w:rsidRPr="002D70F0" w:rsidRDefault="00A2458C" w:rsidP="00A2458C">
      <w:pPr>
        <w:spacing w:after="0" w:line="480" w:lineRule="auto"/>
        <w:jc w:val="both"/>
        <w:rPr>
          <w:color w:val="000000"/>
        </w:rPr>
      </w:pPr>
      <w:r w:rsidRPr="002D70F0">
        <w:rPr>
          <w:color w:val="000000"/>
        </w:rPr>
        <w:t xml:space="preserve">Our study data suggest that </w:t>
      </w:r>
      <w:r w:rsidR="00974107">
        <w:rPr>
          <w:color w:val="000000"/>
        </w:rPr>
        <w:t>‘</w:t>
      </w:r>
      <w:r w:rsidRPr="002D70F0">
        <w:rPr>
          <w:color w:val="000000"/>
        </w:rPr>
        <w:t>lacerations</w:t>
      </w:r>
      <w:r w:rsidR="00974107">
        <w:rPr>
          <w:color w:val="000000"/>
        </w:rPr>
        <w:t>’</w:t>
      </w:r>
      <w:r w:rsidRPr="002D70F0">
        <w:rPr>
          <w:color w:val="000000"/>
        </w:rPr>
        <w:t xml:space="preserve"> had a poor diagnostic concordance (79.1%). </w:t>
      </w:r>
      <w:r w:rsidR="00BD59E3" w:rsidRPr="002D70F0">
        <w:rPr>
          <w:color w:val="000000"/>
        </w:rPr>
        <w:t xml:space="preserve">The likely reason for this was the fact that </w:t>
      </w:r>
      <w:r w:rsidR="00D05450" w:rsidRPr="002D70F0">
        <w:rPr>
          <w:color w:val="000000"/>
        </w:rPr>
        <w:t>t</w:t>
      </w:r>
      <w:r w:rsidRPr="002D70F0">
        <w:rPr>
          <w:color w:val="000000"/>
        </w:rPr>
        <w:t xml:space="preserve">he term </w:t>
      </w:r>
      <w:r w:rsidR="00974107">
        <w:rPr>
          <w:color w:val="000000"/>
        </w:rPr>
        <w:t>‘</w:t>
      </w:r>
      <w:r w:rsidRPr="002D70F0">
        <w:rPr>
          <w:color w:val="000000"/>
        </w:rPr>
        <w:t>laceration</w:t>
      </w:r>
      <w:r w:rsidR="00974107">
        <w:rPr>
          <w:color w:val="000000"/>
        </w:rPr>
        <w:t>’</w:t>
      </w:r>
      <w:r w:rsidRPr="002D70F0">
        <w:rPr>
          <w:color w:val="000000"/>
        </w:rPr>
        <w:t xml:space="preserve"> was used as an umbrella term </w:t>
      </w:r>
      <w:r w:rsidR="00BD59E3" w:rsidRPr="002D70F0">
        <w:rPr>
          <w:color w:val="000000"/>
        </w:rPr>
        <w:t xml:space="preserve">for the </w:t>
      </w:r>
      <w:r w:rsidRPr="002D70F0">
        <w:rPr>
          <w:color w:val="000000"/>
        </w:rPr>
        <w:t>initial referral diagnosis from the A+E department</w:t>
      </w:r>
      <w:r w:rsidR="00D05450" w:rsidRPr="002D70F0">
        <w:rPr>
          <w:color w:val="000000"/>
        </w:rPr>
        <w:t>, despite the fact that further diagnoses were prompted by the receiving team using the standardised referral form</w:t>
      </w:r>
      <w:r w:rsidR="007D1FE2" w:rsidRPr="002D70F0">
        <w:rPr>
          <w:color w:val="000000"/>
        </w:rPr>
        <w:t>. Many of these injuries were complex,</w:t>
      </w:r>
      <w:r w:rsidRPr="002D70F0">
        <w:rPr>
          <w:color w:val="000000"/>
        </w:rPr>
        <w:t xml:space="preserve"> extensive or deep </w:t>
      </w:r>
      <w:r w:rsidR="007D1FE2" w:rsidRPr="002D70F0">
        <w:rPr>
          <w:color w:val="000000"/>
        </w:rPr>
        <w:t>and hence</w:t>
      </w:r>
      <w:r w:rsidRPr="002D70F0">
        <w:rPr>
          <w:color w:val="000000"/>
        </w:rPr>
        <w:t xml:space="preserve"> could not undergo primary closure in the A+E department. These lacerations therefore required intra-</w:t>
      </w:r>
      <w:r w:rsidRPr="002D70F0">
        <w:rPr>
          <w:color w:val="000000"/>
        </w:rPr>
        <w:lastRenderedPageBreak/>
        <w:t xml:space="preserve">operative exploration, washout and/or debridement. Careful exploration under these conditions </w:t>
      </w:r>
      <w:r w:rsidR="00D05450" w:rsidRPr="002D70F0">
        <w:rPr>
          <w:color w:val="000000"/>
        </w:rPr>
        <w:t>then</w:t>
      </w:r>
      <w:r w:rsidRPr="002D70F0">
        <w:rPr>
          <w:color w:val="000000"/>
        </w:rPr>
        <w:t xml:space="preserve"> revealed multiple other discrete pathologies such as partial tendon </w:t>
      </w:r>
      <w:r w:rsidR="007A39D7" w:rsidRPr="002D70F0">
        <w:rPr>
          <w:color w:val="000000"/>
        </w:rPr>
        <w:t>rupture,</w:t>
      </w:r>
      <w:r w:rsidRPr="002D70F0">
        <w:rPr>
          <w:color w:val="000000"/>
        </w:rPr>
        <w:t xml:space="preserve"> which accounts for the poor diagnostic concordance between the initial primary referral for </w:t>
      </w:r>
      <w:r w:rsidR="00974107">
        <w:rPr>
          <w:color w:val="000000"/>
        </w:rPr>
        <w:t>‘</w:t>
      </w:r>
      <w:r w:rsidRPr="002D70F0">
        <w:rPr>
          <w:color w:val="000000"/>
        </w:rPr>
        <w:t>laceration</w:t>
      </w:r>
      <w:r w:rsidR="00974107">
        <w:rPr>
          <w:color w:val="000000"/>
        </w:rPr>
        <w:t>’</w:t>
      </w:r>
      <w:r w:rsidRPr="002D70F0">
        <w:rPr>
          <w:color w:val="000000"/>
        </w:rPr>
        <w:t xml:space="preserve"> and the reported </w:t>
      </w:r>
      <w:r w:rsidR="002D46B5">
        <w:rPr>
          <w:color w:val="000000"/>
        </w:rPr>
        <w:t>intra-operative</w:t>
      </w:r>
      <w:r w:rsidRPr="002D70F0">
        <w:rPr>
          <w:color w:val="000000"/>
        </w:rPr>
        <w:t xml:space="preserve"> findings.</w:t>
      </w:r>
    </w:p>
    <w:p w14:paraId="0F1745A2" w14:textId="77777777" w:rsidR="007E0754" w:rsidRPr="002D70F0" w:rsidRDefault="007E0754" w:rsidP="007B63DF">
      <w:pPr>
        <w:spacing w:after="0" w:line="480" w:lineRule="auto"/>
        <w:jc w:val="both"/>
        <w:rPr>
          <w:color w:val="000000"/>
        </w:rPr>
      </w:pPr>
    </w:p>
    <w:p w14:paraId="0AD719B8" w14:textId="244EF9A5" w:rsidR="007B63DF" w:rsidRDefault="006B35A1" w:rsidP="007A39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eastAsia="Times New Roman" w:cs="Segoe UI"/>
          <w:color w:val="000000"/>
          <w:lang w:eastAsia="en-GB"/>
        </w:rPr>
      </w:pPr>
      <w:r>
        <w:rPr>
          <w:rFonts w:eastAsia="Times New Roman" w:cs="Segoe UI"/>
          <w:color w:val="000000"/>
          <w:lang w:eastAsia="en-GB"/>
        </w:rPr>
        <w:t>Our study recruited 1526 injuries observed in 1308 patients because some patients presented with multiple injuries. We have calculated odds ratios to determine which primary referral diagnoses were more likely to be associated with multiple pathologies</w:t>
      </w:r>
      <w:bookmarkStart w:id="0" w:name="_GoBack"/>
      <w:bookmarkEnd w:id="0"/>
      <w:r>
        <w:rPr>
          <w:rFonts w:eastAsia="Times New Roman" w:cs="Segoe UI"/>
          <w:color w:val="000000"/>
          <w:lang w:eastAsia="en-GB"/>
        </w:rPr>
        <w:t xml:space="preserve">. Although some of the injuries may have presented at the same time the odds ratio estimates are not compromised because we can assume the independence of observations based on each of the injuries having their own unique pathology and treatment. </w:t>
      </w:r>
      <w:r w:rsidR="007E0754" w:rsidRPr="002D70F0">
        <w:rPr>
          <w:rFonts w:eastAsia="Times New Roman" w:cs="Segoe UI"/>
          <w:color w:val="000000"/>
          <w:lang w:eastAsia="en-GB"/>
        </w:rPr>
        <w:t xml:space="preserve">One limitation of our study is that we excluded those patients who did not undergo surgery. </w:t>
      </w:r>
      <w:r w:rsidR="00D05450" w:rsidRPr="002D70F0">
        <w:rPr>
          <w:rFonts w:eastAsia="Times New Roman" w:cs="Segoe UI"/>
          <w:color w:val="000000"/>
          <w:lang w:eastAsia="en-GB"/>
        </w:rPr>
        <w:t xml:space="preserve">The aim of this </w:t>
      </w:r>
      <w:r w:rsidR="007E0754" w:rsidRPr="002D70F0">
        <w:rPr>
          <w:rFonts w:eastAsia="Times New Roman" w:cs="Segoe UI"/>
          <w:color w:val="000000"/>
          <w:lang w:eastAsia="en-GB"/>
        </w:rPr>
        <w:t>study was to accurately report the diagnostic concordance and associated injuries for each referral diagnosis. Perioperative</w:t>
      </w:r>
      <w:r w:rsidR="006F2629" w:rsidRPr="002D70F0">
        <w:rPr>
          <w:rFonts w:eastAsia="Times New Roman" w:cs="Segoe UI"/>
          <w:color w:val="000000"/>
          <w:lang w:eastAsia="en-GB"/>
        </w:rPr>
        <w:t xml:space="preserve"> clinical examination</w:t>
      </w:r>
      <w:r w:rsidR="007E0754" w:rsidRPr="002D70F0">
        <w:rPr>
          <w:rFonts w:eastAsia="Times New Roman" w:cs="Segoe UI"/>
          <w:color w:val="000000"/>
          <w:lang w:eastAsia="en-GB"/>
        </w:rPr>
        <w:t xml:space="preserve"> of upper limb injuries ha</w:t>
      </w:r>
      <w:r w:rsidR="00D05450" w:rsidRPr="002D70F0">
        <w:rPr>
          <w:rFonts w:eastAsia="Times New Roman" w:cs="Segoe UI"/>
          <w:color w:val="000000"/>
          <w:lang w:eastAsia="en-GB"/>
        </w:rPr>
        <w:t>s</w:t>
      </w:r>
      <w:r w:rsidR="007E0754" w:rsidRPr="002D70F0">
        <w:rPr>
          <w:rFonts w:eastAsia="Times New Roman" w:cs="Segoe UI"/>
          <w:color w:val="000000"/>
          <w:lang w:eastAsia="en-GB"/>
        </w:rPr>
        <w:t xml:space="preserve"> demonstrated an 8-14% error rate when compared to </w:t>
      </w:r>
      <w:r w:rsidR="002D46B5">
        <w:rPr>
          <w:rFonts w:eastAsia="Times New Roman" w:cs="Segoe UI"/>
          <w:color w:val="000000"/>
          <w:lang w:eastAsia="en-GB"/>
        </w:rPr>
        <w:t>intra-operative</w:t>
      </w:r>
      <w:r w:rsidR="007E0754" w:rsidRPr="002D70F0">
        <w:rPr>
          <w:rFonts w:eastAsia="Times New Roman" w:cs="Segoe UI"/>
          <w:color w:val="000000"/>
          <w:lang w:eastAsia="en-GB"/>
        </w:rPr>
        <w:t xml:space="preserve"> findings</w:t>
      </w:r>
      <w:r w:rsidR="00D05450" w:rsidRPr="002D70F0">
        <w:rPr>
          <w:rFonts w:eastAsia="Times New Roman" w:cs="Segoe UI"/>
          <w:color w:val="000000"/>
          <w:lang w:eastAsia="en-GB"/>
        </w:rPr>
        <w:t xml:space="preserve"> in the literature</w:t>
      </w:r>
      <w:r w:rsidR="007A39D7" w:rsidRPr="002D70F0">
        <w:rPr>
          <w:rFonts w:eastAsia="Times New Roman" w:cs="Segoe UI"/>
          <w:color w:val="000000"/>
          <w:lang w:eastAsia="en-GB"/>
        </w:rPr>
        <w:t>.</w:t>
      </w:r>
      <w:hyperlink w:anchor="_ENREF_14" w:tooltip="Dehghani, 2011 #49" w:history="1">
        <w:r w:rsidR="00B232C6" w:rsidRPr="002D70F0">
          <w:rPr>
            <w:rFonts w:eastAsia="Times New Roman" w:cs="Segoe UI"/>
            <w:color w:val="000000"/>
            <w:lang w:eastAsia="en-GB"/>
          </w:rPr>
          <w:fldChar w:fldCharType="begin"/>
        </w:r>
        <w:r w:rsidR="00B232C6">
          <w:rPr>
            <w:rFonts w:eastAsia="Times New Roman" w:cs="Segoe UI"/>
            <w:color w:val="000000"/>
            <w:lang w:eastAsia="en-GB"/>
          </w:rPr>
          <w:instrText xml:space="preserve"> ADDIN EN.CITE &lt;EndNote&gt;&lt;Cite&gt;&lt;Author&gt;Dehghani&lt;/Author&gt;&lt;Year&gt;2011&lt;/Year&gt;&lt;RecNum&gt;49&lt;/RecNum&gt;&lt;DisplayText&gt;&lt;style face="superscript"&gt;14&lt;/style&gt;&lt;/DisplayText&gt;&lt;record&gt;&lt;rec-number&gt;49&lt;/rec-number&gt;&lt;foreign-keys&gt;&lt;key app="EN" db-id="xpx922xxg02tppewwewv2rwlpzefxefder0v"&gt;49&lt;/key&gt;&lt;/foreign-keys&gt;&lt;ref-type name="Journal Article"&gt;17&lt;/ref-type&gt;&lt;contributors&gt;&lt;authors&gt;&lt;author&gt;Dehghani, M.&lt;/author&gt;&lt;author&gt;Shemshaki, H.&lt;/author&gt;&lt;author&gt;Eshaghi, M.A.&lt;/author&gt;&lt;author&gt;Teimouri, M.&lt;/author&gt;&lt;/authors&gt;&lt;/contributors&gt;&lt;titles&gt;&lt;title&gt;Diagnostic accuracy of preoperative clinical examination in upper limb injuries&lt;/title&gt;&lt;secondary-title&gt;J Emerg Trauma Shock&lt;/secondary-title&gt;&lt;/titles&gt;&lt;pages&gt;461-464&lt;/pages&gt;&lt;volume&gt;4&lt;/volume&gt;&lt;number&gt;4&lt;/number&gt;&lt;dates&gt;&lt;year&gt;2011&lt;/year&gt;&lt;/dates&gt;&lt;urls&gt;&lt;/urls&gt;&lt;/record&gt;&lt;/Cite&gt;&lt;/EndNote&gt;</w:instrText>
        </w:r>
        <w:r w:rsidR="00B232C6" w:rsidRPr="002D70F0">
          <w:rPr>
            <w:rFonts w:eastAsia="Times New Roman" w:cs="Segoe UI"/>
            <w:color w:val="000000"/>
            <w:lang w:eastAsia="en-GB"/>
          </w:rPr>
          <w:fldChar w:fldCharType="separate"/>
        </w:r>
        <w:r w:rsidR="00B232C6" w:rsidRPr="00B232C6">
          <w:rPr>
            <w:rFonts w:eastAsia="Times New Roman" w:cs="Segoe UI"/>
            <w:noProof/>
            <w:color w:val="000000"/>
            <w:vertAlign w:val="superscript"/>
            <w:lang w:eastAsia="en-GB"/>
          </w:rPr>
          <w:t>14</w:t>
        </w:r>
        <w:r w:rsidR="00B232C6" w:rsidRPr="002D70F0">
          <w:rPr>
            <w:rFonts w:eastAsia="Times New Roman" w:cs="Segoe UI"/>
            <w:color w:val="000000"/>
            <w:lang w:eastAsia="en-GB"/>
          </w:rPr>
          <w:fldChar w:fldCharType="end"/>
        </w:r>
      </w:hyperlink>
      <w:r w:rsidR="007E0754" w:rsidRPr="002D70F0">
        <w:rPr>
          <w:rFonts w:eastAsia="Times New Roman" w:cs="Segoe UI"/>
          <w:color w:val="000000"/>
          <w:lang w:eastAsia="en-GB"/>
        </w:rPr>
        <w:t xml:space="preserve"> It is possible that some of the patients who were referred and did not require surgery may have had </w:t>
      </w:r>
      <w:r w:rsidR="00974107">
        <w:rPr>
          <w:rFonts w:eastAsia="Times New Roman" w:cs="Segoe UI"/>
          <w:color w:val="000000"/>
          <w:lang w:eastAsia="en-GB"/>
        </w:rPr>
        <w:t>‘</w:t>
      </w:r>
      <w:r w:rsidR="008B26E6">
        <w:rPr>
          <w:rFonts w:eastAsia="Times New Roman" w:cs="Segoe UI"/>
          <w:color w:val="000000"/>
          <w:lang w:eastAsia="en-GB"/>
        </w:rPr>
        <w:t>incomplete</w:t>
      </w:r>
      <w:r w:rsidR="007E0754" w:rsidRPr="002D70F0">
        <w:rPr>
          <w:rFonts w:eastAsia="Times New Roman" w:cs="Segoe UI"/>
          <w:color w:val="000000"/>
          <w:lang w:eastAsia="en-GB"/>
        </w:rPr>
        <w:t xml:space="preserve"> diagnoses</w:t>
      </w:r>
      <w:r w:rsidR="00974107">
        <w:rPr>
          <w:rFonts w:eastAsia="Times New Roman" w:cs="Segoe UI"/>
          <w:color w:val="000000"/>
          <w:lang w:eastAsia="en-GB"/>
        </w:rPr>
        <w:t>’</w:t>
      </w:r>
      <w:r w:rsidR="007E0754" w:rsidRPr="002D70F0">
        <w:rPr>
          <w:rFonts w:eastAsia="Times New Roman" w:cs="Segoe UI"/>
          <w:color w:val="000000"/>
          <w:lang w:eastAsia="en-GB"/>
        </w:rPr>
        <w:t xml:space="preserve"> however the unsatisfactory error rate associated with clinical examination, when compared to </w:t>
      </w:r>
      <w:r w:rsidR="002D46B5">
        <w:rPr>
          <w:rFonts w:eastAsia="Times New Roman" w:cs="Segoe UI"/>
          <w:color w:val="000000"/>
          <w:lang w:eastAsia="en-GB"/>
        </w:rPr>
        <w:t>intra-operative</w:t>
      </w:r>
      <w:r w:rsidR="007E0754" w:rsidRPr="002D70F0">
        <w:rPr>
          <w:rFonts w:eastAsia="Times New Roman" w:cs="Segoe UI"/>
          <w:color w:val="000000"/>
          <w:lang w:eastAsia="en-GB"/>
        </w:rPr>
        <w:t xml:space="preserve"> findings, rendered its use as a reference standard unreliable. </w:t>
      </w:r>
    </w:p>
    <w:p w14:paraId="3C9F2264" w14:textId="77777777" w:rsidR="007F3B39" w:rsidRDefault="007F3B39" w:rsidP="007267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eastAsia="Times New Roman" w:cs="Segoe UI"/>
          <w:color w:val="000000"/>
          <w:lang w:eastAsia="en-GB"/>
        </w:rPr>
      </w:pPr>
    </w:p>
    <w:p w14:paraId="3D61293E" w14:textId="77777777" w:rsidR="007F3B39" w:rsidRPr="002D70F0" w:rsidRDefault="007F3B39" w:rsidP="007267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pPr>
    </w:p>
    <w:p w14:paraId="6884E0D5" w14:textId="11E72E69" w:rsidR="007B63DF" w:rsidRPr="002D70F0" w:rsidRDefault="007B63DF" w:rsidP="007B63DF">
      <w:pPr>
        <w:spacing w:after="0" w:line="480" w:lineRule="auto"/>
        <w:jc w:val="both"/>
      </w:pPr>
      <w:r w:rsidRPr="002D70F0">
        <w:t>It is well known that hand injuries may result in long term disability, inability to work, psychological issues and withdrawal from society in extreme cases.</w:t>
      </w:r>
      <w:hyperlink w:anchor="_ENREF_5" w:tooltip="Gustafsson, 2004 #46" w:history="1">
        <w:r w:rsidR="00B232C6" w:rsidRPr="002D70F0">
          <w:fldChar w:fldCharType="begin"/>
        </w:r>
        <w:r w:rsidR="00B232C6" w:rsidRPr="002D70F0">
          <w:instrText xml:space="preserve"> ADDIN EN.CITE &lt;EndNote&gt;&lt;Cite&gt;&lt;Author&gt;Gustafsson&lt;/Author&gt;&lt;Year&gt;2004&lt;/Year&gt;&lt;RecNum&gt;46&lt;/RecNum&gt;&lt;DisplayText&gt;&lt;style face="superscript"&gt;5&lt;/style&gt;&lt;/DisplayText&gt;&lt;record&gt;&lt;rec-number&gt;46&lt;/rec-number&gt;&lt;foreign-keys&gt;&lt;key app="EN" db-id="xpx922xxg02tppewwewv2rwlpzefxefder0v"&gt;46&lt;/key&gt;&lt;/foreign-keys&gt;&lt;ref-type name="Journal Article"&gt;17&lt;/ref-type&gt;&lt;contributors&gt;&lt;authors&gt;&lt;author&gt;Gustafsson, M.&lt;/author&gt;&lt;author&gt;Ahlstrom, G.&lt;/author&gt;&lt;/authors&gt;&lt;/contributors&gt;&lt;titles&gt;&lt;title&gt;Problems experienced during the first year of an acute traumatic hand injury - a prospective study&lt;/title&gt;&lt;secondary-title&gt;Journal of Clinical Nursing&lt;/secondary-title&gt;&lt;/titles&gt;&lt;pages&gt;986-995&lt;/pages&gt;&lt;volume&gt;13&lt;/volume&gt;&lt;number&gt;8&lt;/number&gt;&lt;dates&gt;&lt;year&gt;2004&lt;/year&gt;&lt;/dates&gt;&lt;urls&gt;&lt;/urls&gt;&lt;/record&gt;&lt;/Cite&gt;&lt;/EndNote&gt;</w:instrText>
        </w:r>
        <w:r w:rsidR="00B232C6" w:rsidRPr="002D70F0">
          <w:fldChar w:fldCharType="separate"/>
        </w:r>
        <w:r w:rsidR="00B232C6" w:rsidRPr="002D70F0">
          <w:rPr>
            <w:noProof/>
            <w:vertAlign w:val="superscript"/>
          </w:rPr>
          <w:t>5</w:t>
        </w:r>
        <w:r w:rsidR="00B232C6" w:rsidRPr="002D70F0">
          <w:fldChar w:fldCharType="end"/>
        </w:r>
      </w:hyperlink>
      <w:r w:rsidRPr="002D70F0">
        <w:t xml:space="preserve"> A lack of relevant clinical knowledge is</w:t>
      </w:r>
      <w:r w:rsidRPr="002D70F0">
        <w:rPr>
          <w:color w:val="000000"/>
        </w:rPr>
        <w:t xml:space="preserve"> likely to result in a gross underestimate of certain hand injuries, inaccurate diagnosis and poor management.</w:t>
      </w:r>
      <w:hyperlink w:anchor="_ENREF_17" w:tooltip="Ishizuki, 1988 #69" w:history="1">
        <w:r w:rsidR="00B232C6" w:rsidRPr="002D70F0">
          <w:rPr>
            <w:color w:val="000000"/>
          </w:rPr>
          <w:fldChar w:fldCharType="begin">
            <w:fldData xml:space="preserve">PEVuZE5vdGU+PENpdGU+PEF1dGhvcj5Jc2hpenVraTwvQXV0aG9yPjxZZWFyPjE5ODg8L1llYXI+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</w:fldData>
          </w:fldChar>
        </w:r>
        <w:r w:rsidR="00B232C6">
          <w:rPr>
            <w:color w:val="000000"/>
          </w:rPr>
          <w:instrText xml:space="preserve"> ADDIN EN.CITE </w:instrText>
        </w:r>
        <w:r w:rsidR="00B232C6">
          <w:rPr>
            <w:color w:val="000000"/>
          </w:rPr>
          <w:fldChar w:fldCharType="begin">
            <w:fldData xml:space="preserve">PEVuZE5vdGU+PENpdGU+PEF1dGhvcj5Jc2hpenVraTwvQXV0aG9yPjxZZWFyPjE5ODg8L1llYXI+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</w:fldData>
          </w:fldChar>
        </w:r>
        <w:r w:rsidR="00B232C6">
          <w:rPr>
            <w:color w:val="000000"/>
          </w:rPr>
          <w:instrText xml:space="preserve"> ADDIN EN.CITE.DATA </w:instrText>
        </w:r>
        <w:r w:rsidR="00B232C6">
          <w:rPr>
            <w:color w:val="000000"/>
          </w:rPr>
        </w:r>
        <w:r w:rsidR="00B232C6">
          <w:rPr>
            <w:color w:val="000000"/>
          </w:rPr>
          <w:fldChar w:fldCharType="end"/>
        </w:r>
        <w:r w:rsidR="00B232C6" w:rsidRPr="002D70F0">
          <w:rPr>
            <w:color w:val="000000"/>
          </w:rPr>
        </w:r>
        <w:r w:rsidR="00B232C6" w:rsidRPr="002D70F0">
          <w:rPr>
            <w:color w:val="000000"/>
          </w:rPr>
          <w:fldChar w:fldCharType="separate"/>
        </w:r>
        <w:r w:rsidR="00B232C6" w:rsidRPr="00B232C6">
          <w:rPr>
            <w:noProof/>
            <w:color w:val="000000"/>
            <w:vertAlign w:val="superscript"/>
          </w:rPr>
          <w:t>17-20</w:t>
        </w:r>
        <w:r w:rsidR="00B232C6" w:rsidRPr="002D70F0">
          <w:rPr>
            <w:color w:val="000000"/>
          </w:rPr>
          <w:fldChar w:fldCharType="end"/>
        </w:r>
      </w:hyperlink>
      <w:r w:rsidRPr="002D70F0">
        <w:rPr>
          <w:color w:val="000000"/>
        </w:rPr>
        <w:t xml:space="preserve"> As hand injuries are a</w:t>
      </w:r>
      <w:r w:rsidR="007F64AB">
        <w:rPr>
          <w:color w:val="000000"/>
        </w:rPr>
        <w:t xml:space="preserve"> </w:t>
      </w:r>
      <w:r w:rsidRPr="002D70F0">
        <w:rPr>
          <w:color w:val="000000"/>
        </w:rPr>
        <w:t xml:space="preserve">common </w:t>
      </w:r>
      <w:r w:rsidR="002D70F0" w:rsidRPr="002D70F0">
        <w:rPr>
          <w:color w:val="000000"/>
        </w:rPr>
        <w:t>presentation to</w:t>
      </w:r>
      <w:r w:rsidRPr="002D70F0">
        <w:rPr>
          <w:color w:val="000000"/>
        </w:rPr>
        <w:t xml:space="preserve"> A&amp;E departments, </w:t>
      </w:r>
      <w:r w:rsidRPr="002D70F0">
        <w:t xml:space="preserve">greater emphasis should be placed on training clinicians in </w:t>
      </w:r>
      <w:r w:rsidR="007F64AB">
        <w:t xml:space="preserve">the </w:t>
      </w:r>
      <w:r w:rsidRPr="002D70F0">
        <w:t>management of hand trauma.</w:t>
      </w:r>
      <w:hyperlink w:anchor="_ENREF_1" w:tooltip="Angermann, 1993 #1" w:history="1">
        <w:r w:rsidR="00B232C6" w:rsidRPr="002D70F0">
          <w:fldChar w:fldCharType="begin">
            <w:fldData xml:space="preserve">PEVuZE5vdGU+PENpdGU+PEF1dGhvcj5Sb3NiZXJnPC9BdXRob3I+PFllYXI+MjAwNDwvWWVhcj48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</w:fldData>
          </w:fldChar>
        </w:r>
        <w:r w:rsidR="00B232C6" w:rsidRPr="002D70F0">
          <w:instrText xml:space="preserve"> ADDIN EN.CITE </w:instrText>
        </w:r>
        <w:r w:rsidR="00B232C6" w:rsidRPr="002D70F0">
          <w:fldChar w:fldCharType="begin">
            <w:fldData xml:space="preserve">PEVuZE5vdGU+PENpdGU+PEF1dGhvcj5Sb3NiZXJnPC9BdXRob3I+PFllYXI+MjAwNDwvWWVhcj48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</w:fldData>
          </w:fldChar>
        </w:r>
        <w:r w:rsidR="00B232C6" w:rsidRPr="002D70F0">
          <w:instrText xml:space="preserve"> ADDIN EN.CITE.DATA </w:instrText>
        </w:r>
        <w:r w:rsidR="00B232C6" w:rsidRPr="002D70F0">
          <w:fldChar w:fldCharType="end"/>
        </w:r>
        <w:r w:rsidR="00B232C6" w:rsidRPr="002D70F0">
          <w:fldChar w:fldCharType="separate"/>
        </w:r>
        <w:r w:rsidR="00B232C6" w:rsidRPr="002D70F0">
          <w:rPr>
            <w:noProof/>
            <w:vertAlign w:val="superscript"/>
          </w:rPr>
          <w:t>1-4</w:t>
        </w:r>
        <w:r w:rsidR="00B232C6" w:rsidRPr="002D70F0">
          <w:fldChar w:fldCharType="end"/>
        </w:r>
      </w:hyperlink>
      <w:hyperlink w:anchor="_ENREF_1" w:tooltip="Angermann, 1993 #1" w:history="1"/>
      <w:r w:rsidRPr="002D70F0">
        <w:t xml:space="preserve"> </w:t>
      </w:r>
      <w:r w:rsidR="00833578" w:rsidRPr="002D70F0">
        <w:t xml:space="preserve">Our </w:t>
      </w:r>
      <w:r w:rsidR="007F64AB">
        <w:t xml:space="preserve">high diagnostic concordance </w:t>
      </w:r>
      <w:r w:rsidR="00833578" w:rsidRPr="002D70F0">
        <w:t>findings</w:t>
      </w:r>
      <w:r w:rsidR="007F64AB">
        <w:t xml:space="preserve"> for specialist clinical examination, coupled with lower concordance reports in the literature for non-specialist examination,</w:t>
      </w:r>
      <w:r w:rsidR="00833578" w:rsidRPr="002D70F0">
        <w:t xml:space="preserve"> lead us to </w:t>
      </w:r>
      <w:r w:rsidRPr="002D70F0">
        <w:t xml:space="preserve">advocate that A&amp;Es move towards a system whereby links to specialist hand trauma services are in place, and </w:t>
      </w:r>
      <w:r w:rsidR="007F64AB">
        <w:t xml:space="preserve">we </w:t>
      </w:r>
      <w:r w:rsidRPr="002D70F0">
        <w:t>hereby present useful data for hospitals considering implementation of such services.</w:t>
      </w:r>
      <w:r w:rsidR="007A39D7" w:rsidRPr="002D70F0">
        <w:fldChar w:fldCharType="begin">
          <w:fldData xml:space="preserve">PEVuZE5vdGU+PENpdGU+PEF1dGhvcj5IYW5kPC9BdXRob3I+PFllYXI+MjAwNzwvWWVhcj48UmVj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</w:fldData>
        </w:fldChar>
      </w:r>
      <w:r w:rsidR="00B232C6">
        <w:instrText xml:space="preserve"> ADDIN EN.CITE </w:instrText>
      </w:r>
      <w:r w:rsidR="00B232C6">
        <w:fldChar w:fldCharType="begin">
          <w:fldData xml:space="preserve">PEVuZE5vdGU+PENpdGU+PEF1dGhvcj5IYW5kPC9BdXRob3I+PFllYXI+MjAwNzwvWWVhcj48UmVj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</w:fldData>
        </w:fldChar>
      </w:r>
      <w:r w:rsidR="00B232C6">
        <w:instrText xml:space="preserve"> ADDIN EN.CITE.DATA </w:instrText>
      </w:r>
      <w:r w:rsidR="00B232C6">
        <w:fldChar w:fldCharType="end"/>
      </w:r>
      <w:r w:rsidR="007A39D7" w:rsidRPr="002D70F0">
        <w:fldChar w:fldCharType="separate"/>
      </w:r>
      <w:hyperlink w:anchor="_ENREF_13" w:tooltip="Gibson, 1999 #50" w:history="1">
        <w:r w:rsidR="00B232C6" w:rsidRPr="00B232C6">
          <w:rPr>
            <w:noProof/>
            <w:vertAlign w:val="superscript"/>
          </w:rPr>
          <w:t>13-15</w:t>
        </w:r>
      </w:hyperlink>
      <w:r w:rsidR="00B232C6" w:rsidRPr="00B232C6">
        <w:rPr>
          <w:noProof/>
          <w:vertAlign w:val="superscript"/>
        </w:rPr>
        <w:t xml:space="preserve">, </w:t>
      </w:r>
      <w:hyperlink w:anchor="_ENREF_21" w:tooltip="Hand, 2007 #96" w:history="1">
        <w:r w:rsidR="00B232C6" w:rsidRPr="00B232C6">
          <w:rPr>
            <w:noProof/>
            <w:vertAlign w:val="superscript"/>
          </w:rPr>
          <w:t>21</w:t>
        </w:r>
      </w:hyperlink>
      <w:r w:rsidR="007A39D7" w:rsidRPr="002D70F0">
        <w:fldChar w:fldCharType="end"/>
      </w:r>
      <w:r w:rsidR="00284F0E" w:rsidRPr="002D70F0">
        <w:t xml:space="preserve"> </w:t>
      </w:r>
    </w:p>
    <w:p w14:paraId="4CB23B3F" w14:textId="77777777" w:rsidR="00917B34" w:rsidRPr="009D0EEF" w:rsidRDefault="00917B34" w:rsidP="007B63DF">
      <w:pPr>
        <w:spacing w:after="0" w:line="480" w:lineRule="auto"/>
        <w:jc w:val="both"/>
        <w:rPr>
          <w:b/>
        </w:rPr>
      </w:pPr>
    </w:p>
    <w:p w14:paraId="6C97C0FE" w14:textId="77777777" w:rsidR="005747D6" w:rsidRPr="009D0EEF" w:rsidRDefault="005747D6" w:rsidP="007B63DF">
      <w:pPr>
        <w:spacing w:after="0" w:line="480" w:lineRule="auto"/>
        <w:jc w:val="both"/>
      </w:pPr>
      <w:r w:rsidRPr="009D0EEF">
        <w:rPr>
          <w:b/>
        </w:rPr>
        <w:t>Funding:</w:t>
      </w:r>
      <w:r w:rsidRPr="009D0EEF">
        <w:rPr>
          <w:b/>
        </w:rPr>
        <w:tab/>
      </w:r>
      <w:r w:rsidRPr="009D0EEF">
        <w:rPr>
          <w:b/>
        </w:rPr>
        <w:tab/>
      </w:r>
      <w:r w:rsidRPr="009D0EEF">
        <w:t>None</w:t>
      </w:r>
    </w:p>
    <w:p w14:paraId="14D3B9B3" w14:textId="77777777" w:rsidR="00833578" w:rsidRPr="009D0EEF" w:rsidRDefault="00833578" w:rsidP="007B63DF">
      <w:pPr>
        <w:spacing w:after="0" w:line="480" w:lineRule="auto"/>
        <w:jc w:val="both"/>
        <w:rPr>
          <w:b/>
        </w:rPr>
      </w:pPr>
    </w:p>
    <w:p w14:paraId="1987D163" w14:textId="77777777" w:rsidR="007B63DF" w:rsidRPr="009D0EEF" w:rsidRDefault="00134F0C" w:rsidP="007B63DF">
      <w:pPr>
        <w:spacing w:after="0" w:line="480" w:lineRule="auto"/>
        <w:jc w:val="both"/>
      </w:pPr>
      <w:r w:rsidRPr="009D0EEF">
        <w:rPr>
          <w:b/>
        </w:rPr>
        <w:t xml:space="preserve">Conflict of </w:t>
      </w:r>
      <w:r w:rsidR="005747D6" w:rsidRPr="009D0EEF">
        <w:rPr>
          <w:b/>
        </w:rPr>
        <w:t>I</w:t>
      </w:r>
      <w:r w:rsidRPr="009D0EEF">
        <w:rPr>
          <w:b/>
        </w:rPr>
        <w:t>nterests</w:t>
      </w:r>
      <w:r w:rsidR="005747D6" w:rsidRPr="009D0EEF">
        <w:rPr>
          <w:b/>
        </w:rPr>
        <w:t xml:space="preserve">: </w:t>
      </w:r>
      <w:r w:rsidR="005747D6" w:rsidRPr="009D0EEF">
        <w:tab/>
        <w:t>None</w:t>
      </w:r>
    </w:p>
    <w:p w14:paraId="0A786FC7" w14:textId="77777777" w:rsidR="00833578" w:rsidRPr="009D0EEF" w:rsidRDefault="00833578" w:rsidP="007B63DF">
      <w:pPr>
        <w:spacing w:after="0" w:line="480" w:lineRule="auto"/>
        <w:rPr>
          <w:b/>
          <w:color w:val="000000"/>
        </w:rPr>
        <w:sectPr w:rsidR="00833578" w:rsidRPr="009D0EEF" w:rsidSect="006C256D">
          <w:pgSz w:w="11906" w:h="16838"/>
          <w:pgMar w:top="567" w:right="1134" w:bottom="567" w:left="1134" w:header="709" w:footer="709" w:gutter="0"/>
          <w:cols w:space="708"/>
          <w:docGrid w:linePitch="360"/>
        </w:sectPr>
      </w:pPr>
    </w:p>
    <w:p w14:paraId="4964CA3B" w14:textId="77777777" w:rsidR="007B63DF" w:rsidRPr="009D0EEF" w:rsidRDefault="007B63DF" w:rsidP="007B63DF">
      <w:pPr>
        <w:spacing w:after="0" w:line="480" w:lineRule="auto"/>
        <w:rPr>
          <w:b/>
          <w:color w:val="000000"/>
        </w:rPr>
      </w:pPr>
      <w:r w:rsidRPr="009D0EEF">
        <w:rPr>
          <w:b/>
          <w:color w:val="000000"/>
        </w:rPr>
        <w:lastRenderedPageBreak/>
        <w:t>REFERENCES:</w:t>
      </w:r>
    </w:p>
    <w:p w14:paraId="3AAF2854" w14:textId="77777777" w:rsidR="00833578" w:rsidRPr="009D0EEF" w:rsidRDefault="00833578" w:rsidP="007B63DF">
      <w:pPr>
        <w:spacing w:after="0" w:line="480" w:lineRule="auto"/>
        <w:rPr>
          <w:b/>
          <w:color w:val="000000"/>
        </w:rPr>
      </w:pPr>
    </w:p>
    <w:p w14:paraId="6CAAF1C2" w14:textId="77777777" w:rsidR="00B232C6" w:rsidRDefault="007A6C71" w:rsidP="00B232C6">
      <w:pPr>
        <w:spacing w:after="240" w:line="360" w:lineRule="auto"/>
        <w:rPr>
          <w:noProof/>
          <w:color w:val="000000"/>
        </w:rPr>
      </w:pPr>
      <w:r w:rsidRPr="009D0EEF">
        <w:rPr>
          <w:color w:val="000000"/>
        </w:rPr>
        <w:fldChar w:fldCharType="begin"/>
      </w:r>
      <w:r w:rsidR="007B63DF" w:rsidRPr="009D0EEF">
        <w:rPr>
          <w:color w:val="000000"/>
        </w:rPr>
        <w:instrText xml:space="preserve"> ADDIN EN.REFLIST </w:instrText>
      </w:r>
      <w:r w:rsidRPr="009D0EEF">
        <w:rPr>
          <w:color w:val="000000"/>
        </w:rPr>
        <w:fldChar w:fldCharType="separate"/>
      </w:r>
      <w:bookmarkStart w:id="1" w:name="_ENREF_1"/>
      <w:r w:rsidR="00B232C6">
        <w:rPr>
          <w:noProof/>
          <w:color w:val="000000"/>
        </w:rPr>
        <w:t>1. Angermann P, Lohmann M. Injuries to the hand and wrist. A study of 50,272 injuries. J Hand Surg Br 1993: 18: 642-44.</w:t>
      </w:r>
      <w:bookmarkEnd w:id="1"/>
    </w:p>
    <w:p w14:paraId="7509981C" w14:textId="77777777" w:rsidR="00B232C6" w:rsidRDefault="00B232C6" w:rsidP="00B232C6">
      <w:pPr>
        <w:spacing w:after="240" w:line="360" w:lineRule="auto"/>
        <w:rPr>
          <w:noProof/>
          <w:color w:val="000000"/>
        </w:rPr>
      </w:pPr>
      <w:bookmarkStart w:id="2" w:name="_ENREF_2"/>
      <w:r>
        <w:rPr>
          <w:noProof/>
          <w:color w:val="000000"/>
        </w:rPr>
        <w:t>2. Clarke DP, Scott RN, Anderson IW. Hand problems in an accident and emergency department. J Hand Surg Br 1985: 10: 297-99.</w:t>
      </w:r>
      <w:bookmarkEnd w:id="2"/>
    </w:p>
    <w:p w14:paraId="0C1D54F3" w14:textId="77777777" w:rsidR="00B232C6" w:rsidRDefault="00B232C6" w:rsidP="00B232C6">
      <w:pPr>
        <w:spacing w:after="240" w:line="360" w:lineRule="auto"/>
        <w:rPr>
          <w:noProof/>
          <w:color w:val="000000"/>
        </w:rPr>
      </w:pPr>
      <w:bookmarkStart w:id="3" w:name="_ENREF_3"/>
      <w:r>
        <w:rPr>
          <w:noProof/>
          <w:color w:val="000000"/>
        </w:rPr>
        <w:t>3. Frazier WH, Miller M, Fox RS, Brand D, Finseth F. Hand injuries: incidence and epidemiology in an emergency service. JACEP 1978: 7: 265-68.</w:t>
      </w:r>
      <w:bookmarkEnd w:id="3"/>
    </w:p>
    <w:p w14:paraId="5C509B9C" w14:textId="77777777" w:rsidR="00B232C6" w:rsidRDefault="00B232C6" w:rsidP="00B232C6">
      <w:pPr>
        <w:spacing w:after="240" w:line="360" w:lineRule="auto"/>
        <w:rPr>
          <w:noProof/>
          <w:color w:val="000000"/>
        </w:rPr>
      </w:pPr>
      <w:bookmarkStart w:id="4" w:name="_ENREF_4"/>
      <w:r>
        <w:rPr>
          <w:noProof/>
          <w:color w:val="000000"/>
        </w:rPr>
        <w:t>4. Rosberg HE, Dahlin LB. Epidemiology of hand injuries in a middle-sized cit in southern Sweden: a retrospective comparison of 1989 and 1997. Scand J Plast Reconstr Surg Hand Surg 2004: 38: 347-55.</w:t>
      </w:r>
      <w:bookmarkEnd w:id="4"/>
    </w:p>
    <w:p w14:paraId="1B6E8564" w14:textId="77777777" w:rsidR="00B232C6" w:rsidRDefault="00B232C6" w:rsidP="00B232C6">
      <w:pPr>
        <w:spacing w:after="240" w:line="360" w:lineRule="auto"/>
        <w:rPr>
          <w:noProof/>
          <w:color w:val="000000"/>
        </w:rPr>
      </w:pPr>
      <w:bookmarkStart w:id="5" w:name="_ENREF_5"/>
      <w:r>
        <w:rPr>
          <w:noProof/>
          <w:color w:val="000000"/>
        </w:rPr>
        <w:t>5. Gustafsson M, Ahlstrom G. Problems experienced during the first year of an acute traumatic hand injury - a prospective study. Journal of Clinical Nursing 2004: 13: 986-95.</w:t>
      </w:r>
      <w:bookmarkEnd w:id="5"/>
    </w:p>
    <w:p w14:paraId="7A001F5F" w14:textId="77777777" w:rsidR="00B232C6" w:rsidRDefault="00B232C6" w:rsidP="00B232C6">
      <w:pPr>
        <w:spacing w:after="240" w:line="360" w:lineRule="auto"/>
        <w:rPr>
          <w:noProof/>
          <w:color w:val="000000"/>
        </w:rPr>
      </w:pPr>
      <w:bookmarkStart w:id="6" w:name="_ENREF_6"/>
      <w:r>
        <w:rPr>
          <w:noProof/>
          <w:color w:val="000000"/>
        </w:rPr>
        <w:t>6. Burke F, Dias JJ, Heras Palou C, Bradley MJ, Wildin C. Providing care for hand disorders: a re-appraisal of need. J Hand Surg Br 2004: 29: 575-79.</w:t>
      </w:r>
      <w:bookmarkEnd w:id="6"/>
    </w:p>
    <w:p w14:paraId="71C07BBD" w14:textId="77777777" w:rsidR="00B232C6" w:rsidRDefault="00B232C6" w:rsidP="00B232C6">
      <w:pPr>
        <w:spacing w:after="240" w:line="360" w:lineRule="auto"/>
        <w:rPr>
          <w:noProof/>
          <w:color w:val="000000"/>
        </w:rPr>
      </w:pPr>
      <w:bookmarkStart w:id="7" w:name="_ENREF_7"/>
      <w:r>
        <w:rPr>
          <w:noProof/>
          <w:color w:val="000000"/>
        </w:rPr>
        <w:t>7. Burke FD, Dias JJ, Lunn PG, Bradley M. Providing care for hand disorders: trauma and elective. The Derby Hand Unit experience (1989-1990). J Hand Surg Br 1991: 16: 13-18.</w:t>
      </w:r>
      <w:bookmarkEnd w:id="7"/>
    </w:p>
    <w:p w14:paraId="00580803" w14:textId="77777777" w:rsidR="00B232C6" w:rsidRDefault="00B232C6" w:rsidP="00B232C6">
      <w:pPr>
        <w:spacing w:after="240" w:line="360" w:lineRule="auto"/>
        <w:rPr>
          <w:noProof/>
          <w:color w:val="000000"/>
        </w:rPr>
      </w:pPr>
      <w:bookmarkStart w:id="8" w:name="_ENREF_8"/>
      <w:r>
        <w:rPr>
          <w:noProof/>
          <w:color w:val="000000"/>
        </w:rPr>
        <w:t>8. Wuthrich P. Die Epidemiologie and die sozioekonomische Bedeutung der Handverletzungen. Zeitschrift Unfallchirurgie Versicherung Medizinische Berufskrankenkassen 1986: 79: 5-14.</w:t>
      </w:r>
      <w:bookmarkEnd w:id="8"/>
    </w:p>
    <w:p w14:paraId="4C38026D" w14:textId="77777777" w:rsidR="00B232C6" w:rsidRDefault="00B232C6" w:rsidP="00B232C6">
      <w:pPr>
        <w:spacing w:after="240" w:line="360" w:lineRule="auto"/>
        <w:rPr>
          <w:noProof/>
          <w:color w:val="000000"/>
        </w:rPr>
      </w:pPr>
      <w:bookmarkStart w:id="9" w:name="_ENREF_9"/>
      <w:r>
        <w:rPr>
          <w:noProof/>
          <w:color w:val="000000"/>
        </w:rPr>
        <w:t>9. Kelsey JL, Praemer A, Nelson LM, Felberg A, Rice DP. Upper extremity disorders frequency impact and cost. Churchill Livingstone, 1997.</w:t>
      </w:r>
      <w:bookmarkEnd w:id="9"/>
    </w:p>
    <w:p w14:paraId="1BC1F74D" w14:textId="3D7A7559" w:rsidR="00B232C6" w:rsidRDefault="00B232C6" w:rsidP="00B232C6">
      <w:pPr>
        <w:spacing w:after="240" w:line="360" w:lineRule="auto"/>
        <w:rPr>
          <w:noProof/>
          <w:color w:val="000000"/>
        </w:rPr>
      </w:pPr>
      <w:bookmarkStart w:id="10" w:name="_ENREF_10"/>
      <w:r>
        <w:rPr>
          <w:noProof/>
          <w:color w:val="000000"/>
        </w:rPr>
        <w:t xml:space="preserve">10. </w:t>
      </w:r>
      <w:r w:rsidRPr="00B232C6">
        <w:rPr>
          <w:noProof/>
          <w:color w:val="000000"/>
        </w:rPr>
        <w:t>American College of Surgeons Committee on Trauma</w:t>
      </w:r>
      <w:r>
        <w:rPr>
          <w:noProof/>
          <w:color w:val="000000"/>
        </w:rPr>
        <w:t>. Advanced Trauma Life Support for Doctors. 9 ed. Chicago: American College of Surgeons, 2012.</w:t>
      </w:r>
      <w:bookmarkEnd w:id="10"/>
    </w:p>
    <w:p w14:paraId="7B3915D1" w14:textId="1DF4A08A" w:rsidR="00B232C6" w:rsidRPr="00422FB5" w:rsidRDefault="00B232C6" w:rsidP="00B232C6">
      <w:pPr>
        <w:spacing w:after="240" w:line="360" w:lineRule="auto"/>
        <w:rPr>
          <w:rFonts w:asciiTheme="minorHAnsi" w:hAnsiTheme="minorHAnsi"/>
          <w:noProof/>
          <w:color w:val="000000"/>
        </w:rPr>
      </w:pPr>
      <w:bookmarkStart w:id="11" w:name="_ENREF_11"/>
      <w:r w:rsidRPr="00422FB5">
        <w:rPr>
          <w:rFonts w:asciiTheme="minorHAnsi" w:hAnsiTheme="minorHAnsi"/>
          <w:noProof/>
          <w:color w:val="000000"/>
        </w:rPr>
        <w:t>11. Bossuyt PM, Reitsma JB, Bruns DE, et al. STARD 2015: An updated list of essential items for reporting diagnostic accuracy studies. BMJ 2015: 351:h5527.</w:t>
      </w:r>
      <w:bookmarkEnd w:id="11"/>
    </w:p>
    <w:p w14:paraId="5806F2C1" w14:textId="5146D787" w:rsidR="00B232C6" w:rsidRPr="00484944" w:rsidRDefault="00B232C6" w:rsidP="00B232C6">
      <w:pPr>
        <w:spacing w:after="240" w:line="360" w:lineRule="auto"/>
        <w:rPr>
          <w:rFonts w:asciiTheme="minorHAnsi" w:hAnsiTheme="minorHAnsi"/>
          <w:noProof/>
          <w:color w:val="000000" w:themeColor="text1"/>
        </w:rPr>
      </w:pPr>
      <w:bookmarkStart w:id="12" w:name="_ENREF_12"/>
      <w:r w:rsidRPr="00484944">
        <w:rPr>
          <w:rFonts w:asciiTheme="minorHAnsi" w:hAnsiTheme="minorHAnsi"/>
          <w:noProof/>
          <w:color w:val="000000" w:themeColor="text1"/>
        </w:rPr>
        <w:t xml:space="preserve">12. </w:t>
      </w:r>
      <w:bookmarkEnd w:id="12"/>
      <w:r w:rsidR="00484944" w:rsidRPr="00484944">
        <w:rPr>
          <w:rFonts w:asciiTheme="minorHAnsi" w:hAnsiTheme="minorHAnsi" w:cs="Arial"/>
          <w:color w:val="000000" w:themeColor="text1"/>
        </w:rPr>
        <w:t>The data analysis for this paper was generated using SAS software.</w:t>
      </w:r>
      <w:r w:rsidR="00484944">
        <w:rPr>
          <w:rFonts w:asciiTheme="minorHAnsi" w:hAnsiTheme="minorHAnsi" w:cs="Arial"/>
          <w:color w:val="000000" w:themeColor="text1"/>
        </w:rPr>
        <w:t xml:space="preserve"> Copyright © 2016</w:t>
      </w:r>
      <w:r w:rsidR="00484944" w:rsidRPr="00484944">
        <w:rPr>
          <w:rFonts w:asciiTheme="minorHAnsi" w:hAnsiTheme="minorHAnsi" w:cs="Arial"/>
          <w:color w:val="000000" w:themeColor="text1"/>
        </w:rPr>
        <w:t xml:space="preserve"> SAS Institute Inc. SAS and all other SAS Institute Inc. product or service names are registered trademarks or trademarks of SAS Institute Inc., Cary, NC, USA.</w:t>
      </w:r>
    </w:p>
    <w:p w14:paraId="1D9BAB4F" w14:textId="77777777" w:rsidR="00B232C6" w:rsidRDefault="00B232C6" w:rsidP="00B232C6">
      <w:pPr>
        <w:spacing w:after="240" w:line="360" w:lineRule="auto"/>
        <w:rPr>
          <w:noProof/>
          <w:color w:val="000000"/>
        </w:rPr>
      </w:pPr>
      <w:bookmarkStart w:id="13" w:name="_ENREF_13"/>
      <w:r>
        <w:rPr>
          <w:noProof/>
          <w:color w:val="000000"/>
        </w:rPr>
        <w:t>13. Gibson TW, Schnall SB, Ashley EM, Stevanovic M. Accuracy of the preoperative examination in Zone 5 wrist lacerations. Clin Orthop Relat Res 1999: 365: 104-10.</w:t>
      </w:r>
      <w:bookmarkEnd w:id="13"/>
    </w:p>
    <w:p w14:paraId="7807BD54" w14:textId="4CBF935E" w:rsidR="00B232C6" w:rsidRDefault="00B232C6" w:rsidP="00B232C6">
      <w:pPr>
        <w:spacing w:after="240" w:line="360" w:lineRule="auto"/>
        <w:rPr>
          <w:noProof/>
          <w:color w:val="000000"/>
        </w:rPr>
      </w:pPr>
      <w:bookmarkStart w:id="14" w:name="_ENREF_14"/>
      <w:r>
        <w:rPr>
          <w:noProof/>
          <w:color w:val="000000"/>
        </w:rPr>
        <w:lastRenderedPageBreak/>
        <w:t>14. Dehghani M, Shemshaki H, Eshaghi MA, Teimouri M. Diagnostic accuracy of preoperative clinical examination in upper limb injuries. J Emerg Trauma Shock 2011: 4: 461-64.</w:t>
      </w:r>
      <w:bookmarkEnd w:id="14"/>
    </w:p>
    <w:p w14:paraId="5BF7323B" w14:textId="6C8550B1" w:rsidR="00B232C6" w:rsidRDefault="00B232C6" w:rsidP="00B232C6">
      <w:pPr>
        <w:spacing w:after="240" w:line="360" w:lineRule="auto"/>
        <w:rPr>
          <w:noProof/>
          <w:color w:val="000000"/>
        </w:rPr>
      </w:pPr>
      <w:bookmarkStart w:id="15" w:name="_ENREF_15"/>
      <w:r>
        <w:rPr>
          <w:noProof/>
          <w:color w:val="000000"/>
        </w:rPr>
        <w:t>15. Nassab R, Kok K, Constantinides J, Rajaratnam V. The diagnostic accuracy of clinical examination in hand lacerations. Int J Surg 2007: 5: 105-8.</w:t>
      </w:r>
      <w:bookmarkEnd w:id="15"/>
    </w:p>
    <w:p w14:paraId="354EDEDF" w14:textId="2466E3B4" w:rsidR="00B232C6" w:rsidRDefault="00B232C6" w:rsidP="00B232C6">
      <w:pPr>
        <w:spacing w:after="240" w:line="360" w:lineRule="auto"/>
        <w:rPr>
          <w:noProof/>
          <w:color w:val="000000"/>
        </w:rPr>
      </w:pPr>
      <w:bookmarkStart w:id="16" w:name="_ENREF_16"/>
      <w:r>
        <w:rPr>
          <w:noProof/>
          <w:color w:val="000000"/>
        </w:rPr>
        <w:t>16. Steinberg DR. Acute flexor tendon injuries. Orthop Clin North Am 1992: 23: 125-40.</w:t>
      </w:r>
      <w:bookmarkEnd w:id="16"/>
    </w:p>
    <w:p w14:paraId="2DC8D7E5" w14:textId="1A3A4583" w:rsidR="00B232C6" w:rsidRDefault="00B232C6" w:rsidP="00B232C6">
      <w:pPr>
        <w:spacing w:after="240" w:line="360" w:lineRule="auto"/>
        <w:rPr>
          <w:noProof/>
          <w:color w:val="000000"/>
        </w:rPr>
      </w:pPr>
      <w:bookmarkStart w:id="17" w:name="_ENREF_17"/>
      <w:r>
        <w:rPr>
          <w:noProof/>
          <w:color w:val="000000"/>
        </w:rPr>
        <w:t>17. Ishizuki M. Injury to collateral ligament of the metacarpophalageal joint of a finger. J Hand Surg Am 1988: 2.</w:t>
      </w:r>
      <w:bookmarkEnd w:id="17"/>
    </w:p>
    <w:p w14:paraId="0D0F3F97" w14:textId="48897341" w:rsidR="00B232C6" w:rsidRDefault="00B232C6" w:rsidP="00B232C6">
      <w:pPr>
        <w:spacing w:after="240" w:line="360" w:lineRule="auto"/>
        <w:rPr>
          <w:noProof/>
          <w:color w:val="000000"/>
        </w:rPr>
      </w:pPr>
      <w:bookmarkStart w:id="18" w:name="_ENREF_18"/>
      <w:r>
        <w:rPr>
          <w:noProof/>
          <w:color w:val="000000"/>
        </w:rPr>
        <w:t>18. Delaere OP, Suttor PM, Degolla R, Leach R, Pieret PJ. Early surgical treatment for collateral ligament rupture of metacarpophalangeal joints of the fingers. J Hand Surg Am 2002: 28: 309-15.</w:t>
      </w:r>
      <w:bookmarkEnd w:id="18"/>
    </w:p>
    <w:p w14:paraId="1D073DB4" w14:textId="5C175516" w:rsidR="00B232C6" w:rsidRDefault="00B232C6" w:rsidP="00B232C6">
      <w:pPr>
        <w:spacing w:after="240" w:line="360" w:lineRule="auto"/>
        <w:rPr>
          <w:noProof/>
          <w:color w:val="000000"/>
        </w:rPr>
      </w:pPr>
      <w:bookmarkStart w:id="19" w:name="_ENREF_19"/>
      <w:r>
        <w:rPr>
          <w:noProof/>
          <w:color w:val="000000"/>
        </w:rPr>
        <w:t>19. Doyle JR, Atkinson RE. Rupture of the radial collateral ligament of the metacarpo-phalangeal joint of the index finger: a report of three cases. J Hand Surg Br 1989: 14: 248-50.</w:t>
      </w:r>
      <w:bookmarkEnd w:id="19"/>
    </w:p>
    <w:p w14:paraId="39D6DE8F" w14:textId="062809FB" w:rsidR="00B232C6" w:rsidRDefault="00B232C6" w:rsidP="00B232C6">
      <w:pPr>
        <w:spacing w:after="240" w:line="360" w:lineRule="auto"/>
        <w:rPr>
          <w:noProof/>
          <w:color w:val="000000"/>
        </w:rPr>
      </w:pPr>
      <w:bookmarkStart w:id="20" w:name="_ENREF_20"/>
      <w:r>
        <w:rPr>
          <w:noProof/>
          <w:color w:val="000000"/>
        </w:rPr>
        <w:t>20. Sharma H, Bhagat S, Gaine WJ. Reducing diagnostic errors in musculoskeletal trauma by reviewing non-admission orthopaedic referrals in the next-day trauma meeting. Ann R Coll Surg Engl 2007: 87: 692-95.</w:t>
      </w:r>
      <w:bookmarkEnd w:id="20"/>
    </w:p>
    <w:p w14:paraId="0324E853" w14:textId="4913A59E" w:rsidR="00B232C6" w:rsidRDefault="00B232C6" w:rsidP="00B232C6">
      <w:pPr>
        <w:spacing w:after="240" w:line="360" w:lineRule="auto"/>
        <w:rPr>
          <w:noProof/>
          <w:color w:val="000000"/>
        </w:rPr>
      </w:pPr>
      <w:bookmarkStart w:id="21" w:name="_ENREF_21"/>
      <w:r>
        <w:rPr>
          <w:noProof/>
          <w:color w:val="000000"/>
        </w:rPr>
        <w:t xml:space="preserve">21. </w:t>
      </w:r>
      <w:r w:rsidRPr="00B232C6">
        <w:rPr>
          <w:noProof/>
          <w:color w:val="000000"/>
        </w:rPr>
        <w:t>The British Society for Surgery of the Hand</w:t>
      </w:r>
      <w:r>
        <w:rPr>
          <w:noProof/>
          <w:color w:val="000000"/>
        </w:rPr>
        <w:t>. Hand Surgery in the UK. Manpower, resources, standards and training. 2007.</w:t>
      </w:r>
      <w:bookmarkEnd w:id="21"/>
      <w:r>
        <w:rPr>
          <w:noProof/>
          <w:color w:val="000000"/>
        </w:rPr>
        <w:t xml:space="preserve"> </w:t>
      </w:r>
      <w:r w:rsidRPr="00B232C6">
        <w:rPr>
          <w:noProof/>
          <w:color w:val="000000"/>
        </w:rPr>
        <w:t>http://www.bssh.ac.uk/members/documents/ukhandsurgreport.pdf</w:t>
      </w:r>
      <w:r>
        <w:rPr>
          <w:noProof/>
          <w:color w:val="000000"/>
        </w:rPr>
        <w:t>.</w:t>
      </w:r>
    </w:p>
    <w:p w14:paraId="39F1597F" w14:textId="77777777" w:rsidR="00B232C6" w:rsidRDefault="00B232C6" w:rsidP="00B232C6">
      <w:pPr>
        <w:spacing w:after="240" w:line="360" w:lineRule="auto"/>
        <w:rPr>
          <w:noProof/>
          <w:color w:val="000000"/>
        </w:rPr>
      </w:pPr>
    </w:p>
    <w:p w14:paraId="7B033075" w14:textId="77777777" w:rsidR="00155443" w:rsidRDefault="007A6C71" w:rsidP="00B232C6">
      <w:pPr>
        <w:spacing w:after="240" w:line="360" w:lineRule="auto"/>
        <w:rPr>
          <w:color w:val="000000"/>
        </w:rPr>
      </w:pPr>
      <w:r w:rsidRPr="009D0EEF">
        <w:rPr>
          <w:color w:val="000000"/>
        </w:rPr>
        <w:fldChar w:fldCharType="end"/>
      </w:r>
    </w:p>
    <w:p w14:paraId="4466E8BF" w14:textId="77777777" w:rsidR="00155443" w:rsidRPr="009D0EEF" w:rsidRDefault="00155443" w:rsidP="00726794">
      <w:pPr>
        <w:spacing w:after="240" w:line="360" w:lineRule="auto"/>
        <w:rPr>
          <w:color w:val="000000"/>
        </w:rPr>
      </w:pPr>
    </w:p>
    <w:p w14:paraId="3AFBC4F9" w14:textId="77777777" w:rsidR="007B63DF" w:rsidRPr="009D0EEF" w:rsidRDefault="007B63DF" w:rsidP="007B63DF">
      <w:pPr>
        <w:spacing w:after="0" w:line="480" w:lineRule="auto"/>
        <w:rPr>
          <w:color w:val="000000"/>
        </w:rPr>
      </w:pPr>
    </w:p>
    <w:p w14:paraId="67C05946" w14:textId="77777777" w:rsidR="007B63DF" w:rsidRPr="009D0EEF" w:rsidRDefault="007B63DF" w:rsidP="007B63DF">
      <w:pPr>
        <w:spacing w:after="0" w:line="480" w:lineRule="auto"/>
        <w:rPr>
          <w:color w:val="000000"/>
        </w:rPr>
      </w:pPr>
    </w:p>
    <w:p w14:paraId="592DC3F2" w14:textId="77777777" w:rsidR="007B63DF" w:rsidRPr="009D0EEF" w:rsidRDefault="007B63DF" w:rsidP="007B63DF">
      <w:pPr>
        <w:spacing w:after="0" w:line="480" w:lineRule="auto"/>
        <w:rPr>
          <w:color w:val="000000"/>
        </w:rPr>
      </w:pPr>
    </w:p>
    <w:p w14:paraId="4BC2FBDF" w14:textId="77777777" w:rsidR="007B63DF" w:rsidRPr="009D0EEF" w:rsidRDefault="007B63DF" w:rsidP="007B63DF">
      <w:pPr>
        <w:spacing w:after="0" w:line="480" w:lineRule="auto"/>
        <w:rPr>
          <w:color w:val="000000"/>
        </w:rPr>
      </w:pPr>
    </w:p>
    <w:p w14:paraId="12457581" w14:textId="77777777" w:rsidR="007B63DF" w:rsidRPr="009D0EEF" w:rsidRDefault="007B63DF" w:rsidP="007B63DF">
      <w:pPr>
        <w:spacing w:after="0" w:line="480" w:lineRule="auto"/>
        <w:rPr>
          <w:color w:val="000000"/>
        </w:rPr>
      </w:pPr>
    </w:p>
    <w:p w14:paraId="0DB98106" w14:textId="77777777" w:rsidR="007B63DF" w:rsidRPr="009D0EEF" w:rsidRDefault="007B63DF" w:rsidP="007B63DF">
      <w:pPr>
        <w:spacing w:after="0" w:line="480" w:lineRule="auto"/>
        <w:rPr>
          <w:color w:val="000000"/>
        </w:rPr>
      </w:pPr>
    </w:p>
    <w:p w14:paraId="20978EA2" w14:textId="77777777" w:rsidR="007B63DF" w:rsidRPr="009D0EEF" w:rsidRDefault="007B63DF" w:rsidP="007B63DF">
      <w:pPr>
        <w:spacing w:after="0" w:line="480" w:lineRule="auto"/>
        <w:rPr>
          <w:color w:val="000000"/>
        </w:rPr>
      </w:pPr>
    </w:p>
    <w:p w14:paraId="7147B351" w14:textId="77777777" w:rsidR="007B63DF" w:rsidRPr="009D0EEF" w:rsidRDefault="007B63DF" w:rsidP="007B63DF">
      <w:pPr>
        <w:spacing w:after="0" w:line="480" w:lineRule="auto"/>
        <w:rPr>
          <w:color w:val="000000"/>
        </w:rPr>
      </w:pPr>
    </w:p>
    <w:p w14:paraId="66B71BCA" w14:textId="77777777" w:rsidR="009C06EA" w:rsidRPr="009D0EEF" w:rsidRDefault="009C06EA" w:rsidP="007B63DF">
      <w:pPr>
        <w:spacing w:after="0" w:line="480" w:lineRule="auto"/>
        <w:rPr>
          <w:color w:val="000000"/>
        </w:rPr>
      </w:pPr>
    </w:p>
    <w:p w14:paraId="61494559" w14:textId="77777777" w:rsidR="00422FB5" w:rsidRDefault="00422FB5" w:rsidP="006224D8">
      <w:pPr>
        <w:pStyle w:val="MediumShading1-Accent11"/>
        <w:rPr>
          <w:b/>
        </w:rPr>
      </w:pPr>
    </w:p>
    <w:p w14:paraId="5A33BFF3" w14:textId="5CDD249D" w:rsidR="006224D8" w:rsidRPr="009D0EEF" w:rsidRDefault="00AD2EE7" w:rsidP="006224D8">
      <w:pPr>
        <w:pStyle w:val="MediumShading1-Accent11"/>
        <w:rPr>
          <w:b/>
        </w:rPr>
      </w:pPr>
      <w:r>
        <w:rPr>
          <w:b/>
        </w:rPr>
        <w:lastRenderedPageBreak/>
        <w:t>F</w:t>
      </w:r>
      <w:r w:rsidR="006224D8" w:rsidRPr="009D0EEF">
        <w:rPr>
          <w:b/>
        </w:rPr>
        <w:t>IGURE LEGENDS:</w:t>
      </w:r>
    </w:p>
    <w:p w14:paraId="0E57B1C2" w14:textId="77777777" w:rsidR="006224D8" w:rsidRPr="009D0EEF" w:rsidRDefault="006224D8" w:rsidP="006224D8">
      <w:pPr>
        <w:pStyle w:val="MediumShading1-Accent11"/>
        <w:rPr>
          <w:b/>
        </w:rPr>
      </w:pPr>
    </w:p>
    <w:p w14:paraId="554B2934" w14:textId="77777777" w:rsidR="006224D8" w:rsidRPr="009D0EEF" w:rsidRDefault="006224D8" w:rsidP="006224D8">
      <w:pPr>
        <w:pStyle w:val="MediumShading1-Accent11"/>
        <w:rPr>
          <w:b/>
        </w:rPr>
      </w:pPr>
    </w:p>
    <w:p w14:paraId="3F78A5E7" w14:textId="77777777" w:rsidR="006224D8" w:rsidRPr="009D0EEF" w:rsidRDefault="006224D8" w:rsidP="006224D8">
      <w:pPr>
        <w:pStyle w:val="MediumShading1-Accent11"/>
        <w:spacing w:line="480" w:lineRule="auto"/>
      </w:pPr>
      <w:r w:rsidRPr="009D0EEF">
        <w:rPr>
          <w:b/>
        </w:rPr>
        <w:t xml:space="preserve">Figure 1: Patient recruitment flow chart. </w:t>
      </w:r>
      <w:r w:rsidRPr="009D0EEF">
        <w:t xml:space="preserve">Of the 1475 patients referred, 1308 were included in the study. Of the 167 patients excluded, 94 were deemed not to require an operation, 47 failed to attend their appointments and 26 were paediatric patients (referred inappropriately). </w:t>
      </w:r>
    </w:p>
    <w:p w14:paraId="6A2FA713" w14:textId="77777777" w:rsidR="00C90FA1" w:rsidRDefault="00C90FA1" w:rsidP="007B63DF">
      <w:pPr>
        <w:pStyle w:val="MediumShading1-Accent11"/>
        <w:spacing w:line="480" w:lineRule="auto"/>
        <w:jc w:val="both"/>
        <w:rPr>
          <w:b/>
        </w:rPr>
      </w:pPr>
    </w:p>
    <w:p w14:paraId="412984B5" w14:textId="77777777" w:rsidR="003E5061" w:rsidRDefault="003E5061" w:rsidP="007B63DF">
      <w:pPr>
        <w:pStyle w:val="MediumShading1-Accent11"/>
        <w:spacing w:line="480" w:lineRule="auto"/>
        <w:jc w:val="both"/>
        <w:rPr>
          <w:b/>
        </w:rPr>
      </w:pPr>
    </w:p>
    <w:p w14:paraId="70D4E772" w14:textId="77777777" w:rsidR="003E5061" w:rsidRDefault="003E5061" w:rsidP="007B63DF">
      <w:pPr>
        <w:pStyle w:val="MediumShading1-Accent11"/>
        <w:spacing w:line="480" w:lineRule="auto"/>
        <w:jc w:val="both"/>
        <w:rPr>
          <w:b/>
        </w:rPr>
      </w:pPr>
    </w:p>
    <w:p w14:paraId="32BFFC7F" w14:textId="77777777" w:rsidR="003E5061" w:rsidRDefault="003E5061" w:rsidP="007B63DF">
      <w:pPr>
        <w:pStyle w:val="MediumShading1-Accent11"/>
        <w:spacing w:line="480" w:lineRule="auto"/>
        <w:jc w:val="both"/>
        <w:rPr>
          <w:b/>
        </w:rPr>
      </w:pPr>
    </w:p>
    <w:p w14:paraId="0A466630" w14:textId="77777777" w:rsidR="003E5061" w:rsidRDefault="003E5061" w:rsidP="007B63DF">
      <w:pPr>
        <w:pStyle w:val="MediumShading1-Accent11"/>
        <w:spacing w:line="480" w:lineRule="auto"/>
        <w:jc w:val="both"/>
        <w:rPr>
          <w:b/>
        </w:rPr>
      </w:pPr>
    </w:p>
    <w:p w14:paraId="49CAEEF1" w14:textId="77777777" w:rsidR="00AD2EE7" w:rsidRDefault="00AD2EE7" w:rsidP="007B63DF">
      <w:pPr>
        <w:pStyle w:val="MediumShading1-Accent11"/>
        <w:spacing w:line="480" w:lineRule="auto"/>
        <w:jc w:val="both"/>
        <w:rPr>
          <w:b/>
        </w:rPr>
      </w:pPr>
    </w:p>
    <w:p w14:paraId="093D738A" w14:textId="77777777" w:rsidR="003E5061" w:rsidRPr="009D0EEF" w:rsidRDefault="003E5061" w:rsidP="007B63DF">
      <w:pPr>
        <w:pStyle w:val="MediumShading1-Accent11"/>
        <w:spacing w:line="480" w:lineRule="auto"/>
        <w:jc w:val="both"/>
        <w:rPr>
          <w:b/>
        </w:rPr>
      </w:pPr>
    </w:p>
    <w:p w14:paraId="15861C66" w14:textId="77777777" w:rsidR="003E5061" w:rsidRDefault="003E5061" w:rsidP="007B63DF">
      <w:pPr>
        <w:pStyle w:val="MediumShading1-Accent11"/>
        <w:spacing w:line="480" w:lineRule="auto"/>
        <w:jc w:val="both"/>
        <w:rPr>
          <w:b/>
        </w:rPr>
      </w:pPr>
    </w:p>
    <w:p w14:paraId="4DB8D4F0" w14:textId="77777777" w:rsidR="00422FB5" w:rsidRDefault="00422FB5" w:rsidP="007B63DF">
      <w:pPr>
        <w:pStyle w:val="MediumShading1-Accent11"/>
        <w:spacing w:line="480" w:lineRule="auto"/>
        <w:jc w:val="both"/>
        <w:rPr>
          <w:b/>
        </w:rPr>
        <w:sectPr w:rsidR="00422FB5" w:rsidSect="006C256D">
          <w:pgSz w:w="11906" w:h="16838"/>
          <w:pgMar w:top="567" w:right="1134" w:bottom="567" w:left="1134" w:header="709" w:footer="709" w:gutter="0"/>
          <w:cols w:space="708"/>
          <w:docGrid w:linePitch="360"/>
        </w:sectPr>
      </w:pPr>
    </w:p>
    <w:p w14:paraId="69B42F2E" w14:textId="4819AF08" w:rsidR="00833578" w:rsidRPr="009D0EEF" w:rsidRDefault="007B63DF" w:rsidP="00C904B6">
      <w:pPr>
        <w:pStyle w:val="MediumShading1-Accent11"/>
        <w:spacing w:line="480" w:lineRule="auto"/>
        <w:jc w:val="both"/>
        <w:rPr>
          <w:b/>
        </w:rPr>
      </w:pPr>
      <w:r w:rsidRPr="009D0EEF">
        <w:rPr>
          <w:b/>
        </w:rPr>
        <w:lastRenderedPageBreak/>
        <w:t>TABLE LEGENDS:</w:t>
      </w:r>
    </w:p>
    <w:p w14:paraId="380BED81" w14:textId="46CDDF71" w:rsidR="00C90FA1" w:rsidRPr="009D0EEF" w:rsidRDefault="007B63DF" w:rsidP="00422FB5">
      <w:pPr>
        <w:pStyle w:val="MediumShading1-Accent11"/>
        <w:spacing w:line="480" w:lineRule="auto"/>
      </w:pPr>
      <w:r w:rsidRPr="009D0EEF">
        <w:rPr>
          <w:b/>
        </w:rPr>
        <w:t xml:space="preserve">Table 1: Mean number of diagnoses after hand unit assessment, mean number of diagnoses found intra-operatively, </w:t>
      </w:r>
      <w:r w:rsidRPr="00726794">
        <w:rPr>
          <w:b/>
          <w:color w:val="000000"/>
        </w:rPr>
        <w:t>diagnostic accuracy (concordance) between hand unit assessment and intra-operative findings and the</w:t>
      </w:r>
      <w:r w:rsidR="00AC42D6" w:rsidRPr="00726794">
        <w:rPr>
          <w:b/>
          <w:color w:val="000000"/>
        </w:rPr>
        <w:t xml:space="preserve"> risk of further pathology being present</w:t>
      </w:r>
      <w:r w:rsidR="002D46B5" w:rsidRPr="00726794">
        <w:rPr>
          <w:b/>
          <w:color w:val="000000"/>
        </w:rPr>
        <w:t xml:space="preserve"> </w:t>
      </w:r>
      <w:r w:rsidR="002D46B5">
        <w:rPr>
          <w:rFonts w:eastAsia="Times New Roman" w:cs="Segoe UI"/>
          <w:b/>
          <w:color w:val="000000"/>
          <w:lang w:eastAsia="en-GB"/>
        </w:rPr>
        <w:t xml:space="preserve">based on </w:t>
      </w:r>
      <w:r w:rsidR="00AC42D6" w:rsidRPr="002D70F0">
        <w:rPr>
          <w:rFonts w:eastAsia="Times New Roman" w:cs="Calibri"/>
          <w:b/>
          <w:bCs/>
          <w:color w:val="000000"/>
          <w:lang w:eastAsia="en-GB"/>
        </w:rPr>
        <w:t>intra-operative findings</w:t>
      </w:r>
      <w:r w:rsidRPr="009D0EEF">
        <w:rPr>
          <w:b/>
        </w:rPr>
        <w:t>, for each A&amp;E hand injury primary referral pathology.</w:t>
      </w:r>
      <w:r w:rsidRPr="009D0EEF">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5"/>
        <w:gridCol w:w="1814"/>
        <w:gridCol w:w="1814"/>
        <w:gridCol w:w="2268"/>
        <w:gridCol w:w="2483"/>
      </w:tblGrid>
      <w:tr w:rsidR="00422FB5" w:rsidRPr="003C0CE5" w14:paraId="2C06A78E" w14:textId="77777777" w:rsidTr="00B04A1A">
        <w:trPr>
          <w:trHeight w:val="765"/>
        </w:trPr>
        <w:tc>
          <w:tcPr>
            <w:tcW w:w="748" w:type="pct"/>
            <w:shd w:val="clear" w:color="auto" w:fill="auto"/>
            <w:noWrap/>
            <w:hideMark/>
          </w:tcPr>
          <w:p w14:paraId="6B42EB7B" w14:textId="77777777" w:rsidR="00422FB5" w:rsidRPr="00726794" w:rsidRDefault="00422FB5" w:rsidP="00B04A1A">
            <w:pPr>
              <w:spacing w:after="0" w:line="240" w:lineRule="auto"/>
              <w:jc w:val="center"/>
              <w:rPr>
                <w:b/>
                <w:color w:val="000000"/>
              </w:rPr>
            </w:pPr>
            <w:r w:rsidRPr="00726794">
              <w:rPr>
                <w:b/>
                <w:color w:val="000000"/>
              </w:rPr>
              <w:t>A&amp;E hand injury primary referral diagnosis</w:t>
            </w:r>
          </w:p>
        </w:tc>
        <w:tc>
          <w:tcPr>
            <w:tcW w:w="920" w:type="pct"/>
            <w:shd w:val="clear" w:color="auto" w:fill="auto"/>
            <w:noWrap/>
            <w:hideMark/>
          </w:tcPr>
          <w:p w14:paraId="0150C80C" w14:textId="77777777" w:rsidR="00422FB5" w:rsidRPr="00726794" w:rsidRDefault="00422FB5" w:rsidP="00B04A1A">
            <w:pPr>
              <w:spacing w:after="0" w:line="240" w:lineRule="auto"/>
              <w:jc w:val="center"/>
              <w:rPr>
                <w:b/>
                <w:color w:val="000000"/>
              </w:rPr>
            </w:pPr>
            <w:r w:rsidRPr="00726794">
              <w:rPr>
                <w:b/>
                <w:color w:val="000000"/>
              </w:rPr>
              <w:t>Mean number of individual diagnoses after specialist hand unit assessment (±SEM)</w:t>
            </w:r>
          </w:p>
        </w:tc>
        <w:tc>
          <w:tcPr>
            <w:tcW w:w="920" w:type="pct"/>
            <w:shd w:val="clear" w:color="auto" w:fill="auto"/>
            <w:noWrap/>
            <w:hideMark/>
          </w:tcPr>
          <w:p w14:paraId="1317194D" w14:textId="77777777" w:rsidR="00422FB5" w:rsidRPr="00726794" w:rsidRDefault="00422FB5" w:rsidP="00B04A1A">
            <w:pPr>
              <w:spacing w:after="0" w:line="240" w:lineRule="auto"/>
              <w:jc w:val="center"/>
              <w:rPr>
                <w:b/>
                <w:color w:val="000000"/>
              </w:rPr>
            </w:pPr>
            <w:r w:rsidRPr="00726794">
              <w:rPr>
                <w:b/>
                <w:color w:val="000000"/>
              </w:rPr>
              <w:t>Mean number of individual diagnoses found intra-operatively (±SEM)</w:t>
            </w:r>
          </w:p>
        </w:tc>
        <w:tc>
          <w:tcPr>
            <w:tcW w:w="1151" w:type="pct"/>
            <w:shd w:val="clear" w:color="auto" w:fill="auto"/>
            <w:noWrap/>
            <w:hideMark/>
          </w:tcPr>
          <w:p w14:paraId="78326780" w14:textId="77777777" w:rsidR="00422FB5" w:rsidRPr="00726794" w:rsidRDefault="00422FB5" w:rsidP="00B04A1A">
            <w:pPr>
              <w:spacing w:after="0" w:line="240" w:lineRule="auto"/>
              <w:jc w:val="center"/>
              <w:rPr>
                <w:b/>
                <w:color w:val="000000"/>
              </w:rPr>
            </w:pPr>
            <w:r w:rsidRPr="00726794">
              <w:rPr>
                <w:b/>
                <w:color w:val="000000"/>
              </w:rPr>
              <w:t>Concordance of hand unit examination &amp; intra-operative findings</w:t>
            </w:r>
          </w:p>
        </w:tc>
        <w:tc>
          <w:tcPr>
            <w:tcW w:w="1260" w:type="pct"/>
            <w:shd w:val="clear" w:color="auto" w:fill="auto"/>
            <w:hideMark/>
          </w:tcPr>
          <w:p w14:paraId="40B99E9C" w14:textId="77777777" w:rsidR="00422FB5" w:rsidRPr="00726794" w:rsidRDefault="00422FB5" w:rsidP="00B04A1A">
            <w:pPr>
              <w:spacing w:after="0" w:line="240" w:lineRule="auto"/>
              <w:jc w:val="center"/>
              <w:rPr>
                <w:b/>
                <w:color w:val="000000"/>
              </w:rPr>
            </w:pPr>
            <w:r w:rsidRPr="00726794">
              <w:rPr>
                <w:b/>
                <w:color w:val="000000"/>
              </w:rPr>
              <w:t xml:space="preserve">Risk of further pathology being present </w:t>
            </w:r>
            <w:r>
              <w:rPr>
                <w:rFonts w:eastAsia="Times New Roman" w:cs="Segoe UI"/>
                <w:b/>
                <w:color w:val="000000"/>
                <w:lang w:eastAsia="en-GB"/>
              </w:rPr>
              <w:t>based on intra-operative findings</w:t>
            </w:r>
          </w:p>
        </w:tc>
      </w:tr>
      <w:tr w:rsidR="00422FB5" w:rsidRPr="003C0CE5" w14:paraId="5490B38E" w14:textId="77777777" w:rsidTr="00B04A1A">
        <w:trPr>
          <w:trHeight w:val="537"/>
        </w:trPr>
        <w:tc>
          <w:tcPr>
            <w:tcW w:w="748" w:type="pct"/>
            <w:shd w:val="clear" w:color="auto" w:fill="auto"/>
            <w:noWrap/>
            <w:hideMark/>
          </w:tcPr>
          <w:p w14:paraId="1656C71C" w14:textId="77777777" w:rsidR="00422FB5" w:rsidRPr="003C0CE5" w:rsidRDefault="00422FB5" w:rsidP="00B04A1A">
            <w:pPr>
              <w:spacing w:after="0" w:line="240" w:lineRule="auto"/>
              <w:jc w:val="center"/>
              <w:rPr>
                <w:rFonts w:eastAsia="Times New Roman" w:cs="Calibri"/>
                <w:b/>
                <w:color w:val="000000"/>
                <w:lang w:eastAsia="en-GB"/>
              </w:rPr>
            </w:pPr>
            <w:r w:rsidRPr="003C0CE5">
              <w:rPr>
                <w:rFonts w:eastAsia="Times New Roman" w:cs="Calibri"/>
                <w:b/>
                <w:color w:val="000000"/>
                <w:lang w:eastAsia="en-GB"/>
              </w:rPr>
              <w:t xml:space="preserve">Flexor </w:t>
            </w:r>
            <w:r>
              <w:rPr>
                <w:rFonts w:eastAsia="Times New Roman" w:cs="Calibri"/>
                <w:b/>
                <w:color w:val="000000"/>
                <w:lang w:eastAsia="en-GB"/>
              </w:rPr>
              <w:t>T</w:t>
            </w:r>
            <w:r w:rsidRPr="003C0CE5">
              <w:rPr>
                <w:rFonts w:eastAsia="Times New Roman" w:cs="Calibri"/>
                <w:b/>
                <w:color w:val="000000"/>
                <w:lang w:eastAsia="en-GB"/>
              </w:rPr>
              <w:t>endon</w:t>
            </w:r>
            <w:r>
              <w:rPr>
                <w:rFonts w:eastAsia="Times New Roman" w:cs="Calibri"/>
                <w:b/>
                <w:color w:val="000000"/>
                <w:lang w:eastAsia="en-GB"/>
              </w:rPr>
              <w:t xml:space="preserve"> </w:t>
            </w:r>
          </w:p>
        </w:tc>
        <w:tc>
          <w:tcPr>
            <w:tcW w:w="920" w:type="pct"/>
            <w:shd w:val="clear" w:color="auto" w:fill="auto"/>
            <w:noWrap/>
            <w:hideMark/>
          </w:tcPr>
          <w:p w14:paraId="1A212C74" w14:textId="77777777" w:rsidR="00422FB5" w:rsidRPr="003C0CE5" w:rsidRDefault="00422FB5" w:rsidP="00B04A1A">
            <w:pPr>
              <w:spacing w:after="0" w:line="240" w:lineRule="auto"/>
              <w:jc w:val="center"/>
              <w:rPr>
                <w:rFonts w:eastAsia="Times New Roman" w:cs="Calibri"/>
                <w:color w:val="000000"/>
                <w:lang w:eastAsia="en-GB"/>
              </w:rPr>
            </w:pPr>
            <w:r w:rsidRPr="003C0CE5">
              <w:rPr>
                <w:rFonts w:eastAsia="Times New Roman" w:cs="Calibri"/>
                <w:color w:val="000000"/>
                <w:lang w:eastAsia="en-GB"/>
              </w:rPr>
              <w:t xml:space="preserve">1.82±0.84 </w:t>
            </w:r>
          </w:p>
        </w:tc>
        <w:tc>
          <w:tcPr>
            <w:tcW w:w="920" w:type="pct"/>
            <w:shd w:val="clear" w:color="auto" w:fill="auto"/>
            <w:noWrap/>
            <w:hideMark/>
          </w:tcPr>
          <w:p w14:paraId="05B32939" w14:textId="77777777" w:rsidR="00422FB5" w:rsidRPr="003C0CE5" w:rsidRDefault="00422FB5" w:rsidP="00B04A1A">
            <w:pPr>
              <w:spacing w:after="0" w:line="240" w:lineRule="auto"/>
              <w:jc w:val="center"/>
              <w:rPr>
                <w:rFonts w:eastAsia="Times New Roman" w:cs="Calibri"/>
                <w:color w:val="000000"/>
                <w:lang w:eastAsia="en-GB"/>
              </w:rPr>
            </w:pPr>
            <w:r w:rsidRPr="003C0CE5">
              <w:rPr>
                <w:rFonts w:eastAsia="Times New Roman" w:cs="Calibri"/>
                <w:color w:val="000000"/>
                <w:lang w:eastAsia="en-GB"/>
              </w:rPr>
              <w:t>2.25±0.10</w:t>
            </w:r>
          </w:p>
        </w:tc>
        <w:tc>
          <w:tcPr>
            <w:tcW w:w="1151" w:type="pct"/>
            <w:shd w:val="clear" w:color="auto" w:fill="auto"/>
            <w:noWrap/>
            <w:hideMark/>
          </w:tcPr>
          <w:p w14:paraId="45412355" w14:textId="77777777" w:rsidR="00422FB5" w:rsidRPr="003C0CE5" w:rsidRDefault="00422FB5" w:rsidP="00B04A1A">
            <w:pPr>
              <w:spacing w:after="0" w:line="240" w:lineRule="auto"/>
              <w:jc w:val="center"/>
              <w:rPr>
                <w:rFonts w:eastAsia="Times New Roman" w:cs="Calibri"/>
                <w:color w:val="000000"/>
                <w:lang w:eastAsia="en-GB"/>
              </w:rPr>
            </w:pPr>
            <w:r w:rsidRPr="003C0CE5">
              <w:rPr>
                <w:rFonts w:eastAsia="Times New Roman" w:cs="Calibri"/>
                <w:color w:val="000000"/>
                <w:lang w:eastAsia="en-GB"/>
              </w:rPr>
              <w:t>56.3%</w:t>
            </w:r>
          </w:p>
        </w:tc>
        <w:tc>
          <w:tcPr>
            <w:tcW w:w="1260" w:type="pct"/>
            <w:shd w:val="clear" w:color="auto" w:fill="auto"/>
            <w:hideMark/>
          </w:tcPr>
          <w:p w14:paraId="6EF5537C" w14:textId="77777777" w:rsidR="00422FB5" w:rsidRPr="003C0CE5" w:rsidRDefault="00422FB5" w:rsidP="00B04A1A">
            <w:pPr>
              <w:spacing w:after="0" w:line="240" w:lineRule="auto"/>
              <w:jc w:val="center"/>
              <w:rPr>
                <w:rFonts w:eastAsia="Times New Roman" w:cs="Calibri"/>
                <w:color w:val="000000"/>
                <w:lang w:eastAsia="en-GB"/>
              </w:rPr>
            </w:pPr>
            <w:r w:rsidRPr="003C0CE5">
              <w:rPr>
                <w:rFonts w:eastAsia="Times New Roman" w:cs="Calibri"/>
                <w:color w:val="000000"/>
                <w:lang w:eastAsia="en-GB"/>
              </w:rPr>
              <w:t>80.5%</w:t>
            </w:r>
          </w:p>
        </w:tc>
      </w:tr>
      <w:tr w:rsidR="00422FB5" w:rsidRPr="003C0CE5" w14:paraId="57289B7C" w14:textId="77777777" w:rsidTr="00B04A1A">
        <w:trPr>
          <w:trHeight w:val="537"/>
        </w:trPr>
        <w:tc>
          <w:tcPr>
            <w:tcW w:w="748" w:type="pct"/>
            <w:shd w:val="clear" w:color="auto" w:fill="auto"/>
            <w:noWrap/>
            <w:hideMark/>
          </w:tcPr>
          <w:p w14:paraId="4E4543FF" w14:textId="77777777" w:rsidR="00422FB5" w:rsidRPr="003C0CE5" w:rsidRDefault="00422FB5" w:rsidP="00B04A1A">
            <w:pPr>
              <w:spacing w:after="0" w:line="240" w:lineRule="auto"/>
              <w:jc w:val="center"/>
              <w:rPr>
                <w:rFonts w:eastAsia="Times New Roman" w:cs="Calibri"/>
                <w:b/>
                <w:color w:val="000000"/>
                <w:lang w:eastAsia="en-GB"/>
              </w:rPr>
            </w:pPr>
            <w:r w:rsidRPr="003C0CE5">
              <w:rPr>
                <w:rFonts w:eastAsia="Times New Roman" w:cs="Calibri"/>
                <w:b/>
                <w:color w:val="000000"/>
                <w:lang w:eastAsia="en-GB"/>
              </w:rPr>
              <w:t xml:space="preserve">Extensor </w:t>
            </w:r>
            <w:r>
              <w:rPr>
                <w:rFonts w:eastAsia="Times New Roman" w:cs="Calibri"/>
                <w:b/>
                <w:color w:val="000000"/>
                <w:lang w:eastAsia="en-GB"/>
              </w:rPr>
              <w:t>T</w:t>
            </w:r>
            <w:r w:rsidRPr="003C0CE5">
              <w:rPr>
                <w:rFonts w:eastAsia="Times New Roman" w:cs="Calibri"/>
                <w:b/>
                <w:color w:val="000000"/>
                <w:lang w:eastAsia="en-GB"/>
              </w:rPr>
              <w:t>endon</w:t>
            </w:r>
          </w:p>
        </w:tc>
        <w:tc>
          <w:tcPr>
            <w:tcW w:w="920" w:type="pct"/>
            <w:shd w:val="clear" w:color="auto" w:fill="auto"/>
            <w:noWrap/>
            <w:hideMark/>
          </w:tcPr>
          <w:p w14:paraId="524E7FAD" w14:textId="77777777" w:rsidR="00422FB5" w:rsidRPr="003C0CE5" w:rsidRDefault="00422FB5" w:rsidP="00B04A1A">
            <w:pPr>
              <w:spacing w:after="0" w:line="240" w:lineRule="auto"/>
              <w:jc w:val="center"/>
              <w:rPr>
                <w:rFonts w:eastAsia="Times New Roman" w:cs="Calibri"/>
                <w:color w:val="000000"/>
                <w:lang w:eastAsia="en-GB"/>
              </w:rPr>
            </w:pPr>
            <w:r w:rsidRPr="003C0CE5">
              <w:rPr>
                <w:rFonts w:eastAsia="Times New Roman" w:cs="Calibri"/>
                <w:color w:val="000000"/>
                <w:lang w:eastAsia="en-GB"/>
              </w:rPr>
              <w:t>1.18±0.04</w:t>
            </w:r>
          </w:p>
        </w:tc>
        <w:tc>
          <w:tcPr>
            <w:tcW w:w="920" w:type="pct"/>
            <w:shd w:val="clear" w:color="auto" w:fill="auto"/>
            <w:noWrap/>
            <w:hideMark/>
          </w:tcPr>
          <w:p w14:paraId="2884FB39" w14:textId="77777777" w:rsidR="00422FB5" w:rsidRPr="003C0CE5" w:rsidRDefault="00422FB5" w:rsidP="00B04A1A">
            <w:pPr>
              <w:spacing w:after="0" w:line="240" w:lineRule="auto"/>
              <w:jc w:val="center"/>
              <w:rPr>
                <w:rFonts w:eastAsia="Times New Roman" w:cs="Calibri"/>
                <w:color w:val="000000"/>
                <w:lang w:eastAsia="en-GB"/>
              </w:rPr>
            </w:pPr>
            <w:r w:rsidRPr="003C0CE5">
              <w:rPr>
                <w:rFonts w:eastAsia="Times New Roman" w:cs="Calibri"/>
                <w:color w:val="000000"/>
                <w:lang w:eastAsia="en-GB"/>
              </w:rPr>
              <w:t>1.30±0.05</w:t>
            </w:r>
          </w:p>
        </w:tc>
        <w:tc>
          <w:tcPr>
            <w:tcW w:w="1151" w:type="pct"/>
            <w:shd w:val="clear" w:color="auto" w:fill="auto"/>
            <w:noWrap/>
            <w:hideMark/>
          </w:tcPr>
          <w:p w14:paraId="10A6785A" w14:textId="77777777" w:rsidR="00422FB5" w:rsidRPr="003C0CE5" w:rsidRDefault="00422FB5" w:rsidP="00B04A1A">
            <w:pPr>
              <w:spacing w:after="0" w:line="240" w:lineRule="auto"/>
              <w:jc w:val="center"/>
              <w:rPr>
                <w:rFonts w:eastAsia="Times New Roman" w:cs="Calibri"/>
                <w:color w:val="000000"/>
                <w:lang w:eastAsia="en-GB"/>
              </w:rPr>
            </w:pPr>
            <w:r w:rsidRPr="003C0CE5">
              <w:rPr>
                <w:rFonts w:eastAsia="Times New Roman" w:cs="Calibri"/>
                <w:color w:val="000000"/>
                <w:lang w:eastAsia="en-GB"/>
              </w:rPr>
              <w:t>87.8%</w:t>
            </w:r>
          </w:p>
        </w:tc>
        <w:tc>
          <w:tcPr>
            <w:tcW w:w="1260" w:type="pct"/>
            <w:shd w:val="clear" w:color="auto" w:fill="auto"/>
            <w:hideMark/>
          </w:tcPr>
          <w:p w14:paraId="5D63C27A" w14:textId="77777777" w:rsidR="00422FB5" w:rsidRPr="003C0CE5" w:rsidRDefault="00422FB5" w:rsidP="00B04A1A">
            <w:pPr>
              <w:spacing w:after="0" w:line="240" w:lineRule="auto"/>
              <w:jc w:val="center"/>
              <w:rPr>
                <w:rFonts w:eastAsia="Times New Roman" w:cs="Calibri"/>
                <w:color w:val="000000"/>
                <w:lang w:eastAsia="en-GB"/>
              </w:rPr>
            </w:pPr>
            <w:r w:rsidRPr="003C0CE5">
              <w:rPr>
                <w:rFonts w:eastAsia="Times New Roman" w:cs="Calibri"/>
                <w:color w:val="000000"/>
                <w:lang w:eastAsia="en-GB"/>
              </w:rPr>
              <w:t>27.8%</w:t>
            </w:r>
          </w:p>
        </w:tc>
      </w:tr>
      <w:tr w:rsidR="00422FB5" w:rsidRPr="003C0CE5" w14:paraId="273DD6DC" w14:textId="77777777" w:rsidTr="00B04A1A">
        <w:trPr>
          <w:trHeight w:val="537"/>
        </w:trPr>
        <w:tc>
          <w:tcPr>
            <w:tcW w:w="748" w:type="pct"/>
            <w:shd w:val="clear" w:color="auto" w:fill="auto"/>
            <w:noWrap/>
            <w:hideMark/>
          </w:tcPr>
          <w:p w14:paraId="4BE1C3BB" w14:textId="77777777" w:rsidR="00422FB5" w:rsidRPr="003C0CE5" w:rsidRDefault="00422FB5" w:rsidP="00B04A1A">
            <w:pPr>
              <w:spacing w:after="0" w:line="240" w:lineRule="auto"/>
              <w:jc w:val="center"/>
              <w:rPr>
                <w:rFonts w:eastAsia="Times New Roman" w:cs="Calibri"/>
                <w:b/>
                <w:color w:val="000000"/>
                <w:lang w:eastAsia="en-GB"/>
              </w:rPr>
            </w:pPr>
            <w:r w:rsidRPr="003C0CE5">
              <w:rPr>
                <w:rFonts w:eastAsia="Times New Roman" w:cs="Calibri"/>
                <w:b/>
                <w:color w:val="000000"/>
                <w:lang w:eastAsia="en-GB"/>
              </w:rPr>
              <w:t xml:space="preserve">Phalanx </w:t>
            </w:r>
            <w:r>
              <w:rPr>
                <w:rFonts w:eastAsia="Times New Roman" w:cs="Calibri"/>
                <w:b/>
                <w:color w:val="000000"/>
                <w:lang w:eastAsia="en-GB"/>
              </w:rPr>
              <w:t>F</w:t>
            </w:r>
            <w:r w:rsidRPr="003C0CE5">
              <w:rPr>
                <w:rFonts w:eastAsia="Times New Roman" w:cs="Calibri"/>
                <w:b/>
                <w:color w:val="000000"/>
                <w:lang w:eastAsia="en-GB"/>
              </w:rPr>
              <w:t>racture</w:t>
            </w:r>
          </w:p>
        </w:tc>
        <w:tc>
          <w:tcPr>
            <w:tcW w:w="920" w:type="pct"/>
            <w:shd w:val="clear" w:color="auto" w:fill="auto"/>
            <w:noWrap/>
            <w:hideMark/>
          </w:tcPr>
          <w:p w14:paraId="2F1EB50D" w14:textId="77777777" w:rsidR="00422FB5" w:rsidRPr="003C0CE5" w:rsidRDefault="00422FB5" w:rsidP="00B04A1A">
            <w:pPr>
              <w:spacing w:after="0" w:line="240" w:lineRule="auto"/>
              <w:jc w:val="center"/>
              <w:rPr>
                <w:rFonts w:eastAsia="Times New Roman" w:cs="Calibri"/>
                <w:color w:val="000000"/>
                <w:lang w:eastAsia="en-GB"/>
              </w:rPr>
            </w:pPr>
            <w:r w:rsidRPr="003C0CE5">
              <w:rPr>
                <w:rFonts w:eastAsia="Times New Roman" w:cs="Calibri"/>
                <w:color w:val="000000"/>
                <w:lang w:eastAsia="en-GB"/>
              </w:rPr>
              <w:t>1.11±0.02</w:t>
            </w:r>
          </w:p>
        </w:tc>
        <w:tc>
          <w:tcPr>
            <w:tcW w:w="920" w:type="pct"/>
            <w:shd w:val="clear" w:color="auto" w:fill="auto"/>
            <w:noWrap/>
            <w:hideMark/>
          </w:tcPr>
          <w:p w14:paraId="48147E93" w14:textId="77777777" w:rsidR="00422FB5" w:rsidRPr="003C0CE5" w:rsidRDefault="00422FB5" w:rsidP="00B04A1A">
            <w:pPr>
              <w:spacing w:after="0" w:line="240" w:lineRule="auto"/>
              <w:jc w:val="center"/>
              <w:rPr>
                <w:rFonts w:eastAsia="Times New Roman" w:cs="Calibri"/>
                <w:color w:val="000000"/>
                <w:lang w:eastAsia="en-GB"/>
              </w:rPr>
            </w:pPr>
            <w:r w:rsidRPr="003C0CE5">
              <w:rPr>
                <w:rFonts w:eastAsia="Times New Roman" w:cs="Calibri"/>
                <w:color w:val="000000"/>
                <w:lang w:eastAsia="en-GB"/>
              </w:rPr>
              <w:t>1.28±0.03</w:t>
            </w:r>
          </w:p>
        </w:tc>
        <w:tc>
          <w:tcPr>
            <w:tcW w:w="1151" w:type="pct"/>
            <w:shd w:val="clear" w:color="auto" w:fill="auto"/>
            <w:noWrap/>
            <w:hideMark/>
          </w:tcPr>
          <w:p w14:paraId="5548B8D9" w14:textId="77777777" w:rsidR="00422FB5" w:rsidRPr="003C0CE5" w:rsidRDefault="00422FB5" w:rsidP="00B04A1A">
            <w:pPr>
              <w:spacing w:after="0" w:line="240" w:lineRule="auto"/>
              <w:jc w:val="center"/>
              <w:rPr>
                <w:rFonts w:eastAsia="Times New Roman" w:cs="Calibri"/>
                <w:color w:val="000000"/>
                <w:lang w:eastAsia="en-GB"/>
              </w:rPr>
            </w:pPr>
            <w:r w:rsidRPr="003C0CE5">
              <w:rPr>
                <w:rFonts w:eastAsia="Times New Roman" w:cs="Calibri"/>
                <w:color w:val="000000"/>
                <w:lang w:eastAsia="en-GB"/>
              </w:rPr>
              <w:t>82.9%</w:t>
            </w:r>
          </w:p>
        </w:tc>
        <w:tc>
          <w:tcPr>
            <w:tcW w:w="1260" w:type="pct"/>
            <w:shd w:val="clear" w:color="auto" w:fill="auto"/>
            <w:hideMark/>
          </w:tcPr>
          <w:p w14:paraId="61E848CD" w14:textId="77777777" w:rsidR="00422FB5" w:rsidRPr="003C0CE5" w:rsidRDefault="00422FB5" w:rsidP="00B04A1A">
            <w:pPr>
              <w:spacing w:after="0" w:line="240" w:lineRule="auto"/>
              <w:jc w:val="center"/>
              <w:rPr>
                <w:rFonts w:eastAsia="Times New Roman" w:cs="Calibri"/>
                <w:color w:val="000000"/>
                <w:lang w:eastAsia="en-GB"/>
              </w:rPr>
            </w:pPr>
            <w:r w:rsidRPr="003C0CE5">
              <w:rPr>
                <w:rFonts w:eastAsia="Times New Roman" w:cs="Calibri"/>
                <w:color w:val="000000"/>
                <w:lang w:eastAsia="en-GB"/>
              </w:rPr>
              <w:t>27.7%</w:t>
            </w:r>
          </w:p>
        </w:tc>
      </w:tr>
      <w:tr w:rsidR="00422FB5" w:rsidRPr="003C0CE5" w14:paraId="61AD34E8" w14:textId="77777777" w:rsidTr="00B04A1A">
        <w:trPr>
          <w:trHeight w:val="537"/>
        </w:trPr>
        <w:tc>
          <w:tcPr>
            <w:tcW w:w="748" w:type="pct"/>
            <w:shd w:val="clear" w:color="auto" w:fill="auto"/>
            <w:noWrap/>
            <w:hideMark/>
          </w:tcPr>
          <w:p w14:paraId="0A688F77" w14:textId="77777777" w:rsidR="00422FB5" w:rsidRPr="003C0CE5" w:rsidRDefault="00422FB5" w:rsidP="00B04A1A">
            <w:pPr>
              <w:spacing w:after="0" w:line="240" w:lineRule="auto"/>
              <w:jc w:val="center"/>
              <w:rPr>
                <w:rFonts w:eastAsia="Times New Roman" w:cs="Calibri"/>
                <w:b/>
                <w:color w:val="000000"/>
                <w:lang w:eastAsia="en-GB"/>
              </w:rPr>
            </w:pPr>
            <w:r w:rsidRPr="003C0CE5">
              <w:rPr>
                <w:rFonts w:eastAsia="Times New Roman" w:cs="Calibri"/>
                <w:b/>
                <w:color w:val="000000"/>
                <w:lang w:eastAsia="en-GB"/>
              </w:rPr>
              <w:t>Laceration</w:t>
            </w:r>
          </w:p>
        </w:tc>
        <w:tc>
          <w:tcPr>
            <w:tcW w:w="920" w:type="pct"/>
            <w:shd w:val="clear" w:color="auto" w:fill="auto"/>
            <w:noWrap/>
            <w:hideMark/>
          </w:tcPr>
          <w:p w14:paraId="68547E07" w14:textId="77777777" w:rsidR="00422FB5" w:rsidRPr="003C0CE5" w:rsidRDefault="00422FB5" w:rsidP="00B04A1A">
            <w:pPr>
              <w:spacing w:after="0" w:line="240" w:lineRule="auto"/>
              <w:jc w:val="center"/>
              <w:rPr>
                <w:rFonts w:eastAsia="Times New Roman" w:cs="Calibri"/>
                <w:color w:val="000000"/>
                <w:lang w:eastAsia="en-GB"/>
              </w:rPr>
            </w:pPr>
            <w:r w:rsidRPr="003C0CE5">
              <w:rPr>
                <w:rFonts w:eastAsia="Times New Roman" w:cs="Calibri"/>
                <w:color w:val="000000"/>
                <w:lang w:eastAsia="en-GB"/>
              </w:rPr>
              <w:t>1.12±0.03</w:t>
            </w:r>
          </w:p>
        </w:tc>
        <w:tc>
          <w:tcPr>
            <w:tcW w:w="920" w:type="pct"/>
            <w:shd w:val="clear" w:color="auto" w:fill="auto"/>
            <w:noWrap/>
            <w:hideMark/>
          </w:tcPr>
          <w:p w14:paraId="0C73BC6C" w14:textId="77777777" w:rsidR="00422FB5" w:rsidRPr="003C0CE5" w:rsidRDefault="00422FB5" w:rsidP="00B04A1A">
            <w:pPr>
              <w:spacing w:after="0" w:line="240" w:lineRule="auto"/>
              <w:jc w:val="center"/>
              <w:rPr>
                <w:rFonts w:eastAsia="Times New Roman" w:cs="Calibri"/>
                <w:color w:val="000000"/>
                <w:lang w:eastAsia="en-GB"/>
              </w:rPr>
            </w:pPr>
            <w:r w:rsidRPr="003C0CE5">
              <w:rPr>
                <w:rFonts w:eastAsia="Times New Roman" w:cs="Calibri"/>
                <w:color w:val="000000"/>
                <w:lang w:eastAsia="en-GB"/>
              </w:rPr>
              <w:t>1.33±0.04</w:t>
            </w:r>
          </w:p>
        </w:tc>
        <w:tc>
          <w:tcPr>
            <w:tcW w:w="1151" w:type="pct"/>
            <w:shd w:val="clear" w:color="auto" w:fill="auto"/>
            <w:noWrap/>
            <w:hideMark/>
          </w:tcPr>
          <w:p w14:paraId="4F102199" w14:textId="77777777" w:rsidR="00422FB5" w:rsidRPr="003C0CE5" w:rsidRDefault="00422FB5" w:rsidP="00B04A1A">
            <w:pPr>
              <w:spacing w:after="0" w:line="240" w:lineRule="auto"/>
              <w:jc w:val="center"/>
              <w:rPr>
                <w:rFonts w:eastAsia="Times New Roman" w:cs="Calibri"/>
                <w:color w:val="000000"/>
                <w:lang w:eastAsia="en-GB"/>
              </w:rPr>
            </w:pPr>
            <w:r w:rsidRPr="003C0CE5">
              <w:rPr>
                <w:rFonts w:eastAsia="Times New Roman" w:cs="Calibri"/>
                <w:color w:val="000000"/>
                <w:lang w:eastAsia="en-GB"/>
              </w:rPr>
              <w:t>79.1%</w:t>
            </w:r>
          </w:p>
        </w:tc>
        <w:tc>
          <w:tcPr>
            <w:tcW w:w="1260" w:type="pct"/>
            <w:shd w:val="clear" w:color="auto" w:fill="auto"/>
            <w:hideMark/>
          </w:tcPr>
          <w:p w14:paraId="38E5C46C" w14:textId="77777777" w:rsidR="00422FB5" w:rsidRPr="003C0CE5" w:rsidRDefault="00422FB5" w:rsidP="00B04A1A">
            <w:pPr>
              <w:spacing w:after="0" w:line="240" w:lineRule="auto"/>
              <w:jc w:val="center"/>
              <w:rPr>
                <w:rFonts w:eastAsia="Times New Roman" w:cs="Calibri"/>
                <w:color w:val="000000"/>
                <w:lang w:eastAsia="en-GB"/>
              </w:rPr>
            </w:pPr>
            <w:r w:rsidRPr="003C0CE5">
              <w:rPr>
                <w:rFonts w:eastAsia="Times New Roman" w:cs="Calibri"/>
                <w:color w:val="000000"/>
                <w:lang w:eastAsia="en-GB"/>
              </w:rPr>
              <w:t>26.2%</w:t>
            </w:r>
          </w:p>
        </w:tc>
      </w:tr>
      <w:tr w:rsidR="00422FB5" w:rsidRPr="003C0CE5" w14:paraId="6E669E43" w14:textId="77777777" w:rsidTr="00B04A1A">
        <w:trPr>
          <w:trHeight w:val="537"/>
        </w:trPr>
        <w:tc>
          <w:tcPr>
            <w:tcW w:w="748" w:type="pct"/>
            <w:shd w:val="clear" w:color="auto" w:fill="auto"/>
            <w:noWrap/>
          </w:tcPr>
          <w:p w14:paraId="4CD381AC" w14:textId="77777777" w:rsidR="00422FB5" w:rsidRPr="003C0CE5" w:rsidRDefault="00422FB5" w:rsidP="00B04A1A">
            <w:pPr>
              <w:spacing w:after="0" w:line="240" w:lineRule="auto"/>
              <w:jc w:val="center"/>
              <w:rPr>
                <w:rFonts w:eastAsia="Times New Roman" w:cs="Calibri"/>
                <w:b/>
                <w:color w:val="000000"/>
                <w:lang w:eastAsia="en-GB"/>
              </w:rPr>
            </w:pPr>
            <w:r>
              <w:rPr>
                <w:rFonts w:eastAsia="Times New Roman" w:cs="Calibri"/>
                <w:b/>
                <w:color w:val="000000"/>
                <w:lang w:eastAsia="en-GB"/>
              </w:rPr>
              <w:t>Nail Bed</w:t>
            </w:r>
          </w:p>
        </w:tc>
        <w:tc>
          <w:tcPr>
            <w:tcW w:w="920" w:type="pct"/>
            <w:shd w:val="clear" w:color="auto" w:fill="auto"/>
            <w:noWrap/>
          </w:tcPr>
          <w:p w14:paraId="692271B5" w14:textId="77777777" w:rsidR="00422FB5" w:rsidRPr="003C0CE5" w:rsidRDefault="00422FB5" w:rsidP="00B04A1A">
            <w:pPr>
              <w:spacing w:after="0" w:line="240" w:lineRule="auto"/>
              <w:jc w:val="center"/>
              <w:rPr>
                <w:rFonts w:eastAsia="Times New Roman" w:cs="Calibri"/>
                <w:color w:val="000000"/>
                <w:lang w:eastAsia="en-GB"/>
              </w:rPr>
            </w:pPr>
            <w:r w:rsidRPr="003C0CE5">
              <w:rPr>
                <w:rFonts w:eastAsia="Times New Roman" w:cs="Calibri"/>
                <w:color w:val="000000"/>
                <w:lang w:eastAsia="en-GB"/>
              </w:rPr>
              <w:t>1.02±0.04</w:t>
            </w:r>
          </w:p>
        </w:tc>
        <w:tc>
          <w:tcPr>
            <w:tcW w:w="920" w:type="pct"/>
            <w:shd w:val="clear" w:color="auto" w:fill="auto"/>
            <w:noWrap/>
          </w:tcPr>
          <w:p w14:paraId="69711EDE" w14:textId="77777777" w:rsidR="00422FB5" w:rsidRPr="003C0CE5" w:rsidRDefault="00422FB5" w:rsidP="00B04A1A">
            <w:pPr>
              <w:spacing w:after="0" w:line="240" w:lineRule="auto"/>
              <w:jc w:val="center"/>
              <w:rPr>
                <w:rFonts w:eastAsia="Times New Roman" w:cs="Calibri"/>
                <w:color w:val="000000"/>
                <w:lang w:eastAsia="en-GB"/>
              </w:rPr>
            </w:pPr>
            <w:r w:rsidRPr="003C0CE5">
              <w:rPr>
                <w:rFonts w:eastAsia="Times New Roman" w:cs="Calibri"/>
                <w:color w:val="000000"/>
                <w:lang w:eastAsia="en-GB"/>
              </w:rPr>
              <w:t>1.02±0.04</w:t>
            </w:r>
          </w:p>
        </w:tc>
        <w:tc>
          <w:tcPr>
            <w:tcW w:w="1151" w:type="pct"/>
            <w:shd w:val="clear" w:color="auto" w:fill="auto"/>
            <w:noWrap/>
          </w:tcPr>
          <w:p w14:paraId="33BA1CFD" w14:textId="77777777" w:rsidR="00422FB5" w:rsidRPr="003C0CE5" w:rsidRDefault="00422FB5" w:rsidP="00B04A1A">
            <w:pPr>
              <w:spacing w:after="0" w:line="240" w:lineRule="auto"/>
              <w:jc w:val="center"/>
              <w:rPr>
                <w:rFonts w:eastAsia="Times New Roman" w:cs="Calibri"/>
                <w:color w:val="000000"/>
                <w:lang w:eastAsia="en-GB"/>
              </w:rPr>
            </w:pPr>
            <w:r w:rsidRPr="003C0CE5">
              <w:rPr>
                <w:rFonts w:eastAsia="Times New Roman" w:cs="Calibri"/>
                <w:color w:val="000000"/>
                <w:lang w:eastAsia="en-GB"/>
              </w:rPr>
              <w:t>100%</w:t>
            </w:r>
          </w:p>
        </w:tc>
        <w:tc>
          <w:tcPr>
            <w:tcW w:w="1260" w:type="pct"/>
            <w:shd w:val="clear" w:color="auto" w:fill="auto"/>
          </w:tcPr>
          <w:p w14:paraId="05F6F6CC" w14:textId="77777777" w:rsidR="00422FB5" w:rsidRPr="003C0CE5" w:rsidRDefault="00422FB5" w:rsidP="00B04A1A">
            <w:pPr>
              <w:spacing w:after="0" w:line="240" w:lineRule="auto"/>
              <w:jc w:val="center"/>
              <w:rPr>
                <w:rFonts w:eastAsia="Times New Roman" w:cs="Calibri"/>
                <w:color w:val="000000"/>
                <w:lang w:eastAsia="en-GB"/>
              </w:rPr>
            </w:pPr>
            <w:r w:rsidRPr="003C0CE5">
              <w:rPr>
                <w:rFonts w:eastAsia="Times New Roman" w:cs="Calibri"/>
                <w:color w:val="000000"/>
                <w:lang w:eastAsia="en-GB"/>
              </w:rPr>
              <w:t>18.8%</w:t>
            </w:r>
          </w:p>
        </w:tc>
      </w:tr>
      <w:tr w:rsidR="00422FB5" w:rsidRPr="003C0CE5" w14:paraId="44DCBE93" w14:textId="77777777" w:rsidTr="00B04A1A">
        <w:trPr>
          <w:trHeight w:val="537"/>
        </w:trPr>
        <w:tc>
          <w:tcPr>
            <w:tcW w:w="748" w:type="pct"/>
            <w:shd w:val="clear" w:color="auto" w:fill="auto"/>
            <w:noWrap/>
            <w:hideMark/>
          </w:tcPr>
          <w:p w14:paraId="71D26C58" w14:textId="77777777" w:rsidR="00422FB5" w:rsidRPr="003C0CE5" w:rsidRDefault="00422FB5" w:rsidP="00B04A1A">
            <w:pPr>
              <w:spacing w:after="0" w:line="240" w:lineRule="auto"/>
              <w:jc w:val="center"/>
              <w:rPr>
                <w:rFonts w:eastAsia="Times New Roman" w:cs="Calibri"/>
                <w:b/>
                <w:color w:val="000000"/>
                <w:lang w:eastAsia="en-GB"/>
              </w:rPr>
            </w:pPr>
            <w:r w:rsidRPr="003C0CE5">
              <w:rPr>
                <w:rFonts w:eastAsia="Times New Roman" w:cs="Calibri"/>
                <w:b/>
                <w:color w:val="000000"/>
                <w:lang w:eastAsia="en-GB"/>
              </w:rPr>
              <w:t>Dislocation</w:t>
            </w:r>
          </w:p>
        </w:tc>
        <w:tc>
          <w:tcPr>
            <w:tcW w:w="920" w:type="pct"/>
            <w:shd w:val="clear" w:color="auto" w:fill="auto"/>
            <w:noWrap/>
            <w:hideMark/>
          </w:tcPr>
          <w:p w14:paraId="30935D7D" w14:textId="77777777" w:rsidR="00422FB5" w:rsidRPr="003C0CE5" w:rsidRDefault="00422FB5" w:rsidP="00B04A1A">
            <w:pPr>
              <w:spacing w:after="0" w:line="240" w:lineRule="auto"/>
              <w:jc w:val="center"/>
              <w:rPr>
                <w:rFonts w:eastAsia="Times New Roman" w:cs="Calibri"/>
                <w:color w:val="000000"/>
                <w:lang w:eastAsia="en-GB"/>
              </w:rPr>
            </w:pPr>
            <w:r w:rsidRPr="003C0CE5">
              <w:rPr>
                <w:rFonts w:eastAsia="Times New Roman" w:cs="Calibri"/>
                <w:color w:val="000000"/>
                <w:lang w:eastAsia="en-GB"/>
              </w:rPr>
              <w:t>1.06±0.03</w:t>
            </w:r>
          </w:p>
        </w:tc>
        <w:tc>
          <w:tcPr>
            <w:tcW w:w="920" w:type="pct"/>
            <w:shd w:val="clear" w:color="auto" w:fill="auto"/>
            <w:noWrap/>
            <w:hideMark/>
          </w:tcPr>
          <w:p w14:paraId="20763F15" w14:textId="77777777" w:rsidR="00422FB5" w:rsidRPr="003C0CE5" w:rsidRDefault="00422FB5" w:rsidP="00B04A1A">
            <w:pPr>
              <w:spacing w:after="0" w:line="240" w:lineRule="auto"/>
              <w:jc w:val="center"/>
              <w:rPr>
                <w:rFonts w:eastAsia="Times New Roman" w:cs="Calibri"/>
                <w:color w:val="000000"/>
                <w:lang w:eastAsia="en-GB"/>
              </w:rPr>
            </w:pPr>
            <w:r w:rsidRPr="003C0CE5">
              <w:rPr>
                <w:rFonts w:eastAsia="Times New Roman" w:cs="Calibri"/>
                <w:color w:val="000000"/>
                <w:lang w:eastAsia="en-GB"/>
              </w:rPr>
              <w:t>1.18±0.06</w:t>
            </w:r>
          </w:p>
        </w:tc>
        <w:tc>
          <w:tcPr>
            <w:tcW w:w="1151" w:type="pct"/>
            <w:shd w:val="clear" w:color="auto" w:fill="auto"/>
            <w:noWrap/>
            <w:hideMark/>
          </w:tcPr>
          <w:p w14:paraId="735EC4B8" w14:textId="77777777" w:rsidR="00422FB5" w:rsidRPr="003C0CE5" w:rsidRDefault="00422FB5" w:rsidP="00B04A1A">
            <w:pPr>
              <w:spacing w:after="0" w:line="240" w:lineRule="auto"/>
              <w:jc w:val="center"/>
              <w:rPr>
                <w:rFonts w:eastAsia="Times New Roman" w:cs="Calibri"/>
                <w:color w:val="000000"/>
                <w:lang w:eastAsia="en-GB"/>
              </w:rPr>
            </w:pPr>
            <w:r w:rsidRPr="003C0CE5">
              <w:rPr>
                <w:rFonts w:eastAsia="Times New Roman" w:cs="Calibri"/>
                <w:color w:val="000000"/>
                <w:lang w:eastAsia="en-GB"/>
              </w:rPr>
              <w:t>87.8%</w:t>
            </w:r>
          </w:p>
        </w:tc>
        <w:tc>
          <w:tcPr>
            <w:tcW w:w="1260" w:type="pct"/>
            <w:shd w:val="clear" w:color="auto" w:fill="auto"/>
            <w:hideMark/>
          </w:tcPr>
          <w:p w14:paraId="15ADBA9C" w14:textId="77777777" w:rsidR="00422FB5" w:rsidRPr="003C0CE5" w:rsidRDefault="00422FB5" w:rsidP="00B04A1A">
            <w:pPr>
              <w:spacing w:after="0" w:line="240" w:lineRule="auto"/>
              <w:jc w:val="center"/>
              <w:rPr>
                <w:rFonts w:eastAsia="Times New Roman" w:cs="Calibri"/>
                <w:color w:val="000000"/>
                <w:lang w:eastAsia="en-GB"/>
              </w:rPr>
            </w:pPr>
            <w:r w:rsidRPr="003C0CE5">
              <w:rPr>
                <w:rFonts w:eastAsia="Times New Roman" w:cs="Calibri"/>
                <w:color w:val="000000"/>
                <w:lang w:eastAsia="en-GB"/>
              </w:rPr>
              <w:t>18.4%</w:t>
            </w:r>
          </w:p>
        </w:tc>
      </w:tr>
      <w:tr w:rsidR="00422FB5" w:rsidRPr="003C0CE5" w14:paraId="028BB442" w14:textId="77777777" w:rsidTr="00B04A1A">
        <w:trPr>
          <w:trHeight w:val="537"/>
        </w:trPr>
        <w:tc>
          <w:tcPr>
            <w:tcW w:w="748" w:type="pct"/>
            <w:shd w:val="clear" w:color="auto" w:fill="auto"/>
            <w:noWrap/>
          </w:tcPr>
          <w:p w14:paraId="6387E750" w14:textId="77777777" w:rsidR="00422FB5" w:rsidRPr="003C0CE5" w:rsidRDefault="00422FB5" w:rsidP="00B04A1A">
            <w:pPr>
              <w:spacing w:after="0" w:line="240" w:lineRule="auto"/>
              <w:jc w:val="center"/>
              <w:rPr>
                <w:rFonts w:eastAsia="Times New Roman" w:cs="Calibri"/>
                <w:b/>
                <w:color w:val="000000"/>
                <w:lang w:eastAsia="en-GB"/>
              </w:rPr>
            </w:pPr>
            <w:r w:rsidRPr="003C0CE5">
              <w:rPr>
                <w:rFonts w:eastAsia="Times New Roman" w:cs="Calibri"/>
                <w:b/>
                <w:color w:val="000000"/>
                <w:lang w:eastAsia="en-GB"/>
              </w:rPr>
              <w:t xml:space="preserve">Mallet </w:t>
            </w:r>
            <w:r>
              <w:rPr>
                <w:rFonts w:eastAsia="Times New Roman" w:cs="Calibri"/>
                <w:b/>
                <w:color w:val="000000"/>
                <w:lang w:eastAsia="en-GB"/>
              </w:rPr>
              <w:t>D</w:t>
            </w:r>
            <w:r w:rsidRPr="003C0CE5">
              <w:rPr>
                <w:rFonts w:eastAsia="Times New Roman" w:cs="Calibri"/>
                <w:b/>
                <w:color w:val="000000"/>
                <w:lang w:eastAsia="en-GB"/>
              </w:rPr>
              <w:t>eformity</w:t>
            </w:r>
          </w:p>
        </w:tc>
        <w:tc>
          <w:tcPr>
            <w:tcW w:w="920" w:type="pct"/>
            <w:shd w:val="clear" w:color="auto" w:fill="auto"/>
            <w:noWrap/>
          </w:tcPr>
          <w:p w14:paraId="6FC1E710" w14:textId="77777777" w:rsidR="00422FB5" w:rsidRPr="003C0CE5" w:rsidRDefault="00422FB5" w:rsidP="00B04A1A">
            <w:pPr>
              <w:spacing w:after="0" w:line="240" w:lineRule="auto"/>
              <w:jc w:val="center"/>
              <w:rPr>
                <w:rFonts w:eastAsia="Times New Roman" w:cs="Calibri"/>
                <w:color w:val="000000"/>
                <w:lang w:eastAsia="en-GB"/>
              </w:rPr>
            </w:pPr>
            <w:r w:rsidRPr="003C0CE5">
              <w:rPr>
                <w:rFonts w:eastAsia="Times New Roman" w:cs="Calibri"/>
                <w:color w:val="000000"/>
                <w:lang w:eastAsia="en-GB"/>
              </w:rPr>
              <w:t>1.17±0.04</w:t>
            </w:r>
          </w:p>
        </w:tc>
        <w:tc>
          <w:tcPr>
            <w:tcW w:w="920" w:type="pct"/>
            <w:shd w:val="clear" w:color="auto" w:fill="auto"/>
            <w:noWrap/>
          </w:tcPr>
          <w:p w14:paraId="7CCA4C71" w14:textId="77777777" w:rsidR="00422FB5" w:rsidRPr="003C0CE5" w:rsidRDefault="00422FB5" w:rsidP="00B04A1A">
            <w:pPr>
              <w:spacing w:after="0" w:line="240" w:lineRule="auto"/>
              <w:jc w:val="center"/>
              <w:rPr>
                <w:rFonts w:eastAsia="Times New Roman" w:cs="Calibri"/>
                <w:color w:val="000000"/>
                <w:lang w:eastAsia="en-GB"/>
              </w:rPr>
            </w:pPr>
            <w:r w:rsidRPr="003C0CE5">
              <w:rPr>
                <w:rFonts w:eastAsia="Times New Roman" w:cs="Calibri"/>
                <w:color w:val="000000"/>
                <w:lang w:eastAsia="en-GB"/>
              </w:rPr>
              <w:t>1.17±0.04</w:t>
            </w:r>
          </w:p>
        </w:tc>
        <w:tc>
          <w:tcPr>
            <w:tcW w:w="1151" w:type="pct"/>
            <w:shd w:val="clear" w:color="auto" w:fill="auto"/>
            <w:noWrap/>
          </w:tcPr>
          <w:p w14:paraId="77E38003" w14:textId="77777777" w:rsidR="00422FB5" w:rsidRPr="003C0CE5" w:rsidRDefault="00422FB5" w:rsidP="00B04A1A">
            <w:pPr>
              <w:spacing w:after="0" w:line="240" w:lineRule="auto"/>
              <w:jc w:val="center"/>
              <w:rPr>
                <w:rFonts w:eastAsia="Times New Roman" w:cs="Calibri"/>
                <w:color w:val="000000"/>
                <w:lang w:eastAsia="en-GB"/>
              </w:rPr>
            </w:pPr>
            <w:r w:rsidRPr="003C0CE5">
              <w:rPr>
                <w:rFonts w:eastAsia="Times New Roman" w:cs="Calibri"/>
                <w:color w:val="000000"/>
                <w:lang w:eastAsia="en-GB"/>
              </w:rPr>
              <w:t>100%</w:t>
            </w:r>
          </w:p>
        </w:tc>
        <w:tc>
          <w:tcPr>
            <w:tcW w:w="1260" w:type="pct"/>
            <w:shd w:val="clear" w:color="auto" w:fill="auto"/>
          </w:tcPr>
          <w:p w14:paraId="6DB2E1C2" w14:textId="77777777" w:rsidR="00422FB5" w:rsidRPr="003C0CE5" w:rsidRDefault="00422FB5" w:rsidP="00B04A1A">
            <w:pPr>
              <w:spacing w:after="0" w:line="240" w:lineRule="auto"/>
              <w:jc w:val="center"/>
              <w:rPr>
                <w:rFonts w:eastAsia="Times New Roman" w:cs="Calibri"/>
                <w:color w:val="000000"/>
                <w:lang w:eastAsia="en-GB"/>
              </w:rPr>
            </w:pPr>
            <w:r w:rsidRPr="003C0CE5">
              <w:rPr>
                <w:rFonts w:eastAsia="Times New Roman" w:cs="Calibri"/>
                <w:color w:val="000000"/>
                <w:lang w:eastAsia="en-GB"/>
              </w:rPr>
              <w:t>16.9%</w:t>
            </w:r>
          </w:p>
        </w:tc>
      </w:tr>
      <w:tr w:rsidR="00422FB5" w:rsidRPr="003C0CE5" w14:paraId="56DD68DC" w14:textId="77777777" w:rsidTr="00B04A1A">
        <w:trPr>
          <w:trHeight w:val="537"/>
        </w:trPr>
        <w:tc>
          <w:tcPr>
            <w:tcW w:w="748" w:type="pct"/>
            <w:shd w:val="clear" w:color="auto" w:fill="auto"/>
            <w:noWrap/>
          </w:tcPr>
          <w:p w14:paraId="448F074B" w14:textId="77777777" w:rsidR="00422FB5" w:rsidRPr="003C0CE5" w:rsidRDefault="00422FB5" w:rsidP="00B04A1A">
            <w:pPr>
              <w:spacing w:after="0" w:line="240" w:lineRule="auto"/>
              <w:jc w:val="center"/>
              <w:rPr>
                <w:rFonts w:eastAsia="Times New Roman" w:cs="Calibri"/>
                <w:b/>
                <w:color w:val="000000"/>
                <w:lang w:eastAsia="en-GB"/>
              </w:rPr>
            </w:pPr>
            <w:r w:rsidRPr="003C0CE5">
              <w:rPr>
                <w:rFonts w:eastAsia="Times New Roman" w:cs="Calibri"/>
                <w:b/>
                <w:color w:val="000000"/>
                <w:lang w:eastAsia="en-GB"/>
              </w:rPr>
              <w:t xml:space="preserve">Foreign </w:t>
            </w:r>
            <w:r>
              <w:rPr>
                <w:rFonts w:eastAsia="Times New Roman" w:cs="Calibri"/>
                <w:b/>
                <w:color w:val="000000"/>
                <w:lang w:eastAsia="en-GB"/>
              </w:rPr>
              <w:t>B</w:t>
            </w:r>
            <w:r w:rsidRPr="003C0CE5">
              <w:rPr>
                <w:rFonts w:eastAsia="Times New Roman" w:cs="Calibri"/>
                <w:b/>
                <w:color w:val="000000"/>
                <w:lang w:eastAsia="en-GB"/>
              </w:rPr>
              <w:t>ody</w:t>
            </w:r>
            <w:r>
              <w:rPr>
                <w:rFonts w:eastAsia="Times New Roman" w:cs="Calibri"/>
                <w:b/>
                <w:color w:val="000000"/>
                <w:lang w:eastAsia="en-GB"/>
              </w:rPr>
              <w:t xml:space="preserve"> </w:t>
            </w:r>
          </w:p>
        </w:tc>
        <w:tc>
          <w:tcPr>
            <w:tcW w:w="920" w:type="pct"/>
            <w:shd w:val="clear" w:color="auto" w:fill="auto"/>
            <w:noWrap/>
          </w:tcPr>
          <w:p w14:paraId="3E178E62" w14:textId="77777777" w:rsidR="00422FB5" w:rsidRPr="003C0CE5" w:rsidRDefault="00422FB5" w:rsidP="00B04A1A">
            <w:pPr>
              <w:spacing w:after="0" w:line="240" w:lineRule="auto"/>
              <w:jc w:val="center"/>
              <w:rPr>
                <w:rFonts w:eastAsia="Times New Roman" w:cs="Calibri"/>
                <w:color w:val="000000"/>
                <w:lang w:eastAsia="en-GB"/>
              </w:rPr>
            </w:pPr>
            <w:r w:rsidRPr="003C0CE5">
              <w:rPr>
                <w:rFonts w:eastAsia="Times New Roman" w:cs="Calibri"/>
                <w:color w:val="000000"/>
                <w:lang w:eastAsia="en-GB"/>
              </w:rPr>
              <w:t>1.05±0.04</w:t>
            </w:r>
          </w:p>
        </w:tc>
        <w:tc>
          <w:tcPr>
            <w:tcW w:w="920" w:type="pct"/>
            <w:shd w:val="clear" w:color="auto" w:fill="auto"/>
            <w:noWrap/>
          </w:tcPr>
          <w:p w14:paraId="28BE10AE" w14:textId="77777777" w:rsidR="00422FB5" w:rsidRPr="003C0CE5" w:rsidRDefault="00422FB5" w:rsidP="00B04A1A">
            <w:pPr>
              <w:spacing w:after="0" w:line="240" w:lineRule="auto"/>
              <w:jc w:val="center"/>
              <w:rPr>
                <w:rFonts w:eastAsia="Times New Roman" w:cs="Calibri"/>
                <w:color w:val="000000"/>
                <w:lang w:eastAsia="en-GB"/>
              </w:rPr>
            </w:pPr>
            <w:r w:rsidRPr="003C0CE5">
              <w:rPr>
                <w:rFonts w:eastAsia="Times New Roman" w:cs="Calibri"/>
                <w:color w:val="000000"/>
                <w:lang w:eastAsia="en-GB"/>
              </w:rPr>
              <w:t>1.18±0.05</w:t>
            </w:r>
          </w:p>
        </w:tc>
        <w:tc>
          <w:tcPr>
            <w:tcW w:w="1151" w:type="pct"/>
            <w:shd w:val="clear" w:color="auto" w:fill="auto"/>
            <w:noWrap/>
          </w:tcPr>
          <w:p w14:paraId="1E92BD34" w14:textId="77777777" w:rsidR="00422FB5" w:rsidRPr="003C0CE5" w:rsidRDefault="00422FB5" w:rsidP="00B04A1A">
            <w:pPr>
              <w:spacing w:after="0" w:line="240" w:lineRule="auto"/>
              <w:jc w:val="center"/>
              <w:rPr>
                <w:rFonts w:eastAsia="Times New Roman" w:cs="Calibri"/>
                <w:color w:val="000000"/>
                <w:lang w:eastAsia="en-GB"/>
              </w:rPr>
            </w:pPr>
            <w:r w:rsidRPr="003C0CE5">
              <w:rPr>
                <w:rFonts w:eastAsia="Times New Roman" w:cs="Calibri"/>
                <w:color w:val="000000"/>
                <w:lang w:eastAsia="en-GB"/>
              </w:rPr>
              <w:t>86.9%</w:t>
            </w:r>
          </w:p>
        </w:tc>
        <w:tc>
          <w:tcPr>
            <w:tcW w:w="1260" w:type="pct"/>
            <w:shd w:val="clear" w:color="auto" w:fill="auto"/>
          </w:tcPr>
          <w:p w14:paraId="7E712D22" w14:textId="77777777" w:rsidR="00422FB5" w:rsidRPr="003C0CE5" w:rsidRDefault="00422FB5" w:rsidP="00B04A1A">
            <w:pPr>
              <w:spacing w:after="0" w:line="240" w:lineRule="auto"/>
              <w:jc w:val="center"/>
              <w:rPr>
                <w:rFonts w:eastAsia="Times New Roman" w:cs="Calibri"/>
                <w:color w:val="000000"/>
                <w:lang w:eastAsia="en-GB"/>
              </w:rPr>
            </w:pPr>
            <w:r w:rsidRPr="003C0CE5">
              <w:rPr>
                <w:rFonts w:eastAsia="Times New Roman" w:cs="Calibri"/>
                <w:color w:val="000000"/>
                <w:lang w:eastAsia="en-GB"/>
              </w:rPr>
              <w:t>16.1%</w:t>
            </w:r>
          </w:p>
        </w:tc>
      </w:tr>
      <w:tr w:rsidR="00422FB5" w:rsidRPr="003C0CE5" w14:paraId="3D7BB02D" w14:textId="77777777" w:rsidTr="00B04A1A">
        <w:trPr>
          <w:trHeight w:val="537"/>
        </w:trPr>
        <w:tc>
          <w:tcPr>
            <w:tcW w:w="748" w:type="pct"/>
            <w:shd w:val="clear" w:color="auto" w:fill="auto"/>
            <w:noWrap/>
          </w:tcPr>
          <w:p w14:paraId="070CB557" w14:textId="77777777" w:rsidR="00422FB5" w:rsidRPr="003C0CE5" w:rsidRDefault="00422FB5" w:rsidP="00B04A1A">
            <w:pPr>
              <w:spacing w:after="0" w:line="240" w:lineRule="auto"/>
              <w:jc w:val="center"/>
              <w:rPr>
                <w:rFonts w:eastAsia="Times New Roman" w:cs="Calibri"/>
                <w:b/>
                <w:color w:val="000000"/>
                <w:lang w:eastAsia="en-GB"/>
              </w:rPr>
            </w:pPr>
            <w:r w:rsidRPr="003C0CE5">
              <w:rPr>
                <w:rFonts w:eastAsia="Times New Roman" w:cs="Calibri"/>
                <w:b/>
                <w:color w:val="000000"/>
                <w:lang w:eastAsia="en-GB"/>
              </w:rPr>
              <w:t>Infection</w:t>
            </w:r>
          </w:p>
        </w:tc>
        <w:tc>
          <w:tcPr>
            <w:tcW w:w="920" w:type="pct"/>
            <w:shd w:val="clear" w:color="auto" w:fill="auto"/>
            <w:noWrap/>
          </w:tcPr>
          <w:p w14:paraId="0D956FEC" w14:textId="77777777" w:rsidR="00422FB5" w:rsidRPr="003C0CE5" w:rsidRDefault="00422FB5" w:rsidP="00B04A1A">
            <w:pPr>
              <w:spacing w:after="0" w:line="240" w:lineRule="auto"/>
              <w:jc w:val="center"/>
              <w:rPr>
                <w:rFonts w:eastAsia="Times New Roman" w:cs="Calibri"/>
                <w:color w:val="000000"/>
                <w:lang w:eastAsia="en-GB"/>
              </w:rPr>
            </w:pPr>
            <w:r w:rsidRPr="003C0CE5">
              <w:rPr>
                <w:rFonts w:eastAsia="Times New Roman" w:cs="Calibri"/>
                <w:color w:val="000000"/>
                <w:lang w:eastAsia="en-GB"/>
              </w:rPr>
              <w:t>1.06±0.04</w:t>
            </w:r>
          </w:p>
        </w:tc>
        <w:tc>
          <w:tcPr>
            <w:tcW w:w="920" w:type="pct"/>
            <w:shd w:val="clear" w:color="auto" w:fill="auto"/>
            <w:noWrap/>
          </w:tcPr>
          <w:p w14:paraId="38F375BE" w14:textId="77777777" w:rsidR="00422FB5" w:rsidRPr="003C0CE5" w:rsidRDefault="00422FB5" w:rsidP="00B04A1A">
            <w:pPr>
              <w:spacing w:after="0" w:line="240" w:lineRule="auto"/>
              <w:jc w:val="center"/>
              <w:rPr>
                <w:rFonts w:eastAsia="Times New Roman" w:cs="Calibri"/>
                <w:color w:val="000000"/>
                <w:lang w:eastAsia="en-GB"/>
              </w:rPr>
            </w:pPr>
            <w:r w:rsidRPr="003C0CE5">
              <w:rPr>
                <w:rFonts w:eastAsia="Times New Roman" w:cs="Calibri"/>
                <w:color w:val="000000"/>
                <w:lang w:eastAsia="en-GB"/>
              </w:rPr>
              <w:t>1.13±0.06</w:t>
            </w:r>
          </w:p>
        </w:tc>
        <w:tc>
          <w:tcPr>
            <w:tcW w:w="1151" w:type="pct"/>
            <w:shd w:val="clear" w:color="auto" w:fill="auto"/>
            <w:noWrap/>
          </w:tcPr>
          <w:p w14:paraId="6EF8DF06" w14:textId="77777777" w:rsidR="00422FB5" w:rsidRPr="003C0CE5" w:rsidRDefault="00422FB5" w:rsidP="00B04A1A">
            <w:pPr>
              <w:spacing w:after="0" w:line="240" w:lineRule="auto"/>
              <w:jc w:val="center"/>
              <w:rPr>
                <w:rFonts w:eastAsia="Times New Roman" w:cs="Calibri"/>
                <w:color w:val="000000"/>
                <w:lang w:eastAsia="en-GB"/>
              </w:rPr>
            </w:pPr>
            <w:r w:rsidRPr="003C0CE5">
              <w:rPr>
                <w:rFonts w:eastAsia="Times New Roman" w:cs="Calibri"/>
                <w:color w:val="000000"/>
                <w:lang w:eastAsia="en-GB"/>
              </w:rPr>
              <w:t>93.8%</w:t>
            </w:r>
          </w:p>
        </w:tc>
        <w:tc>
          <w:tcPr>
            <w:tcW w:w="1260" w:type="pct"/>
            <w:shd w:val="clear" w:color="auto" w:fill="auto"/>
          </w:tcPr>
          <w:p w14:paraId="5C90E3B0" w14:textId="77777777" w:rsidR="00422FB5" w:rsidRPr="003C0CE5" w:rsidRDefault="00422FB5" w:rsidP="00B04A1A">
            <w:pPr>
              <w:spacing w:after="0" w:line="240" w:lineRule="auto"/>
              <w:jc w:val="center"/>
              <w:rPr>
                <w:rFonts w:eastAsia="Times New Roman" w:cs="Calibri"/>
                <w:color w:val="000000"/>
                <w:lang w:eastAsia="en-GB"/>
              </w:rPr>
            </w:pPr>
            <w:r w:rsidRPr="003C0CE5">
              <w:rPr>
                <w:rFonts w:eastAsia="Times New Roman" w:cs="Calibri"/>
                <w:color w:val="000000"/>
                <w:lang w:eastAsia="en-GB"/>
              </w:rPr>
              <w:t>12.1%</w:t>
            </w:r>
          </w:p>
        </w:tc>
      </w:tr>
      <w:tr w:rsidR="00422FB5" w:rsidRPr="003C0CE5" w14:paraId="3F45FA72" w14:textId="77777777" w:rsidTr="00B04A1A">
        <w:trPr>
          <w:trHeight w:val="537"/>
        </w:trPr>
        <w:tc>
          <w:tcPr>
            <w:tcW w:w="748" w:type="pct"/>
            <w:shd w:val="clear" w:color="auto" w:fill="auto"/>
            <w:noWrap/>
          </w:tcPr>
          <w:p w14:paraId="4D229500" w14:textId="77777777" w:rsidR="00422FB5" w:rsidRPr="003C0CE5" w:rsidRDefault="00422FB5" w:rsidP="00B04A1A">
            <w:pPr>
              <w:spacing w:after="0" w:line="240" w:lineRule="auto"/>
              <w:jc w:val="center"/>
              <w:rPr>
                <w:rFonts w:eastAsia="Times New Roman" w:cs="Calibri"/>
                <w:b/>
                <w:color w:val="000000"/>
                <w:lang w:eastAsia="en-GB"/>
              </w:rPr>
            </w:pPr>
            <w:r w:rsidRPr="003C0CE5">
              <w:rPr>
                <w:rFonts w:eastAsia="Times New Roman" w:cs="Calibri"/>
                <w:b/>
                <w:color w:val="000000"/>
                <w:lang w:eastAsia="en-GB"/>
              </w:rPr>
              <w:t xml:space="preserve">Metacarpal </w:t>
            </w:r>
            <w:r>
              <w:rPr>
                <w:rFonts w:eastAsia="Times New Roman" w:cs="Calibri"/>
                <w:b/>
                <w:color w:val="000000"/>
                <w:lang w:eastAsia="en-GB"/>
              </w:rPr>
              <w:t>F</w:t>
            </w:r>
            <w:r w:rsidRPr="003C0CE5">
              <w:rPr>
                <w:rFonts w:eastAsia="Times New Roman" w:cs="Calibri"/>
                <w:b/>
                <w:color w:val="000000"/>
                <w:lang w:eastAsia="en-GB"/>
              </w:rPr>
              <w:t>racture</w:t>
            </w:r>
          </w:p>
        </w:tc>
        <w:tc>
          <w:tcPr>
            <w:tcW w:w="920" w:type="pct"/>
            <w:shd w:val="clear" w:color="auto" w:fill="auto"/>
            <w:noWrap/>
          </w:tcPr>
          <w:p w14:paraId="42BAF4FF" w14:textId="77777777" w:rsidR="00422FB5" w:rsidRPr="003C0CE5" w:rsidRDefault="00422FB5" w:rsidP="00B04A1A">
            <w:pPr>
              <w:spacing w:after="0" w:line="240" w:lineRule="auto"/>
              <w:jc w:val="center"/>
              <w:rPr>
                <w:rFonts w:eastAsia="Times New Roman" w:cs="Calibri"/>
                <w:color w:val="000000"/>
                <w:lang w:eastAsia="en-GB"/>
              </w:rPr>
            </w:pPr>
            <w:r w:rsidRPr="003C0CE5">
              <w:rPr>
                <w:rFonts w:eastAsia="Times New Roman" w:cs="Calibri"/>
                <w:color w:val="000000"/>
                <w:lang w:eastAsia="en-GB"/>
              </w:rPr>
              <w:t>1.12±0.02</w:t>
            </w:r>
          </w:p>
        </w:tc>
        <w:tc>
          <w:tcPr>
            <w:tcW w:w="920" w:type="pct"/>
            <w:shd w:val="clear" w:color="auto" w:fill="auto"/>
            <w:noWrap/>
          </w:tcPr>
          <w:p w14:paraId="1955A5DE" w14:textId="77777777" w:rsidR="00422FB5" w:rsidRPr="003C0CE5" w:rsidRDefault="00422FB5" w:rsidP="00B04A1A">
            <w:pPr>
              <w:spacing w:after="0" w:line="240" w:lineRule="auto"/>
              <w:jc w:val="center"/>
              <w:rPr>
                <w:rFonts w:eastAsia="Times New Roman" w:cs="Calibri"/>
                <w:color w:val="000000"/>
                <w:lang w:eastAsia="en-GB"/>
              </w:rPr>
            </w:pPr>
            <w:r w:rsidRPr="003C0CE5">
              <w:rPr>
                <w:rFonts w:eastAsia="Times New Roman" w:cs="Calibri"/>
                <w:color w:val="000000"/>
                <w:lang w:eastAsia="en-GB"/>
              </w:rPr>
              <w:t>1.13±0.02</w:t>
            </w:r>
          </w:p>
        </w:tc>
        <w:tc>
          <w:tcPr>
            <w:tcW w:w="1151" w:type="pct"/>
            <w:shd w:val="clear" w:color="auto" w:fill="auto"/>
            <w:noWrap/>
          </w:tcPr>
          <w:p w14:paraId="05C8F737" w14:textId="77777777" w:rsidR="00422FB5" w:rsidRPr="003C0CE5" w:rsidRDefault="00422FB5" w:rsidP="00B04A1A">
            <w:pPr>
              <w:spacing w:after="0" w:line="240" w:lineRule="auto"/>
              <w:jc w:val="center"/>
              <w:rPr>
                <w:rFonts w:eastAsia="Times New Roman" w:cs="Calibri"/>
                <w:color w:val="000000"/>
                <w:lang w:eastAsia="en-GB"/>
              </w:rPr>
            </w:pPr>
            <w:r w:rsidRPr="003C0CE5">
              <w:rPr>
                <w:rFonts w:eastAsia="Times New Roman" w:cs="Calibri"/>
                <w:color w:val="000000"/>
                <w:lang w:eastAsia="en-GB"/>
              </w:rPr>
              <w:t>98.6%</w:t>
            </w:r>
          </w:p>
        </w:tc>
        <w:tc>
          <w:tcPr>
            <w:tcW w:w="1260" w:type="pct"/>
            <w:shd w:val="clear" w:color="auto" w:fill="auto"/>
          </w:tcPr>
          <w:p w14:paraId="09C0A9FD" w14:textId="77777777" w:rsidR="00422FB5" w:rsidRPr="003C0CE5" w:rsidRDefault="00422FB5" w:rsidP="00B04A1A">
            <w:pPr>
              <w:spacing w:after="0" w:line="240" w:lineRule="auto"/>
              <w:jc w:val="center"/>
              <w:rPr>
                <w:rFonts w:eastAsia="Times New Roman" w:cs="Calibri"/>
                <w:color w:val="000000"/>
                <w:lang w:eastAsia="en-GB"/>
              </w:rPr>
            </w:pPr>
            <w:r w:rsidRPr="003C0CE5">
              <w:rPr>
                <w:rFonts w:eastAsia="Times New Roman" w:cs="Calibri"/>
                <w:color w:val="000000"/>
                <w:lang w:eastAsia="en-GB"/>
              </w:rPr>
              <w:t>12.0%</w:t>
            </w:r>
          </w:p>
        </w:tc>
      </w:tr>
      <w:tr w:rsidR="00422FB5" w:rsidRPr="003C0CE5" w14:paraId="69BD8ABF" w14:textId="77777777" w:rsidTr="00B04A1A">
        <w:trPr>
          <w:trHeight w:val="537"/>
        </w:trPr>
        <w:tc>
          <w:tcPr>
            <w:tcW w:w="748" w:type="pct"/>
            <w:shd w:val="clear" w:color="auto" w:fill="auto"/>
            <w:noWrap/>
          </w:tcPr>
          <w:p w14:paraId="7AA5AF58" w14:textId="77777777" w:rsidR="00422FB5" w:rsidRPr="003C0CE5" w:rsidRDefault="00422FB5" w:rsidP="00B04A1A">
            <w:pPr>
              <w:spacing w:after="0" w:line="240" w:lineRule="auto"/>
              <w:jc w:val="center"/>
              <w:rPr>
                <w:rFonts w:eastAsia="Times New Roman" w:cs="Calibri"/>
                <w:b/>
                <w:color w:val="000000"/>
                <w:lang w:eastAsia="en-GB"/>
              </w:rPr>
            </w:pPr>
            <w:r w:rsidRPr="003C0CE5">
              <w:rPr>
                <w:rFonts w:eastAsia="Times New Roman" w:cs="Calibri"/>
                <w:b/>
                <w:color w:val="000000"/>
                <w:lang w:eastAsia="en-GB"/>
              </w:rPr>
              <w:t xml:space="preserve">Collateral </w:t>
            </w:r>
            <w:r>
              <w:rPr>
                <w:rFonts w:eastAsia="Times New Roman" w:cs="Calibri"/>
                <w:b/>
                <w:color w:val="000000"/>
                <w:lang w:eastAsia="en-GB"/>
              </w:rPr>
              <w:t>L</w:t>
            </w:r>
            <w:r w:rsidRPr="003C0CE5">
              <w:rPr>
                <w:rFonts w:eastAsia="Times New Roman" w:cs="Calibri"/>
                <w:b/>
                <w:color w:val="000000"/>
                <w:lang w:eastAsia="en-GB"/>
              </w:rPr>
              <w:t>igament</w:t>
            </w:r>
          </w:p>
        </w:tc>
        <w:tc>
          <w:tcPr>
            <w:tcW w:w="920" w:type="pct"/>
            <w:shd w:val="clear" w:color="auto" w:fill="auto"/>
            <w:noWrap/>
          </w:tcPr>
          <w:p w14:paraId="4144AB32" w14:textId="77777777" w:rsidR="00422FB5" w:rsidRPr="003C0CE5" w:rsidRDefault="00422FB5" w:rsidP="00B04A1A">
            <w:pPr>
              <w:spacing w:after="0" w:line="240" w:lineRule="auto"/>
              <w:jc w:val="center"/>
              <w:rPr>
                <w:rFonts w:eastAsia="Times New Roman" w:cs="Calibri"/>
                <w:color w:val="000000"/>
                <w:lang w:eastAsia="en-GB"/>
              </w:rPr>
            </w:pPr>
            <w:r w:rsidRPr="003C0CE5">
              <w:rPr>
                <w:rFonts w:eastAsia="Times New Roman" w:cs="Calibri"/>
                <w:color w:val="000000"/>
                <w:lang w:eastAsia="en-GB"/>
              </w:rPr>
              <w:t>1.03±0.03</w:t>
            </w:r>
          </w:p>
        </w:tc>
        <w:tc>
          <w:tcPr>
            <w:tcW w:w="920" w:type="pct"/>
            <w:shd w:val="clear" w:color="auto" w:fill="auto"/>
            <w:noWrap/>
          </w:tcPr>
          <w:p w14:paraId="02686A1F" w14:textId="77777777" w:rsidR="00422FB5" w:rsidRPr="003C0CE5" w:rsidRDefault="00422FB5" w:rsidP="00B04A1A">
            <w:pPr>
              <w:spacing w:after="0" w:line="240" w:lineRule="auto"/>
              <w:jc w:val="center"/>
              <w:rPr>
                <w:rFonts w:eastAsia="Times New Roman" w:cs="Calibri"/>
                <w:color w:val="000000"/>
                <w:lang w:eastAsia="en-GB"/>
              </w:rPr>
            </w:pPr>
            <w:r w:rsidRPr="003C0CE5">
              <w:rPr>
                <w:rFonts w:eastAsia="Times New Roman" w:cs="Calibri"/>
                <w:color w:val="000000"/>
                <w:lang w:eastAsia="en-GB"/>
              </w:rPr>
              <w:t>1.03±0.03</w:t>
            </w:r>
          </w:p>
        </w:tc>
        <w:tc>
          <w:tcPr>
            <w:tcW w:w="1151" w:type="pct"/>
            <w:shd w:val="clear" w:color="auto" w:fill="auto"/>
            <w:noWrap/>
          </w:tcPr>
          <w:p w14:paraId="7ABBC947" w14:textId="77777777" w:rsidR="00422FB5" w:rsidRPr="003C0CE5" w:rsidRDefault="00422FB5" w:rsidP="00B04A1A">
            <w:pPr>
              <w:spacing w:after="0" w:line="240" w:lineRule="auto"/>
              <w:jc w:val="center"/>
              <w:rPr>
                <w:rFonts w:eastAsia="Times New Roman" w:cs="Calibri"/>
                <w:color w:val="000000"/>
                <w:lang w:eastAsia="en-GB"/>
              </w:rPr>
            </w:pPr>
            <w:r w:rsidRPr="003C0CE5">
              <w:rPr>
                <w:rFonts w:eastAsia="Times New Roman" w:cs="Calibri"/>
                <w:color w:val="000000"/>
                <w:lang w:eastAsia="en-GB"/>
              </w:rPr>
              <w:t>100%</w:t>
            </w:r>
          </w:p>
        </w:tc>
        <w:tc>
          <w:tcPr>
            <w:tcW w:w="1260" w:type="pct"/>
            <w:shd w:val="clear" w:color="auto" w:fill="auto"/>
          </w:tcPr>
          <w:p w14:paraId="11259478" w14:textId="77777777" w:rsidR="00422FB5" w:rsidRPr="003C0CE5" w:rsidRDefault="00422FB5" w:rsidP="00B04A1A">
            <w:pPr>
              <w:spacing w:after="0" w:line="240" w:lineRule="auto"/>
              <w:jc w:val="center"/>
              <w:rPr>
                <w:rFonts w:eastAsia="Times New Roman" w:cs="Calibri"/>
                <w:color w:val="000000"/>
                <w:lang w:eastAsia="en-GB"/>
              </w:rPr>
            </w:pPr>
            <w:r w:rsidRPr="003C0CE5">
              <w:rPr>
                <w:rFonts w:eastAsia="Times New Roman" w:cs="Calibri"/>
                <w:color w:val="000000"/>
                <w:lang w:eastAsia="en-GB"/>
              </w:rPr>
              <w:t>1</w:t>
            </w:r>
            <w:r>
              <w:rPr>
                <w:rFonts w:eastAsia="Times New Roman" w:cs="Calibri"/>
                <w:color w:val="000000"/>
                <w:lang w:eastAsia="en-GB"/>
              </w:rPr>
              <w:t>0.0</w:t>
            </w:r>
            <w:r w:rsidRPr="003C0CE5">
              <w:rPr>
                <w:rFonts w:eastAsia="Times New Roman" w:cs="Calibri"/>
                <w:color w:val="000000"/>
                <w:lang w:eastAsia="en-GB"/>
              </w:rPr>
              <w:t>%</w:t>
            </w:r>
          </w:p>
        </w:tc>
      </w:tr>
      <w:tr w:rsidR="00422FB5" w:rsidRPr="003C0CE5" w14:paraId="7AC915CF" w14:textId="77777777" w:rsidTr="00B04A1A">
        <w:trPr>
          <w:trHeight w:val="537"/>
        </w:trPr>
        <w:tc>
          <w:tcPr>
            <w:tcW w:w="748" w:type="pct"/>
            <w:shd w:val="clear" w:color="auto" w:fill="auto"/>
            <w:noWrap/>
          </w:tcPr>
          <w:p w14:paraId="2780A259" w14:textId="77777777" w:rsidR="00422FB5" w:rsidRPr="003C0CE5" w:rsidRDefault="00422FB5" w:rsidP="00B04A1A">
            <w:pPr>
              <w:spacing w:after="0" w:line="240" w:lineRule="auto"/>
              <w:jc w:val="center"/>
              <w:rPr>
                <w:rFonts w:eastAsia="Times New Roman" w:cs="Calibri"/>
                <w:b/>
                <w:color w:val="000000"/>
                <w:lang w:eastAsia="en-GB"/>
              </w:rPr>
            </w:pPr>
            <w:r w:rsidRPr="003C0CE5">
              <w:rPr>
                <w:rFonts w:eastAsia="Times New Roman" w:cs="Calibri"/>
                <w:b/>
                <w:color w:val="000000"/>
                <w:lang w:eastAsia="en-GB"/>
              </w:rPr>
              <w:t xml:space="preserve">Bennett's </w:t>
            </w:r>
            <w:r>
              <w:rPr>
                <w:rFonts w:eastAsia="Times New Roman" w:cs="Calibri"/>
                <w:b/>
                <w:color w:val="000000"/>
                <w:lang w:eastAsia="en-GB"/>
              </w:rPr>
              <w:t>F</w:t>
            </w:r>
            <w:r w:rsidRPr="003C0CE5">
              <w:rPr>
                <w:rFonts w:eastAsia="Times New Roman" w:cs="Calibri"/>
                <w:b/>
                <w:color w:val="000000"/>
                <w:lang w:eastAsia="en-GB"/>
              </w:rPr>
              <w:t>racture</w:t>
            </w:r>
          </w:p>
        </w:tc>
        <w:tc>
          <w:tcPr>
            <w:tcW w:w="920" w:type="pct"/>
            <w:shd w:val="clear" w:color="auto" w:fill="auto"/>
            <w:noWrap/>
          </w:tcPr>
          <w:p w14:paraId="0CE0E576" w14:textId="77777777" w:rsidR="00422FB5" w:rsidRPr="003C0CE5" w:rsidRDefault="00422FB5" w:rsidP="00B04A1A">
            <w:pPr>
              <w:spacing w:after="0" w:line="240" w:lineRule="auto"/>
              <w:jc w:val="center"/>
              <w:rPr>
                <w:rFonts w:eastAsia="Times New Roman" w:cs="Calibri"/>
                <w:color w:val="000000"/>
                <w:lang w:eastAsia="en-GB"/>
              </w:rPr>
            </w:pPr>
            <w:r w:rsidRPr="003C0CE5">
              <w:rPr>
                <w:rFonts w:eastAsia="Times New Roman" w:cs="Calibri"/>
                <w:color w:val="000000"/>
                <w:lang w:eastAsia="en-GB"/>
              </w:rPr>
              <w:t>1.06±0.01</w:t>
            </w:r>
          </w:p>
        </w:tc>
        <w:tc>
          <w:tcPr>
            <w:tcW w:w="920" w:type="pct"/>
            <w:shd w:val="clear" w:color="auto" w:fill="auto"/>
            <w:noWrap/>
          </w:tcPr>
          <w:p w14:paraId="2ACF8B07" w14:textId="77777777" w:rsidR="00422FB5" w:rsidRPr="003C0CE5" w:rsidRDefault="00422FB5" w:rsidP="00B04A1A">
            <w:pPr>
              <w:spacing w:after="0" w:line="240" w:lineRule="auto"/>
              <w:jc w:val="center"/>
              <w:rPr>
                <w:rFonts w:eastAsia="Times New Roman" w:cs="Calibri"/>
                <w:color w:val="000000"/>
                <w:lang w:eastAsia="en-GB"/>
              </w:rPr>
            </w:pPr>
            <w:r w:rsidRPr="003C0CE5">
              <w:rPr>
                <w:rFonts w:eastAsia="Times New Roman" w:cs="Calibri"/>
                <w:color w:val="000000"/>
                <w:lang w:eastAsia="en-GB"/>
              </w:rPr>
              <w:t>1.06±0.01</w:t>
            </w:r>
          </w:p>
        </w:tc>
        <w:tc>
          <w:tcPr>
            <w:tcW w:w="1151" w:type="pct"/>
            <w:shd w:val="clear" w:color="auto" w:fill="auto"/>
            <w:noWrap/>
          </w:tcPr>
          <w:p w14:paraId="771556FE" w14:textId="77777777" w:rsidR="00422FB5" w:rsidRPr="003C0CE5" w:rsidRDefault="00422FB5" w:rsidP="00B04A1A">
            <w:pPr>
              <w:spacing w:after="0" w:line="240" w:lineRule="auto"/>
              <w:jc w:val="center"/>
              <w:rPr>
                <w:rFonts w:eastAsia="Times New Roman" w:cs="Calibri"/>
                <w:color w:val="000000"/>
                <w:lang w:eastAsia="en-GB"/>
              </w:rPr>
            </w:pPr>
            <w:r w:rsidRPr="003C0CE5">
              <w:rPr>
                <w:rFonts w:eastAsia="Times New Roman" w:cs="Calibri"/>
                <w:color w:val="000000"/>
                <w:lang w:eastAsia="en-GB"/>
              </w:rPr>
              <w:t>100%</w:t>
            </w:r>
          </w:p>
        </w:tc>
        <w:tc>
          <w:tcPr>
            <w:tcW w:w="1260" w:type="pct"/>
            <w:shd w:val="clear" w:color="auto" w:fill="auto"/>
          </w:tcPr>
          <w:p w14:paraId="08B74B1C" w14:textId="77777777" w:rsidR="00422FB5" w:rsidRPr="003C0CE5" w:rsidRDefault="00422FB5" w:rsidP="00B04A1A">
            <w:pPr>
              <w:spacing w:after="0" w:line="240" w:lineRule="auto"/>
              <w:jc w:val="center"/>
              <w:rPr>
                <w:rFonts w:eastAsia="Times New Roman" w:cs="Calibri"/>
                <w:color w:val="000000"/>
                <w:lang w:eastAsia="en-GB"/>
              </w:rPr>
            </w:pPr>
            <w:r w:rsidRPr="003C0CE5">
              <w:rPr>
                <w:rFonts w:eastAsia="Times New Roman" w:cs="Calibri"/>
                <w:color w:val="000000"/>
                <w:lang w:eastAsia="en-GB"/>
              </w:rPr>
              <w:t>5.9%</w:t>
            </w:r>
          </w:p>
        </w:tc>
      </w:tr>
      <w:tr w:rsidR="00422FB5" w:rsidRPr="003C0CE5" w14:paraId="376FDDE0" w14:textId="77777777" w:rsidTr="00B04A1A">
        <w:trPr>
          <w:trHeight w:val="537"/>
        </w:trPr>
        <w:tc>
          <w:tcPr>
            <w:tcW w:w="748" w:type="pct"/>
            <w:shd w:val="clear" w:color="auto" w:fill="auto"/>
            <w:noWrap/>
          </w:tcPr>
          <w:p w14:paraId="0F569F96" w14:textId="77777777" w:rsidR="00422FB5" w:rsidRPr="003C0CE5" w:rsidRDefault="00422FB5" w:rsidP="00B04A1A">
            <w:pPr>
              <w:spacing w:after="0" w:line="240" w:lineRule="auto"/>
              <w:jc w:val="center"/>
              <w:rPr>
                <w:rFonts w:eastAsia="Times New Roman" w:cs="Calibri"/>
                <w:b/>
                <w:color w:val="000000"/>
                <w:lang w:eastAsia="en-GB"/>
              </w:rPr>
            </w:pPr>
            <w:r>
              <w:rPr>
                <w:rFonts w:eastAsia="Times New Roman" w:cs="Calibri"/>
                <w:b/>
                <w:color w:val="000000"/>
                <w:lang w:eastAsia="en-GB"/>
              </w:rPr>
              <w:t>Nerve</w:t>
            </w:r>
          </w:p>
        </w:tc>
        <w:tc>
          <w:tcPr>
            <w:tcW w:w="920" w:type="pct"/>
            <w:shd w:val="clear" w:color="auto" w:fill="auto"/>
            <w:noWrap/>
          </w:tcPr>
          <w:p w14:paraId="0934FADD" w14:textId="77777777" w:rsidR="00422FB5" w:rsidRPr="003C0CE5" w:rsidRDefault="00422FB5" w:rsidP="00B04A1A">
            <w:pPr>
              <w:spacing w:after="0" w:line="240" w:lineRule="auto"/>
              <w:jc w:val="center"/>
              <w:rPr>
                <w:rFonts w:eastAsia="Times New Roman" w:cs="Calibri"/>
                <w:color w:val="000000"/>
                <w:lang w:eastAsia="en-GB"/>
              </w:rPr>
            </w:pPr>
            <w:r w:rsidRPr="003C0CE5">
              <w:rPr>
                <w:rFonts w:eastAsia="Times New Roman" w:cs="Calibri"/>
                <w:color w:val="000000"/>
                <w:lang w:eastAsia="en-GB"/>
              </w:rPr>
              <w:t>1.06±0.02</w:t>
            </w:r>
          </w:p>
        </w:tc>
        <w:tc>
          <w:tcPr>
            <w:tcW w:w="920" w:type="pct"/>
            <w:shd w:val="clear" w:color="auto" w:fill="auto"/>
            <w:noWrap/>
          </w:tcPr>
          <w:p w14:paraId="50889AB2" w14:textId="77777777" w:rsidR="00422FB5" w:rsidRPr="003C0CE5" w:rsidRDefault="00422FB5" w:rsidP="00B04A1A">
            <w:pPr>
              <w:spacing w:after="0" w:line="240" w:lineRule="auto"/>
              <w:jc w:val="center"/>
              <w:rPr>
                <w:rFonts w:eastAsia="Times New Roman" w:cs="Calibri"/>
                <w:color w:val="000000"/>
                <w:lang w:eastAsia="en-GB"/>
              </w:rPr>
            </w:pPr>
            <w:r w:rsidRPr="003C0CE5">
              <w:rPr>
                <w:rFonts w:eastAsia="Times New Roman" w:cs="Calibri"/>
                <w:color w:val="000000"/>
                <w:lang w:eastAsia="en-GB"/>
              </w:rPr>
              <w:t>1.06±0.02</w:t>
            </w:r>
          </w:p>
        </w:tc>
        <w:tc>
          <w:tcPr>
            <w:tcW w:w="1151" w:type="pct"/>
            <w:shd w:val="clear" w:color="auto" w:fill="auto"/>
            <w:noWrap/>
          </w:tcPr>
          <w:p w14:paraId="23A3712A" w14:textId="77777777" w:rsidR="00422FB5" w:rsidRPr="003C0CE5" w:rsidRDefault="00422FB5" w:rsidP="00B04A1A">
            <w:pPr>
              <w:spacing w:after="0" w:line="240" w:lineRule="auto"/>
              <w:jc w:val="center"/>
              <w:rPr>
                <w:rFonts w:eastAsia="Times New Roman" w:cs="Calibri"/>
                <w:color w:val="000000"/>
                <w:lang w:eastAsia="en-GB"/>
              </w:rPr>
            </w:pPr>
            <w:r w:rsidRPr="003C0CE5">
              <w:rPr>
                <w:rFonts w:eastAsia="Times New Roman" w:cs="Calibri"/>
                <w:color w:val="000000"/>
                <w:lang w:eastAsia="en-GB"/>
              </w:rPr>
              <w:t>100%</w:t>
            </w:r>
          </w:p>
        </w:tc>
        <w:tc>
          <w:tcPr>
            <w:tcW w:w="1260" w:type="pct"/>
            <w:shd w:val="clear" w:color="auto" w:fill="auto"/>
          </w:tcPr>
          <w:p w14:paraId="50390B35" w14:textId="77777777" w:rsidR="00422FB5" w:rsidRPr="003C0CE5" w:rsidRDefault="00422FB5" w:rsidP="00B04A1A">
            <w:pPr>
              <w:spacing w:after="0" w:line="240" w:lineRule="auto"/>
              <w:jc w:val="center"/>
              <w:rPr>
                <w:rFonts w:eastAsia="Times New Roman" w:cs="Calibri"/>
                <w:color w:val="000000"/>
                <w:lang w:eastAsia="en-GB"/>
              </w:rPr>
            </w:pPr>
            <w:r w:rsidRPr="003C0CE5">
              <w:rPr>
                <w:rFonts w:eastAsia="Times New Roman" w:cs="Calibri"/>
                <w:color w:val="000000"/>
                <w:lang w:eastAsia="en-GB"/>
              </w:rPr>
              <w:t>5.6%</w:t>
            </w:r>
          </w:p>
        </w:tc>
      </w:tr>
      <w:tr w:rsidR="00422FB5" w:rsidRPr="003C0CE5" w14:paraId="75CF6D5D" w14:textId="77777777" w:rsidTr="00B04A1A">
        <w:trPr>
          <w:trHeight w:val="537"/>
        </w:trPr>
        <w:tc>
          <w:tcPr>
            <w:tcW w:w="748" w:type="pct"/>
            <w:shd w:val="clear" w:color="auto" w:fill="auto"/>
            <w:noWrap/>
            <w:hideMark/>
          </w:tcPr>
          <w:p w14:paraId="599FAA3F" w14:textId="77777777" w:rsidR="00422FB5" w:rsidRPr="003C0CE5" w:rsidRDefault="00422FB5" w:rsidP="00B04A1A">
            <w:pPr>
              <w:spacing w:after="0" w:line="240" w:lineRule="auto"/>
              <w:jc w:val="center"/>
              <w:rPr>
                <w:rFonts w:eastAsia="Times New Roman" w:cs="Calibri"/>
                <w:b/>
                <w:color w:val="000000"/>
                <w:lang w:eastAsia="en-GB"/>
              </w:rPr>
            </w:pPr>
            <w:r w:rsidRPr="003C0CE5">
              <w:rPr>
                <w:rFonts w:eastAsia="Times New Roman" w:cs="Calibri"/>
                <w:b/>
                <w:color w:val="000000"/>
                <w:lang w:eastAsia="en-GB"/>
              </w:rPr>
              <w:t>Amputation</w:t>
            </w:r>
          </w:p>
        </w:tc>
        <w:tc>
          <w:tcPr>
            <w:tcW w:w="920" w:type="pct"/>
            <w:shd w:val="clear" w:color="auto" w:fill="auto"/>
            <w:noWrap/>
            <w:hideMark/>
          </w:tcPr>
          <w:p w14:paraId="5D5324DA" w14:textId="77777777" w:rsidR="00422FB5" w:rsidRPr="003C0CE5" w:rsidRDefault="00422FB5" w:rsidP="00B04A1A">
            <w:pPr>
              <w:spacing w:after="0" w:line="240" w:lineRule="auto"/>
              <w:jc w:val="center"/>
              <w:rPr>
                <w:rFonts w:eastAsia="Times New Roman" w:cs="Calibri"/>
                <w:color w:val="000000"/>
                <w:lang w:eastAsia="en-GB"/>
              </w:rPr>
            </w:pPr>
            <w:r w:rsidRPr="003C0CE5">
              <w:rPr>
                <w:rFonts w:eastAsia="Times New Roman" w:cs="Calibri"/>
                <w:color w:val="000000"/>
                <w:lang w:eastAsia="en-GB"/>
              </w:rPr>
              <w:t>1.05±0.01</w:t>
            </w:r>
          </w:p>
        </w:tc>
        <w:tc>
          <w:tcPr>
            <w:tcW w:w="920" w:type="pct"/>
            <w:shd w:val="clear" w:color="auto" w:fill="auto"/>
            <w:noWrap/>
            <w:hideMark/>
          </w:tcPr>
          <w:p w14:paraId="59B9A399" w14:textId="77777777" w:rsidR="00422FB5" w:rsidRPr="003C0CE5" w:rsidRDefault="00422FB5" w:rsidP="00B04A1A">
            <w:pPr>
              <w:spacing w:after="0" w:line="240" w:lineRule="auto"/>
              <w:jc w:val="center"/>
              <w:rPr>
                <w:rFonts w:eastAsia="Times New Roman" w:cs="Calibri"/>
                <w:color w:val="000000"/>
                <w:lang w:eastAsia="en-GB"/>
              </w:rPr>
            </w:pPr>
            <w:r w:rsidRPr="003C0CE5">
              <w:rPr>
                <w:rFonts w:eastAsia="Times New Roman" w:cs="Calibri"/>
                <w:color w:val="000000"/>
                <w:lang w:eastAsia="en-GB"/>
              </w:rPr>
              <w:t>1.05±0.01</w:t>
            </w:r>
          </w:p>
        </w:tc>
        <w:tc>
          <w:tcPr>
            <w:tcW w:w="1151" w:type="pct"/>
            <w:shd w:val="clear" w:color="auto" w:fill="auto"/>
            <w:noWrap/>
            <w:hideMark/>
          </w:tcPr>
          <w:p w14:paraId="41C60DB5" w14:textId="77777777" w:rsidR="00422FB5" w:rsidRPr="003C0CE5" w:rsidRDefault="00422FB5" w:rsidP="00B04A1A">
            <w:pPr>
              <w:spacing w:after="0" w:line="240" w:lineRule="auto"/>
              <w:jc w:val="center"/>
              <w:rPr>
                <w:rFonts w:eastAsia="Times New Roman" w:cs="Calibri"/>
                <w:color w:val="000000"/>
                <w:lang w:eastAsia="en-GB"/>
              </w:rPr>
            </w:pPr>
            <w:r w:rsidRPr="003C0CE5">
              <w:rPr>
                <w:rFonts w:eastAsia="Times New Roman" w:cs="Calibri"/>
                <w:color w:val="000000"/>
                <w:lang w:eastAsia="en-GB"/>
              </w:rPr>
              <w:t>100%</w:t>
            </w:r>
          </w:p>
        </w:tc>
        <w:tc>
          <w:tcPr>
            <w:tcW w:w="1260" w:type="pct"/>
            <w:shd w:val="clear" w:color="auto" w:fill="auto"/>
            <w:hideMark/>
          </w:tcPr>
          <w:p w14:paraId="6608AC86" w14:textId="77777777" w:rsidR="00422FB5" w:rsidRPr="003C0CE5" w:rsidRDefault="00422FB5" w:rsidP="00B04A1A">
            <w:pPr>
              <w:spacing w:after="0" w:line="240" w:lineRule="auto"/>
              <w:jc w:val="center"/>
              <w:rPr>
                <w:rFonts w:eastAsia="Times New Roman" w:cs="Calibri"/>
                <w:color w:val="000000"/>
                <w:lang w:eastAsia="en-GB"/>
              </w:rPr>
            </w:pPr>
            <w:r w:rsidRPr="003C0CE5">
              <w:rPr>
                <w:rFonts w:eastAsia="Times New Roman" w:cs="Calibri"/>
                <w:color w:val="000000"/>
                <w:lang w:eastAsia="en-GB"/>
              </w:rPr>
              <w:t>4.6%</w:t>
            </w:r>
          </w:p>
        </w:tc>
      </w:tr>
      <w:tr w:rsidR="00422FB5" w:rsidRPr="003C0CE5" w14:paraId="4BCE051A" w14:textId="77777777" w:rsidTr="00B04A1A">
        <w:trPr>
          <w:trHeight w:val="537"/>
        </w:trPr>
        <w:tc>
          <w:tcPr>
            <w:tcW w:w="748" w:type="pct"/>
            <w:shd w:val="clear" w:color="auto" w:fill="auto"/>
            <w:noWrap/>
          </w:tcPr>
          <w:p w14:paraId="31A37D13" w14:textId="77777777" w:rsidR="00422FB5" w:rsidRPr="003C0CE5" w:rsidRDefault="00422FB5" w:rsidP="00B04A1A">
            <w:pPr>
              <w:spacing w:after="0" w:line="240" w:lineRule="auto"/>
              <w:jc w:val="center"/>
              <w:rPr>
                <w:rFonts w:eastAsia="Times New Roman" w:cs="Calibri"/>
                <w:b/>
                <w:color w:val="000000"/>
                <w:lang w:eastAsia="en-GB"/>
              </w:rPr>
            </w:pPr>
            <w:r w:rsidRPr="003C0CE5">
              <w:rPr>
                <w:rFonts w:eastAsia="Times New Roman" w:cs="Calibri"/>
                <w:b/>
                <w:color w:val="000000"/>
                <w:lang w:eastAsia="en-GB"/>
              </w:rPr>
              <w:t xml:space="preserve">Volar </w:t>
            </w:r>
            <w:r>
              <w:rPr>
                <w:rFonts w:eastAsia="Times New Roman" w:cs="Calibri"/>
                <w:b/>
                <w:color w:val="000000"/>
                <w:lang w:eastAsia="en-GB"/>
              </w:rPr>
              <w:t>P</w:t>
            </w:r>
            <w:r w:rsidRPr="003C0CE5">
              <w:rPr>
                <w:rFonts w:eastAsia="Times New Roman" w:cs="Calibri"/>
                <w:b/>
                <w:color w:val="000000"/>
                <w:lang w:eastAsia="en-GB"/>
              </w:rPr>
              <w:t>late</w:t>
            </w:r>
          </w:p>
        </w:tc>
        <w:tc>
          <w:tcPr>
            <w:tcW w:w="920" w:type="pct"/>
            <w:shd w:val="clear" w:color="auto" w:fill="auto"/>
            <w:noWrap/>
          </w:tcPr>
          <w:p w14:paraId="68021825" w14:textId="77777777" w:rsidR="00422FB5" w:rsidRPr="003C0CE5" w:rsidRDefault="00422FB5" w:rsidP="00B04A1A">
            <w:pPr>
              <w:spacing w:after="0" w:line="240" w:lineRule="auto"/>
              <w:jc w:val="center"/>
              <w:rPr>
                <w:rFonts w:eastAsia="Times New Roman" w:cs="Calibri"/>
                <w:color w:val="000000"/>
                <w:lang w:eastAsia="en-GB"/>
              </w:rPr>
            </w:pPr>
            <w:r w:rsidRPr="003C0CE5">
              <w:rPr>
                <w:rFonts w:eastAsia="Times New Roman" w:cs="Calibri"/>
                <w:color w:val="000000"/>
                <w:lang w:eastAsia="en-GB"/>
              </w:rPr>
              <w:t>1.03±0.03</w:t>
            </w:r>
          </w:p>
        </w:tc>
        <w:tc>
          <w:tcPr>
            <w:tcW w:w="920" w:type="pct"/>
            <w:shd w:val="clear" w:color="auto" w:fill="auto"/>
            <w:noWrap/>
          </w:tcPr>
          <w:p w14:paraId="33651FE7" w14:textId="77777777" w:rsidR="00422FB5" w:rsidRPr="003C0CE5" w:rsidRDefault="00422FB5" w:rsidP="00B04A1A">
            <w:pPr>
              <w:spacing w:after="0" w:line="240" w:lineRule="auto"/>
              <w:jc w:val="center"/>
              <w:rPr>
                <w:rFonts w:eastAsia="Times New Roman" w:cs="Calibri"/>
                <w:color w:val="000000"/>
                <w:lang w:eastAsia="en-GB"/>
              </w:rPr>
            </w:pPr>
            <w:r w:rsidRPr="003C0CE5">
              <w:rPr>
                <w:rFonts w:eastAsia="Times New Roman" w:cs="Calibri"/>
                <w:color w:val="000000"/>
                <w:lang w:eastAsia="en-GB"/>
              </w:rPr>
              <w:t xml:space="preserve">1.03±0.03 </w:t>
            </w:r>
          </w:p>
        </w:tc>
        <w:tc>
          <w:tcPr>
            <w:tcW w:w="1151" w:type="pct"/>
            <w:shd w:val="clear" w:color="auto" w:fill="auto"/>
            <w:noWrap/>
          </w:tcPr>
          <w:p w14:paraId="4985C04D" w14:textId="77777777" w:rsidR="00422FB5" w:rsidRPr="003C0CE5" w:rsidRDefault="00422FB5" w:rsidP="00B04A1A">
            <w:pPr>
              <w:spacing w:after="0" w:line="240" w:lineRule="auto"/>
              <w:jc w:val="center"/>
              <w:rPr>
                <w:rFonts w:eastAsia="Times New Roman" w:cs="Calibri"/>
                <w:color w:val="000000"/>
                <w:lang w:eastAsia="en-GB"/>
              </w:rPr>
            </w:pPr>
            <w:r w:rsidRPr="003C0CE5">
              <w:rPr>
                <w:rFonts w:eastAsia="Times New Roman" w:cs="Calibri"/>
                <w:color w:val="000000"/>
                <w:lang w:eastAsia="en-GB"/>
              </w:rPr>
              <w:t>100%</w:t>
            </w:r>
          </w:p>
        </w:tc>
        <w:tc>
          <w:tcPr>
            <w:tcW w:w="1260" w:type="pct"/>
            <w:shd w:val="clear" w:color="auto" w:fill="auto"/>
          </w:tcPr>
          <w:p w14:paraId="2B2F2C94" w14:textId="77777777" w:rsidR="00422FB5" w:rsidRPr="003C0CE5" w:rsidRDefault="00422FB5" w:rsidP="00B04A1A">
            <w:pPr>
              <w:spacing w:after="0" w:line="240" w:lineRule="auto"/>
              <w:jc w:val="center"/>
              <w:rPr>
                <w:rFonts w:eastAsia="Times New Roman" w:cs="Calibri"/>
                <w:color w:val="000000"/>
                <w:lang w:eastAsia="en-GB"/>
              </w:rPr>
            </w:pPr>
            <w:r w:rsidRPr="003C0CE5">
              <w:rPr>
                <w:rFonts w:eastAsia="Times New Roman" w:cs="Calibri"/>
                <w:color w:val="000000"/>
                <w:lang w:eastAsia="en-GB"/>
              </w:rPr>
              <w:t>3.0%</w:t>
            </w:r>
          </w:p>
        </w:tc>
      </w:tr>
      <w:tr w:rsidR="00422FB5" w:rsidRPr="003C0CE5" w14:paraId="77055578" w14:textId="77777777" w:rsidTr="00B04A1A">
        <w:trPr>
          <w:trHeight w:val="537"/>
        </w:trPr>
        <w:tc>
          <w:tcPr>
            <w:tcW w:w="748" w:type="pct"/>
            <w:shd w:val="clear" w:color="auto" w:fill="auto"/>
            <w:noWrap/>
            <w:hideMark/>
          </w:tcPr>
          <w:p w14:paraId="39A6A065" w14:textId="77777777" w:rsidR="00422FB5" w:rsidRPr="003C0CE5" w:rsidRDefault="00422FB5" w:rsidP="00B04A1A">
            <w:pPr>
              <w:spacing w:after="0" w:line="240" w:lineRule="auto"/>
              <w:jc w:val="center"/>
              <w:rPr>
                <w:rFonts w:eastAsia="Times New Roman" w:cs="Calibri"/>
                <w:b/>
                <w:color w:val="000000"/>
                <w:lang w:eastAsia="en-GB"/>
              </w:rPr>
            </w:pPr>
            <w:r w:rsidRPr="003C0CE5">
              <w:rPr>
                <w:rFonts w:eastAsia="Times New Roman" w:cs="Calibri"/>
                <w:b/>
                <w:color w:val="000000"/>
                <w:lang w:eastAsia="en-GB"/>
              </w:rPr>
              <w:t xml:space="preserve">Boutonniere's </w:t>
            </w:r>
            <w:r>
              <w:rPr>
                <w:rFonts w:eastAsia="Times New Roman" w:cs="Calibri"/>
                <w:b/>
                <w:color w:val="000000"/>
                <w:lang w:eastAsia="en-GB"/>
              </w:rPr>
              <w:t>D</w:t>
            </w:r>
            <w:r w:rsidRPr="003C0CE5">
              <w:rPr>
                <w:rFonts w:eastAsia="Times New Roman" w:cs="Calibri"/>
                <w:b/>
                <w:color w:val="000000"/>
                <w:lang w:eastAsia="en-GB"/>
              </w:rPr>
              <w:t xml:space="preserve">eformity </w:t>
            </w:r>
          </w:p>
        </w:tc>
        <w:tc>
          <w:tcPr>
            <w:tcW w:w="920" w:type="pct"/>
            <w:shd w:val="clear" w:color="auto" w:fill="auto"/>
            <w:noWrap/>
            <w:hideMark/>
          </w:tcPr>
          <w:p w14:paraId="48641663" w14:textId="77777777" w:rsidR="00422FB5" w:rsidRPr="003C0CE5" w:rsidRDefault="00422FB5" w:rsidP="00B04A1A">
            <w:pPr>
              <w:spacing w:after="0" w:line="240" w:lineRule="auto"/>
              <w:jc w:val="center"/>
              <w:rPr>
                <w:rFonts w:eastAsia="Times New Roman" w:cs="Calibri"/>
                <w:color w:val="000000"/>
                <w:lang w:eastAsia="en-GB"/>
              </w:rPr>
            </w:pPr>
            <w:r w:rsidRPr="003C0CE5">
              <w:rPr>
                <w:rFonts w:eastAsia="Times New Roman" w:cs="Calibri"/>
                <w:color w:val="000000"/>
                <w:lang w:eastAsia="en-GB"/>
              </w:rPr>
              <w:t>1.00±0.00</w:t>
            </w:r>
          </w:p>
        </w:tc>
        <w:tc>
          <w:tcPr>
            <w:tcW w:w="920" w:type="pct"/>
            <w:shd w:val="clear" w:color="auto" w:fill="auto"/>
            <w:noWrap/>
            <w:hideMark/>
          </w:tcPr>
          <w:p w14:paraId="42BBA9AF" w14:textId="77777777" w:rsidR="00422FB5" w:rsidRPr="003C0CE5" w:rsidRDefault="00422FB5" w:rsidP="00B04A1A">
            <w:pPr>
              <w:spacing w:after="0" w:line="240" w:lineRule="auto"/>
              <w:jc w:val="center"/>
              <w:rPr>
                <w:rFonts w:eastAsia="Times New Roman" w:cs="Calibri"/>
                <w:color w:val="000000"/>
                <w:lang w:eastAsia="en-GB"/>
              </w:rPr>
            </w:pPr>
            <w:r w:rsidRPr="003C0CE5">
              <w:rPr>
                <w:rFonts w:eastAsia="Times New Roman" w:cs="Calibri"/>
                <w:color w:val="000000"/>
                <w:lang w:eastAsia="en-GB"/>
              </w:rPr>
              <w:t>1.00±0.00</w:t>
            </w:r>
          </w:p>
        </w:tc>
        <w:tc>
          <w:tcPr>
            <w:tcW w:w="1151" w:type="pct"/>
            <w:shd w:val="clear" w:color="auto" w:fill="auto"/>
            <w:noWrap/>
            <w:hideMark/>
          </w:tcPr>
          <w:p w14:paraId="3469709F" w14:textId="77777777" w:rsidR="00422FB5" w:rsidRPr="003C0CE5" w:rsidRDefault="00422FB5" w:rsidP="00B04A1A">
            <w:pPr>
              <w:spacing w:after="0" w:line="240" w:lineRule="auto"/>
              <w:jc w:val="center"/>
              <w:rPr>
                <w:rFonts w:eastAsia="Times New Roman" w:cs="Calibri"/>
                <w:color w:val="000000"/>
                <w:lang w:eastAsia="en-GB"/>
              </w:rPr>
            </w:pPr>
            <w:r w:rsidRPr="003C0CE5">
              <w:rPr>
                <w:rFonts w:eastAsia="Times New Roman" w:cs="Calibri"/>
                <w:color w:val="000000"/>
                <w:lang w:eastAsia="en-GB"/>
              </w:rPr>
              <w:t>100%</w:t>
            </w:r>
          </w:p>
        </w:tc>
        <w:tc>
          <w:tcPr>
            <w:tcW w:w="1260" w:type="pct"/>
            <w:shd w:val="clear" w:color="auto" w:fill="auto"/>
            <w:hideMark/>
          </w:tcPr>
          <w:p w14:paraId="4C1259A1" w14:textId="77777777" w:rsidR="00422FB5" w:rsidRPr="003C0CE5" w:rsidRDefault="00422FB5" w:rsidP="00B04A1A">
            <w:pPr>
              <w:spacing w:after="0" w:line="240" w:lineRule="auto"/>
              <w:jc w:val="center"/>
              <w:rPr>
                <w:rFonts w:eastAsia="Times New Roman" w:cs="Calibri"/>
                <w:color w:val="000000"/>
                <w:lang w:eastAsia="en-GB"/>
              </w:rPr>
            </w:pPr>
            <w:r w:rsidRPr="003C0CE5">
              <w:rPr>
                <w:rFonts w:eastAsia="Times New Roman" w:cs="Calibri"/>
                <w:color w:val="000000"/>
                <w:lang w:eastAsia="en-GB"/>
              </w:rPr>
              <w:t>0%</w:t>
            </w:r>
          </w:p>
        </w:tc>
      </w:tr>
      <w:tr w:rsidR="00422FB5" w:rsidRPr="003C0CE5" w14:paraId="2F15941E" w14:textId="77777777" w:rsidTr="00B04A1A">
        <w:trPr>
          <w:trHeight w:val="538"/>
        </w:trPr>
        <w:tc>
          <w:tcPr>
            <w:tcW w:w="748" w:type="pct"/>
            <w:shd w:val="clear" w:color="auto" w:fill="auto"/>
            <w:noWrap/>
            <w:hideMark/>
          </w:tcPr>
          <w:p w14:paraId="22ACD096" w14:textId="77777777" w:rsidR="00422FB5" w:rsidRPr="003C0CE5" w:rsidRDefault="00422FB5" w:rsidP="00B04A1A">
            <w:pPr>
              <w:spacing w:after="0" w:line="240" w:lineRule="auto"/>
              <w:jc w:val="center"/>
              <w:rPr>
                <w:rFonts w:eastAsia="Times New Roman" w:cs="Calibri"/>
                <w:b/>
                <w:color w:val="000000"/>
                <w:lang w:eastAsia="en-GB"/>
              </w:rPr>
            </w:pPr>
            <w:r w:rsidRPr="003C0CE5">
              <w:rPr>
                <w:rFonts w:eastAsia="Times New Roman" w:cs="Calibri"/>
                <w:b/>
                <w:color w:val="000000"/>
                <w:lang w:eastAsia="en-GB"/>
              </w:rPr>
              <w:t xml:space="preserve">Dog </w:t>
            </w:r>
            <w:r>
              <w:rPr>
                <w:rFonts w:eastAsia="Times New Roman" w:cs="Calibri"/>
                <w:b/>
                <w:color w:val="000000"/>
                <w:lang w:eastAsia="en-GB"/>
              </w:rPr>
              <w:t>B</w:t>
            </w:r>
            <w:r w:rsidRPr="003C0CE5">
              <w:rPr>
                <w:rFonts w:eastAsia="Times New Roman" w:cs="Calibri"/>
                <w:b/>
                <w:color w:val="000000"/>
                <w:lang w:eastAsia="en-GB"/>
              </w:rPr>
              <w:t>ite</w:t>
            </w:r>
          </w:p>
        </w:tc>
        <w:tc>
          <w:tcPr>
            <w:tcW w:w="920" w:type="pct"/>
            <w:shd w:val="clear" w:color="auto" w:fill="auto"/>
            <w:noWrap/>
            <w:hideMark/>
          </w:tcPr>
          <w:p w14:paraId="5ACAC4DC" w14:textId="77777777" w:rsidR="00422FB5" w:rsidRPr="003C0CE5" w:rsidRDefault="00422FB5" w:rsidP="00B04A1A">
            <w:pPr>
              <w:spacing w:after="0" w:line="240" w:lineRule="auto"/>
              <w:jc w:val="center"/>
              <w:rPr>
                <w:rFonts w:eastAsia="Times New Roman" w:cs="Calibri"/>
                <w:color w:val="000000"/>
                <w:lang w:eastAsia="en-GB"/>
              </w:rPr>
            </w:pPr>
            <w:r w:rsidRPr="003C0CE5">
              <w:rPr>
                <w:rFonts w:eastAsia="Times New Roman" w:cs="Calibri"/>
                <w:color w:val="000000"/>
                <w:lang w:eastAsia="en-GB"/>
              </w:rPr>
              <w:t>1.00±0.00</w:t>
            </w:r>
          </w:p>
        </w:tc>
        <w:tc>
          <w:tcPr>
            <w:tcW w:w="920" w:type="pct"/>
            <w:shd w:val="clear" w:color="auto" w:fill="auto"/>
            <w:noWrap/>
            <w:hideMark/>
          </w:tcPr>
          <w:p w14:paraId="2FEF18DE" w14:textId="77777777" w:rsidR="00422FB5" w:rsidRPr="003C0CE5" w:rsidRDefault="00422FB5" w:rsidP="00B04A1A">
            <w:pPr>
              <w:spacing w:after="0" w:line="240" w:lineRule="auto"/>
              <w:jc w:val="center"/>
              <w:rPr>
                <w:rFonts w:eastAsia="Times New Roman" w:cs="Calibri"/>
                <w:color w:val="000000"/>
                <w:lang w:eastAsia="en-GB"/>
              </w:rPr>
            </w:pPr>
            <w:r w:rsidRPr="003C0CE5">
              <w:rPr>
                <w:rFonts w:eastAsia="Times New Roman" w:cs="Calibri"/>
                <w:color w:val="000000"/>
                <w:lang w:eastAsia="en-GB"/>
              </w:rPr>
              <w:t xml:space="preserve">1.00±0.00 </w:t>
            </w:r>
          </w:p>
        </w:tc>
        <w:tc>
          <w:tcPr>
            <w:tcW w:w="1151" w:type="pct"/>
            <w:shd w:val="clear" w:color="auto" w:fill="auto"/>
            <w:noWrap/>
            <w:hideMark/>
          </w:tcPr>
          <w:p w14:paraId="0299DA8A" w14:textId="77777777" w:rsidR="00422FB5" w:rsidRPr="003C0CE5" w:rsidRDefault="00422FB5" w:rsidP="00B04A1A">
            <w:pPr>
              <w:spacing w:after="0" w:line="240" w:lineRule="auto"/>
              <w:jc w:val="center"/>
              <w:rPr>
                <w:rFonts w:eastAsia="Times New Roman" w:cs="Calibri"/>
                <w:color w:val="000000"/>
                <w:lang w:eastAsia="en-GB"/>
              </w:rPr>
            </w:pPr>
            <w:r w:rsidRPr="003C0CE5">
              <w:rPr>
                <w:rFonts w:eastAsia="Times New Roman" w:cs="Calibri"/>
                <w:color w:val="000000"/>
                <w:lang w:eastAsia="en-GB"/>
              </w:rPr>
              <w:t>100%</w:t>
            </w:r>
          </w:p>
        </w:tc>
        <w:tc>
          <w:tcPr>
            <w:tcW w:w="1260" w:type="pct"/>
            <w:shd w:val="clear" w:color="auto" w:fill="auto"/>
            <w:hideMark/>
          </w:tcPr>
          <w:p w14:paraId="63618419" w14:textId="77777777" w:rsidR="00422FB5" w:rsidRPr="003C0CE5" w:rsidRDefault="00422FB5" w:rsidP="00B04A1A">
            <w:pPr>
              <w:spacing w:after="0" w:line="240" w:lineRule="auto"/>
              <w:jc w:val="center"/>
              <w:rPr>
                <w:rFonts w:eastAsia="Times New Roman" w:cs="Calibri"/>
                <w:color w:val="000000"/>
                <w:lang w:eastAsia="en-GB"/>
              </w:rPr>
            </w:pPr>
            <w:r w:rsidRPr="003C0CE5">
              <w:rPr>
                <w:rFonts w:eastAsia="Times New Roman" w:cs="Calibri"/>
                <w:color w:val="000000"/>
                <w:lang w:eastAsia="en-GB"/>
              </w:rPr>
              <w:t>0%</w:t>
            </w:r>
          </w:p>
        </w:tc>
      </w:tr>
    </w:tbl>
    <w:p w14:paraId="3CA3429C" w14:textId="77777777" w:rsidR="00C90FA1" w:rsidRDefault="00C90FA1" w:rsidP="007B63DF">
      <w:pPr>
        <w:pStyle w:val="MediumGrid21"/>
        <w:spacing w:line="480" w:lineRule="auto"/>
        <w:rPr>
          <w:b/>
        </w:rPr>
      </w:pPr>
    </w:p>
    <w:p w14:paraId="728AF0AE" w14:textId="77777777" w:rsidR="00422FB5" w:rsidRDefault="00422FB5" w:rsidP="007B63DF">
      <w:pPr>
        <w:pStyle w:val="MediumGrid21"/>
        <w:spacing w:line="480" w:lineRule="auto"/>
        <w:rPr>
          <w:b/>
        </w:rPr>
        <w:sectPr w:rsidR="00422FB5" w:rsidSect="006C256D">
          <w:pgSz w:w="11906" w:h="16838"/>
          <w:pgMar w:top="567" w:right="1134" w:bottom="567" w:left="1134" w:header="709" w:footer="709" w:gutter="0"/>
          <w:cols w:space="708"/>
          <w:docGrid w:linePitch="360"/>
        </w:sectPr>
      </w:pPr>
    </w:p>
    <w:p w14:paraId="21F846F6" w14:textId="77777777" w:rsidR="00C904B6" w:rsidRDefault="007B63DF" w:rsidP="007B63DF">
      <w:pPr>
        <w:pStyle w:val="MediumGrid21"/>
        <w:spacing w:line="480" w:lineRule="auto"/>
        <w:rPr>
          <w:b/>
        </w:rPr>
      </w:pPr>
      <w:r w:rsidRPr="009D0EEF">
        <w:rPr>
          <w:b/>
        </w:rPr>
        <w:lastRenderedPageBreak/>
        <w:t xml:space="preserve">Table </w:t>
      </w:r>
      <w:r w:rsidR="00C904B6" w:rsidRPr="009D0EEF">
        <w:rPr>
          <w:b/>
        </w:rPr>
        <w:t xml:space="preserve">2: </w:t>
      </w:r>
    </w:p>
    <w:p w14:paraId="0950D477" w14:textId="77777777" w:rsidR="00C904B6" w:rsidRDefault="00C904B6" w:rsidP="007B63DF">
      <w:pPr>
        <w:pStyle w:val="MediumGrid21"/>
        <w:spacing w:line="480" w:lineRule="auto"/>
        <w:rPr>
          <w:b/>
        </w:rPr>
      </w:pPr>
    </w:p>
    <w:p w14:paraId="7CF37D0B" w14:textId="77777777" w:rsidR="00C904B6" w:rsidRDefault="00C904B6" w:rsidP="007B63DF">
      <w:pPr>
        <w:pStyle w:val="MediumGrid21"/>
        <w:spacing w:line="480" w:lineRule="auto"/>
        <w:rPr>
          <w:b/>
        </w:rPr>
      </w:pPr>
    </w:p>
    <w:p w14:paraId="07815E92" w14:textId="3AE86039" w:rsidR="00AD2EE7" w:rsidRDefault="00C904B6" w:rsidP="002D46B5">
      <w:pPr>
        <w:pStyle w:val="MediumGrid21"/>
        <w:spacing w:line="480" w:lineRule="auto"/>
        <w:rPr>
          <w:b/>
          <w:u w:val="single"/>
        </w:rPr>
      </w:pPr>
      <w:r w:rsidRPr="009D0EEF">
        <w:rPr>
          <w:b/>
        </w:rPr>
        <w:t>The relationship between primary referral diagnos</w:t>
      </w:r>
      <w:r>
        <w:rPr>
          <w:b/>
        </w:rPr>
        <w:t>es</w:t>
      </w:r>
      <w:r w:rsidRPr="009D0EEF">
        <w:rPr>
          <w:b/>
        </w:rPr>
        <w:t xml:space="preserve"> </w:t>
      </w:r>
      <w:proofErr w:type="gramStart"/>
      <w:r w:rsidRPr="009D0EEF">
        <w:rPr>
          <w:b/>
        </w:rPr>
        <w:t>that were</w:t>
      </w:r>
      <w:proofErr w:type="gramEnd"/>
      <w:r w:rsidRPr="009D0EEF">
        <w:rPr>
          <w:b/>
        </w:rPr>
        <w:t xml:space="preserve"> more</w:t>
      </w:r>
      <w:r>
        <w:rPr>
          <w:b/>
        </w:rPr>
        <w:t>/</w:t>
      </w:r>
      <w:r w:rsidRPr="009D0EEF">
        <w:rPr>
          <w:b/>
        </w:rPr>
        <w:t xml:space="preserve">less likely to have further associated injuries, according to intra-operative findings. </w:t>
      </w:r>
      <w:r w:rsidRPr="009D0EEF">
        <w:t xml:space="preserve">The values for mean number of intra-operative diagnoses </w:t>
      </w:r>
      <w:proofErr w:type="gramStart"/>
      <w:r w:rsidRPr="009D0EEF">
        <w:t>for each pathology</w:t>
      </w:r>
      <w:proofErr w:type="gramEnd"/>
      <w:r w:rsidRPr="009D0EEF">
        <w:t xml:space="preserve"> are stated previously (Table 1). </w:t>
      </w:r>
      <w:r>
        <w:t>Odds ratios and 95% confidence intervals</w:t>
      </w:r>
      <w:r w:rsidRPr="009D0EEF">
        <w:t xml:space="preserve"> are given for the relationship between those</w:t>
      </w:r>
      <w:r>
        <w:t xml:space="preserve"> primary referral</w:t>
      </w:r>
      <w:r w:rsidRPr="009D0EEF">
        <w:t xml:space="preserve"> pathologies that were more likely, over those that were less likely, to have further associated injures</w:t>
      </w:r>
      <w:r>
        <w:t xml:space="preserve"> (p&lt;0.05)</w:t>
      </w:r>
      <w:r w:rsidRPr="009D0EEF">
        <w:t>.</w:t>
      </w:r>
    </w:p>
    <w:p w14:paraId="0915BCC4" w14:textId="77777777" w:rsidR="00AD2EE7" w:rsidRDefault="00AD2EE7" w:rsidP="002D46B5">
      <w:pPr>
        <w:pStyle w:val="MediumGrid21"/>
        <w:spacing w:line="480" w:lineRule="auto"/>
        <w:rPr>
          <w:b/>
          <w:u w:val="single"/>
        </w:rPr>
      </w:pPr>
    </w:p>
    <w:tbl>
      <w:tblPr>
        <w:tblpPr w:leftFromText="180" w:rightFromText="180" w:bottomFromText="200" w:vertAnchor="page" w:horzAnchor="page" w:tblpXSpec="center" w:tblpY="5760"/>
        <w:tblW w:w="7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0"/>
        <w:gridCol w:w="2219"/>
        <w:gridCol w:w="1134"/>
        <w:gridCol w:w="2268"/>
      </w:tblGrid>
      <w:tr w:rsidR="00C904B6" w:rsidRPr="003C0CE5" w14:paraId="509AF158" w14:textId="77777777" w:rsidTr="00C904B6">
        <w:trPr>
          <w:trHeight w:val="340"/>
        </w:trPr>
        <w:tc>
          <w:tcPr>
            <w:tcW w:w="2000" w:type="dxa"/>
            <w:vMerge w:val="restart"/>
            <w:shd w:val="clear" w:color="auto" w:fill="auto"/>
            <w:noWrap/>
            <w:hideMark/>
          </w:tcPr>
          <w:p w14:paraId="7AE96D7C" w14:textId="77777777" w:rsidR="00C904B6" w:rsidRPr="003C22EA" w:rsidRDefault="00C904B6" w:rsidP="00C904B6">
            <w:pPr>
              <w:spacing w:after="0" w:line="240" w:lineRule="auto"/>
              <w:rPr>
                <w:b/>
                <w:color w:val="000000"/>
                <w:sz w:val="20"/>
              </w:rPr>
            </w:pPr>
            <w:r>
              <w:rPr>
                <w:b/>
                <w:color w:val="000000"/>
                <w:sz w:val="20"/>
              </w:rPr>
              <w:t>Primary diagnosis  more</w:t>
            </w:r>
            <w:r w:rsidRPr="003C22EA">
              <w:rPr>
                <w:b/>
                <w:color w:val="000000"/>
                <w:sz w:val="20"/>
              </w:rPr>
              <w:t xml:space="preserve"> likely to have further associated injuries</w:t>
            </w:r>
          </w:p>
        </w:tc>
        <w:tc>
          <w:tcPr>
            <w:tcW w:w="5621" w:type="dxa"/>
            <w:gridSpan w:val="3"/>
            <w:shd w:val="clear" w:color="auto" w:fill="auto"/>
            <w:noWrap/>
            <w:hideMark/>
          </w:tcPr>
          <w:p w14:paraId="681A361D" w14:textId="77777777" w:rsidR="00C904B6" w:rsidRPr="003C22EA" w:rsidRDefault="00C904B6" w:rsidP="00C904B6">
            <w:pPr>
              <w:spacing w:after="0" w:line="240" w:lineRule="auto"/>
              <w:rPr>
                <w:b/>
                <w:color w:val="000000"/>
                <w:sz w:val="20"/>
              </w:rPr>
            </w:pPr>
            <w:r>
              <w:rPr>
                <w:b/>
                <w:color w:val="000000"/>
                <w:sz w:val="20"/>
              </w:rPr>
              <w:t>Odds ratio calculations indicating the primary diagnoses that were less</w:t>
            </w:r>
            <w:r w:rsidRPr="003C22EA">
              <w:rPr>
                <w:b/>
                <w:color w:val="000000"/>
                <w:sz w:val="20"/>
              </w:rPr>
              <w:t xml:space="preserve"> likely to have further associated injuries according to intra-operative findings</w:t>
            </w:r>
            <w:r>
              <w:rPr>
                <w:b/>
                <w:color w:val="000000"/>
                <w:sz w:val="20"/>
              </w:rPr>
              <w:t xml:space="preserve"> (p&lt;0.05)</w:t>
            </w:r>
          </w:p>
        </w:tc>
      </w:tr>
      <w:tr w:rsidR="00C904B6" w:rsidRPr="003C0CE5" w14:paraId="1EB85CB7" w14:textId="77777777" w:rsidTr="00C904B6">
        <w:trPr>
          <w:trHeight w:val="340"/>
        </w:trPr>
        <w:tc>
          <w:tcPr>
            <w:tcW w:w="2000" w:type="dxa"/>
            <w:vMerge/>
            <w:shd w:val="clear" w:color="auto" w:fill="auto"/>
            <w:hideMark/>
          </w:tcPr>
          <w:p w14:paraId="63298BA4" w14:textId="77777777" w:rsidR="00C904B6" w:rsidRPr="003C22EA" w:rsidRDefault="00C904B6" w:rsidP="00C904B6">
            <w:pPr>
              <w:spacing w:after="0" w:line="240" w:lineRule="auto"/>
              <w:rPr>
                <w:b/>
                <w:color w:val="000000"/>
                <w:sz w:val="20"/>
              </w:rPr>
            </w:pPr>
          </w:p>
        </w:tc>
        <w:tc>
          <w:tcPr>
            <w:tcW w:w="2219" w:type="dxa"/>
            <w:shd w:val="clear" w:color="auto" w:fill="auto"/>
            <w:noWrap/>
            <w:hideMark/>
          </w:tcPr>
          <w:p w14:paraId="4BDF0824" w14:textId="77777777" w:rsidR="00C904B6" w:rsidRPr="003C22EA" w:rsidRDefault="00C904B6" w:rsidP="00C904B6">
            <w:pPr>
              <w:spacing w:after="0" w:line="240" w:lineRule="auto"/>
              <w:ind w:right="-75"/>
              <w:jc w:val="center"/>
              <w:rPr>
                <w:b/>
                <w:color w:val="000000"/>
                <w:sz w:val="20"/>
              </w:rPr>
            </w:pPr>
            <w:r>
              <w:rPr>
                <w:b/>
                <w:color w:val="000000"/>
                <w:sz w:val="20"/>
              </w:rPr>
              <w:t xml:space="preserve">Diagnosis </w:t>
            </w:r>
          </w:p>
        </w:tc>
        <w:tc>
          <w:tcPr>
            <w:tcW w:w="1134" w:type="dxa"/>
            <w:shd w:val="clear" w:color="auto" w:fill="auto"/>
            <w:noWrap/>
            <w:hideMark/>
          </w:tcPr>
          <w:p w14:paraId="464826B1" w14:textId="77777777" w:rsidR="00C904B6" w:rsidRPr="003C22EA" w:rsidRDefault="00C904B6" w:rsidP="00C904B6">
            <w:pPr>
              <w:spacing w:after="0" w:line="240" w:lineRule="auto"/>
              <w:rPr>
                <w:b/>
                <w:color w:val="000000"/>
                <w:sz w:val="20"/>
              </w:rPr>
            </w:pPr>
            <w:r>
              <w:rPr>
                <w:b/>
                <w:color w:val="000000"/>
                <w:sz w:val="20"/>
              </w:rPr>
              <w:t>Odds ratio</w:t>
            </w:r>
          </w:p>
        </w:tc>
        <w:tc>
          <w:tcPr>
            <w:tcW w:w="2268" w:type="dxa"/>
            <w:shd w:val="clear" w:color="auto" w:fill="auto"/>
            <w:noWrap/>
            <w:hideMark/>
          </w:tcPr>
          <w:p w14:paraId="5901376E" w14:textId="77777777" w:rsidR="00C904B6" w:rsidRPr="003C22EA" w:rsidRDefault="00C904B6" w:rsidP="00C904B6">
            <w:pPr>
              <w:spacing w:after="0" w:line="240" w:lineRule="auto"/>
              <w:jc w:val="center"/>
              <w:rPr>
                <w:b/>
                <w:color w:val="000000"/>
                <w:sz w:val="20"/>
              </w:rPr>
            </w:pPr>
            <w:r>
              <w:rPr>
                <w:b/>
                <w:color w:val="000000"/>
                <w:sz w:val="20"/>
              </w:rPr>
              <w:t>95% Confidence interval</w:t>
            </w:r>
          </w:p>
        </w:tc>
      </w:tr>
      <w:tr w:rsidR="00C904B6" w:rsidRPr="003C0CE5" w14:paraId="4396D780" w14:textId="77777777" w:rsidTr="00C904B6">
        <w:trPr>
          <w:trHeight w:val="20"/>
        </w:trPr>
        <w:tc>
          <w:tcPr>
            <w:tcW w:w="2000" w:type="dxa"/>
            <w:shd w:val="clear" w:color="auto" w:fill="auto"/>
            <w:noWrap/>
            <w:hideMark/>
          </w:tcPr>
          <w:p w14:paraId="21C9A595" w14:textId="77777777" w:rsidR="00C904B6" w:rsidRPr="003C0CE5" w:rsidRDefault="00C904B6" w:rsidP="00C904B6">
            <w:pPr>
              <w:spacing w:after="0" w:line="240" w:lineRule="auto"/>
              <w:rPr>
                <w:rFonts w:eastAsia="Times New Roman"/>
                <w:b/>
                <w:color w:val="000000"/>
                <w:sz w:val="20"/>
                <w:szCs w:val="20"/>
                <w:lang w:eastAsia="en-GB"/>
              </w:rPr>
            </w:pPr>
            <w:r w:rsidRPr="003C0CE5">
              <w:rPr>
                <w:rFonts w:eastAsia="Times New Roman"/>
                <w:b/>
                <w:color w:val="000000"/>
                <w:sz w:val="20"/>
                <w:szCs w:val="20"/>
                <w:lang w:eastAsia="en-GB"/>
              </w:rPr>
              <w:t xml:space="preserve">Flexor Tendon </w:t>
            </w:r>
          </w:p>
        </w:tc>
        <w:tc>
          <w:tcPr>
            <w:tcW w:w="2219" w:type="dxa"/>
            <w:shd w:val="clear" w:color="auto" w:fill="auto"/>
            <w:noWrap/>
          </w:tcPr>
          <w:p w14:paraId="4FE21B72" w14:textId="77777777" w:rsidR="00C904B6" w:rsidRDefault="00C904B6" w:rsidP="00C904B6">
            <w:pPr>
              <w:spacing w:after="0" w:line="240" w:lineRule="auto"/>
              <w:jc w:val="center"/>
              <w:rPr>
                <w:rFonts w:eastAsia="Times New Roman"/>
                <w:color w:val="000000"/>
                <w:sz w:val="20"/>
                <w:szCs w:val="20"/>
                <w:lang w:eastAsia="en-GB"/>
              </w:rPr>
            </w:pPr>
            <w:r>
              <w:rPr>
                <w:rFonts w:eastAsia="Times New Roman"/>
                <w:color w:val="000000"/>
                <w:sz w:val="20"/>
                <w:szCs w:val="20"/>
                <w:lang w:eastAsia="en-GB"/>
              </w:rPr>
              <w:t>Extensor tendon</w:t>
            </w:r>
          </w:p>
          <w:p w14:paraId="3043C7D8" w14:textId="77777777" w:rsidR="00C904B6" w:rsidRDefault="00C904B6" w:rsidP="00C904B6">
            <w:pPr>
              <w:spacing w:after="0" w:line="240" w:lineRule="auto"/>
              <w:jc w:val="center"/>
              <w:rPr>
                <w:rFonts w:eastAsia="Times New Roman"/>
                <w:color w:val="000000"/>
                <w:sz w:val="20"/>
                <w:szCs w:val="20"/>
                <w:lang w:eastAsia="en-GB"/>
              </w:rPr>
            </w:pPr>
            <w:r>
              <w:rPr>
                <w:rFonts w:eastAsia="Times New Roman"/>
                <w:color w:val="000000"/>
                <w:sz w:val="20"/>
                <w:szCs w:val="20"/>
                <w:lang w:eastAsia="en-GB"/>
              </w:rPr>
              <w:t>Phalanx Fracture</w:t>
            </w:r>
          </w:p>
          <w:p w14:paraId="335684BC" w14:textId="77777777" w:rsidR="00C904B6" w:rsidRDefault="00C904B6" w:rsidP="00C904B6">
            <w:pPr>
              <w:spacing w:after="0" w:line="240" w:lineRule="auto"/>
              <w:jc w:val="center"/>
              <w:rPr>
                <w:rFonts w:eastAsia="Times New Roman"/>
                <w:color w:val="000000"/>
                <w:sz w:val="20"/>
                <w:szCs w:val="20"/>
                <w:lang w:eastAsia="en-GB"/>
              </w:rPr>
            </w:pPr>
            <w:r>
              <w:rPr>
                <w:rFonts w:eastAsia="Times New Roman"/>
                <w:color w:val="000000"/>
                <w:sz w:val="20"/>
                <w:szCs w:val="20"/>
                <w:lang w:eastAsia="en-GB"/>
              </w:rPr>
              <w:t>Laceration</w:t>
            </w:r>
          </w:p>
          <w:p w14:paraId="192EDCEB" w14:textId="77777777" w:rsidR="00C904B6" w:rsidRDefault="00C904B6" w:rsidP="00C904B6">
            <w:pPr>
              <w:spacing w:after="0" w:line="240" w:lineRule="auto"/>
              <w:jc w:val="center"/>
              <w:rPr>
                <w:rFonts w:eastAsia="Times New Roman"/>
                <w:color w:val="000000"/>
                <w:sz w:val="20"/>
                <w:szCs w:val="20"/>
                <w:lang w:eastAsia="en-GB"/>
              </w:rPr>
            </w:pPr>
            <w:r>
              <w:rPr>
                <w:rFonts w:eastAsia="Times New Roman"/>
                <w:color w:val="000000"/>
                <w:sz w:val="20"/>
                <w:szCs w:val="20"/>
                <w:lang w:eastAsia="en-GB"/>
              </w:rPr>
              <w:t>Nail Bed</w:t>
            </w:r>
          </w:p>
          <w:p w14:paraId="35DDD4D3" w14:textId="77777777" w:rsidR="00C904B6" w:rsidRDefault="00C904B6" w:rsidP="00C904B6">
            <w:pPr>
              <w:spacing w:after="0" w:line="240" w:lineRule="auto"/>
              <w:jc w:val="center"/>
              <w:rPr>
                <w:rFonts w:eastAsia="Times New Roman"/>
                <w:color w:val="000000"/>
                <w:sz w:val="20"/>
                <w:szCs w:val="20"/>
                <w:lang w:eastAsia="en-GB"/>
              </w:rPr>
            </w:pPr>
            <w:r>
              <w:rPr>
                <w:rFonts w:eastAsia="Times New Roman"/>
                <w:color w:val="000000"/>
                <w:sz w:val="20"/>
                <w:szCs w:val="20"/>
                <w:lang w:eastAsia="en-GB"/>
              </w:rPr>
              <w:t>Dislocation</w:t>
            </w:r>
          </w:p>
          <w:p w14:paraId="1A3A7800" w14:textId="77777777" w:rsidR="00C904B6" w:rsidRDefault="00C904B6" w:rsidP="00C904B6">
            <w:pPr>
              <w:spacing w:after="0" w:line="240" w:lineRule="auto"/>
              <w:jc w:val="center"/>
              <w:rPr>
                <w:rFonts w:eastAsia="Times New Roman"/>
                <w:color w:val="000000"/>
                <w:sz w:val="20"/>
                <w:szCs w:val="20"/>
                <w:lang w:eastAsia="en-GB"/>
              </w:rPr>
            </w:pPr>
            <w:r>
              <w:rPr>
                <w:rFonts w:eastAsia="Times New Roman"/>
                <w:color w:val="000000"/>
                <w:sz w:val="20"/>
                <w:szCs w:val="20"/>
                <w:lang w:eastAsia="en-GB"/>
              </w:rPr>
              <w:t>Mallet deformity</w:t>
            </w:r>
          </w:p>
          <w:p w14:paraId="501A4734" w14:textId="77777777" w:rsidR="00C904B6" w:rsidRDefault="00C904B6" w:rsidP="00C904B6">
            <w:pPr>
              <w:spacing w:after="0" w:line="240" w:lineRule="auto"/>
              <w:jc w:val="center"/>
              <w:rPr>
                <w:rFonts w:eastAsia="Times New Roman"/>
                <w:color w:val="000000"/>
                <w:sz w:val="20"/>
                <w:szCs w:val="20"/>
                <w:lang w:eastAsia="en-GB"/>
              </w:rPr>
            </w:pPr>
            <w:r>
              <w:rPr>
                <w:rFonts w:eastAsia="Times New Roman"/>
                <w:color w:val="000000"/>
                <w:sz w:val="20"/>
                <w:szCs w:val="20"/>
                <w:lang w:eastAsia="en-GB"/>
              </w:rPr>
              <w:t xml:space="preserve">Foreign Body </w:t>
            </w:r>
          </w:p>
          <w:p w14:paraId="1B2A805E" w14:textId="77777777" w:rsidR="00C904B6" w:rsidRDefault="00C904B6" w:rsidP="00C904B6">
            <w:pPr>
              <w:spacing w:after="0" w:line="240" w:lineRule="auto"/>
              <w:jc w:val="center"/>
              <w:rPr>
                <w:rFonts w:eastAsia="Times New Roman"/>
                <w:color w:val="000000"/>
                <w:sz w:val="20"/>
                <w:szCs w:val="20"/>
                <w:lang w:eastAsia="en-GB"/>
              </w:rPr>
            </w:pPr>
            <w:r>
              <w:rPr>
                <w:rFonts w:eastAsia="Times New Roman"/>
                <w:color w:val="000000"/>
                <w:sz w:val="20"/>
                <w:szCs w:val="20"/>
                <w:lang w:eastAsia="en-GB"/>
              </w:rPr>
              <w:t>Metacarpal Fracture</w:t>
            </w:r>
          </w:p>
          <w:p w14:paraId="488B4DE5" w14:textId="77777777" w:rsidR="00C904B6" w:rsidRDefault="00C904B6" w:rsidP="00C904B6">
            <w:pPr>
              <w:spacing w:after="0" w:line="240" w:lineRule="auto"/>
              <w:jc w:val="center"/>
              <w:rPr>
                <w:rFonts w:eastAsia="Times New Roman"/>
                <w:color w:val="000000"/>
                <w:sz w:val="20"/>
                <w:szCs w:val="20"/>
                <w:lang w:eastAsia="en-GB"/>
              </w:rPr>
            </w:pPr>
            <w:r>
              <w:rPr>
                <w:rFonts w:eastAsia="Times New Roman"/>
                <w:color w:val="000000"/>
                <w:sz w:val="20"/>
                <w:szCs w:val="20"/>
                <w:lang w:eastAsia="en-GB"/>
              </w:rPr>
              <w:t>Infection</w:t>
            </w:r>
          </w:p>
          <w:p w14:paraId="2338296D" w14:textId="77777777" w:rsidR="00C904B6" w:rsidRDefault="00C904B6" w:rsidP="00C904B6">
            <w:pPr>
              <w:spacing w:after="0" w:line="240" w:lineRule="auto"/>
              <w:jc w:val="center"/>
              <w:rPr>
                <w:rFonts w:eastAsia="Times New Roman"/>
                <w:color w:val="000000"/>
                <w:sz w:val="20"/>
                <w:szCs w:val="20"/>
                <w:lang w:eastAsia="en-GB"/>
              </w:rPr>
            </w:pPr>
            <w:r>
              <w:rPr>
                <w:rFonts w:eastAsia="Times New Roman"/>
                <w:color w:val="000000"/>
                <w:sz w:val="20"/>
                <w:szCs w:val="20"/>
                <w:lang w:eastAsia="en-GB"/>
              </w:rPr>
              <w:t>Collateral Ligament</w:t>
            </w:r>
          </w:p>
          <w:p w14:paraId="3C9A0F44" w14:textId="77777777" w:rsidR="00C904B6" w:rsidRDefault="00C904B6" w:rsidP="00C904B6">
            <w:pPr>
              <w:spacing w:after="0" w:line="240" w:lineRule="auto"/>
              <w:jc w:val="center"/>
              <w:rPr>
                <w:rFonts w:eastAsia="Times New Roman"/>
                <w:color w:val="000000"/>
                <w:sz w:val="20"/>
                <w:szCs w:val="20"/>
                <w:lang w:eastAsia="en-GB"/>
              </w:rPr>
            </w:pPr>
            <w:r>
              <w:rPr>
                <w:rFonts w:eastAsia="Times New Roman"/>
                <w:color w:val="000000"/>
                <w:sz w:val="20"/>
                <w:szCs w:val="20"/>
                <w:lang w:eastAsia="en-GB"/>
              </w:rPr>
              <w:t>Bennett’s Fracture</w:t>
            </w:r>
          </w:p>
          <w:p w14:paraId="7D488748" w14:textId="77777777" w:rsidR="00C904B6" w:rsidRDefault="00C904B6" w:rsidP="00C904B6">
            <w:pPr>
              <w:spacing w:after="0" w:line="240" w:lineRule="auto"/>
              <w:jc w:val="center"/>
              <w:rPr>
                <w:rFonts w:eastAsia="Times New Roman"/>
                <w:color w:val="000000"/>
                <w:sz w:val="20"/>
                <w:szCs w:val="20"/>
                <w:lang w:eastAsia="en-GB"/>
              </w:rPr>
            </w:pPr>
            <w:r>
              <w:rPr>
                <w:rFonts w:eastAsia="Times New Roman"/>
                <w:color w:val="000000"/>
                <w:sz w:val="20"/>
                <w:szCs w:val="20"/>
                <w:lang w:eastAsia="en-GB"/>
              </w:rPr>
              <w:t>Nerve</w:t>
            </w:r>
          </w:p>
          <w:p w14:paraId="627ABE5B" w14:textId="77777777" w:rsidR="00C904B6" w:rsidRDefault="00C904B6" w:rsidP="00C904B6">
            <w:pPr>
              <w:spacing w:after="0" w:line="240" w:lineRule="auto"/>
              <w:jc w:val="center"/>
              <w:rPr>
                <w:rFonts w:eastAsia="Times New Roman"/>
                <w:color w:val="000000"/>
                <w:sz w:val="20"/>
                <w:szCs w:val="20"/>
                <w:lang w:eastAsia="en-GB"/>
              </w:rPr>
            </w:pPr>
            <w:r>
              <w:rPr>
                <w:rFonts w:eastAsia="Times New Roman"/>
                <w:color w:val="000000"/>
                <w:sz w:val="20"/>
                <w:szCs w:val="20"/>
                <w:lang w:eastAsia="en-GB"/>
              </w:rPr>
              <w:t>Amputation</w:t>
            </w:r>
          </w:p>
          <w:p w14:paraId="19E583CD" w14:textId="77777777" w:rsidR="00C904B6" w:rsidRDefault="00C904B6" w:rsidP="00C904B6">
            <w:pPr>
              <w:spacing w:after="0" w:line="240" w:lineRule="auto"/>
              <w:jc w:val="center"/>
              <w:rPr>
                <w:rFonts w:eastAsia="Times New Roman"/>
                <w:color w:val="000000"/>
                <w:sz w:val="20"/>
                <w:szCs w:val="20"/>
                <w:lang w:eastAsia="en-GB"/>
              </w:rPr>
            </w:pPr>
            <w:r>
              <w:rPr>
                <w:rFonts w:eastAsia="Times New Roman"/>
                <w:color w:val="000000"/>
                <w:sz w:val="20"/>
                <w:szCs w:val="20"/>
                <w:lang w:eastAsia="en-GB"/>
              </w:rPr>
              <w:t>Dog bite</w:t>
            </w:r>
          </w:p>
          <w:p w14:paraId="14FE01AD" w14:textId="77777777" w:rsidR="00C904B6" w:rsidRDefault="00C904B6" w:rsidP="00C904B6">
            <w:pPr>
              <w:spacing w:after="0" w:line="240" w:lineRule="auto"/>
              <w:jc w:val="center"/>
              <w:rPr>
                <w:rFonts w:eastAsia="Times New Roman"/>
                <w:color w:val="000000"/>
                <w:sz w:val="20"/>
                <w:szCs w:val="20"/>
                <w:lang w:eastAsia="en-GB"/>
              </w:rPr>
            </w:pPr>
            <w:r>
              <w:rPr>
                <w:rFonts w:eastAsia="Times New Roman"/>
                <w:color w:val="000000"/>
                <w:sz w:val="20"/>
                <w:szCs w:val="20"/>
                <w:lang w:eastAsia="en-GB"/>
              </w:rPr>
              <w:t>Boutonniere’s fracture</w:t>
            </w:r>
          </w:p>
          <w:p w14:paraId="6F931825" w14:textId="77777777" w:rsidR="00C904B6" w:rsidRPr="003C0CE5" w:rsidRDefault="00C904B6" w:rsidP="00C904B6">
            <w:pPr>
              <w:spacing w:after="0" w:line="240" w:lineRule="auto"/>
              <w:jc w:val="center"/>
              <w:rPr>
                <w:rFonts w:eastAsia="Times New Roman"/>
                <w:color w:val="000000"/>
                <w:sz w:val="20"/>
                <w:szCs w:val="20"/>
                <w:lang w:eastAsia="en-GB"/>
              </w:rPr>
            </w:pPr>
            <w:r>
              <w:rPr>
                <w:rFonts w:eastAsia="Times New Roman"/>
                <w:color w:val="000000"/>
                <w:sz w:val="20"/>
                <w:szCs w:val="20"/>
                <w:lang w:eastAsia="en-GB"/>
              </w:rPr>
              <w:t>Volar plate</w:t>
            </w:r>
          </w:p>
        </w:tc>
        <w:tc>
          <w:tcPr>
            <w:tcW w:w="1134" w:type="dxa"/>
            <w:shd w:val="clear" w:color="auto" w:fill="auto"/>
            <w:noWrap/>
            <w:hideMark/>
          </w:tcPr>
          <w:p w14:paraId="79123C86" w14:textId="77777777" w:rsidR="00C904B6" w:rsidRDefault="00C904B6" w:rsidP="00C904B6">
            <w:pPr>
              <w:spacing w:after="0" w:line="240" w:lineRule="auto"/>
              <w:jc w:val="center"/>
              <w:rPr>
                <w:rFonts w:eastAsia="Times New Roman"/>
                <w:color w:val="000000"/>
                <w:sz w:val="20"/>
                <w:szCs w:val="20"/>
                <w:lang w:eastAsia="en-GB"/>
              </w:rPr>
            </w:pPr>
            <w:r>
              <w:rPr>
                <w:rFonts w:eastAsia="Times New Roman"/>
                <w:color w:val="000000"/>
                <w:sz w:val="20"/>
                <w:szCs w:val="20"/>
                <w:lang w:eastAsia="en-GB"/>
              </w:rPr>
              <w:t>0.094</w:t>
            </w:r>
          </w:p>
          <w:p w14:paraId="4BA8CEE6" w14:textId="77777777" w:rsidR="00C904B6" w:rsidRDefault="00C904B6" w:rsidP="00C904B6">
            <w:pPr>
              <w:spacing w:after="0" w:line="240" w:lineRule="auto"/>
              <w:jc w:val="center"/>
              <w:rPr>
                <w:rFonts w:eastAsia="Times New Roman"/>
                <w:color w:val="000000"/>
                <w:sz w:val="20"/>
                <w:szCs w:val="20"/>
                <w:lang w:eastAsia="en-GB"/>
              </w:rPr>
            </w:pPr>
            <w:r>
              <w:rPr>
                <w:rFonts w:eastAsia="Times New Roman"/>
                <w:color w:val="000000"/>
                <w:sz w:val="20"/>
                <w:szCs w:val="20"/>
                <w:lang w:eastAsia="en-GB"/>
              </w:rPr>
              <w:t>0.090</w:t>
            </w:r>
          </w:p>
          <w:p w14:paraId="26162EE3" w14:textId="77777777" w:rsidR="00C904B6" w:rsidRDefault="00C904B6" w:rsidP="00C904B6">
            <w:pPr>
              <w:spacing w:after="0" w:line="240" w:lineRule="auto"/>
              <w:jc w:val="center"/>
              <w:rPr>
                <w:rFonts w:eastAsia="Times New Roman"/>
                <w:color w:val="000000"/>
                <w:sz w:val="20"/>
                <w:szCs w:val="20"/>
                <w:lang w:eastAsia="en-GB"/>
              </w:rPr>
            </w:pPr>
            <w:r>
              <w:rPr>
                <w:rFonts w:eastAsia="Times New Roman"/>
                <w:color w:val="000000"/>
                <w:sz w:val="20"/>
                <w:szCs w:val="20"/>
                <w:lang w:eastAsia="en-GB"/>
              </w:rPr>
              <w:t>0.086</w:t>
            </w:r>
          </w:p>
          <w:p w14:paraId="3C11926E" w14:textId="77777777" w:rsidR="00C904B6" w:rsidRDefault="00C904B6" w:rsidP="00C904B6">
            <w:pPr>
              <w:spacing w:after="0" w:line="240" w:lineRule="auto"/>
              <w:jc w:val="center"/>
              <w:rPr>
                <w:rFonts w:eastAsia="Times New Roman"/>
                <w:color w:val="000000"/>
                <w:sz w:val="20"/>
                <w:szCs w:val="20"/>
                <w:lang w:eastAsia="en-GB"/>
              </w:rPr>
            </w:pPr>
            <w:r>
              <w:rPr>
                <w:rFonts w:eastAsia="Times New Roman"/>
                <w:color w:val="000000"/>
                <w:sz w:val="20"/>
                <w:szCs w:val="20"/>
                <w:lang w:eastAsia="en-GB"/>
              </w:rPr>
              <w:t>0.056</w:t>
            </w:r>
          </w:p>
          <w:p w14:paraId="092B693F" w14:textId="77777777" w:rsidR="00C904B6" w:rsidRDefault="00C904B6" w:rsidP="00C904B6">
            <w:pPr>
              <w:spacing w:after="0" w:line="240" w:lineRule="auto"/>
              <w:jc w:val="center"/>
              <w:rPr>
                <w:rFonts w:eastAsia="Times New Roman"/>
                <w:color w:val="000000"/>
                <w:sz w:val="20"/>
                <w:szCs w:val="20"/>
                <w:lang w:eastAsia="en-GB"/>
              </w:rPr>
            </w:pPr>
            <w:r>
              <w:rPr>
                <w:rFonts w:eastAsia="Times New Roman"/>
                <w:color w:val="000000"/>
                <w:sz w:val="20"/>
                <w:szCs w:val="20"/>
                <w:lang w:eastAsia="en-GB"/>
              </w:rPr>
              <w:t>0.055</w:t>
            </w:r>
          </w:p>
          <w:p w14:paraId="61713CD9" w14:textId="77777777" w:rsidR="00C904B6" w:rsidRDefault="00C904B6" w:rsidP="00C904B6">
            <w:pPr>
              <w:spacing w:after="0" w:line="240" w:lineRule="auto"/>
              <w:jc w:val="center"/>
              <w:rPr>
                <w:rFonts w:eastAsia="Times New Roman"/>
                <w:color w:val="000000"/>
                <w:sz w:val="20"/>
                <w:szCs w:val="20"/>
                <w:lang w:eastAsia="en-GB"/>
              </w:rPr>
            </w:pPr>
            <w:r>
              <w:rPr>
                <w:rFonts w:eastAsia="Times New Roman"/>
                <w:color w:val="000000"/>
                <w:sz w:val="20"/>
                <w:szCs w:val="20"/>
                <w:lang w:eastAsia="en-GB"/>
              </w:rPr>
              <w:t>0.049</w:t>
            </w:r>
          </w:p>
          <w:p w14:paraId="50383C0E" w14:textId="77777777" w:rsidR="00C904B6" w:rsidRDefault="00C904B6" w:rsidP="00C904B6">
            <w:pPr>
              <w:spacing w:after="0" w:line="240" w:lineRule="auto"/>
              <w:jc w:val="center"/>
              <w:rPr>
                <w:rFonts w:eastAsia="Times New Roman"/>
                <w:color w:val="000000"/>
                <w:sz w:val="20"/>
                <w:szCs w:val="20"/>
                <w:lang w:eastAsia="en-GB"/>
              </w:rPr>
            </w:pPr>
            <w:r>
              <w:rPr>
                <w:rFonts w:eastAsia="Times New Roman"/>
                <w:color w:val="000000"/>
                <w:sz w:val="20"/>
                <w:szCs w:val="20"/>
                <w:lang w:eastAsia="en-GB"/>
              </w:rPr>
              <w:t>0.048</w:t>
            </w:r>
          </w:p>
          <w:p w14:paraId="1864BC28" w14:textId="77777777" w:rsidR="00C904B6" w:rsidRDefault="00C904B6" w:rsidP="00C904B6">
            <w:pPr>
              <w:spacing w:after="0" w:line="240" w:lineRule="auto"/>
              <w:jc w:val="center"/>
              <w:rPr>
                <w:rFonts w:eastAsia="Times New Roman"/>
                <w:color w:val="000000"/>
                <w:sz w:val="20"/>
                <w:szCs w:val="20"/>
                <w:lang w:eastAsia="en-GB"/>
              </w:rPr>
            </w:pPr>
            <w:r>
              <w:rPr>
                <w:rFonts w:eastAsia="Times New Roman"/>
                <w:color w:val="000000"/>
                <w:sz w:val="20"/>
                <w:szCs w:val="20"/>
                <w:lang w:eastAsia="en-GB"/>
              </w:rPr>
              <w:t>0.035</w:t>
            </w:r>
          </w:p>
          <w:p w14:paraId="6B93008D" w14:textId="77777777" w:rsidR="00C904B6" w:rsidRDefault="00C904B6" w:rsidP="00C904B6">
            <w:pPr>
              <w:spacing w:after="0" w:line="240" w:lineRule="auto"/>
              <w:jc w:val="center"/>
              <w:rPr>
                <w:rFonts w:eastAsia="Times New Roman"/>
                <w:color w:val="000000"/>
                <w:sz w:val="20"/>
                <w:szCs w:val="20"/>
                <w:lang w:eastAsia="en-GB"/>
              </w:rPr>
            </w:pPr>
            <w:r>
              <w:rPr>
                <w:rFonts w:eastAsia="Times New Roman"/>
                <w:color w:val="000000"/>
                <w:sz w:val="20"/>
                <w:szCs w:val="20"/>
                <w:lang w:eastAsia="en-GB"/>
              </w:rPr>
              <w:t>0.035</w:t>
            </w:r>
          </w:p>
          <w:p w14:paraId="01892001" w14:textId="77777777" w:rsidR="00C904B6" w:rsidRDefault="00C904B6" w:rsidP="00C904B6">
            <w:pPr>
              <w:spacing w:after="0" w:line="240" w:lineRule="auto"/>
              <w:jc w:val="center"/>
              <w:rPr>
                <w:rFonts w:eastAsia="Times New Roman"/>
                <w:color w:val="000000"/>
                <w:sz w:val="20"/>
                <w:szCs w:val="20"/>
                <w:lang w:eastAsia="en-GB"/>
              </w:rPr>
            </w:pPr>
            <w:r>
              <w:rPr>
                <w:rFonts w:eastAsia="Times New Roman"/>
                <w:color w:val="000000"/>
                <w:sz w:val="20"/>
                <w:szCs w:val="20"/>
                <w:lang w:eastAsia="en-GB"/>
              </w:rPr>
              <w:t>0.027</w:t>
            </w:r>
          </w:p>
          <w:p w14:paraId="049D86BB" w14:textId="77777777" w:rsidR="00C904B6" w:rsidRDefault="00C904B6" w:rsidP="00C904B6">
            <w:pPr>
              <w:spacing w:after="0" w:line="240" w:lineRule="auto"/>
              <w:jc w:val="center"/>
              <w:rPr>
                <w:rFonts w:eastAsia="Times New Roman"/>
                <w:color w:val="000000"/>
                <w:sz w:val="20"/>
                <w:szCs w:val="20"/>
                <w:lang w:eastAsia="en-GB"/>
              </w:rPr>
            </w:pPr>
            <w:r>
              <w:rPr>
                <w:rFonts w:eastAsia="Times New Roman"/>
                <w:color w:val="000000"/>
                <w:sz w:val="20"/>
                <w:szCs w:val="20"/>
                <w:lang w:eastAsia="en-GB"/>
              </w:rPr>
              <w:t>0.015</w:t>
            </w:r>
          </w:p>
          <w:p w14:paraId="2A466889" w14:textId="77777777" w:rsidR="00C904B6" w:rsidRDefault="00C904B6" w:rsidP="00C904B6">
            <w:pPr>
              <w:spacing w:after="0" w:line="240" w:lineRule="auto"/>
              <w:jc w:val="center"/>
              <w:rPr>
                <w:rFonts w:eastAsia="Times New Roman"/>
                <w:color w:val="000000"/>
                <w:sz w:val="20"/>
                <w:szCs w:val="20"/>
                <w:lang w:eastAsia="en-GB"/>
              </w:rPr>
            </w:pPr>
            <w:r>
              <w:rPr>
                <w:rFonts w:eastAsia="Times New Roman"/>
                <w:color w:val="000000"/>
                <w:sz w:val="20"/>
                <w:szCs w:val="20"/>
                <w:lang w:eastAsia="en-GB"/>
              </w:rPr>
              <w:t>0.014</w:t>
            </w:r>
          </w:p>
          <w:p w14:paraId="6A252260" w14:textId="77777777" w:rsidR="00C904B6" w:rsidRDefault="00C904B6" w:rsidP="00C904B6">
            <w:pPr>
              <w:spacing w:after="0" w:line="240" w:lineRule="auto"/>
              <w:jc w:val="center"/>
              <w:rPr>
                <w:rFonts w:eastAsia="Times New Roman"/>
                <w:color w:val="000000"/>
                <w:sz w:val="20"/>
                <w:szCs w:val="20"/>
                <w:lang w:eastAsia="en-GB"/>
              </w:rPr>
            </w:pPr>
            <w:r>
              <w:rPr>
                <w:rFonts w:eastAsia="Times New Roman"/>
                <w:color w:val="000000"/>
                <w:sz w:val="20"/>
                <w:szCs w:val="20"/>
                <w:lang w:eastAsia="en-GB"/>
              </w:rPr>
              <w:t>0.012</w:t>
            </w:r>
          </w:p>
          <w:p w14:paraId="2DA4B3D3" w14:textId="77777777" w:rsidR="00C904B6" w:rsidRDefault="00C904B6" w:rsidP="00C904B6">
            <w:pPr>
              <w:spacing w:after="0" w:line="240" w:lineRule="auto"/>
              <w:jc w:val="center"/>
              <w:rPr>
                <w:rFonts w:eastAsia="Times New Roman"/>
                <w:color w:val="000000"/>
                <w:sz w:val="20"/>
                <w:szCs w:val="20"/>
                <w:lang w:eastAsia="en-GB"/>
              </w:rPr>
            </w:pPr>
            <w:r>
              <w:rPr>
                <w:rFonts w:eastAsia="Times New Roman"/>
                <w:color w:val="000000"/>
                <w:sz w:val="20"/>
                <w:szCs w:val="20"/>
                <w:lang w:eastAsia="en-GB"/>
              </w:rPr>
              <w:t>0.011</w:t>
            </w:r>
          </w:p>
          <w:p w14:paraId="229379F3" w14:textId="77777777" w:rsidR="00C904B6" w:rsidRDefault="00C904B6" w:rsidP="00C904B6">
            <w:pPr>
              <w:spacing w:after="0" w:line="240" w:lineRule="auto"/>
              <w:jc w:val="center"/>
              <w:rPr>
                <w:rFonts w:eastAsia="Times New Roman"/>
                <w:color w:val="000000"/>
                <w:sz w:val="20"/>
                <w:szCs w:val="20"/>
                <w:lang w:eastAsia="en-GB"/>
              </w:rPr>
            </w:pPr>
            <w:r>
              <w:rPr>
                <w:rFonts w:eastAsia="Times New Roman"/>
                <w:color w:val="000000"/>
                <w:sz w:val="20"/>
                <w:szCs w:val="20"/>
                <w:lang w:eastAsia="en-GB"/>
              </w:rPr>
              <w:t>0.010</w:t>
            </w:r>
          </w:p>
          <w:p w14:paraId="0EBA2005" w14:textId="77777777" w:rsidR="00C904B6" w:rsidRPr="003C0CE5" w:rsidRDefault="00C904B6" w:rsidP="00C904B6">
            <w:pPr>
              <w:spacing w:after="0" w:line="240" w:lineRule="auto"/>
              <w:jc w:val="center"/>
              <w:rPr>
                <w:rFonts w:eastAsia="Times New Roman"/>
                <w:color w:val="000000"/>
                <w:sz w:val="20"/>
                <w:szCs w:val="20"/>
                <w:lang w:eastAsia="en-GB"/>
              </w:rPr>
            </w:pPr>
            <w:r>
              <w:rPr>
                <w:rFonts w:eastAsia="Times New Roman"/>
                <w:color w:val="000000"/>
                <w:sz w:val="20"/>
                <w:szCs w:val="20"/>
                <w:lang w:eastAsia="en-GB"/>
              </w:rPr>
              <w:t>0.008</w:t>
            </w:r>
          </w:p>
        </w:tc>
        <w:tc>
          <w:tcPr>
            <w:tcW w:w="2268" w:type="dxa"/>
            <w:shd w:val="clear" w:color="auto" w:fill="auto"/>
            <w:noWrap/>
          </w:tcPr>
          <w:p w14:paraId="156B10E6" w14:textId="77777777" w:rsidR="00C904B6" w:rsidRDefault="00C904B6" w:rsidP="00C904B6">
            <w:pPr>
              <w:spacing w:after="0" w:line="240" w:lineRule="auto"/>
              <w:jc w:val="center"/>
              <w:rPr>
                <w:rFonts w:eastAsia="Times New Roman"/>
                <w:color w:val="000000"/>
                <w:sz w:val="20"/>
                <w:szCs w:val="20"/>
                <w:lang w:eastAsia="en-GB"/>
              </w:rPr>
            </w:pPr>
            <w:r>
              <w:rPr>
                <w:rFonts w:eastAsia="Times New Roman"/>
                <w:color w:val="000000"/>
                <w:sz w:val="20"/>
                <w:szCs w:val="20"/>
                <w:lang w:eastAsia="en-GB"/>
              </w:rPr>
              <w:t>0.048 to 0.183</w:t>
            </w:r>
          </w:p>
          <w:p w14:paraId="4773FA0E" w14:textId="77777777" w:rsidR="00C904B6" w:rsidRDefault="00C904B6" w:rsidP="00C904B6">
            <w:pPr>
              <w:spacing w:after="0" w:line="240" w:lineRule="auto"/>
              <w:jc w:val="center"/>
              <w:rPr>
                <w:rFonts w:eastAsia="Times New Roman"/>
                <w:color w:val="000000"/>
                <w:sz w:val="20"/>
                <w:szCs w:val="20"/>
                <w:lang w:eastAsia="en-GB"/>
              </w:rPr>
            </w:pPr>
            <w:r>
              <w:rPr>
                <w:rFonts w:eastAsia="Times New Roman"/>
                <w:color w:val="000000"/>
                <w:sz w:val="20"/>
                <w:szCs w:val="20"/>
                <w:lang w:eastAsia="en-GB"/>
              </w:rPr>
              <w:t>0.049 to 0.165</w:t>
            </w:r>
          </w:p>
          <w:p w14:paraId="474CD542" w14:textId="77777777" w:rsidR="00C904B6" w:rsidRDefault="00C904B6" w:rsidP="00C904B6">
            <w:pPr>
              <w:spacing w:after="0" w:line="240" w:lineRule="auto"/>
              <w:jc w:val="center"/>
              <w:rPr>
                <w:rFonts w:eastAsia="Times New Roman"/>
                <w:color w:val="000000"/>
                <w:sz w:val="20"/>
                <w:szCs w:val="20"/>
                <w:lang w:eastAsia="en-GB"/>
              </w:rPr>
            </w:pPr>
            <w:r>
              <w:rPr>
                <w:rFonts w:eastAsia="Times New Roman"/>
                <w:color w:val="000000"/>
                <w:sz w:val="20"/>
                <w:szCs w:val="20"/>
                <w:lang w:eastAsia="en-GB"/>
              </w:rPr>
              <w:t>0.047 to 0.159</w:t>
            </w:r>
          </w:p>
          <w:p w14:paraId="699E2D93" w14:textId="77777777" w:rsidR="00C904B6" w:rsidRDefault="00C904B6" w:rsidP="00C904B6">
            <w:pPr>
              <w:spacing w:after="0" w:line="240" w:lineRule="auto"/>
              <w:jc w:val="center"/>
              <w:rPr>
                <w:rFonts w:eastAsia="Times New Roman"/>
                <w:color w:val="000000"/>
                <w:sz w:val="20"/>
                <w:szCs w:val="20"/>
                <w:lang w:eastAsia="en-GB"/>
              </w:rPr>
            </w:pPr>
            <w:r>
              <w:rPr>
                <w:rFonts w:eastAsia="Times New Roman"/>
                <w:color w:val="000000"/>
                <w:sz w:val="20"/>
                <w:szCs w:val="20"/>
                <w:lang w:eastAsia="en-GB"/>
              </w:rPr>
              <w:t>0.029 to 0.111</w:t>
            </w:r>
          </w:p>
          <w:p w14:paraId="7447501E" w14:textId="77777777" w:rsidR="00C904B6" w:rsidRDefault="00C904B6" w:rsidP="00C904B6">
            <w:pPr>
              <w:spacing w:after="0" w:line="240" w:lineRule="auto"/>
              <w:jc w:val="center"/>
              <w:rPr>
                <w:rFonts w:eastAsia="Times New Roman"/>
                <w:color w:val="000000"/>
                <w:sz w:val="20"/>
                <w:szCs w:val="20"/>
                <w:lang w:eastAsia="en-GB"/>
              </w:rPr>
            </w:pPr>
            <w:r>
              <w:rPr>
                <w:rFonts w:eastAsia="Times New Roman"/>
                <w:color w:val="000000"/>
                <w:sz w:val="20"/>
                <w:szCs w:val="20"/>
                <w:lang w:eastAsia="en-GB"/>
              </w:rPr>
              <w:t>0.022 to 0.130</w:t>
            </w:r>
          </w:p>
          <w:p w14:paraId="6ED9886E" w14:textId="77777777" w:rsidR="00C904B6" w:rsidRDefault="00C904B6" w:rsidP="00C904B6">
            <w:pPr>
              <w:spacing w:after="0" w:line="240" w:lineRule="auto"/>
              <w:jc w:val="center"/>
              <w:rPr>
                <w:rFonts w:eastAsia="Times New Roman"/>
                <w:color w:val="000000"/>
                <w:sz w:val="20"/>
                <w:szCs w:val="20"/>
                <w:lang w:eastAsia="en-GB"/>
              </w:rPr>
            </w:pPr>
            <w:r>
              <w:rPr>
                <w:rFonts w:eastAsia="Times New Roman"/>
                <w:color w:val="000000"/>
                <w:sz w:val="20"/>
                <w:szCs w:val="20"/>
                <w:lang w:eastAsia="en-GB"/>
              </w:rPr>
              <w:t>0.022 to 0.110</w:t>
            </w:r>
          </w:p>
          <w:p w14:paraId="2A53D5A1" w14:textId="77777777" w:rsidR="00C904B6" w:rsidRDefault="00C904B6" w:rsidP="00C904B6">
            <w:pPr>
              <w:spacing w:after="0" w:line="240" w:lineRule="auto"/>
              <w:jc w:val="center"/>
              <w:rPr>
                <w:rFonts w:eastAsia="Times New Roman"/>
                <w:color w:val="000000"/>
                <w:sz w:val="20"/>
                <w:szCs w:val="20"/>
                <w:lang w:eastAsia="en-GB"/>
              </w:rPr>
            </w:pPr>
            <w:r>
              <w:rPr>
                <w:rFonts w:eastAsia="Times New Roman"/>
                <w:color w:val="000000"/>
                <w:sz w:val="20"/>
                <w:szCs w:val="20"/>
                <w:lang w:eastAsia="en-GB"/>
              </w:rPr>
              <w:t>0.020 to 0.113</w:t>
            </w:r>
          </w:p>
          <w:p w14:paraId="6D374A17" w14:textId="77777777" w:rsidR="00C904B6" w:rsidRDefault="00C904B6" w:rsidP="00C904B6">
            <w:pPr>
              <w:spacing w:after="0" w:line="240" w:lineRule="auto"/>
              <w:jc w:val="center"/>
              <w:rPr>
                <w:rFonts w:eastAsia="Times New Roman"/>
                <w:color w:val="000000"/>
                <w:sz w:val="20"/>
                <w:szCs w:val="20"/>
                <w:lang w:eastAsia="en-GB"/>
              </w:rPr>
            </w:pPr>
            <w:r>
              <w:rPr>
                <w:rFonts w:eastAsia="Times New Roman"/>
                <w:color w:val="000000"/>
                <w:sz w:val="20"/>
                <w:szCs w:val="20"/>
                <w:lang w:eastAsia="en-GB"/>
              </w:rPr>
              <w:t>0.019 to 0.066</w:t>
            </w:r>
          </w:p>
          <w:p w14:paraId="7D2254EE" w14:textId="77777777" w:rsidR="00C904B6" w:rsidRDefault="00C904B6" w:rsidP="00C904B6">
            <w:pPr>
              <w:spacing w:after="0" w:line="240" w:lineRule="auto"/>
              <w:jc w:val="center"/>
              <w:rPr>
                <w:rFonts w:eastAsia="Times New Roman"/>
                <w:color w:val="000000"/>
                <w:sz w:val="20"/>
                <w:szCs w:val="20"/>
                <w:lang w:eastAsia="en-GB"/>
              </w:rPr>
            </w:pPr>
            <w:r>
              <w:rPr>
                <w:rFonts w:eastAsia="Times New Roman"/>
                <w:color w:val="000000"/>
                <w:sz w:val="20"/>
                <w:szCs w:val="20"/>
                <w:lang w:eastAsia="en-GB"/>
              </w:rPr>
              <w:t>0.011 to 0.112</w:t>
            </w:r>
          </w:p>
          <w:p w14:paraId="292122FA" w14:textId="77777777" w:rsidR="00C904B6" w:rsidRDefault="00C904B6" w:rsidP="00C904B6">
            <w:pPr>
              <w:spacing w:after="0" w:line="240" w:lineRule="auto"/>
              <w:jc w:val="center"/>
              <w:rPr>
                <w:rFonts w:eastAsia="Times New Roman"/>
                <w:color w:val="000000"/>
                <w:sz w:val="20"/>
                <w:szCs w:val="20"/>
                <w:lang w:eastAsia="en-GB"/>
              </w:rPr>
            </w:pPr>
            <w:r>
              <w:rPr>
                <w:rFonts w:eastAsia="Times New Roman"/>
                <w:color w:val="000000"/>
                <w:sz w:val="20"/>
                <w:szCs w:val="20"/>
                <w:lang w:eastAsia="en-GB"/>
              </w:rPr>
              <w:t>0.007 to 0.100</w:t>
            </w:r>
          </w:p>
          <w:p w14:paraId="774795AD" w14:textId="77777777" w:rsidR="00C904B6" w:rsidRDefault="00C904B6" w:rsidP="00C904B6">
            <w:pPr>
              <w:spacing w:after="0" w:line="240" w:lineRule="auto"/>
              <w:jc w:val="center"/>
              <w:rPr>
                <w:rFonts w:eastAsia="Times New Roman"/>
                <w:color w:val="000000"/>
                <w:sz w:val="20"/>
                <w:szCs w:val="20"/>
                <w:lang w:eastAsia="en-GB"/>
              </w:rPr>
            </w:pPr>
            <w:r>
              <w:rPr>
                <w:rFonts w:eastAsia="Times New Roman"/>
                <w:color w:val="000000"/>
                <w:sz w:val="20"/>
                <w:szCs w:val="20"/>
                <w:lang w:eastAsia="en-GB"/>
              </w:rPr>
              <w:t>0.002 to 0.092</w:t>
            </w:r>
          </w:p>
          <w:p w14:paraId="10460B48" w14:textId="77777777" w:rsidR="00C904B6" w:rsidRDefault="00C904B6" w:rsidP="00C904B6">
            <w:pPr>
              <w:spacing w:after="0" w:line="240" w:lineRule="auto"/>
              <w:jc w:val="center"/>
              <w:rPr>
                <w:rFonts w:eastAsia="Times New Roman"/>
                <w:color w:val="000000"/>
                <w:sz w:val="20"/>
                <w:szCs w:val="20"/>
                <w:lang w:eastAsia="en-GB"/>
              </w:rPr>
            </w:pPr>
            <w:r>
              <w:rPr>
                <w:rFonts w:eastAsia="Times New Roman"/>
                <w:color w:val="000000"/>
                <w:sz w:val="20"/>
                <w:szCs w:val="20"/>
                <w:lang w:eastAsia="en-GB"/>
              </w:rPr>
              <w:t>0.005 to 0.038</w:t>
            </w:r>
          </w:p>
          <w:p w14:paraId="6A2B7F2D" w14:textId="77777777" w:rsidR="00C904B6" w:rsidRDefault="00C904B6" w:rsidP="00C904B6">
            <w:pPr>
              <w:spacing w:after="0" w:line="240" w:lineRule="auto"/>
              <w:jc w:val="center"/>
              <w:rPr>
                <w:rFonts w:eastAsia="Times New Roman"/>
                <w:color w:val="000000"/>
                <w:sz w:val="20"/>
                <w:szCs w:val="20"/>
                <w:lang w:eastAsia="en-GB"/>
              </w:rPr>
            </w:pPr>
            <w:r>
              <w:rPr>
                <w:rFonts w:eastAsia="Times New Roman"/>
                <w:color w:val="000000"/>
                <w:sz w:val="20"/>
                <w:szCs w:val="20"/>
                <w:lang w:eastAsia="en-GB"/>
              </w:rPr>
              <w:t>0.001 to 0.092</w:t>
            </w:r>
          </w:p>
          <w:p w14:paraId="21BAE021" w14:textId="77777777" w:rsidR="00C904B6" w:rsidRDefault="00C904B6" w:rsidP="00C904B6">
            <w:pPr>
              <w:spacing w:after="0" w:line="240" w:lineRule="auto"/>
              <w:jc w:val="center"/>
              <w:rPr>
                <w:rFonts w:eastAsia="Times New Roman"/>
                <w:color w:val="000000"/>
                <w:sz w:val="20"/>
                <w:szCs w:val="20"/>
                <w:lang w:eastAsia="en-GB"/>
              </w:rPr>
            </w:pPr>
            <w:r>
              <w:rPr>
                <w:rFonts w:eastAsia="Times New Roman"/>
                <w:color w:val="000000"/>
                <w:sz w:val="20"/>
                <w:szCs w:val="20"/>
                <w:lang w:eastAsia="en-GB"/>
              </w:rPr>
              <w:t>0.001 to 0.192</w:t>
            </w:r>
          </w:p>
          <w:p w14:paraId="1935125B" w14:textId="77777777" w:rsidR="00C904B6" w:rsidRDefault="00C904B6" w:rsidP="00C904B6">
            <w:pPr>
              <w:spacing w:after="0" w:line="240" w:lineRule="auto"/>
              <w:jc w:val="center"/>
              <w:rPr>
                <w:rFonts w:eastAsia="Times New Roman"/>
                <w:color w:val="000000"/>
                <w:sz w:val="20"/>
                <w:szCs w:val="20"/>
                <w:lang w:eastAsia="en-GB"/>
              </w:rPr>
            </w:pPr>
            <w:r>
              <w:rPr>
                <w:rFonts w:eastAsia="Times New Roman"/>
                <w:color w:val="000000"/>
                <w:sz w:val="20"/>
                <w:szCs w:val="20"/>
                <w:lang w:eastAsia="en-GB"/>
              </w:rPr>
              <w:t>0.001 to 0.176</w:t>
            </w:r>
          </w:p>
          <w:p w14:paraId="240DE1A9" w14:textId="77777777" w:rsidR="00C904B6" w:rsidRPr="003C0CE5" w:rsidRDefault="00C904B6" w:rsidP="00C904B6">
            <w:pPr>
              <w:spacing w:after="0" w:line="240" w:lineRule="auto"/>
              <w:jc w:val="center"/>
              <w:rPr>
                <w:rFonts w:eastAsia="Times New Roman"/>
                <w:color w:val="000000"/>
                <w:sz w:val="20"/>
                <w:szCs w:val="20"/>
                <w:lang w:eastAsia="en-GB"/>
              </w:rPr>
            </w:pPr>
            <w:r>
              <w:rPr>
                <w:rFonts w:eastAsia="Times New Roman"/>
                <w:color w:val="000000"/>
                <w:sz w:val="20"/>
                <w:szCs w:val="20"/>
                <w:lang w:eastAsia="en-GB"/>
              </w:rPr>
              <w:t>0.001</w:t>
            </w:r>
            <w:r w:rsidRPr="000D27D5">
              <w:rPr>
                <w:rFonts w:eastAsia="Times New Roman"/>
                <w:color w:val="000000"/>
                <w:sz w:val="20"/>
                <w:szCs w:val="20"/>
                <w:lang w:eastAsia="en-GB"/>
              </w:rPr>
              <w:t xml:space="preserve"> to 0.0</w:t>
            </w:r>
            <w:r>
              <w:rPr>
                <w:rFonts w:eastAsia="Times New Roman"/>
                <w:color w:val="000000"/>
                <w:sz w:val="20"/>
                <w:szCs w:val="20"/>
                <w:lang w:eastAsia="en-GB"/>
              </w:rPr>
              <w:t>66</w:t>
            </w:r>
          </w:p>
        </w:tc>
      </w:tr>
      <w:tr w:rsidR="00C904B6" w:rsidRPr="003C0CE5" w14:paraId="010187F2" w14:textId="77777777" w:rsidTr="00C904B6">
        <w:trPr>
          <w:trHeight w:val="20"/>
        </w:trPr>
        <w:tc>
          <w:tcPr>
            <w:tcW w:w="2000" w:type="dxa"/>
            <w:shd w:val="clear" w:color="auto" w:fill="auto"/>
            <w:noWrap/>
            <w:hideMark/>
          </w:tcPr>
          <w:p w14:paraId="0CD631CE" w14:textId="77777777" w:rsidR="00C904B6" w:rsidRPr="003C0CE5" w:rsidRDefault="00C904B6" w:rsidP="00C904B6">
            <w:pPr>
              <w:spacing w:after="0" w:line="240" w:lineRule="auto"/>
              <w:rPr>
                <w:rFonts w:eastAsia="Times New Roman"/>
                <w:b/>
                <w:color w:val="000000"/>
                <w:sz w:val="20"/>
                <w:szCs w:val="20"/>
                <w:lang w:eastAsia="en-GB"/>
              </w:rPr>
            </w:pPr>
            <w:r w:rsidRPr="003C0CE5">
              <w:rPr>
                <w:rFonts w:eastAsia="Times New Roman"/>
                <w:b/>
                <w:color w:val="000000"/>
                <w:sz w:val="20"/>
                <w:szCs w:val="20"/>
                <w:lang w:eastAsia="en-GB"/>
              </w:rPr>
              <w:t>Metacarpal Fracture</w:t>
            </w:r>
          </w:p>
        </w:tc>
        <w:tc>
          <w:tcPr>
            <w:tcW w:w="2219" w:type="dxa"/>
            <w:shd w:val="clear" w:color="auto" w:fill="auto"/>
            <w:noWrap/>
          </w:tcPr>
          <w:p w14:paraId="10415952" w14:textId="77777777" w:rsidR="00C904B6" w:rsidRPr="003C0CE5" w:rsidRDefault="00C904B6" w:rsidP="00C904B6">
            <w:pPr>
              <w:spacing w:after="0" w:line="240" w:lineRule="auto"/>
              <w:jc w:val="center"/>
              <w:rPr>
                <w:rFonts w:eastAsia="Times New Roman"/>
                <w:color w:val="000000"/>
                <w:sz w:val="20"/>
                <w:szCs w:val="20"/>
                <w:lang w:eastAsia="en-GB"/>
              </w:rPr>
            </w:pPr>
            <w:r>
              <w:rPr>
                <w:rFonts w:eastAsia="Times New Roman"/>
                <w:color w:val="000000"/>
                <w:sz w:val="20"/>
                <w:szCs w:val="20"/>
                <w:lang w:eastAsia="en-GB"/>
              </w:rPr>
              <w:t>Nerve injury</w:t>
            </w:r>
          </w:p>
        </w:tc>
        <w:tc>
          <w:tcPr>
            <w:tcW w:w="1134" w:type="dxa"/>
            <w:shd w:val="clear" w:color="auto" w:fill="auto"/>
            <w:noWrap/>
          </w:tcPr>
          <w:p w14:paraId="360C5C15" w14:textId="77777777" w:rsidR="00C904B6" w:rsidRPr="003C0CE5" w:rsidRDefault="00C904B6" w:rsidP="00C904B6">
            <w:pPr>
              <w:spacing w:after="0" w:line="240" w:lineRule="auto"/>
              <w:jc w:val="center"/>
              <w:rPr>
                <w:rFonts w:eastAsia="Times New Roman"/>
                <w:color w:val="000000"/>
                <w:sz w:val="20"/>
                <w:szCs w:val="20"/>
                <w:lang w:eastAsia="en-GB"/>
              </w:rPr>
            </w:pPr>
            <w:r>
              <w:rPr>
                <w:rFonts w:eastAsia="Times New Roman"/>
                <w:color w:val="000000"/>
                <w:sz w:val="20"/>
                <w:szCs w:val="20"/>
                <w:lang w:eastAsia="en-GB"/>
              </w:rPr>
              <w:t>0.409</w:t>
            </w:r>
          </w:p>
        </w:tc>
        <w:tc>
          <w:tcPr>
            <w:tcW w:w="2268" w:type="dxa"/>
            <w:shd w:val="clear" w:color="auto" w:fill="auto"/>
            <w:noWrap/>
          </w:tcPr>
          <w:p w14:paraId="13355B70" w14:textId="77777777" w:rsidR="00C904B6" w:rsidRPr="003C0CE5" w:rsidRDefault="00C904B6" w:rsidP="00C904B6">
            <w:pPr>
              <w:spacing w:after="0" w:line="240" w:lineRule="auto"/>
              <w:jc w:val="center"/>
              <w:rPr>
                <w:rFonts w:eastAsia="Times New Roman"/>
                <w:color w:val="000000"/>
                <w:sz w:val="20"/>
                <w:szCs w:val="20"/>
                <w:lang w:eastAsia="en-GB"/>
              </w:rPr>
            </w:pPr>
            <w:r>
              <w:rPr>
                <w:rFonts w:eastAsia="Times New Roman"/>
                <w:color w:val="000000"/>
                <w:sz w:val="20"/>
                <w:szCs w:val="20"/>
                <w:lang w:eastAsia="en-GB"/>
              </w:rPr>
              <w:t>0.168 to 1.000</w:t>
            </w:r>
          </w:p>
        </w:tc>
      </w:tr>
      <w:tr w:rsidR="00C904B6" w:rsidRPr="003C0CE5" w14:paraId="252E15DF" w14:textId="77777777" w:rsidTr="00C904B6">
        <w:trPr>
          <w:trHeight w:val="20"/>
        </w:trPr>
        <w:tc>
          <w:tcPr>
            <w:tcW w:w="2000" w:type="dxa"/>
            <w:shd w:val="clear" w:color="auto" w:fill="auto"/>
            <w:noWrap/>
            <w:hideMark/>
          </w:tcPr>
          <w:p w14:paraId="32C9017E" w14:textId="77777777" w:rsidR="00C904B6" w:rsidRPr="003C0CE5" w:rsidRDefault="00C904B6" w:rsidP="00C904B6">
            <w:pPr>
              <w:spacing w:after="0" w:line="240" w:lineRule="auto"/>
              <w:rPr>
                <w:rFonts w:eastAsia="Times New Roman"/>
                <w:b/>
                <w:color w:val="000000"/>
                <w:sz w:val="20"/>
                <w:szCs w:val="20"/>
                <w:lang w:eastAsia="en-GB"/>
              </w:rPr>
            </w:pPr>
            <w:r w:rsidRPr="003C0CE5">
              <w:rPr>
                <w:rFonts w:eastAsia="Times New Roman"/>
                <w:b/>
                <w:color w:val="000000"/>
                <w:sz w:val="20"/>
                <w:szCs w:val="20"/>
                <w:lang w:eastAsia="en-GB"/>
              </w:rPr>
              <w:t>Phalanx Fracture</w:t>
            </w:r>
          </w:p>
        </w:tc>
        <w:tc>
          <w:tcPr>
            <w:tcW w:w="2219" w:type="dxa"/>
            <w:shd w:val="clear" w:color="auto" w:fill="auto"/>
            <w:noWrap/>
          </w:tcPr>
          <w:p w14:paraId="644B098D" w14:textId="77777777" w:rsidR="00C904B6" w:rsidRDefault="00C904B6" w:rsidP="00C904B6">
            <w:pPr>
              <w:spacing w:after="0" w:line="240" w:lineRule="auto"/>
              <w:jc w:val="center"/>
              <w:rPr>
                <w:rFonts w:eastAsia="Times New Roman"/>
                <w:color w:val="000000"/>
                <w:sz w:val="20"/>
                <w:szCs w:val="20"/>
                <w:lang w:eastAsia="en-GB"/>
              </w:rPr>
            </w:pPr>
            <w:r>
              <w:rPr>
                <w:rFonts w:eastAsia="Times New Roman"/>
                <w:color w:val="000000"/>
                <w:sz w:val="20"/>
                <w:szCs w:val="20"/>
                <w:lang w:eastAsia="en-GB"/>
              </w:rPr>
              <w:t>Metacarpal Fracture</w:t>
            </w:r>
          </w:p>
          <w:p w14:paraId="2DBA5634" w14:textId="77777777" w:rsidR="00C904B6" w:rsidRDefault="00C904B6" w:rsidP="00C904B6">
            <w:pPr>
              <w:spacing w:after="0" w:line="240" w:lineRule="auto"/>
              <w:jc w:val="center"/>
              <w:rPr>
                <w:rFonts w:eastAsia="Times New Roman"/>
                <w:color w:val="000000"/>
                <w:sz w:val="20"/>
                <w:szCs w:val="20"/>
                <w:lang w:eastAsia="en-GB"/>
              </w:rPr>
            </w:pPr>
            <w:r>
              <w:rPr>
                <w:rFonts w:eastAsia="Times New Roman"/>
                <w:color w:val="000000"/>
                <w:sz w:val="20"/>
                <w:szCs w:val="20"/>
                <w:lang w:eastAsia="en-GB"/>
              </w:rPr>
              <w:t>Nerve Injury</w:t>
            </w:r>
          </w:p>
          <w:p w14:paraId="24955411" w14:textId="77777777" w:rsidR="00C904B6" w:rsidRPr="003C0CE5" w:rsidRDefault="00C904B6" w:rsidP="00C904B6">
            <w:pPr>
              <w:spacing w:after="0" w:line="240" w:lineRule="auto"/>
              <w:jc w:val="center"/>
              <w:rPr>
                <w:rFonts w:eastAsia="Times New Roman"/>
                <w:color w:val="000000"/>
                <w:sz w:val="20"/>
                <w:szCs w:val="20"/>
                <w:lang w:eastAsia="en-GB"/>
              </w:rPr>
            </w:pPr>
            <w:r>
              <w:rPr>
                <w:rFonts w:eastAsia="Times New Roman"/>
                <w:color w:val="000000"/>
                <w:sz w:val="20"/>
                <w:szCs w:val="20"/>
                <w:lang w:eastAsia="en-GB"/>
              </w:rPr>
              <w:t>Volar Plate</w:t>
            </w:r>
          </w:p>
        </w:tc>
        <w:tc>
          <w:tcPr>
            <w:tcW w:w="1134" w:type="dxa"/>
            <w:shd w:val="clear" w:color="auto" w:fill="auto"/>
            <w:noWrap/>
          </w:tcPr>
          <w:p w14:paraId="0FC6C4C7" w14:textId="77777777" w:rsidR="00C904B6" w:rsidRDefault="00C904B6" w:rsidP="00C904B6">
            <w:pPr>
              <w:spacing w:after="0" w:line="240" w:lineRule="auto"/>
              <w:jc w:val="center"/>
              <w:rPr>
                <w:rFonts w:eastAsia="Times New Roman"/>
                <w:color w:val="000000"/>
                <w:sz w:val="20"/>
                <w:szCs w:val="20"/>
                <w:lang w:eastAsia="en-GB"/>
              </w:rPr>
            </w:pPr>
            <w:r>
              <w:rPr>
                <w:rFonts w:eastAsia="Times New Roman"/>
                <w:color w:val="000000"/>
                <w:sz w:val="20"/>
                <w:szCs w:val="20"/>
                <w:lang w:eastAsia="en-GB"/>
              </w:rPr>
              <w:t>0.391</w:t>
            </w:r>
          </w:p>
          <w:p w14:paraId="5777CD66" w14:textId="77777777" w:rsidR="00C904B6" w:rsidRDefault="00C904B6" w:rsidP="00C904B6">
            <w:pPr>
              <w:spacing w:after="0" w:line="240" w:lineRule="auto"/>
              <w:jc w:val="center"/>
              <w:rPr>
                <w:rFonts w:eastAsia="Times New Roman"/>
                <w:color w:val="000000"/>
                <w:sz w:val="20"/>
                <w:szCs w:val="20"/>
                <w:lang w:eastAsia="en-GB"/>
              </w:rPr>
            </w:pPr>
            <w:r>
              <w:rPr>
                <w:rFonts w:eastAsia="Times New Roman"/>
                <w:color w:val="000000"/>
                <w:sz w:val="20"/>
                <w:szCs w:val="20"/>
                <w:lang w:eastAsia="en-GB"/>
              </w:rPr>
              <w:t>0.160</w:t>
            </w:r>
          </w:p>
          <w:p w14:paraId="2A0FAA5B" w14:textId="77777777" w:rsidR="00C904B6" w:rsidRPr="003C0CE5" w:rsidRDefault="00C904B6" w:rsidP="00C904B6">
            <w:pPr>
              <w:spacing w:after="0" w:line="240" w:lineRule="auto"/>
              <w:jc w:val="center"/>
              <w:rPr>
                <w:rFonts w:eastAsia="Times New Roman"/>
                <w:color w:val="000000"/>
                <w:sz w:val="20"/>
                <w:szCs w:val="20"/>
                <w:lang w:eastAsia="en-GB"/>
              </w:rPr>
            </w:pPr>
            <w:r>
              <w:rPr>
                <w:rFonts w:eastAsia="Times New Roman"/>
                <w:color w:val="000000"/>
                <w:sz w:val="20"/>
                <w:szCs w:val="20"/>
                <w:lang w:eastAsia="en-GB"/>
              </w:rPr>
              <w:t>0.093</w:t>
            </w:r>
          </w:p>
        </w:tc>
        <w:tc>
          <w:tcPr>
            <w:tcW w:w="2268" w:type="dxa"/>
            <w:shd w:val="clear" w:color="auto" w:fill="auto"/>
            <w:noWrap/>
          </w:tcPr>
          <w:p w14:paraId="360738E7" w14:textId="77777777" w:rsidR="00C904B6" w:rsidRDefault="00C904B6" w:rsidP="00C904B6">
            <w:pPr>
              <w:spacing w:after="0" w:line="240" w:lineRule="auto"/>
              <w:jc w:val="center"/>
              <w:rPr>
                <w:rFonts w:eastAsia="Times New Roman"/>
                <w:color w:val="000000"/>
                <w:sz w:val="20"/>
                <w:szCs w:val="20"/>
                <w:lang w:eastAsia="en-GB"/>
              </w:rPr>
            </w:pPr>
            <w:r>
              <w:rPr>
                <w:rFonts w:eastAsia="Times New Roman"/>
                <w:color w:val="000000"/>
                <w:sz w:val="20"/>
                <w:szCs w:val="20"/>
                <w:lang w:eastAsia="en-GB"/>
              </w:rPr>
              <w:t>0.250 to 0.611</w:t>
            </w:r>
          </w:p>
          <w:p w14:paraId="4E1ED992" w14:textId="77777777" w:rsidR="00C904B6" w:rsidRDefault="00C904B6" w:rsidP="00C904B6">
            <w:pPr>
              <w:spacing w:after="0" w:line="240" w:lineRule="auto"/>
              <w:jc w:val="center"/>
              <w:rPr>
                <w:rFonts w:eastAsia="Times New Roman"/>
                <w:color w:val="000000"/>
                <w:sz w:val="20"/>
                <w:szCs w:val="20"/>
                <w:lang w:eastAsia="en-GB"/>
              </w:rPr>
            </w:pPr>
            <w:r>
              <w:rPr>
                <w:rFonts w:eastAsia="Times New Roman"/>
                <w:color w:val="000000"/>
                <w:sz w:val="20"/>
                <w:szCs w:val="20"/>
                <w:lang w:eastAsia="en-GB"/>
              </w:rPr>
              <w:t>0.067 to 0.382</w:t>
            </w:r>
          </w:p>
          <w:p w14:paraId="108DA636" w14:textId="77777777" w:rsidR="00C904B6" w:rsidRPr="003C0CE5" w:rsidRDefault="00C904B6" w:rsidP="00C904B6">
            <w:pPr>
              <w:spacing w:after="0" w:line="240" w:lineRule="auto"/>
              <w:jc w:val="center"/>
              <w:rPr>
                <w:rFonts w:eastAsia="Times New Roman"/>
                <w:color w:val="000000"/>
                <w:sz w:val="20"/>
                <w:szCs w:val="20"/>
                <w:lang w:eastAsia="en-GB"/>
              </w:rPr>
            </w:pPr>
            <w:r>
              <w:rPr>
                <w:rFonts w:eastAsia="Times New Roman"/>
                <w:color w:val="000000"/>
                <w:sz w:val="20"/>
                <w:szCs w:val="20"/>
                <w:lang w:eastAsia="en-GB"/>
              </w:rPr>
              <w:t>0.012 to 0.695</w:t>
            </w:r>
          </w:p>
        </w:tc>
      </w:tr>
      <w:tr w:rsidR="00C904B6" w:rsidRPr="003C0CE5" w14:paraId="6613335B" w14:textId="77777777" w:rsidTr="00C904B6">
        <w:trPr>
          <w:trHeight w:val="20"/>
        </w:trPr>
        <w:tc>
          <w:tcPr>
            <w:tcW w:w="2000" w:type="dxa"/>
            <w:shd w:val="clear" w:color="auto" w:fill="auto"/>
            <w:noWrap/>
            <w:hideMark/>
          </w:tcPr>
          <w:p w14:paraId="7409E4F3" w14:textId="77777777" w:rsidR="00C904B6" w:rsidRPr="003C0CE5" w:rsidRDefault="00C904B6" w:rsidP="00C904B6">
            <w:pPr>
              <w:spacing w:after="0" w:line="240" w:lineRule="auto"/>
              <w:rPr>
                <w:rFonts w:eastAsia="Times New Roman"/>
                <w:b/>
                <w:color w:val="000000"/>
                <w:sz w:val="20"/>
                <w:szCs w:val="20"/>
                <w:lang w:eastAsia="en-GB"/>
              </w:rPr>
            </w:pPr>
            <w:r w:rsidRPr="003C0CE5">
              <w:rPr>
                <w:rFonts w:eastAsia="Times New Roman"/>
                <w:b/>
                <w:color w:val="000000"/>
                <w:sz w:val="20"/>
                <w:szCs w:val="20"/>
                <w:lang w:eastAsia="en-GB"/>
              </w:rPr>
              <w:t>Laceration</w:t>
            </w:r>
          </w:p>
        </w:tc>
        <w:tc>
          <w:tcPr>
            <w:tcW w:w="2219" w:type="dxa"/>
            <w:shd w:val="clear" w:color="auto" w:fill="auto"/>
            <w:noWrap/>
          </w:tcPr>
          <w:p w14:paraId="3AA12F6B" w14:textId="77777777" w:rsidR="00C904B6" w:rsidRDefault="00C904B6" w:rsidP="00C904B6">
            <w:pPr>
              <w:spacing w:after="0" w:line="240" w:lineRule="auto"/>
              <w:jc w:val="center"/>
              <w:rPr>
                <w:rFonts w:eastAsia="Times New Roman"/>
                <w:color w:val="000000"/>
                <w:sz w:val="20"/>
                <w:szCs w:val="20"/>
                <w:lang w:eastAsia="en-GB"/>
              </w:rPr>
            </w:pPr>
            <w:r>
              <w:rPr>
                <w:rFonts w:eastAsia="Times New Roman"/>
                <w:color w:val="000000"/>
                <w:sz w:val="20"/>
                <w:szCs w:val="20"/>
                <w:lang w:eastAsia="en-GB"/>
              </w:rPr>
              <w:t>Metacarpal Fracture</w:t>
            </w:r>
          </w:p>
          <w:p w14:paraId="590B466C" w14:textId="4B33C816" w:rsidR="00C904B6" w:rsidRDefault="00C904B6" w:rsidP="00C904B6">
            <w:pPr>
              <w:spacing w:after="0" w:line="240" w:lineRule="auto"/>
              <w:jc w:val="center"/>
              <w:rPr>
                <w:rFonts w:eastAsia="Times New Roman"/>
                <w:color w:val="000000"/>
                <w:sz w:val="20"/>
                <w:szCs w:val="20"/>
                <w:lang w:eastAsia="en-GB"/>
              </w:rPr>
            </w:pPr>
            <w:r>
              <w:rPr>
                <w:rFonts w:eastAsia="Times New Roman"/>
                <w:color w:val="000000"/>
                <w:sz w:val="20"/>
                <w:szCs w:val="20"/>
                <w:lang w:eastAsia="en-GB"/>
              </w:rPr>
              <w:t>Nerve</w:t>
            </w:r>
          </w:p>
          <w:p w14:paraId="20999340" w14:textId="77777777" w:rsidR="00C904B6" w:rsidRPr="003C0CE5" w:rsidRDefault="00C904B6" w:rsidP="00C904B6">
            <w:pPr>
              <w:spacing w:after="0" w:line="240" w:lineRule="auto"/>
              <w:jc w:val="center"/>
              <w:rPr>
                <w:rFonts w:eastAsia="Times New Roman"/>
                <w:color w:val="000000"/>
                <w:sz w:val="20"/>
                <w:szCs w:val="20"/>
                <w:lang w:eastAsia="en-GB"/>
              </w:rPr>
            </w:pPr>
            <w:r>
              <w:rPr>
                <w:rFonts w:eastAsia="Times New Roman"/>
                <w:color w:val="000000"/>
                <w:sz w:val="20"/>
                <w:szCs w:val="20"/>
                <w:lang w:eastAsia="en-GB"/>
              </w:rPr>
              <w:t>Volar plate</w:t>
            </w:r>
          </w:p>
        </w:tc>
        <w:tc>
          <w:tcPr>
            <w:tcW w:w="1134" w:type="dxa"/>
            <w:shd w:val="clear" w:color="auto" w:fill="auto"/>
            <w:noWrap/>
          </w:tcPr>
          <w:p w14:paraId="68D498AE" w14:textId="77777777" w:rsidR="00C904B6" w:rsidRDefault="00C904B6" w:rsidP="00C904B6">
            <w:pPr>
              <w:spacing w:after="0" w:line="240" w:lineRule="auto"/>
              <w:jc w:val="center"/>
              <w:rPr>
                <w:rFonts w:eastAsia="Times New Roman"/>
                <w:color w:val="000000"/>
                <w:sz w:val="20"/>
                <w:szCs w:val="20"/>
                <w:lang w:eastAsia="en-GB"/>
              </w:rPr>
            </w:pPr>
            <w:r>
              <w:rPr>
                <w:rFonts w:eastAsia="Times New Roman"/>
                <w:color w:val="000000"/>
                <w:sz w:val="20"/>
                <w:szCs w:val="20"/>
                <w:lang w:eastAsia="en-GB"/>
              </w:rPr>
              <w:t>0.408</w:t>
            </w:r>
          </w:p>
          <w:p w14:paraId="3EF23336" w14:textId="77777777" w:rsidR="00C904B6" w:rsidRDefault="00C904B6" w:rsidP="00C904B6">
            <w:pPr>
              <w:spacing w:after="0" w:line="240" w:lineRule="auto"/>
              <w:jc w:val="center"/>
              <w:rPr>
                <w:rFonts w:eastAsia="Times New Roman"/>
                <w:color w:val="000000"/>
                <w:sz w:val="20"/>
                <w:szCs w:val="20"/>
                <w:lang w:eastAsia="en-GB"/>
              </w:rPr>
            </w:pPr>
            <w:r>
              <w:rPr>
                <w:rFonts w:eastAsia="Times New Roman"/>
                <w:color w:val="000000"/>
                <w:sz w:val="20"/>
                <w:szCs w:val="20"/>
                <w:lang w:eastAsia="en-GB"/>
              </w:rPr>
              <w:t>0.167</w:t>
            </w:r>
          </w:p>
          <w:p w14:paraId="6CA37CF3" w14:textId="77777777" w:rsidR="00C904B6" w:rsidRPr="003C0CE5" w:rsidRDefault="00C904B6" w:rsidP="00C904B6">
            <w:pPr>
              <w:spacing w:after="0" w:line="240" w:lineRule="auto"/>
              <w:jc w:val="center"/>
              <w:rPr>
                <w:rFonts w:eastAsia="Times New Roman"/>
                <w:color w:val="000000"/>
                <w:sz w:val="20"/>
                <w:szCs w:val="20"/>
                <w:lang w:eastAsia="en-GB"/>
              </w:rPr>
            </w:pPr>
            <w:r>
              <w:rPr>
                <w:rFonts w:eastAsia="Times New Roman"/>
                <w:color w:val="000000"/>
                <w:sz w:val="20"/>
                <w:szCs w:val="20"/>
                <w:lang w:eastAsia="en-GB"/>
              </w:rPr>
              <w:t>0.097</w:t>
            </w:r>
          </w:p>
        </w:tc>
        <w:tc>
          <w:tcPr>
            <w:tcW w:w="2268" w:type="dxa"/>
            <w:shd w:val="clear" w:color="auto" w:fill="auto"/>
            <w:noWrap/>
          </w:tcPr>
          <w:p w14:paraId="56FD6A6A" w14:textId="77777777" w:rsidR="00C904B6" w:rsidRDefault="00C904B6" w:rsidP="00C904B6">
            <w:pPr>
              <w:spacing w:after="0" w:line="240" w:lineRule="auto"/>
              <w:jc w:val="center"/>
              <w:rPr>
                <w:rFonts w:eastAsia="Times New Roman"/>
                <w:color w:val="000000"/>
                <w:sz w:val="20"/>
                <w:szCs w:val="20"/>
                <w:lang w:eastAsia="en-GB"/>
              </w:rPr>
            </w:pPr>
            <w:r>
              <w:rPr>
                <w:rFonts w:eastAsia="Times New Roman"/>
                <w:color w:val="000000"/>
                <w:sz w:val="20"/>
                <w:szCs w:val="20"/>
                <w:lang w:eastAsia="en-GB"/>
              </w:rPr>
              <w:t>0.257 to 0.650</w:t>
            </w:r>
          </w:p>
          <w:p w14:paraId="52E8532D" w14:textId="77777777" w:rsidR="00C904B6" w:rsidRDefault="00C904B6" w:rsidP="00C904B6">
            <w:pPr>
              <w:spacing w:after="0" w:line="240" w:lineRule="auto"/>
              <w:jc w:val="center"/>
              <w:rPr>
                <w:rFonts w:eastAsia="Times New Roman"/>
                <w:color w:val="000000"/>
                <w:sz w:val="20"/>
                <w:szCs w:val="20"/>
                <w:lang w:eastAsia="en-GB"/>
              </w:rPr>
            </w:pPr>
            <w:r>
              <w:rPr>
                <w:rFonts w:eastAsia="Times New Roman"/>
                <w:color w:val="000000"/>
                <w:sz w:val="20"/>
                <w:szCs w:val="20"/>
                <w:lang w:eastAsia="en-GB"/>
              </w:rPr>
              <w:t>0.069 to 0.403</w:t>
            </w:r>
          </w:p>
          <w:p w14:paraId="35CBCA0D" w14:textId="77777777" w:rsidR="00C904B6" w:rsidRPr="003C0CE5" w:rsidRDefault="00C904B6" w:rsidP="00C904B6">
            <w:pPr>
              <w:spacing w:after="0" w:line="240" w:lineRule="auto"/>
              <w:jc w:val="center"/>
              <w:rPr>
                <w:rFonts w:eastAsia="Times New Roman"/>
                <w:color w:val="000000"/>
                <w:sz w:val="20"/>
                <w:szCs w:val="20"/>
                <w:lang w:eastAsia="en-GB"/>
              </w:rPr>
            </w:pPr>
            <w:r>
              <w:rPr>
                <w:rFonts w:eastAsia="Times New Roman"/>
                <w:color w:val="000000"/>
                <w:sz w:val="20"/>
                <w:szCs w:val="20"/>
                <w:lang w:eastAsia="en-GB"/>
              </w:rPr>
              <w:t>0.013 to 0.730</w:t>
            </w:r>
          </w:p>
        </w:tc>
      </w:tr>
      <w:tr w:rsidR="00C904B6" w:rsidRPr="003C0CE5" w14:paraId="65C64B95" w14:textId="77777777" w:rsidTr="00C904B6">
        <w:trPr>
          <w:trHeight w:val="20"/>
        </w:trPr>
        <w:tc>
          <w:tcPr>
            <w:tcW w:w="2000" w:type="dxa"/>
            <w:shd w:val="clear" w:color="auto" w:fill="auto"/>
            <w:noWrap/>
            <w:hideMark/>
          </w:tcPr>
          <w:p w14:paraId="09A613B6" w14:textId="77777777" w:rsidR="00C904B6" w:rsidRPr="003C0CE5" w:rsidRDefault="00C904B6" w:rsidP="00C904B6">
            <w:pPr>
              <w:spacing w:after="0" w:line="240" w:lineRule="auto"/>
              <w:rPr>
                <w:rFonts w:eastAsia="Times New Roman"/>
                <w:b/>
                <w:color w:val="000000"/>
                <w:sz w:val="20"/>
                <w:szCs w:val="20"/>
                <w:lang w:eastAsia="en-GB"/>
              </w:rPr>
            </w:pPr>
            <w:r w:rsidRPr="003C0CE5">
              <w:rPr>
                <w:rFonts w:eastAsia="Times New Roman"/>
                <w:b/>
                <w:color w:val="000000"/>
                <w:sz w:val="20"/>
                <w:szCs w:val="20"/>
                <w:lang w:eastAsia="en-GB"/>
              </w:rPr>
              <w:t>Extensor Tendon</w:t>
            </w:r>
          </w:p>
        </w:tc>
        <w:tc>
          <w:tcPr>
            <w:tcW w:w="2219" w:type="dxa"/>
            <w:shd w:val="clear" w:color="auto" w:fill="auto"/>
            <w:noWrap/>
          </w:tcPr>
          <w:p w14:paraId="434EE4F0" w14:textId="77777777" w:rsidR="00C904B6" w:rsidRDefault="00C904B6" w:rsidP="00C904B6">
            <w:pPr>
              <w:spacing w:after="0" w:line="240" w:lineRule="auto"/>
              <w:jc w:val="center"/>
              <w:rPr>
                <w:rFonts w:eastAsia="Times New Roman"/>
                <w:color w:val="000000"/>
                <w:sz w:val="20"/>
                <w:szCs w:val="20"/>
                <w:lang w:eastAsia="en-GB"/>
              </w:rPr>
            </w:pPr>
            <w:r>
              <w:rPr>
                <w:rFonts w:eastAsia="Times New Roman"/>
                <w:color w:val="000000"/>
                <w:sz w:val="20"/>
                <w:szCs w:val="20"/>
                <w:lang w:eastAsia="en-GB"/>
              </w:rPr>
              <w:t>Metacarpal #</w:t>
            </w:r>
          </w:p>
          <w:p w14:paraId="44B1B164" w14:textId="77777777" w:rsidR="00C904B6" w:rsidRDefault="00C904B6" w:rsidP="00C904B6">
            <w:pPr>
              <w:spacing w:after="0" w:line="240" w:lineRule="auto"/>
              <w:jc w:val="center"/>
              <w:rPr>
                <w:rFonts w:eastAsia="Times New Roman"/>
                <w:color w:val="000000"/>
                <w:sz w:val="20"/>
                <w:szCs w:val="20"/>
                <w:lang w:eastAsia="en-GB"/>
              </w:rPr>
            </w:pPr>
            <w:r>
              <w:rPr>
                <w:rFonts w:eastAsia="Times New Roman"/>
                <w:color w:val="000000"/>
                <w:sz w:val="20"/>
                <w:szCs w:val="20"/>
                <w:lang w:eastAsia="en-GB"/>
              </w:rPr>
              <w:t>Nerve Injury</w:t>
            </w:r>
          </w:p>
          <w:p w14:paraId="6FEF19E0" w14:textId="77777777" w:rsidR="00C904B6" w:rsidRDefault="00C904B6" w:rsidP="00C904B6">
            <w:pPr>
              <w:spacing w:after="0" w:line="240" w:lineRule="auto"/>
              <w:jc w:val="center"/>
              <w:rPr>
                <w:rFonts w:eastAsia="Times New Roman"/>
                <w:color w:val="000000"/>
                <w:sz w:val="20"/>
                <w:szCs w:val="20"/>
                <w:lang w:eastAsia="en-GB"/>
              </w:rPr>
            </w:pPr>
            <w:r>
              <w:rPr>
                <w:rFonts w:eastAsia="Times New Roman"/>
                <w:color w:val="000000"/>
                <w:sz w:val="20"/>
                <w:szCs w:val="20"/>
                <w:lang w:eastAsia="en-GB"/>
              </w:rPr>
              <w:t>Amputation</w:t>
            </w:r>
          </w:p>
          <w:p w14:paraId="42C08A54" w14:textId="77777777" w:rsidR="00C904B6" w:rsidRPr="003C0CE5" w:rsidRDefault="00C904B6" w:rsidP="00C904B6">
            <w:pPr>
              <w:spacing w:after="0" w:line="240" w:lineRule="auto"/>
              <w:jc w:val="center"/>
              <w:rPr>
                <w:rFonts w:eastAsia="Times New Roman"/>
                <w:color w:val="000000"/>
                <w:sz w:val="20"/>
                <w:szCs w:val="20"/>
                <w:lang w:eastAsia="en-GB"/>
              </w:rPr>
            </w:pPr>
            <w:r>
              <w:rPr>
                <w:rFonts w:eastAsia="Times New Roman"/>
                <w:color w:val="000000"/>
                <w:sz w:val="20"/>
                <w:szCs w:val="20"/>
                <w:lang w:eastAsia="en-GB"/>
              </w:rPr>
              <w:t xml:space="preserve"> Volar plate</w:t>
            </w:r>
          </w:p>
        </w:tc>
        <w:tc>
          <w:tcPr>
            <w:tcW w:w="1134" w:type="dxa"/>
            <w:shd w:val="clear" w:color="auto" w:fill="auto"/>
            <w:noWrap/>
          </w:tcPr>
          <w:p w14:paraId="6F879E31" w14:textId="77777777" w:rsidR="00C904B6" w:rsidRDefault="00C904B6" w:rsidP="00C904B6">
            <w:pPr>
              <w:spacing w:after="0" w:line="240" w:lineRule="auto"/>
              <w:jc w:val="center"/>
              <w:rPr>
                <w:rFonts w:eastAsia="Times New Roman"/>
                <w:color w:val="000000"/>
                <w:sz w:val="20"/>
                <w:szCs w:val="20"/>
                <w:lang w:eastAsia="en-GB"/>
              </w:rPr>
            </w:pPr>
            <w:r>
              <w:rPr>
                <w:rFonts w:eastAsia="Times New Roman"/>
                <w:color w:val="000000"/>
                <w:sz w:val="20"/>
                <w:szCs w:val="20"/>
                <w:lang w:eastAsia="en-GB"/>
              </w:rPr>
              <w:t>0.376</w:t>
            </w:r>
          </w:p>
          <w:p w14:paraId="40CCAA4C" w14:textId="77777777" w:rsidR="00C904B6" w:rsidRDefault="00C904B6" w:rsidP="00C904B6">
            <w:pPr>
              <w:spacing w:after="0" w:line="240" w:lineRule="auto"/>
              <w:jc w:val="center"/>
              <w:rPr>
                <w:rFonts w:eastAsia="Times New Roman"/>
                <w:color w:val="000000"/>
                <w:sz w:val="20"/>
                <w:szCs w:val="20"/>
                <w:lang w:eastAsia="en-GB"/>
              </w:rPr>
            </w:pPr>
            <w:r>
              <w:rPr>
                <w:rFonts w:eastAsia="Times New Roman"/>
                <w:color w:val="000000"/>
                <w:sz w:val="20"/>
                <w:szCs w:val="20"/>
                <w:lang w:eastAsia="en-GB"/>
              </w:rPr>
              <w:t>0.154</w:t>
            </w:r>
          </w:p>
          <w:p w14:paraId="06AE000D" w14:textId="77777777" w:rsidR="00C904B6" w:rsidRDefault="00C904B6" w:rsidP="00C904B6">
            <w:pPr>
              <w:spacing w:after="0" w:line="240" w:lineRule="auto"/>
              <w:jc w:val="center"/>
              <w:rPr>
                <w:rFonts w:eastAsia="Times New Roman"/>
                <w:color w:val="000000"/>
                <w:sz w:val="20"/>
                <w:szCs w:val="20"/>
                <w:lang w:eastAsia="en-GB"/>
              </w:rPr>
            </w:pPr>
            <w:r>
              <w:rPr>
                <w:rFonts w:eastAsia="Times New Roman"/>
                <w:color w:val="000000"/>
                <w:sz w:val="20"/>
                <w:szCs w:val="20"/>
                <w:lang w:eastAsia="en-GB"/>
              </w:rPr>
              <w:t>0.124</w:t>
            </w:r>
          </w:p>
          <w:p w14:paraId="5C44AF6A" w14:textId="77777777" w:rsidR="00C904B6" w:rsidRPr="003C0CE5" w:rsidRDefault="00C904B6" w:rsidP="00C904B6">
            <w:pPr>
              <w:spacing w:after="0" w:line="240" w:lineRule="auto"/>
              <w:jc w:val="center"/>
              <w:rPr>
                <w:rFonts w:eastAsia="Times New Roman"/>
                <w:color w:val="000000"/>
                <w:sz w:val="20"/>
                <w:szCs w:val="20"/>
                <w:lang w:eastAsia="en-GB"/>
              </w:rPr>
            </w:pPr>
            <w:r>
              <w:rPr>
                <w:rFonts w:eastAsia="Times New Roman"/>
                <w:color w:val="000000"/>
                <w:sz w:val="20"/>
                <w:szCs w:val="20"/>
                <w:lang w:eastAsia="en-GB"/>
              </w:rPr>
              <w:t>0.090</w:t>
            </w:r>
          </w:p>
        </w:tc>
        <w:tc>
          <w:tcPr>
            <w:tcW w:w="2268" w:type="dxa"/>
            <w:shd w:val="clear" w:color="auto" w:fill="auto"/>
            <w:noWrap/>
          </w:tcPr>
          <w:p w14:paraId="520A544B" w14:textId="77777777" w:rsidR="00C904B6" w:rsidRDefault="00C904B6" w:rsidP="00C904B6">
            <w:pPr>
              <w:spacing w:after="0" w:line="240" w:lineRule="auto"/>
              <w:jc w:val="center"/>
              <w:rPr>
                <w:rFonts w:eastAsia="Times New Roman"/>
                <w:color w:val="000000"/>
                <w:sz w:val="20"/>
                <w:szCs w:val="20"/>
                <w:lang w:eastAsia="en-GB"/>
              </w:rPr>
            </w:pPr>
            <w:r>
              <w:rPr>
                <w:rFonts w:eastAsia="Times New Roman"/>
                <w:color w:val="000000"/>
                <w:sz w:val="20"/>
                <w:szCs w:val="20"/>
                <w:lang w:eastAsia="en-GB"/>
              </w:rPr>
              <w:t>0.221 to 0.642</w:t>
            </w:r>
          </w:p>
          <w:p w14:paraId="71509277" w14:textId="77777777" w:rsidR="00C904B6" w:rsidRDefault="00C904B6" w:rsidP="00C904B6">
            <w:pPr>
              <w:spacing w:after="0" w:line="240" w:lineRule="auto"/>
              <w:jc w:val="center"/>
              <w:rPr>
                <w:rFonts w:eastAsia="Times New Roman"/>
                <w:color w:val="000000"/>
                <w:sz w:val="20"/>
                <w:szCs w:val="20"/>
                <w:lang w:eastAsia="en-GB"/>
              </w:rPr>
            </w:pPr>
            <w:r>
              <w:rPr>
                <w:rFonts w:eastAsia="Times New Roman"/>
                <w:color w:val="000000"/>
                <w:sz w:val="20"/>
                <w:szCs w:val="20"/>
                <w:lang w:eastAsia="en-GB"/>
              </w:rPr>
              <w:t>0.061 to 0.386</w:t>
            </w:r>
          </w:p>
          <w:p w14:paraId="3B0FDB8A" w14:textId="77777777" w:rsidR="00C904B6" w:rsidRDefault="00C904B6" w:rsidP="00C904B6">
            <w:pPr>
              <w:spacing w:after="0" w:line="240" w:lineRule="auto"/>
              <w:jc w:val="center"/>
              <w:rPr>
                <w:rFonts w:eastAsia="Times New Roman"/>
                <w:color w:val="000000"/>
                <w:sz w:val="20"/>
                <w:szCs w:val="20"/>
                <w:lang w:eastAsia="en-GB"/>
              </w:rPr>
            </w:pPr>
            <w:r>
              <w:rPr>
                <w:rFonts w:eastAsia="Times New Roman"/>
                <w:color w:val="000000"/>
                <w:sz w:val="20"/>
                <w:szCs w:val="20"/>
                <w:lang w:eastAsia="en-GB"/>
              </w:rPr>
              <w:t>0.016 to 0.957</w:t>
            </w:r>
          </w:p>
          <w:p w14:paraId="6A65FDCB" w14:textId="77777777" w:rsidR="00C904B6" w:rsidRPr="003C0CE5" w:rsidRDefault="00C904B6" w:rsidP="00C904B6">
            <w:pPr>
              <w:spacing w:after="0" w:line="240" w:lineRule="auto"/>
              <w:jc w:val="center"/>
              <w:rPr>
                <w:rFonts w:eastAsia="Times New Roman"/>
                <w:color w:val="000000"/>
                <w:sz w:val="20"/>
                <w:szCs w:val="20"/>
                <w:lang w:eastAsia="en-GB"/>
              </w:rPr>
            </w:pPr>
            <w:r>
              <w:rPr>
                <w:rFonts w:eastAsia="Times New Roman"/>
                <w:color w:val="000000"/>
                <w:sz w:val="20"/>
                <w:szCs w:val="20"/>
                <w:lang w:eastAsia="en-GB"/>
              </w:rPr>
              <w:t>0.012 to 0.684</w:t>
            </w:r>
          </w:p>
        </w:tc>
      </w:tr>
      <w:tr w:rsidR="00C904B6" w:rsidRPr="003C0CE5" w14:paraId="5608DAF6" w14:textId="77777777" w:rsidTr="00C904B6">
        <w:trPr>
          <w:trHeight w:val="20"/>
        </w:trPr>
        <w:tc>
          <w:tcPr>
            <w:tcW w:w="2000" w:type="dxa"/>
            <w:shd w:val="clear" w:color="auto" w:fill="auto"/>
            <w:noWrap/>
            <w:hideMark/>
          </w:tcPr>
          <w:p w14:paraId="034E701E" w14:textId="77777777" w:rsidR="00C904B6" w:rsidRPr="003C0CE5" w:rsidRDefault="00C904B6" w:rsidP="00C904B6">
            <w:pPr>
              <w:spacing w:after="0" w:line="240" w:lineRule="auto"/>
              <w:rPr>
                <w:rFonts w:eastAsia="Times New Roman"/>
                <w:b/>
                <w:color w:val="000000"/>
                <w:sz w:val="20"/>
                <w:szCs w:val="20"/>
                <w:lang w:eastAsia="en-GB"/>
              </w:rPr>
            </w:pPr>
            <w:r w:rsidRPr="003C0CE5">
              <w:rPr>
                <w:rFonts w:eastAsia="Times New Roman"/>
                <w:b/>
                <w:color w:val="000000"/>
                <w:sz w:val="20"/>
                <w:szCs w:val="20"/>
                <w:lang w:eastAsia="en-GB"/>
              </w:rPr>
              <w:t>Foreign Body</w:t>
            </w:r>
          </w:p>
        </w:tc>
        <w:tc>
          <w:tcPr>
            <w:tcW w:w="2219" w:type="dxa"/>
            <w:shd w:val="clear" w:color="auto" w:fill="auto"/>
            <w:noWrap/>
          </w:tcPr>
          <w:p w14:paraId="732FF255" w14:textId="77777777" w:rsidR="00C904B6" w:rsidRPr="003C0CE5" w:rsidRDefault="00C904B6" w:rsidP="00C904B6">
            <w:pPr>
              <w:spacing w:after="0" w:line="240" w:lineRule="auto"/>
              <w:jc w:val="center"/>
              <w:rPr>
                <w:rFonts w:eastAsia="Times New Roman"/>
                <w:color w:val="000000"/>
                <w:sz w:val="20"/>
                <w:szCs w:val="20"/>
                <w:lang w:eastAsia="en-GB"/>
              </w:rPr>
            </w:pPr>
            <w:r>
              <w:rPr>
                <w:rFonts w:eastAsia="Times New Roman"/>
                <w:color w:val="000000"/>
                <w:sz w:val="20"/>
                <w:szCs w:val="20"/>
                <w:lang w:eastAsia="en-GB"/>
              </w:rPr>
              <w:t>Nerve Injury</w:t>
            </w:r>
          </w:p>
        </w:tc>
        <w:tc>
          <w:tcPr>
            <w:tcW w:w="1134" w:type="dxa"/>
            <w:shd w:val="clear" w:color="auto" w:fill="auto"/>
            <w:noWrap/>
          </w:tcPr>
          <w:p w14:paraId="11709302" w14:textId="77777777" w:rsidR="00C904B6" w:rsidRPr="003C0CE5" w:rsidRDefault="00C904B6" w:rsidP="00C904B6">
            <w:pPr>
              <w:spacing w:after="0" w:line="240" w:lineRule="auto"/>
              <w:jc w:val="center"/>
              <w:rPr>
                <w:rFonts w:eastAsia="Times New Roman"/>
                <w:color w:val="000000"/>
                <w:sz w:val="20"/>
                <w:szCs w:val="20"/>
                <w:lang w:eastAsia="en-GB"/>
              </w:rPr>
            </w:pPr>
            <w:r>
              <w:rPr>
                <w:rFonts w:eastAsia="Times New Roman"/>
                <w:color w:val="000000"/>
                <w:sz w:val="20"/>
                <w:szCs w:val="20"/>
                <w:lang w:eastAsia="en-GB"/>
              </w:rPr>
              <w:t>0.303</w:t>
            </w:r>
          </w:p>
        </w:tc>
        <w:tc>
          <w:tcPr>
            <w:tcW w:w="2268" w:type="dxa"/>
            <w:shd w:val="clear" w:color="auto" w:fill="auto"/>
            <w:noWrap/>
          </w:tcPr>
          <w:p w14:paraId="26C45BF7" w14:textId="77777777" w:rsidR="00C904B6" w:rsidRPr="003C0CE5" w:rsidRDefault="00C904B6" w:rsidP="00C904B6">
            <w:pPr>
              <w:spacing w:after="0" w:line="240" w:lineRule="auto"/>
              <w:jc w:val="center"/>
              <w:rPr>
                <w:rFonts w:eastAsia="Times New Roman"/>
                <w:color w:val="000000"/>
                <w:sz w:val="20"/>
                <w:szCs w:val="20"/>
                <w:lang w:eastAsia="en-GB"/>
              </w:rPr>
            </w:pPr>
            <w:r>
              <w:rPr>
                <w:rFonts w:eastAsia="Times New Roman"/>
                <w:color w:val="000000"/>
                <w:sz w:val="20"/>
                <w:szCs w:val="20"/>
                <w:lang w:eastAsia="en-GB"/>
              </w:rPr>
              <w:t>0.104 to 0.880</w:t>
            </w:r>
          </w:p>
        </w:tc>
      </w:tr>
      <w:tr w:rsidR="00C904B6" w:rsidRPr="003C0CE5" w14:paraId="78B6C527" w14:textId="77777777" w:rsidTr="00C904B6">
        <w:trPr>
          <w:trHeight w:val="20"/>
        </w:trPr>
        <w:tc>
          <w:tcPr>
            <w:tcW w:w="2000" w:type="dxa"/>
            <w:shd w:val="clear" w:color="auto" w:fill="auto"/>
            <w:noWrap/>
            <w:hideMark/>
          </w:tcPr>
          <w:p w14:paraId="2CC4ED1B" w14:textId="77777777" w:rsidR="00C904B6" w:rsidRPr="003C0CE5" w:rsidRDefault="00C904B6" w:rsidP="00C904B6">
            <w:pPr>
              <w:spacing w:after="0" w:line="240" w:lineRule="auto"/>
              <w:rPr>
                <w:rFonts w:eastAsia="Times New Roman"/>
                <w:b/>
                <w:color w:val="000000"/>
                <w:sz w:val="20"/>
                <w:szCs w:val="20"/>
                <w:lang w:eastAsia="en-GB"/>
              </w:rPr>
            </w:pPr>
            <w:r w:rsidRPr="003C0CE5">
              <w:rPr>
                <w:rFonts w:eastAsia="Times New Roman"/>
                <w:b/>
                <w:color w:val="000000"/>
                <w:sz w:val="20"/>
                <w:szCs w:val="20"/>
                <w:lang w:eastAsia="en-GB"/>
              </w:rPr>
              <w:t>Dislocation</w:t>
            </w:r>
          </w:p>
        </w:tc>
        <w:tc>
          <w:tcPr>
            <w:tcW w:w="2219" w:type="dxa"/>
            <w:shd w:val="clear" w:color="auto" w:fill="auto"/>
            <w:noWrap/>
          </w:tcPr>
          <w:p w14:paraId="19C8E134" w14:textId="77777777" w:rsidR="00C904B6" w:rsidRPr="003C0CE5" w:rsidRDefault="00C904B6" w:rsidP="00C904B6">
            <w:pPr>
              <w:spacing w:after="0" w:line="240" w:lineRule="auto"/>
              <w:jc w:val="center"/>
              <w:rPr>
                <w:rFonts w:eastAsia="Times New Roman"/>
                <w:color w:val="000000"/>
                <w:sz w:val="20"/>
                <w:szCs w:val="20"/>
                <w:lang w:eastAsia="en-GB"/>
              </w:rPr>
            </w:pPr>
            <w:r>
              <w:rPr>
                <w:rFonts w:eastAsia="Times New Roman"/>
                <w:color w:val="000000"/>
                <w:sz w:val="20"/>
                <w:szCs w:val="20"/>
                <w:lang w:eastAsia="en-GB"/>
              </w:rPr>
              <w:t>Nerve Injury</w:t>
            </w:r>
          </w:p>
        </w:tc>
        <w:tc>
          <w:tcPr>
            <w:tcW w:w="1134" w:type="dxa"/>
            <w:shd w:val="clear" w:color="auto" w:fill="auto"/>
            <w:noWrap/>
          </w:tcPr>
          <w:p w14:paraId="4A744ACD" w14:textId="77777777" w:rsidR="00C904B6" w:rsidRPr="003C0CE5" w:rsidRDefault="00C904B6" w:rsidP="00C904B6">
            <w:pPr>
              <w:spacing w:after="0" w:line="240" w:lineRule="auto"/>
              <w:jc w:val="center"/>
              <w:rPr>
                <w:rFonts w:eastAsia="Times New Roman"/>
                <w:color w:val="000000"/>
                <w:sz w:val="20"/>
                <w:szCs w:val="20"/>
                <w:lang w:eastAsia="en-GB"/>
              </w:rPr>
            </w:pPr>
            <w:r>
              <w:rPr>
                <w:rFonts w:eastAsia="Times New Roman"/>
                <w:color w:val="000000"/>
                <w:sz w:val="20"/>
                <w:szCs w:val="20"/>
                <w:lang w:eastAsia="en-GB"/>
              </w:rPr>
              <w:t>0.264</w:t>
            </w:r>
          </w:p>
        </w:tc>
        <w:tc>
          <w:tcPr>
            <w:tcW w:w="2268" w:type="dxa"/>
            <w:shd w:val="clear" w:color="auto" w:fill="auto"/>
            <w:noWrap/>
          </w:tcPr>
          <w:p w14:paraId="6A667C2D" w14:textId="77777777" w:rsidR="00C904B6" w:rsidRPr="003C0CE5" w:rsidRDefault="00C904B6" w:rsidP="00C904B6">
            <w:pPr>
              <w:spacing w:after="0" w:line="240" w:lineRule="auto"/>
              <w:jc w:val="center"/>
              <w:rPr>
                <w:rFonts w:eastAsia="Times New Roman"/>
                <w:color w:val="000000"/>
                <w:sz w:val="20"/>
                <w:szCs w:val="20"/>
                <w:lang w:eastAsia="en-GB"/>
              </w:rPr>
            </w:pPr>
            <w:r>
              <w:rPr>
                <w:rFonts w:eastAsia="Times New Roman"/>
                <w:color w:val="000000"/>
                <w:sz w:val="20"/>
                <w:szCs w:val="20"/>
                <w:lang w:eastAsia="en-GB"/>
              </w:rPr>
              <w:t>0.088 to 0.790</w:t>
            </w:r>
          </w:p>
        </w:tc>
      </w:tr>
      <w:tr w:rsidR="00C904B6" w:rsidRPr="003C0CE5" w14:paraId="77683446" w14:textId="77777777" w:rsidTr="00C904B6">
        <w:trPr>
          <w:trHeight w:val="20"/>
        </w:trPr>
        <w:tc>
          <w:tcPr>
            <w:tcW w:w="2000" w:type="dxa"/>
            <w:shd w:val="clear" w:color="auto" w:fill="auto"/>
            <w:noWrap/>
            <w:hideMark/>
          </w:tcPr>
          <w:p w14:paraId="16B65E35" w14:textId="77777777" w:rsidR="00C904B6" w:rsidRPr="003C0CE5" w:rsidRDefault="00C904B6" w:rsidP="00C904B6">
            <w:pPr>
              <w:spacing w:after="0" w:line="240" w:lineRule="auto"/>
              <w:rPr>
                <w:rFonts w:eastAsia="Times New Roman"/>
                <w:b/>
                <w:color w:val="000000"/>
                <w:sz w:val="20"/>
                <w:szCs w:val="20"/>
                <w:lang w:eastAsia="en-GB"/>
              </w:rPr>
            </w:pPr>
            <w:r w:rsidRPr="003C0CE5">
              <w:rPr>
                <w:rFonts w:eastAsia="Times New Roman"/>
                <w:b/>
                <w:color w:val="000000"/>
                <w:sz w:val="20"/>
                <w:szCs w:val="20"/>
                <w:lang w:eastAsia="en-GB"/>
              </w:rPr>
              <w:t xml:space="preserve">Nail Bed </w:t>
            </w:r>
          </w:p>
        </w:tc>
        <w:tc>
          <w:tcPr>
            <w:tcW w:w="2219" w:type="dxa"/>
            <w:shd w:val="clear" w:color="auto" w:fill="auto"/>
            <w:noWrap/>
          </w:tcPr>
          <w:p w14:paraId="6D48E673" w14:textId="77777777" w:rsidR="00C904B6" w:rsidRPr="003C0CE5" w:rsidRDefault="00C904B6" w:rsidP="00C904B6">
            <w:pPr>
              <w:spacing w:after="0" w:line="240" w:lineRule="auto"/>
              <w:jc w:val="center"/>
              <w:rPr>
                <w:rFonts w:eastAsia="Times New Roman"/>
                <w:color w:val="000000"/>
                <w:sz w:val="20"/>
                <w:szCs w:val="20"/>
                <w:lang w:eastAsia="en-GB"/>
              </w:rPr>
            </w:pPr>
            <w:r>
              <w:rPr>
                <w:rFonts w:eastAsia="Times New Roman"/>
                <w:color w:val="000000"/>
                <w:sz w:val="20"/>
                <w:szCs w:val="20"/>
                <w:lang w:eastAsia="en-GB"/>
              </w:rPr>
              <w:t>Nerve injury</w:t>
            </w:r>
          </w:p>
        </w:tc>
        <w:tc>
          <w:tcPr>
            <w:tcW w:w="1134" w:type="dxa"/>
            <w:shd w:val="clear" w:color="auto" w:fill="auto"/>
            <w:noWrap/>
          </w:tcPr>
          <w:p w14:paraId="20BDC9C2" w14:textId="77777777" w:rsidR="00C904B6" w:rsidRPr="003C0CE5" w:rsidRDefault="00C904B6" w:rsidP="00C904B6">
            <w:pPr>
              <w:spacing w:after="0" w:line="240" w:lineRule="auto"/>
              <w:jc w:val="center"/>
              <w:rPr>
                <w:rFonts w:eastAsia="Times New Roman"/>
                <w:color w:val="000000"/>
                <w:sz w:val="20"/>
                <w:szCs w:val="20"/>
                <w:lang w:eastAsia="en-GB"/>
              </w:rPr>
            </w:pPr>
            <w:r>
              <w:rPr>
                <w:rFonts w:eastAsia="Times New Roman"/>
                <w:color w:val="000000"/>
                <w:sz w:val="20"/>
                <w:szCs w:val="20"/>
                <w:lang w:eastAsia="en-GB"/>
              </w:rPr>
              <w:t>0.256</w:t>
            </w:r>
          </w:p>
        </w:tc>
        <w:tc>
          <w:tcPr>
            <w:tcW w:w="2268" w:type="dxa"/>
            <w:shd w:val="clear" w:color="auto" w:fill="auto"/>
            <w:noWrap/>
          </w:tcPr>
          <w:p w14:paraId="2BF1D43F" w14:textId="77777777" w:rsidR="00C904B6" w:rsidRPr="003C0CE5" w:rsidRDefault="00C904B6" w:rsidP="00C904B6">
            <w:pPr>
              <w:spacing w:after="0" w:line="240" w:lineRule="auto"/>
              <w:jc w:val="center"/>
              <w:rPr>
                <w:rFonts w:eastAsia="Times New Roman"/>
                <w:color w:val="000000"/>
                <w:sz w:val="20"/>
                <w:szCs w:val="20"/>
                <w:lang w:eastAsia="en-GB"/>
              </w:rPr>
            </w:pPr>
            <w:r>
              <w:rPr>
                <w:rFonts w:eastAsia="Times New Roman"/>
                <w:color w:val="000000"/>
                <w:sz w:val="20"/>
                <w:szCs w:val="20"/>
                <w:lang w:eastAsia="en-GB"/>
              </w:rPr>
              <w:t>0.101 to 0.647</w:t>
            </w:r>
          </w:p>
        </w:tc>
      </w:tr>
      <w:tr w:rsidR="00C904B6" w:rsidRPr="003C0CE5" w14:paraId="5BB9E752" w14:textId="77777777" w:rsidTr="00C904B6">
        <w:trPr>
          <w:trHeight w:val="20"/>
        </w:trPr>
        <w:tc>
          <w:tcPr>
            <w:tcW w:w="2000" w:type="dxa"/>
            <w:shd w:val="clear" w:color="auto" w:fill="auto"/>
            <w:noWrap/>
            <w:hideMark/>
          </w:tcPr>
          <w:p w14:paraId="73AA54E4" w14:textId="77777777" w:rsidR="00C904B6" w:rsidRPr="003C0CE5" w:rsidRDefault="00C904B6" w:rsidP="00C904B6">
            <w:pPr>
              <w:spacing w:after="0" w:line="240" w:lineRule="auto"/>
              <w:rPr>
                <w:rFonts w:eastAsia="Times New Roman"/>
                <w:b/>
                <w:color w:val="000000"/>
                <w:sz w:val="20"/>
                <w:szCs w:val="20"/>
                <w:lang w:eastAsia="en-GB"/>
              </w:rPr>
            </w:pPr>
            <w:r w:rsidRPr="003C0CE5">
              <w:rPr>
                <w:rFonts w:eastAsia="Times New Roman"/>
                <w:b/>
                <w:color w:val="000000"/>
                <w:sz w:val="20"/>
                <w:szCs w:val="20"/>
                <w:lang w:eastAsia="en-GB"/>
              </w:rPr>
              <w:t>Mallet Deformity</w:t>
            </w:r>
          </w:p>
        </w:tc>
        <w:tc>
          <w:tcPr>
            <w:tcW w:w="2219" w:type="dxa"/>
            <w:shd w:val="clear" w:color="auto" w:fill="auto"/>
            <w:noWrap/>
          </w:tcPr>
          <w:p w14:paraId="6887AB95" w14:textId="77777777" w:rsidR="00C904B6" w:rsidRPr="003C0CE5" w:rsidRDefault="00C904B6" w:rsidP="00C904B6">
            <w:pPr>
              <w:spacing w:after="0" w:line="240" w:lineRule="auto"/>
              <w:jc w:val="center"/>
              <w:rPr>
                <w:rFonts w:eastAsia="Times New Roman"/>
                <w:color w:val="000000"/>
                <w:sz w:val="20"/>
                <w:szCs w:val="20"/>
                <w:lang w:eastAsia="en-GB"/>
              </w:rPr>
            </w:pPr>
            <w:r>
              <w:rPr>
                <w:rFonts w:eastAsia="Times New Roman"/>
                <w:color w:val="000000"/>
                <w:sz w:val="20"/>
                <w:szCs w:val="20"/>
                <w:lang w:eastAsia="en-GB"/>
              </w:rPr>
              <w:t>Nerve Injury</w:t>
            </w:r>
          </w:p>
        </w:tc>
        <w:tc>
          <w:tcPr>
            <w:tcW w:w="1134" w:type="dxa"/>
            <w:shd w:val="clear" w:color="auto" w:fill="auto"/>
            <w:noWrap/>
          </w:tcPr>
          <w:p w14:paraId="37CE5D9A" w14:textId="77777777" w:rsidR="00C904B6" w:rsidRPr="003C0CE5" w:rsidRDefault="00C904B6" w:rsidP="00C904B6">
            <w:pPr>
              <w:spacing w:after="0" w:line="240" w:lineRule="auto"/>
              <w:jc w:val="center"/>
              <w:rPr>
                <w:rFonts w:eastAsia="Times New Roman"/>
                <w:color w:val="000000"/>
                <w:sz w:val="20"/>
                <w:szCs w:val="20"/>
                <w:lang w:eastAsia="en-GB"/>
              </w:rPr>
            </w:pPr>
            <w:r>
              <w:rPr>
                <w:rFonts w:eastAsia="Times New Roman"/>
                <w:color w:val="000000"/>
                <w:sz w:val="20"/>
                <w:szCs w:val="20"/>
                <w:lang w:eastAsia="en-GB"/>
              </w:rPr>
              <w:t>0.292</w:t>
            </w:r>
          </w:p>
        </w:tc>
        <w:tc>
          <w:tcPr>
            <w:tcW w:w="2268" w:type="dxa"/>
            <w:shd w:val="clear" w:color="auto" w:fill="auto"/>
            <w:noWrap/>
          </w:tcPr>
          <w:p w14:paraId="02E9BB0F" w14:textId="77777777" w:rsidR="00C904B6" w:rsidRPr="003C0CE5" w:rsidRDefault="00C904B6" w:rsidP="00C904B6">
            <w:pPr>
              <w:spacing w:after="0" w:line="240" w:lineRule="auto"/>
              <w:jc w:val="center"/>
              <w:rPr>
                <w:rFonts w:eastAsia="Times New Roman"/>
                <w:color w:val="000000"/>
                <w:sz w:val="20"/>
                <w:szCs w:val="20"/>
                <w:lang w:eastAsia="en-GB"/>
              </w:rPr>
            </w:pPr>
            <w:r>
              <w:rPr>
                <w:rFonts w:eastAsia="Times New Roman"/>
                <w:color w:val="000000"/>
                <w:sz w:val="20"/>
                <w:szCs w:val="20"/>
                <w:lang w:eastAsia="en-GB"/>
              </w:rPr>
              <w:t>0.106 to 0.808</w:t>
            </w:r>
          </w:p>
        </w:tc>
      </w:tr>
    </w:tbl>
    <w:p w14:paraId="21F767BF" w14:textId="77777777" w:rsidR="00AD2EE7" w:rsidRDefault="00AD2EE7" w:rsidP="002D46B5">
      <w:pPr>
        <w:pStyle w:val="MediumGrid21"/>
        <w:spacing w:line="480" w:lineRule="auto"/>
        <w:rPr>
          <w:b/>
          <w:u w:val="single"/>
        </w:rPr>
      </w:pPr>
    </w:p>
    <w:p w14:paraId="2B53DB3C" w14:textId="77777777" w:rsidR="00AD2EE7" w:rsidRDefault="00AD2EE7" w:rsidP="002D46B5">
      <w:pPr>
        <w:pStyle w:val="MediumGrid21"/>
        <w:spacing w:line="480" w:lineRule="auto"/>
        <w:rPr>
          <w:b/>
          <w:u w:val="single"/>
        </w:rPr>
      </w:pPr>
    </w:p>
    <w:p w14:paraId="4B0E6643" w14:textId="77777777" w:rsidR="00AD2EE7" w:rsidRDefault="00AD2EE7" w:rsidP="002D46B5">
      <w:pPr>
        <w:pStyle w:val="MediumGrid21"/>
        <w:spacing w:line="480" w:lineRule="auto"/>
        <w:rPr>
          <w:b/>
          <w:u w:val="single"/>
        </w:rPr>
      </w:pPr>
    </w:p>
    <w:p w14:paraId="0275ED8A" w14:textId="77777777" w:rsidR="00AD2EE7" w:rsidRDefault="00AD2EE7" w:rsidP="002D46B5">
      <w:pPr>
        <w:pStyle w:val="MediumGrid21"/>
        <w:spacing w:line="480" w:lineRule="auto"/>
        <w:rPr>
          <w:b/>
          <w:u w:val="single"/>
        </w:rPr>
      </w:pPr>
    </w:p>
    <w:p w14:paraId="01266868" w14:textId="77777777" w:rsidR="00AD2EE7" w:rsidRDefault="00AD2EE7" w:rsidP="002D46B5">
      <w:pPr>
        <w:pStyle w:val="MediumGrid21"/>
        <w:spacing w:line="480" w:lineRule="auto"/>
        <w:rPr>
          <w:b/>
          <w:u w:val="single"/>
        </w:rPr>
      </w:pPr>
    </w:p>
    <w:p w14:paraId="398003C6" w14:textId="77777777" w:rsidR="00AD2EE7" w:rsidRDefault="00AD2EE7" w:rsidP="002D46B5">
      <w:pPr>
        <w:pStyle w:val="MediumGrid21"/>
        <w:spacing w:line="480" w:lineRule="auto"/>
        <w:rPr>
          <w:b/>
          <w:u w:val="single"/>
        </w:rPr>
      </w:pPr>
    </w:p>
    <w:p w14:paraId="7F1D90EC" w14:textId="77777777" w:rsidR="00AD2EE7" w:rsidRDefault="00AD2EE7" w:rsidP="002D46B5">
      <w:pPr>
        <w:pStyle w:val="MediumGrid21"/>
        <w:spacing w:line="480" w:lineRule="auto"/>
        <w:rPr>
          <w:b/>
          <w:u w:val="single"/>
        </w:rPr>
      </w:pPr>
    </w:p>
    <w:p w14:paraId="2C4D9E34" w14:textId="77777777" w:rsidR="00AD2EE7" w:rsidRDefault="00AD2EE7" w:rsidP="002D46B5">
      <w:pPr>
        <w:pStyle w:val="MediumGrid21"/>
        <w:spacing w:line="480" w:lineRule="auto"/>
        <w:rPr>
          <w:b/>
          <w:u w:val="single"/>
        </w:rPr>
      </w:pPr>
    </w:p>
    <w:p w14:paraId="38BAFD18" w14:textId="77777777" w:rsidR="00AD2EE7" w:rsidRDefault="00AD2EE7" w:rsidP="002D46B5">
      <w:pPr>
        <w:pStyle w:val="MediumGrid21"/>
        <w:spacing w:line="480" w:lineRule="auto"/>
        <w:rPr>
          <w:b/>
          <w:u w:val="single"/>
        </w:rPr>
      </w:pPr>
    </w:p>
    <w:p w14:paraId="788C5124" w14:textId="77777777" w:rsidR="00AD2EE7" w:rsidRDefault="00AD2EE7" w:rsidP="00AD2EE7">
      <w:pPr>
        <w:rPr>
          <w:b/>
          <w:u w:val="single"/>
        </w:rPr>
        <w:sectPr w:rsidR="00AD2EE7" w:rsidSect="006C256D">
          <w:pgSz w:w="11906" w:h="16838"/>
          <w:pgMar w:top="567" w:right="1134" w:bottom="567" w:left="1134" w:header="709" w:footer="709" w:gutter="0"/>
          <w:cols w:space="708"/>
          <w:docGrid w:linePitch="360"/>
        </w:sectPr>
      </w:pPr>
    </w:p>
    <w:p w14:paraId="3A11C099" w14:textId="77777777" w:rsidR="00AD2EE7" w:rsidRPr="00782901" w:rsidRDefault="00AD2EE7" w:rsidP="00AD2EE7">
      <w:pPr>
        <w:rPr>
          <w:b/>
          <w:u w:val="single"/>
        </w:rPr>
      </w:pPr>
      <w:r w:rsidRPr="00782901">
        <w:rPr>
          <w:b/>
          <w:u w:val="single"/>
        </w:rPr>
        <w:lastRenderedPageBreak/>
        <w:t>Appendix 1- STARD Checklist</w:t>
      </w:r>
    </w:p>
    <w:tbl>
      <w:tblPr>
        <w:tblStyle w:val="TableGrid"/>
        <w:tblW w:w="0" w:type="auto"/>
        <w:tblLook w:val="04A0" w:firstRow="1" w:lastRow="0" w:firstColumn="1" w:lastColumn="0" w:noHBand="0" w:noVBand="1"/>
      </w:tblPr>
      <w:tblGrid>
        <w:gridCol w:w="1508"/>
        <w:gridCol w:w="561"/>
        <w:gridCol w:w="4560"/>
        <w:gridCol w:w="2613"/>
      </w:tblGrid>
      <w:tr w:rsidR="00AD2EE7" w14:paraId="3393AB1C" w14:textId="77777777" w:rsidTr="00726794">
        <w:tc>
          <w:tcPr>
            <w:tcW w:w="1508" w:type="dxa"/>
          </w:tcPr>
          <w:p w14:paraId="5616846C" w14:textId="77777777" w:rsidR="00AD2EE7" w:rsidRPr="000E4F5C" w:rsidRDefault="00AD2EE7" w:rsidP="00726794">
            <w:pPr>
              <w:rPr>
                <w:b/>
              </w:rPr>
            </w:pPr>
            <w:r w:rsidRPr="000E4F5C">
              <w:rPr>
                <w:b/>
              </w:rPr>
              <w:t>Title</w:t>
            </w:r>
          </w:p>
        </w:tc>
        <w:tc>
          <w:tcPr>
            <w:tcW w:w="561" w:type="dxa"/>
          </w:tcPr>
          <w:p w14:paraId="38E31114" w14:textId="77777777" w:rsidR="00AD2EE7" w:rsidRDefault="00AD2EE7" w:rsidP="00726794"/>
        </w:tc>
        <w:tc>
          <w:tcPr>
            <w:tcW w:w="4560" w:type="dxa"/>
          </w:tcPr>
          <w:p w14:paraId="7A13110A" w14:textId="77777777" w:rsidR="00AD2EE7" w:rsidRDefault="00AD2EE7" w:rsidP="00726794">
            <w:r>
              <w:t>Item</w:t>
            </w:r>
          </w:p>
        </w:tc>
        <w:tc>
          <w:tcPr>
            <w:tcW w:w="2613" w:type="dxa"/>
          </w:tcPr>
          <w:p w14:paraId="4881B899" w14:textId="77777777" w:rsidR="00AD2EE7" w:rsidRDefault="00AD2EE7" w:rsidP="00726794">
            <w:r>
              <w:t>Completed/Comments</w:t>
            </w:r>
          </w:p>
        </w:tc>
      </w:tr>
      <w:tr w:rsidR="00AD2EE7" w14:paraId="0A8671E4" w14:textId="77777777" w:rsidTr="00726794">
        <w:tc>
          <w:tcPr>
            <w:tcW w:w="1508" w:type="dxa"/>
          </w:tcPr>
          <w:p w14:paraId="43182FBB" w14:textId="77777777" w:rsidR="00AD2EE7" w:rsidRDefault="00AD2EE7" w:rsidP="00726794"/>
        </w:tc>
        <w:tc>
          <w:tcPr>
            <w:tcW w:w="561" w:type="dxa"/>
          </w:tcPr>
          <w:p w14:paraId="11EBFB9E" w14:textId="77777777" w:rsidR="00AD2EE7" w:rsidRDefault="00AD2EE7" w:rsidP="00726794">
            <w:r>
              <w:t>1</w:t>
            </w:r>
          </w:p>
        </w:tc>
        <w:tc>
          <w:tcPr>
            <w:tcW w:w="4560" w:type="dxa"/>
          </w:tcPr>
          <w:p w14:paraId="25209858" w14:textId="77777777" w:rsidR="00AD2EE7" w:rsidRDefault="00AD2EE7" w:rsidP="00726794">
            <w:r>
              <w:t>Identification as a study of diagnostic accuracy using at least one measure of accuracy (such as sensitivity, specificity, predictive values, or AUC)</w:t>
            </w:r>
          </w:p>
        </w:tc>
        <w:tc>
          <w:tcPr>
            <w:tcW w:w="2613" w:type="dxa"/>
          </w:tcPr>
          <w:p w14:paraId="6E81276E" w14:textId="77777777" w:rsidR="00AD2EE7" w:rsidRDefault="00AD2EE7" w:rsidP="00726794">
            <w:r>
              <w:t>Completed</w:t>
            </w:r>
          </w:p>
          <w:p w14:paraId="6BD2A164" w14:textId="77777777" w:rsidR="00AD2EE7" w:rsidRDefault="00AD2EE7" w:rsidP="00726794">
            <w:r>
              <w:t>Page 1</w:t>
            </w:r>
          </w:p>
        </w:tc>
      </w:tr>
      <w:tr w:rsidR="00AD2EE7" w14:paraId="2D6C86D3" w14:textId="77777777" w:rsidTr="00726794">
        <w:tc>
          <w:tcPr>
            <w:tcW w:w="1508" w:type="dxa"/>
          </w:tcPr>
          <w:p w14:paraId="62CBF558" w14:textId="77777777" w:rsidR="00AD2EE7" w:rsidRPr="000E4F5C" w:rsidRDefault="00AD2EE7" w:rsidP="00726794">
            <w:pPr>
              <w:rPr>
                <w:b/>
              </w:rPr>
            </w:pPr>
            <w:r w:rsidRPr="000E4F5C">
              <w:rPr>
                <w:b/>
              </w:rPr>
              <w:t>Abstract</w:t>
            </w:r>
          </w:p>
        </w:tc>
        <w:tc>
          <w:tcPr>
            <w:tcW w:w="561" w:type="dxa"/>
          </w:tcPr>
          <w:p w14:paraId="45900FAE" w14:textId="77777777" w:rsidR="00AD2EE7" w:rsidRDefault="00AD2EE7" w:rsidP="00726794"/>
        </w:tc>
        <w:tc>
          <w:tcPr>
            <w:tcW w:w="4560" w:type="dxa"/>
          </w:tcPr>
          <w:p w14:paraId="42B65077" w14:textId="77777777" w:rsidR="00AD2EE7" w:rsidRDefault="00AD2EE7" w:rsidP="00726794"/>
        </w:tc>
        <w:tc>
          <w:tcPr>
            <w:tcW w:w="2613" w:type="dxa"/>
          </w:tcPr>
          <w:p w14:paraId="6739BF4B" w14:textId="77777777" w:rsidR="00AD2EE7" w:rsidRDefault="00AD2EE7" w:rsidP="00726794"/>
        </w:tc>
      </w:tr>
      <w:tr w:rsidR="00AD2EE7" w14:paraId="6FD26EA6" w14:textId="77777777" w:rsidTr="00726794">
        <w:tc>
          <w:tcPr>
            <w:tcW w:w="1508" w:type="dxa"/>
          </w:tcPr>
          <w:p w14:paraId="377D19AE" w14:textId="77777777" w:rsidR="00AD2EE7" w:rsidRDefault="00AD2EE7" w:rsidP="00726794"/>
        </w:tc>
        <w:tc>
          <w:tcPr>
            <w:tcW w:w="561" w:type="dxa"/>
          </w:tcPr>
          <w:p w14:paraId="554EF78F" w14:textId="77777777" w:rsidR="00AD2EE7" w:rsidRDefault="00AD2EE7" w:rsidP="00726794">
            <w:r>
              <w:t>2</w:t>
            </w:r>
          </w:p>
        </w:tc>
        <w:tc>
          <w:tcPr>
            <w:tcW w:w="4560" w:type="dxa"/>
          </w:tcPr>
          <w:p w14:paraId="517C1080" w14:textId="77777777" w:rsidR="00AD2EE7" w:rsidRDefault="00AD2EE7" w:rsidP="00726794">
            <w:r>
              <w:t xml:space="preserve">Structured summary of study design, methods, results, and conclusions </w:t>
            </w:r>
          </w:p>
        </w:tc>
        <w:tc>
          <w:tcPr>
            <w:tcW w:w="2613" w:type="dxa"/>
          </w:tcPr>
          <w:p w14:paraId="1F91D964" w14:textId="77777777" w:rsidR="00AD2EE7" w:rsidRDefault="00AD2EE7" w:rsidP="00726794">
            <w:r>
              <w:t>Completed</w:t>
            </w:r>
          </w:p>
          <w:p w14:paraId="394D9178" w14:textId="77777777" w:rsidR="00AD2EE7" w:rsidRDefault="00AD2EE7" w:rsidP="00726794">
            <w:r>
              <w:t>Page 2</w:t>
            </w:r>
          </w:p>
        </w:tc>
      </w:tr>
      <w:tr w:rsidR="00AD2EE7" w14:paraId="164BA45C" w14:textId="77777777" w:rsidTr="00726794">
        <w:tc>
          <w:tcPr>
            <w:tcW w:w="1508" w:type="dxa"/>
          </w:tcPr>
          <w:p w14:paraId="76EBD023" w14:textId="77777777" w:rsidR="00AD2EE7" w:rsidRPr="000E4F5C" w:rsidRDefault="00AD2EE7" w:rsidP="00726794">
            <w:pPr>
              <w:rPr>
                <w:b/>
              </w:rPr>
            </w:pPr>
            <w:r w:rsidRPr="000E4F5C">
              <w:rPr>
                <w:b/>
              </w:rPr>
              <w:t>Introduction</w:t>
            </w:r>
          </w:p>
        </w:tc>
        <w:tc>
          <w:tcPr>
            <w:tcW w:w="561" w:type="dxa"/>
          </w:tcPr>
          <w:p w14:paraId="4F9CB5E4" w14:textId="77777777" w:rsidR="00AD2EE7" w:rsidRDefault="00AD2EE7" w:rsidP="00726794"/>
        </w:tc>
        <w:tc>
          <w:tcPr>
            <w:tcW w:w="4560" w:type="dxa"/>
          </w:tcPr>
          <w:p w14:paraId="49FACA50" w14:textId="77777777" w:rsidR="00AD2EE7" w:rsidRDefault="00AD2EE7" w:rsidP="00726794"/>
        </w:tc>
        <w:tc>
          <w:tcPr>
            <w:tcW w:w="2613" w:type="dxa"/>
          </w:tcPr>
          <w:p w14:paraId="35303AC7" w14:textId="77777777" w:rsidR="00AD2EE7" w:rsidRDefault="00AD2EE7" w:rsidP="00726794"/>
        </w:tc>
      </w:tr>
      <w:tr w:rsidR="00AD2EE7" w14:paraId="62C854B5" w14:textId="77777777" w:rsidTr="00726794">
        <w:tc>
          <w:tcPr>
            <w:tcW w:w="1508" w:type="dxa"/>
          </w:tcPr>
          <w:p w14:paraId="6EED1C82" w14:textId="77777777" w:rsidR="00AD2EE7" w:rsidRDefault="00AD2EE7" w:rsidP="00726794"/>
        </w:tc>
        <w:tc>
          <w:tcPr>
            <w:tcW w:w="561" w:type="dxa"/>
          </w:tcPr>
          <w:p w14:paraId="196BA52F" w14:textId="77777777" w:rsidR="00AD2EE7" w:rsidRDefault="00AD2EE7" w:rsidP="00726794">
            <w:r>
              <w:t>3</w:t>
            </w:r>
          </w:p>
        </w:tc>
        <w:tc>
          <w:tcPr>
            <w:tcW w:w="4560" w:type="dxa"/>
          </w:tcPr>
          <w:p w14:paraId="51ACBC96" w14:textId="77777777" w:rsidR="00AD2EE7" w:rsidRDefault="00AD2EE7" w:rsidP="00726794">
            <w:r w:rsidRPr="007D019F">
              <w:t xml:space="preserve">Scientific and clinical background, including the intended use and clinical role of the index test </w:t>
            </w:r>
          </w:p>
        </w:tc>
        <w:tc>
          <w:tcPr>
            <w:tcW w:w="2613" w:type="dxa"/>
          </w:tcPr>
          <w:p w14:paraId="6ACBAF64" w14:textId="77777777" w:rsidR="00AD2EE7" w:rsidRDefault="00AD2EE7" w:rsidP="00726794">
            <w:r>
              <w:t>Completed</w:t>
            </w:r>
          </w:p>
          <w:p w14:paraId="2314748F" w14:textId="77777777" w:rsidR="00AD2EE7" w:rsidRDefault="00AD2EE7" w:rsidP="00726794">
            <w:r>
              <w:t>Page 3</w:t>
            </w:r>
          </w:p>
        </w:tc>
      </w:tr>
      <w:tr w:rsidR="00AD2EE7" w14:paraId="0BF47F67" w14:textId="77777777" w:rsidTr="00726794">
        <w:tc>
          <w:tcPr>
            <w:tcW w:w="1508" w:type="dxa"/>
          </w:tcPr>
          <w:p w14:paraId="3A669DE3" w14:textId="77777777" w:rsidR="00AD2EE7" w:rsidRDefault="00AD2EE7" w:rsidP="00726794"/>
        </w:tc>
        <w:tc>
          <w:tcPr>
            <w:tcW w:w="561" w:type="dxa"/>
          </w:tcPr>
          <w:p w14:paraId="0DC3EA28" w14:textId="77777777" w:rsidR="00AD2EE7" w:rsidRDefault="00AD2EE7" w:rsidP="00726794">
            <w:r>
              <w:t>4</w:t>
            </w:r>
          </w:p>
        </w:tc>
        <w:tc>
          <w:tcPr>
            <w:tcW w:w="4560" w:type="dxa"/>
          </w:tcPr>
          <w:p w14:paraId="2FFAA818" w14:textId="77777777" w:rsidR="00AD2EE7" w:rsidRDefault="00AD2EE7" w:rsidP="00726794">
            <w:r w:rsidRPr="007D019F">
              <w:t xml:space="preserve">Study objectives and hypotheses </w:t>
            </w:r>
          </w:p>
        </w:tc>
        <w:tc>
          <w:tcPr>
            <w:tcW w:w="2613" w:type="dxa"/>
          </w:tcPr>
          <w:p w14:paraId="3E0F76F6" w14:textId="77777777" w:rsidR="00AD2EE7" w:rsidRDefault="00AD2EE7" w:rsidP="00726794">
            <w:r>
              <w:t>Completed</w:t>
            </w:r>
          </w:p>
          <w:p w14:paraId="725397D3" w14:textId="77777777" w:rsidR="00AD2EE7" w:rsidRDefault="00AD2EE7" w:rsidP="00726794">
            <w:r>
              <w:t>Page 4</w:t>
            </w:r>
          </w:p>
        </w:tc>
      </w:tr>
      <w:tr w:rsidR="00AD2EE7" w14:paraId="5A37C732" w14:textId="77777777" w:rsidTr="00726794">
        <w:tc>
          <w:tcPr>
            <w:tcW w:w="1508" w:type="dxa"/>
          </w:tcPr>
          <w:p w14:paraId="3DC84EBC" w14:textId="77777777" w:rsidR="00AD2EE7" w:rsidRPr="000E4F5C" w:rsidRDefault="00AD2EE7" w:rsidP="00726794">
            <w:pPr>
              <w:rPr>
                <w:b/>
              </w:rPr>
            </w:pPr>
            <w:r w:rsidRPr="000E4F5C">
              <w:rPr>
                <w:b/>
              </w:rPr>
              <w:t>Methods</w:t>
            </w:r>
          </w:p>
        </w:tc>
        <w:tc>
          <w:tcPr>
            <w:tcW w:w="561" w:type="dxa"/>
          </w:tcPr>
          <w:p w14:paraId="4881649A" w14:textId="77777777" w:rsidR="00AD2EE7" w:rsidRDefault="00AD2EE7" w:rsidP="00726794"/>
        </w:tc>
        <w:tc>
          <w:tcPr>
            <w:tcW w:w="4560" w:type="dxa"/>
          </w:tcPr>
          <w:p w14:paraId="26FD4DC6" w14:textId="77777777" w:rsidR="00AD2EE7" w:rsidRDefault="00AD2EE7" w:rsidP="00726794"/>
        </w:tc>
        <w:tc>
          <w:tcPr>
            <w:tcW w:w="2613" w:type="dxa"/>
          </w:tcPr>
          <w:p w14:paraId="5E9D78FF" w14:textId="77777777" w:rsidR="00AD2EE7" w:rsidRDefault="00AD2EE7" w:rsidP="00726794"/>
        </w:tc>
      </w:tr>
      <w:tr w:rsidR="00AD2EE7" w14:paraId="12C63B5C" w14:textId="77777777" w:rsidTr="00726794">
        <w:tc>
          <w:tcPr>
            <w:tcW w:w="1508" w:type="dxa"/>
          </w:tcPr>
          <w:p w14:paraId="28E1ACF8" w14:textId="77777777" w:rsidR="00AD2EE7" w:rsidRPr="000E4F5C" w:rsidRDefault="00AD2EE7" w:rsidP="00726794">
            <w:pPr>
              <w:rPr>
                <w:i/>
              </w:rPr>
            </w:pPr>
            <w:r w:rsidRPr="000E4F5C">
              <w:rPr>
                <w:i/>
              </w:rPr>
              <w:t>Study Design</w:t>
            </w:r>
          </w:p>
        </w:tc>
        <w:tc>
          <w:tcPr>
            <w:tcW w:w="561" w:type="dxa"/>
          </w:tcPr>
          <w:p w14:paraId="74B57DD5" w14:textId="77777777" w:rsidR="00AD2EE7" w:rsidRDefault="00AD2EE7" w:rsidP="00726794">
            <w:r>
              <w:t>5</w:t>
            </w:r>
          </w:p>
        </w:tc>
        <w:tc>
          <w:tcPr>
            <w:tcW w:w="4560" w:type="dxa"/>
          </w:tcPr>
          <w:p w14:paraId="71A9491D" w14:textId="77777777" w:rsidR="00AD2EE7" w:rsidRDefault="00AD2EE7" w:rsidP="00726794">
            <w:r>
              <w:t>Whether data collection was planned before the index test and reference standard were performed (prospective study) or after (retrospective study)</w:t>
            </w:r>
          </w:p>
        </w:tc>
        <w:tc>
          <w:tcPr>
            <w:tcW w:w="2613" w:type="dxa"/>
          </w:tcPr>
          <w:p w14:paraId="0666DD97" w14:textId="77777777" w:rsidR="00AD2EE7" w:rsidRDefault="00AD2EE7" w:rsidP="00726794">
            <w:r>
              <w:t xml:space="preserve">Completed </w:t>
            </w:r>
          </w:p>
          <w:p w14:paraId="334FADAB" w14:textId="77777777" w:rsidR="00AD2EE7" w:rsidRDefault="00AD2EE7" w:rsidP="00726794">
            <w:r>
              <w:t>Prospective study as indicated on page 4</w:t>
            </w:r>
          </w:p>
        </w:tc>
      </w:tr>
      <w:tr w:rsidR="00AD2EE7" w14:paraId="574E2A0B" w14:textId="77777777" w:rsidTr="00726794">
        <w:tc>
          <w:tcPr>
            <w:tcW w:w="1508" w:type="dxa"/>
          </w:tcPr>
          <w:p w14:paraId="59E001C7" w14:textId="77777777" w:rsidR="00AD2EE7" w:rsidRPr="000E4F5C" w:rsidRDefault="00AD2EE7" w:rsidP="00726794">
            <w:pPr>
              <w:rPr>
                <w:i/>
              </w:rPr>
            </w:pPr>
            <w:r w:rsidRPr="000E4F5C">
              <w:rPr>
                <w:i/>
              </w:rPr>
              <w:t>Participants</w:t>
            </w:r>
          </w:p>
        </w:tc>
        <w:tc>
          <w:tcPr>
            <w:tcW w:w="561" w:type="dxa"/>
          </w:tcPr>
          <w:p w14:paraId="01B10278" w14:textId="77777777" w:rsidR="00AD2EE7" w:rsidRDefault="00AD2EE7" w:rsidP="00726794">
            <w:r>
              <w:t>6</w:t>
            </w:r>
          </w:p>
        </w:tc>
        <w:tc>
          <w:tcPr>
            <w:tcW w:w="4560" w:type="dxa"/>
          </w:tcPr>
          <w:p w14:paraId="7EB85A88" w14:textId="77777777" w:rsidR="00AD2EE7" w:rsidRDefault="00AD2EE7" w:rsidP="00726794">
            <w:r>
              <w:t>Eligibility criteria</w:t>
            </w:r>
          </w:p>
        </w:tc>
        <w:tc>
          <w:tcPr>
            <w:tcW w:w="2613" w:type="dxa"/>
          </w:tcPr>
          <w:p w14:paraId="0176024E" w14:textId="77777777" w:rsidR="00AD2EE7" w:rsidRDefault="00AD2EE7" w:rsidP="00726794">
            <w:r>
              <w:t>Completed</w:t>
            </w:r>
          </w:p>
          <w:p w14:paraId="27432E26" w14:textId="77777777" w:rsidR="00AD2EE7" w:rsidRDefault="00AD2EE7" w:rsidP="00726794">
            <w:r>
              <w:t>Page 4</w:t>
            </w:r>
          </w:p>
        </w:tc>
      </w:tr>
      <w:tr w:rsidR="00AD2EE7" w14:paraId="589F9A87" w14:textId="77777777" w:rsidTr="00726794">
        <w:tc>
          <w:tcPr>
            <w:tcW w:w="1508" w:type="dxa"/>
          </w:tcPr>
          <w:p w14:paraId="6CAFBCDA" w14:textId="77777777" w:rsidR="00AD2EE7" w:rsidRDefault="00AD2EE7" w:rsidP="00726794"/>
        </w:tc>
        <w:tc>
          <w:tcPr>
            <w:tcW w:w="561" w:type="dxa"/>
          </w:tcPr>
          <w:p w14:paraId="2CECD90E" w14:textId="77777777" w:rsidR="00AD2EE7" w:rsidRDefault="00AD2EE7" w:rsidP="00726794">
            <w:r>
              <w:t>7</w:t>
            </w:r>
          </w:p>
        </w:tc>
        <w:tc>
          <w:tcPr>
            <w:tcW w:w="4560" w:type="dxa"/>
          </w:tcPr>
          <w:p w14:paraId="154FAA1B" w14:textId="77777777" w:rsidR="00AD2EE7" w:rsidRDefault="00AD2EE7" w:rsidP="00726794">
            <w:r w:rsidRPr="005356F8">
              <w:t>On what basis potentially eligible participants were identified (such as symptoms, results from previous tests, inclusion in registry</w:t>
            </w:r>
          </w:p>
        </w:tc>
        <w:tc>
          <w:tcPr>
            <w:tcW w:w="2613" w:type="dxa"/>
          </w:tcPr>
          <w:p w14:paraId="2C3D943E" w14:textId="77777777" w:rsidR="00AD2EE7" w:rsidRDefault="00AD2EE7" w:rsidP="00726794">
            <w:r>
              <w:t xml:space="preserve">Completed </w:t>
            </w:r>
          </w:p>
          <w:p w14:paraId="516CDE79" w14:textId="77777777" w:rsidR="00AD2EE7" w:rsidRDefault="00AD2EE7" w:rsidP="00726794">
            <w:r>
              <w:t>Page 4</w:t>
            </w:r>
          </w:p>
        </w:tc>
      </w:tr>
      <w:tr w:rsidR="00AD2EE7" w:rsidRPr="000E4F5C" w14:paraId="02FEC644" w14:textId="77777777" w:rsidTr="00726794">
        <w:tc>
          <w:tcPr>
            <w:tcW w:w="1508" w:type="dxa"/>
          </w:tcPr>
          <w:p w14:paraId="7DF80D53" w14:textId="77777777" w:rsidR="00AD2EE7" w:rsidRPr="000E4F5C" w:rsidRDefault="00AD2EE7" w:rsidP="00726794"/>
        </w:tc>
        <w:tc>
          <w:tcPr>
            <w:tcW w:w="561" w:type="dxa"/>
          </w:tcPr>
          <w:p w14:paraId="302412A7" w14:textId="77777777" w:rsidR="00AD2EE7" w:rsidRPr="000E4F5C" w:rsidRDefault="00AD2EE7" w:rsidP="00726794">
            <w:r>
              <w:t>8</w:t>
            </w:r>
          </w:p>
        </w:tc>
        <w:tc>
          <w:tcPr>
            <w:tcW w:w="4560" w:type="dxa"/>
          </w:tcPr>
          <w:p w14:paraId="72EC60EA" w14:textId="77777777" w:rsidR="00AD2EE7" w:rsidRDefault="00AD2EE7" w:rsidP="00726794">
            <w:r w:rsidRPr="005356F8">
              <w:t xml:space="preserve">Where and when potentially eligible participants were identified (setting, location and dates) </w:t>
            </w:r>
          </w:p>
        </w:tc>
        <w:tc>
          <w:tcPr>
            <w:tcW w:w="2613" w:type="dxa"/>
          </w:tcPr>
          <w:p w14:paraId="714EDF73" w14:textId="77777777" w:rsidR="00AD2EE7" w:rsidRDefault="00AD2EE7" w:rsidP="00726794">
            <w:r>
              <w:t xml:space="preserve">Completed </w:t>
            </w:r>
          </w:p>
          <w:p w14:paraId="79DF34F0" w14:textId="77777777" w:rsidR="00AD2EE7" w:rsidRPr="000E4F5C" w:rsidRDefault="00AD2EE7" w:rsidP="00726794">
            <w:r>
              <w:t>Page 4</w:t>
            </w:r>
          </w:p>
        </w:tc>
      </w:tr>
      <w:tr w:rsidR="00AD2EE7" w:rsidRPr="000E4F5C" w14:paraId="7736EBF3" w14:textId="77777777" w:rsidTr="00726794">
        <w:tc>
          <w:tcPr>
            <w:tcW w:w="1508" w:type="dxa"/>
          </w:tcPr>
          <w:p w14:paraId="0308C18D" w14:textId="77777777" w:rsidR="00AD2EE7" w:rsidRPr="000E4F5C" w:rsidRDefault="00AD2EE7" w:rsidP="00726794"/>
        </w:tc>
        <w:tc>
          <w:tcPr>
            <w:tcW w:w="561" w:type="dxa"/>
          </w:tcPr>
          <w:p w14:paraId="01F5DD19" w14:textId="77777777" w:rsidR="00AD2EE7" w:rsidRDefault="00AD2EE7" w:rsidP="00726794">
            <w:r>
              <w:t>9</w:t>
            </w:r>
          </w:p>
        </w:tc>
        <w:tc>
          <w:tcPr>
            <w:tcW w:w="4560" w:type="dxa"/>
          </w:tcPr>
          <w:p w14:paraId="502FCC43" w14:textId="77777777" w:rsidR="00AD2EE7" w:rsidRDefault="00AD2EE7" w:rsidP="00726794">
            <w:r w:rsidRPr="005356F8">
              <w:t>Whether participants formed a consecutive, random or convenience series</w:t>
            </w:r>
          </w:p>
        </w:tc>
        <w:tc>
          <w:tcPr>
            <w:tcW w:w="2613" w:type="dxa"/>
          </w:tcPr>
          <w:p w14:paraId="54BC03CA" w14:textId="77777777" w:rsidR="00AD2EE7" w:rsidRDefault="00AD2EE7" w:rsidP="00726794">
            <w:r>
              <w:t>Completed</w:t>
            </w:r>
          </w:p>
          <w:p w14:paraId="4BEA511F" w14:textId="77777777" w:rsidR="00AD2EE7" w:rsidRPr="000E4F5C" w:rsidRDefault="00AD2EE7" w:rsidP="00726794">
            <w:r>
              <w:t>Page 4</w:t>
            </w:r>
          </w:p>
        </w:tc>
      </w:tr>
      <w:tr w:rsidR="00AD2EE7" w14:paraId="5B5DB67A" w14:textId="77777777" w:rsidTr="00726794">
        <w:tc>
          <w:tcPr>
            <w:tcW w:w="1508" w:type="dxa"/>
          </w:tcPr>
          <w:p w14:paraId="1106B361" w14:textId="77777777" w:rsidR="00AD2EE7" w:rsidRDefault="00AD2EE7" w:rsidP="00726794">
            <w:r w:rsidRPr="000E4F5C">
              <w:rPr>
                <w:i/>
              </w:rPr>
              <w:t>Test Methods</w:t>
            </w:r>
          </w:p>
        </w:tc>
        <w:tc>
          <w:tcPr>
            <w:tcW w:w="561" w:type="dxa"/>
          </w:tcPr>
          <w:p w14:paraId="491C4B82" w14:textId="77777777" w:rsidR="00AD2EE7" w:rsidRDefault="00AD2EE7" w:rsidP="00726794">
            <w:r>
              <w:t>10a</w:t>
            </w:r>
          </w:p>
        </w:tc>
        <w:tc>
          <w:tcPr>
            <w:tcW w:w="4560" w:type="dxa"/>
          </w:tcPr>
          <w:p w14:paraId="5D8987B3" w14:textId="77777777" w:rsidR="00AD2EE7" w:rsidRDefault="00AD2EE7" w:rsidP="00726794">
            <w:r w:rsidRPr="005B055F">
              <w:t xml:space="preserve">Index test, in sufficient detail to allow replication </w:t>
            </w:r>
          </w:p>
        </w:tc>
        <w:tc>
          <w:tcPr>
            <w:tcW w:w="2613" w:type="dxa"/>
          </w:tcPr>
          <w:p w14:paraId="0027D731" w14:textId="77777777" w:rsidR="00AD2EE7" w:rsidRDefault="00AD2EE7" w:rsidP="00726794">
            <w:r>
              <w:t>Completed</w:t>
            </w:r>
          </w:p>
          <w:p w14:paraId="13771B44" w14:textId="77777777" w:rsidR="00AD2EE7" w:rsidRDefault="00AD2EE7" w:rsidP="00726794">
            <w:r>
              <w:t>Page 4</w:t>
            </w:r>
          </w:p>
        </w:tc>
      </w:tr>
      <w:tr w:rsidR="00AD2EE7" w14:paraId="5C46C1AF" w14:textId="77777777" w:rsidTr="00726794">
        <w:tc>
          <w:tcPr>
            <w:tcW w:w="1508" w:type="dxa"/>
          </w:tcPr>
          <w:p w14:paraId="352E4610" w14:textId="77777777" w:rsidR="00AD2EE7" w:rsidRDefault="00AD2EE7" w:rsidP="00726794"/>
        </w:tc>
        <w:tc>
          <w:tcPr>
            <w:tcW w:w="561" w:type="dxa"/>
          </w:tcPr>
          <w:p w14:paraId="4B429466" w14:textId="77777777" w:rsidR="00AD2EE7" w:rsidRDefault="00AD2EE7" w:rsidP="00726794">
            <w:r>
              <w:t>10b</w:t>
            </w:r>
          </w:p>
        </w:tc>
        <w:tc>
          <w:tcPr>
            <w:tcW w:w="4560" w:type="dxa"/>
          </w:tcPr>
          <w:p w14:paraId="5443FCEC" w14:textId="77777777" w:rsidR="00AD2EE7" w:rsidRDefault="00AD2EE7" w:rsidP="00726794">
            <w:r w:rsidRPr="005B055F">
              <w:t xml:space="preserve">Reference standard, in sufficient detail to allow replication </w:t>
            </w:r>
          </w:p>
        </w:tc>
        <w:tc>
          <w:tcPr>
            <w:tcW w:w="2613" w:type="dxa"/>
          </w:tcPr>
          <w:p w14:paraId="4F4ACAD7" w14:textId="77777777" w:rsidR="00AD2EE7" w:rsidRDefault="00AD2EE7" w:rsidP="00726794">
            <w:r>
              <w:t xml:space="preserve">Completed </w:t>
            </w:r>
          </w:p>
          <w:p w14:paraId="03548389" w14:textId="77777777" w:rsidR="00AD2EE7" w:rsidRDefault="00AD2EE7" w:rsidP="00726794">
            <w:r>
              <w:t>Page 4</w:t>
            </w:r>
          </w:p>
        </w:tc>
      </w:tr>
      <w:tr w:rsidR="00AD2EE7" w14:paraId="5A44248B" w14:textId="77777777" w:rsidTr="00726794">
        <w:tc>
          <w:tcPr>
            <w:tcW w:w="1508" w:type="dxa"/>
          </w:tcPr>
          <w:p w14:paraId="21814925" w14:textId="77777777" w:rsidR="00AD2EE7" w:rsidRDefault="00AD2EE7" w:rsidP="00726794"/>
        </w:tc>
        <w:tc>
          <w:tcPr>
            <w:tcW w:w="561" w:type="dxa"/>
          </w:tcPr>
          <w:p w14:paraId="77DFD081" w14:textId="77777777" w:rsidR="00AD2EE7" w:rsidRDefault="00AD2EE7" w:rsidP="00726794">
            <w:r>
              <w:t>11</w:t>
            </w:r>
          </w:p>
        </w:tc>
        <w:tc>
          <w:tcPr>
            <w:tcW w:w="4560" w:type="dxa"/>
          </w:tcPr>
          <w:p w14:paraId="604ECA51" w14:textId="77777777" w:rsidR="00AD2EE7" w:rsidRDefault="00AD2EE7" w:rsidP="00726794">
            <w:r w:rsidRPr="005B055F">
              <w:t>Rationale for choosing the reference standard (if alternatives exist)</w:t>
            </w:r>
          </w:p>
        </w:tc>
        <w:tc>
          <w:tcPr>
            <w:tcW w:w="2613" w:type="dxa"/>
          </w:tcPr>
          <w:p w14:paraId="49B45D04" w14:textId="77777777" w:rsidR="00AD2EE7" w:rsidRDefault="00AD2EE7" w:rsidP="00726794">
            <w:r>
              <w:t>Completed</w:t>
            </w:r>
          </w:p>
          <w:p w14:paraId="27614942" w14:textId="77777777" w:rsidR="00AD2EE7" w:rsidRDefault="00AD2EE7" w:rsidP="00726794">
            <w:r>
              <w:t>Page 4</w:t>
            </w:r>
          </w:p>
        </w:tc>
      </w:tr>
      <w:tr w:rsidR="00AD2EE7" w14:paraId="3029E415" w14:textId="77777777" w:rsidTr="00726794">
        <w:trPr>
          <w:trHeight w:val="77"/>
        </w:trPr>
        <w:tc>
          <w:tcPr>
            <w:tcW w:w="1508" w:type="dxa"/>
          </w:tcPr>
          <w:p w14:paraId="033AD1D9" w14:textId="77777777" w:rsidR="00AD2EE7" w:rsidRDefault="00AD2EE7" w:rsidP="00726794"/>
        </w:tc>
        <w:tc>
          <w:tcPr>
            <w:tcW w:w="561" w:type="dxa"/>
          </w:tcPr>
          <w:p w14:paraId="02913426" w14:textId="77777777" w:rsidR="00AD2EE7" w:rsidRDefault="00AD2EE7" w:rsidP="00726794">
            <w:r>
              <w:t>12a</w:t>
            </w:r>
          </w:p>
        </w:tc>
        <w:tc>
          <w:tcPr>
            <w:tcW w:w="4560" w:type="dxa"/>
          </w:tcPr>
          <w:p w14:paraId="178A3FC5" w14:textId="77777777" w:rsidR="00AD2EE7" w:rsidRDefault="00AD2EE7" w:rsidP="00726794">
            <w:r w:rsidRPr="00767646">
              <w:t xml:space="preserve">Definition of and rationale for test positivity cut-offs or result categories of the index test, distinguishing pre-specified from exploratory </w:t>
            </w:r>
          </w:p>
        </w:tc>
        <w:tc>
          <w:tcPr>
            <w:tcW w:w="2613" w:type="dxa"/>
          </w:tcPr>
          <w:p w14:paraId="2DBD2841" w14:textId="77777777" w:rsidR="00AD2EE7" w:rsidRDefault="00AD2EE7" w:rsidP="00726794">
            <w:r>
              <w:t>Completed</w:t>
            </w:r>
          </w:p>
          <w:p w14:paraId="4CBE009A" w14:textId="77777777" w:rsidR="00AD2EE7" w:rsidRDefault="00AD2EE7" w:rsidP="00726794">
            <w:r>
              <w:t>Page 4</w:t>
            </w:r>
          </w:p>
        </w:tc>
      </w:tr>
      <w:tr w:rsidR="00AD2EE7" w14:paraId="07BF7E54" w14:textId="77777777" w:rsidTr="00726794">
        <w:trPr>
          <w:trHeight w:val="77"/>
        </w:trPr>
        <w:tc>
          <w:tcPr>
            <w:tcW w:w="1508" w:type="dxa"/>
          </w:tcPr>
          <w:p w14:paraId="521FCA7A" w14:textId="77777777" w:rsidR="00AD2EE7" w:rsidRDefault="00AD2EE7" w:rsidP="00726794"/>
        </w:tc>
        <w:tc>
          <w:tcPr>
            <w:tcW w:w="561" w:type="dxa"/>
          </w:tcPr>
          <w:p w14:paraId="28A783C9" w14:textId="77777777" w:rsidR="00AD2EE7" w:rsidRDefault="00AD2EE7" w:rsidP="00726794">
            <w:r>
              <w:t>12b</w:t>
            </w:r>
          </w:p>
        </w:tc>
        <w:tc>
          <w:tcPr>
            <w:tcW w:w="4560" w:type="dxa"/>
          </w:tcPr>
          <w:p w14:paraId="3D778B37" w14:textId="77777777" w:rsidR="00AD2EE7" w:rsidRDefault="00AD2EE7" w:rsidP="00726794">
            <w:r w:rsidRPr="00767646">
              <w:t xml:space="preserve">Definition of and rationale for test positivity cut-offs or result categories of the reference standard, distinguishing pre-specified from exploratory </w:t>
            </w:r>
          </w:p>
        </w:tc>
        <w:tc>
          <w:tcPr>
            <w:tcW w:w="2613" w:type="dxa"/>
          </w:tcPr>
          <w:p w14:paraId="2E24849D" w14:textId="77777777" w:rsidR="00AD2EE7" w:rsidRDefault="00AD2EE7" w:rsidP="00726794">
            <w:r>
              <w:t xml:space="preserve">Completed </w:t>
            </w:r>
          </w:p>
          <w:p w14:paraId="4A004763" w14:textId="77777777" w:rsidR="00AD2EE7" w:rsidRDefault="00AD2EE7" w:rsidP="00726794">
            <w:r>
              <w:t xml:space="preserve">Page 4 </w:t>
            </w:r>
          </w:p>
        </w:tc>
      </w:tr>
      <w:tr w:rsidR="00AD2EE7" w14:paraId="406B91B1" w14:textId="77777777" w:rsidTr="00726794">
        <w:tc>
          <w:tcPr>
            <w:tcW w:w="1508" w:type="dxa"/>
          </w:tcPr>
          <w:p w14:paraId="585E1C6E" w14:textId="77777777" w:rsidR="00AD2EE7" w:rsidRDefault="00AD2EE7" w:rsidP="00726794"/>
        </w:tc>
        <w:tc>
          <w:tcPr>
            <w:tcW w:w="561" w:type="dxa"/>
          </w:tcPr>
          <w:p w14:paraId="2D757F7B" w14:textId="77777777" w:rsidR="00AD2EE7" w:rsidRDefault="00AD2EE7" w:rsidP="00726794">
            <w:r>
              <w:t>13a</w:t>
            </w:r>
          </w:p>
        </w:tc>
        <w:tc>
          <w:tcPr>
            <w:tcW w:w="4560" w:type="dxa"/>
          </w:tcPr>
          <w:p w14:paraId="0FA84B28" w14:textId="77777777" w:rsidR="00AD2EE7" w:rsidRDefault="00AD2EE7" w:rsidP="00726794">
            <w:r w:rsidRPr="00645D2B">
              <w:t xml:space="preserve">Whether clinical information and reference standard results were available to the </w:t>
            </w:r>
            <w:r>
              <w:t>performers</w:t>
            </w:r>
            <w:r w:rsidRPr="00645D2B">
              <w:t xml:space="preserve"> of the index test </w:t>
            </w:r>
          </w:p>
        </w:tc>
        <w:tc>
          <w:tcPr>
            <w:tcW w:w="2613" w:type="dxa"/>
          </w:tcPr>
          <w:p w14:paraId="4657FD38" w14:textId="77777777" w:rsidR="00AD2EE7" w:rsidRDefault="00AD2EE7" w:rsidP="00726794">
            <w:r>
              <w:t xml:space="preserve">Completed </w:t>
            </w:r>
          </w:p>
          <w:p w14:paraId="389A3652" w14:textId="77777777" w:rsidR="00AD2EE7" w:rsidRDefault="00AD2EE7" w:rsidP="00726794">
            <w:r>
              <w:t xml:space="preserve">Page 4 </w:t>
            </w:r>
          </w:p>
          <w:p w14:paraId="0F22ADA0" w14:textId="77777777" w:rsidR="00AD2EE7" w:rsidRDefault="00AD2EE7" w:rsidP="00726794">
            <w:r>
              <w:t xml:space="preserve">Reference standard results collected subsequent to index test. </w:t>
            </w:r>
          </w:p>
        </w:tc>
      </w:tr>
      <w:tr w:rsidR="00AD2EE7" w14:paraId="57D4A17D" w14:textId="77777777" w:rsidTr="00726794">
        <w:tc>
          <w:tcPr>
            <w:tcW w:w="1508" w:type="dxa"/>
          </w:tcPr>
          <w:p w14:paraId="79C10079" w14:textId="77777777" w:rsidR="00AD2EE7" w:rsidRDefault="00AD2EE7" w:rsidP="00726794"/>
        </w:tc>
        <w:tc>
          <w:tcPr>
            <w:tcW w:w="561" w:type="dxa"/>
          </w:tcPr>
          <w:p w14:paraId="7C3C259A" w14:textId="77777777" w:rsidR="00AD2EE7" w:rsidRDefault="00AD2EE7" w:rsidP="00726794">
            <w:r>
              <w:t>13b</w:t>
            </w:r>
          </w:p>
        </w:tc>
        <w:tc>
          <w:tcPr>
            <w:tcW w:w="4560" w:type="dxa"/>
          </w:tcPr>
          <w:p w14:paraId="2A7B8AB2" w14:textId="77777777" w:rsidR="00AD2EE7" w:rsidRDefault="00AD2EE7" w:rsidP="00726794">
            <w:r w:rsidRPr="00645D2B">
              <w:t>Whether clinical information and index test results were available to the assessors of the reference standard</w:t>
            </w:r>
          </w:p>
        </w:tc>
        <w:tc>
          <w:tcPr>
            <w:tcW w:w="2613" w:type="dxa"/>
          </w:tcPr>
          <w:p w14:paraId="60848AFB" w14:textId="77777777" w:rsidR="00AD2EE7" w:rsidRDefault="00AD2EE7" w:rsidP="00726794">
            <w:r>
              <w:t>Completed page 4</w:t>
            </w:r>
          </w:p>
        </w:tc>
      </w:tr>
      <w:tr w:rsidR="00AD2EE7" w14:paraId="1831B6C0" w14:textId="77777777" w:rsidTr="00726794">
        <w:tc>
          <w:tcPr>
            <w:tcW w:w="1508" w:type="dxa"/>
          </w:tcPr>
          <w:p w14:paraId="13441E3E" w14:textId="77777777" w:rsidR="00AD2EE7" w:rsidRPr="000E4F5C" w:rsidRDefault="00AD2EE7" w:rsidP="00726794">
            <w:pPr>
              <w:tabs>
                <w:tab w:val="center" w:pos="1432"/>
              </w:tabs>
              <w:rPr>
                <w:i/>
              </w:rPr>
            </w:pPr>
            <w:r w:rsidRPr="000E4F5C">
              <w:rPr>
                <w:i/>
              </w:rPr>
              <w:t>Analysis</w:t>
            </w:r>
            <w:r w:rsidRPr="000E4F5C">
              <w:rPr>
                <w:i/>
              </w:rPr>
              <w:tab/>
            </w:r>
          </w:p>
        </w:tc>
        <w:tc>
          <w:tcPr>
            <w:tcW w:w="561" w:type="dxa"/>
          </w:tcPr>
          <w:p w14:paraId="3748DE3B" w14:textId="77777777" w:rsidR="00AD2EE7" w:rsidRDefault="00AD2EE7" w:rsidP="00726794">
            <w:r>
              <w:t>14</w:t>
            </w:r>
          </w:p>
        </w:tc>
        <w:tc>
          <w:tcPr>
            <w:tcW w:w="4560" w:type="dxa"/>
          </w:tcPr>
          <w:p w14:paraId="01824FA2" w14:textId="77777777" w:rsidR="00AD2EE7" w:rsidRDefault="00AD2EE7" w:rsidP="00726794">
            <w:r w:rsidRPr="00B624F1">
              <w:t xml:space="preserve">Methods for estimating or comparing measures of diagnostic accuracy </w:t>
            </w:r>
          </w:p>
        </w:tc>
        <w:tc>
          <w:tcPr>
            <w:tcW w:w="2613" w:type="dxa"/>
          </w:tcPr>
          <w:p w14:paraId="7F35B74A" w14:textId="77777777" w:rsidR="00AD2EE7" w:rsidRDefault="00AD2EE7" w:rsidP="00726794">
            <w:r>
              <w:t xml:space="preserve">Completed </w:t>
            </w:r>
          </w:p>
          <w:p w14:paraId="4AC58FFD" w14:textId="77777777" w:rsidR="00AD2EE7" w:rsidRDefault="00AD2EE7" w:rsidP="00726794">
            <w:r>
              <w:t>Page 4</w:t>
            </w:r>
          </w:p>
        </w:tc>
      </w:tr>
      <w:tr w:rsidR="00AD2EE7" w14:paraId="5EE9E0FE" w14:textId="77777777" w:rsidTr="00726794">
        <w:tc>
          <w:tcPr>
            <w:tcW w:w="1508" w:type="dxa"/>
          </w:tcPr>
          <w:p w14:paraId="463CB56C" w14:textId="77777777" w:rsidR="00AD2EE7" w:rsidRDefault="00AD2EE7" w:rsidP="00726794">
            <w:pPr>
              <w:tabs>
                <w:tab w:val="center" w:pos="1432"/>
              </w:tabs>
              <w:ind w:firstLine="720"/>
            </w:pPr>
          </w:p>
        </w:tc>
        <w:tc>
          <w:tcPr>
            <w:tcW w:w="561" w:type="dxa"/>
          </w:tcPr>
          <w:p w14:paraId="2208C9A0" w14:textId="77777777" w:rsidR="00AD2EE7" w:rsidRDefault="00AD2EE7" w:rsidP="00726794">
            <w:r>
              <w:t>15</w:t>
            </w:r>
          </w:p>
        </w:tc>
        <w:tc>
          <w:tcPr>
            <w:tcW w:w="4560" w:type="dxa"/>
          </w:tcPr>
          <w:p w14:paraId="462BCD5A" w14:textId="77777777" w:rsidR="00AD2EE7" w:rsidRDefault="00AD2EE7" w:rsidP="00726794">
            <w:r w:rsidRPr="00B624F1">
              <w:t xml:space="preserve">How indeterminate index test or reference standard results were handled </w:t>
            </w:r>
          </w:p>
        </w:tc>
        <w:tc>
          <w:tcPr>
            <w:tcW w:w="2613" w:type="dxa"/>
          </w:tcPr>
          <w:p w14:paraId="1971C173" w14:textId="77777777" w:rsidR="00AD2EE7" w:rsidRDefault="00AD2EE7" w:rsidP="00726794">
            <w:r>
              <w:t xml:space="preserve">Completed </w:t>
            </w:r>
          </w:p>
          <w:p w14:paraId="3C1724C1" w14:textId="77777777" w:rsidR="00AD2EE7" w:rsidRDefault="00AD2EE7" w:rsidP="00726794">
            <w:r>
              <w:t>Page 5</w:t>
            </w:r>
          </w:p>
        </w:tc>
      </w:tr>
      <w:tr w:rsidR="00AD2EE7" w14:paraId="4F221F98" w14:textId="77777777" w:rsidTr="00726794">
        <w:tc>
          <w:tcPr>
            <w:tcW w:w="1508" w:type="dxa"/>
          </w:tcPr>
          <w:p w14:paraId="4D696B28" w14:textId="77777777" w:rsidR="00AD2EE7" w:rsidRDefault="00AD2EE7" w:rsidP="00726794">
            <w:pPr>
              <w:tabs>
                <w:tab w:val="center" w:pos="1432"/>
              </w:tabs>
              <w:ind w:firstLine="720"/>
            </w:pPr>
          </w:p>
        </w:tc>
        <w:tc>
          <w:tcPr>
            <w:tcW w:w="561" w:type="dxa"/>
          </w:tcPr>
          <w:p w14:paraId="6040B32C" w14:textId="77777777" w:rsidR="00AD2EE7" w:rsidRDefault="00AD2EE7" w:rsidP="00726794">
            <w:r>
              <w:t>16</w:t>
            </w:r>
          </w:p>
        </w:tc>
        <w:tc>
          <w:tcPr>
            <w:tcW w:w="4560" w:type="dxa"/>
          </w:tcPr>
          <w:p w14:paraId="2D26906D" w14:textId="77777777" w:rsidR="00AD2EE7" w:rsidRDefault="00AD2EE7" w:rsidP="00726794">
            <w:r w:rsidRPr="00B624F1">
              <w:t xml:space="preserve">How missing data on the index test and reference standard were handled </w:t>
            </w:r>
          </w:p>
        </w:tc>
        <w:tc>
          <w:tcPr>
            <w:tcW w:w="2613" w:type="dxa"/>
          </w:tcPr>
          <w:p w14:paraId="3B7F7F96" w14:textId="77777777" w:rsidR="00AD2EE7" w:rsidRDefault="00AD2EE7" w:rsidP="00726794">
            <w:r>
              <w:t>Completed</w:t>
            </w:r>
          </w:p>
          <w:p w14:paraId="254E7D1A" w14:textId="2DF0C3FE" w:rsidR="00AD2EE7" w:rsidRDefault="00AD2EE7" w:rsidP="00726794"/>
        </w:tc>
      </w:tr>
      <w:tr w:rsidR="00AD2EE7" w14:paraId="7EB685BB" w14:textId="77777777" w:rsidTr="00726794">
        <w:tc>
          <w:tcPr>
            <w:tcW w:w="1508" w:type="dxa"/>
          </w:tcPr>
          <w:p w14:paraId="6B22D931" w14:textId="77777777" w:rsidR="00AD2EE7" w:rsidRDefault="00AD2EE7" w:rsidP="00726794">
            <w:pPr>
              <w:tabs>
                <w:tab w:val="center" w:pos="1432"/>
              </w:tabs>
            </w:pPr>
          </w:p>
        </w:tc>
        <w:tc>
          <w:tcPr>
            <w:tcW w:w="561" w:type="dxa"/>
          </w:tcPr>
          <w:p w14:paraId="32F317E0" w14:textId="77777777" w:rsidR="00AD2EE7" w:rsidRDefault="00AD2EE7" w:rsidP="00726794">
            <w:r>
              <w:t>17</w:t>
            </w:r>
          </w:p>
        </w:tc>
        <w:tc>
          <w:tcPr>
            <w:tcW w:w="4560" w:type="dxa"/>
          </w:tcPr>
          <w:p w14:paraId="32E7B595" w14:textId="77777777" w:rsidR="00AD2EE7" w:rsidRDefault="00AD2EE7" w:rsidP="00726794">
            <w:r w:rsidRPr="00AD56EE">
              <w:t>Any analyses of variability in diagnostic accuracy, distinguishing pre-specified from exploratory</w:t>
            </w:r>
          </w:p>
        </w:tc>
        <w:tc>
          <w:tcPr>
            <w:tcW w:w="2613" w:type="dxa"/>
          </w:tcPr>
          <w:p w14:paraId="7E2DDA5C" w14:textId="77777777" w:rsidR="00AD2EE7" w:rsidRDefault="00AD2EE7" w:rsidP="00726794">
            <w:r>
              <w:t xml:space="preserve">Completed </w:t>
            </w:r>
          </w:p>
          <w:p w14:paraId="401EF555" w14:textId="77777777" w:rsidR="00AD2EE7" w:rsidRDefault="00AD2EE7" w:rsidP="00726794">
            <w:r>
              <w:t>Page 4</w:t>
            </w:r>
          </w:p>
        </w:tc>
      </w:tr>
      <w:tr w:rsidR="00AD2EE7" w14:paraId="76113424" w14:textId="77777777" w:rsidTr="00726794">
        <w:tc>
          <w:tcPr>
            <w:tcW w:w="1508" w:type="dxa"/>
          </w:tcPr>
          <w:p w14:paraId="3B355E8E" w14:textId="77777777" w:rsidR="00AD2EE7" w:rsidRDefault="00AD2EE7" w:rsidP="00726794"/>
        </w:tc>
        <w:tc>
          <w:tcPr>
            <w:tcW w:w="561" w:type="dxa"/>
          </w:tcPr>
          <w:p w14:paraId="09793E96" w14:textId="77777777" w:rsidR="00AD2EE7" w:rsidRDefault="00AD2EE7" w:rsidP="00726794">
            <w:r>
              <w:t>18</w:t>
            </w:r>
          </w:p>
        </w:tc>
        <w:tc>
          <w:tcPr>
            <w:tcW w:w="4560" w:type="dxa"/>
          </w:tcPr>
          <w:p w14:paraId="0B62C189" w14:textId="77777777" w:rsidR="00AD2EE7" w:rsidRDefault="00AD2EE7" w:rsidP="00726794">
            <w:r w:rsidRPr="00AD56EE">
              <w:t>Intended sample size and how it was determined</w:t>
            </w:r>
          </w:p>
        </w:tc>
        <w:tc>
          <w:tcPr>
            <w:tcW w:w="2613" w:type="dxa"/>
          </w:tcPr>
          <w:p w14:paraId="66A74B5B" w14:textId="77777777" w:rsidR="00AD2EE7" w:rsidRDefault="00AD2EE7" w:rsidP="00726794">
            <w:r>
              <w:t xml:space="preserve">Completed </w:t>
            </w:r>
          </w:p>
          <w:p w14:paraId="3B02D0CE" w14:textId="77777777" w:rsidR="00AD2EE7" w:rsidRDefault="00AD2EE7" w:rsidP="00726794">
            <w:r>
              <w:t xml:space="preserve">Page 4 </w:t>
            </w:r>
          </w:p>
        </w:tc>
      </w:tr>
      <w:tr w:rsidR="00AD2EE7" w14:paraId="31DDACCD" w14:textId="77777777" w:rsidTr="00726794">
        <w:tc>
          <w:tcPr>
            <w:tcW w:w="1508" w:type="dxa"/>
          </w:tcPr>
          <w:p w14:paraId="0D0A49F5" w14:textId="77777777" w:rsidR="00AD2EE7" w:rsidRPr="000E4F5C" w:rsidRDefault="00AD2EE7" w:rsidP="00726794">
            <w:pPr>
              <w:rPr>
                <w:b/>
              </w:rPr>
            </w:pPr>
            <w:r w:rsidRPr="000E4F5C">
              <w:rPr>
                <w:b/>
              </w:rPr>
              <w:t>Results</w:t>
            </w:r>
          </w:p>
        </w:tc>
        <w:tc>
          <w:tcPr>
            <w:tcW w:w="561" w:type="dxa"/>
          </w:tcPr>
          <w:p w14:paraId="5EC3FFAA" w14:textId="77777777" w:rsidR="00AD2EE7" w:rsidRDefault="00AD2EE7" w:rsidP="00726794"/>
        </w:tc>
        <w:tc>
          <w:tcPr>
            <w:tcW w:w="4560" w:type="dxa"/>
          </w:tcPr>
          <w:p w14:paraId="2033F76C" w14:textId="77777777" w:rsidR="00AD2EE7" w:rsidRDefault="00AD2EE7" w:rsidP="00726794"/>
        </w:tc>
        <w:tc>
          <w:tcPr>
            <w:tcW w:w="2613" w:type="dxa"/>
          </w:tcPr>
          <w:p w14:paraId="04A7BBD6" w14:textId="77777777" w:rsidR="00AD2EE7" w:rsidRDefault="00AD2EE7" w:rsidP="00726794"/>
        </w:tc>
      </w:tr>
      <w:tr w:rsidR="00AD2EE7" w14:paraId="54F8D26C" w14:textId="77777777" w:rsidTr="00726794">
        <w:tc>
          <w:tcPr>
            <w:tcW w:w="1508" w:type="dxa"/>
          </w:tcPr>
          <w:p w14:paraId="203B06D2" w14:textId="77777777" w:rsidR="00AD2EE7" w:rsidRPr="000E4F5C" w:rsidRDefault="00AD2EE7" w:rsidP="00726794">
            <w:pPr>
              <w:rPr>
                <w:i/>
              </w:rPr>
            </w:pPr>
            <w:r w:rsidRPr="000E4F5C">
              <w:rPr>
                <w:i/>
              </w:rPr>
              <w:t>Participants</w:t>
            </w:r>
          </w:p>
        </w:tc>
        <w:tc>
          <w:tcPr>
            <w:tcW w:w="561" w:type="dxa"/>
          </w:tcPr>
          <w:p w14:paraId="138171AC" w14:textId="77777777" w:rsidR="00AD2EE7" w:rsidRDefault="00AD2EE7" w:rsidP="00726794">
            <w:r>
              <w:t>19</w:t>
            </w:r>
          </w:p>
        </w:tc>
        <w:tc>
          <w:tcPr>
            <w:tcW w:w="4560" w:type="dxa"/>
          </w:tcPr>
          <w:p w14:paraId="67F27C9E" w14:textId="77777777" w:rsidR="00AD2EE7" w:rsidRDefault="00AD2EE7" w:rsidP="00726794">
            <w:r>
              <w:t>Flow of participants, using a diagram</w:t>
            </w:r>
          </w:p>
        </w:tc>
        <w:tc>
          <w:tcPr>
            <w:tcW w:w="2613" w:type="dxa"/>
          </w:tcPr>
          <w:p w14:paraId="5CA3AEE2" w14:textId="77777777" w:rsidR="00AD2EE7" w:rsidRDefault="00AD2EE7" w:rsidP="00726794">
            <w:r>
              <w:t>Completed</w:t>
            </w:r>
          </w:p>
          <w:p w14:paraId="0E790D1D" w14:textId="77777777" w:rsidR="00AD2EE7" w:rsidRDefault="00AD2EE7" w:rsidP="00726794">
            <w:r>
              <w:t>Fig. 1</w:t>
            </w:r>
          </w:p>
        </w:tc>
      </w:tr>
      <w:tr w:rsidR="00AD2EE7" w14:paraId="02E3550A" w14:textId="77777777" w:rsidTr="00726794">
        <w:tc>
          <w:tcPr>
            <w:tcW w:w="1508" w:type="dxa"/>
          </w:tcPr>
          <w:p w14:paraId="68AD5E9C" w14:textId="77777777" w:rsidR="00AD2EE7" w:rsidRDefault="00AD2EE7" w:rsidP="00726794"/>
        </w:tc>
        <w:tc>
          <w:tcPr>
            <w:tcW w:w="561" w:type="dxa"/>
          </w:tcPr>
          <w:p w14:paraId="5E137DA8" w14:textId="77777777" w:rsidR="00AD2EE7" w:rsidRDefault="00AD2EE7" w:rsidP="00726794">
            <w:r>
              <w:t>20</w:t>
            </w:r>
          </w:p>
        </w:tc>
        <w:tc>
          <w:tcPr>
            <w:tcW w:w="4560" w:type="dxa"/>
          </w:tcPr>
          <w:p w14:paraId="2CC880F5" w14:textId="77777777" w:rsidR="00AD2EE7" w:rsidRDefault="00AD2EE7" w:rsidP="00726794">
            <w:r>
              <w:t>Baseline demographic and clinical characteristics of participants</w:t>
            </w:r>
          </w:p>
        </w:tc>
        <w:tc>
          <w:tcPr>
            <w:tcW w:w="2613" w:type="dxa"/>
          </w:tcPr>
          <w:p w14:paraId="2307F233" w14:textId="77777777" w:rsidR="00AD2EE7" w:rsidRDefault="00AD2EE7" w:rsidP="00726794">
            <w:r>
              <w:t>Not included because data not collected.</w:t>
            </w:r>
          </w:p>
        </w:tc>
      </w:tr>
      <w:tr w:rsidR="00AD2EE7" w14:paraId="43451FD3" w14:textId="77777777" w:rsidTr="00726794">
        <w:tc>
          <w:tcPr>
            <w:tcW w:w="1508" w:type="dxa"/>
          </w:tcPr>
          <w:p w14:paraId="6642112F" w14:textId="77777777" w:rsidR="00AD2EE7" w:rsidRDefault="00AD2EE7" w:rsidP="00726794"/>
        </w:tc>
        <w:tc>
          <w:tcPr>
            <w:tcW w:w="561" w:type="dxa"/>
          </w:tcPr>
          <w:p w14:paraId="0F9A2CE5" w14:textId="77777777" w:rsidR="00AD2EE7" w:rsidRDefault="00AD2EE7" w:rsidP="00726794">
            <w:r>
              <w:t>21a</w:t>
            </w:r>
          </w:p>
        </w:tc>
        <w:tc>
          <w:tcPr>
            <w:tcW w:w="4560" w:type="dxa"/>
          </w:tcPr>
          <w:p w14:paraId="28B8F821" w14:textId="77777777" w:rsidR="00AD2EE7" w:rsidRDefault="00AD2EE7" w:rsidP="00726794">
            <w:r w:rsidRPr="00B40C4D">
              <w:t xml:space="preserve">Distribution of severity of disease in those with the target condition </w:t>
            </w:r>
          </w:p>
        </w:tc>
        <w:tc>
          <w:tcPr>
            <w:tcW w:w="2613" w:type="dxa"/>
          </w:tcPr>
          <w:p w14:paraId="5B13C089" w14:textId="77777777" w:rsidR="00AD2EE7" w:rsidRDefault="00AD2EE7" w:rsidP="00726794">
            <w:r>
              <w:t>N/a</w:t>
            </w:r>
          </w:p>
          <w:p w14:paraId="1FCE2A9A" w14:textId="77777777" w:rsidR="00AD2EE7" w:rsidRDefault="00AD2EE7" w:rsidP="00726794">
            <w:r>
              <w:t>Severity of individual diagnoses not compared in this study</w:t>
            </w:r>
          </w:p>
        </w:tc>
      </w:tr>
      <w:tr w:rsidR="00AD2EE7" w14:paraId="0B9121FB" w14:textId="77777777" w:rsidTr="00726794">
        <w:tc>
          <w:tcPr>
            <w:tcW w:w="1508" w:type="dxa"/>
          </w:tcPr>
          <w:p w14:paraId="4DE2BF3D" w14:textId="77777777" w:rsidR="00AD2EE7" w:rsidRDefault="00AD2EE7" w:rsidP="00726794"/>
        </w:tc>
        <w:tc>
          <w:tcPr>
            <w:tcW w:w="561" w:type="dxa"/>
          </w:tcPr>
          <w:p w14:paraId="0ECF5BFB" w14:textId="77777777" w:rsidR="00AD2EE7" w:rsidRDefault="00AD2EE7" w:rsidP="00726794">
            <w:r>
              <w:t>21b</w:t>
            </w:r>
          </w:p>
        </w:tc>
        <w:tc>
          <w:tcPr>
            <w:tcW w:w="4560" w:type="dxa"/>
          </w:tcPr>
          <w:p w14:paraId="44087756" w14:textId="77777777" w:rsidR="00AD2EE7" w:rsidRDefault="00AD2EE7" w:rsidP="00726794">
            <w:r w:rsidRPr="00B40C4D">
              <w:t>21b Distribution of alternative diagnoses in tho</w:t>
            </w:r>
            <w:r>
              <w:t>se without the target condition</w:t>
            </w:r>
          </w:p>
        </w:tc>
        <w:tc>
          <w:tcPr>
            <w:tcW w:w="2613" w:type="dxa"/>
          </w:tcPr>
          <w:p w14:paraId="13D6FF34" w14:textId="77777777" w:rsidR="00AD2EE7" w:rsidRDefault="00AD2EE7" w:rsidP="00726794">
            <w:r>
              <w:t xml:space="preserve">N/a </w:t>
            </w:r>
          </w:p>
          <w:p w14:paraId="3A092304" w14:textId="77777777" w:rsidR="00AD2EE7" w:rsidRDefault="00AD2EE7" w:rsidP="00726794">
            <w:r>
              <w:t>All diagnoses included</w:t>
            </w:r>
          </w:p>
        </w:tc>
      </w:tr>
      <w:tr w:rsidR="00AD2EE7" w14:paraId="1E54C86D" w14:textId="77777777" w:rsidTr="00726794">
        <w:tc>
          <w:tcPr>
            <w:tcW w:w="1508" w:type="dxa"/>
          </w:tcPr>
          <w:p w14:paraId="59D13F46" w14:textId="77777777" w:rsidR="00AD2EE7" w:rsidRDefault="00AD2EE7" w:rsidP="00726794"/>
        </w:tc>
        <w:tc>
          <w:tcPr>
            <w:tcW w:w="561" w:type="dxa"/>
          </w:tcPr>
          <w:p w14:paraId="4B7536E6" w14:textId="77777777" w:rsidR="00AD2EE7" w:rsidRDefault="00AD2EE7" w:rsidP="00726794">
            <w:r>
              <w:t>22</w:t>
            </w:r>
          </w:p>
        </w:tc>
        <w:tc>
          <w:tcPr>
            <w:tcW w:w="4560" w:type="dxa"/>
          </w:tcPr>
          <w:p w14:paraId="6AC7E08E" w14:textId="77777777" w:rsidR="00AD2EE7" w:rsidRDefault="00AD2EE7" w:rsidP="00726794">
            <w:r w:rsidRPr="00B40C4D">
              <w:t xml:space="preserve">Time interval and any clinical interventions between index test and reference standard </w:t>
            </w:r>
          </w:p>
        </w:tc>
        <w:tc>
          <w:tcPr>
            <w:tcW w:w="2613" w:type="dxa"/>
          </w:tcPr>
          <w:p w14:paraId="10FEA0F9" w14:textId="77777777" w:rsidR="00AD2EE7" w:rsidRDefault="00AD2EE7" w:rsidP="00726794">
            <w:r>
              <w:t xml:space="preserve">Completed </w:t>
            </w:r>
          </w:p>
          <w:p w14:paraId="13722DD4" w14:textId="77777777" w:rsidR="00AD2EE7" w:rsidRDefault="00AD2EE7" w:rsidP="00726794">
            <w:r>
              <w:t>Page 5</w:t>
            </w:r>
          </w:p>
        </w:tc>
      </w:tr>
      <w:tr w:rsidR="00AD2EE7" w14:paraId="1DF90ADD" w14:textId="77777777" w:rsidTr="00726794">
        <w:tc>
          <w:tcPr>
            <w:tcW w:w="1508" w:type="dxa"/>
          </w:tcPr>
          <w:p w14:paraId="3599D018" w14:textId="77777777" w:rsidR="00AD2EE7" w:rsidRPr="000E4F5C" w:rsidRDefault="00AD2EE7" w:rsidP="00726794">
            <w:pPr>
              <w:rPr>
                <w:i/>
              </w:rPr>
            </w:pPr>
            <w:r w:rsidRPr="000E4F5C">
              <w:rPr>
                <w:i/>
              </w:rPr>
              <w:t>Test Results</w:t>
            </w:r>
          </w:p>
        </w:tc>
        <w:tc>
          <w:tcPr>
            <w:tcW w:w="561" w:type="dxa"/>
          </w:tcPr>
          <w:p w14:paraId="68D10208" w14:textId="77777777" w:rsidR="00AD2EE7" w:rsidRDefault="00AD2EE7" w:rsidP="00726794">
            <w:r>
              <w:t>23</w:t>
            </w:r>
          </w:p>
        </w:tc>
        <w:tc>
          <w:tcPr>
            <w:tcW w:w="4560" w:type="dxa"/>
          </w:tcPr>
          <w:p w14:paraId="3547DA87" w14:textId="77777777" w:rsidR="00AD2EE7" w:rsidRDefault="00AD2EE7" w:rsidP="00726794">
            <w:r w:rsidRPr="004C1A6D">
              <w:t xml:space="preserve">Cross tabulation of the index test results (or their distribution) by the results of the reference standard </w:t>
            </w:r>
          </w:p>
        </w:tc>
        <w:tc>
          <w:tcPr>
            <w:tcW w:w="2613" w:type="dxa"/>
          </w:tcPr>
          <w:p w14:paraId="20973CEB" w14:textId="77777777" w:rsidR="00AD2EE7" w:rsidRDefault="00AD2EE7" w:rsidP="00726794">
            <w:r>
              <w:t xml:space="preserve">Completed </w:t>
            </w:r>
          </w:p>
          <w:p w14:paraId="6508CEF9" w14:textId="089BBF65" w:rsidR="00AD2EE7" w:rsidRDefault="00AD2EE7" w:rsidP="00726794">
            <w:r>
              <w:t xml:space="preserve">Table </w:t>
            </w:r>
            <w:r w:rsidR="00AE2189">
              <w:t>2</w:t>
            </w:r>
          </w:p>
        </w:tc>
      </w:tr>
      <w:tr w:rsidR="00AD2EE7" w14:paraId="6B4BA572" w14:textId="77777777" w:rsidTr="00726794">
        <w:tc>
          <w:tcPr>
            <w:tcW w:w="1508" w:type="dxa"/>
          </w:tcPr>
          <w:p w14:paraId="7622830B" w14:textId="77777777" w:rsidR="00AD2EE7" w:rsidRDefault="00AD2EE7" w:rsidP="00726794"/>
        </w:tc>
        <w:tc>
          <w:tcPr>
            <w:tcW w:w="561" w:type="dxa"/>
          </w:tcPr>
          <w:p w14:paraId="250A3722" w14:textId="77777777" w:rsidR="00AD2EE7" w:rsidRDefault="00AD2EE7" w:rsidP="00726794">
            <w:r>
              <w:t>24</w:t>
            </w:r>
          </w:p>
        </w:tc>
        <w:tc>
          <w:tcPr>
            <w:tcW w:w="4560" w:type="dxa"/>
          </w:tcPr>
          <w:p w14:paraId="13F1C9AD" w14:textId="77777777" w:rsidR="00AD2EE7" w:rsidRDefault="00AD2EE7" w:rsidP="00726794">
            <w:r w:rsidRPr="004C1A6D">
              <w:t xml:space="preserve">Estimates of diagnostic accuracy and their precision (such as 95% confidence intervals) </w:t>
            </w:r>
          </w:p>
        </w:tc>
        <w:tc>
          <w:tcPr>
            <w:tcW w:w="2613" w:type="dxa"/>
          </w:tcPr>
          <w:p w14:paraId="3DD2BFC6" w14:textId="77777777" w:rsidR="00AD2EE7" w:rsidRDefault="00AD2EE7" w:rsidP="00726794">
            <w:r>
              <w:t xml:space="preserve">Completed </w:t>
            </w:r>
          </w:p>
          <w:p w14:paraId="5913E52C" w14:textId="5A0A2A2E" w:rsidR="00AD2EE7" w:rsidRDefault="00AD2EE7" w:rsidP="00726794">
            <w:r>
              <w:t xml:space="preserve">Table </w:t>
            </w:r>
            <w:r w:rsidR="00AE2189">
              <w:t>2</w:t>
            </w:r>
          </w:p>
        </w:tc>
      </w:tr>
      <w:tr w:rsidR="00AD2EE7" w14:paraId="30977BA1" w14:textId="77777777" w:rsidTr="00726794">
        <w:tc>
          <w:tcPr>
            <w:tcW w:w="1508" w:type="dxa"/>
          </w:tcPr>
          <w:p w14:paraId="5016E5CC" w14:textId="77777777" w:rsidR="00AD2EE7" w:rsidRDefault="00AD2EE7" w:rsidP="00726794"/>
        </w:tc>
        <w:tc>
          <w:tcPr>
            <w:tcW w:w="561" w:type="dxa"/>
          </w:tcPr>
          <w:p w14:paraId="197AA5CB" w14:textId="77777777" w:rsidR="00AD2EE7" w:rsidRDefault="00AD2EE7" w:rsidP="00726794">
            <w:r>
              <w:t>25</w:t>
            </w:r>
          </w:p>
        </w:tc>
        <w:tc>
          <w:tcPr>
            <w:tcW w:w="4560" w:type="dxa"/>
          </w:tcPr>
          <w:p w14:paraId="113718B1" w14:textId="77777777" w:rsidR="00AD2EE7" w:rsidRDefault="00AD2EE7" w:rsidP="00726794">
            <w:r w:rsidRPr="004C1A6D">
              <w:t>Any adverse events from performing the index test or the reference standard</w:t>
            </w:r>
          </w:p>
        </w:tc>
        <w:tc>
          <w:tcPr>
            <w:tcW w:w="2613" w:type="dxa"/>
          </w:tcPr>
          <w:p w14:paraId="09BAFDC5" w14:textId="77777777" w:rsidR="00AD2EE7" w:rsidRDefault="00AD2EE7" w:rsidP="00726794">
            <w:r>
              <w:t xml:space="preserve">Completed </w:t>
            </w:r>
          </w:p>
          <w:p w14:paraId="65A61C45" w14:textId="77777777" w:rsidR="00AD2EE7" w:rsidRDefault="00AD2EE7" w:rsidP="00726794">
            <w:r>
              <w:t>Page 5</w:t>
            </w:r>
          </w:p>
        </w:tc>
      </w:tr>
      <w:tr w:rsidR="00AD2EE7" w14:paraId="29DB5A3B" w14:textId="77777777" w:rsidTr="00726794">
        <w:tc>
          <w:tcPr>
            <w:tcW w:w="1508" w:type="dxa"/>
          </w:tcPr>
          <w:p w14:paraId="3E6E8CEE" w14:textId="77777777" w:rsidR="00AD2EE7" w:rsidRPr="000E4F5C" w:rsidRDefault="00AD2EE7" w:rsidP="00726794">
            <w:pPr>
              <w:rPr>
                <w:b/>
              </w:rPr>
            </w:pPr>
            <w:r w:rsidRPr="000E4F5C">
              <w:rPr>
                <w:b/>
              </w:rPr>
              <w:t>Discussion</w:t>
            </w:r>
          </w:p>
        </w:tc>
        <w:tc>
          <w:tcPr>
            <w:tcW w:w="561" w:type="dxa"/>
          </w:tcPr>
          <w:p w14:paraId="32215E34" w14:textId="77777777" w:rsidR="00AD2EE7" w:rsidRDefault="00AD2EE7" w:rsidP="00726794">
            <w:r>
              <w:t>26</w:t>
            </w:r>
          </w:p>
        </w:tc>
        <w:tc>
          <w:tcPr>
            <w:tcW w:w="4560" w:type="dxa"/>
          </w:tcPr>
          <w:p w14:paraId="4527BF44" w14:textId="77777777" w:rsidR="00AD2EE7" w:rsidRDefault="00AD2EE7" w:rsidP="00726794">
            <w:r w:rsidRPr="003149F5">
              <w:t>Study limitations, including sources of potential bias, statistical uncertainty, and generalisability</w:t>
            </w:r>
          </w:p>
        </w:tc>
        <w:tc>
          <w:tcPr>
            <w:tcW w:w="2613" w:type="dxa"/>
          </w:tcPr>
          <w:p w14:paraId="20E16D65" w14:textId="77777777" w:rsidR="00AD2EE7" w:rsidRDefault="00AD2EE7" w:rsidP="00726794">
            <w:r>
              <w:t>Completed</w:t>
            </w:r>
          </w:p>
          <w:p w14:paraId="032E7F6E" w14:textId="77777777" w:rsidR="00AD2EE7" w:rsidRDefault="00AD2EE7" w:rsidP="00726794">
            <w:r>
              <w:t>Page 7</w:t>
            </w:r>
          </w:p>
        </w:tc>
      </w:tr>
      <w:tr w:rsidR="00AD2EE7" w14:paraId="7CB96B87" w14:textId="77777777" w:rsidTr="00726794">
        <w:tc>
          <w:tcPr>
            <w:tcW w:w="1508" w:type="dxa"/>
          </w:tcPr>
          <w:p w14:paraId="5F2156E9" w14:textId="77777777" w:rsidR="00AD2EE7" w:rsidRDefault="00AD2EE7" w:rsidP="00726794"/>
        </w:tc>
        <w:tc>
          <w:tcPr>
            <w:tcW w:w="561" w:type="dxa"/>
          </w:tcPr>
          <w:p w14:paraId="1D101272" w14:textId="77777777" w:rsidR="00AD2EE7" w:rsidRDefault="00AD2EE7" w:rsidP="00726794">
            <w:r>
              <w:t>27</w:t>
            </w:r>
          </w:p>
        </w:tc>
        <w:tc>
          <w:tcPr>
            <w:tcW w:w="4560" w:type="dxa"/>
          </w:tcPr>
          <w:p w14:paraId="0CA0652D" w14:textId="77777777" w:rsidR="00AD2EE7" w:rsidRDefault="00AD2EE7" w:rsidP="00726794">
            <w:r w:rsidRPr="003149F5">
              <w:t>Implications for practice, including the intended use and clinical role of the index test</w:t>
            </w:r>
          </w:p>
        </w:tc>
        <w:tc>
          <w:tcPr>
            <w:tcW w:w="2613" w:type="dxa"/>
          </w:tcPr>
          <w:p w14:paraId="005626F3" w14:textId="77777777" w:rsidR="00AD2EE7" w:rsidRDefault="00AD2EE7" w:rsidP="00726794">
            <w:r>
              <w:t xml:space="preserve">Completed </w:t>
            </w:r>
          </w:p>
          <w:p w14:paraId="0420E337" w14:textId="77777777" w:rsidR="00AD2EE7" w:rsidRDefault="00AD2EE7" w:rsidP="00726794">
            <w:r>
              <w:t>Page 6</w:t>
            </w:r>
          </w:p>
        </w:tc>
      </w:tr>
      <w:tr w:rsidR="00AD2EE7" w14:paraId="11FC2B49" w14:textId="77777777" w:rsidTr="00726794">
        <w:tc>
          <w:tcPr>
            <w:tcW w:w="1508" w:type="dxa"/>
          </w:tcPr>
          <w:p w14:paraId="708CC103" w14:textId="39322A90" w:rsidR="00AD2EE7" w:rsidRPr="000D4BA1" w:rsidRDefault="00DB3204" w:rsidP="00726794">
            <w:pPr>
              <w:jc w:val="center"/>
              <w:rPr>
                <w:b/>
              </w:rPr>
            </w:pPr>
            <w:r w:rsidRPr="000D4BA1">
              <w:rPr>
                <w:b/>
              </w:rPr>
              <w:t>Other</w:t>
            </w:r>
          </w:p>
        </w:tc>
        <w:tc>
          <w:tcPr>
            <w:tcW w:w="561" w:type="dxa"/>
          </w:tcPr>
          <w:p w14:paraId="62D58C3F" w14:textId="53011228" w:rsidR="00AD2EE7" w:rsidRDefault="00DB3204" w:rsidP="00726794">
            <w:r>
              <w:t>28</w:t>
            </w:r>
          </w:p>
        </w:tc>
        <w:tc>
          <w:tcPr>
            <w:tcW w:w="4560" w:type="dxa"/>
          </w:tcPr>
          <w:p w14:paraId="357225FA" w14:textId="77777777" w:rsidR="00AD2EE7" w:rsidRDefault="00AD2EE7" w:rsidP="00726794">
            <w:r w:rsidRPr="009E7A5B">
              <w:t>Sources of funding and other support; role of funders</w:t>
            </w:r>
          </w:p>
        </w:tc>
        <w:tc>
          <w:tcPr>
            <w:tcW w:w="2613" w:type="dxa"/>
          </w:tcPr>
          <w:p w14:paraId="7727C088" w14:textId="77777777" w:rsidR="00AD2EE7" w:rsidRDefault="00AD2EE7" w:rsidP="00726794">
            <w:r>
              <w:t>Completed</w:t>
            </w:r>
          </w:p>
          <w:p w14:paraId="4B122402" w14:textId="77777777" w:rsidR="00AD2EE7" w:rsidRDefault="00AD2EE7" w:rsidP="00726794">
            <w:r>
              <w:t>Page 7</w:t>
            </w:r>
          </w:p>
        </w:tc>
      </w:tr>
    </w:tbl>
    <w:p w14:paraId="121538BC" w14:textId="77777777" w:rsidR="00AD2EE7" w:rsidRDefault="00AD2EE7" w:rsidP="00713A0C">
      <w:pPr>
        <w:pStyle w:val="MediumGrid21"/>
        <w:spacing w:line="480" w:lineRule="auto"/>
        <w:rPr>
          <w:b/>
          <w:u w:val="single"/>
        </w:rPr>
      </w:pPr>
    </w:p>
    <w:p w14:paraId="0D888AD8" w14:textId="77777777" w:rsidR="00AE2189" w:rsidRDefault="00AE2189" w:rsidP="00713A0C">
      <w:pPr>
        <w:pStyle w:val="MediumGrid21"/>
        <w:spacing w:line="480" w:lineRule="auto"/>
        <w:rPr>
          <w:b/>
          <w:u w:val="single"/>
        </w:rPr>
      </w:pPr>
    </w:p>
    <w:p w14:paraId="4A432FE6" w14:textId="77777777" w:rsidR="00AE2189" w:rsidRDefault="00AE2189" w:rsidP="00713A0C">
      <w:pPr>
        <w:pStyle w:val="MediumGrid21"/>
        <w:spacing w:line="480" w:lineRule="auto"/>
        <w:rPr>
          <w:b/>
          <w:u w:val="single"/>
        </w:rPr>
      </w:pPr>
    </w:p>
    <w:p w14:paraId="43D6A80E" w14:textId="77777777" w:rsidR="00BD6238" w:rsidRDefault="00BD6238" w:rsidP="00AE2189">
      <w:pPr>
        <w:rPr>
          <w:rFonts w:asciiTheme="minorHAnsi" w:hAnsiTheme="minorHAnsi"/>
          <w:b/>
          <w:u w:val="single"/>
        </w:rPr>
        <w:sectPr w:rsidR="00BD6238" w:rsidSect="006C256D">
          <w:pgSz w:w="11906" w:h="16838"/>
          <w:pgMar w:top="567" w:right="1134" w:bottom="567" w:left="1134" w:header="709" w:footer="709" w:gutter="0"/>
          <w:cols w:space="708"/>
          <w:docGrid w:linePitch="360"/>
        </w:sectPr>
      </w:pPr>
    </w:p>
    <w:p w14:paraId="55D6E7B4" w14:textId="4C89217D" w:rsidR="00AE2189" w:rsidRPr="002E7103" w:rsidRDefault="00AE2189" w:rsidP="00AE2189">
      <w:pPr>
        <w:rPr>
          <w:rFonts w:asciiTheme="minorHAnsi" w:hAnsiTheme="minorHAnsi"/>
          <w:b/>
          <w:u w:val="single"/>
        </w:rPr>
      </w:pPr>
      <w:r w:rsidRPr="002E7103">
        <w:rPr>
          <w:rFonts w:asciiTheme="minorHAnsi" w:hAnsiTheme="minorHAnsi"/>
          <w:b/>
          <w:u w:val="single"/>
        </w:rPr>
        <w:lastRenderedPageBreak/>
        <w:t>Appendix 2</w:t>
      </w:r>
    </w:p>
    <w:p w14:paraId="3083BA09" w14:textId="6832ED84" w:rsidR="00AE2189" w:rsidRPr="002E7103" w:rsidRDefault="008B26E6" w:rsidP="00AE2189">
      <w:pPr>
        <w:rPr>
          <w:rFonts w:asciiTheme="minorHAnsi" w:hAnsiTheme="minorHAnsi"/>
          <w:b/>
          <w:u w:val="single"/>
        </w:rPr>
      </w:pPr>
      <w:r>
        <w:rPr>
          <w:rFonts w:asciiTheme="minorHAnsi" w:hAnsiTheme="minorHAnsi"/>
        </w:rPr>
        <w:t xml:space="preserve">The table demonstrates the raw data, odds ratios (OR) and confidence intervals (CI) for the control diagnosis and corresponding pathologies in the vertical columns and comparative diagnoses in the title row. All values are given to 3 decimal places. </w:t>
      </w:r>
    </w:p>
    <w:p w14:paraId="4884B659" w14:textId="14062865" w:rsidR="00AE2189" w:rsidRPr="002E7103" w:rsidRDefault="00AE2189" w:rsidP="00AE2189">
      <w:pPr>
        <w:rPr>
          <w:rFonts w:asciiTheme="minorHAnsi" w:hAnsiTheme="minorHAnsi"/>
        </w:rPr>
      </w:pPr>
    </w:p>
    <w:tbl>
      <w:tblPr>
        <w:tblpPr w:leftFromText="180" w:rightFromText="180" w:bottomFromText="200" w:vertAnchor="page" w:horzAnchor="margin" w:tblpY="919"/>
        <w:tblW w:w="5000" w:type="pct"/>
        <w:tblLook w:val="04A0" w:firstRow="1" w:lastRow="0" w:firstColumn="1" w:lastColumn="0" w:noHBand="0" w:noVBand="1"/>
      </w:tblPr>
      <w:tblGrid>
        <w:gridCol w:w="1339"/>
        <w:gridCol w:w="1328"/>
        <w:gridCol w:w="1021"/>
        <w:gridCol w:w="1536"/>
        <w:gridCol w:w="1579"/>
        <w:gridCol w:w="1579"/>
        <w:gridCol w:w="1579"/>
        <w:gridCol w:w="1579"/>
        <w:gridCol w:w="1536"/>
        <w:gridCol w:w="1710"/>
      </w:tblGrid>
      <w:tr w:rsidR="00C904B6" w14:paraId="753F72DF" w14:textId="77777777" w:rsidTr="00C904B6">
        <w:trPr>
          <w:trHeight w:val="270"/>
        </w:trPr>
        <w:tc>
          <w:tcPr>
            <w:tcW w:w="389" w:type="pct"/>
            <w:tcBorders>
              <w:top w:val="single" w:sz="4" w:space="0" w:color="auto"/>
              <w:left w:val="single" w:sz="4" w:space="0" w:color="auto"/>
              <w:bottom w:val="single" w:sz="4" w:space="0" w:color="auto"/>
              <w:right w:val="single" w:sz="4" w:space="0" w:color="auto"/>
            </w:tcBorders>
            <w:noWrap/>
            <w:vAlign w:val="center"/>
            <w:hideMark/>
          </w:tcPr>
          <w:p w14:paraId="46C0C3DA" w14:textId="77777777" w:rsidR="00C904B6" w:rsidRDefault="00C904B6" w:rsidP="00B04A1A">
            <w:pPr>
              <w:spacing w:after="0" w:line="240" w:lineRule="auto"/>
              <w:jc w:val="center"/>
              <w:rPr>
                <w:rFonts w:eastAsia="Times New Roman"/>
                <w:color w:val="000000"/>
                <w:lang w:eastAsia="en-GB"/>
              </w:rPr>
            </w:pPr>
            <w:r>
              <w:rPr>
                <w:rFonts w:eastAsia="Times New Roman"/>
                <w:color w:val="000000"/>
                <w:lang w:eastAsia="en-GB"/>
              </w:rPr>
              <w:lastRenderedPageBreak/>
              <w:t>Cases with no further pathology</w:t>
            </w:r>
          </w:p>
        </w:tc>
        <w:tc>
          <w:tcPr>
            <w:tcW w:w="386" w:type="pct"/>
            <w:tcBorders>
              <w:top w:val="single" w:sz="4" w:space="0" w:color="auto"/>
              <w:left w:val="nil"/>
              <w:bottom w:val="single" w:sz="4" w:space="0" w:color="auto"/>
              <w:right w:val="single" w:sz="4" w:space="0" w:color="auto"/>
            </w:tcBorders>
            <w:noWrap/>
            <w:vAlign w:val="center"/>
            <w:hideMark/>
          </w:tcPr>
          <w:p w14:paraId="6C2665C6" w14:textId="77777777" w:rsidR="00C904B6" w:rsidRDefault="00C904B6" w:rsidP="00B04A1A">
            <w:pPr>
              <w:spacing w:after="0" w:line="240" w:lineRule="auto"/>
              <w:jc w:val="center"/>
              <w:rPr>
                <w:rFonts w:eastAsia="Times New Roman"/>
                <w:color w:val="000000"/>
                <w:lang w:eastAsia="en-GB"/>
              </w:rPr>
            </w:pPr>
            <w:r>
              <w:rPr>
                <w:rFonts w:eastAsia="Times New Roman"/>
                <w:color w:val="000000"/>
                <w:lang w:eastAsia="en-GB"/>
              </w:rPr>
              <w:t>Cases with multiple pathologies</w:t>
            </w:r>
          </w:p>
        </w:tc>
        <w:tc>
          <w:tcPr>
            <w:tcW w:w="315" w:type="pct"/>
            <w:tcBorders>
              <w:top w:val="single" w:sz="4" w:space="0" w:color="auto"/>
              <w:left w:val="nil"/>
              <w:bottom w:val="single" w:sz="4" w:space="0" w:color="auto"/>
              <w:right w:val="single" w:sz="4" w:space="0" w:color="auto"/>
            </w:tcBorders>
            <w:noWrap/>
            <w:vAlign w:val="center"/>
            <w:hideMark/>
          </w:tcPr>
          <w:p w14:paraId="181B4622" w14:textId="77777777" w:rsidR="00C904B6" w:rsidRDefault="00C904B6" w:rsidP="00B04A1A">
            <w:pPr>
              <w:spacing w:after="0" w:line="240" w:lineRule="auto"/>
              <w:jc w:val="center"/>
              <w:rPr>
                <w:rFonts w:eastAsia="Times New Roman"/>
                <w:color w:val="000000"/>
                <w:lang w:eastAsia="en-GB"/>
              </w:rPr>
            </w:pPr>
            <w:r>
              <w:rPr>
                <w:rFonts w:eastAsia="Times New Roman"/>
                <w:color w:val="000000"/>
                <w:lang w:eastAsia="en-GB"/>
              </w:rPr>
              <w:t>Diagnoses</w:t>
            </w:r>
          </w:p>
        </w:tc>
        <w:tc>
          <w:tcPr>
            <w:tcW w:w="444" w:type="pct"/>
            <w:tcBorders>
              <w:top w:val="single" w:sz="4" w:space="0" w:color="auto"/>
              <w:left w:val="nil"/>
              <w:bottom w:val="single" w:sz="4" w:space="0" w:color="auto"/>
              <w:right w:val="single" w:sz="4" w:space="0" w:color="auto"/>
            </w:tcBorders>
            <w:noWrap/>
            <w:vAlign w:val="center"/>
            <w:hideMark/>
          </w:tcPr>
          <w:p w14:paraId="695E3AB9" w14:textId="77777777" w:rsidR="00C904B6" w:rsidRDefault="00C904B6" w:rsidP="00B04A1A">
            <w:pPr>
              <w:spacing w:after="0" w:line="240" w:lineRule="auto"/>
              <w:jc w:val="center"/>
              <w:rPr>
                <w:rFonts w:eastAsia="Times New Roman"/>
                <w:color w:val="000000"/>
                <w:lang w:eastAsia="en-GB"/>
              </w:rPr>
            </w:pPr>
            <w:r>
              <w:rPr>
                <w:rFonts w:eastAsia="Times New Roman"/>
                <w:color w:val="000000"/>
                <w:lang w:eastAsia="en-GB"/>
              </w:rPr>
              <w:t>Metacarpal Fracture</w:t>
            </w:r>
          </w:p>
        </w:tc>
        <w:tc>
          <w:tcPr>
            <w:tcW w:w="456" w:type="pct"/>
            <w:tcBorders>
              <w:top w:val="single" w:sz="4" w:space="0" w:color="auto"/>
              <w:left w:val="nil"/>
              <w:bottom w:val="single" w:sz="4" w:space="0" w:color="auto"/>
              <w:right w:val="single" w:sz="4" w:space="0" w:color="auto"/>
            </w:tcBorders>
            <w:noWrap/>
            <w:vAlign w:val="center"/>
            <w:hideMark/>
          </w:tcPr>
          <w:p w14:paraId="5EFFCA22" w14:textId="77777777" w:rsidR="00C904B6" w:rsidRDefault="00C904B6" w:rsidP="00B04A1A">
            <w:pPr>
              <w:spacing w:after="0" w:line="240" w:lineRule="auto"/>
              <w:jc w:val="center"/>
              <w:rPr>
                <w:rFonts w:eastAsia="Times New Roman"/>
                <w:color w:val="000000"/>
                <w:lang w:eastAsia="en-GB"/>
              </w:rPr>
            </w:pPr>
            <w:r>
              <w:rPr>
                <w:rFonts w:eastAsia="Times New Roman"/>
                <w:color w:val="000000"/>
                <w:lang w:eastAsia="en-GB"/>
              </w:rPr>
              <w:t>Phalangeal Fracture</w:t>
            </w:r>
          </w:p>
        </w:tc>
        <w:tc>
          <w:tcPr>
            <w:tcW w:w="570" w:type="pct"/>
            <w:tcBorders>
              <w:top w:val="single" w:sz="4" w:space="0" w:color="auto"/>
              <w:left w:val="nil"/>
              <w:bottom w:val="single" w:sz="4" w:space="0" w:color="auto"/>
              <w:right w:val="single" w:sz="4" w:space="0" w:color="auto"/>
            </w:tcBorders>
            <w:noWrap/>
            <w:vAlign w:val="center"/>
            <w:hideMark/>
          </w:tcPr>
          <w:p w14:paraId="15FA6F05" w14:textId="77777777" w:rsidR="00C904B6" w:rsidRDefault="00C904B6" w:rsidP="00B04A1A">
            <w:pPr>
              <w:spacing w:after="0" w:line="240" w:lineRule="auto"/>
              <w:jc w:val="center"/>
              <w:rPr>
                <w:rFonts w:eastAsia="Times New Roman"/>
                <w:color w:val="000000"/>
                <w:lang w:eastAsia="en-GB"/>
              </w:rPr>
            </w:pPr>
            <w:r>
              <w:rPr>
                <w:rFonts w:eastAsia="Times New Roman"/>
                <w:color w:val="000000"/>
                <w:lang w:eastAsia="en-GB"/>
              </w:rPr>
              <w:t>Laceration</w:t>
            </w:r>
          </w:p>
        </w:tc>
        <w:tc>
          <w:tcPr>
            <w:tcW w:w="734" w:type="pct"/>
            <w:tcBorders>
              <w:top w:val="single" w:sz="4" w:space="0" w:color="auto"/>
              <w:left w:val="nil"/>
              <w:bottom w:val="single" w:sz="4" w:space="0" w:color="auto"/>
              <w:right w:val="single" w:sz="4" w:space="0" w:color="auto"/>
            </w:tcBorders>
            <w:noWrap/>
            <w:vAlign w:val="center"/>
            <w:hideMark/>
          </w:tcPr>
          <w:p w14:paraId="4381BF2D" w14:textId="77777777" w:rsidR="00C904B6" w:rsidRDefault="00C904B6" w:rsidP="00B04A1A">
            <w:pPr>
              <w:spacing w:after="0" w:line="240" w:lineRule="auto"/>
              <w:jc w:val="center"/>
              <w:rPr>
                <w:rFonts w:eastAsia="Times New Roman"/>
                <w:color w:val="000000"/>
                <w:lang w:eastAsia="en-GB"/>
              </w:rPr>
            </w:pPr>
            <w:r>
              <w:rPr>
                <w:rFonts w:eastAsia="Times New Roman"/>
                <w:color w:val="000000"/>
                <w:lang w:eastAsia="en-GB"/>
              </w:rPr>
              <w:t>Nail Bed</w:t>
            </w:r>
          </w:p>
        </w:tc>
        <w:tc>
          <w:tcPr>
            <w:tcW w:w="558" w:type="pct"/>
            <w:tcBorders>
              <w:top w:val="single" w:sz="4" w:space="0" w:color="auto"/>
              <w:left w:val="nil"/>
              <w:bottom w:val="single" w:sz="4" w:space="0" w:color="auto"/>
              <w:right w:val="single" w:sz="4" w:space="0" w:color="auto"/>
            </w:tcBorders>
            <w:noWrap/>
            <w:vAlign w:val="center"/>
            <w:hideMark/>
          </w:tcPr>
          <w:p w14:paraId="638FE934" w14:textId="77777777" w:rsidR="00C904B6" w:rsidRDefault="00C904B6" w:rsidP="00B04A1A">
            <w:pPr>
              <w:spacing w:after="0" w:line="240" w:lineRule="auto"/>
              <w:jc w:val="center"/>
              <w:rPr>
                <w:rFonts w:eastAsia="Times New Roman"/>
                <w:color w:val="000000"/>
                <w:lang w:eastAsia="en-GB"/>
              </w:rPr>
            </w:pPr>
            <w:r>
              <w:rPr>
                <w:rFonts w:eastAsia="Times New Roman"/>
                <w:color w:val="000000"/>
                <w:lang w:eastAsia="en-GB"/>
              </w:rPr>
              <w:t>Extensor tendon</w:t>
            </w:r>
          </w:p>
        </w:tc>
        <w:tc>
          <w:tcPr>
            <w:tcW w:w="540" w:type="pct"/>
            <w:tcBorders>
              <w:top w:val="single" w:sz="4" w:space="0" w:color="auto"/>
              <w:left w:val="nil"/>
              <w:bottom w:val="single" w:sz="4" w:space="0" w:color="auto"/>
              <w:right w:val="single" w:sz="4" w:space="0" w:color="auto"/>
            </w:tcBorders>
            <w:noWrap/>
            <w:vAlign w:val="center"/>
            <w:hideMark/>
          </w:tcPr>
          <w:p w14:paraId="22F25126" w14:textId="77777777" w:rsidR="00C904B6" w:rsidRDefault="00C904B6" w:rsidP="00B04A1A">
            <w:pPr>
              <w:spacing w:after="0" w:line="240" w:lineRule="auto"/>
              <w:jc w:val="center"/>
              <w:rPr>
                <w:rFonts w:eastAsia="Times New Roman"/>
                <w:color w:val="000000"/>
                <w:lang w:eastAsia="en-GB"/>
              </w:rPr>
            </w:pPr>
            <w:r>
              <w:rPr>
                <w:rFonts w:eastAsia="Times New Roman"/>
                <w:color w:val="000000"/>
                <w:lang w:eastAsia="en-GB"/>
              </w:rPr>
              <w:t>Nerve</w:t>
            </w:r>
          </w:p>
        </w:tc>
        <w:tc>
          <w:tcPr>
            <w:tcW w:w="606" w:type="pct"/>
            <w:tcBorders>
              <w:top w:val="single" w:sz="4" w:space="0" w:color="auto"/>
              <w:left w:val="nil"/>
              <w:bottom w:val="single" w:sz="4" w:space="0" w:color="auto"/>
              <w:right w:val="single" w:sz="4" w:space="0" w:color="auto"/>
            </w:tcBorders>
            <w:noWrap/>
            <w:vAlign w:val="center"/>
            <w:hideMark/>
          </w:tcPr>
          <w:p w14:paraId="451FEFCD" w14:textId="77777777" w:rsidR="00C904B6" w:rsidRDefault="00C904B6" w:rsidP="00B04A1A">
            <w:pPr>
              <w:spacing w:after="0" w:line="240" w:lineRule="auto"/>
              <w:jc w:val="center"/>
              <w:rPr>
                <w:rFonts w:eastAsia="Times New Roman"/>
                <w:color w:val="000000"/>
                <w:lang w:eastAsia="en-GB"/>
              </w:rPr>
            </w:pPr>
            <w:r>
              <w:rPr>
                <w:rFonts w:eastAsia="Times New Roman"/>
                <w:color w:val="000000"/>
                <w:lang w:eastAsia="en-GB"/>
              </w:rPr>
              <w:t>Flexor tendon</w:t>
            </w:r>
          </w:p>
        </w:tc>
      </w:tr>
      <w:tr w:rsidR="00C904B6" w14:paraId="1F0234F8" w14:textId="77777777" w:rsidTr="00C904B6">
        <w:trPr>
          <w:trHeight w:val="705"/>
        </w:trPr>
        <w:tc>
          <w:tcPr>
            <w:tcW w:w="389" w:type="pct"/>
            <w:tcBorders>
              <w:top w:val="nil"/>
              <w:left w:val="single" w:sz="4" w:space="0" w:color="auto"/>
              <w:bottom w:val="single" w:sz="4" w:space="0" w:color="auto"/>
              <w:right w:val="single" w:sz="4" w:space="0" w:color="auto"/>
            </w:tcBorders>
            <w:noWrap/>
            <w:vAlign w:val="center"/>
            <w:hideMark/>
          </w:tcPr>
          <w:p w14:paraId="1E26C854" w14:textId="77777777" w:rsidR="00C904B6" w:rsidRDefault="00C904B6" w:rsidP="00B04A1A">
            <w:pPr>
              <w:spacing w:after="0" w:line="240" w:lineRule="auto"/>
              <w:jc w:val="center"/>
              <w:rPr>
                <w:rFonts w:eastAsia="Times New Roman"/>
                <w:color w:val="000000"/>
                <w:lang w:eastAsia="en-GB"/>
              </w:rPr>
            </w:pPr>
            <w:r>
              <w:rPr>
                <w:rFonts w:eastAsia="Times New Roman"/>
                <w:color w:val="000000"/>
                <w:lang w:eastAsia="en-GB"/>
              </w:rPr>
              <w:t>255</w:t>
            </w:r>
          </w:p>
        </w:tc>
        <w:tc>
          <w:tcPr>
            <w:tcW w:w="386" w:type="pct"/>
            <w:tcBorders>
              <w:top w:val="nil"/>
              <w:left w:val="nil"/>
              <w:bottom w:val="single" w:sz="4" w:space="0" w:color="auto"/>
              <w:right w:val="single" w:sz="4" w:space="0" w:color="auto"/>
            </w:tcBorders>
            <w:noWrap/>
            <w:vAlign w:val="center"/>
            <w:hideMark/>
          </w:tcPr>
          <w:p w14:paraId="50E006F8" w14:textId="77777777" w:rsidR="00C904B6" w:rsidRDefault="00C904B6" w:rsidP="00B04A1A">
            <w:pPr>
              <w:spacing w:after="0" w:line="240" w:lineRule="auto"/>
              <w:jc w:val="center"/>
              <w:rPr>
                <w:rFonts w:eastAsia="Times New Roman"/>
                <w:color w:val="000000"/>
                <w:lang w:eastAsia="en-GB"/>
              </w:rPr>
            </w:pPr>
            <w:r>
              <w:rPr>
                <w:rFonts w:eastAsia="Times New Roman"/>
                <w:color w:val="000000"/>
                <w:lang w:eastAsia="en-GB"/>
              </w:rPr>
              <w:t>37</w:t>
            </w:r>
          </w:p>
        </w:tc>
        <w:tc>
          <w:tcPr>
            <w:tcW w:w="315" w:type="pct"/>
            <w:tcBorders>
              <w:top w:val="nil"/>
              <w:left w:val="nil"/>
              <w:bottom w:val="single" w:sz="4" w:space="0" w:color="auto"/>
              <w:right w:val="single" w:sz="4" w:space="0" w:color="auto"/>
            </w:tcBorders>
            <w:noWrap/>
            <w:vAlign w:val="center"/>
            <w:hideMark/>
          </w:tcPr>
          <w:p w14:paraId="3D784ABC" w14:textId="77777777" w:rsidR="00C904B6" w:rsidRDefault="00C904B6" w:rsidP="00B04A1A">
            <w:pPr>
              <w:spacing w:after="0" w:line="240" w:lineRule="auto"/>
              <w:jc w:val="center"/>
              <w:rPr>
                <w:rFonts w:eastAsia="Times New Roman"/>
                <w:color w:val="000000"/>
                <w:lang w:eastAsia="en-GB"/>
              </w:rPr>
            </w:pPr>
            <w:r>
              <w:rPr>
                <w:rFonts w:eastAsia="Times New Roman"/>
                <w:color w:val="000000"/>
                <w:lang w:eastAsia="en-GB"/>
              </w:rPr>
              <w:t>Metacarpal Fracture</w:t>
            </w:r>
          </w:p>
        </w:tc>
        <w:tc>
          <w:tcPr>
            <w:tcW w:w="444" w:type="pct"/>
            <w:tcBorders>
              <w:top w:val="nil"/>
              <w:left w:val="nil"/>
              <w:bottom w:val="single" w:sz="4" w:space="0" w:color="auto"/>
              <w:right w:val="single" w:sz="4" w:space="0" w:color="auto"/>
            </w:tcBorders>
            <w:noWrap/>
            <w:vAlign w:val="center"/>
            <w:hideMark/>
          </w:tcPr>
          <w:p w14:paraId="4AD7E4B0" w14:textId="77777777" w:rsidR="00C904B6" w:rsidRDefault="00C904B6" w:rsidP="00B04A1A">
            <w:pPr>
              <w:spacing w:after="0" w:line="240" w:lineRule="auto"/>
              <w:jc w:val="center"/>
              <w:rPr>
                <w:rFonts w:eastAsia="Times New Roman"/>
                <w:color w:val="000000"/>
                <w:lang w:eastAsia="en-GB"/>
              </w:rPr>
            </w:pPr>
            <w:proofErr w:type="spellStart"/>
            <w:r>
              <w:rPr>
                <w:rFonts w:eastAsia="Times New Roman"/>
                <w:color w:val="000000"/>
                <w:lang w:eastAsia="en-GB"/>
              </w:rPr>
              <w:t>xxxxxxxx</w:t>
            </w:r>
            <w:proofErr w:type="spellEnd"/>
          </w:p>
        </w:tc>
        <w:tc>
          <w:tcPr>
            <w:tcW w:w="456" w:type="pct"/>
            <w:tcBorders>
              <w:top w:val="nil"/>
              <w:left w:val="nil"/>
              <w:bottom w:val="single" w:sz="4" w:space="0" w:color="auto"/>
              <w:right w:val="single" w:sz="4" w:space="0" w:color="auto"/>
            </w:tcBorders>
            <w:noWrap/>
            <w:vAlign w:val="center"/>
            <w:hideMark/>
          </w:tcPr>
          <w:p w14:paraId="576D1E56" w14:textId="77777777" w:rsidR="00C904B6" w:rsidRDefault="00C904B6" w:rsidP="00B04A1A">
            <w:pPr>
              <w:spacing w:after="0" w:line="240" w:lineRule="auto"/>
              <w:jc w:val="center"/>
              <w:rPr>
                <w:rFonts w:eastAsia="Times New Roman" w:cstheme="minorBidi"/>
                <w:color w:val="000000"/>
                <w:lang w:eastAsia="en-GB"/>
              </w:rPr>
            </w:pPr>
            <w:r>
              <w:rPr>
                <w:rFonts w:eastAsia="Times New Roman"/>
                <w:color w:val="000000"/>
                <w:lang w:eastAsia="en-GB"/>
              </w:rPr>
              <w:t>OR= 2.560</w:t>
            </w:r>
          </w:p>
          <w:p w14:paraId="1031A063" w14:textId="77777777" w:rsidR="00C904B6" w:rsidRDefault="00C904B6" w:rsidP="00B04A1A">
            <w:pPr>
              <w:spacing w:after="0" w:line="240" w:lineRule="auto"/>
              <w:jc w:val="center"/>
              <w:rPr>
                <w:rFonts w:eastAsia="Times New Roman"/>
                <w:color w:val="000000"/>
                <w:lang w:eastAsia="en-GB"/>
              </w:rPr>
            </w:pPr>
            <w:r>
              <w:rPr>
                <w:rFonts w:eastAsia="Times New Roman"/>
                <w:color w:val="000000"/>
                <w:lang w:eastAsia="en-GB"/>
              </w:rPr>
              <w:t>CI= 1.637 - 4.003 p&lt;0.001</w:t>
            </w:r>
          </w:p>
        </w:tc>
        <w:tc>
          <w:tcPr>
            <w:tcW w:w="570" w:type="pct"/>
            <w:tcBorders>
              <w:top w:val="nil"/>
              <w:left w:val="nil"/>
              <w:bottom w:val="single" w:sz="4" w:space="0" w:color="auto"/>
              <w:right w:val="single" w:sz="4" w:space="0" w:color="auto"/>
            </w:tcBorders>
            <w:noWrap/>
            <w:vAlign w:val="center"/>
            <w:hideMark/>
          </w:tcPr>
          <w:p w14:paraId="5AE2B2F5" w14:textId="77777777" w:rsidR="00C904B6" w:rsidRDefault="00C904B6" w:rsidP="00B04A1A">
            <w:pPr>
              <w:jc w:val="center"/>
              <w:rPr>
                <w:color w:val="000000"/>
              </w:rPr>
            </w:pPr>
            <w:r>
              <w:rPr>
                <w:color w:val="000000"/>
              </w:rPr>
              <w:t>OR= 2.448 CI= 1.539 - 3.894 p&lt;0.001</w:t>
            </w:r>
          </w:p>
        </w:tc>
        <w:tc>
          <w:tcPr>
            <w:tcW w:w="734" w:type="pct"/>
            <w:tcBorders>
              <w:top w:val="nil"/>
              <w:left w:val="nil"/>
              <w:bottom w:val="single" w:sz="4" w:space="0" w:color="auto"/>
              <w:right w:val="single" w:sz="4" w:space="0" w:color="auto"/>
            </w:tcBorders>
            <w:noWrap/>
            <w:vAlign w:val="center"/>
            <w:hideMark/>
          </w:tcPr>
          <w:p w14:paraId="45F8354C" w14:textId="77777777" w:rsidR="00C904B6" w:rsidRDefault="00C904B6" w:rsidP="00B04A1A">
            <w:pPr>
              <w:spacing w:after="0" w:line="240" w:lineRule="auto"/>
              <w:jc w:val="center"/>
              <w:rPr>
                <w:rFonts w:eastAsia="Times New Roman" w:cstheme="minorBidi"/>
                <w:color w:val="000000"/>
                <w:lang w:eastAsia="en-GB"/>
              </w:rPr>
            </w:pPr>
            <w:r>
              <w:rPr>
                <w:rFonts w:eastAsia="Times New Roman"/>
                <w:color w:val="000000"/>
                <w:lang w:eastAsia="en-GB"/>
              </w:rPr>
              <w:t xml:space="preserve">OR= 1.600 </w:t>
            </w:r>
          </w:p>
          <w:p w14:paraId="5E218BB6" w14:textId="77777777" w:rsidR="00C904B6" w:rsidRDefault="00C904B6" w:rsidP="00B04A1A">
            <w:pPr>
              <w:spacing w:after="0" w:line="240" w:lineRule="auto"/>
              <w:jc w:val="center"/>
              <w:rPr>
                <w:rFonts w:eastAsia="Times New Roman"/>
                <w:color w:val="000000"/>
                <w:lang w:eastAsia="en-GB"/>
              </w:rPr>
            </w:pPr>
            <w:r>
              <w:rPr>
                <w:rFonts w:eastAsia="Times New Roman"/>
                <w:color w:val="000000"/>
                <w:lang w:eastAsia="en-GB"/>
              </w:rPr>
              <w:t xml:space="preserve">CI= 0.924- 2.769 </w:t>
            </w:r>
          </w:p>
          <w:p w14:paraId="47F99C8F" w14:textId="77777777" w:rsidR="00C904B6" w:rsidRDefault="00C904B6" w:rsidP="00B04A1A">
            <w:pPr>
              <w:spacing w:after="0" w:line="240" w:lineRule="auto"/>
              <w:jc w:val="center"/>
              <w:rPr>
                <w:rFonts w:eastAsia="Times New Roman"/>
                <w:color w:val="000000"/>
                <w:lang w:eastAsia="en-GB"/>
              </w:rPr>
            </w:pPr>
            <w:r>
              <w:rPr>
                <w:rFonts w:eastAsia="Times New Roman"/>
                <w:color w:val="000000"/>
                <w:lang w:eastAsia="en-GB"/>
              </w:rPr>
              <w:t>p=0.09</w:t>
            </w:r>
          </w:p>
        </w:tc>
        <w:tc>
          <w:tcPr>
            <w:tcW w:w="558" w:type="pct"/>
            <w:tcBorders>
              <w:top w:val="nil"/>
              <w:left w:val="nil"/>
              <w:bottom w:val="single" w:sz="4" w:space="0" w:color="auto"/>
              <w:right w:val="single" w:sz="4" w:space="0" w:color="auto"/>
            </w:tcBorders>
            <w:noWrap/>
            <w:vAlign w:val="center"/>
            <w:hideMark/>
          </w:tcPr>
          <w:p w14:paraId="4DF7F2D0" w14:textId="77777777" w:rsidR="00C904B6" w:rsidRDefault="00C904B6" w:rsidP="00B04A1A">
            <w:pPr>
              <w:spacing w:after="0" w:line="240" w:lineRule="auto"/>
              <w:jc w:val="center"/>
              <w:rPr>
                <w:rFonts w:eastAsia="Times New Roman" w:cstheme="minorBidi"/>
                <w:color w:val="000000"/>
                <w:lang w:eastAsia="en-GB"/>
              </w:rPr>
            </w:pPr>
            <w:r>
              <w:rPr>
                <w:rFonts w:eastAsia="Times New Roman"/>
                <w:color w:val="000000"/>
                <w:lang w:eastAsia="en-GB"/>
              </w:rPr>
              <w:t xml:space="preserve">OR= 2.657 </w:t>
            </w:r>
          </w:p>
          <w:p w14:paraId="3C2AFFBD" w14:textId="77777777" w:rsidR="00C904B6" w:rsidRDefault="00C904B6" w:rsidP="00B04A1A">
            <w:pPr>
              <w:spacing w:after="0" w:line="240" w:lineRule="auto"/>
              <w:jc w:val="center"/>
              <w:rPr>
                <w:rFonts w:eastAsia="Times New Roman"/>
                <w:color w:val="000000"/>
                <w:lang w:eastAsia="en-GB"/>
              </w:rPr>
            </w:pPr>
            <w:r>
              <w:rPr>
                <w:rFonts w:eastAsia="Times New Roman"/>
                <w:color w:val="000000"/>
                <w:lang w:eastAsia="en-GB"/>
              </w:rPr>
              <w:t>CI= 1.558 - 4.533 p&lt;0.001</w:t>
            </w:r>
          </w:p>
        </w:tc>
        <w:tc>
          <w:tcPr>
            <w:tcW w:w="540" w:type="pct"/>
            <w:tcBorders>
              <w:top w:val="nil"/>
              <w:left w:val="nil"/>
              <w:bottom w:val="single" w:sz="4" w:space="0" w:color="auto"/>
              <w:right w:val="single" w:sz="4" w:space="0" w:color="auto"/>
            </w:tcBorders>
            <w:noWrap/>
            <w:vAlign w:val="center"/>
            <w:hideMark/>
          </w:tcPr>
          <w:p w14:paraId="58A1B7E5" w14:textId="77777777" w:rsidR="00C904B6" w:rsidRDefault="00C904B6" w:rsidP="00B04A1A">
            <w:pPr>
              <w:spacing w:after="0" w:line="240" w:lineRule="auto"/>
              <w:jc w:val="center"/>
              <w:rPr>
                <w:rFonts w:eastAsia="Times New Roman" w:cstheme="minorBidi"/>
                <w:color w:val="000000"/>
                <w:lang w:eastAsia="en-GB"/>
              </w:rPr>
            </w:pPr>
            <w:r>
              <w:rPr>
                <w:rFonts w:eastAsia="Times New Roman"/>
                <w:color w:val="000000"/>
                <w:lang w:eastAsia="en-GB"/>
              </w:rPr>
              <w:t xml:space="preserve">OR= 0.409 </w:t>
            </w:r>
          </w:p>
          <w:p w14:paraId="4F18BBE9" w14:textId="77777777" w:rsidR="00C904B6" w:rsidRDefault="00C904B6" w:rsidP="00B04A1A">
            <w:pPr>
              <w:spacing w:after="0" w:line="240" w:lineRule="auto"/>
              <w:jc w:val="center"/>
              <w:rPr>
                <w:rFonts w:eastAsia="Times New Roman"/>
                <w:color w:val="000000"/>
                <w:lang w:eastAsia="en-GB"/>
              </w:rPr>
            </w:pPr>
            <w:r>
              <w:rPr>
                <w:rFonts w:eastAsia="Times New Roman"/>
                <w:color w:val="000000"/>
                <w:lang w:eastAsia="en-GB"/>
              </w:rPr>
              <w:t xml:space="preserve">CI= 0.168 - 1.000 </w:t>
            </w:r>
          </w:p>
          <w:p w14:paraId="02EDACD2" w14:textId="77777777" w:rsidR="00C904B6" w:rsidRDefault="00C904B6" w:rsidP="00B04A1A">
            <w:pPr>
              <w:spacing w:after="0" w:line="240" w:lineRule="auto"/>
              <w:jc w:val="center"/>
              <w:rPr>
                <w:rFonts w:eastAsia="Times New Roman"/>
                <w:color w:val="000000"/>
                <w:lang w:eastAsia="en-GB"/>
              </w:rPr>
            </w:pPr>
            <w:r>
              <w:rPr>
                <w:rFonts w:eastAsia="Times New Roman"/>
                <w:color w:val="000000"/>
                <w:lang w:eastAsia="en-GB"/>
              </w:rPr>
              <w:t>p=0.05</w:t>
            </w:r>
          </w:p>
        </w:tc>
        <w:tc>
          <w:tcPr>
            <w:tcW w:w="606" w:type="pct"/>
            <w:tcBorders>
              <w:top w:val="nil"/>
              <w:left w:val="nil"/>
              <w:bottom w:val="single" w:sz="4" w:space="0" w:color="auto"/>
              <w:right w:val="single" w:sz="4" w:space="0" w:color="auto"/>
            </w:tcBorders>
            <w:noWrap/>
            <w:hideMark/>
          </w:tcPr>
          <w:p w14:paraId="730B993A" w14:textId="77777777" w:rsidR="00C904B6" w:rsidRDefault="00C904B6" w:rsidP="00B04A1A">
            <w:pPr>
              <w:spacing w:after="0" w:line="240" w:lineRule="auto"/>
              <w:jc w:val="center"/>
              <w:rPr>
                <w:rFonts w:eastAsia="Times New Roman"/>
                <w:color w:val="000000"/>
                <w:lang w:eastAsia="en-GB"/>
              </w:rPr>
            </w:pPr>
            <w:r>
              <w:rPr>
                <w:color w:val="000000"/>
              </w:rPr>
              <w:t>OR= 28.372 CI= 15.077 - 53.391 p&lt;0.001</w:t>
            </w:r>
          </w:p>
        </w:tc>
      </w:tr>
      <w:tr w:rsidR="00C904B6" w14:paraId="33AF23B4" w14:textId="77777777" w:rsidTr="00C904B6">
        <w:trPr>
          <w:trHeight w:val="840"/>
        </w:trPr>
        <w:tc>
          <w:tcPr>
            <w:tcW w:w="389" w:type="pct"/>
            <w:tcBorders>
              <w:top w:val="nil"/>
              <w:left w:val="single" w:sz="4" w:space="0" w:color="auto"/>
              <w:bottom w:val="single" w:sz="4" w:space="0" w:color="auto"/>
              <w:right w:val="single" w:sz="4" w:space="0" w:color="auto"/>
            </w:tcBorders>
            <w:noWrap/>
            <w:vAlign w:val="center"/>
            <w:hideMark/>
          </w:tcPr>
          <w:p w14:paraId="32B6D1E8" w14:textId="77777777" w:rsidR="00C904B6" w:rsidRDefault="00C904B6" w:rsidP="00B04A1A">
            <w:pPr>
              <w:spacing w:after="0" w:line="240" w:lineRule="auto"/>
              <w:jc w:val="center"/>
              <w:rPr>
                <w:rFonts w:eastAsia="Times New Roman"/>
                <w:color w:val="000000"/>
                <w:lang w:eastAsia="en-GB"/>
              </w:rPr>
            </w:pPr>
            <w:r>
              <w:rPr>
                <w:rFonts w:eastAsia="Times New Roman"/>
                <w:color w:val="000000"/>
                <w:lang w:eastAsia="en-GB"/>
              </w:rPr>
              <w:t>175</w:t>
            </w:r>
          </w:p>
        </w:tc>
        <w:tc>
          <w:tcPr>
            <w:tcW w:w="386" w:type="pct"/>
            <w:tcBorders>
              <w:top w:val="nil"/>
              <w:left w:val="nil"/>
              <w:bottom w:val="single" w:sz="4" w:space="0" w:color="auto"/>
              <w:right w:val="single" w:sz="4" w:space="0" w:color="auto"/>
            </w:tcBorders>
            <w:noWrap/>
            <w:vAlign w:val="center"/>
            <w:hideMark/>
          </w:tcPr>
          <w:p w14:paraId="2A9F7385" w14:textId="77777777" w:rsidR="00C904B6" w:rsidRDefault="00C904B6" w:rsidP="00B04A1A">
            <w:pPr>
              <w:spacing w:after="0" w:line="240" w:lineRule="auto"/>
              <w:jc w:val="center"/>
              <w:rPr>
                <w:rFonts w:eastAsia="Times New Roman"/>
                <w:color w:val="000000"/>
                <w:lang w:eastAsia="en-GB"/>
              </w:rPr>
            </w:pPr>
            <w:r>
              <w:rPr>
                <w:rFonts w:eastAsia="Times New Roman"/>
                <w:color w:val="000000"/>
                <w:lang w:eastAsia="en-GB"/>
              </w:rPr>
              <w:t>65</w:t>
            </w:r>
          </w:p>
        </w:tc>
        <w:tc>
          <w:tcPr>
            <w:tcW w:w="315" w:type="pct"/>
            <w:tcBorders>
              <w:top w:val="nil"/>
              <w:left w:val="nil"/>
              <w:bottom w:val="single" w:sz="4" w:space="0" w:color="auto"/>
              <w:right w:val="single" w:sz="4" w:space="0" w:color="auto"/>
            </w:tcBorders>
            <w:noWrap/>
            <w:vAlign w:val="center"/>
            <w:hideMark/>
          </w:tcPr>
          <w:p w14:paraId="421F7EAC" w14:textId="77777777" w:rsidR="00C904B6" w:rsidRDefault="00C904B6" w:rsidP="00B04A1A">
            <w:pPr>
              <w:spacing w:after="0" w:line="240" w:lineRule="auto"/>
              <w:jc w:val="center"/>
              <w:rPr>
                <w:rFonts w:eastAsia="Times New Roman"/>
                <w:color w:val="000000"/>
                <w:lang w:eastAsia="en-GB"/>
              </w:rPr>
            </w:pPr>
            <w:r>
              <w:rPr>
                <w:rFonts w:eastAsia="Times New Roman"/>
                <w:color w:val="000000"/>
                <w:lang w:eastAsia="en-GB"/>
              </w:rPr>
              <w:t>Phalanx Fracture</w:t>
            </w:r>
          </w:p>
        </w:tc>
        <w:tc>
          <w:tcPr>
            <w:tcW w:w="444" w:type="pct"/>
            <w:tcBorders>
              <w:top w:val="nil"/>
              <w:left w:val="nil"/>
              <w:bottom w:val="single" w:sz="4" w:space="0" w:color="auto"/>
              <w:right w:val="single" w:sz="4" w:space="0" w:color="auto"/>
            </w:tcBorders>
            <w:noWrap/>
            <w:vAlign w:val="center"/>
            <w:hideMark/>
          </w:tcPr>
          <w:p w14:paraId="4D4B5FA7" w14:textId="77777777" w:rsidR="00C904B6" w:rsidRDefault="00C904B6" w:rsidP="00B04A1A">
            <w:pPr>
              <w:spacing w:after="0" w:line="240" w:lineRule="auto"/>
              <w:jc w:val="center"/>
              <w:rPr>
                <w:rFonts w:eastAsia="Times New Roman" w:cstheme="minorBidi"/>
                <w:color w:val="000000"/>
                <w:lang w:eastAsia="en-GB"/>
              </w:rPr>
            </w:pPr>
            <w:r>
              <w:rPr>
                <w:rFonts w:eastAsia="Times New Roman"/>
                <w:color w:val="000000"/>
                <w:lang w:eastAsia="en-GB"/>
              </w:rPr>
              <w:t xml:space="preserve">OR= 0.391 </w:t>
            </w:r>
          </w:p>
          <w:p w14:paraId="5FA17B55" w14:textId="77777777" w:rsidR="00C904B6" w:rsidRDefault="00C904B6" w:rsidP="00B04A1A">
            <w:pPr>
              <w:spacing w:after="0" w:line="240" w:lineRule="auto"/>
              <w:jc w:val="center"/>
              <w:rPr>
                <w:rFonts w:eastAsia="Times New Roman"/>
                <w:color w:val="000000"/>
                <w:lang w:eastAsia="en-GB"/>
              </w:rPr>
            </w:pPr>
            <w:r>
              <w:rPr>
                <w:rFonts w:eastAsia="Times New Roman"/>
                <w:color w:val="000000"/>
                <w:lang w:eastAsia="en-GB"/>
              </w:rPr>
              <w:t>CI= 0.250 - 0.611 p&lt;0.001</w:t>
            </w:r>
          </w:p>
        </w:tc>
        <w:tc>
          <w:tcPr>
            <w:tcW w:w="456" w:type="pct"/>
            <w:tcBorders>
              <w:top w:val="nil"/>
              <w:left w:val="nil"/>
              <w:bottom w:val="single" w:sz="4" w:space="0" w:color="auto"/>
              <w:right w:val="single" w:sz="4" w:space="0" w:color="auto"/>
            </w:tcBorders>
            <w:noWrap/>
            <w:vAlign w:val="center"/>
            <w:hideMark/>
          </w:tcPr>
          <w:p w14:paraId="51055AC6" w14:textId="77777777" w:rsidR="00C904B6" w:rsidRDefault="00C904B6" w:rsidP="00B04A1A">
            <w:pPr>
              <w:spacing w:after="0" w:line="240" w:lineRule="auto"/>
              <w:jc w:val="center"/>
              <w:rPr>
                <w:rFonts w:eastAsia="Times New Roman"/>
                <w:color w:val="000000"/>
                <w:lang w:eastAsia="en-GB"/>
              </w:rPr>
            </w:pPr>
            <w:proofErr w:type="spellStart"/>
            <w:r>
              <w:rPr>
                <w:rFonts w:eastAsia="Times New Roman"/>
                <w:color w:val="000000"/>
                <w:lang w:eastAsia="en-GB"/>
              </w:rPr>
              <w:t>xxxxxxxx</w:t>
            </w:r>
            <w:proofErr w:type="spellEnd"/>
          </w:p>
        </w:tc>
        <w:tc>
          <w:tcPr>
            <w:tcW w:w="570" w:type="pct"/>
            <w:tcBorders>
              <w:top w:val="nil"/>
              <w:left w:val="nil"/>
              <w:bottom w:val="single" w:sz="4" w:space="0" w:color="auto"/>
              <w:right w:val="single" w:sz="4" w:space="0" w:color="auto"/>
            </w:tcBorders>
            <w:vAlign w:val="center"/>
            <w:hideMark/>
          </w:tcPr>
          <w:p w14:paraId="5578312D" w14:textId="77777777" w:rsidR="00C904B6" w:rsidRDefault="00C904B6" w:rsidP="00B04A1A">
            <w:pPr>
              <w:jc w:val="center"/>
              <w:rPr>
                <w:color w:val="000000"/>
              </w:rPr>
            </w:pPr>
            <w:r>
              <w:rPr>
                <w:color w:val="000000"/>
              </w:rPr>
              <w:t>OR= 0.957 CI= 0.628 - 1.458 p=0.836</w:t>
            </w:r>
          </w:p>
        </w:tc>
        <w:tc>
          <w:tcPr>
            <w:tcW w:w="734" w:type="pct"/>
            <w:tcBorders>
              <w:top w:val="nil"/>
              <w:left w:val="nil"/>
              <w:bottom w:val="single" w:sz="4" w:space="0" w:color="auto"/>
              <w:right w:val="single" w:sz="4" w:space="0" w:color="auto"/>
            </w:tcBorders>
            <w:vAlign w:val="center"/>
            <w:hideMark/>
          </w:tcPr>
          <w:p w14:paraId="7F035D9E" w14:textId="77777777" w:rsidR="00C904B6" w:rsidRDefault="00C904B6" w:rsidP="00B04A1A">
            <w:pPr>
              <w:spacing w:after="0" w:line="240" w:lineRule="auto"/>
              <w:jc w:val="center"/>
              <w:rPr>
                <w:rFonts w:eastAsia="Times New Roman" w:cs="Arial"/>
                <w:color w:val="000000"/>
                <w:lang w:eastAsia="en-GB"/>
              </w:rPr>
            </w:pPr>
            <w:r>
              <w:rPr>
                <w:rFonts w:eastAsia="Times New Roman" w:cs="Arial"/>
                <w:color w:val="000000"/>
                <w:lang w:eastAsia="en-GB"/>
              </w:rPr>
              <w:t xml:space="preserve">OR= 0.625 </w:t>
            </w:r>
          </w:p>
          <w:p w14:paraId="3F2B612C" w14:textId="77777777" w:rsidR="00C904B6" w:rsidRDefault="00C904B6" w:rsidP="00B04A1A">
            <w:pPr>
              <w:spacing w:after="0" w:line="240" w:lineRule="auto"/>
              <w:jc w:val="center"/>
              <w:rPr>
                <w:rFonts w:eastAsia="Times New Roman" w:cs="Arial"/>
                <w:color w:val="000000"/>
                <w:lang w:eastAsia="en-GB"/>
              </w:rPr>
            </w:pPr>
            <w:r>
              <w:rPr>
                <w:rFonts w:eastAsia="Times New Roman" w:cs="Arial"/>
                <w:color w:val="000000"/>
                <w:lang w:eastAsia="en-GB"/>
              </w:rPr>
              <w:t xml:space="preserve">CI= 0.374 - 1.044 </w:t>
            </w:r>
          </w:p>
          <w:p w14:paraId="7E3BA8AD" w14:textId="77777777" w:rsidR="00C904B6" w:rsidRDefault="00C904B6" w:rsidP="00B04A1A">
            <w:pPr>
              <w:spacing w:after="0" w:line="240" w:lineRule="auto"/>
              <w:jc w:val="center"/>
              <w:rPr>
                <w:rFonts w:eastAsia="Times New Roman" w:cs="Arial"/>
                <w:color w:val="000000"/>
                <w:lang w:eastAsia="en-GB"/>
              </w:rPr>
            </w:pPr>
            <w:r>
              <w:rPr>
                <w:rFonts w:eastAsia="Times New Roman" w:cs="Arial"/>
                <w:color w:val="000000"/>
                <w:lang w:eastAsia="en-GB"/>
              </w:rPr>
              <w:t>p=0.07</w:t>
            </w:r>
          </w:p>
        </w:tc>
        <w:tc>
          <w:tcPr>
            <w:tcW w:w="558" w:type="pct"/>
            <w:tcBorders>
              <w:top w:val="nil"/>
              <w:left w:val="nil"/>
              <w:bottom w:val="single" w:sz="4" w:space="0" w:color="auto"/>
              <w:right w:val="single" w:sz="4" w:space="0" w:color="auto"/>
            </w:tcBorders>
            <w:noWrap/>
            <w:vAlign w:val="center"/>
            <w:hideMark/>
          </w:tcPr>
          <w:p w14:paraId="51C2F0EE" w14:textId="77777777" w:rsidR="00C904B6" w:rsidRDefault="00C904B6" w:rsidP="00B04A1A">
            <w:pPr>
              <w:spacing w:after="0" w:line="240" w:lineRule="auto"/>
              <w:jc w:val="center"/>
              <w:rPr>
                <w:rFonts w:eastAsia="Times New Roman" w:cstheme="minorBidi"/>
                <w:color w:val="000000"/>
                <w:lang w:eastAsia="en-GB"/>
              </w:rPr>
            </w:pPr>
            <w:r>
              <w:rPr>
                <w:rFonts w:eastAsia="Times New Roman"/>
                <w:color w:val="000000"/>
                <w:lang w:eastAsia="en-GB"/>
              </w:rPr>
              <w:t xml:space="preserve">OR= 1.038 </w:t>
            </w:r>
          </w:p>
          <w:p w14:paraId="3EA1AC82" w14:textId="77777777" w:rsidR="00C904B6" w:rsidRDefault="00C904B6" w:rsidP="00B04A1A">
            <w:pPr>
              <w:spacing w:after="0" w:line="240" w:lineRule="auto"/>
              <w:jc w:val="center"/>
              <w:rPr>
                <w:rFonts w:eastAsia="Times New Roman"/>
                <w:color w:val="000000"/>
                <w:lang w:eastAsia="en-GB"/>
              </w:rPr>
            </w:pPr>
            <w:r>
              <w:rPr>
                <w:rFonts w:eastAsia="Times New Roman"/>
                <w:color w:val="000000"/>
                <w:lang w:eastAsia="en-GB"/>
              </w:rPr>
              <w:t>CI= 0.631 - 1.707</w:t>
            </w:r>
          </w:p>
          <w:p w14:paraId="5B63CD18" w14:textId="77777777" w:rsidR="00C904B6" w:rsidRDefault="00C904B6" w:rsidP="00B04A1A">
            <w:pPr>
              <w:spacing w:after="0" w:line="240" w:lineRule="auto"/>
              <w:jc w:val="center"/>
              <w:rPr>
                <w:rFonts w:eastAsia="Times New Roman"/>
                <w:color w:val="000000"/>
                <w:lang w:eastAsia="en-GB"/>
              </w:rPr>
            </w:pPr>
            <w:r>
              <w:rPr>
                <w:rFonts w:eastAsia="Times New Roman"/>
                <w:color w:val="000000"/>
                <w:lang w:eastAsia="en-GB"/>
              </w:rPr>
              <w:t xml:space="preserve"> p=0.88</w:t>
            </w:r>
          </w:p>
        </w:tc>
        <w:tc>
          <w:tcPr>
            <w:tcW w:w="540" w:type="pct"/>
            <w:tcBorders>
              <w:top w:val="nil"/>
              <w:left w:val="nil"/>
              <w:bottom w:val="single" w:sz="4" w:space="0" w:color="auto"/>
              <w:right w:val="single" w:sz="4" w:space="0" w:color="auto"/>
            </w:tcBorders>
            <w:noWrap/>
            <w:vAlign w:val="center"/>
            <w:hideMark/>
          </w:tcPr>
          <w:p w14:paraId="1EBFF1B4" w14:textId="77777777" w:rsidR="00C904B6" w:rsidRDefault="00C904B6" w:rsidP="00B04A1A">
            <w:pPr>
              <w:spacing w:after="0" w:line="240" w:lineRule="auto"/>
              <w:jc w:val="center"/>
              <w:rPr>
                <w:rFonts w:eastAsia="Times New Roman" w:cstheme="minorBidi"/>
                <w:color w:val="000000"/>
                <w:lang w:eastAsia="en-GB"/>
              </w:rPr>
            </w:pPr>
            <w:r>
              <w:rPr>
                <w:rFonts w:eastAsia="Times New Roman"/>
                <w:color w:val="000000"/>
                <w:lang w:eastAsia="en-GB"/>
              </w:rPr>
              <w:t xml:space="preserve">OR= 0.160 </w:t>
            </w:r>
          </w:p>
          <w:p w14:paraId="44A85404" w14:textId="77777777" w:rsidR="00C904B6" w:rsidRDefault="00C904B6" w:rsidP="00B04A1A">
            <w:pPr>
              <w:spacing w:after="0" w:line="240" w:lineRule="auto"/>
              <w:jc w:val="center"/>
              <w:rPr>
                <w:rFonts w:eastAsia="Times New Roman"/>
                <w:color w:val="000000"/>
                <w:lang w:eastAsia="en-GB"/>
              </w:rPr>
            </w:pPr>
            <w:r>
              <w:rPr>
                <w:rFonts w:eastAsia="Times New Roman"/>
                <w:color w:val="000000"/>
                <w:lang w:eastAsia="en-GB"/>
              </w:rPr>
              <w:t>CI= 0.067 - 0.382</w:t>
            </w:r>
          </w:p>
          <w:p w14:paraId="08ABFE30" w14:textId="77777777" w:rsidR="00C904B6" w:rsidRDefault="00C904B6" w:rsidP="00B04A1A">
            <w:pPr>
              <w:spacing w:after="0" w:line="240" w:lineRule="auto"/>
              <w:jc w:val="center"/>
              <w:rPr>
                <w:rFonts w:eastAsia="Times New Roman"/>
                <w:color w:val="000000"/>
                <w:lang w:eastAsia="en-GB"/>
              </w:rPr>
            </w:pPr>
            <w:r>
              <w:rPr>
                <w:rFonts w:eastAsia="Times New Roman"/>
                <w:color w:val="000000"/>
                <w:lang w:eastAsia="en-GB"/>
              </w:rPr>
              <w:t>p&lt;0.001</w:t>
            </w:r>
          </w:p>
        </w:tc>
        <w:tc>
          <w:tcPr>
            <w:tcW w:w="606" w:type="pct"/>
            <w:tcBorders>
              <w:top w:val="nil"/>
              <w:left w:val="nil"/>
              <w:bottom w:val="single" w:sz="4" w:space="0" w:color="auto"/>
              <w:right w:val="single" w:sz="4" w:space="0" w:color="auto"/>
            </w:tcBorders>
            <w:noWrap/>
            <w:hideMark/>
          </w:tcPr>
          <w:p w14:paraId="49433E05" w14:textId="77777777" w:rsidR="00C904B6" w:rsidRDefault="00C904B6" w:rsidP="00B04A1A">
            <w:pPr>
              <w:spacing w:after="0" w:line="240" w:lineRule="auto"/>
              <w:jc w:val="center"/>
              <w:rPr>
                <w:rFonts w:eastAsia="Times New Roman"/>
                <w:color w:val="000000"/>
                <w:lang w:eastAsia="en-GB"/>
              </w:rPr>
            </w:pPr>
            <w:r>
              <w:rPr>
                <w:color w:val="000000"/>
              </w:rPr>
              <w:t>OR= 11.086 CI= 6.074 - 20.232 p&lt;0.001</w:t>
            </w:r>
          </w:p>
        </w:tc>
      </w:tr>
      <w:tr w:rsidR="00C904B6" w14:paraId="0EB605D8" w14:textId="77777777" w:rsidTr="00C904B6">
        <w:trPr>
          <w:trHeight w:val="840"/>
        </w:trPr>
        <w:tc>
          <w:tcPr>
            <w:tcW w:w="389" w:type="pct"/>
            <w:tcBorders>
              <w:top w:val="nil"/>
              <w:left w:val="single" w:sz="4" w:space="0" w:color="auto"/>
              <w:bottom w:val="single" w:sz="4" w:space="0" w:color="auto"/>
              <w:right w:val="single" w:sz="4" w:space="0" w:color="auto"/>
            </w:tcBorders>
            <w:noWrap/>
            <w:vAlign w:val="center"/>
            <w:hideMark/>
          </w:tcPr>
          <w:p w14:paraId="60F97AB8" w14:textId="77777777" w:rsidR="00C904B6" w:rsidRDefault="00C904B6" w:rsidP="00B04A1A">
            <w:pPr>
              <w:spacing w:after="0" w:line="240" w:lineRule="auto"/>
              <w:jc w:val="center"/>
              <w:rPr>
                <w:rFonts w:eastAsia="Times New Roman"/>
                <w:color w:val="000000"/>
                <w:lang w:eastAsia="en-GB"/>
              </w:rPr>
            </w:pPr>
            <w:r>
              <w:rPr>
                <w:rFonts w:eastAsia="Times New Roman"/>
                <w:color w:val="000000"/>
                <w:lang w:eastAsia="en-GB"/>
              </w:rPr>
              <w:t>152</w:t>
            </w:r>
          </w:p>
        </w:tc>
        <w:tc>
          <w:tcPr>
            <w:tcW w:w="386" w:type="pct"/>
            <w:tcBorders>
              <w:top w:val="nil"/>
              <w:left w:val="nil"/>
              <w:bottom w:val="single" w:sz="4" w:space="0" w:color="auto"/>
              <w:right w:val="single" w:sz="4" w:space="0" w:color="auto"/>
            </w:tcBorders>
            <w:noWrap/>
            <w:vAlign w:val="center"/>
            <w:hideMark/>
          </w:tcPr>
          <w:p w14:paraId="5DE5C5E0" w14:textId="77777777" w:rsidR="00C904B6" w:rsidRDefault="00C904B6" w:rsidP="00B04A1A">
            <w:pPr>
              <w:spacing w:after="0" w:line="240" w:lineRule="auto"/>
              <w:jc w:val="center"/>
              <w:rPr>
                <w:rFonts w:eastAsia="Times New Roman"/>
                <w:color w:val="000000"/>
                <w:lang w:eastAsia="en-GB"/>
              </w:rPr>
            </w:pPr>
            <w:r>
              <w:rPr>
                <w:rFonts w:eastAsia="Times New Roman"/>
                <w:color w:val="000000"/>
                <w:lang w:eastAsia="en-GB"/>
              </w:rPr>
              <w:t>54</w:t>
            </w:r>
          </w:p>
        </w:tc>
        <w:tc>
          <w:tcPr>
            <w:tcW w:w="315" w:type="pct"/>
            <w:tcBorders>
              <w:top w:val="nil"/>
              <w:left w:val="nil"/>
              <w:bottom w:val="single" w:sz="4" w:space="0" w:color="auto"/>
              <w:right w:val="single" w:sz="4" w:space="0" w:color="auto"/>
            </w:tcBorders>
            <w:noWrap/>
            <w:vAlign w:val="center"/>
            <w:hideMark/>
          </w:tcPr>
          <w:p w14:paraId="52E504D4" w14:textId="77777777" w:rsidR="00C904B6" w:rsidRDefault="00C904B6" w:rsidP="00B04A1A">
            <w:pPr>
              <w:spacing w:after="0" w:line="240" w:lineRule="auto"/>
              <w:jc w:val="center"/>
              <w:rPr>
                <w:rFonts w:eastAsia="Times New Roman"/>
                <w:color w:val="000000"/>
                <w:lang w:eastAsia="en-GB"/>
              </w:rPr>
            </w:pPr>
            <w:r>
              <w:rPr>
                <w:rFonts w:eastAsia="Times New Roman"/>
                <w:color w:val="000000"/>
                <w:lang w:eastAsia="en-GB"/>
              </w:rPr>
              <w:t>Laceration</w:t>
            </w:r>
          </w:p>
        </w:tc>
        <w:tc>
          <w:tcPr>
            <w:tcW w:w="444" w:type="pct"/>
            <w:tcBorders>
              <w:top w:val="nil"/>
              <w:left w:val="nil"/>
              <w:bottom w:val="single" w:sz="4" w:space="0" w:color="auto"/>
              <w:right w:val="single" w:sz="4" w:space="0" w:color="auto"/>
            </w:tcBorders>
            <w:noWrap/>
            <w:vAlign w:val="center"/>
            <w:hideMark/>
          </w:tcPr>
          <w:p w14:paraId="36F72CC8" w14:textId="77777777" w:rsidR="00C904B6" w:rsidRDefault="00C904B6" w:rsidP="00B04A1A">
            <w:pPr>
              <w:jc w:val="center"/>
              <w:rPr>
                <w:color w:val="000000"/>
              </w:rPr>
            </w:pPr>
            <w:r>
              <w:rPr>
                <w:color w:val="000000"/>
              </w:rPr>
              <w:t>OR= 0.408 CI= 0.257 - 0.650 p&lt;0.001</w:t>
            </w:r>
          </w:p>
        </w:tc>
        <w:tc>
          <w:tcPr>
            <w:tcW w:w="456" w:type="pct"/>
            <w:tcBorders>
              <w:top w:val="nil"/>
              <w:left w:val="nil"/>
              <w:bottom w:val="single" w:sz="4" w:space="0" w:color="auto"/>
              <w:right w:val="single" w:sz="4" w:space="0" w:color="auto"/>
            </w:tcBorders>
            <w:noWrap/>
            <w:vAlign w:val="center"/>
            <w:hideMark/>
          </w:tcPr>
          <w:p w14:paraId="437DC07C" w14:textId="77777777" w:rsidR="00C904B6" w:rsidRDefault="00C904B6" w:rsidP="00B04A1A">
            <w:pPr>
              <w:jc w:val="center"/>
              <w:rPr>
                <w:color w:val="000000"/>
              </w:rPr>
            </w:pPr>
            <w:r>
              <w:rPr>
                <w:color w:val="000000"/>
              </w:rPr>
              <w:t>OR= 1.045 CI= 0.686 - 1.593 p=0.836</w:t>
            </w:r>
          </w:p>
        </w:tc>
        <w:tc>
          <w:tcPr>
            <w:tcW w:w="570" w:type="pct"/>
            <w:tcBorders>
              <w:top w:val="nil"/>
              <w:left w:val="nil"/>
              <w:bottom w:val="single" w:sz="4" w:space="0" w:color="auto"/>
              <w:right w:val="single" w:sz="4" w:space="0" w:color="auto"/>
            </w:tcBorders>
            <w:noWrap/>
            <w:vAlign w:val="center"/>
            <w:hideMark/>
          </w:tcPr>
          <w:p w14:paraId="4A4E27FE" w14:textId="77777777" w:rsidR="00C904B6" w:rsidRDefault="00C904B6" w:rsidP="00B04A1A">
            <w:pPr>
              <w:spacing w:after="0" w:line="240" w:lineRule="auto"/>
              <w:jc w:val="center"/>
              <w:rPr>
                <w:rFonts w:eastAsia="Times New Roman"/>
                <w:color w:val="000000"/>
                <w:lang w:eastAsia="en-GB"/>
              </w:rPr>
            </w:pPr>
            <w:proofErr w:type="spellStart"/>
            <w:r>
              <w:rPr>
                <w:rFonts w:eastAsia="Times New Roman"/>
                <w:color w:val="000000"/>
                <w:lang w:eastAsia="en-GB"/>
              </w:rPr>
              <w:t>xxxxxxxx</w:t>
            </w:r>
            <w:proofErr w:type="spellEnd"/>
          </w:p>
        </w:tc>
        <w:tc>
          <w:tcPr>
            <w:tcW w:w="734" w:type="pct"/>
            <w:tcBorders>
              <w:top w:val="nil"/>
              <w:left w:val="nil"/>
              <w:bottom w:val="single" w:sz="4" w:space="0" w:color="auto"/>
              <w:right w:val="single" w:sz="4" w:space="0" w:color="auto"/>
            </w:tcBorders>
            <w:noWrap/>
            <w:hideMark/>
          </w:tcPr>
          <w:p w14:paraId="33611809" w14:textId="77777777" w:rsidR="00C904B6" w:rsidRDefault="00C904B6" w:rsidP="00B04A1A">
            <w:pPr>
              <w:spacing w:after="0" w:line="240" w:lineRule="auto"/>
              <w:jc w:val="center"/>
              <w:rPr>
                <w:rFonts w:eastAsia="Times New Roman"/>
                <w:color w:val="000000"/>
                <w:lang w:eastAsia="en-GB"/>
              </w:rPr>
            </w:pPr>
            <w:r>
              <w:rPr>
                <w:color w:val="000000"/>
              </w:rPr>
              <w:t>OR= 0.654 CI= 0.386 - 1.108 p=0.114</w:t>
            </w:r>
          </w:p>
        </w:tc>
        <w:tc>
          <w:tcPr>
            <w:tcW w:w="558" w:type="pct"/>
            <w:tcBorders>
              <w:top w:val="nil"/>
              <w:left w:val="nil"/>
              <w:bottom w:val="single" w:sz="4" w:space="0" w:color="auto"/>
              <w:right w:val="single" w:sz="4" w:space="0" w:color="auto"/>
            </w:tcBorders>
            <w:noWrap/>
            <w:hideMark/>
          </w:tcPr>
          <w:p w14:paraId="2EE3E62A" w14:textId="77777777" w:rsidR="00C904B6" w:rsidRDefault="00C904B6" w:rsidP="00B04A1A">
            <w:pPr>
              <w:spacing w:after="0" w:line="240" w:lineRule="auto"/>
              <w:jc w:val="center"/>
              <w:rPr>
                <w:rFonts w:eastAsia="Times New Roman"/>
                <w:color w:val="000000"/>
                <w:lang w:eastAsia="en-GB"/>
              </w:rPr>
            </w:pPr>
            <w:r>
              <w:rPr>
                <w:color w:val="000000"/>
              </w:rPr>
              <w:t>OR= 1.085 CI= 0.650 - 1.812 p=0.754</w:t>
            </w:r>
          </w:p>
        </w:tc>
        <w:tc>
          <w:tcPr>
            <w:tcW w:w="540" w:type="pct"/>
            <w:tcBorders>
              <w:top w:val="nil"/>
              <w:left w:val="nil"/>
              <w:bottom w:val="single" w:sz="4" w:space="0" w:color="auto"/>
              <w:right w:val="single" w:sz="4" w:space="0" w:color="auto"/>
            </w:tcBorders>
            <w:noWrap/>
            <w:hideMark/>
          </w:tcPr>
          <w:p w14:paraId="7801AB60" w14:textId="77777777" w:rsidR="00C904B6" w:rsidRDefault="00C904B6" w:rsidP="00B04A1A">
            <w:pPr>
              <w:spacing w:after="0" w:line="240" w:lineRule="auto"/>
              <w:jc w:val="center"/>
              <w:rPr>
                <w:rFonts w:eastAsia="Times New Roman"/>
                <w:color w:val="000000"/>
                <w:lang w:eastAsia="en-GB"/>
              </w:rPr>
            </w:pPr>
            <w:r>
              <w:rPr>
                <w:color w:val="000000"/>
              </w:rPr>
              <w:t>OR= 0.167 CI= 0.069 - 0.403 p&lt;0.001</w:t>
            </w:r>
          </w:p>
        </w:tc>
        <w:tc>
          <w:tcPr>
            <w:tcW w:w="606" w:type="pct"/>
            <w:tcBorders>
              <w:top w:val="nil"/>
              <w:left w:val="nil"/>
              <w:bottom w:val="single" w:sz="4" w:space="0" w:color="auto"/>
              <w:right w:val="single" w:sz="4" w:space="0" w:color="auto"/>
            </w:tcBorders>
            <w:noWrap/>
            <w:hideMark/>
          </w:tcPr>
          <w:p w14:paraId="73188512" w14:textId="77777777" w:rsidR="00C904B6" w:rsidRDefault="00C904B6" w:rsidP="00B04A1A">
            <w:pPr>
              <w:spacing w:after="0" w:line="240" w:lineRule="auto"/>
              <w:jc w:val="center"/>
              <w:rPr>
                <w:rFonts w:eastAsia="Times New Roman"/>
                <w:color w:val="000000"/>
                <w:lang w:eastAsia="en-GB"/>
              </w:rPr>
            </w:pPr>
            <w:r>
              <w:rPr>
                <w:color w:val="000000"/>
              </w:rPr>
              <w:t>OR= 11.590 CI= 6.271 - 21.421 p&lt;0.001</w:t>
            </w:r>
          </w:p>
        </w:tc>
      </w:tr>
      <w:tr w:rsidR="00C904B6" w14:paraId="6552F168" w14:textId="77777777" w:rsidTr="00C904B6">
        <w:trPr>
          <w:trHeight w:val="660"/>
        </w:trPr>
        <w:tc>
          <w:tcPr>
            <w:tcW w:w="389" w:type="pct"/>
            <w:tcBorders>
              <w:top w:val="nil"/>
              <w:left w:val="single" w:sz="4" w:space="0" w:color="auto"/>
              <w:bottom w:val="single" w:sz="4" w:space="0" w:color="auto"/>
              <w:right w:val="single" w:sz="4" w:space="0" w:color="auto"/>
            </w:tcBorders>
            <w:noWrap/>
            <w:vAlign w:val="center"/>
            <w:hideMark/>
          </w:tcPr>
          <w:p w14:paraId="780ADE25" w14:textId="77777777" w:rsidR="00C904B6" w:rsidRDefault="00C904B6" w:rsidP="00B04A1A">
            <w:pPr>
              <w:spacing w:after="0" w:line="240" w:lineRule="auto"/>
              <w:jc w:val="center"/>
              <w:rPr>
                <w:rFonts w:eastAsia="Times New Roman"/>
                <w:color w:val="000000"/>
                <w:lang w:eastAsia="en-GB"/>
              </w:rPr>
            </w:pPr>
            <w:r>
              <w:rPr>
                <w:rFonts w:eastAsia="Times New Roman"/>
                <w:color w:val="000000"/>
                <w:lang w:eastAsia="en-GB"/>
              </w:rPr>
              <w:t>112</w:t>
            </w:r>
          </w:p>
        </w:tc>
        <w:tc>
          <w:tcPr>
            <w:tcW w:w="386" w:type="pct"/>
            <w:tcBorders>
              <w:top w:val="nil"/>
              <w:left w:val="nil"/>
              <w:bottom w:val="single" w:sz="4" w:space="0" w:color="auto"/>
              <w:right w:val="single" w:sz="4" w:space="0" w:color="auto"/>
            </w:tcBorders>
            <w:noWrap/>
            <w:vAlign w:val="center"/>
            <w:hideMark/>
          </w:tcPr>
          <w:p w14:paraId="53F937DD" w14:textId="77777777" w:rsidR="00C904B6" w:rsidRDefault="00C904B6" w:rsidP="00B04A1A">
            <w:pPr>
              <w:spacing w:after="0" w:line="240" w:lineRule="auto"/>
              <w:jc w:val="center"/>
              <w:rPr>
                <w:rFonts w:eastAsia="Times New Roman"/>
                <w:color w:val="000000"/>
                <w:lang w:eastAsia="en-GB"/>
              </w:rPr>
            </w:pPr>
            <w:r>
              <w:rPr>
                <w:rFonts w:eastAsia="Times New Roman"/>
                <w:color w:val="000000"/>
                <w:lang w:eastAsia="en-GB"/>
              </w:rPr>
              <w:t>26</w:t>
            </w:r>
          </w:p>
        </w:tc>
        <w:tc>
          <w:tcPr>
            <w:tcW w:w="315" w:type="pct"/>
            <w:tcBorders>
              <w:top w:val="nil"/>
              <w:left w:val="nil"/>
              <w:bottom w:val="single" w:sz="4" w:space="0" w:color="auto"/>
              <w:right w:val="single" w:sz="4" w:space="0" w:color="auto"/>
            </w:tcBorders>
            <w:noWrap/>
            <w:vAlign w:val="center"/>
            <w:hideMark/>
          </w:tcPr>
          <w:p w14:paraId="1AE0EDE2" w14:textId="77777777" w:rsidR="00C904B6" w:rsidRDefault="00C904B6" w:rsidP="00B04A1A">
            <w:pPr>
              <w:spacing w:after="0" w:line="240" w:lineRule="auto"/>
              <w:jc w:val="center"/>
              <w:rPr>
                <w:rFonts w:eastAsia="Times New Roman"/>
                <w:color w:val="000000"/>
                <w:lang w:eastAsia="en-GB"/>
              </w:rPr>
            </w:pPr>
            <w:r>
              <w:rPr>
                <w:rFonts w:eastAsia="Times New Roman"/>
                <w:color w:val="000000"/>
                <w:lang w:eastAsia="en-GB"/>
              </w:rPr>
              <w:t>Nail Bed</w:t>
            </w:r>
          </w:p>
        </w:tc>
        <w:tc>
          <w:tcPr>
            <w:tcW w:w="444" w:type="pct"/>
            <w:tcBorders>
              <w:top w:val="nil"/>
              <w:left w:val="nil"/>
              <w:bottom w:val="single" w:sz="4" w:space="0" w:color="auto"/>
              <w:right w:val="single" w:sz="4" w:space="0" w:color="auto"/>
            </w:tcBorders>
            <w:vAlign w:val="center"/>
            <w:hideMark/>
          </w:tcPr>
          <w:p w14:paraId="4212AD5A" w14:textId="77777777" w:rsidR="00C904B6" w:rsidRDefault="00C904B6" w:rsidP="00B04A1A">
            <w:pPr>
              <w:spacing w:after="0" w:line="240" w:lineRule="auto"/>
              <w:jc w:val="center"/>
              <w:rPr>
                <w:rFonts w:eastAsia="Times New Roman" w:cs="Arial"/>
                <w:color w:val="000000"/>
                <w:lang w:eastAsia="en-GB"/>
              </w:rPr>
            </w:pPr>
            <w:r>
              <w:rPr>
                <w:rFonts w:eastAsia="Times New Roman" w:cs="Arial"/>
                <w:color w:val="000000"/>
                <w:lang w:eastAsia="en-GB"/>
              </w:rPr>
              <w:t xml:space="preserve">OR= 0.625 </w:t>
            </w:r>
          </w:p>
          <w:p w14:paraId="61911CA7" w14:textId="77777777" w:rsidR="00C904B6" w:rsidRDefault="00C904B6" w:rsidP="00B04A1A">
            <w:pPr>
              <w:spacing w:after="0" w:line="240" w:lineRule="auto"/>
              <w:jc w:val="center"/>
              <w:rPr>
                <w:rFonts w:eastAsia="Times New Roman" w:cs="Arial"/>
                <w:color w:val="000000"/>
                <w:lang w:eastAsia="en-GB"/>
              </w:rPr>
            </w:pPr>
            <w:r>
              <w:rPr>
                <w:rFonts w:eastAsia="Times New Roman" w:cs="Arial"/>
                <w:color w:val="000000"/>
                <w:lang w:eastAsia="en-GB"/>
              </w:rPr>
              <w:t xml:space="preserve">CI= 0.361 - 1.082 </w:t>
            </w:r>
          </w:p>
          <w:p w14:paraId="17050D09" w14:textId="77777777" w:rsidR="00C904B6" w:rsidRDefault="00C904B6" w:rsidP="00B04A1A">
            <w:pPr>
              <w:spacing w:after="0" w:line="240" w:lineRule="auto"/>
              <w:jc w:val="center"/>
              <w:rPr>
                <w:rFonts w:eastAsia="Times New Roman" w:cs="Arial"/>
                <w:color w:val="000000"/>
                <w:lang w:eastAsia="en-GB"/>
              </w:rPr>
            </w:pPr>
            <w:r>
              <w:rPr>
                <w:rFonts w:eastAsia="Times New Roman" w:cs="Arial"/>
                <w:color w:val="000000"/>
                <w:lang w:eastAsia="en-GB"/>
              </w:rPr>
              <w:t>p=0.09</w:t>
            </w:r>
          </w:p>
        </w:tc>
        <w:tc>
          <w:tcPr>
            <w:tcW w:w="456" w:type="pct"/>
            <w:tcBorders>
              <w:top w:val="nil"/>
              <w:left w:val="nil"/>
              <w:bottom w:val="single" w:sz="4" w:space="0" w:color="auto"/>
              <w:right w:val="single" w:sz="4" w:space="0" w:color="auto"/>
            </w:tcBorders>
            <w:noWrap/>
            <w:vAlign w:val="center"/>
            <w:hideMark/>
          </w:tcPr>
          <w:p w14:paraId="37D1C7FE" w14:textId="77777777" w:rsidR="00C904B6" w:rsidRDefault="00C904B6" w:rsidP="00B04A1A">
            <w:pPr>
              <w:spacing w:after="0" w:line="240" w:lineRule="auto"/>
              <w:jc w:val="center"/>
              <w:rPr>
                <w:rFonts w:eastAsia="Times New Roman" w:cstheme="minorBidi"/>
                <w:color w:val="000000"/>
                <w:lang w:eastAsia="en-GB"/>
              </w:rPr>
            </w:pPr>
            <w:r>
              <w:rPr>
                <w:rFonts w:eastAsia="Times New Roman"/>
                <w:color w:val="000000"/>
                <w:lang w:eastAsia="en-GB"/>
              </w:rPr>
              <w:t xml:space="preserve">OR= 1.6000 </w:t>
            </w:r>
          </w:p>
          <w:p w14:paraId="05F23E2F" w14:textId="77777777" w:rsidR="00C904B6" w:rsidRDefault="00C904B6" w:rsidP="00B04A1A">
            <w:pPr>
              <w:spacing w:after="0" w:line="240" w:lineRule="auto"/>
              <w:jc w:val="center"/>
              <w:rPr>
                <w:rFonts w:eastAsia="Times New Roman"/>
                <w:color w:val="000000"/>
                <w:lang w:eastAsia="en-GB"/>
              </w:rPr>
            </w:pPr>
            <w:r>
              <w:rPr>
                <w:rFonts w:eastAsia="Times New Roman"/>
                <w:color w:val="000000"/>
                <w:lang w:eastAsia="en-GB"/>
              </w:rPr>
              <w:t>CI= 0.958 - 2.672</w:t>
            </w:r>
          </w:p>
          <w:p w14:paraId="39483B8F" w14:textId="77777777" w:rsidR="00C904B6" w:rsidRDefault="00C904B6" w:rsidP="00B04A1A">
            <w:pPr>
              <w:spacing w:after="0" w:line="240" w:lineRule="auto"/>
              <w:jc w:val="center"/>
              <w:rPr>
                <w:rFonts w:eastAsia="Times New Roman"/>
                <w:color w:val="000000"/>
                <w:lang w:eastAsia="en-GB"/>
              </w:rPr>
            </w:pPr>
            <w:r>
              <w:rPr>
                <w:rFonts w:eastAsia="Times New Roman"/>
                <w:color w:val="000000"/>
                <w:lang w:eastAsia="en-GB"/>
              </w:rPr>
              <w:t xml:space="preserve"> p=0.07</w:t>
            </w:r>
          </w:p>
        </w:tc>
        <w:tc>
          <w:tcPr>
            <w:tcW w:w="570" w:type="pct"/>
            <w:tcBorders>
              <w:top w:val="nil"/>
              <w:left w:val="nil"/>
              <w:bottom w:val="single" w:sz="4" w:space="0" w:color="auto"/>
              <w:right w:val="single" w:sz="4" w:space="0" w:color="auto"/>
            </w:tcBorders>
            <w:noWrap/>
            <w:vAlign w:val="center"/>
            <w:hideMark/>
          </w:tcPr>
          <w:p w14:paraId="2321B66A" w14:textId="77777777" w:rsidR="00C904B6" w:rsidRDefault="00C904B6" w:rsidP="00B04A1A">
            <w:pPr>
              <w:jc w:val="center"/>
              <w:rPr>
                <w:color w:val="000000"/>
              </w:rPr>
            </w:pPr>
            <w:r>
              <w:rPr>
                <w:color w:val="000000"/>
              </w:rPr>
              <w:t>OR= 1.530 CI= 0.903 - 2.594 p=0.114</w:t>
            </w:r>
          </w:p>
        </w:tc>
        <w:tc>
          <w:tcPr>
            <w:tcW w:w="734" w:type="pct"/>
            <w:tcBorders>
              <w:top w:val="nil"/>
              <w:left w:val="nil"/>
              <w:bottom w:val="single" w:sz="4" w:space="0" w:color="auto"/>
              <w:right w:val="single" w:sz="4" w:space="0" w:color="auto"/>
            </w:tcBorders>
            <w:noWrap/>
            <w:vAlign w:val="center"/>
            <w:hideMark/>
          </w:tcPr>
          <w:p w14:paraId="5F5FD5B3" w14:textId="77777777" w:rsidR="00C904B6" w:rsidRDefault="00C904B6" w:rsidP="00B04A1A">
            <w:pPr>
              <w:spacing w:after="0" w:line="240" w:lineRule="auto"/>
              <w:jc w:val="center"/>
              <w:rPr>
                <w:rFonts w:eastAsia="Times New Roman"/>
                <w:color w:val="000000"/>
                <w:lang w:eastAsia="en-GB"/>
              </w:rPr>
            </w:pPr>
            <w:proofErr w:type="spellStart"/>
            <w:r>
              <w:rPr>
                <w:rFonts w:eastAsia="Times New Roman"/>
                <w:color w:val="000000"/>
                <w:lang w:eastAsia="en-GB"/>
              </w:rPr>
              <w:t>xxxxxxxx</w:t>
            </w:r>
            <w:proofErr w:type="spellEnd"/>
          </w:p>
        </w:tc>
        <w:tc>
          <w:tcPr>
            <w:tcW w:w="558" w:type="pct"/>
            <w:tcBorders>
              <w:top w:val="nil"/>
              <w:left w:val="nil"/>
              <w:bottom w:val="single" w:sz="4" w:space="0" w:color="auto"/>
              <w:right w:val="single" w:sz="4" w:space="0" w:color="auto"/>
            </w:tcBorders>
            <w:noWrap/>
            <w:vAlign w:val="center"/>
            <w:hideMark/>
          </w:tcPr>
          <w:p w14:paraId="7A962205" w14:textId="77777777" w:rsidR="00C904B6" w:rsidRDefault="00C904B6" w:rsidP="00B04A1A">
            <w:pPr>
              <w:spacing w:after="0" w:line="240" w:lineRule="auto"/>
              <w:jc w:val="center"/>
              <w:rPr>
                <w:rFonts w:eastAsia="Times New Roman" w:cstheme="minorBidi"/>
                <w:color w:val="000000"/>
                <w:lang w:eastAsia="en-GB"/>
              </w:rPr>
            </w:pPr>
            <w:r>
              <w:rPr>
                <w:rFonts w:eastAsia="Times New Roman"/>
                <w:color w:val="000000"/>
                <w:lang w:eastAsia="en-GB"/>
              </w:rPr>
              <w:t xml:space="preserve">OR= 1.661 </w:t>
            </w:r>
          </w:p>
          <w:p w14:paraId="6CA40C87" w14:textId="77777777" w:rsidR="00C904B6" w:rsidRDefault="00C904B6" w:rsidP="00B04A1A">
            <w:pPr>
              <w:spacing w:after="0" w:line="240" w:lineRule="auto"/>
              <w:jc w:val="center"/>
              <w:rPr>
                <w:rFonts w:eastAsia="Times New Roman"/>
                <w:color w:val="000000"/>
                <w:lang w:eastAsia="en-GB"/>
              </w:rPr>
            </w:pPr>
            <w:r>
              <w:rPr>
                <w:rFonts w:eastAsia="Times New Roman"/>
                <w:color w:val="000000"/>
                <w:lang w:eastAsia="en-GB"/>
              </w:rPr>
              <w:t xml:space="preserve">CI= 0.920 - 2.997 </w:t>
            </w:r>
          </w:p>
          <w:p w14:paraId="6C819AD7" w14:textId="77777777" w:rsidR="00C904B6" w:rsidRDefault="00C904B6" w:rsidP="00B04A1A">
            <w:pPr>
              <w:spacing w:after="0" w:line="240" w:lineRule="auto"/>
              <w:jc w:val="center"/>
              <w:rPr>
                <w:rFonts w:eastAsia="Times New Roman"/>
                <w:color w:val="000000"/>
                <w:lang w:eastAsia="en-GB"/>
              </w:rPr>
            </w:pPr>
            <w:r>
              <w:rPr>
                <w:rFonts w:eastAsia="Times New Roman"/>
                <w:color w:val="000000"/>
                <w:lang w:eastAsia="en-GB"/>
              </w:rPr>
              <w:t>p=0.09</w:t>
            </w:r>
          </w:p>
        </w:tc>
        <w:tc>
          <w:tcPr>
            <w:tcW w:w="540" w:type="pct"/>
            <w:tcBorders>
              <w:top w:val="nil"/>
              <w:left w:val="nil"/>
              <w:bottom w:val="single" w:sz="4" w:space="0" w:color="auto"/>
              <w:right w:val="single" w:sz="4" w:space="0" w:color="auto"/>
            </w:tcBorders>
            <w:noWrap/>
            <w:vAlign w:val="center"/>
            <w:hideMark/>
          </w:tcPr>
          <w:p w14:paraId="431E176D" w14:textId="77777777" w:rsidR="00C904B6" w:rsidRDefault="00C904B6" w:rsidP="00B04A1A">
            <w:pPr>
              <w:spacing w:after="0" w:line="240" w:lineRule="auto"/>
              <w:jc w:val="center"/>
              <w:rPr>
                <w:rFonts w:eastAsia="Times New Roman" w:cstheme="minorBidi"/>
                <w:color w:val="000000"/>
                <w:lang w:eastAsia="en-GB"/>
              </w:rPr>
            </w:pPr>
            <w:r>
              <w:rPr>
                <w:rFonts w:eastAsia="Times New Roman"/>
                <w:color w:val="000000"/>
                <w:lang w:eastAsia="en-GB"/>
              </w:rPr>
              <w:t xml:space="preserve">OR= 0.256 </w:t>
            </w:r>
          </w:p>
          <w:p w14:paraId="74758B09" w14:textId="77777777" w:rsidR="00C904B6" w:rsidRDefault="00C904B6" w:rsidP="00B04A1A">
            <w:pPr>
              <w:spacing w:after="0" w:line="240" w:lineRule="auto"/>
              <w:jc w:val="center"/>
              <w:rPr>
                <w:rFonts w:eastAsia="Times New Roman"/>
                <w:color w:val="000000"/>
                <w:lang w:eastAsia="en-GB"/>
              </w:rPr>
            </w:pPr>
            <w:r>
              <w:rPr>
                <w:rFonts w:eastAsia="Times New Roman"/>
                <w:color w:val="000000"/>
                <w:lang w:eastAsia="en-GB"/>
              </w:rPr>
              <w:t>CI= 0.101- 0.647</w:t>
            </w:r>
          </w:p>
          <w:p w14:paraId="5C63BB53" w14:textId="77777777" w:rsidR="00C904B6" w:rsidRDefault="00C904B6" w:rsidP="00B04A1A">
            <w:pPr>
              <w:spacing w:after="0" w:line="240" w:lineRule="auto"/>
              <w:jc w:val="center"/>
              <w:rPr>
                <w:rFonts w:eastAsia="Times New Roman"/>
                <w:color w:val="000000"/>
                <w:lang w:eastAsia="en-GB"/>
              </w:rPr>
            </w:pPr>
            <w:r>
              <w:rPr>
                <w:rFonts w:eastAsia="Times New Roman"/>
                <w:color w:val="000000"/>
                <w:lang w:eastAsia="en-GB"/>
              </w:rPr>
              <w:t xml:space="preserve"> p=0.004</w:t>
            </w:r>
          </w:p>
        </w:tc>
        <w:tc>
          <w:tcPr>
            <w:tcW w:w="606" w:type="pct"/>
            <w:tcBorders>
              <w:top w:val="nil"/>
              <w:left w:val="nil"/>
              <w:bottom w:val="single" w:sz="4" w:space="0" w:color="auto"/>
              <w:right w:val="single" w:sz="4" w:space="0" w:color="auto"/>
            </w:tcBorders>
            <w:noWrap/>
            <w:hideMark/>
          </w:tcPr>
          <w:p w14:paraId="79163DEF" w14:textId="77777777" w:rsidR="00C904B6" w:rsidRDefault="00C904B6" w:rsidP="00B04A1A">
            <w:pPr>
              <w:spacing w:after="0" w:line="240" w:lineRule="auto"/>
              <w:jc w:val="center"/>
              <w:rPr>
                <w:rFonts w:eastAsia="Times New Roman"/>
                <w:color w:val="000000"/>
                <w:lang w:eastAsia="en-GB"/>
              </w:rPr>
            </w:pPr>
            <w:r>
              <w:rPr>
                <w:color w:val="000000"/>
              </w:rPr>
              <w:t>OR= 17.737 CI= 8.982 - 35.023 p&lt;0.001</w:t>
            </w:r>
          </w:p>
        </w:tc>
      </w:tr>
      <w:tr w:rsidR="00C904B6" w14:paraId="1FACDB0B" w14:textId="77777777" w:rsidTr="00C904B6">
        <w:trPr>
          <w:trHeight w:val="840"/>
        </w:trPr>
        <w:tc>
          <w:tcPr>
            <w:tcW w:w="389" w:type="pct"/>
            <w:tcBorders>
              <w:top w:val="nil"/>
              <w:left w:val="single" w:sz="4" w:space="0" w:color="auto"/>
              <w:bottom w:val="single" w:sz="4" w:space="0" w:color="auto"/>
              <w:right w:val="single" w:sz="4" w:space="0" w:color="auto"/>
            </w:tcBorders>
            <w:noWrap/>
            <w:vAlign w:val="center"/>
            <w:hideMark/>
          </w:tcPr>
          <w:p w14:paraId="3A041F17" w14:textId="77777777" w:rsidR="00C904B6" w:rsidRDefault="00C904B6" w:rsidP="00B04A1A">
            <w:pPr>
              <w:spacing w:after="0" w:line="240" w:lineRule="auto"/>
              <w:jc w:val="center"/>
              <w:rPr>
                <w:rFonts w:eastAsia="Times New Roman"/>
                <w:color w:val="000000"/>
                <w:lang w:eastAsia="en-GB"/>
              </w:rPr>
            </w:pPr>
            <w:r>
              <w:rPr>
                <w:rFonts w:eastAsia="Times New Roman"/>
                <w:color w:val="000000"/>
                <w:lang w:eastAsia="en-GB"/>
              </w:rPr>
              <w:t>83</w:t>
            </w:r>
          </w:p>
        </w:tc>
        <w:tc>
          <w:tcPr>
            <w:tcW w:w="386" w:type="pct"/>
            <w:tcBorders>
              <w:top w:val="nil"/>
              <w:left w:val="nil"/>
              <w:bottom w:val="single" w:sz="4" w:space="0" w:color="auto"/>
              <w:right w:val="single" w:sz="4" w:space="0" w:color="auto"/>
            </w:tcBorders>
            <w:noWrap/>
            <w:vAlign w:val="center"/>
            <w:hideMark/>
          </w:tcPr>
          <w:p w14:paraId="4B2975F1" w14:textId="77777777" w:rsidR="00C904B6" w:rsidRDefault="00C904B6" w:rsidP="00B04A1A">
            <w:pPr>
              <w:spacing w:after="0" w:line="240" w:lineRule="auto"/>
              <w:jc w:val="center"/>
              <w:rPr>
                <w:rFonts w:eastAsia="Times New Roman"/>
                <w:color w:val="000000"/>
                <w:lang w:eastAsia="en-GB"/>
              </w:rPr>
            </w:pPr>
            <w:r>
              <w:rPr>
                <w:rFonts w:eastAsia="Times New Roman"/>
                <w:color w:val="000000"/>
                <w:lang w:eastAsia="en-GB"/>
              </w:rPr>
              <w:t>32</w:t>
            </w:r>
          </w:p>
        </w:tc>
        <w:tc>
          <w:tcPr>
            <w:tcW w:w="315" w:type="pct"/>
            <w:tcBorders>
              <w:top w:val="nil"/>
              <w:left w:val="nil"/>
              <w:bottom w:val="single" w:sz="4" w:space="0" w:color="auto"/>
              <w:right w:val="single" w:sz="4" w:space="0" w:color="auto"/>
            </w:tcBorders>
            <w:noWrap/>
            <w:vAlign w:val="center"/>
            <w:hideMark/>
          </w:tcPr>
          <w:p w14:paraId="109E8E6C" w14:textId="77777777" w:rsidR="00C904B6" w:rsidRDefault="00C904B6" w:rsidP="00B04A1A">
            <w:pPr>
              <w:spacing w:after="0" w:line="240" w:lineRule="auto"/>
              <w:jc w:val="center"/>
              <w:rPr>
                <w:rFonts w:eastAsia="Times New Roman"/>
                <w:color w:val="000000"/>
                <w:lang w:eastAsia="en-GB"/>
              </w:rPr>
            </w:pPr>
            <w:r>
              <w:rPr>
                <w:rFonts w:eastAsia="Times New Roman"/>
                <w:color w:val="000000"/>
                <w:lang w:eastAsia="en-GB"/>
              </w:rPr>
              <w:t>Extensor tendon</w:t>
            </w:r>
          </w:p>
        </w:tc>
        <w:tc>
          <w:tcPr>
            <w:tcW w:w="444" w:type="pct"/>
            <w:tcBorders>
              <w:top w:val="nil"/>
              <w:left w:val="nil"/>
              <w:bottom w:val="single" w:sz="4" w:space="0" w:color="auto"/>
              <w:right w:val="single" w:sz="4" w:space="0" w:color="auto"/>
            </w:tcBorders>
            <w:noWrap/>
            <w:vAlign w:val="center"/>
            <w:hideMark/>
          </w:tcPr>
          <w:p w14:paraId="2DCA7FFB" w14:textId="77777777" w:rsidR="00C904B6" w:rsidRDefault="00C904B6" w:rsidP="00B04A1A">
            <w:pPr>
              <w:spacing w:after="0" w:line="240" w:lineRule="auto"/>
              <w:jc w:val="center"/>
              <w:rPr>
                <w:rFonts w:eastAsia="Times New Roman" w:cstheme="minorBidi"/>
                <w:color w:val="000000"/>
                <w:lang w:eastAsia="en-GB"/>
              </w:rPr>
            </w:pPr>
            <w:r>
              <w:rPr>
                <w:rFonts w:eastAsia="Times New Roman"/>
                <w:color w:val="000000"/>
                <w:lang w:eastAsia="en-GB"/>
              </w:rPr>
              <w:t xml:space="preserve">OR= 0.376 </w:t>
            </w:r>
          </w:p>
          <w:p w14:paraId="4C9C833E" w14:textId="77777777" w:rsidR="00C904B6" w:rsidRDefault="00C904B6" w:rsidP="00B04A1A">
            <w:pPr>
              <w:spacing w:after="0" w:line="240" w:lineRule="auto"/>
              <w:jc w:val="center"/>
              <w:rPr>
                <w:rFonts w:eastAsia="Times New Roman"/>
                <w:color w:val="000000"/>
                <w:lang w:eastAsia="en-GB"/>
              </w:rPr>
            </w:pPr>
            <w:r>
              <w:rPr>
                <w:rFonts w:eastAsia="Times New Roman"/>
                <w:color w:val="000000"/>
                <w:lang w:eastAsia="en-GB"/>
              </w:rPr>
              <w:t>CI= 0.221 - 0.642 p&lt;0.001</w:t>
            </w:r>
          </w:p>
        </w:tc>
        <w:tc>
          <w:tcPr>
            <w:tcW w:w="456" w:type="pct"/>
            <w:tcBorders>
              <w:top w:val="nil"/>
              <w:left w:val="nil"/>
              <w:bottom w:val="single" w:sz="4" w:space="0" w:color="auto"/>
              <w:right w:val="single" w:sz="4" w:space="0" w:color="auto"/>
            </w:tcBorders>
            <w:noWrap/>
            <w:vAlign w:val="center"/>
            <w:hideMark/>
          </w:tcPr>
          <w:p w14:paraId="2B63D12B" w14:textId="77777777" w:rsidR="00C904B6" w:rsidRDefault="00C904B6" w:rsidP="00B04A1A">
            <w:pPr>
              <w:spacing w:after="0" w:line="240" w:lineRule="auto"/>
              <w:jc w:val="center"/>
              <w:rPr>
                <w:rFonts w:eastAsia="Times New Roman" w:cstheme="minorBidi"/>
                <w:color w:val="000000"/>
                <w:lang w:eastAsia="en-GB"/>
              </w:rPr>
            </w:pPr>
            <w:r>
              <w:rPr>
                <w:rFonts w:eastAsia="Times New Roman"/>
                <w:color w:val="000000"/>
                <w:lang w:eastAsia="en-GB"/>
              </w:rPr>
              <w:t xml:space="preserve">OR= 0.963 </w:t>
            </w:r>
          </w:p>
          <w:p w14:paraId="2F5C2AD3" w14:textId="77777777" w:rsidR="00C904B6" w:rsidRDefault="00C904B6" w:rsidP="00B04A1A">
            <w:pPr>
              <w:spacing w:after="0" w:line="240" w:lineRule="auto"/>
              <w:jc w:val="center"/>
              <w:rPr>
                <w:rFonts w:eastAsia="Times New Roman"/>
                <w:color w:val="000000"/>
                <w:lang w:eastAsia="en-GB"/>
              </w:rPr>
            </w:pPr>
            <w:r>
              <w:rPr>
                <w:rFonts w:eastAsia="Times New Roman"/>
                <w:color w:val="000000"/>
                <w:lang w:eastAsia="en-GB"/>
              </w:rPr>
              <w:t xml:space="preserve">CI= 0.586 - 1.584 </w:t>
            </w:r>
          </w:p>
          <w:p w14:paraId="7DE3B013" w14:textId="77777777" w:rsidR="00C904B6" w:rsidRDefault="00C904B6" w:rsidP="00B04A1A">
            <w:pPr>
              <w:spacing w:after="0" w:line="240" w:lineRule="auto"/>
              <w:jc w:val="center"/>
              <w:rPr>
                <w:rFonts w:eastAsia="Times New Roman"/>
                <w:color w:val="000000"/>
                <w:lang w:eastAsia="en-GB"/>
              </w:rPr>
            </w:pPr>
            <w:r>
              <w:rPr>
                <w:rFonts w:eastAsia="Times New Roman"/>
                <w:color w:val="000000"/>
                <w:lang w:eastAsia="en-GB"/>
              </w:rPr>
              <w:t>p=0.88</w:t>
            </w:r>
          </w:p>
        </w:tc>
        <w:tc>
          <w:tcPr>
            <w:tcW w:w="570" w:type="pct"/>
            <w:tcBorders>
              <w:top w:val="nil"/>
              <w:left w:val="nil"/>
              <w:bottom w:val="single" w:sz="4" w:space="0" w:color="auto"/>
              <w:right w:val="single" w:sz="4" w:space="0" w:color="auto"/>
            </w:tcBorders>
            <w:noWrap/>
            <w:vAlign w:val="center"/>
            <w:hideMark/>
          </w:tcPr>
          <w:p w14:paraId="22E6B76C" w14:textId="77777777" w:rsidR="00C904B6" w:rsidRDefault="00C904B6" w:rsidP="00B04A1A">
            <w:pPr>
              <w:jc w:val="center"/>
              <w:rPr>
                <w:color w:val="000000"/>
              </w:rPr>
            </w:pPr>
            <w:r>
              <w:rPr>
                <w:color w:val="000000"/>
              </w:rPr>
              <w:t>OR= 0.921 CI= 0.552 - 1.538 p=0.754</w:t>
            </w:r>
          </w:p>
        </w:tc>
        <w:tc>
          <w:tcPr>
            <w:tcW w:w="734" w:type="pct"/>
            <w:tcBorders>
              <w:top w:val="nil"/>
              <w:left w:val="nil"/>
              <w:bottom w:val="single" w:sz="4" w:space="0" w:color="auto"/>
              <w:right w:val="single" w:sz="4" w:space="0" w:color="auto"/>
            </w:tcBorders>
            <w:noWrap/>
            <w:vAlign w:val="center"/>
            <w:hideMark/>
          </w:tcPr>
          <w:p w14:paraId="08178114" w14:textId="77777777" w:rsidR="00C904B6" w:rsidRDefault="00C904B6" w:rsidP="00B04A1A">
            <w:pPr>
              <w:spacing w:after="0" w:line="240" w:lineRule="auto"/>
              <w:jc w:val="center"/>
              <w:rPr>
                <w:rFonts w:eastAsia="Times New Roman" w:cstheme="minorBidi"/>
                <w:color w:val="000000"/>
                <w:lang w:eastAsia="en-GB"/>
              </w:rPr>
            </w:pPr>
            <w:r>
              <w:rPr>
                <w:rFonts w:eastAsia="Times New Roman"/>
                <w:color w:val="000000"/>
                <w:lang w:eastAsia="en-GB"/>
              </w:rPr>
              <w:t xml:space="preserve">OR= 0.602 </w:t>
            </w:r>
          </w:p>
          <w:p w14:paraId="08BFA3C0" w14:textId="77777777" w:rsidR="00C904B6" w:rsidRDefault="00C904B6" w:rsidP="00B04A1A">
            <w:pPr>
              <w:spacing w:after="0" w:line="240" w:lineRule="auto"/>
              <w:jc w:val="center"/>
              <w:rPr>
                <w:rFonts w:eastAsia="Times New Roman"/>
                <w:color w:val="000000"/>
                <w:lang w:eastAsia="en-GB"/>
              </w:rPr>
            </w:pPr>
            <w:r>
              <w:rPr>
                <w:rFonts w:eastAsia="Times New Roman"/>
                <w:color w:val="000000"/>
                <w:lang w:eastAsia="en-GB"/>
              </w:rPr>
              <w:t xml:space="preserve">CI= 0.334 - 1.086 </w:t>
            </w:r>
          </w:p>
          <w:p w14:paraId="3AF9BB2A" w14:textId="77777777" w:rsidR="00C904B6" w:rsidRDefault="00C904B6" w:rsidP="00B04A1A">
            <w:pPr>
              <w:spacing w:after="0" w:line="240" w:lineRule="auto"/>
              <w:jc w:val="center"/>
              <w:rPr>
                <w:rFonts w:eastAsia="Times New Roman"/>
                <w:color w:val="000000"/>
                <w:lang w:eastAsia="en-GB"/>
              </w:rPr>
            </w:pPr>
            <w:r>
              <w:rPr>
                <w:rFonts w:eastAsia="Times New Roman"/>
                <w:color w:val="000000"/>
                <w:lang w:eastAsia="en-GB"/>
              </w:rPr>
              <w:t>p=0.092</w:t>
            </w:r>
          </w:p>
        </w:tc>
        <w:tc>
          <w:tcPr>
            <w:tcW w:w="558" w:type="pct"/>
            <w:tcBorders>
              <w:top w:val="nil"/>
              <w:left w:val="nil"/>
              <w:bottom w:val="single" w:sz="4" w:space="0" w:color="auto"/>
              <w:right w:val="single" w:sz="4" w:space="0" w:color="auto"/>
            </w:tcBorders>
            <w:noWrap/>
            <w:vAlign w:val="center"/>
            <w:hideMark/>
          </w:tcPr>
          <w:p w14:paraId="198E1FDD" w14:textId="77777777" w:rsidR="00C904B6" w:rsidRDefault="00C904B6" w:rsidP="00B04A1A">
            <w:pPr>
              <w:spacing w:after="0" w:line="240" w:lineRule="auto"/>
              <w:jc w:val="center"/>
              <w:rPr>
                <w:rFonts w:eastAsia="Times New Roman"/>
                <w:color w:val="000000"/>
                <w:lang w:eastAsia="en-GB"/>
              </w:rPr>
            </w:pPr>
            <w:proofErr w:type="spellStart"/>
            <w:r>
              <w:rPr>
                <w:rFonts w:eastAsia="Times New Roman"/>
                <w:color w:val="000000"/>
                <w:lang w:eastAsia="en-GB"/>
              </w:rPr>
              <w:t>xxxxxxxx</w:t>
            </w:r>
            <w:proofErr w:type="spellEnd"/>
          </w:p>
        </w:tc>
        <w:tc>
          <w:tcPr>
            <w:tcW w:w="540" w:type="pct"/>
            <w:tcBorders>
              <w:top w:val="nil"/>
              <w:left w:val="nil"/>
              <w:bottom w:val="single" w:sz="4" w:space="0" w:color="auto"/>
              <w:right w:val="single" w:sz="4" w:space="0" w:color="auto"/>
            </w:tcBorders>
            <w:noWrap/>
            <w:vAlign w:val="center"/>
            <w:hideMark/>
          </w:tcPr>
          <w:p w14:paraId="7C692072" w14:textId="77777777" w:rsidR="00C904B6" w:rsidRDefault="00C904B6" w:rsidP="00B04A1A">
            <w:pPr>
              <w:spacing w:after="0" w:line="240" w:lineRule="auto"/>
              <w:jc w:val="center"/>
              <w:rPr>
                <w:rFonts w:eastAsia="Times New Roman" w:cstheme="minorBidi"/>
                <w:color w:val="000000"/>
                <w:lang w:eastAsia="en-GB"/>
              </w:rPr>
            </w:pPr>
            <w:r>
              <w:rPr>
                <w:rFonts w:eastAsia="Times New Roman"/>
                <w:color w:val="000000"/>
                <w:lang w:eastAsia="en-GB"/>
              </w:rPr>
              <w:t xml:space="preserve">OR= 0.154 </w:t>
            </w:r>
          </w:p>
          <w:p w14:paraId="680EBA56" w14:textId="77777777" w:rsidR="00C904B6" w:rsidRDefault="00C904B6" w:rsidP="00B04A1A">
            <w:pPr>
              <w:spacing w:after="0" w:line="240" w:lineRule="auto"/>
              <w:jc w:val="center"/>
              <w:rPr>
                <w:rFonts w:eastAsia="Times New Roman"/>
                <w:color w:val="000000"/>
                <w:lang w:eastAsia="en-GB"/>
              </w:rPr>
            </w:pPr>
            <w:r>
              <w:rPr>
                <w:rFonts w:eastAsia="Times New Roman"/>
                <w:color w:val="000000"/>
                <w:lang w:eastAsia="en-GB"/>
              </w:rPr>
              <w:t>CI= 0.061 - 0.386 p&lt;0.001</w:t>
            </w:r>
          </w:p>
        </w:tc>
        <w:tc>
          <w:tcPr>
            <w:tcW w:w="606" w:type="pct"/>
            <w:tcBorders>
              <w:top w:val="nil"/>
              <w:left w:val="nil"/>
              <w:bottom w:val="single" w:sz="4" w:space="0" w:color="auto"/>
              <w:right w:val="single" w:sz="4" w:space="0" w:color="auto"/>
            </w:tcBorders>
            <w:noWrap/>
            <w:hideMark/>
          </w:tcPr>
          <w:p w14:paraId="180F57ED" w14:textId="77777777" w:rsidR="00C904B6" w:rsidRDefault="00C904B6" w:rsidP="00B04A1A">
            <w:pPr>
              <w:spacing w:after="0" w:line="240" w:lineRule="auto"/>
              <w:jc w:val="center"/>
              <w:rPr>
                <w:rFonts w:eastAsia="Times New Roman"/>
                <w:color w:val="000000"/>
                <w:lang w:eastAsia="en-GB"/>
              </w:rPr>
            </w:pPr>
            <w:r>
              <w:rPr>
                <w:color w:val="000000"/>
              </w:rPr>
              <w:t>OR= 10.680 CI= 5.472 - 20.844 p&lt;0.001</w:t>
            </w:r>
          </w:p>
        </w:tc>
      </w:tr>
      <w:tr w:rsidR="00C904B6" w14:paraId="1453D1ED" w14:textId="77777777" w:rsidTr="00C904B6">
        <w:trPr>
          <w:trHeight w:val="660"/>
        </w:trPr>
        <w:tc>
          <w:tcPr>
            <w:tcW w:w="389" w:type="pct"/>
            <w:tcBorders>
              <w:top w:val="nil"/>
              <w:left w:val="single" w:sz="4" w:space="0" w:color="auto"/>
              <w:bottom w:val="single" w:sz="4" w:space="0" w:color="auto"/>
              <w:right w:val="single" w:sz="4" w:space="0" w:color="auto"/>
            </w:tcBorders>
            <w:noWrap/>
            <w:vAlign w:val="center"/>
            <w:hideMark/>
          </w:tcPr>
          <w:p w14:paraId="455BF476" w14:textId="77777777" w:rsidR="00C904B6" w:rsidRDefault="00C904B6" w:rsidP="00B04A1A">
            <w:pPr>
              <w:spacing w:after="0" w:line="240" w:lineRule="auto"/>
              <w:jc w:val="center"/>
              <w:rPr>
                <w:rFonts w:eastAsia="Times New Roman"/>
                <w:color w:val="000000"/>
                <w:lang w:eastAsia="en-GB"/>
              </w:rPr>
            </w:pPr>
            <w:r>
              <w:rPr>
                <w:rFonts w:eastAsia="Times New Roman"/>
                <w:color w:val="000000"/>
                <w:lang w:eastAsia="en-GB"/>
              </w:rPr>
              <w:t>101</w:t>
            </w:r>
          </w:p>
        </w:tc>
        <w:tc>
          <w:tcPr>
            <w:tcW w:w="386" w:type="pct"/>
            <w:tcBorders>
              <w:top w:val="nil"/>
              <w:left w:val="nil"/>
              <w:bottom w:val="single" w:sz="4" w:space="0" w:color="auto"/>
              <w:right w:val="single" w:sz="4" w:space="0" w:color="auto"/>
            </w:tcBorders>
            <w:noWrap/>
            <w:vAlign w:val="center"/>
            <w:hideMark/>
          </w:tcPr>
          <w:p w14:paraId="73BE26EF" w14:textId="77777777" w:rsidR="00C904B6" w:rsidRDefault="00C904B6" w:rsidP="00B04A1A">
            <w:pPr>
              <w:spacing w:after="0" w:line="240" w:lineRule="auto"/>
              <w:jc w:val="center"/>
              <w:rPr>
                <w:rFonts w:eastAsia="Times New Roman"/>
                <w:color w:val="000000"/>
                <w:lang w:eastAsia="en-GB"/>
              </w:rPr>
            </w:pPr>
            <w:r>
              <w:rPr>
                <w:rFonts w:eastAsia="Times New Roman"/>
                <w:color w:val="000000"/>
                <w:lang w:eastAsia="en-GB"/>
              </w:rPr>
              <w:t>6</w:t>
            </w:r>
          </w:p>
        </w:tc>
        <w:tc>
          <w:tcPr>
            <w:tcW w:w="315" w:type="pct"/>
            <w:tcBorders>
              <w:top w:val="nil"/>
              <w:left w:val="nil"/>
              <w:bottom w:val="single" w:sz="4" w:space="0" w:color="auto"/>
              <w:right w:val="single" w:sz="4" w:space="0" w:color="auto"/>
            </w:tcBorders>
            <w:noWrap/>
            <w:vAlign w:val="center"/>
            <w:hideMark/>
          </w:tcPr>
          <w:p w14:paraId="60E89762" w14:textId="77777777" w:rsidR="00C904B6" w:rsidRDefault="00C904B6" w:rsidP="00B04A1A">
            <w:pPr>
              <w:spacing w:after="0" w:line="240" w:lineRule="auto"/>
              <w:jc w:val="center"/>
              <w:rPr>
                <w:rFonts w:eastAsia="Times New Roman"/>
                <w:color w:val="000000"/>
                <w:lang w:eastAsia="en-GB"/>
              </w:rPr>
            </w:pPr>
            <w:r>
              <w:rPr>
                <w:rFonts w:eastAsia="Times New Roman"/>
                <w:color w:val="000000"/>
                <w:lang w:eastAsia="en-GB"/>
              </w:rPr>
              <w:t>Nerve</w:t>
            </w:r>
          </w:p>
        </w:tc>
        <w:tc>
          <w:tcPr>
            <w:tcW w:w="444" w:type="pct"/>
            <w:tcBorders>
              <w:top w:val="nil"/>
              <w:left w:val="nil"/>
              <w:bottom w:val="single" w:sz="4" w:space="0" w:color="auto"/>
              <w:right w:val="single" w:sz="4" w:space="0" w:color="auto"/>
            </w:tcBorders>
            <w:noWrap/>
            <w:vAlign w:val="center"/>
            <w:hideMark/>
          </w:tcPr>
          <w:p w14:paraId="56046E7B" w14:textId="77777777" w:rsidR="00C904B6" w:rsidRDefault="00C904B6" w:rsidP="00B04A1A">
            <w:pPr>
              <w:spacing w:after="0" w:line="240" w:lineRule="auto"/>
              <w:jc w:val="center"/>
              <w:rPr>
                <w:rFonts w:eastAsia="Times New Roman" w:cstheme="minorBidi"/>
                <w:color w:val="000000"/>
                <w:lang w:eastAsia="en-GB"/>
              </w:rPr>
            </w:pPr>
            <w:r>
              <w:rPr>
                <w:rFonts w:eastAsia="Times New Roman"/>
                <w:color w:val="000000"/>
                <w:lang w:eastAsia="en-GB"/>
              </w:rPr>
              <w:t xml:space="preserve">OR= 2.442 </w:t>
            </w:r>
          </w:p>
          <w:p w14:paraId="030F4366" w14:textId="77777777" w:rsidR="00C904B6" w:rsidRDefault="00C904B6" w:rsidP="00B04A1A">
            <w:pPr>
              <w:spacing w:after="0" w:line="240" w:lineRule="auto"/>
              <w:jc w:val="center"/>
              <w:rPr>
                <w:rFonts w:eastAsia="Times New Roman"/>
                <w:color w:val="000000"/>
                <w:lang w:eastAsia="en-GB"/>
              </w:rPr>
            </w:pPr>
            <w:r>
              <w:rPr>
                <w:rFonts w:eastAsia="Times New Roman"/>
                <w:color w:val="000000"/>
                <w:lang w:eastAsia="en-GB"/>
              </w:rPr>
              <w:t>CI 1.000 - 5.964</w:t>
            </w:r>
          </w:p>
          <w:p w14:paraId="7B9943F1" w14:textId="77777777" w:rsidR="00C904B6" w:rsidRDefault="00C904B6" w:rsidP="00B04A1A">
            <w:pPr>
              <w:spacing w:after="0" w:line="240" w:lineRule="auto"/>
              <w:jc w:val="center"/>
              <w:rPr>
                <w:rFonts w:eastAsia="Times New Roman"/>
                <w:color w:val="000000"/>
                <w:lang w:eastAsia="en-GB"/>
              </w:rPr>
            </w:pPr>
            <w:r>
              <w:rPr>
                <w:rFonts w:eastAsia="Times New Roman"/>
                <w:color w:val="000000"/>
                <w:lang w:eastAsia="en-GB"/>
              </w:rPr>
              <w:t xml:space="preserve"> p=0.05</w:t>
            </w:r>
          </w:p>
        </w:tc>
        <w:tc>
          <w:tcPr>
            <w:tcW w:w="456" w:type="pct"/>
            <w:tcBorders>
              <w:top w:val="nil"/>
              <w:left w:val="nil"/>
              <w:bottom w:val="single" w:sz="4" w:space="0" w:color="auto"/>
              <w:right w:val="single" w:sz="4" w:space="0" w:color="auto"/>
            </w:tcBorders>
            <w:noWrap/>
            <w:vAlign w:val="center"/>
            <w:hideMark/>
          </w:tcPr>
          <w:p w14:paraId="41D074FB" w14:textId="77777777" w:rsidR="00C904B6" w:rsidRDefault="00C904B6" w:rsidP="00B04A1A">
            <w:pPr>
              <w:spacing w:after="0" w:line="240" w:lineRule="auto"/>
              <w:jc w:val="center"/>
              <w:rPr>
                <w:rFonts w:eastAsia="Times New Roman" w:cstheme="minorBidi"/>
                <w:color w:val="000000"/>
                <w:lang w:eastAsia="en-GB"/>
              </w:rPr>
            </w:pPr>
            <w:r>
              <w:rPr>
                <w:rFonts w:eastAsia="Times New Roman"/>
                <w:color w:val="000000"/>
                <w:lang w:eastAsia="en-GB"/>
              </w:rPr>
              <w:t xml:space="preserve">OR= 6.252 </w:t>
            </w:r>
          </w:p>
          <w:p w14:paraId="75249853" w14:textId="77777777" w:rsidR="00C904B6" w:rsidRDefault="00C904B6" w:rsidP="00B04A1A">
            <w:pPr>
              <w:spacing w:after="0" w:line="240" w:lineRule="auto"/>
              <w:jc w:val="center"/>
              <w:rPr>
                <w:rFonts w:eastAsia="Times New Roman"/>
                <w:color w:val="000000"/>
                <w:lang w:eastAsia="en-GB"/>
              </w:rPr>
            </w:pPr>
            <w:r>
              <w:rPr>
                <w:rFonts w:eastAsia="Times New Roman"/>
                <w:color w:val="000000"/>
                <w:lang w:eastAsia="en-GB"/>
              </w:rPr>
              <w:t>CI= 2.616 - 14.944 p&lt;0.001</w:t>
            </w:r>
          </w:p>
        </w:tc>
        <w:tc>
          <w:tcPr>
            <w:tcW w:w="570" w:type="pct"/>
            <w:tcBorders>
              <w:top w:val="nil"/>
              <w:left w:val="nil"/>
              <w:bottom w:val="single" w:sz="4" w:space="0" w:color="auto"/>
              <w:right w:val="single" w:sz="4" w:space="0" w:color="auto"/>
            </w:tcBorders>
            <w:noWrap/>
            <w:vAlign w:val="center"/>
            <w:hideMark/>
          </w:tcPr>
          <w:p w14:paraId="17F48B83" w14:textId="77777777" w:rsidR="00C904B6" w:rsidRDefault="00C904B6" w:rsidP="00B04A1A">
            <w:pPr>
              <w:jc w:val="center"/>
              <w:rPr>
                <w:color w:val="000000"/>
              </w:rPr>
            </w:pPr>
            <w:r>
              <w:rPr>
                <w:color w:val="000000"/>
              </w:rPr>
              <w:t>OR= 5.980 CI= 2.480 - 14.420 p&lt;0.001</w:t>
            </w:r>
          </w:p>
        </w:tc>
        <w:tc>
          <w:tcPr>
            <w:tcW w:w="734" w:type="pct"/>
            <w:tcBorders>
              <w:top w:val="nil"/>
              <w:left w:val="nil"/>
              <w:bottom w:val="single" w:sz="4" w:space="0" w:color="auto"/>
              <w:right w:val="single" w:sz="4" w:space="0" w:color="auto"/>
            </w:tcBorders>
            <w:noWrap/>
            <w:vAlign w:val="center"/>
            <w:hideMark/>
          </w:tcPr>
          <w:p w14:paraId="1B98CE86" w14:textId="77777777" w:rsidR="00C904B6" w:rsidRDefault="00C904B6" w:rsidP="00B04A1A">
            <w:pPr>
              <w:spacing w:after="0" w:line="240" w:lineRule="auto"/>
              <w:jc w:val="center"/>
              <w:rPr>
                <w:rFonts w:eastAsia="Times New Roman" w:cstheme="minorBidi"/>
                <w:color w:val="000000"/>
                <w:lang w:eastAsia="en-GB"/>
              </w:rPr>
            </w:pPr>
            <w:r>
              <w:rPr>
                <w:rFonts w:eastAsia="Times New Roman"/>
                <w:color w:val="000000"/>
                <w:lang w:eastAsia="en-GB"/>
              </w:rPr>
              <w:t xml:space="preserve">OR= 3.906 </w:t>
            </w:r>
          </w:p>
          <w:p w14:paraId="5037AB6B" w14:textId="77777777" w:rsidR="00C904B6" w:rsidRDefault="00C904B6" w:rsidP="00B04A1A">
            <w:pPr>
              <w:spacing w:after="0" w:line="240" w:lineRule="auto"/>
              <w:jc w:val="center"/>
              <w:rPr>
                <w:rFonts w:eastAsia="Times New Roman"/>
                <w:color w:val="000000"/>
                <w:lang w:eastAsia="en-GB"/>
              </w:rPr>
            </w:pPr>
            <w:r>
              <w:rPr>
                <w:rFonts w:eastAsia="Times New Roman"/>
                <w:color w:val="000000"/>
                <w:lang w:eastAsia="en-GB"/>
              </w:rPr>
              <w:t xml:space="preserve">CI= 1.545 - 9.875 </w:t>
            </w:r>
          </w:p>
          <w:p w14:paraId="02B7FF51" w14:textId="77777777" w:rsidR="00C904B6" w:rsidRDefault="00C904B6" w:rsidP="00B04A1A">
            <w:pPr>
              <w:spacing w:after="0" w:line="240" w:lineRule="auto"/>
              <w:jc w:val="center"/>
              <w:rPr>
                <w:rFonts w:eastAsia="Times New Roman"/>
                <w:color w:val="000000"/>
                <w:lang w:eastAsia="en-GB"/>
              </w:rPr>
            </w:pPr>
            <w:r>
              <w:rPr>
                <w:rFonts w:eastAsia="Times New Roman"/>
                <w:color w:val="000000"/>
                <w:lang w:eastAsia="en-GB"/>
              </w:rPr>
              <w:t>p=0.004</w:t>
            </w:r>
          </w:p>
        </w:tc>
        <w:tc>
          <w:tcPr>
            <w:tcW w:w="558" w:type="pct"/>
            <w:tcBorders>
              <w:top w:val="nil"/>
              <w:left w:val="nil"/>
              <w:bottom w:val="single" w:sz="4" w:space="0" w:color="auto"/>
              <w:right w:val="single" w:sz="4" w:space="0" w:color="auto"/>
            </w:tcBorders>
            <w:noWrap/>
            <w:vAlign w:val="center"/>
            <w:hideMark/>
          </w:tcPr>
          <w:p w14:paraId="67CA78ED" w14:textId="77777777" w:rsidR="00C904B6" w:rsidRDefault="00C904B6" w:rsidP="00B04A1A">
            <w:pPr>
              <w:spacing w:after="0" w:line="240" w:lineRule="auto"/>
              <w:jc w:val="center"/>
              <w:rPr>
                <w:rFonts w:eastAsia="Times New Roman" w:cstheme="minorBidi"/>
                <w:color w:val="000000"/>
                <w:lang w:eastAsia="en-GB"/>
              </w:rPr>
            </w:pPr>
            <w:r>
              <w:rPr>
                <w:rFonts w:eastAsia="Times New Roman"/>
                <w:color w:val="000000"/>
                <w:lang w:eastAsia="en-GB"/>
              </w:rPr>
              <w:t xml:space="preserve">OR= 6.490 </w:t>
            </w:r>
          </w:p>
          <w:p w14:paraId="5D8E0646" w14:textId="77777777" w:rsidR="00C904B6" w:rsidRDefault="00C904B6" w:rsidP="00B04A1A">
            <w:pPr>
              <w:spacing w:after="0" w:line="240" w:lineRule="auto"/>
              <w:jc w:val="center"/>
              <w:rPr>
                <w:rFonts w:eastAsia="Times New Roman"/>
                <w:color w:val="000000"/>
                <w:lang w:eastAsia="en-GB"/>
              </w:rPr>
            </w:pPr>
            <w:r>
              <w:rPr>
                <w:rFonts w:eastAsia="Times New Roman"/>
                <w:color w:val="000000"/>
                <w:lang w:eastAsia="en-GB"/>
              </w:rPr>
              <w:t>CI= 2.589 - 16.269 p&lt;0.001</w:t>
            </w:r>
          </w:p>
        </w:tc>
        <w:tc>
          <w:tcPr>
            <w:tcW w:w="540" w:type="pct"/>
            <w:tcBorders>
              <w:top w:val="nil"/>
              <w:left w:val="nil"/>
              <w:bottom w:val="single" w:sz="4" w:space="0" w:color="auto"/>
              <w:right w:val="single" w:sz="4" w:space="0" w:color="auto"/>
            </w:tcBorders>
            <w:noWrap/>
            <w:vAlign w:val="center"/>
            <w:hideMark/>
          </w:tcPr>
          <w:p w14:paraId="2C9384AC" w14:textId="77777777" w:rsidR="00C904B6" w:rsidRDefault="00C904B6" w:rsidP="00B04A1A">
            <w:pPr>
              <w:spacing w:after="0" w:line="240" w:lineRule="auto"/>
              <w:jc w:val="center"/>
              <w:rPr>
                <w:rFonts w:eastAsia="Times New Roman"/>
                <w:color w:val="000000"/>
                <w:lang w:eastAsia="en-GB"/>
              </w:rPr>
            </w:pPr>
            <w:proofErr w:type="spellStart"/>
            <w:r>
              <w:rPr>
                <w:rFonts w:eastAsia="Times New Roman"/>
                <w:color w:val="000000"/>
                <w:lang w:eastAsia="en-GB"/>
              </w:rPr>
              <w:t>xxxxxxxx</w:t>
            </w:r>
            <w:proofErr w:type="spellEnd"/>
          </w:p>
        </w:tc>
        <w:tc>
          <w:tcPr>
            <w:tcW w:w="606" w:type="pct"/>
            <w:tcBorders>
              <w:top w:val="nil"/>
              <w:left w:val="nil"/>
              <w:bottom w:val="single" w:sz="4" w:space="0" w:color="auto"/>
              <w:right w:val="single" w:sz="4" w:space="0" w:color="auto"/>
            </w:tcBorders>
            <w:noWrap/>
            <w:hideMark/>
          </w:tcPr>
          <w:p w14:paraId="32557AC6" w14:textId="77777777" w:rsidR="00C904B6" w:rsidRDefault="00C904B6" w:rsidP="00B04A1A">
            <w:pPr>
              <w:spacing w:after="0" w:line="240" w:lineRule="auto"/>
              <w:jc w:val="center"/>
              <w:rPr>
                <w:rFonts w:eastAsia="Times New Roman"/>
                <w:color w:val="000000"/>
                <w:lang w:eastAsia="en-GB"/>
              </w:rPr>
            </w:pPr>
            <w:r>
              <w:rPr>
                <w:color w:val="000000"/>
              </w:rPr>
              <w:t>OR= 69.314 CI= 26.031 - 184.563 p&lt;0.001</w:t>
            </w:r>
          </w:p>
        </w:tc>
      </w:tr>
      <w:tr w:rsidR="00C904B6" w14:paraId="764B07AF" w14:textId="77777777" w:rsidTr="00C904B6">
        <w:trPr>
          <w:trHeight w:val="585"/>
        </w:trPr>
        <w:tc>
          <w:tcPr>
            <w:tcW w:w="389" w:type="pct"/>
            <w:tcBorders>
              <w:top w:val="nil"/>
              <w:left w:val="single" w:sz="4" w:space="0" w:color="auto"/>
              <w:bottom w:val="single" w:sz="4" w:space="0" w:color="auto"/>
              <w:right w:val="single" w:sz="4" w:space="0" w:color="auto"/>
            </w:tcBorders>
            <w:noWrap/>
            <w:vAlign w:val="center"/>
            <w:hideMark/>
          </w:tcPr>
          <w:p w14:paraId="6EA93C53" w14:textId="77777777" w:rsidR="00C904B6" w:rsidRDefault="00C904B6" w:rsidP="00B04A1A">
            <w:pPr>
              <w:spacing w:after="0" w:line="240" w:lineRule="auto"/>
              <w:jc w:val="center"/>
              <w:rPr>
                <w:rFonts w:eastAsia="Times New Roman"/>
                <w:color w:val="000000"/>
                <w:lang w:eastAsia="en-GB"/>
              </w:rPr>
            </w:pPr>
            <w:r>
              <w:rPr>
                <w:rFonts w:eastAsia="Times New Roman"/>
                <w:color w:val="000000"/>
                <w:lang w:eastAsia="en-GB"/>
              </w:rPr>
              <w:t>17</w:t>
            </w:r>
          </w:p>
        </w:tc>
        <w:tc>
          <w:tcPr>
            <w:tcW w:w="386" w:type="pct"/>
            <w:tcBorders>
              <w:top w:val="nil"/>
              <w:left w:val="nil"/>
              <w:bottom w:val="single" w:sz="4" w:space="0" w:color="auto"/>
              <w:right w:val="single" w:sz="4" w:space="0" w:color="auto"/>
            </w:tcBorders>
            <w:noWrap/>
            <w:vAlign w:val="center"/>
            <w:hideMark/>
          </w:tcPr>
          <w:p w14:paraId="6D7C2413" w14:textId="77777777" w:rsidR="00C904B6" w:rsidRDefault="00C904B6" w:rsidP="00B04A1A">
            <w:pPr>
              <w:spacing w:after="0" w:line="240" w:lineRule="auto"/>
              <w:jc w:val="center"/>
              <w:rPr>
                <w:rFonts w:eastAsia="Times New Roman"/>
                <w:color w:val="000000"/>
                <w:lang w:eastAsia="en-GB"/>
              </w:rPr>
            </w:pPr>
            <w:r>
              <w:rPr>
                <w:rFonts w:eastAsia="Times New Roman"/>
                <w:color w:val="000000"/>
                <w:lang w:eastAsia="en-GB"/>
              </w:rPr>
              <w:t>70</w:t>
            </w:r>
          </w:p>
        </w:tc>
        <w:tc>
          <w:tcPr>
            <w:tcW w:w="315" w:type="pct"/>
            <w:tcBorders>
              <w:top w:val="nil"/>
              <w:left w:val="nil"/>
              <w:bottom w:val="single" w:sz="4" w:space="0" w:color="auto"/>
              <w:right w:val="single" w:sz="4" w:space="0" w:color="auto"/>
            </w:tcBorders>
            <w:noWrap/>
            <w:vAlign w:val="center"/>
            <w:hideMark/>
          </w:tcPr>
          <w:p w14:paraId="4E80EAB5" w14:textId="77777777" w:rsidR="00C904B6" w:rsidRDefault="00C904B6" w:rsidP="00B04A1A">
            <w:pPr>
              <w:spacing w:after="0" w:line="240" w:lineRule="auto"/>
              <w:jc w:val="center"/>
              <w:rPr>
                <w:rFonts w:eastAsia="Times New Roman"/>
                <w:color w:val="000000"/>
                <w:lang w:eastAsia="en-GB"/>
              </w:rPr>
            </w:pPr>
            <w:r>
              <w:rPr>
                <w:rFonts w:eastAsia="Times New Roman"/>
                <w:color w:val="000000"/>
                <w:lang w:eastAsia="en-GB"/>
              </w:rPr>
              <w:t>Flexor tendon</w:t>
            </w:r>
          </w:p>
        </w:tc>
        <w:tc>
          <w:tcPr>
            <w:tcW w:w="444" w:type="pct"/>
            <w:tcBorders>
              <w:top w:val="nil"/>
              <w:left w:val="nil"/>
              <w:bottom w:val="single" w:sz="4" w:space="0" w:color="auto"/>
              <w:right w:val="single" w:sz="4" w:space="0" w:color="auto"/>
            </w:tcBorders>
            <w:noWrap/>
            <w:vAlign w:val="center"/>
            <w:hideMark/>
          </w:tcPr>
          <w:p w14:paraId="42B8FAB2" w14:textId="77777777" w:rsidR="00C904B6" w:rsidRDefault="00C904B6" w:rsidP="00B04A1A">
            <w:pPr>
              <w:jc w:val="center"/>
              <w:rPr>
                <w:color w:val="000000"/>
              </w:rPr>
            </w:pPr>
            <w:r>
              <w:rPr>
                <w:color w:val="000000"/>
              </w:rPr>
              <w:t>OR= 0.035 CI= 0.019 - 0.066 p&lt;0.001</w:t>
            </w:r>
          </w:p>
        </w:tc>
        <w:tc>
          <w:tcPr>
            <w:tcW w:w="456" w:type="pct"/>
            <w:tcBorders>
              <w:top w:val="nil"/>
              <w:left w:val="nil"/>
              <w:bottom w:val="single" w:sz="4" w:space="0" w:color="auto"/>
              <w:right w:val="single" w:sz="4" w:space="0" w:color="auto"/>
            </w:tcBorders>
            <w:noWrap/>
            <w:vAlign w:val="center"/>
            <w:hideMark/>
          </w:tcPr>
          <w:p w14:paraId="4D764971" w14:textId="77777777" w:rsidR="00C904B6" w:rsidRDefault="00C904B6" w:rsidP="00B04A1A">
            <w:pPr>
              <w:jc w:val="center"/>
              <w:rPr>
                <w:color w:val="000000"/>
              </w:rPr>
            </w:pPr>
            <w:r>
              <w:rPr>
                <w:color w:val="000000"/>
              </w:rPr>
              <w:t>OR= 0.090 CI= 0.049 - 0.165 p&lt;0.001</w:t>
            </w:r>
          </w:p>
        </w:tc>
        <w:tc>
          <w:tcPr>
            <w:tcW w:w="570" w:type="pct"/>
            <w:tcBorders>
              <w:top w:val="nil"/>
              <w:left w:val="nil"/>
              <w:bottom w:val="single" w:sz="4" w:space="0" w:color="auto"/>
              <w:right w:val="single" w:sz="4" w:space="0" w:color="auto"/>
            </w:tcBorders>
            <w:noWrap/>
            <w:vAlign w:val="center"/>
            <w:hideMark/>
          </w:tcPr>
          <w:p w14:paraId="4DEC5887" w14:textId="77777777" w:rsidR="00C904B6" w:rsidRDefault="00C904B6" w:rsidP="00B04A1A">
            <w:pPr>
              <w:jc w:val="center"/>
              <w:rPr>
                <w:color w:val="000000"/>
              </w:rPr>
            </w:pPr>
            <w:r>
              <w:rPr>
                <w:color w:val="000000"/>
              </w:rPr>
              <w:t>OR= 0.086 CI= 0.047 - 0.159 p&lt;0.001</w:t>
            </w:r>
          </w:p>
        </w:tc>
        <w:tc>
          <w:tcPr>
            <w:tcW w:w="734" w:type="pct"/>
            <w:tcBorders>
              <w:top w:val="nil"/>
              <w:left w:val="nil"/>
              <w:bottom w:val="single" w:sz="4" w:space="0" w:color="auto"/>
              <w:right w:val="single" w:sz="4" w:space="0" w:color="auto"/>
            </w:tcBorders>
            <w:noWrap/>
            <w:hideMark/>
          </w:tcPr>
          <w:p w14:paraId="7F0D2322" w14:textId="77777777" w:rsidR="00C904B6" w:rsidRDefault="00C904B6" w:rsidP="00B04A1A">
            <w:pPr>
              <w:spacing w:after="0" w:line="240" w:lineRule="auto"/>
              <w:jc w:val="center"/>
              <w:rPr>
                <w:rFonts w:eastAsia="Times New Roman"/>
                <w:color w:val="000000"/>
                <w:lang w:eastAsia="en-GB"/>
              </w:rPr>
            </w:pPr>
            <w:r>
              <w:rPr>
                <w:color w:val="000000"/>
              </w:rPr>
              <w:t>OR= 0.056 CI= 0.029 - 0.111 p&lt;0.001</w:t>
            </w:r>
          </w:p>
        </w:tc>
        <w:tc>
          <w:tcPr>
            <w:tcW w:w="558" w:type="pct"/>
            <w:tcBorders>
              <w:top w:val="nil"/>
              <w:left w:val="nil"/>
              <w:bottom w:val="single" w:sz="4" w:space="0" w:color="auto"/>
              <w:right w:val="single" w:sz="4" w:space="0" w:color="auto"/>
            </w:tcBorders>
            <w:noWrap/>
            <w:hideMark/>
          </w:tcPr>
          <w:p w14:paraId="3609C55D" w14:textId="77777777" w:rsidR="00C904B6" w:rsidRDefault="00C904B6" w:rsidP="00B04A1A">
            <w:pPr>
              <w:spacing w:after="0" w:line="240" w:lineRule="auto"/>
              <w:jc w:val="center"/>
              <w:rPr>
                <w:rFonts w:eastAsia="Times New Roman"/>
                <w:color w:val="000000"/>
                <w:lang w:eastAsia="en-GB"/>
              </w:rPr>
            </w:pPr>
            <w:r>
              <w:rPr>
                <w:color w:val="000000"/>
              </w:rPr>
              <w:t>OR= 0.094 CI= 0.048 - 0.183 p&lt;0.001</w:t>
            </w:r>
          </w:p>
        </w:tc>
        <w:tc>
          <w:tcPr>
            <w:tcW w:w="540" w:type="pct"/>
            <w:tcBorders>
              <w:top w:val="nil"/>
              <w:left w:val="nil"/>
              <w:bottom w:val="single" w:sz="4" w:space="0" w:color="auto"/>
              <w:right w:val="single" w:sz="4" w:space="0" w:color="auto"/>
            </w:tcBorders>
            <w:noWrap/>
            <w:hideMark/>
          </w:tcPr>
          <w:p w14:paraId="2FE55DEC" w14:textId="77777777" w:rsidR="00C904B6" w:rsidRDefault="00C904B6" w:rsidP="00B04A1A">
            <w:pPr>
              <w:spacing w:after="0" w:line="240" w:lineRule="auto"/>
              <w:jc w:val="center"/>
              <w:rPr>
                <w:rFonts w:eastAsia="Times New Roman"/>
                <w:color w:val="000000"/>
                <w:lang w:eastAsia="en-GB"/>
              </w:rPr>
            </w:pPr>
            <w:r>
              <w:rPr>
                <w:color w:val="000000"/>
              </w:rPr>
              <w:t>OR= 0.014 CI= 0.005 - 0.038 p&lt;0.001</w:t>
            </w:r>
          </w:p>
        </w:tc>
        <w:tc>
          <w:tcPr>
            <w:tcW w:w="606" w:type="pct"/>
            <w:tcBorders>
              <w:top w:val="nil"/>
              <w:left w:val="nil"/>
              <w:bottom w:val="single" w:sz="4" w:space="0" w:color="auto"/>
              <w:right w:val="single" w:sz="4" w:space="0" w:color="auto"/>
            </w:tcBorders>
            <w:noWrap/>
            <w:vAlign w:val="center"/>
            <w:hideMark/>
          </w:tcPr>
          <w:p w14:paraId="0D50F81C" w14:textId="77777777" w:rsidR="00C904B6" w:rsidRDefault="00C904B6" w:rsidP="00B04A1A">
            <w:pPr>
              <w:spacing w:after="0" w:line="240" w:lineRule="auto"/>
              <w:jc w:val="center"/>
              <w:rPr>
                <w:rFonts w:eastAsia="Times New Roman"/>
                <w:color w:val="000000"/>
                <w:lang w:eastAsia="en-GB"/>
              </w:rPr>
            </w:pPr>
            <w:proofErr w:type="spellStart"/>
            <w:r>
              <w:rPr>
                <w:rFonts w:eastAsia="Times New Roman"/>
                <w:color w:val="000000"/>
                <w:lang w:eastAsia="en-GB"/>
              </w:rPr>
              <w:t>xxxxxxxx</w:t>
            </w:r>
            <w:proofErr w:type="spellEnd"/>
          </w:p>
        </w:tc>
      </w:tr>
      <w:tr w:rsidR="00C904B6" w14:paraId="45E3701B" w14:textId="77777777" w:rsidTr="00C904B6">
        <w:trPr>
          <w:trHeight w:val="570"/>
        </w:trPr>
        <w:tc>
          <w:tcPr>
            <w:tcW w:w="389" w:type="pct"/>
            <w:tcBorders>
              <w:top w:val="nil"/>
              <w:left w:val="single" w:sz="4" w:space="0" w:color="auto"/>
              <w:bottom w:val="single" w:sz="4" w:space="0" w:color="auto"/>
              <w:right w:val="single" w:sz="4" w:space="0" w:color="auto"/>
            </w:tcBorders>
            <w:noWrap/>
            <w:vAlign w:val="center"/>
            <w:hideMark/>
          </w:tcPr>
          <w:p w14:paraId="3772C9A6" w14:textId="77777777" w:rsidR="00C904B6" w:rsidRDefault="00C904B6" w:rsidP="00B04A1A">
            <w:pPr>
              <w:spacing w:after="0" w:line="240" w:lineRule="auto"/>
              <w:jc w:val="center"/>
              <w:rPr>
                <w:rFonts w:eastAsia="Times New Roman"/>
                <w:color w:val="000000"/>
                <w:lang w:eastAsia="en-GB"/>
              </w:rPr>
            </w:pPr>
            <w:r>
              <w:rPr>
                <w:rFonts w:eastAsia="Times New Roman"/>
                <w:color w:val="000000"/>
                <w:lang w:eastAsia="en-GB"/>
              </w:rPr>
              <w:t>64</w:t>
            </w:r>
          </w:p>
        </w:tc>
        <w:tc>
          <w:tcPr>
            <w:tcW w:w="386" w:type="pct"/>
            <w:tcBorders>
              <w:top w:val="nil"/>
              <w:left w:val="nil"/>
              <w:bottom w:val="single" w:sz="4" w:space="0" w:color="auto"/>
              <w:right w:val="single" w:sz="4" w:space="0" w:color="auto"/>
            </w:tcBorders>
            <w:noWrap/>
            <w:vAlign w:val="center"/>
            <w:hideMark/>
          </w:tcPr>
          <w:p w14:paraId="49AEAF8F" w14:textId="77777777" w:rsidR="00C904B6" w:rsidRDefault="00C904B6" w:rsidP="00B04A1A">
            <w:pPr>
              <w:spacing w:after="0" w:line="240" w:lineRule="auto"/>
              <w:jc w:val="center"/>
              <w:rPr>
                <w:rFonts w:eastAsia="Times New Roman"/>
                <w:color w:val="000000"/>
                <w:lang w:eastAsia="en-GB"/>
              </w:rPr>
            </w:pPr>
            <w:r>
              <w:rPr>
                <w:rFonts w:eastAsia="Times New Roman"/>
                <w:color w:val="000000"/>
                <w:lang w:eastAsia="en-GB"/>
              </w:rPr>
              <w:t>13</w:t>
            </w:r>
          </w:p>
        </w:tc>
        <w:tc>
          <w:tcPr>
            <w:tcW w:w="315" w:type="pct"/>
            <w:tcBorders>
              <w:top w:val="nil"/>
              <w:left w:val="nil"/>
              <w:bottom w:val="single" w:sz="4" w:space="0" w:color="auto"/>
              <w:right w:val="single" w:sz="4" w:space="0" w:color="auto"/>
            </w:tcBorders>
            <w:noWrap/>
            <w:vAlign w:val="center"/>
            <w:hideMark/>
          </w:tcPr>
          <w:p w14:paraId="4D91DB03" w14:textId="77777777" w:rsidR="00C904B6" w:rsidRDefault="00C904B6" w:rsidP="00B04A1A">
            <w:pPr>
              <w:spacing w:after="0" w:line="240" w:lineRule="auto"/>
              <w:jc w:val="center"/>
              <w:rPr>
                <w:rFonts w:eastAsia="Times New Roman"/>
                <w:color w:val="000000"/>
                <w:lang w:eastAsia="en-GB"/>
              </w:rPr>
            </w:pPr>
            <w:r>
              <w:rPr>
                <w:rFonts w:eastAsia="Times New Roman"/>
                <w:color w:val="000000"/>
                <w:lang w:eastAsia="en-GB"/>
              </w:rPr>
              <w:t>Mallet deformity</w:t>
            </w:r>
          </w:p>
        </w:tc>
        <w:tc>
          <w:tcPr>
            <w:tcW w:w="444" w:type="pct"/>
            <w:tcBorders>
              <w:top w:val="nil"/>
              <w:left w:val="nil"/>
              <w:bottom w:val="single" w:sz="4" w:space="0" w:color="auto"/>
              <w:right w:val="single" w:sz="4" w:space="0" w:color="auto"/>
            </w:tcBorders>
            <w:noWrap/>
            <w:vAlign w:val="center"/>
            <w:hideMark/>
          </w:tcPr>
          <w:p w14:paraId="6F8BE8AA" w14:textId="77777777" w:rsidR="00C904B6" w:rsidRDefault="00C904B6" w:rsidP="00B04A1A">
            <w:pPr>
              <w:spacing w:after="0" w:line="240" w:lineRule="auto"/>
              <w:jc w:val="center"/>
              <w:rPr>
                <w:rFonts w:eastAsia="Times New Roman" w:cstheme="minorBidi"/>
                <w:color w:val="000000"/>
                <w:lang w:eastAsia="en-GB"/>
              </w:rPr>
            </w:pPr>
            <w:r>
              <w:rPr>
                <w:rFonts w:eastAsia="Times New Roman"/>
                <w:color w:val="000000"/>
                <w:lang w:eastAsia="en-GB"/>
              </w:rPr>
              <w:t xml:space="preserve">OR=0.714 </w:t>
            </w:r>
          </w:p>
          <w:p w14:paraId="6569B525" w14:textId="77777777" w:rsidR="00C904B6" w:rsidRDefault="00C904B6" w:rsidP="00B04A1A">
            <w:pPr>
              <w:spacing w:after="0" w:line="240" w:lineRule="auto"/>
              <w:jc w:val="center"/>
              <w:rPr>
                <w:rFonts w:eastAsia="Times New Roman"/>
                <w:color w:val="000000"/>
                <w:lang w:eastAsia="en-GB"/>
              </w:rPr>
            </w:pPr>
            <w:r>
              <w:rPr>
                <w:rFonts w:eastAsia="Times New Roman"/>
                <w:color w:val="000000"/>
                <w:lang w:eastAsia="en-GB"/>
              </w:rPr>
              <w:t xml:space="preserve">CI= 0.359 - 1.422 </w:t>
            </w:r>
          </w:p>
          <w:p w14:paraId="23574228" w14:textId="77777777" w:rsidR="00C904B6" w:rsidRDefault="00C904B6" w:rsidP="00B04A1A">
            <w:pPr>
              <w:spacing w:after="0" w:line="240" w:lineRule="auto"/>
              <w:jc w:val="center"/>
              <w:rPr>
                <w:rFonts w:eastAsia="Times New Roman"/>
                <w:color w:val="000000"/>
                <w:lang w:eastAsia="en-GB"/>
              </w:rPr>
            </w:pPr>
            <w:r>
              <w:rPr>
                <w:rFonts w:eastAsia="Times New Roman"/>
                <w:color w:val="000000"/>
                <w:lang w:eastAsia="en-GB"/>
              </w:rPr>
              <w:t>p=0.34</w:t>
            </w:r>
          </w:p>
        </w:tc>
        <w:tc>
          <w:tcPr>
            <w:tcW w:w="456" w:type="pct"/>
            <w:tcBorders>
              <w:top w:val="nil"/>
              <w:left w:val="nil"/>
              <w:bottom w:val="single" w:sz="4" w:space="0" w:color="auto"/>
              <w:right w:val="single" w:sz="4" w:space="0" w:color="auto"/>
            </w:tcBorders>
            <w:noWrap/>
            <w:vAlign w:val="center"/>
            <w:hideMark/>
          </w:tcPr>
          <w:p w14:paraId="6591B9B8" w14:textId="77777777" w:rsidR="00C904B6" w:rsidRDefault="00C904B6" w:rsidP="00B04A1A">
            <w:pPr>
              <w:spacing w:after="0" w:line="240" w:lineRule="auto"/>
              <w:jc w:val="center"/>
              <w:rPr>
                <w:rFonts w:eastAsia="Times New Roman" w:cstheme="minorBidi"/>
                <w:color w:val="000000"/>
                <w:lang w:eastAsia="en-GB"/>
              </w:rPr>
            </w:pPr>
            <w:r>
              <w:rPr>
                <w:rFonts w:eastAsia="Times New Roman"/>
                <w:color w:val="000000"/>
                <w:lang w:eastAsia="en-GB"/>
              </w:rPr>
              <w:t xml:space="preserve">OR= 1.829 </w:t>
            </w:r>
          </w:p>
          <w:p w14:paraId="228EA2BC" w14:textId="77777777" w:rsidR="00C904B6" w:rsidRDefault="00C904B6" w:rsidP="00B04A1A">
            <w:pPr>
              <w:spacing w:after="0" w:line="240" w:lineRule="auto"/>
              <w:jc w:val="center"/>
              <w:rPr>
                <w:rFonts w:eastAsia="Times New Roman"/>
                <w:color w:val="000000"/>
                <w:lang w:eastAsia="en-GB"/>
              </w:rPr>
            </w:pPr>
            <w:r>
              <w:rPr>
                <w:rFonts w:eastAsia="Times New Roman"/>
                <w:color w:val="000000"/>
                <w:lang w:eastAsia="en-GB"/>
              </w:rPr>
              <w:t xml:space="preserve">CI= 0.944 - 3.541 </w:t>
            </w:r>
          </w:p>
          <w:p w14:paraId="5505C66F" w14:textId="77777777" w:rsidR="00C904B6" w:rsidRDefault="00C904B6" w:rsidP="00B04A1A">
            <w:pPr>
              <w:spacing w:after="0" w:line="240" w:lineRule="auto"/>
              <w:jc w:val="center"/>
              <w:rPr>
                <w:rFonts w:eastAsia="Times New Roman"/>
                <w:color w:val="000000"/>
                <w:lang w:eastAsia="en-GB"/>
              </w:rPr>
            </w:pPr>
            <w:r>
              <w:rPr>
                <w:rFonts w:eastAsia="Times New Roman"/>
                <w:color w:val="000000"/>
                <w:lang w:eastAsia="en-GB"/>
              </w:rPr>
              <w:t>p=0.07</w:t>
            </w:r>
          </w:p>
        </w:tc>
        <w:tc>
          <w:tcPr>
            <w:tcW w:w="570" w:type="pct"/>
            <w:tcBorders>
              <w:top w:val="nil"/>
              <w:left w:val="nil"/>
              <w:bottom w:val="single" w:sz="4" w:space="0" w:color="auto"/>
              <w:right w:val="single" w:sz="4" w:space="0" w:color="auto"/>
            </w:tcBorders>
            <w:noWrap/>
            <w:vAlign w:val="center"/>
            <w:hideMark/>
          </w:tcPr>
          <w:p w14:paraId="599A7CBF" w14:textId="77777777" w:rsidR="00C904B6" w:rsidRDefault="00C904B6" w:rsidP="00B04A1A">
            <w:pPr>
              <w:jc w:val="center"/>
              <w:rPr>
                <w:color w:val="000000"/>
              </w:rPr>
            </w:pPr>
            <w:r>
              <w:rPr>
                <w:color w:val="000000"/>
              </w:rPr>
              <w:t>OR= 1.749 CI= 0.893 - 3.426 p=0.103</w:t>
            </w:r>
          </w:p>
        </w:tc>
        <w:tc>
          <w:tcPr>
            <w:tcW w:w="734" w:type="pct"/>
            <w:tcBorders>
              <w:top w:val="nil"/>
              <w:left w:val="nil"/>
              <w:bottom w:val="single" w:sz="4" w:space="0" w:color="auto"/>
              <w:right w:val="single" w:sz="4" w:space="0" w:color="auto"/>
            </w:tcBorders>
            <w:noWrap/>
            <w:vAlign w:val="center"/>
            <w:hideMark/>
          </w:tcPr>
          <w:p w14:paraId="16B07EDC" w14:textId="77777777" w:rsidR="00C904B6" w:rsidRDefault="00C904B6" w:rsidP="00B04A1A">
            <w:pPr>
              <w:spacing w:after="0" w:line="240" w:lineRule="auto"/>
              <w:jc w:val="center"/>
              <w:rPr>
                <w:rFonts w:eastAsia="Times New Roman" w:cstheme="minorBidi"/>
                <w:color w:val="000000"/>
                <w:lang w:eastAsia="en-GB"/>
              </w:rPr>
            </w:pPr>
            <w:r>
              <w:rPr>
                <w:rFonts w:eastAsia="Times New Roman"/>
                <w:color w:val="000000"/>
                <w:lang w:eastAsia="en-GB"/>
              </w:rPr>
              <w:t xml:space="preserve">OR= 1.143 </w:t>
            </w:r>
          </w:p>
          <w:p w14:paraId="0BFF7EBD" w14:textId="77777777" w:rsidR="00C904B6" w:rsidRDefault="00C904B6" w:rsidP="00B04A1A">
            <w:pPr>
              <w:spacing w:after="0" w:line="240" w:lineRule="auto"/>
              <w:jc w:val="center"/>
              <w:rPr>
                <w:rFonts w:eastAsia="Times New Roman"/>
                <w:color w:val="000000"/>
                <w:lang w:eastAsia="en-GB"/>
              </w:rPr>
            </w:pPr>
            <w:r>
              <w:rPr>
                <w:rFonts w:eastAsia="Times New Roman"/>
                <w:color w:val="000000"/>
                <w:lang w:eastAsia="en-GB"/>
              </w:rPr>
              <w:t>CI= 0.549 - 2.379</w:t>
            </w:r>
          </w:p>
          <w:p w14:paraId="63ADD0B4" w14:textId="77777777" w:rsidR="00C904B6" w:rsidRDefault="00C904B6" w:rsidP="00B04A1A">
            <w:pPr>
              <w:spacing w:after="0" w:line="240" w:lineRule="auto"/>
              <w:jc w:val="center"/>
              <w:rPr>
                <w:rFonts w:eastAsia="Times New Roman"/>
                <w:color w:val="000000"/>
                <w:lang w:eastAsia="en-GB"/>
              </w:rPr>
            </w:pPr>
            <w:r>
              <w:rPr>
                <w:rFonts w:eastAsia="Times New Roman"/>
                <w:color w:val="000000"/>
                <w:lang w:eastAsia="en-GB"/>
              </w:rPr>
              <w:t xml:space="preserve"> p=0.72</w:t>
            </w:r>
          </w:p>
        </w:tc>
        <w:tc>
          <w:tcPr>
            <w:tcW w:w="558" w:type="pct"/>
            <w:tcBorders>
              <w:top w:val="nil"/>
              <w:left w:val="nil"/>
              <w:bottom w:val="single" w:sz="4" w:space="0" w:color="auto"/>
              <w:right w:val="single" w:sz="4" w:space="0" w:color="auto"/>
            </w:tcBorders>
            <w:noWrap/>
            <w:vAlign w:val="center"/>
            <w:hideMark/>
          </w:tcPr>
          <w:p w14:paraId="1E2C8480" w14:textId="77777777" w:rsidR="00C904B6" w:rsidRDefault="00C904B6" w:rsidP="00B04A1A">
            <w:pPr>
              <w:spacing w:after="0" w:line="240" w:lineRule="auto"/>
              <w:jc w:val="center"/>
              <w:rPr>
                <w:rFonts w:eastAsia="Times New Roman" w:cstheme="minorBidi"/>
                <w:color w:val="000000"/>
                <w:lang w:eastAsia="en-GB"/>
              </w:rPr>
            </w:pPr>
            <w:r>
              <w:rPr>
                <w:rFonts w:eastAsia="Times New Roman"/>
                <w:color w:val="000000"/>
                <w:lang w:eastAsia="en-GB"/>
              </w:rPr>
              <w:t xml:space="preserve">OR= 1.898 </w:t>
            </w:r>
          </w:p>
          <w:p w14:paraId="2CE3E6B0" w14:textId="77777777" w:rsidR="00C904B6" w:rsidRDefault="00C904B6" w:rsidP="00B04A1A">
            <w:pPr>
              <w:spacing w:after="0" w:line="240" w:lineRule="auto"/>
              <w:jc w:val="center"/>
              <w:rPr>
                <w:rFonts w:eastAsia="Times New Roman"/>
                <w:color w:val="000000"/>
                <w:lang w:eastAsia="en-GB"/>
              </w:rPr>
            </w:pPr>
            <w:r>
              <w:rPr>
                <w:rFonts w:eastAsia="Times New Roman"/>
                <w:color w:val="000000"/>
                <w:lang w:eastAsia="en-GB"/>
              </w:rPr>
              <w:t xml:space="preserve">CI= 0.922 - 3.909 </w:t>
            </w:r>
          </w:p>
          <w:p w14:paraId="3E15ACA7" w14:textId="77777777" w:rsidR="00C904B6" w:rsidRDefault="00C904B6" w:rsidP="00B04A1A">
            <w:pPr>
              <w:spacing w:after="0" w:line="240" w:lineRule="auto"/>
              <w:jc w:val="center"/>
              <w:rPr>
                <w:rFonts w:eastAsia="Times New Roman"/>
                <w:color w:val="000000"/>
                <w:lang w:eastAsia="en-GB"/>
              </w:rPr>
            </w:pPr>
            <w:r>
              <w:rPr>
                <w:rFonts w:eastAsia="Times New Roman"/>
                <w:color w:val="000000"/>
                <w:lang w:eastAsia="en-GB"/>
              </w:rPr>
              <w:t>p=0.08</w:t>
            </w:r>
          </w:p>
        </w:tc>
        <w:tc>
          <w:tcPr>
            <w:tcW w:w="540" w:type="pct"/>
            <w:tcBorders>
              <w:top w:val="nil"/>
              <w:left w:val="nil"/>
              <w:bottom w:val="single" w:sz="4" w:space="0" w:color="auto"/>
              <w:right w:val="single" w:sz="4" w:space="0" w:color="auto"/>
            </w:tcBorders>
            <w:noWrap/>
            <w:vAlign w:val="center"/>
            <w:hideMark/>
          </w:tcPr>
          <w:p w14:paraId="608D5DC7" w14:textId="77777777" w:rsidR="00C904B6" w:rsidRDefault="00C904B6" w:rsidP="00B04A1A">
            <w:pPr>
              <w:spacing w:after="0" w:line="240" w:lineRule="auto"/>
              <w:jc w:val="center"/>
              <w:rPr>
                <w:rFonts w:eastAsia="Times New Roman" w:cstheme="minorBidi"/>
                <w:color w:val="000000"/>
                <w:lang w:eastAsia="en-GB"/>
              </w:rPr>
            </w:pPr>
            <w:r>
              <w:rPr>
                <w:rFonts w:eastAsia="Times New Roman"/>
                <w:color w:val="000000"/>
                <w:lang w:eastAsia="en-GB"/>
              </w:rPr>
              <w:t>OR= 0.292</w:t>
            </w:r>
          </w:p>
          <w:p w14:paraId="2A5396B4" w14:textId="77777777" w:rsidR="00C904B6" w:rsidRDefault="00C904B6" w:rsidP="00B04A1A">
            <w:pPr>
              <w:spacing w:after="0" w:line="240" w:lineRule="auto"/>
              <w:jc w:val="center"/>
              <w:rPr>
                <w:rFonts w:eastAsia="Times New Roman"/>
                <w:color w:val="000000"/>
                <w:lang w:eastAsia="en-GB"/>
              </w:rPr>
            </w:pPr>
            <w:r>
              <w:rPr>
                <w:rFonts w:eastAsia="Times New Roman"/>
                <w:color w:val="000000"/>
                <w:lang w:eastAsia="en-GB"/>
              </w:rPr>
              <w:t xml:space="preserve">CI= 0.106 - 0.808 </w:t>
            </w:r>
          </w:p>
          <w:p w14:paraId="63C93115" w14:textId="77777777" w:rsidR="00C904B6" w:rsidRDefault="00C904B6" w:rsidP="00B04A1A">
            <w:pPr>
              <w:spacing w:after="0" w:line="240" w:lineRule="auto"/>
              <w:jc w:val="center"/>
              <w:rPr>
                <w:rFonts w:eastAsia="Times New Roman"/>
                <w:color w:val="000000"/>
                <w:lang w:eastAsia="en-GB"/>
              </w:rPr>
            </w:pPr>
            <w:r>
              <w:rPr>
                <w:rFonts w:eastAsia="Times New Roman"/>
                <w:color w:val="000000"/>
                <w:lang w:eastAsia="en-GB"/>
              </w:rPr>
              <w:t>p=0.018</w:t>
            </w:r>
          </w:p>
        </w:tc>
        <w:tc>
          <w:tcPr>
            <w:tcW w:w="606" w:type="pct"/>
            <w:tcBorders>
              <w:top w:val="nil"/>
              <w:left w:val="nil"/>
              <w:bottom w:val="single" w:sz="4" w:space="0" w:color="auto"/>
              <w:right w:val="single" w:sz="4" w:space="0" w:color="auto"/>
            </w:tcBorders>
            <w:noWrap/>
            <w:hideMark/>
          </w:tcPr>
          <w:p w14:paraId="386CED96" w14:textId="77777777" w:rsidR="00C904B6" w:rsidRDefault="00C904B6" w:rsidP="00B04A1A">
            <w:pPr>
              <w:spacing w:after="0" w:line="240" w:lineRule="auto"/>
              <w:jc w:val="center"/>
              <w:rPr>
                <w:rFonts w:eastAsia="Times New Roman"/>
                <w:color w:val="000000"/>
                <w:lang w:eastAsia="en-GB"/>
              </w:rPr>
            </w:pPr>
            <w:r>
              <w:rPr>
                <w:color w:val="000000"/>
              </w:rPr>
              <w:t>OR= 20.268 CI= 9.128 - 45.003 p&lt;0.001</w:t>
            </w:r>
          </w:p>
        </w:tc>
      </w:tr>
      <w:tr w:rsidR="00C904B6" w14:paraId="68AEA97C" w14:textId="77777777" w:rsidTr="00C904B6">
        <w:trPr>
          <w:trHeight w:val="765"/>
        </w:trPr>
        <w:tc>
          <w:tcPr>
            <w:tcW w:w="389" w:type="pct"/>
            <w:tcBorders>
              <w:top w:val="nil"/>
              <w:left w:val="single" w:sz="4" w:space="0" w:color="auto"/>
              <w:bottom w:val="single" w:sz="4" w:space="0" w:color="auto"/>
              <w:right w:val="single" w:sz="4" w:space="0" w:color="auto"/>
            </w:tcBorders>
            <w:noWrap/>
            <w:vAlign w:val="center"/>
            <w:hideMark/>
          </w:tcPr>
          <w:p w14:paraId="415082C4" w14:textId="77777777" w:rsidR="00C904B6" w:rsidRDefault="00C904B6" w:rsidP="00B04A1A">
            <w:pPr>
              <w:spacing w:after="0" w:line="240" w:lineRule="auto"/>
              <w:jc w:val="center"/>
              <w:rPr>
                <w:rFonts w:eastAsia="Times New Roman"/>
                <w:color w:val="000000"/>
                <w:lang w:eastAsia="en-GB"/>
              </w:rPr>
            </w:pPr>
            <w:r>
              <w:rPr>
                <w:rFonts w:eastAsia="Times New Roman"/>
                <w:color w:val="000000"/>
                <w:lang w:eastAsia="en-GB"/>
              </w:rPr>
              <w:lastRenderedPageBreak/>
              <w:t>51</w:t>
            </w:r>
          </w:p>
        </w:tc>
        <w:tc>
          <w:tcPr>
            <w:tcW w:w="386" w:type="pct"/>
            <w:tcBorders>
              <w:top w:val="nil"/>
              <w:left w:val="nil"/>
              <w:bottom w:val="single" w:sz="4" w:space="0" w:color="auto"/>
              <w:right w:val="single" w:sz="4" w:space="0" w:color="auto"/>
            </w:tcBorders>
            <w:noWrap/>
            <w:vAlign w:val="center"/>
            <w:hideMark/>
          </w:tcPr>
          <w:p w14:paraId="48B57391" w14:textId="77777777" w:rsidR="00C904B6" w:rsidRDefault="00C904B6" w:rsidP="00B04A1A">
            <w:pPr>
              <w:spacing w:after="0" w:line="240" w:lineRule="auto"/>
              <w:jc w:val="center"/>
              <w:rPr>
                <w:rFonts w:eastAsia="Times New Roman"/>
                <w:color w:val="000000"/>
                <w:lang w:eastAsia="en-GB"/>
              </w:rPr>
            </w:pPr>
            <w:r>
              <w:rPr>
                <w:rFonts w:eastAsia="Times New Roman"/>
                <w:color w:val="000000"/>
                <w:lang w:eastAsia="en-GB"/>
              </w:rPr>
              <w:t>10</w:t>
            </w:r>
          </w:p>
        </w:tc>
        <w:tc>
          <w:tcPr>
            <w:tcW w:w="315" w:type="pct"/>
            <w:tcBorders>
              <w:top w:val="nil"/>
              <w:left w:val="nil"/>
              <w:bottom w:val="single" w:sz="4" w:space="0" w:color="auto"/>
              <w:right w:val="single" w:sz="4" w:space="0" w:color="auto"/>
            </w:tcBorders>
            <w:noWrap/>
            <w:vAlign w:val="center"/>
            <w:hideMark/>
          </w:tcPr>
          <w:p w14:paraId="741F5DC3" w14:textId="77777777" w:rsidR="00C904B6" w:rsidRDefault="00C904B6" w:rsidP="00B04A1A">
            <w:pPr>
              <w:spacing w:after="0" w:line="240" w:lineRule="auto"/>
              <w:jc w:val="center"/>
              <w:rPr>
                <w:rFonts w:eastAsia="Times New Roman"/>
                <w:color w:val="000000"/>
                <w:lang w:eastAsia="en-GB"/>
              </w:rPr>
            </w:pPr>
            <w:r>
              <w:rPr>
                <w:rFonts w:eastAsia="Times New Roman"/>
                <w:color w:val="000000"/>
                <w:lang w:eastAsia="en-GB"/>
              </w:rPr>
              <w:t>Foreign body</w:t>
            </w:r>
          </w:p>
        </w:tc>
        <w:tc>
          <w:tcPr>
            <w:tcW w:w="444" w:type="pct"/>
            <w:tcBorders>
              <w:top w:val="nil"/>
              <w:left w:val="nil"/>
              <w:bottom w:val="single" w:sz="4" w:space="0" w:color="auto"/>
              <w:right w:val="single" w:sz="4" w:space="0" w:color="auto"/>
            </w:tcBorders>
            <w:noWrap/>
            <w:vAlign w:val="center"/>
            <w:hideMark/>
          </w:tcPr>
          <w:p w14:paraId="725CE4BE" w14:textId="77777777" w:rsidR="00C904B6" w:rsidRDefault="00C904B6" w:rsidP="00B04A1A">
            <w:pPr>
              <w:spacing w:after="0" w:line="240" w:lineRule="auto"/>
              <w:jc w:val="center"/>
              <w:rPr>
                <w:rFonts w:eastAsia="Times New Roman" w:cstheme="minorBidi"/>
                <w:color w:val="000000"/>
                <w:lang w:eastAsia="en-GB"/>
              </w:rPr>
            </w:pPr>
            <w:r>
              <w:rPr>
                <w:rFonts w:eastAsia="Times New Roman"/>
                <w:color w:val="000000"/>
                <w:lang w:eastAsia="en-GB"/>
              </w:rPr>
              <w:t xml:space="preserve">OR= 0.740 </w:t>
            </w:r>
          </w:p>
          <w:p w14:paraId="70C0443B" w14:textId="77777777" w:rsidR="00C904B6" w:rsidRDefault="00C904B6" w:rsidP="00B04A1A">
            <w:pPr>
              <w:spacing w:after="0" w:line="240" w:lineRule="auto"/>
              <w:jc w:val="center"/>
              <w:rPr>
                <w:rFonts w:eastAsia="Times New Roman"/>
                <w:color w:val="000000"/>
                <w:lang w:eastAsia="en-GB"/>
              </w:rPr>
            </w:pPr>
            <w:r>
              <w:rPr>
                <w:rFonts w:eastAsia="Times New Roman"/>
                <w:color w:val="000000"/>
                <w:lang w:eastAsia="en-GB"/>
              </w:rPr>
              <w:t>CI= 0.346 - 1.583</w:t>
            </w:r>
          </w:p>
          <w:p w14:paraId="1B068B57" w14:textId="77777777" w:rsidR="00C904B6" w:rsidRDefault="00C904B6" w:rsidP="00B04A1A">
            <w:pPr>
              <w:spacing w:after="0" w:line="240" w:lineRule="auto"/>
              <w:jc w:val="center"/>
              <w:rPr>
                <w:rFonts w:eastAsia="Times New Roman"/>
                <w:color w:val="000000"/>
                <w:lang w:eastAsia="en-GB"/>
              </w:rPr>
            </w:pPr>
            <w:r>
              <w:rPr>
                <w:rFonts w:eastAsia="Times New Roman"/>
                <w:color w:val="000000"/>
                <w:lang w:eastAsia="en-GB"/>
              </w:rPr>
              <w:t xml:space="preserve"> p=0.44</w:t>
            </w:r>
          </w:p>
        </w:tc>
        <w:tc>
          <w:tcPr>
            <w:tcW w:w="456" w:type="pct"/>
            <w:tcBorders>
              <w:top w:val="nil"/>
              <w:left w:val="nil"/>
              <w:bottom w:val="single" w:sz="4" w:space="0" w:color="auto"/>
              <w:right w:val="single" w:sz="4" w:space="0" w:color="auto"/>
            </w:tcBorders>
            <w:noWrap/>
            <w:vAlign w:val="center"/>
            <w:hideMark/>
          </w:tcPr>
          <w:p w14:paraId="651C3E7A" w14:textId="77777777" w:rsidR="00C904B6" w:rsidRDefault="00C904B6" w:rsidP="00B04A1A">
            <w:pPr>
              <w:spacing w:after="0" w:line="240" w:lineRule="auto"/>
              <w:jc w:val="center"/>
              <w:rPr>
                <w:rFonts w:eastAsia="Times New Roman" w:cstheme="minorBidi"/>
                <w:color w:val="000000"/>
                <w:lang w:eastAsia="en-GB"/>
              </w:rPr>
            </w:pPr>
            <w:r>
              <w:rPr>
                <w:rFonts w:eastAsia="Times New Roman"/>
                <w:color w:val="000000"/>
                <w:lang w:eastAsia="en-GB"/>
              </w:rPr>
              <w:t xml:space="preserve">OR= 1.894 </w:t>
            </w:r>
          </w:p>
          <w:p w14:paraId="0795BF2B" w14:textId="77777777" w:rsidR="00C904B6" w:rsidRDefault="00C904B6" w:rsidP="00B04A1A">
            <w:pPr>
              <w:spacing w:after="0" w:line="240" w:lineRule="auto"/>
              <w:jc w:val="center"/>
              <w:rPr>
                <w:rFonts w:eastAsia="Times New Roman"/>
                <w:color w:val="000000"/>
                <w:lang w:eastAsia="en-GB"/>
              </w:rPr>
            </w:pPr>
            <w:r>
              <w:rPr>
                <w:rFonts w:eastAsia="Times New Roman"/>
                <w:color w:val="000000"/>
                <w:lang w:eastAsia="en-GB"/>
              </w:rPr>
              <w:t>CI= 0.908 - 3.951</w:t>
            </w:r>
          </w:p>
          <w:p w14:paraId="16D376DE" w14:textId="77777777" w:rsidR="00C904B6" w:rsidRDefault="00C904B6" w:rsidP="00B04A1A">
            <w:pPr>
              <w:spacing w:after="0" w:line="240" w:lineRule="auto"/>
              <w:jc w:val="center"/>
              <w:rPr>
                <w:rFonts w:eastAsia="Times New Roman"/>
                <w:color w:val="000000"/>
                <w:lang w:eastAsia="en-GB"/>
              </w:rPr>
            </w:pPr>
            <w:r>
              <w:rPr>
                <w:rFonts w:eastAsia="Times New Roman"/>
                <w:color w:val="000000"/>
                <w:lang w:eastAsia="en-GB"/>
              </w:rPr>
              <w:t xml:space="preserve"> p=0.089</w:t>
            </w:r>
          </w:p>
        </w:tc>
        <w:tc>
          <w:tcPr>
            <w:tcW w:w="570" w:type="pct"/>
            <w:tcBorders>
              <w:top w:val="nil"/>
              <w:left w:val="nil"/>
              <w:bottom w:val="single" w:sz="4" w:space="0" w:color="auto"/>
              <w:right w:val="single" w:sz="4" w:space="0" w:color="auto"/>
            </w:tcBorders>
            <w:noWrap/>
            <w:hideMark/>
          </w:tcPr>
          <w:p w14:paraId="4983D680" w14:textId="77777777" w:rsidR="00C904B6" w:rsidRDefault="00C904B6" w:rsidP="00B04A1A">
            <w:pPr>
              <w:spacing w:after="0" w:line="240" w:lineRule="auto"/>
              <w:jc w:val="center"/>
              <w:rPr>
                <w:rFonts w:eastAsia="Times New Roman"/>
                <w:color w:val="000000"/>
                <w:lang w:eastAsia="en-GB"/>
              </w:rPr>
            </w:pPr>
            <w:r>
              <w:rPr>
                <w:color w:val="000000"/>
              </w:rPr>
              <w:t>OR= 1.812 CI= 0.860 - 3.819 p=0.118</w:t>
            </w:r>
          </w:p>
        </w:tc>
        <w:tc>
          <w:tcPr>
            <w:tcW w:w="734" w:type="pct"/>
            <w:tcBorders>
              <w:top w:val="nil"/>
              <w:left w:val="nil"/>
              <w:bottom w:val="single" w:sz="4" w:space="0" w:color="auto"/>
              <w:right w:val="single" w:sz="4" w:space="0" w:color="auto"/>
            </w:tcBorders>
            <w:noWrap/>
            <w:vAlign w:val="center"/>
            <w:hideMark/>
          </w:tcPr>
          <w:p w14:paraId="61C8BAA6" w14:textId="77777777" w:rsidR="00C904B6" w:rsidRDefault="00C904B6" w:rsidP="00B04A1A">
            <w:pPr>
              <w:spacing w:after="0" w:line="240" w:lineRule="auto"/>
              <w:jc w:val="center"/>
              <w:rPr>
                <w:rFonts w:eastAsia="Times New Roman" w:cs="Arial"/>
                <w:color w:val="000000"/>
                <w:lang w:eastAsia="en-GB"/>
              </w:rPr>
            </w:pPr>
            <w:r>
              <w:rPr>
                <w:rFonts w:eastAsia="Times New Roman" w:cs="Arial"/>
                <w:color w:val="000000"/>
                <w:lang w:eastAsia="en-GB"/>
              </w:rPr>
              <w:t xml:space="preserve">OR= 1.184 </w:t>
            </w:r>
          </w:p>
          <w:p w14:paraId="6CAD5D73" w14:textId="77777777" w:rsidR="00C904B6" w:rsidRDefault="00C904B6" w:rsidP="00B04A1A">
            <w:pPr>
              <w:spacing w:after="0" w:line="240" w:lineRule="auto"/>
              <w:jc w:val="center"/>
              <w:rPr>
                <w:rFonts w:eastAsia="Times New Roman" w:cs="Arial"/>
                <w:color w:val="000000"/>
                <w:lang w:eastAsia="en-GB"/>
              </w:rPr>
            </w:pPr>
            <w:r>
              <w:rPr>
                <w:rFonts w:eastAsia="Times New Roman" w:cs="Arial"/>
                <w:color w:val="000000"/>
                <w:lang w:eastAsia="en-GB"/>
              </w:rPr>
              <w:t>CI= 0.531 - 2.637</w:t>
            </w:r>
          </w:p>
          <w:p w14:paraId="51E6FB3D" w14:textId="77777777" w:rsidR="00C904B6" w:rsidRDefault="00C904B6" w:rsidP="00B04A1A">
            <w:pPr>
              <w:spacing w:after="0" w:line="240" w:lineRule="auto"/>
              <w:jc w:val="center"/>
              <w:rPr>
                <w:rFonts w:eastAsia="Times New Roman" w:cs="Arial"/>
                <w:color w:val="000000"/>
                <w:lang w:eastAsia="en-GB"/>
              </w:rPr>
            </w:pPr>
            <w:r>
              <w:rPr>
                <w:rFonts w:eastAsia="Times New Roman" w:cs="Arial"/>
                <w:color w:val="000000"/>
                <w:lang w:eastAsia="en-GB"/>
              </w:rPr>
              <w:t xml:space="preserve"> p=0.68</w:t>
            </w:r>
          </w:p>
        </w:tc>
        <w:tc>
          <w:tcPr>
            <w:tcW w:w="558" w:type="pct"/>
            <w:tcBorders>
              <w:top w:val="nil"/>
              <w:left w:val="nil"/>
              <w:bottom w:val="single" w:sz="4" w:space="0" w:color="auto"/>
              <w:right w:val="single" w:sz="4" w:space="0" w:color="auto"/>
            </w:tcBorders>
            <w:noWrap/>
            <w:vAlign w:val="center"/>
            <w:hideMark/>
          </w:tcPr>
          <w:p w14:paraId="254133BF" w14:textId="77777777" w:rsidR="00C904B6" w:rsidRDefault="00C904B6" w:rsidP="00B04A1A">
            <w:pPr>
              <w:spacing w:after="0" w:line="240" w:lineRule="auto"/>
              <w:jc w:val="center"/>
              <w:rPr>
                <w:rFonts w:eastAsia="Times New Roman" w:cs="Arial"/>
                <w:color w:val="000000"/>
                <w:lang w:eastAsia="en-GB"/>
              </w:rPr>
            </w:pPr>
            <w:r>
              <w:rPr>
                <w:rFonts w:eastAsia="Times New Roman" w:cs="Arial"/>
                <w:color w:val="000000"/>
                <w:lang w:eastAsia="en-GB"/>
              </w:rPr>
              <w:t xml:space="preserve">OR= 1.966 </w:t>
            </w:r>
          </w:p>
          <w:p w14:paraId="516ADF08" w14:textId="77777777" w:rsidR="00C904B6" w:rsidRDefault="00C904B6" w:rsidP="00B04A1A">
            <w:pPr>
              <w:spacing w:after="0" w:line="240" w:lineRule="auto"/>
              <w:jc w:val="center"/>
              <w:rPr>
                <w:rFonts w:eastAsia="Times New Roman" w:cs="Arial"/>
                <w:color w:val="000000"/>
                <w:lang w:eastAsia="en-GB"/>
              </w:rPr>
            </w:pPr>
            <w:r>
              <w:rPr>
                <w:rFonts w:eastAsia="Times New Roman" w:cs="Arial"/>
                <w:color w:val="000000"/>
                <w:lang w:eastAsia="en-GB"/>
              </w:rPr>
              <w:t>CI= 0.891 - 4.337</w:t>
            </w:r>
          </w:p>
          <w:p w14:paraId="0BFB1C09" w14:textId="77777777" w:rsidR="00C904B6" w:rsidRDefault="00C904B6" w:rsidP="00B04A1A">
            <w:pPr>
              <w:spacing w:after="0" w:line="240" w:lineRule="auto"/>
              <w:jc w:val="center"/>
              <w:rPr>
                <w:rFonts w:eastAsia="Times New Roman" w:cs="Arial"/>
                <w:color w:val="000000"/>
                <w:lang w:eastAsia="en-GB"/>
              </w:rPr>
            </w:pPr>
            <w:r>
              <w:rPr>
                <w:rFonts w:eastAsia="Times New Roman" w:cs="Arial"/>
                <w:color w:val="000000"/>
                <w:lang w:eastAsia="en-GB"/>
              </w:rPr>
              <w:t xml:space="preserve"> P=0.09</w:t>
            </w:r>
          </w:p>
        </w:tc>
        <w:tc>
          <w:tcPr>
            <w:tcW w:w="540" w:type="pct"/>
            <w:tcBorders>
              <w:top w:val="nil"/>
              <w:left w:val="nil"/>
              <w:bottom w:val="single" w:sz="4" w:space="0" w:color="auto"/>
              <w:right w:val="single" w:sz="4" w:space="0" w:color="auto"/>
            </w:tcBorders>
            <w:noWrap/>
            <w:vAlign w:val="center"/>
            <w:hideMark/>
          </w:tcPr>
          <w:p w14:paraId="3B6F4EDA" w14:textId="77777777" w:rsidR="00C904B6" w:rsidRDefault="00C904B6" w:rsidP="00B04A1A">
            <w:pPr>
              <w:spacing w:after="0" w:line="240" w:lineRule="auto"/>
              <w:jc w:val="center"/>
              <w:rPr>
                <w:rFonts w:eastAsia="Times New Roman" w:cstheme="minorBidi"/>
                <w:color w:val="000000"/>
                <w:lang w:eastAsia="en-GB"/>
              </w:rPr>
            </w:pPr>
            <w:r>
              <w:rPr>
                <w:rFonts w:eastAsia="Times New Roman"/>
                <w:color w:val="000000"/>
                <w:lang w:eastAsia="en-GB"/>
              </w:rPr>
              <w:t xml:space="preserve">OR=0.303 </w:t>
            </w:r>
          </w:p>
          <w:p w14:paraId="3830C2E9" w14:textId="77777777" w:rsidR="00C904B6" w:rsidRDefault="00C904B6" w:rsidP="00B04A1A">
            <w:pPr>
              <w:spacing w:after="0" w:line="240" w:lineRule="auto"/>
              <w:jc w:val="center"/>
              <w:rPr>
                <w:rFonts w:eastAsia="Times New Roman"/>
                <w:color w:val="000000"/>
                <w:lang w:eastAsia="en-GB"/>
              </w:rPr>
            </w:pPr>
            <w:r>
              <w:rPr>
                <w:rFonts w:eastAsia="Times New Roman"/>
                <w:color w:val="000000"/>
                <w:lang w:eastAsia="en-GB"/>
              </w:rPr>
              <w:t xml:space="preserve">CI= 0.104 - 0.880 </w:t>
            </w:r>
          </w:p>
          <w:p w14:paraId="41B22396" w14:textId="77777777" w:rsidR="00C904B6" w:rsidRDefault="00C904B6" w:rsidP="00B04A1A">
            <w:pPr>
              <w:spacing w:after="0" w:line="240" w:lineRule="auto"/>
              <w:jc w:val="center"/>
              <w:rPr>
                <w:rFonts w:eastAsia="Times New Roman"/>
                <w:color w:val="000000"/>
                <w:lang w:eastAsia="en-GB"/>
              </w:rPr>
            </w:pPr>
            <w:r>
              <w:rPr>
                <w:rFonts w:eastAsia="Times New Roman"/>
                <w:color w:val="000000"/>
                <w:lang w:eastAsia="en-GB"/>
              </w:rPr>
              <w:t>p=0.03</w:t>
            </w:r>
          </w:p>
        </w:tc>
        <w:tc>
          <w:tcPr>
            <w:tcW w:w="606" w:type="pct"/>
            <w:tcBorders>
              <w:top w:val="nil"/>
              <w:left w:val="nil"/>
              <w:bottom w:val="single" w:sz="4" w:space="0" w:color="auto"/>
              <w:right w:val="single" w:sz="4" w:space="0" w:color="auto"/>
            </w:tcBorders>
            <w:noWrap/>
            <w:hideMark/>
          </w:tcPr>
          <w:p w14:paraId="6A0BFB25" w14:textId="77777777" w:rsidR="00C904B6" w:rsidRDefault="00C904B6" w:rsidP="00B04A1A">
            <w:pPr>
              <w:spacing w:after="0" w:line="240" w:lineRule="auto"/>
              <w:jc w:val="center"/>
              <w:rPr>
                <w:rFonts w:eastAsia="Times New Roman"/>
                <w:color w:val="000000"/>
                <w:lang w:eastAsia="en-GB"/>
              </w:rPr>
            </w:pPr>
            <w:r>
              <w:rPr>
                <w:color w:val="000000"/>
              </w:rPr>
              <w:t>OR= 20.996 CI= 8.881 - 49.636 p&lt;0.001</w:t>
            </w:r>
          </w:p>
        </w:tc>
      </w:tr>
      <w:tr w:rsidR="00C904B6" w14:paraId="177BC19B" w14:textId="77777777" w:rsidTr="00C904B6">
        <w:trPr>
          <w:trHeight w:val="720"/>
        </w:trPr>
        <w:tc>
          <w:tcPr>
            <w:tcW w:w="389" w:type="pct"/>
            <w:tcBorders>
              <w:top w:val="nil"/>
              <w:left w:val="single" w:sz="4" w:space="0" w:color="auto"/>
              <w:bottom w:val="single" w:sz="4" w:space="0" w:color="auto"/>
              <w:right w:val="single" w:sz="4" w:space="0" w:color="auto"/>
            </w:tcBorders>
            <w:noWrap/>
            <w:vAlign w:val="center"/>
            <w:hideMark/>
          </w:tcPr>
          <w:p w14:paraId="0FA8DB3B" w14:textId="77777777" w:rsidR="00C904B6" w:rsidRDefault="00C904B6" w:rsidP="00B04A1A">
            <w:pPr>
              <w:spacing w:after="0" w:line="240" w:lineRule="auto"/>
              <w:jc w:val="center"/>
              <w:rPr>
                <w:rFonts w:eastAsia="Times New Roman"/>
                <w:color w:val="000000"/>
                <w:lang w:eastAsia="en-GB"/>
              </w:rPr>
            </w:pPr>
            <w:r>
              <w:rPr>
                <w:rFonts w:eastAsia="Times New Roman"/>
                <w:color w:val="000000"/>
                <w:lang w:eastAsia="en-GB"/>
              </w:rPr>
              <w:t>40</w:t>
            </w:r>
          </w:p>
        </w:tc>
        <w:tc>
          <w:tcPr>
            <w:tcW w:w="386" w:type="pct"/>
            <w:tcBorders>
              <w:top w:val="nil"/>
              <w:left w:val="nil"/>
              <w:bottom w:val="single" w:sz="4" w:space="0" w:color="auto"/>
              <w:right w:val="single" w:sz="4" w:space="0" w:color="auto"/>
            </w:tcBorders>
            <w:noWrap/>
            <w:vAlign w:val="center"/>
            <w:hideMark/>
          </w:tcPr>
          <w:p w14:paraId="5BEF3076" w14:textId="77777777" w:rsidR="00C904B6" w:rsidRDefault="00C904B6" w:rsidP="00B04A1A">
            <w:pPr>
              <w:spacing w:after="0" w:line="240" w:lineRule="auto"/>
              <w:jc w:val="center"/>
              <w:rPr>
                <w:rFonts w:eastAsia="Times New Roman"/>
                <w:color w:val="000000"/>
                <w:lang w:eastAsia="en-GB"/>
              </w:rPr>
            </w:pPr>
            <w:r>
              <w:rPr>
                <w:rFonts w:eastAsia="Times New Roman"/>
                <w:color w:val="000000"/>
                <w:lang w:eastAsia="en-GB"/>
              </w:rPr>
              <w:t>9</w:t>
            </w:r>
          </w:p>
        </w:tc>
        <w:tc>
          <w:tcPr>
            <w:tcW w:w="315" w:type="pct"/>
            <w:tcBorders>
              <w:top w:val="nil"/>
              <w:left w:val="nil"/>
              <w:bottom w:val="single" w:sz="4" w:space="0" w:color="auto"/>
              <w:right w:val="single" w:sz="4" w:space="0" w:color="auto"/>
            </w:tcBorders>
            <w:noWrap/>
            <w:vAlign w:val="center"/>
            <w:hideMark/>
          </w:tcPr>
          <w:p w14:paraId="02230A65" w14:textId="77777777" w:rsidR="00C904B6" w:rsidRDefault="00C904B6" w:rsidP="00B04A1A">
            <w:pPr>
              <w:spacing w:after="0" w:line="240" w:lineRule="auto"/>
              <w:jc w:val="center"/>
              <w:rPr>
                <w:rFonts w:eastAsia="Times New Roman"/>
                <w:color w:val="000000"/>
                <w:lang w:eastAsia="en-GB"/>
              </w:rPr>
            </w:pPr>
            <w:r>
              <w:rPr>
                <w:rFonts w:eastAsia="Times New Roman"/>
                <w:color w:val="000000"/>
                <w:lang w:eastAsia="en-GB"/>
              </w:rPr>
              <w:t>Dislocation</w:t>
            </w:r>
          </w:p>
        </w:tc>
        <w:tc>
          <w:tcPr>
            <w:tcW w:w="444" w:type="pct"/>
            <w:tcBorders>
              <w:top w:val="nil"/>
              <w:left w:val="nil"/>
              <w:bottom w:val="single" w:sz="4" w:space="0" w:color="auto"/>
              <w:right w:val="single" w:sz="4" w:space="0" w:color="auto"/>
            </w:tcBorders>
            <w:noWrap/>
            <w:vAlign w:val="center"/>
            <w:hideMark/>
          </w:tcPr>
          <w:p w14:paraId="15526AE8" w14:textId="77777777" w:rsidR="00C904B6" w:rsidRDefault="00C904B6" w:rsidP="00B04A1A">
            <w:pPr>
              <w:spacing w:after="0" w:line="240" w:lineRule="auto"/>
              <w:jc w:val="center"/>
              <w:rPr>
                <w:rFonts w:eastAsia="Times New Roman" w:cstheme="minorBidi"/>
                <w:color w:val="000000"/>
                <w:lang w:eastAsia="en-GB"/>
              </w:rPr>
            </w:pPr>
            <w:r>
              <w:rPr>
                <w:rFonts w:eastAsia="Times New Roman"/>
                <w:color w:val="000000"/>
                <w:lang w:eastAsia="en-GB"/>
              </w:rPr>
              <w:t xml:space="preserve">OR= 0.645 </w:t>
            </w:r>
          </w:p>
          <w:p w14:paraId="15DC1230" w14:textId="77777777" w:rsidR="00C904B6" w:rsidRDefault="00C904B6" w:rsidP="00B04A1A">
            <w:pPr>
              <w:spacing w:after="0" w:line="240" w:lineRule="auto"/>
              <w:jc w:val="center"/>
              <w:rPr>
                <w:rFonts w:eastAsia="Times New Roman"/>
                <w:color w:val="000000"/>
                <w:lang w:eastAsia="en-GB"/>
              </w:rPr>
            </w:pPr>
            <w:r>
              <w:rPr>
                <w:rFonts w:eastAsia="Times New Roman"/>
                <w:color w:val="000000"/>
                <w:lang w:eastAsia="en-GB"/>
              </w:rPr>
              <w:t xml:space="preserve">CI= 0.289 - 1.437 </w:t>
            </w:r>
          </w:p>
          <w:p w14:paraId="36B285FE" w14:textId="77777777" w:rsidR="00C904B6" w:rsidRDefault="00C904B6" w:rsidP="00B04A1A">
            <w:pPr>
              <w:spacing w:after="0" w:line="240" w:lineRule="auto"/>
              <w:jc w:val="center"/>
              <w:rPr>
                <w:rFonts w:eastAsia="Times New Roman"/>
                <w:color w:val="000000"/>
                <w:lang w:eastAsia="en-GB"/>
              </w:rPr>
            </w:pPr>
            <w:r>
              <w:rPr>
                <w:rFonts w:eastAsia="Times New Roman"/>
                <w:color w:val="000000"/>
                <w:lang w:eastAsia="en-GB"/>
              </w:rPr>
              <w:t>p=0.28</w:t>
            </w:r>
          </w:p>
        </w:tc>
        <w:tc>
          <w:tcPr>
            <w:tcW w:w="456" w:type="pct"/>
            <w:tcBorders>
              <w:top w:val="nil"/>
              <w:left w:val="nil"/>
              <w:bottom w:val="single" w:sz="4" w:space="0" w:color="auto"/>
              <w:right w:val="single" w:sz="4" w:space="0" w:color="auto"/>
            </w:tcBorders>
            <w:noWrap/>
            <w:vAlign w:val="center"/>
            <w:hideMark/>
          </w:tcPr>
          <w:p w14:paraId="79CB30D8" w14:textId="77777777" w:rsidR="00C904B6" w:rsidRDefault="00C904B6" w:rsidP="00B04A1A">
            <w:pPr>
              <w:spacing w:after="0" w:line="240" w:lineRule="auto"/>
              <w:jc w:val="center"/>
              <w:rPr>
                <w:rFonts w:eastAsia="Times New Roman" w:cstheme="minorBidi"/>
                <w:color w:val="000000"/>
                <w:lang w:eastAsia="en-GB"/>
              </w:rPr>
            </w:pPr>
            <w:r>
              <w:rPr>
                <w:rFonts w:eastAsia="Times New Roman"/>
                <w:color w:val="000000"/>
                <w:lang w:eastAsia="en-GB"/>
              </w:rPr>
              <w:t xml:space="preserve">OR=1.651 </w:t>
            </w:r>
          </w:p>
          <w:p w14:paraId="031DCAEE" w14:textId="77777777" w:rsidR="00C904B6" w:rsidRDefault="00C904B6" w:rsidP="00B04A1A">
            <w:pPr>
              <w:spacing w:after="0" w:line="240" w:lineRule="auto"/>
              <w:jc w:val="center"/>
              <w:rPr>
                <w:rFonts w:eastAsia="Times New Roman"/>
                <w:color w:val="000000"/>
                <w:lang w:eastAsia="en-GB"/>
              </w:rPr>
            </w:pPr>
            <w:r>
              <w:rPr>
                <w:rFonts w:eastAsia="Times New Roman"/>
                <w:color w:val="000000"/>
                <w:lang w:eastAsia="en-GB"/>
              </w:rPr>
              <w:t xml:space="preserve">CI= 0.759 - 3.591 </w:t>
            </w:r>
          </w:p>
          <w:p w14:paraId="28FEB4B3" w14:textId="77777777" w:rsidR="00C904B6" w:rsidRDefault="00C904B6" w:rsidP="00B04A1A">
            <w:pPr>
              <w:spacing w:after="0" w:line="240" w:lineRule="auto"/>
              <w:jc w:val="center"/>
              <w:rPr>
                <w:rFonts w:eastAsia="Times New Roman"/>
                <w:color w:val="000000"/>
                <w:lang w:eastAsia="en-GB"/>
              </w:rPr>
            </w:pPr>
            <w:r>
              <w:rPr>
                <w:rFonts w:eastAsia="Times New Roman"/>
                <w:color w:val="000000"/>
                <w:lang w:eastAsia="en-GB"/>
              </w:rPr>
              <w:t>p=0.21</w:t>
            </w:r>
          </w:p>
        </w:tc>
        <w:tc>
          <w:tcPr>
            <w:tcW w:w="570" w:type="pct"/>
            <w:tcBorders>
              <w:top w:val="nil"/>
              <w:left w:val="nil"/>
              <w:bottom w:val="single" w:sz="4" w:space="0" w:color="auto"/>
              <w:right w:val="single" w:sz="4" w:space="0" w:color="auto"/>
            </w:tcBorders>
            <w:noWrap/>
            <w:hideMark/>
          </w:tcPr>
          <w:p w14:paraId="4E66FF43" w14:textId="77777777" w:rsidR="00C904B6" w:rsidRDefault="00C904B6" w:rsidP="00B04A1A">
            <w:pPr>
              <w:spacing w:after="0" w:line="240" w:lineRule="auto"/>
              <w:jc w:val="center"/>
              <w:rPr>
                <w:rFonts w:eastAsia="Times New Roman"/>
                <w:color w:val="000000"/>
                <w:lang w:eastAsia="en-GB"/>
              </w:rPr>
            </w:pPr>
            <w:r>
              <w:rPr>
                <w:color w:val="000000"/>
              </w:rPr>
              <w:t>OR= 1.578 CI= 0.719 - 3.467 p=0.26</w:t>
            </w:r>
          </w:p>
        </w:tc>
        <w:tc>
          <w:tcPr>
            <w:tcW w:w="734" w:type="pct"/>
            <w:tcBorders>
              <w:top w:val="nil"/>
              <w:left w:val="nil"/>
              <w:bottom w:val="single" w:sz="4" w:space="0" w:color="auto"/>
              <w:right w:val="single" w:sz="4" w:space="0" w:color="auto"/>
            </w:tcBorders>
            <w:noWrap/>
            <w:vAlign w:val="center"/>
            <w:hideMark/>
          </w:tcPr>
          <w:p w14:paraId="605B7BB7" w14:textId="77777777" w:rsidR="00C904B6" w:rsidRDefault="00C904B6" w:rsidP="00B04A1A">
            <w:pPr>
              <w:spacing w:after="0" w:line="240" w:lineRule="auto"/>
              <w:jc w:val="center"/>
              <w:rPr>
                <w:rFonts w:eastAsia="Times New Roman" w:cstheme="minorBidi"/>
                <w:color w:val="000000"/>
                <w:lang w:eastAsia="en-GB"/>
              </w:rPr>
            </w:pPr>
            <w:r>
              <w:rPr>
                <w:rFonts w:eastAsia="Times New Roman"/>
                <w:color w:val="000000"/>
                <w:lang w:eastAsia="en-GB"/>
              </w:rPr>
              <w:t xml:space="preserve">OR= 1.032 </w:t>
            </w:r>
          </w:p>
          <w:p w14:paraId="30A5F52C" w14:textId="77777777" w:rsidR="00C904B6" w:rsidRDefault="00C904B6" w:rsidP="00B04A1A">
            <w:pPr>
              <w:spacing w:after="0" w:line="240" w:lineRule="auto"/>
              <w:jc w:val="center"/>
              <w:rPr>
                <w:rFonts w:eastAsia="Times New Roman"/>
                <w:color w:val="000000"/>
                <w:lang w:eastAsia="en-GB"/>
              </w:rPr>
            </w:pPr>
            <w:r>
              <w:rPr>
                <w:rFonts w:eastAsia="Times New Roman"/>
                <w:color w:val="000000"/>
                <w:lang w:eastAsia="en-GB"/>
              </w:rPr>
              <w:t>CI= 0.446 - 2.388 p=0.94</w:t>
            </w:r>
          </w:p>
        </w:tc>
        <w:tc>
          <w:tcPr>
            <w:tcW w:w="558" w:type="pct"/>
            <w:tcBorders>
              <w:top w:val="nil"/>
              <w:left w:val="nil"/>
              <w:bottom w:val="single" w:sz="4" w:space="0" w:color="auto"/>
              <w:right w:val="single" w:sz="4" w:space="0" w:color="auto"/>
            </w:tcBorders>
            <w:noWrap/>
            <w:vAlign w:val="center"/>
            <w:hideMark/>
          </w:tcPr>
          <w:p w14:paraId="69BB5CB8" w14:textId="77777777" w:rsidR="00C904B6" w:rsidRDefault="00C904B6" w:rsidP="00B04A1A">
            <w:pPr>
              <w:spacing w:after="0" w:line="240" w:lineRule="auto"/>
              <w:jc w:val="center"/>
              <w:rPr>
                <w:rFonts w:eastAsia="Times New Roman" w:cstheme="minorBidi"/>
                <w:color w:val="000000"/>
                <w:lang w:eastAsia="en-GB"/>
              </w:rPr>
            </w:pPr>
            <w:r>
              <w:rPr>
                <w:rFonts w:eastAsia="Times New Roman"/>
                <w:color w:val="000000"/>
                <w:lang w:eastAsia="en-GB"/>
              </w:rPr>
              <w:t xml:space="preserve">OR= 1.714 </w:t>
            </w:r>
          </w:p>
          <w:p w14:paraId="53E0E079" w14:textId="77777777" w:rsidR="00C904B6" w:rsidRDefault="00C904B6" w:rsidP="00B04A1A">
            <w:pPr>
              <w:spacing w:after="0" w:line="240" w:lineRule="auto"/>
              <w:jc w:val="center"/>
              <w:rPr>
                <w:rFonts w:eastAsia="Times New Roman"/>
                <w:color w:val="000000"/>
                <w:lang w:eastAsia="en-GB"/>
              </w:rPr>
            </w:pPr>
            <w:r>
              <w:rPr>
                <w:rFonts w:eastAsia="Times New Roman"/>
                <w:color w:val="000000"/>
                <w:lang w:eastAsia="en-GB"/>
              </w:rPr>
              <w:t xml:space="preserve">CI= 0.747 - 3.930 </w:t>
            </w:r>
          </w:p>
          <w:p w14:paraId="751075CB" w14:textId="77777777" w:rsidR="00C904B6" w:rsidRDefault="00C904B6" w:rsidP="00B04A1A">
            <w:pPr>
              <w:spacing w:after="0" w:line="240" w:lineRule="auto"/>
              <w:jc w:val="center"/>
              <w:rPr>
                <w:rFonts w:eastAsia="Times New Roman"/>
                <w:color w:val="000000"/>
                <w:lang w:eastAsia="en-GB"/>
              </w:rPr>
            </w:pPr>
            <w:r>
              <w:rPr>
                <w:rFonts w:eastAsia="Times New Roman"/>
                <w:color w:val="000000"/>
                <w:lang w:eastAsia="en-GB"/>
              </w:rPr>
              <w:t>P=0.20</w:t>
            </w:r>
          </w:p>
        </w:tc>
        <w:tc>
          <w:tcPr>
            <w:tcW w:w="540" w:type="pct"/>
            <w:tcBorders>
              <w:top w:val="nil"/>
              <w:left w:val="nil"/>
              <w:bottom w:val="single" w:sz="4" w:space="0" w:color="auto"/>
              <w:right w:val="single" w:sz="4" w:space="0" w:color="auto"/>
            </w:tcBorders>
            <w:noWrap/>
            <w:vAlign w:val="center"/>
            <w:hideMark/>
          </w:tcPr>
          <w:p w14:paraId="1383E5E8" w14:textId="77777777" w:rsidR="00C904B6" w:rsidRDefault="00C904B6" w:rsidP="00B04A1A">
            <w:pPr>
              <w:spacing w:after="0" w:line="240" w:lineRule="auto"/>
              <w:jc w:val="center"/>
              <w:rPr>
                <w:rFonts w:eastAsia="Times New Roman" w:cstheme="minorBidi"/>
                <w:color w:val="000000"/>
                <w:lang w:eastAsia="en-GB"/>
              </w:rPr>
            </w:pPr>
            <w:r>
              <w:rPr>
                <w:rFonts w:eastAsia="Times New Roman"/>
                <w:color w:val="000000"/>
                <w:lang w:eastAsia="en-GB"/>
              </w:rPr>
              <w:t xml:space="preserve">OR= 0.264 </w:t>
            </w:r>
          </w:p>
          <w:p w14:paraId="4617C42E" w14:textId="77777777" w:rsidR="00C904B6" w:rsidRDefault="00C904B6" w:rsidP="00B04A1A">
            <w:pPr>
              <w:spacing w:after="0" w:line="240" w:lineRule="auto"/>
              <w:jc w:val="center"/>
              <w:rPr>
                <w:rFonts w:eastAsia="Times New Roman"/>
                <w:color w:val="000000"/>
                <w:lang w:eastAsia="en-GB"/>
              </w:rPr>
            </w:pPr>
            <w:r>
              <w:rPr>
                <w:rFonts w:eastAsia="Times New Roman"/>
                <w:color w:val="000000"/>
                <w:lang w:eastAsia="en-GB"/>
              </w:rPr>
              <w:t xml:space="preserve">CI= 0.088 -0.790 </w:t>
            </w:r>
          </w:p>
          <w:p w14:paraId="18CDFCD1" w14:textId="77777777" w:rsidR="00C904B6" w:rsidRDefault="00C904B6" w:rsidP="00B04A1A">
            <w:pPr>
              <w:spacing w:after="0" w:line="240" w:lineRule="auto"/>
              <w:jc w:val="center"/>
              <w:rPr>
                <w:rFonts w:eastAsia="Times New Roman"/>
                <w:color w:val="000000"/>
                <w:lang w:eastAsia="en-GB"/>
              </w:rPr>
            </w:pPr>
            <w:r>
              <w:rPr>
                <w:rFonts w:eastAsia="Times New Roman"/>
                <w:color w:val="000000"/>
                <w:lang w:eastAsia="en-GB"/>
              </w:rPr>
              <w:t>p=0.02</w:t>
            </w:r>
          </w:p>
        </w:tc>
        <w:tc>
          <w:tcPr>
            <w:tcW w:w="606" w:type="pct"/>
            <w:tcBorders>
              <w:top w:val="nil"/>
              <w:left w:val="nil"/>
              <w:bottom w:val="single" w:sz="4" w:space="0" w:color="auto"/>
              <w:right w:val="single" w:sz="4" w:space="0" w:color="auto"/>
            </w:tcBorders>
            <w:noWrap/>
            <w:hideMark/>
          </w:tcPr>
          <w:p w14:paraId="3168AB2E" w14:textId="77777777" w:rsidR="00C904B6" w:rsidRDefault="00C904B6" w:rsidP="00B04A1A">
            <w:pPr>
              <w:spacing w:after="0" w:line="240" w:lineRule="auto"/>
              <w:jc w:val="center"/>
              <w:rPr>
                <w:rFonts w:eastAsia="Times New Roman"/>
                <w:color w:val="000000"/>
                <w:lang w:eastAsia="en-GB"/>
              </w:rPr>
            </w:pPr>
            <w:r>
              <w:rPr>
                <w:color w:val="000000"/>
              </w:rPr>
              <w:t>OR= 18.300 CI= 7.466 - 44.852 p&lt;0.001</w:t>
            </w:r>
          </w:p>
        </w:tc>
      </w:tr>
      <w:tr w:rsidR="00C904B6" w14:paraId="670BE080" w14:textId="77777777" w:rsidTr="00C904B6">
        <w:trPr>
          <w:trHeight w:val="750"/>
        </w:trPr>
        <w:tc>
          <w:tcPr>
            <w:tcW w:w="389" w:type="pct"/>
            <w:tcBorders>
              <w:top w:val="nil"/>
              <w:left w:val="single" w:sz="4" w:space="0" w:color="auto"/>
              <w:bottom w:val="single" w:sz="4" w:space="0" w:color="auto"/>
              <w:right w:val="single" w:sz="4" w:space="0" w:color="auto"/>
            </w:tcBorders>
            <w:noWrap/>
            <w:vAlign w:val="center"/>
            <w:hideMark/>
          </w:tcPr>
          <w:p w14:paraId="01BF0C23" w14:textId="77777777" w:rsidR="00C904B6" w:rsidRDefault="00C904B6" w:rsidP="00B04A1A">
            <w:pPr>
              <w:spacing w:after="0" w:line="240" w:lineRule="auto"/>
              <w:jc w:val="center"/>
              <w:rPr>
                <w:rFonts w:eastAsia="Times New Roman"/>
                <w:color w:val="000000"/>
                <w:lang w:eastAsia="en-GB"/>
              </w:rPr>
            </w:pPr>
            <w:r>
              <w:rPr>
                <w:rFonts w:eastAsia="Times New Roman"/>
                <w:color w:val="000000"/>
                <w:lang w:eastAsia="en-GB"/>
              </w:rPr>
              <w:t>28</w:t>
            </w:r>
          </w:p>
        </w:tc>
        <w:tc>
          <w:tcPr>
            <w:tcW w:w="386" w:type="pct"/>
            <w:tcBorders>
              <w:top w:val="nil"/>
              <w:left w:val="nil"/>
              <w:bottom w:val="single" w:sz="4" w:space="0" w:color="auto"/>
              <w:right w:val="single" w:sz="4" w:space="0" w:color="auto"/>
            </w:tcBorders>
            <w:noWrap/>
            <w:vAlign w:val="center"/>
            <w:hideMark/>
          </w:tcPr>
          <w:p w14:paraId="1941505E" w14:textId="77777777" w:rsidR="00C904B6" w:rsidRDefault="00C904B6" w:rsidP="00B04A1A">
            <w:pPr>
              <w:spacing w:after="0" w:line="240" w:lineRule="auto"/>
              <w:jc w:val="center"/>
              <w:rPr>
                <w:rFonts w:eastAsia="Times New Roman"/>
                <w:color w:val="000000"/>
                <w:lang w:eastAsia="en-GB"/>
              </w:rPr>
            </w:pPr>
            <w:r>
              <w:rPr>
                <w:rFonts w:eastAsia="Times New Roman"/>
                <w:color w:val="000000"/>
                <w:lang w:eastAsia="en-GB"/>
              </w:rPr>
              <w:t>4</w:t>
            </w:r>
          </w:p>
        </w:tc>
        <w:tc>
          <w:tcPr>
            <w:tcW w:w="315" w:type="pct"/>
            <w:tcBorders>
              <w:top w:val="nil"/>
              <w:left w:val="nil"/>
              <w:bottom w:val="single" w:sz="4" w:space="0" w:color="auto"/>
              <w:right w:val="single" w:sz="4" w:space="0" w:color="auto"/>
            </w:tcBorders>
            <w:noWrap/>
            <w:vAlign w:val="center"/>
            <w:hideMark/>
          </w:tcPr>
          <w:p w14:paraId="79B4DBB9" w14:textId="77777777" w:rsidR="00C904B6" w:rsidRDefault="00C904B6" w:rsidP="00B04A1A">
            <w:pPr>
              <w:spacing w:after="0" w:line="240" w:lineRule="auto"/>
              <w:jc w:val="center"/>
              <w:rPr>
                <w:rFonts w:eastAsia="Times New Roman"/>
                <w:color w:val="000000"/>
                <w:lang w:eastAsia="en-GB"/>
              </w:rPr>
            </w:pPr>
            <w:r>
              <w:rPr>
                <w:rFonts w:eastAsia="Times New Roman"/>
                <w:color w:val="000000"/>
                <w:lang w:eastAsia="en-GB"/>
              </w:rPr>
              <w:t>Infection</w:t>
            </w:r>
          </w:p>
        </w:tc>
        <w:tc>
          <w:tcPr>
            <w:tcW w:w="444" w:type="pct"/>
            <w:tcBorders>
              <w:top w:val="nil"/>
              <w:left w:val="nil"/>
              <w:bottom w:val="single" w:sz="4" w:space="0" w:color="auto"/>
              <w:right w:val="single" w:sz="4" w:space="0" w:color="auto"/>
            </w:tcBorders>
            <w:vAlign w:val="center"/>
            <w:hideMark/>
          </w:tcPr>
          <w:p w14:paraId="2A5E342E" w14:textId="77777777" w:rsidR="00C904B6" w:rsidRDefault="00C904B6" w:rsidP="00B04A1A">
            <w:pPr>
              <w:spacing w:after="0" w:line="240" w:lineRule="auto"/>
              <w:jc w:val="center"/>
              <w:rPr>
                <w:rFonts w:eastAsia="Times New Roman" w:cstheme="minorBidi"/>
                <w:color w:val="000000"/>
                <w:lang w:eastAsia="en-GB"/>
              </w:rPr>
            </w:pPr>
            <w:r>
              <w:rPr>
                <w:rFonts w:eastAsia="Times New Roman"/>
                <w:color w:val="000000"/>
                <w:lang w:eastAsia="en-GB"/>
              </w:rPr>
              <w:t xml:space="preserve">OR= 1.016 </w:t>
            </w:r>
          </w:p>
          <w:p w14:paraId="7B0498CE" w14:textId="77777777" w:rsidR="00C904B6" w:rsidRDefault="00C904B6" w:rsidP="00B04A1A">
            <w:pPr>
              <w:spacing w:after="0" w:line="240" w:lineRule="auto"/>
              <w:jc w:val="center"/>
              <w:rPr>
                <w:rFonts w:eastAsia="Times New Roman"/>
                <w:color w:val="000000"/>
                <w:lang w:eastAsia="en-GB"/>
              </w:rPr>
            </w:pPr>
            <w:r>
              <w:rPr>
                <w:rFonts w:eastAsia="Times New Roman"/>
                <w:color w:val="000000"/>
                <w:lang w:eastAsia="en-GB"/>
              </w:rPr>
              <w:t>CI= 0.337 - 3.060</w:t>
            </w:r>
          </w:p>
          <w:p w14:paraId="7A671DB4" w14:textId="77777777" w:rsidR="00C904B6" w:rsidRDefault="00C904B6" w:rsidP="00B04A1A">
            <w:pPr>
              <w:spacing w:after="0" w:line="240" w:lineRule="auto"/>
              <w:jc w:val="center"/>
              <w:rPr>
                <w:rFonts w:eastAsia="Times New Roman"/>
                <w:color w:val="000000"/>
                <w:lang w:eastAsia="en-GB"/>
              </w:rPr>
            </w:pPr>
            <w:r>
              <w:rPr>
                <w:rFonts w:eastAsia="Times New Roman"/>
                <w:color w:val="000000"/>
                <w:lang w:eastAsia="en-GB"/>
              </w:rPr>
              <w:t xml:space="preserve"> p=0.98</w:t>
            </w:r>
          </w:p>
        </w:tc>
        <w:tc>
          <w:tcPr>
            <w:tcW w:w="456" w:type="pct"/>
            <w:tcBorders>
              <w:top w:val="nil"/>
              <w:left w:val="nil"/>
              <w:bottom w:val="single" w:sz="4" w:space="0" w:color="auto"/>
              <w:right w:val="single" w:sz="4" w:space="0" w:color="auto"/>
            </w:tcBorders>
            <w:noWrap/>
            <w:vAlign w:val="center"/>
            <w:hideMark/>
          </w:tcPr>
          <w:p w14:paraId="60EB80CB" w14:textId="77777777" w:rsidR="00C904B6" w:rsidRDefault="00C904B6" w:rsidP="00B04A1A">
            <w:pPr>
              <w:spacing w:after="0" w:line="240" w:lineRule="auto"/>
              <w:jc w:val="center"/>
              <w:rPr>
                <w:rFonts w:eastAsia="Times New Roman" w:cstheme="minorBidi"/>
                <w:color w:val="000000"/>
                <w:lang w:eastAsia="en-GB"/>
              </w:rPr>
            </w:pPr>
            <w:r>
              <w:rPr>
                <w:rFonts w:eastAsia="Times New Roman"/>
                <w:color w:val="000000"/>
                <w:lang w:eastAsia="en-GB"/>
              </w:rPr>
              <w:t xml:space="preserve">OR= 2.600 </w:t>
            </w:r>
          </w:p>
          <w:p w14:paraId="45B8D612" w14:textId="77777777" w:rsidR="00C904B6" w:rsidRDefault="00C904B6" w:rsidP="00B04A1A">
            <w:pPr>
              <w:spacing w:after="0" w:line="240" w:lineRule="auto"/>
              <w:jc w:val="center"/>
              <w:rPr>
                <w:rFonts w:eastAsia="Times New Roman"/>
                <w:color w:val="000000"/>
                <w:lang w:eastAsia="en-GB"/>
              </w:rPr>
            </w:pPr>
            <w:r>
              <w:rPr>
                <w:rFonts w:eastAsia="Times New Roman"/>
                <w:color w:val="000000"/>
                <w:lang w:eastAsia="en-GB"/>
              </w:rPr>
              <w:t xml:space="preserve">CI= 0.878 - 7.699 </w:t>
            </w:r>
          </w:p>
          <w:p w14:paraId="5EF940B6" w14:textId="77777777" w:rsidR="00C904B6" w:rsidRDefault="00C904B6" w:rsidP="00B04A1A">
            <w:pPr>
              <w:spacing w:after="0" w:line="240" w:lineRule="auto"/>
              <w:jc w:val="center"/>
              <w:rPr>
                <w:rFonts w:eastAsia="Times New Roman"/>
                <w:color w:val="000000"/>
                <w:lang w:eastAsia="en-GB"/>
              </w:rPr>
            </w:pPr>
            <w:r>
              <w:rPr>
                <w:rFonts w:eastAsia="Times New Roman"/>
                <w:color w:val="000000"/>
                <w:lang w:eastAsia="en-GB"/>
              </w:rPr>
              <w:t>p=0.085</w:t>
            </w:r>
          </w:p>
        </w:tc>
        <w:tc>
          <w:tcPr>
            <w:tcW w:w="570" w:type="pct"/>
            <w:tcBorders>
              <w:top w:val="nil"/>
              <w:left w:val="nil"/>
              <w:bottom w:val="single" w:sz="4" w:space="0" w:color="auto"/>
              <w:right w:val="single" w:sz="4" w:space="0" w:color="auto"/>
            </w:tcBorders>
            <w:noWrap/>
            <w:hideMark/>
          </w:tcPr>
          <w:p w14:paraId="1B346D99" w14:textId="77777777" w:rsidR="00C904B6" w:rsidRDefault="00C904B6" w:rsidP="00B04A1A">
            <w:pPr>
              <w:spacing w:after="0" w:line="240" w:lineRule="auto"/>
              <w:jc w:val="center"/>
              <w:rPr>
                <w:rFonts w:eastAsia="Times New Roman"/>
                <w:color w:val="000000"/>
                <w:lang w:eastAsia="en-GB"/>
              </w:rPr>
            </w:pPr>
            <w:r>
              <w:rPr>
                <w:color w:val="000000"/>
              </w:rPr>
              <w:t>OR= 2.487 CI= 0.834 - 7.416 p=0.10</w:t>
            </w:r>
          </w:p>
        </w:tc>
        <w:tc>
          <w:tcPr>
            <w:tcW w:w="734" w:type="pct"/>
            <w:tcBorders>
              <w:top w:val="nil"/>
              <w:left w:val="nil"/>
              <w:bottom w:val="single" w:sz="4" w:space="0" w:color="auto"/>
              <w:right w:val="single" w:sz="4" w:space="0" w:color="auto"/>
            </w:tcBorders>
            <w:noWrap/>
            <w:vAlign w:val="center"/>
            <w:hideMark/>
          </w:tcPr>
          <w:p w14:paraId="455D3423" w14:textId="77777777" w:rsidR="00C904B6" w:rsidRDefault="00C904B6" w:rsidP="00B04A1A">
            <w:pPr>
              <w:spacing w:after="0" w:line="240" w:lineRule="auto"/>
              <w:jc w:val="center"/>
              <w:rPr>
                <w:rFonts w:eastAsia="Times New Roman" w:cstheme="minorBidi"/>
                <w:color w:val="000000"/>
                <w:lang w:eastAsia="en-GB"/>
              </w:rPr>
            </w:pPr>
            <w:r>
              <w:rPr>
                <w:rFonts w:eastAsia="Times New Roman"/>
                <w:color w:val="000000"/>
                <w:lang w:eastAsia="en-GB"/>
              </w:rPr>
              <w:t xml:space="preserve">OR= 1.625 </w:t>
            </w:r>
          </w:p>
          <w:p w14:paraId="23A60D57" w14:textId="77777777" w:rsidR="00C904B6" w:rsidRDefault="00C904B6" w:rsidP="00B04A1A">
            <w:pPr>
              <w:spacing w:after="0" w:line="240" w:lineRule="auto"/>
              <w:jc w:val="center"/>
              <w:rPr>
                <w:rFonts w:eastAsia="Times New Roman"/>
                <w:color w:val="000000"/>
                <w:lang w:eastAsia="en-GB"/>
              </w:rPr>
            </w:pPr>
            <w:r>
              <w:rPr>
                <w:rFonts w:eastAsia="Times New Roman"/>
                <w:color w:val="000000"/>
                <w:lang w:eastAsia="en-GB"/>
              </w:rPr>
              <w:t>CI= 0.524 - 5.036</w:t>
            </w:r>
          </w:p>
          <w:p w14:paraId="345A884A" w14:textId="77777777" w:rsidR="00C904B6" w:rsidRDefault="00C904B6" w:rsidP="00B04A1A">
            <w:pPr>
              <w:spacing w:after="0" w:line="240" w:lineRule="auto"/>
              <w:jc w:val="center"/>
              <w:rPr>
                <w:rFonts w:eastAsia="Times New Roman"/>
                <w:color w:val="000000"/>
                <w:lang w:eastAsia="en-GB"/>
              </w:rPr>
            </w:pPr>
            <w:r>
              <w:rPr>
                <w:rFonts w:eastAsia="Times New Roman"/>
                <w:color w:val="000000"/>
                <w:lang w:eastAsia="en-GB"/>
              </w:rPr>
              <w:t xml:space="preserve"> p=0.40</w:t>
            </w:r>
          </w:p>
        </w:tc>
        <w:tc>
          <w:tcPr>
            <w:tcW w:w="558" w:type="pct"/>
            <w:tcBorders>
              <w:top w:val="nil"/>
              <w:left w:val="nil"/>
              <w:bottom w:val="single" w:sz="4" w:space="0" w:color="auto"/>
              <w:right w:val="single" w:sz="4" w:space="0" w:color="auto"/>
            </w:tcBorders>
            <w:noWrap/>
            <w:vAlign w:val="center"/>
            <w:hideMark/>
          </w:tcPr>
          <w:p w14:paraId="102B55E1" w14:textId="77777777" w:rsidR="00C904B6" w:rsidRDefault="00C904B6" w:rsidP="00B04A1A">
            <w:pPr>
              <w:spacing w:after="0" w:line="240" w:lineRule="auto"/>
              <w:jc w:val="center"/>
              <w:rPr>
                <w:rFonts w:eastAsia="Times New Roman" w:cstheme="minorBidi"/>
                <w:color w:val="000000"/>
                <w:lang w:eastAsia="en-GB"/>
              </w:rPr>
            </w:pPr>
            <w:r>
              <w:rPr>
                <w:rFonts w:eastAsia="Times New Roman"/>
                <w:color w:val="000000"/>
                <w:lang w:eastAsia="en-GB"/>
              </w:rPr>
              <w:t xml:space="preserve">OR= 2.699 </w:t>
            </w:r>
          </w:p>
          <w:p w14:paraId="698A47CB" w14:textId="77777777" w:rsidR="00C904B6" w:rsidRDefault="00C904B6" w:rsidP="00B04A1A">
            <w:pPr>
              <w:spacing w:after="0" w:line="240" w:lineRule="auto"/>
              <w:jc w:val="center"/>
              <w:rPr>
                <w:rFonts w:eastAsia="Times New Roman"/>
                <w:color w:val="000000"/>
                <w:lang w:eastAsia="en-GB"/>
              </w:rPr>
            </w:pPr>
            <w:r>
              <w:rPr>
                <w:rFonts w:eastAsia="Times New Roman"/>
                <w:color w:val="000000"/>
                <w:lang w:eastAsia="en-GB"/>
              </w:rPr>
              <w:t xml:space="preserve">CI= 0.877 - 8.306 </w:t>
            </w:r>
          </w:p>
          <w:p w14:paraId="78F11348" w14:textId="77777777" w:rsidR="00C904B6" w:rsidRDefault="00C904B6" w:rsidP="00B04A1A">
            <w:pPr>
              <w:spacing w:after="0" w:line="240" w:lineRule="auto"/>
              <w:jc w:val="center"/>
              <w:rPr>
                <w:rFonts w:eastAsia="Times New Roman"/>
                <w:color w:val="000000"/>
                <w:lang w:eastAsia="en-GB"/>
              </w:rPr>
            </w:pPr>
            <w:r>
              <w:rPr>
                <w:rFonts w:eastAsia="Times New Roman"/>
                <w:color w:val="000000"/>
                <w:lang w:eastAsia="en-GB"/>
              </w:rPr>
              <w:t>P=0.08</w:t>
            </w:r>
          </w:p>
        </w:tc>
        <w:tc>
          <w:tcPr>
            <w:tcW w:w="540" w:type="pct"/>
            <w:tcBorders>
              <w:top w:val="nil"/>
              <w:left w:val="nil"/>
              <w:bottom w:val="single" w:sz="4" w:space="0" w:color="auto"/>
              <w:right w:val="single" w:sz="4" w:space="0" w:color="auto"/>
            </w:tcBorders>
            <w:noWrap/>
            <w:vAlign w:val="center"/>
            <w:hideMark/>
          </w:tcPr>
          <w:p w14:paraId="537D9782" w14:textId="77777777" w:rsidR="00C904B6" w:rsidRDefault="00C904B6" w:rsidP="00B04A1A">
            <w:pPr>
              <w:spacing w:after="0" w:line="240" w:lineRule="auto"/>
              <w:jc w:val="center"/>
              <w:rPr>
                <w:rFonts w:eastAsia="Times New Roman" w:cstheme="minorBidi"/>
                <w:color w:val="000000"/>
                <w:lang w:eastAsia="en-GB"/>
              </w:rPr>
            </w:pPr>
            <w:r>
              <w:rPr>
                <w:rFonts w:eastAsia="Times New Roman"/>
                <w:color w:val="000000"/>
                <w:lang w:eastAsia="en-GB"/>
              </w:rPr>
              <w:t xml:space="preserve">OR= 0.416 </w:t>
            </w:r>
          </w:p>
          <w:p w14:paraId="142A34B7" w14:textId="77777777" w:rsidR="00C904B6" w:rsidRDefault="00C904B6" w:rsidP="00B04A1A">
            <w:pPr>
              <w:spacing w:after="0" w:line="240" w:lineRule="auto"/>
              <w:jc w:val="center"/>
              <w:rPr>
                <w:rFonts w:eastAsia="Times New Roman"/>
                <w:color w:val="000000"/>
                <w:lang w:eastAsia="en-GB"/>
              </w:rPr>
            </w:pPr>
            <w:r>
              <w:rPr>
                <w:rFonts w:eastAsia="Times New Roman"/>
                <w:color w:val="000000"/>
                <w:lang w:eastAsia="en-GB"/>
              </w:rPr>
              <w:t>CI= 0.110 - 1.576</w:t>
            </w:r>
          </w:p>
          <w:p w14:paraId="323505D5" w14:textId="77777777" w:rsidR="00C904B6" w:rsidRDefault="00C904B6" w:rsidP="00B04A1A">
            <w:pPr>
              <w:spacing w:after="0" w:line="240" w:lineRule="auto"/>
              <w:jc w:val="center"/>
              <w:rPr>
                <w:rFonts w:eastAsia="Times New Roman"/>
                <w:color w:val="000000"/>
                <w:lang w:eastAsia="en-GB"/>
              </w:rPr>
            </w:pPr>
            <w:r>
              <w:rPr>
                <w:rFonts w:eastAsia="Times New Roman"/>
                <w:color w:val="000000"/>
                <w:lang w:eastAsia="en-GB"/>
              </w:rPr>
              <w:t xml:space="preserve"> p=0.20</w:t>
            </w:r>
          </w:p>
        </w:tc>
        <w:tc>
          <w:tcPr>
            <w:tcW w:w="606" w:type="pct"/>
            <w:tcBorders>
              <w:top w:val="nil"/>
              <w:left w:val="nil"/>
              <w:bottom w:val="single" w:sz="4" w:space="0" w:color="auto"/>
              <w:right w:val="single" w:sz="4" w:space="0" w:color="auto"/>
            </w:tcBorders>
            <w:noWrap/>
            <w:hideMark/>
          </w:tcPr>
          <w:p w14:paraId="372D7C72" w14:textId="77777777" w:rsidR="00C904B6" w:rsidRDefault="00C904B6" w:rsidP="00B04A1A">
            <w:pPr>
              <w:spacing w:after="0" w:line="240" w:lineRule="auto"/>
              <w:jc w:val="center"/>
              <w:rPr>
                <w:rFonts w:eastAsia="Times New Roman"/>
                <w:color w:val="000000"/>
                <w:lang w:eastAsia="en-GB"/>
              </w:rPr>
            </w:pPr>
            <w:r>
              <w:rPr>
                <w:color w:val="000000"/>
              </w:rPr>
              <w:t>OR= 28.824 CI= 8.910 - 93.247 p&lt;0.001</w:t>
            </w:r>
          </w:p>
        </w:tc>
      </w:tr>
      <w:tr w:rsidR="00C904B6" w14:paraId="0050D1FC" w14:textId="77777777" w:rsidTr="00C904B6">
        <w:trPr>
          <w:trHeight w:val="780"/>
        </w:trPr>
        <w:tc>
          <w:tcPr>
            <w:tcW w:w="389" w:type="pct"/>
            <w:tcBorders>
              <w:top w:val="nil"/>
              <w:left w:val="single" w:sz="4" w:space="0" w:color="auto"/>
              <w:bottom w:val="single" w:sz="4" w:space="0" w:color="auto"/>
              <w:right w:val="single" w:sz="4" w:space="0" w:color="auto"/>
            </w:tcBorders>
            <w:noWrap/>
            <w:vAlign w:val="center"/>
            <w:hideMark/>
          </w:tcPr>
          <w:p w14:paraId="4DB08C74" w14:textId="77777777" w:rsidR="00C904B6" w:rsidRDefault="00C904B6" w:rsidP="00B04A1A">
            <w:pPr>
              <w:spacing w:after="0" w:line="240" w:lineRule="auto"/>
              <w:jc w:val="center"/>
              <w:rPr>
                <w:rFonts w:eastAsia="Times New Roman"/>
                <w:color w:val="000000"/>
                <w:lang w:eastAsia="en-GB"/>
              </w:rPr>
            </w:pPr>
            <w:r>
              <w:rPr>
                <w:rFonts w:eastAsia="Times New Roman"/>
                <w:color w:val="000000"/>
                <w:lang w:eastAsia="en-GB"/>
              </w:rPr>
              <w:t>27</w:t>
            </w:r>
          </w:p>
        </w:tc>
        <w:tc>
          <w:tcPr>
            <w:tcW w:w="386" w:type="pct"/>
            <w:tcBorders>
              <w:top w:val="nil"/>
              <w:left w:val="nil"/>
              <w:bottom w:val="single" w:sz="4" w:space="0" w:color="auto"/>
              <w:right w:val="single" w:sz="4" w:space="0" w:color="auto"/>
            </w:tcBorders>
            <w:noWrap/>
            <w:vAlign w:val="center"/>
            <w:hideMark/>
          </w:tcPr>
          <w:p w14:paraId="090924F2" w14:textId="77777777" w:rsidR="00C904B6" w:rsidRDefault="00C904B6" w:rsidP="00B04A1A">
            <w:pPr>
              <w:spacing w:after="0" w:line="240" w:lineRule="auto"/>
              <w:jc w:val="center"/>
              <w:rPr>
                <w:rFonts w:eastAsia="Times New Roman"/>
                <w:color w:val="000000"/>
                <w:lang w:eastAsia="en-GB"/>
              </w:rPr>
            </w:pPr>
            <w:r>
              <w:rPr>
                <w:rFonts w:eastAsia="Times New Roman"/>
                <w:color w:val="000000"/>
                <w:lang w:eastAsia="en-GB"/>
              </w:rPr>
              <w:t>3</w:t>
            </w:r>
          </w:p>
        </w:tc>
        <w:tc>
          <w:tcPr>
            <w:tcW w:w="315" w:type="pct"/>
            <w:tcBorders>
              <w:top w:val="nil"/>
              <w:left w:val="nil"/>
              <w:bottom w:val="single" w:sz="4" w:space="0" w:color="auto"/>
              <w:right w:val="single" w:sz="4" w:space="0" w:color="auto"/>
            </w:tcBorders>
            <w:noWrap/>
            <w:vAlign w:val="center"/>
            <w:hideMark/>
          </w:tcPr>
          <w:p w14:paraId="3EDB137C" w14:textId="77777777" w:rsidR="00C904B6" w:rsidRDefault="00C904B6" w:rsidP="00B04A1A">
            <w:pPr>
              <w:spacing w:after="0" w:line="240" w:lineRule="auto"/>
              <w:jc w:val="center"/>
              <w:rPr>
                <w:rFonts w:eastAsia="Times New Roman"/>
                <w:color w:val="000000"/>
                <w:lang w:eastAsia="en-GB"/>
              </w:rPr>
            </w:pPr>
            <w:r>
              <w:rPr>
                <w:rFonts w:eastAsia="Times New Roman"/>
                <w:color w:val="000000"/>
                <w:lang w:eastAsia="en-GB"/>
              </w:rPr>
              <w:t>Collateral Ligament</w:t>
            </w:r>
          </w:p>
        </w:tc>
        <w:tc>
          <w:tcPr>
            <w:tcW w:w="444" w:type="pct"/>
            <w:tcBorders>
              <w:top w:val="nil"/>
              <w:left w:val="nil"/>
              <w:bottom w:val="single" w:sz="4" w:space="0" w:color="auto"/>
              <w:right w:val="single" w:sz="4" w:space="0" w:color="auto"/>
            </w:tcBorders>
            <w:noWrap/>
            <w:vAlign w:val="center"/>
            <w:hideMark/>
          </w:tcPr>
          <w:p w14:paraId="75873F08" w14:textId="77777777" w:rsidR="00C904B6" w:rsidRDefault="00C904B6" w:rsidP="00B04A1A">
            <w:pPr>
              <w:spacing w:after="0" w:line="240" w:lineRule="auto"/>
              <w:jc w:val="center"/>
              <w:rPr>
                <w:rFonts w:eastAsia="Times New Roman" w:cstheme="minorBidi"/>
                <w:color w:val="000000"/>
                <w:lang w:eastAsia="en-GB"/>
              </w:rPr>
            </w:pPr>
            <w:r>
              <w:rPr>
                <w:rFonts w:eastAsia="Times New Roman"/>
                <w:color w:val="000000"/>
                <w:lang w:eastAsia="en-GB"/>
              </w:rPr>
              <w:t xml:space="preserve">OR= 1.306 </w:t>
            </w:r>
          </w:p>
          <w:p w14:paraId="6089FE94" w14:textId="77777777" w:rsidR="00C904B6" w:rsidRDefault="00C904B6" w:rsidP="00B04A1A">
            <w:pPr>
              <w:spacing w:after="0" w:line="240" w:lineRule="auto"/>
              <w:jc w:val="center"/>
              <w:rPr>
                <w:rFonts w:eastAsia="Times New Roman"/>
                <w:color w:val="000000"/>
                <w:lang w:eastAsia="en-GB"/>
              </w:rPr>
            </w:pPr>
            <w:r>
              <w:rPr>
                <w:rFonts w:eastAsia="Times New Roman"/>
                <w:color w:val="000000"/>
                <w:lang w:eastAsia="en-GB"/>
              </w:rPr>
              <w:t>CI= 0.377 - 4.519</w:t>
            </w:r>
          </w:p>
          <w:p w14:paraId="28F86A87" w14:textId="77777777" w:rsidR="00C904B6" w:rsidRDefault="00C904B6" w:rsidP="00B04A1A">
            <w:pPr>
              <w:spacing w:after="0" w:line="240" w:lineRule="auto"/>
              <w:jc w:val="center"/>
              <w:rPr>
                <w:rFonts w:eastAsia="Times New Roman"/>
                <w:color w:val="000000"/>
                <w:lang w:eastAsia="en-GB"/>
              </w:rPr>
            </w:pPr>
            <w:r>
              <w:rPr>
                <w:rFonts w:eastAsia="Times New Roman"/>
                <w:color w:val="000000"/>
                <w:lang w:eastAsia="en-GB"/>
              </w:rPr>
              <w:t>p=0.67</w:t>
            </w:r>
          </w:p>
        </w:tc>
        <w:tc>
          <w:tcPr>
            <w:tcW w:w="456" w:type="pct"/>
            <w:tcBorders>
              <w:top w:val="nil"/>
              <w:left w:val="nil"/>
              <w:bottom w:val="single" w:sz="4" w:space="0" w:color="auto"/>
              <w:right w:val="single" w:sz="4" w:space="0" w:color="auto"/>
            </w:tcBorders>
            <w:noWrap/>
            <w:vAlign w:val="center"/>
            <w:hideMark/>
          </w:tcPr>
          <w:p w14:paraId="5D1B930F" w14:textId="77777777" w:rsidR="00C904B6" w:rsidRDefault="00C904B6" w:rsidP="00B04A1A">
            <w:pPr>
              <w:spacing w:after="0" w:line="240" w:lineRule="auto"/>
              <w:jc w:val="center"/>
              <w:rPr>
                <w:rFonts w:eastAsia="Times New Roman" w:cstheme="minorBidi"/>
                <w:color w:val="000000"/>
                <w:lang w:eastAsia="en-GB"/>
              </w:rPr>
            </w:pPr>
            <w:r>
              <w:rPr>
                <w:rFonts w:eastAsia="Times New Roman"/>
                <w:color w:val="000000"/>
                <w:lang w:eastAsia="en-GB"/>
              </w:rPr>
              <w:t xml:space="preserve">OR= 3.341 </w:t>
            </w:r>
          </w:p>
          <w:p w14:paraId="05E5945F" w14:textId="77777777" w:rsidR="00C904B6" w:rsidRDefault="00C904B6" w:rsidP="00B04A1A">
            <w:pPr>
              <w:spacing w:after="0" w:line="240" w:lineRule="auto"/>
              <w:jc w:val="center"/>
              <w:rPr>
                <w:rFonts w:eastAsia="Times New Roman"/>
                <w:color w:val="000000"/>
                <w:lang w:eastAsia="en-GB"/>
              </w:rPr>
            </w:pPr>
            <w:r>
              <w:rPr>
                <w:rFonts w:eastAsia="Times New Roman"/>
                <w:color w:val="000000"/>
                <w:lang w:eastAsia="en-GB"/>
              </w:rPr>
              <w:t xml:space="preserve">CI= 0.980 - 11.388 </w:t>
            </w:r>
          </w:p>
          <w:p w14:paraId="5379C5E5" w14:textId="77777777" w:rsidR="00C904B6" w:rsidRDefault="00C904B6" w:rsidP="00B04A1A">
            <w:pPr>
              <w:spacing w:after="0" w:line="240" w:lineRule="auto"/>
              <w:jc w:val="center"/>
              <w:rPr>
                <w:rFonts w:eastAsia="Times New Roman"/>
                <w:color w:val="000000"/>
                <w:lang w:eastAsia="en-GB"/>
              </w:rPr>
            </w:pPr>
            <w:r>
              <w:rPr>
                <w:rFonts w:eastAsia="Times New Roman"/>
                <w:color w:val="000000"/>
                <w:lang w:eastAsia="en-GB"/>
              </w:rPr>
              <w:t>p=0.05</w:t>
            </w:r>
          </w:p>
        </w:tc>
        <w:tc>
          <w:tcPr>
            <w:tcW w:w="570" w:type="pct"/>
            <w:tcBorders>
              <w:top w:val="nil"/>
              <w:left w:val="nil"/>
              <w:bottom w:val="single" w:sz="4" w:space="0" w:color="auto"/>
              <w:right w:val="single" w:sz="4" w:space="0" w:color="auto"/>
            </w:tcBorders>
            <w:noWrap/>
            <w:hideMark/>
          </w:tcPr>
          <w:p w14:paraId="01A9C3AD" w14:textId="77777777" w:rsidR="00C904B6" w:rsidRDefault="00C904B6" w:rsidP="00B04A1A">
            <w:pPr>
              <w:spacing w:after="0" w:line="240" w:lineRule="auto"/>
              <w:jc w:val="center"/>
              <w:rPr>
                <w:rFonts w:eastAsia="Times New Roman"/>
                <w:color w:val="000000"/>
                <w:lang w:eastAsia="en-GB"/>
              </w:rPr>
            </w:pPr>
            <w:r>
              <w:rPr>
                <w:color w:val="000000"/>
              </w:rPr>
              <w:t>OR= 3.196 CI= 0.932 - 10.962 p=0.07</w:t>
            </w:r>
          </w:p>
        </w:tc>
        <w:tc>
          <w:tcPr>
            <w:tcW w:w="734" w:type="pct"/>
            <w:tcBorders>
              <w:top w:val="nil"/>
              <w:left w:val="nil"/>
              <w:bottom w:val="single" w:sz="4" w:space="0" w:color="auto"/>
              <w:right w:val="single" w:sz="4" w:space="0" w:color="auto"/>
            </w:tcBorders>
            <w:vAlign w:val="center"/>
            <w:hideMark/>
          </w:tcPr>
          <w:p w14:paraId="68C48362" w14:textId="77777777" w:rsidR="00C904B6" w:rsidRDefault="00C904B6" w:rsidP="00B04A1A">
            <w:pPr>
              <w:spacing w:after="0" w:line="240" w:lineRule="auto"/>
              <w:jc w:val="center"/>
              <w:rPr>
                <w:rFonts w:eastAsia="Times New Roman" w:cs="Arial"/>
                <w:color w:val="000000"/>
                <w:lang w:eastAsia="en-GB"/>
              </w:rPr>
            </w:pPr>
            <w:r>
              <w:rPr>
                <w:rFonts w:eastAsia="Times New Roman" w:cs="Arial"/>
                <w:color w:val="000000"/>
                <w:lang w:eastAsia="en-GB"/>
              </w:rPr>
              <w:t xml:space="preserve">OR= 2.089 </w:t>
            </w:r>
          </w:p>
          <w:p w14:paraId="55F14801" w14:textId="77777777" w:rsidR="00C904B6" w:rsidRDefault="00C904B6" w:rsidP="00B04A1A">
            <w:pPr>
              <w:spacing w:after="0" w:line="240" w:lineRule="auto"/>
              <w:jc w:val="center"/>
              <w:rPr>
                <w:rFonts w:eastAsia="Times New Roman" w:cs="Arial"/>
                <w:color w:val="000000"/>
                <w:lang w:eastAsia="en-GB"/>
              </w:rPr>
            </w:pPr>
            <w:r>
              <w:rPr>
                <w:rFonts w:eastAsia="Times New Roman" w:cs="Arial"/>
                <w:color w:val="000000"/>
                <w:lang w:eastAsia="en-GB"/>
              </w:rPr>
              <w:t xml:space="preserve">CI= 0.589 - 7.416 </w:t>
            </w:r>
          </w:p>
          <w:p w14:paraId="246427E8" w14:textId="77777777" w:rsidR="00C904B6" w:rsidRDefault="00C904B6" w:rsidP="00B04A1A">
            <w:pPr>
              <w:spacing w:after="0" w:line="240" w:lineRule="auto"/>
              <w:jc w:val="center"/>
              <w:rPr>
                <w:rFonts w:eastAsia="Times New Roman" w:cs="Arial"/>
                <w:color w:val="000000"/>
                <w:lang w:eastAsia="en-GB"/>
              </w:rPr>
            </w:pPr>
            <w:r>
              <w:rPr>
                <w:rFonts w:eastAsia="Times New Roman" w:cs="Arial"/>
                <w:color w:val="000000"/>
                <w:lang w:eastAsia="en-GB"/>
              </w:rPr>
              <w:t>p=0.25</w:t>
            </w:r>
          </w:p>
        </w:tc>
        <w:tc>
          <w:tcPr>
            <w:tcW w:w="558" w:type="pct"/>
            <w:tcBorders>
              <w:top w:val="nil"/>
              <w:left w:val="nil"/>
              <w:bottom w:val="single" w:sz="4" w:space="0" w:color="auto"/>
              <w:right w:val="single" w:sz="4" w:space="0" w:color="auto"/>
            </w:tcBorders>
            <w:noWrap/>
            <w:vAlign w:val="center"/>
            <w:hideMark/>
          </w:tcPr>
          <w:p w14:paraId="315BA515" w14:textId="77777777" w:rsidR="00C904B6" w:rsidRDefault="00C904B6" w:rsidP="00B04A1A">
            <w:pPr>
              <w:spacing w:after="0" w:line="240" w:lineRule="auto"/>
              <w:jc w:val="center"/>
              <w:rPr>
                <w:rFonts w:eastAsia="Times New Roman" w:cstheme="minorBidi"/>
                <w:color w:val="000000"/>
                <w:lang w:eastAsia="en-GB"/>
              </w:rPr>
            </w:pPr>
            <w:r>
              <w:rPr>
                <w:rFonts w:eastAsia="Times New Roman"/>
                <w:color w:val="000000"/>
                <w:lang w:eastAsia="en-GB"/>
              </w:rPr>
              <w:t xml:space="preserve">OR= 3.469 </w:t>
            </w:r>
          </w:p>
          <w:p w14:paraId="23D8DA24" w14:textId="77777777" w:rsidR="00C904B6" w:rsidRDefault="00C904B6" w:rsidP="00B04A1A">
            <w:pPr>
              <w:spacing w:after="0" w:line="240" w:lineRule="auto"/>
              <w:jc w:val="center"/>
              <w:rPr>
                <w:rFonts w:eastAsia="Times New Roman"/>
                <w:color w:val="000000"/>
                <w:lang w:eastAsia="en-GB"/>
              </w:rPr>
            </w:pPr>
            <w:r>
              <w:rPr>
                <w:rFonts w:eastAsia="Times New Roman"/>
                <w:color w:val="000000"/>
                <w:lang w:eastAsia="en-GB"/>
              </w:rPr>
              <w:t>CI= 0.983 - 12.235 P=0.05</w:t>
            </w:r>
          </w:p>
        </w:tc>
        <w:tc>
          <w:tcPr>
            <w:tcW w:w="540" w:type="pct"/>
            <w:tcBorders>
              <w:top w:val="nil"/>
              <w:left w:val="nil"/>
              <w:bottom w:val="single" w:sz="4" w:space="0" w:color="auto"/>
              <w:right w:val="single" w:sz="4" w:space="0" w:color="auto"/>
            </w:tcBorders>
            <w:noWrap/>
            <w:vAlign w:val="center"/>
            <w:hideMark/>
          </w:tcPr>
          <w:p w14:paraId="513563CE" w14:textId="77777777" w:rsidR="00C904B6" w:rsidRDefault="00C904B6" w:rsidP="00B04A1A">
            <w:pPr>
              <w:spacing w:after="0" w:line="240" w:lineRule="auto"/>
              <w:jc w:val="center"/>
              <w:rPr>
                <w:rFonts w:eastAsia="Times New Roman" w:cstheme="minorBidi"/>
                <w:color w:val="000000"/>
                <w:lang w:eastAsia="en-GB"/>
              </w:rPr>
            </w:pPr>
            <w:r>
              <w:rPr>
                <w:rFonts w:eastAsia="Times New Roman"/>
                <w:color w:val="000000"/>
                <w:lang w:eastAsia="en-GB"/>
              </w:rPr>
              <w:t xml:space="preserve">OR= 0.535 </w:t>
            </w:r>
          </w:p>
          <w:p w14:paraId="0842AFAE" w14:textId="77777777" w:rsidR="00C904B6" w:rsidRDefault="00C904B6" w:rsidP="00B04A1A">
            <w:pPr>
              <w:spacing w:after="0" w:line="240" w:lineRule="auto"/>
              <w:jc w:val="center"/>
              <w:rPr>
                <w:rFonts w:eastAsia="Times New Roman"/>
                <w:color w:val="000000"/>
                <w:lang w:eastAsia="en-GB"/>
              </w:rPr>
            </w:pPr>
            <w:r>
              <w:rPr>
                <w:rFonts w:eastAsia="Times New Roman"/>
                <w:color w:val="000000"/>
                <w:lang w:eastAsia="en-GB"/>
              </w:rPr>
              <w:t>CI= 0.125 - 2.278</w:t>
            </w:r>
          </w:p>
          <w:p w14:paraId="015A5186" w14:textId="77777777" w:rsidR="00C904B6" w:rsidRDefault="00C904B6" w:rsidP="00B04A1A">
            <w:pPr>
              <w:spacing w:after="0" w:line="240" w:lineRule="auto"/>
              <w:jc w:val="center"/>
              <w:rPr>
                <w:rFonts w:eastAsia="Times New Roman"/>
                <w:color w:val="000000"/>
                <w:lang w:eastAsia="en-GB"/>
              </w:rPr>
            </w:pPr>
            <w:r>
              <w:rPr>
                <w:rFonts w:eastAsia="Times New Roman"/>
                <w:color w:val="000000"/>
                <w:lang w:eastAsia="en-GB"/>
              </w:rPr>
              <w:t xml:space="preserve"> p=0.397</w:t>
            </w:r>
          </w:p>
        </w:tc>
        <w:tc>
          <w:tcPr>
            <w:tcW w:w="606" w:type="pct"/>
            <w:tcBorders>
              <w:top w:val="nil"/>
              <w:left w:val="nil"/>
              <w:bottom w:val="single" w:sz="4" w:space="0" w:color="auto"/>
              <w:right w:val="single" w:sz="4" w:space="0" w:color="auto"/>
            </w:tcBorders>
            <w:noWrap/>
            <w:hideMark/>
          </w:tcPr>
          <w:p w14:paraId="00F634B6" w14:textId="77777777" w:rsidR="00C904B6" w:rsidRDefault="00C904B6" w:rsidP="00B04A1A">
            <w:pPr>
              <w:spacing w:after="0" w:line="240" w:lineRule="auto"/>
              <w:jc w:val="center"/>
              <w:rPr>
                <w:rFonts w:eastAsia="Times New Roman"/>
                <w:color w:val="000000"/>
                <w:lang w:eastAsia="en-GB"/>
              </w:rPr>
            </w:pPr>
            <w:r>
              <w:rPr>
                <w:color w:val="000000"/>
              </w:rPr>
              <w:t>OR= 37.059 CI= 10.047 - 136.692 p&lt;0.001</w:t>
            </w:r>
          </w:p>
        </w:tc>
      </w:tr>
      <w:tr w:rsidR="00C904B6" w14:paraId="5BEDE0F8" w14:textId="77777777" w:rsidTr="00C904B6">
        <w:trPr>
          <w:trHeight w:val="795"/>
        </w:trPr>
        <w:tc>
          <w:tcPr>
            <w:tcW w:w="389" w:type="pct"/>
            <w:tcBorders>
              <w:top w:val="nil"/>
              <w:left w:val="single" w:sz="4" w:space="0" w:color="auto"/>
              <w:bottom w:val="single" w:sz="4" w:space="0" w:color="auto"/>
              <w:right w:val="single" w:sz="4" w:space="0" w:color="auto"/>
            </w:tcBorders>
            <w:noWrap/>
            <w:vAlign w:val="center"/>
            <w:hideMark/>
          </w:tcPr>
          <w:p w14:paraId="37946170" w14:textId="77777777" w:rsidR="00C904B6" w:rsidRDefault="00C904B6" w:rsidP="00B04A1A">
            <w:pPr>
              <w:spacing w:after="0" w:line="240" w:lineRule="auto"/>
              <w:jc w:val="center"/>
              <w:rPr>
                <w:rFonts w:eastAsia="Times New Roman"/>
                <w:color w:val="000000"/>
                <w:lang w:eastAsia="en-GB"/>
              </w:rPr>
            </w:pPr>
            <w:r>
              <w:rPr>
                <w:rFonts w:eastAsia="Times New Roman"/>
                <w:color w:val="000000"/>
                <w:lang w:eastAsia="en-GB"/>
              </w:rPr>
              <w:t>29</w:t>
            </w:r>
          </w:p>
        </w:tc>
        <w:tc>
          <w:tcPr>
            <w:tcW w:w="386" w:type="pct"/>
            <w:tcBorders>
              <w:top w:val="nil"/>
              <w:left w:val="nil"/>
              <w:bottom w:val="single" w:sz="4" w:space="0" w:color="auto"/>
              <w:right w:val="single" w:sz="4" w:space="0" w:color="auto"/>
            </w:tcBorders>
            <w:noWrap/>
            <w:vAlign w:val="center"/>
            <w:hideMark/>
          </w:tcPr>
          <w:p w14:paraId="526AC951" w14:textId="77777777" w:rsidR="00C904B6" w:rsidRDefault="00C904B6" w:rsidP="00B04A1A">
            <w:pPr>
              <w:spacing w:after="0" w:line="240" w:lineRule="auto"/>
              <w:jc w:val="center"/>
              <w:rPr>
                <w:rFonts w:eastAsia="Times New Roman"/>
                <w:color w:val="000000"/>
                <w:lang w:eastAsia="en-GB"/>
              </w:rPr>
            </w:pPr>
            <w:r>
              <w:rPr>
                <w:rFonts w:eastAsia="Times New Roman"/>
                <w:color w:val="000000"/>
                <w:lang w:eastAsia="en-GB"/>
              </w:rPr>
              <w:t>1</w:t>
            </w:r>
          </w:p>
        </w:tc>
        <w:tc>
          <w:tcPr>
            <w:tcW w:w="315" w:type="pct"/>
            <w:tcBorders>
              <w:top w:val="nil"/>
              <w:left w:val="nil"/>
              <w:bottom w:val="single" w:sz="4" w:space="0" w:color="auto"/>
              <w:right w:val="single" w:sz="4" w:space="0" w:color="auto"/>
            </w:tcBorders>
            <w:noWrap/>
            <w:vAlign w:val="center"/>
            <w:hideMark/>
          </w:tcPr>
          <w:p w14:paraId="65BA196A" w14:textId="77777777" w:rsidR="00C904B6" w:rsidRDefault="00C904B6" w:rsidP="00B04A1A">
            <w:pPr>
              <w:spacing w:after="0" w:line="240" w:lineRule="auto"/>
              <w:jc w:val="center"/>
              <w:rPr>
                <w:rFonts w:eastAsia="Times New Roman"/>
                <w:color w:val="000000"/>
                <w:lang w:eastAsia="en-GB"/>
              </w:rPr>
            </w:pPr>
            <w:r>
              <w:rPr>
                <w:rFonts w:eastAsia="Times New Roman"/>
                <w:color w:val="000000"/>
                <w:lang w:eastAsia="en-GB"/>
              </w:rPr>
              <w:t>Volar Plate</w:t>
            </w:r>
          </w:p>
        </w:tc>
        <w:tc>
          <w:tcPr>
            <w:tcW w:w="444" w:type="pct"/>
            <w:tcBorders>
              <w:top w:val="nil"/>
              <w:left w:val="nil"/>
              <w:bottom w:val="single" w:sz="4" w:space="0" w:color="auto"/>
              <w:right w:val="single" w:sz="4" w:space="0" w:color="auto"/>
            </w:tcBorders>
            <w:noWrap/>
            <w:vAlign w:val="center"/>
            <w:hideMark/>
          </w:tcPr>
          <w:p w14:paraId="2F6DF46A" w14:textId="77777777" w:rsidR="00C904B6" w:rsidRDefault="00C904B6" w:rsidP="00B04A1A">
            <w:pPr>
              <w:spacing w:after="0" w:line="240" w:lineRule="auto"/>
              <w:jc w:val="center"/>
              <w:rPr>
                <w:rFonts w:eastAsia="Times New Roman" w:cstheme="minorBidi"/>
                <w:color w:val="000000"/>
                <w:lang w:eastAsia="en-GB"/>
              </w:rPr>
            </w:pPr>
            <w:r>
              <w:rPr>
                <w:rFonts w:eastAsia="Times New Roman"/>
                <w:color w:val="000000"/>
                <w:lang w:eastAsia="en-GB"/>
              </w:rPr>
              <w:t xml:space="preserve">OR= 4.208 </w:t>
            </w:r>
          </w:p>
          <w:p w14:paraId="2846587B" w14:textId="77777777" w:rsidR="00C904B6" w:rsidRDefault="00C904B6" w:rsidP="00B04A1A">
            <w:pPr>
              <w:spacing w:after="0" w:line="240" w:lineRule="auto"/>
              <w:jc w:val="center"/>
              <w:rPr>
                <w:rFonts w:eastAsia="Times New Roman"/>
                <w:color w:val="000000"/>
                <w:lang w:eastAsia="en-GB"/>
              </w:rPr>
            </w:pPr>
            <w:r>
              <w:rPr>
                <w:rFonts w:eastAsia="Times New Roman"/>
                <w:color w:val="000000"/>
                <w:lang w:eastAsia="en-GB"/>
              </w:rPr>
              <w:t xml:space="preserve">CI= 0.556 - 31.819 </w:t>
            </w:r>
          </w:p>
          <w:p w14:paraId="2DBD3596" w14:textId="77777777" w:rsidR="00C904B6" w:rsidRDefault="00C904B6" w:rsidP="00B04A1A">
            <w:pPr>
              <w:spacing w:after="0" w:line="240" w:lineRule="auto"/>
              <w:jc w:val="center"/>
              <w:rPr>
                <w:rFonts w:eastAsia="Times New Roman"/>
                <w:color w:val="000000"/>
                <w:lang w:eastAsia="en-GB"/>
              </w:rPr>
            </w:pPr>
            <w:r>
              <w:rPr>
                <w:rFonts w:eastAsia="Times New Roman"/>
                <w:color w:val="000000"/>
                <w:lang w:eastAsia="en-GB"/>
              </w:rPr>
              <w:t>p=0.16</w:t>
            </w:r>
          </w:p>
        </w:tc>
        <w:tc>
          <w:tcPr>
            <w:tcW w:w="456" w:type="pct"/>
            <w:tcBorders>
              <w:top w:val="nil"/>
              <w:left w:val="nil"/>
              <w:bottom w:val="single" w:sz="4" w:space="0" w:color="auto"/>
              <w:right w:val="single" w:sz="4" w:space="0" w:color="auto"/>
            </w:tcBorders>
            <w:noWrap/>
            <w:vAlign w:val="center"/>
            <w:hideMark/>
          </w:tcPr>
          <w:p w14:paraId="4EBD793C" w14:textId="77777777" w:rsidR="00C904B6" w:rsidRDefault="00C904B6" w:rsidP="00B04A1A">
            <w:pPr>
              <w:spacing w:after="0" w:line="240" w:lineRule="auto"/>
              <w:jc w:val="center"/>
              <w:rPr>
                <w:rFonts w:eastAsia="Times New Roman" w:cstheme="minorBidi"/>
                <w:color w:val="000000"/>
                <w:lang w:eastAsia="en-GB"/>
              </w:rPr>
            </w:pPr>
            <w:r>
              <w:rPr>
                <w:rFonts w:eastAsia="Times New Roman"/>
                <w:color w:val="000000"/>
                <w:lang w:eastAsia="en-GB"/>
              </w:rPr>
              <w:t xml:space="preserve">OR= 10.771 </w:t>
            </w:r>
          </w:p>
          <w:p w14:paraId="55E0C00C" w14:textId="77777777" w:rsidR="00C904B6" w:rsidRDefault="00C904B6" w:rsidP="00B04A1A">
            <w:pPr>
              <w:spacing w:after="0" w:line="240" w:lineRule="auto"/>
              <w:jc w:val="center"/>
              <w:rPr>
                <w:rFonts w:eastAsia="Times New Roman"/>
                <w:color w:val="000000"/>
                <w:lang w:eastAsia="en-GB"/>
              </w:rPr>
            </w:pPr>
            <w:r>
              <w:rPr>
                <w:rFonts w:eastAsia="Times New Roman"/>
                <w:color w:val="000000"/>
                <w:lang w:eastAsia="en-GB"/>
              </w:rPr>
              <w:t>CI= 1.438 - 80.688</w:t>
            </w:r>
          </w:p>
          <w:p w14:paraId="2A34709D" w14:textId="77777777" w:rsidR="00C904B6" w:rsidRDefault="00C904B6" w:rsidP="00B04A1A">
            <w:pPr>
              <w:spacing w:after="0" w:line="240" w:lineRule="auto"/>
              <w:jc w:val="center"/>
              <w:rPr>
                <w:rFonts w:eastAsia="Times New Roman"/>
                <w:color w:val="000000"/>
                <w:lang w:eastAsia="en-GB"/>
              </w:rPr>
            </w:pPr>
            <w:r>
              <w:rPr>
                <w:rFonts w:eastAsia="Times New Roman"/>
                <w:color w:val="000000"/>
                <w:lang w:eastAsia="en-GB"/>
              </w:rPr>
              <w:t>p=0.021</w:t>
            </w:r>
          </w:p>
        </w:tc>
        <w:tc>
          <w:tcPr>
            <w:tcW w:w="570" w:type="pct"/>
            <w:tcBorders>
              <w:top w:val="nil"/>
              <w:left w:val="nil"/>
              <w:bottom w:val="single" w:sz="4" w:space="0" w:color="auto"/>
              <w:right w:val="single" w:sz="4" w:space="0" w:color="auto"/>
            </w:tcBorders>
            <w:noWrap/>
            <w:hideMark/>
          </w:tcPr>
          <w:p w14:paraId="38D11239" w14:textId="77777777" w:rsidR="00C904B6" w:rsidRDefault="00C904B6" w:rsidP="00B04A1A">
            <w:pPr>
              <w:spacing w:after="0" w:line="240" w:lineRule="auto"/>
              <w:jc w:val="center"/>
              <w:rPr>
                <w:rFonts w:eastAsia="Times New Roman" w:cs="Arial"/>
                <w:color w:val="000000"/>
                <w:lang w:eastAsia="en-GB"/>
              </w:rPr>
            </w:pPr>
            <w:r>
              <w:rPr>
                <w:color w:val="000000"/>
              </w:rPr>
              <w:t>OR= 10.303 CI= 1.370 - 77.471 p=0.02</w:t>
            </w:r>
          </w:p>
        </w:tc>
        <w:tc>
          <w:tcPr>
            <w:tcW w:w="734" w:type="pct"/>
            <w:tcBorders>
              <w:top w:val="nil"/>
              <w:left w:val="nil"/>
              <w:bottom w:val="single" w:sz="4" w:space="0" w:color="auto"/>
              <w:right w:val="single" w:sz="4" w:space="0" w:color="auto"/>
            </w:tcBorders>
            <w:noWrap/>
            <w:vAlign w:val="center"/>
            <w:hideMark/>
          </w:tcPr>
          <w:p w14:paraId="47B4F0B8" w14:textId="77777777" w:rsidR="00C904B6" w:rsidRDefault="00C904B6" w:rsidP="00B04A1A">
            <w:pPr>
              <w:spacing w:after="0" w:line="240" w:lineRule="auto"/>
              <w:jc w:val="center"/>
              <w:rPr>
                <w:rFonts w:eastAsia="Times New Roman" w:cs="Arial"/>
                <w:color w:val="000000"/>
                <w:lang w:eastAsia="en-GB"/>
              </w:rPr>
            </w:pPr>
            <w:r>
              <w:rPr>
                <w:rFonts w:eastAsia="Times New Roman" w:cs="Arial"/>
                <w:color w:val="000000"/>
                <w:lang w:eastAsia="en-GB"/>
              </w:rPr>
              <w:t xml:space="preserve">OR= 6.731 </w:t>
            </w:r>
          </w:p>
          <w:p w14:paraId="03839EC9" w14:textId="77777777" w:rsidR="00C904B6" w:rsidRDefault="00C904B6" w:rsidP="00B04A1A">
            <w:pPr>
              <w:spacing w:after="0" w:line="240" w:lineRule="auto"/>
              <w:jc w:val="center"/>
              <w:rPr>
                <w:rFonts w:eastAsia="Times New Roman" w:cs="Arial"/>
                <w:color w:val="000000"/>
                <w:lang w:eastAsia="en-GB"/>
              </w:rPr>
            </w:pPr>
            <w:r>
              <w:rPr>
                <w:rFonts w:eastAsia="Times New Roman" w:cs="Arial"/>
                <w:color w:val="000000"/>
                <w:lang w:eastAsia="en-GB"/>
              </w:rPr>
              <w:t>CI=0.877 - 51.685 p=0.07</w:t>
            </w:r>
          </w:p>
        </w:tc>
        <w:tc>
          <w:tcPr>
            <w:tcW w:w="558" w:type="pct"/>
            <w:tcBorders>
              <w:top w:val="nil"/>
              <w:left w:val="nil"/>
              <w:bottom w:val="single" w:sz="4" w:space="0" w:color="auto"/>
              <w:right w:val="single" w:sz="4" w:space="0" w:color="auto"/>
            </w:tcBorders>
            <w:noWrap/>
            <w:vAlign w:val="center"/>
            <w:hideMark/>
          </w:tcPr>
          <w:p w14:paraId="6B6F339F" w14:textId="77777777" w:rsidR="00C904B6" w:rsidRDefault="00C904B6" w:rsidP="00B04A1A">
            <w:pPr>
              <w:spacing w:after="0" w:line="240" w:lineRule="auto"/>
              <w:jc w:val="center"/>
              <w:rPr>
                <w:rFonts w:eastAsia="Times New Roman" w:cstheme="minorBidi"/>
                <w:color w:val="000000"/>
                <w:lang w:eastAsia="en-GB"/>
              </w:rPr>
            </w:pPr>
            <w:r>
              <w:rPr>
                <w:rFonts w:eastAsia="Times New Roman"/>
                <w:color w:val="000000"/>
                <w:lang w:eastAsia="en-GB"/>
              </w:rPr>
              <w:t xml:space="preserve">OR= 11.181 </w:t>
            </w:r>
          </w:p>
          <w:p w14:paraId="241C5A37" w14:textId="77777777" w:rsidR="00C904B6" w:rsidRDefault="00C904B6" w:rsidP="00B04A1A">
            <w:pPr>
              <w:spacing w:after="0" w:line="240" w:lineRule="auto"/>
              <w:jc w:val="center"/>
              <w:rPr>
                <w:rFonts w:eastAsia="Times New Roman"/>
                <w:color w:val="000000"/>
                <w:lang w:eastAsia="en-GB"/>
              </w:rPr>
            </w:pPr>
            <w:r>
              <w:rPr>
                <w:rFonts w:eastAsia="Times New Roman"/>
                <w:color w:val="000000"/>
                <w:lang w:eastAsia="en-GB"/>
              </w:rPr>
              <w:t xml:space="preserve">CI= 1.461 - 85.537 </w:t>
            </w:r>
          </w:p>
          <w:p w14:paraId="6EBDC8C5" w14:textId="77777777" w:rsidR="00C904B6" w:rsidRDefault="00C904B6" w:rsidP="00B04A1A">
            <w:pPr>
              <w:spacing w:after="0" w:line="240" w:lineRule="auto"/>
              <w:jc w:val="center"/>
              <w:rPr>
                <w:rFonts w:eastAsia="Times New Roman"/>
                <w:color w:val="000000"/>
                <w:lang w:eastAsia="en-GB"/>
              </w:rPr>
            </w:pPr>
            <w:r>
              <w:rPr>
                <w:rFonts w:eastAsia="Times New Roman"/>
                <w:color w:val="000000"/>
                <w:lang w:eastAsia="en-GB"/>
              </w:rPr>
              <w:t>P=0.02</w:t>
            </w:r>
          </w:p>
        </w:tc>
        <w:tc>
          <w:tcPr>
            <w:tcW w:w="540" w:type="pct"/>
            <w:tcBorders>
              <w:top w:val="nil"/>
              <w:left w:val="nil"/>
              <w:bottom w:val="single" w:sz="4" w:space="0" w:color="auto"/>
              <w:right w:val="single" w:sz="4" w:space="0" w:color="auto"/>
            </w:tcBorders>
            <w:noWrap/>
            <w:vAlign w:val="center"/>
            <w:hideMark/>
          </w:tcPr>
          <w:p w14:paraId="01CC10C7" w14:textId="77777777" w:rsidR="00C904B6" w:rsidRDefault="00C904B6" w:rsidP="00B04A1A">
            <w:pPr>
              <w:spacing w:after="0" w:line="240" w:lineRule="auto"/>
              <w:jc w:val="center"/>
              <w:rPr>
                <w:rFonts w:eastAsia="Times New Roman" w:cstheme="minorBidi"/>
                <w:color w:val="000000"/>
                <w:lang w:eastAsia="en-GB"/>
              </w:rPr>
            </w:pPr>
            <w:r>
              <w:rPr>
                <w:rFonts w:eastAsia="Times New Roman"/>
                <w:color w:val="000000"/>
                <w:lang w:eastAsia="en-GB"/>
              </w:rPr>
              <w:t xml:space="preserve">OR= 1.723 </w:t>
            </w:r>
          </w:p>
          <w:p w14:paraId="0CAC424A" w14:textId="77777777" w:rsidR="00C904B6" w:rsidRDefault="00C904B6" w:rsidP="00B04A1A">
            <w:pPr>
              <w:spacing w:after="0" w:line="240" w:lineRule="auto"/>
              <w:jc w:val="center"/>
              <w:rPr>
                <w:rFonts w:eastAsia="Times New Roman"/>
                <w:color w:val="000000"/>
                <w:lang w:eastAsia="en-GB"/>
              </w:rPr>
            </w:pPr>
            <w:r>
              <w:rPr>
                <w:rFonts w:eastAsia="Times New Roman"/>
                <w:color w:val="000000"/>
                <w:lang w:eastAsia="en-GB"/>
              </w:rPr>
              <w:t>CI= 0.199 - 14.892 p=0.62</w:t>
            </w:r>
          </w:p>
        </w:tc>
        <w:tc>
          <w:tcPr>
            <w:tcW w:w="606" w:type="pct"/>
            <w:tcBorders>
              <w:top w:val="nil"/>
              <w:left w:val="nil"/>
              <w:bottom w:val="single" w:sz="4" w:space="0" w:color="auto"/>
              <w:right w:val="single" w:sz="4" w:space="0" w:color="auto"/>
            </w:tcBorders>
            <w:noWrap/>
            <w:hideMark/>
          </w:tcPr>
          <w:p w14:paraId="4777D9DD" w14:textId="77777777" w:rsidR="00C904B6" w:rsidRDefault="00C904B6" w:rsidP="00B04A1A">
            <w:pPr>
              <w:spacing w:after="0" w:line="240" w:lineRule="auto"/>
              <w:jc w:val="center"/>
              <w:rPr>
                <w:rFonts w:eastAsia="Times New Roman"/>
                <w:color w:val="000000"/>
                <w:lang w:eastAsia="en-GB"/>
              </w:rPr>
            </w:pPr>
            <w:r>
              <w:rPr>
                <w:color w:val="000000"/>
              </w:rPr>
              <w:t>OR= 119.409 CI= 15.178 - 939.404 p&lt;0.001</w:t>
            </w:r>
          </w:p>
        </w:tc>
      </w:tr>
      <w:tr w:rsidR="00C904B6" w14:paraId="37EA868B" w14:textId="77777777" w:rsidTr="00C904B6">
        <w:trPr>
          <w:trHeight w:val="825"/>
        </w:trPr>
        <w:tc>
          <w:tcPr>
            <w:tcW w:w="389" w:type="pct"/>
            <w:tcBorders>
              <w:top w:val="nil"/>
              <w:left w:val="single" w:sz="4" w:space="0" w:color="auto"/>
              <w:bottom w:val="single" w:sz="4" w:space="0" w:color="auto"/>
              <w:right w:val="single" w:sz="4" w:space="0" w:color="auto"/>
            </w:tcBorders>
            <w:noWrap/>
            <w:vAlign w:val="center"/>
            <w:hideMark/>
          </w:tcPr>
          <w:p w14:paraId="4FDC7803" w14:textId="77777777" w:rsidR="00C904B6" w:rsidRDefault="00C904B6" w:rsidP="00B04A1A">
            <w:pPr>
              <w:spacing w:after="0" w:line="240" w:lineRule="auto"/>
              <w:jc w:val="center"/>
              <w:rPr>
                <w:rFonts w:eastAsia="Times New Roman"/>
                <w:color w:val="000000"/>
                <w:lang w:eastAsia="en-GB"/>
              </w:rPr>
            </w:pPr>
            <w:r>
              <w:rPr>
                <w:rFonts w:eastAsia="Times New Roman"/>
                <w:color w:val="000000"/>
                <w:lang w:eastAsia="en-GB"/>
              </w:rPr>
              <w:t>21</w:t>
            </w:r>
          </w:p>
        </w:tc>
        <w:tc>
          <w:tcPr>
            <w:tcW w:w="386" w:type="pct"/>
            <w:tcBorders>
              <w:top w:val="nil"/>
              <w:left w:val="nil"/>
              <w:bottom w:val="single" w:sz="4" w:space="0" w:color="auto"/>
              <w:right w:val="single" w:sz="4" w:space="0" w:color="auto"/>
            </w:tcBorders>
            <w:noWrap/>
            <w:vAlign w:val="center"/>
            <w:hideMark/>
          </w:tcPr>
          <w:p w14:paraId="57F4F6D6" w14:textId="77777777" w:rsidR="00C904B6" w:rsidRDefault="00C904B6" w:rsidP="00B04A1A">
            <w:pPr>
              <w:spacing w:after="0" w:line="240" w:lineRule="auto"/>
              <w:jc w:val="center"/>
              <w:rPr>
                <w:rFonts w:eastAsia="Times New Roman"/>
                <w:color w:val="000000"/>
                <w:lang w:eastAsia="en-GB"/>
              </w:rPr>
            </w:pPr>
            <w:r>
              <w:rPr>
                <w:rFonts w:eastAsia="Times New Roman"/>
                <w:color w:val="000000"/>
                <w:lang w:eastAsia="en-GB"/>
              </w:rPr>
              <w:t>1</w:t>
            </w:r>
          </w:p>
        </w:tc>
        <w:tc>
          <w:tcPr>
            <w:tcW w:w="315" w:type="pct"/>
            <w:tcBorders>
              <w:top w:val="nil"/>
              <w:left w:val="nil"/>
              <w:bottom w:val="single" w:sz="4" w:space="0" w:color="auto"/>
              <w:right w:val="single" w:sz="4" w:space="0" w:color="auto"/>
            </w:tcBorders>
            <w:noWrap/>
            <w:vAlign w:val="center"/>
            <w:hideMark/>
          </w:tcPr>
          <w:p w14:paraId="6BAE5139" w14:textId="77777777" w:rsidR="00C904B6" w:rsidRDefault="00C904B6" w:rsidP="00B04A1A">
            <w:pPr>
              <w:spacing w:after="0" w:line="240" w:lineRule="auto"/>
              <w:jc w:val="center"/>
              <w:rPr>
                <w:rFonts w:eastAsia="Times New Roman"/>
                <w:color w:val="000000"/>
                <w:lang w:eastAsia="en-GB"/>
              </w:rPr>
            </w:pPr>
            <w:r>
              <w:rPr>
                <w:rFonts w:eastAsia="Times New Roman"/>
                <w:color w:val="000000"/>
                <w:lang w:eastAsia="en-GB"/>
              </w:rPr>
              <w:t>Amputation</w:t>
            </w:r>
          </w:p>
        </w:tc>
        <w:tc>
          <w:tcPr>
            <w:tcW w:w="444" w:type="pct"/>
            <w:tcBorders>
              <w:top w:val="nil"/>
              <w:left w:val="nil"/>
              <w:bottom w:val="single" w:sz="4" w:space="0" w:color="auto"/>
              <w:right w:val="single" w:sz="4" w:space="0" w:color="auto"/>
            </w:tcBorders>
            <w:noWrap/>
            <w:vAlign w:val="center"/>
            <w:hideMark/>
          </w:tcPr>
          <w:p w14:paraId="196EDD9D" w14:textId="77777777" w:rsidR="00C904B6" w:rsidRDefault="00C904B6" w:rsidP="00B04A1A">
            <w:pPr>
              <w:spacing w:after="0" w:line="240" w:lineRule="auto"/>
              <w:jc w:val="center"/>
              <w:rPr>
                <w:rFonts w:eastAsia="Times New Roman" w:cstheme="minorBidi"/>
                <w:color w:val="000000"/>
                <w:lang w:eastAsia="en-GB"/>
              </w:rPr>
            </w:pPr>
            <w:r>
              <w:rPr>
                <w:rFonts w:eastAsia="Times New Roman"/>
                <w:color w:val="000000"/>
                <w:lang w:eastAsia="en-GB"/>
              </w:rPr>
              <w:t xml:space="preserve">OR= 3.044 </w:t>
            </w:r>
          </w:p>
          <w:p w14:paraId="4D3884B6" w14:textId="77777777" w:rsidR="00C904B6" w:rsidRDefault="00C904B6" w:rsidP="00B04A1A">
            <w:pPr>
              <w:spacing w:after="0" w:line="240" w:lineRule="auto"/>
              <w:jc w:val="center"/>
              <w:rPr>
                <w:rFonts w:eastAsia="Times New Roman"/>
                <w:color w:val="000000"/>
                <w:lang w:eastAsia="en-GB"/>
              </w:rPr>
            </w:pPr>
            <w:r>
              <w:rPr>
                <w:rFonts w:eastAsia="Times New Roman"/>
                <w:color w:val="000000"/>
                <w:lang w:eastAsia="en-GB"/>
              </w:rPr>
              <w:t>CI= 0.398 - 23.280</w:t>
            </w:r>
          </w:p>
          <w:p w14:paraId="0C480832" w14:textId="77777777" w:rsidR="00C904B6" w:rsidRDefault="00C904B6" w:rsidP="00B04A1A">
            <w:pPr>
              <w:spacing w:after="0" w:line="240" w:lineRule="auto"/>
              <w:jc w:val="center"/>
              <w:rPr>
                <w:rFonts w:eastAsia="Times New Roman"/>
                <w:color w:val="000000"/>
                <w:lang w:eastAsia="en-GB"/>
              </w:rPr>
            </w:pPr>
            <w:r>
              <w:rPr>
                <w:rFonts w:eastAsia="Times New Roman"/>
                <w:color w:val="000000"/>
                <w:lang w:eastAsia="en-GB"/>
              </w:rPr>
              <w:t>p=0.16</w:t>
            </w:r>
          </w:p>
        </w:tc>
        <w:tc>
          <w:tcPr>
            <w:tcW w:w="456" w:type="pct"/>
            <w:tcBorders>
              <w:top w:val="nil"/>
              <w:left w:val="nil"/>
              <w:bottom w:val="single" w:sz="4" w:space="0" w:color="auto"/>
              <w:right w:val="single" w:sz="4" w:space="0" w:color="auto"/>
            </w:tcBorders>
            <w:noWrap/>
            <w:vAlign w:val="center"/>
            <w:hideMark/>
          </w:tcPr>
          <w:p w14:paraId="426F23FB" w14:textId="77777777" w:rsidR="00C904B6" w:rsidRDefault="00C904B6" w:rsidP="00B04A1A">
            <w:pPr>
              <w:spacing w:after="0" w:line="240" w:lineRule="auto"/>
              <w:jc w:val="center"/>
              <w:rPr>
                <w:rFonts w:eastAsia="Times New Roman" w:cstheme="minorBidi"/>
                <w:color w:val="000000"/>
                <w:lang w:eastAsia="en-GB"/>
              </w:rPr>
            </w:pPr>
            <w:r>
              <w:rPr>
                <w:rFonts w:eastAsia="Times New Roman"/>
                <w:color w:val="000000"/>
                <w:lang w:eastAsia="en-GB"/>
              </w:rPr>
              <w:t xml:space="preserve">OR= 7.798 </w:t>
            </w:r>
          </w:p>
          <w:p w14:paraId="3CC42867" w14:textId="77777777" w:rsidR="00C904B6" w:rsidRDefault="00C904B6" w:rsidP="00B04A1A">
            <w:pPr>
              <w:spacing w:after="0" w:line="240" w:lineRule="auto"/>
              <w:jc w:val="center"/>
              <w:rPr>
                <w:rFonts w:eastAsia="Times New Roman"/>
                <w:color w:val="000000"/>
                <w:lang w:eastAsia="en-GB"/>
              </w:rPr>
            </w:pPr>
            <w:r>
              <w:rPr>
                <w:rFonts w:eastAsia="Times New Roman"/>
                <w:color w:val="000000"/>
                <w:lang w:eastAsia="en-GB"/>
              </w:rPr>
              <w:t>CI=1.028 - 59.131 p=0.047</w:t>
            </w:r>
          </w:p>
        </w:tc>
        <w:tc>
          <w:tcPr>
            <w:tcW w:w="570" w:type="pct"/>
            <w:tcBorders>
              <w:top w:val="nil"/>
              <w:left w:val="nil"/>
              <w:bottom w:val="single" w:sz="4" w:space="0" w:color="auto"/>
              <w:right w:val="single" w:sz="4" w:space="0" w:color="auto"/>
            </w:tcBorders>
            <w:noWrap/>
            <w:hideMark/>
          </w:tcPr>
          <w:p w14:paraId="4C4ED78D" w14:textId="77777777" w:rsidR="00C904B6" w:rsidRDefault="00C904B6" w:rsidP="00B04A1A">
            <w:pPr>
              <w:spacing w:after="0" w:line="240" w:lineRule="auto"/>
              <w:jc w:val="center"/>
              <w:rPr>
                <w:rFonts w:eastAsia="Times New Roman"/>
                <w:color w:val="000000"/>
                <w:lang w:eastAsia="en-GB"/>
              </w:rPr>
            </w:pPr>
            <w:r>
              <w:rPr>
                <w:color w:val="000000"/>
              </w:rPr>
              <w:t>OR= 7.459 CI= 0.980 - 56.779 p=0.05</w:t>
            </w:r>
          </w:p>
        </w:tc>
        <w:tc>
          <w:tcPr>
            <w:tcW w:w="734" w:type="pct"/>
            <w:tcBorders>
              <w:top w:val="nil"/>
              <w:left w:val="nil"/>
              <w:bottom w:val="single" w:sz="4" w:space="0" w:color="auto"/>
              <w:right w:val="single" w:sz="4" w:space="0" w:color="auto"/>
            </w:tcBorders>
            <w:noWrap/>
            <w:vAlign w:val="center"/>
            <w:hideMark/>
          </w:tcPr>
          <w:p w14:paraId="07B017CA" w14:textId="77777777" w:rsidR="00C904B6" w:rsidRDefault="00C904B6" w:rsidP="00B04A1A">
            <w:pPr>
              <w:spacing w:after="0" w:line="240" w:lineRule="auto"/>
              <w:jc w:val="center"/>
              <w:rPr>
                <w:rFonts w:eastAsia="Times New Roman" w:cstheme="minorBidi"/>
                <w:color w:val="000000"/>
                <w:lang w:eastAsia="en-GB"/>
              </w:rPr>
            </w:pPr>
            <w:r>
              <w:rPr>
                <w:rFonts w:eastAsia="Times New Roman"/>
                <w:color w:val="000000"/>
                <w:lang w:eastAsia="en-GB"/>
              </w:rPr>
              <w:t>OR= 4.875</w:t>
            </w:r>
          </w:p>
          <w:p w14:paraId="098D5283" w14:textId="77777777" w:rsidR="00C904B6" w:rsidRDefault="00C904B6" w:rsidP="00B04A1A">
            <w:pPr>
              <w:spacing w:after="0" w:line="240" w:lineRule="auto"/>
              <w:jc w:val="center"/>
              <w:rPr>
                <w:rFonts w:eastAsia="Times New Roman"/>
                <w:color w:val="000000"/>
                <w:lang w:eastAsia="en-GB"/>
              </w:rPr>
            </w:pPr>
            <w:r>
              <w:rPr>
                <w:rFonts w:eastAsia="Times New Roman"/>
                <w:color w:val="000000"/>
                <w:lang w:eastAsia="en-GB"/>
              </w:rPr>
              <w:t>CI= 0.627   37.904</w:t>
            </w:r>
          </w:p>
          <w:p w14:paraId="0DA332ED" w14:textId="77777777" w:rsidR="00C904B6" w:rsidRDefault="00C904B6" w:rsidP="00B04A1A">
            <w:pPr>
              <w:spacing w:after="0" w:line="240" w:lineRule="auto"/>
              <w:jc w:val="center"/>
              <w:rPr>
                <w:rFonts w:eastAsia="Times New Roman"/>
                <w:color w:val="000000"/>
                <w:lang w:eastAsia="en-GB"/>
              </w:rPr>
            </w:pPr>
            <w:r>
              <w:rPr>
                <w:rFonts w:eastAsia="Times New Roman"/>
                <w:color w:val="000000"/>
                <w:lang w:eastAsia="en-GB"/>
              </w:rPr>
              <w:t xml:space="preserve"> p=0.13</w:t>
            </w:r>
          </w:p>
        </w:tc>
        <w:tc>
          <w:tcPr>
            <w:tcW w:w="558" w:type="pct"/>
            <w:tcBorders>
              <w:top w:val="nil"/>
              <w:left w:val="nil"/>
              <w:bottom w:val="single" w:sz="4" w:space="0" w:color="auto"/>
              <w:right w:val="single" w:sz="4" w:space="0" w:color="auto"/>
            </w:tcBorders>
            <w:vAlign w:val="center"/>
            <w:hideMark/>
          </w:tcPr>
          <w:p w14:paraId="48E55E93" w14:textId="77777777" w:rsidR="00C904B6" w:rsidRDefault="00C904B6" w:rsidP="00B04A1A">
            <w:pPr>
              <w:spacing w:after="0" w:line="240" w:lineRule="auto"/>
              <w:jc w:val="center"/>
              <w:rPr>
                <w:rFonts w:eastAsia="Times New Roman" w:cs="Arial"/>
                <w:color w:val="000000"/>
                <w:lang w:eastAsia="en-GB"/>
              </w:rPr>
            </w:pPr>
            <w:r>
              <w:rPr>
                <w:rFonts w:eastAsia="Times New Roman" w:cs="Arial"/>
                <w:color w:val="000000"/>
                <w:lang w:eastAsia="en-GB"/>
              </w:rPr>
              <w:t xml:space="preserve">OR= 8.095 </w:t>
            </w:r>
          </w:p>
          <w:p w14:paraId="226A1B40" w14:textId="77777777" w:rsidR="00C904B6" w:rsidRDefault="00C904B6" w:rsidP="00B04A1A">
            <w:pPr>
              <w:spacing w:after="0" w:line="240" w:lineRule="auto"/>
              <w:jc w:val="center"/>
              <w:rPr>
                <w:rFonts w:eastAsia="Times New Roman" w:cs="Arial"/>
                <w:color w:val="000000"/>
                <w:lang w:eastAsia="en-GB"/>
              </w:rPr>
            </w:pPr>
            <w:r>
              <w:rPr>
                <w:rFonts w:eastAsia="Times New Roman" w:cs="Arial"/>
                <w:color w:val="000000"/>
                <w:lang w:eastAsia="en-GB"/>
              </w:rPr>
              <w:t>CI= 1.045 - 62.684</w:t>
            </w:r>
          </w:p>
          <w:p w14:paraId="5BA424AA" w14:textId="77777777" w:rsidR="00C904B6" w:rsidRDefault="00C904B6" w:rsidP="00B04A1A">
            <w:pPr>
              <w:spacing w:after="0" w:line="240" w:lineRule="auto"/>
              <w:jc w:val="center"/>
              <w:rPr>
                <w:rFonts w:eastAsia="Times New Roman" w:cs="Arial"/>
                <w:color w:val="000000"/>
                <w:lang w:eastAsia="en-GB"/>
              </w:rPr>
            </w:pPr>
            <w:r>
              <w:rPr>
                <w:rFonts w:eastAsia="Times New Roman" w:cs="Arial"/>
                <w:color w:val="000000"/>
                <w:lang w:eastAsia="en-GB"/>
              </w:rPr>
              <w:t>P=0.05</w:t>
            </w:r>
          </w:p>
        </w:tc>
        <w:tc>
          <w:tcPr>
            <w:tcW w:w="540" w:type="pct"/>
            <w:tcBorders>
              <w:top w:val="nil"/>
              <w:left w:val="nil"/>
              <w:bottom w:val="single" w:sz="4" w:space="0" w:color="auto"/>
              <w:right w:val="single" w:sz="4" w:space="0" w:color="auto"/>
            </w:tcBorders>
            <w:noWrap/>
            <w:vAlign w:val="center"/>
            <w:hideMark/>
          </w:tcPr>
          <w:p w14:paraId="431F735C" w14:textId="77777777" w:rsidR="00C904B6" w:rsidRDefault="00C904B6" w:rsidP="00B04A1A">
            <w:pPr>
              <w:spacing w:after="0" w:line="240" w:lineRule="auto"/>
              <w:jc w:val="center"/>
              <w:rPr>
                <w:rFonts w:eastAsia="Times New Roman" w:cstheme="minorBidi"/>
                <w:color w:val="000000"/>
                <w:lang w:eastAsia="en-GB"/>
              </w:rPr>
            </w:pPr>
            <w:r>
              <w:rPr>
                <w:rFonts w:eastAsia="Times New Roman"/>
                <w:color w:val="000000"/>
                <w:lang w:eastAsia="en-GB"/>
              </w:rPr>
              <w:t xml:space="preserve">OR=1.247 </w:t>
            </w:r>
          </w:p>
          <w:p w14:paraId="289975F4" w14:textId="77777777" w:rsidR="00C904B6" w:rsidRDefault="00C904B6" w:rsidP="00B04A1A">
            <w:pPr>
              <w:spacing w:after="0" w:line="240" w:lineRule="auto"/>
              <w:jc w:val="center"/>
              <w:rPr>
                <w:rFonts w:eastAsia="Times New Roman"/>
                <w:color w:val="000000"/>
                <w:lang w:eastAsia="en-GB"/>
              </w:rPr>
            </w:pPr>
            <w:r>
              <w:rPr>
                <w:rFonts w:eastAsia="Times New Roman"/>
                <w:color w:val="000000"/>
                <w:lang w:eastAsia="en-GB"/>
              </w:rPr>
              <w:t>CI= 0.143 - 10.909</w:t>
            </w:r>
          </w:p>
          <w:p w14:paraId="224EC9D7" w14:textId="77777777" w:rsidR="00C904B6" w:rsidRDefault="00C904B6" w:rsidP="00B04A1A">
            <w:pPr>
              <w:spacing w:after="0" w:line="240" w:lineRule="auto"/>
              <w:jc w:val="center"/>
              <w:rPr>
                <w:rFonts w:eastAsia="Times New Roman"/>
                <w:color w:val="000000"/>
                <w:lang w:eastAsia="en-GB"/>
              </w:rPr>
            </w:pPr>
            <w:r>
              <w:rPr>
                <w:rFonts w:eastAsia="Times New Roman"/>
                <w:color w:val="000000"/>
                <w:lang w:eastAsia="en-GB"/>
              </w:rPr>
              <w:t xml:space="preserve"> p=0.84</w:t>
            </w:r>
          </w:p>
        </w:tc>
        <w:tc>
          <w:tcPr>
            <w:tcW w:w="606" w:type="pct"/>
            <w:tcBorders>
              <w:top w:val="nil"/>
              <w:left w:val="nil"/>
              <w:bottom w:val="single" w:sz="4" w:space="0" w:color="auto"/>
              <w:right w:val="single" w:sz="4" w:space="0" w:color="auto"/>
            </w:tcBorders>
            <w:noWrap/>
            <w:hideMark/>
          </w:tcPr>
          <w:p w14:paraId="43A1F96C" w14:textId="77777777" w:rsidR="00C904B6" w:rsidRDefault="00C904B6" w:rsidP="00B04A1A">
            <w:pPr>
              <w:spacing w:after="0" w:line="240" w:lineRule="auto"/>
              <w:jc w:val="center"/>
              <w:rPr>
                <w:rFonts w:eastAsia="Times New Roman"/>
                <w:color w:val="000000"/>
                <w:lang w:eastAsia="en-GB"/>
              </w:rPr>
            </w:pPr>
            <w:r>
              <w:rPr>
                <w:color w:val="000000"/>
              </w:rPr>
              <w:t>OR= 86.471 CI= 10.858 - 688.633 p&lt;0.001</w:t>
            </w:r>
          </w:p>
        </w:tc>
      </w:tr>
      <w:tr w:rsidR="00C904B6" w14:paraId="71E06449" w14:textId="77777777" w:rsidTr="00C904B6">
        <w:trPr>
          <w:trHeight w:val="855"/>
        </w:trPr>
        <w:tc>
          <w:tcPr>
            <w:tcW w:w="389" w:type="pct"/>
            <w:tcBorders>
              <w:top w:val="nil"/>
              <w:left w:val="single" w:sz="4" w:space="0" w:color="auto"/>
              <w:bottom w:val="single" w:sz="4" w:space="0" w:color="auto"/>
              <w:right w:val="single" w:sz="4" w:space="0" w:color="auto"/>
            </w:tcBorders>
            <w:noWrap/>
            <w:vAlign w:val="center"/>
            <w:hideMark/>
          </w:tcPr>
          <w:p w14:paraId="3B3841F6" w14:textId="77777777" w:rsidR="00C904B6" w:rsidRDefault="00C904B6" w:rsidP="00B04A1A">
            <w:pPr>
              <w:spacing w:after="0" w:line="240" w:lineRule="auto"/>
              <w:jc w:val="center"/>
              <w:rPr>
                <w:rFonts w:eastAsia="Times New Roman"/>
                <w:color w:val="000000"/>
                <w:lang w:eastAsia="en-GB"/>
              </w:rPr>
            </w:pPr>
            <w:r>
              <w:rPr>
                <w:rFonts w:eastAsia="Times New Roman"/>
                <w:color w:val="000000"/>
                <w:lang w:eastAsia="en-GB"/>
              </w:rPr>
              <w:t>16</w:t>
            </w:r>
          </w:p>
        </w:tc>
        <w:tc>
          <w:tcPr>
            <w:tcW w:w="386" w:type="pct"/>
            <w:tcBorders>
              <w:top w:val="nil"/>
              <w:left w:val="nil"/>
              <w:bottom w:val="single" w:sz="4" w:space="0" w:color="auto"/>
              <w:right w:val="single" w:sz="4" w:space="0" w:color="auto"/>
            </w:tcBorders>
            <w:noWrap/>
            <w:vAlign w:val="center"/>
            <w:hideMark/>
          </w:tcPr>
          <w:p w14:paraId="78474E6F" w14:textId="77777777" w:rsidR="00C904B6" w:rsidRDefault="00C904B6" w:rsidP="00B04A1A">
            <w:pPr>
              <w:spacing w:after="0" w:line="240" w:lineRule="auto"/>
              <w:jc w:val="center"/>
              <w:rPr>
                <w:rFonts w:eastAsia="Times New Roman"/>
                <w:color w:val="000000"/>
                <w:lang w:eastAsia="en-GB"/>
              </w:rPr>
            </w:pPr>
            <w:r>
              <w:rPr>
                <w:rFonts w:eastAsia="Times New Roman"/>
                <w:color w:val="000000"/>
                <w:lang w:eastAsia="en-GB"/>
              </w:rPr>
              <w:t>1</w:t>
            </w:r>
          </w:p>
        </w:tc>
        <w:tc>
          <w:tcPr>
            <w:tcW w:w="315" w:type="pct"/>
            <w:tcBorders>
              <w:top w:val="nil"/>
              <w:left w:val="nil"/>
              <w:bottom w:val="single" w:sz="4" w:space="0" w:color="auto"/>
              <w:right w:val="single" w:sz="4" w:space="0" w:color="auto"/>
            </w:tcBorders>
            <w:noWrap/>
            <w:vAlign w:val="center"/>
            <w:hideMark/>
          </w:tcPr>
          <w:p w14:paraId="6298F0E2" w14:textId="77777777" w:rsidR="00C904B6" w:rsidRDefault="00C904B6" w:rsidP="00B04A1A">
            <w:pPr>
              <w:spacing w:after="0" w:line="240" w:lineRule="auto"/>
              <w:jc w:val="center"/>
              <w:rPr>
                <w:rFonts w:eastAsia="Times New Roman"/>
                <w:color w:val="000000"/>
                <w:lang w:eastAsia="en-GB"/>
              </w:rPr>
            </w:pPr>
            <w:r>
              <w:rPr>
                <w:rFonts w:eastAsia="Times New Roman"/>
                <w:color w:val="000000"/>
                <w:lang w:eastAsia="en-GB"/>
              </w:rPr>
              <w:t>Bennett's Fracture</w:t>
            </w:r>
          </w:p>
        </w:tc>
        <w:tc>
          <w:tcPr>
            <w:tcW w:w="444" w:type="pct"/>
            <w:tcBorders>
              <w:top w:val="nil"/>
              <w:left w:val="nil"/>
              <w:bottom w:val="single" w:sz="4" w:space="0" w:color="auto"/>
              <w:right w:val="single" w:sz="4" w:space="0" w:color="auto"/>
            </w:tcBorders>
            <w:noWrap/>
            <w:vAlign w:val="center"/>
            <w:hideMark/>
          </w:tcPr>
          <w:p w14:paraId="205DF1FC" w14:textId="77777777" w:rsidR="00C904B6" w:rsidRDefault="00C904B6" w:rsidP="00B04A1A">
            <w:pPr>
              <w:spacing w:after="0" w:line="240" w:lineRule="auto"/>
              <w:jc w:val="center"/>
              <w:rPr>
                <w:rFonts w:eastAsia="Times New Roman" w:cstheme="minorBidi"/>
                <w:color w:val="000000"/>
                <w:lang w:eastAsia="en-GB"/>
              </w:rPr>
            </w:pPr>
            <w:r>
              <w:rPr>
                <w:rFonts w:eastAsia="Times New Roman"/>
                <w:color w:val="000000"/>
                <w:lang w:eastAsia="en-GB"/>
              </w:rPr>
              <w:t xml:space="preserve">OR=2.321 </w:t>
            </w:r>
          </w:p>
          <w:p w14:paraId="4F1908E4" w14:textId="77777777" w:rsidR="00C904B6" w:rsidRDefault="00C904B6" w:rsidP="00B04A1A">
            <w:pPr>
              <w:spacing w:after="0" w:line="240" w:lineRule="auto"/>
              <w:jc w:val="center"/>
              <w:rPr>
                <w:rFonts w:eastAsia="Times New Roman"/>
                <w:color w:val="000000"/>
                <w:lang w:eastAsia="en-GB"/>
              </w:rPr>
            </w:pPr>
            <w:r>
              <w:rPr>
                <w:rFonts w:eastAsia="Times New Roman"/>
                <w:color w:val="000000"/>
                <w:lang w:eastAsia="en-GB"/>
              </w:rPr>
              <w:t xml:space="preserve">CI= 0.299 - 18.020 </w:t>
            </w:r>
          </w:p>
          <w:p w14:paraId="0E770373" w14:textId="77777777" w:rsidR="00C904B6" w:rsidRDefault="00C904B6" w:rsidP="00B04A1A">
            <w:pPr>
              <w:spacing w:after="0" w:line="240" w:lineRule="auto"/>
              <w:jc w:val="center"/>
              <w:rPr>
                <w:rFonts w:eastAsia="Times New Roman"/>
                <w:color w:val="000000"/>
                <w:lang w:eastAsia="en-GB"/>
              </w:rPr>
            </w:pPr>
            <w:r>
              <w:rPr>
                <w:rFonts w:eastAsia="Times New Roman"/>
                <w:color w:val="000000"/>
                <w:lang w:eastAsia="en-GB"/>
              </w:rPr>
              <w:t>p=0.42</w:t>
            </w:r>
          </w:p>
        </w:tc>
        <w:tc>
          <w:tcPr>
            <w:tcW w:w="456" w:type="pct"/>
            <w:tcBorders>
              <w:top w:val="nil"/>
              <w:left w:val="nil"/>
              <w:bottom w:val="single" w:sz="4" w:space="0" w:color="auto"/>
              <w:right w:val="single" w:sz="4" w:space="0" w:color="auto"/>
            </w:tcBorders>
            <w:noWrap/>
            <w:vAlign w:val="center"/>
            <w:hideMark/>
          </w:tcPr>
          <w:p w14:paraId="06CC067B" w14:textId="77777777" w:rsidR="00C904B6" w:rsidRDefault="00C904B6" w:rsidP="00B04A1A">
            <w:pPr>
              <w:spacing w:after="0" w:line="240" w:lineRule="auto"/>
              <w:jc w:val="center"/>
              <w:rPr>
                <w:rFonts w:eastAsia="Times New Roman" w:cstheme="minorBidi"/>
                <w:color w:val="000000"/>
                <w:lang w:eastAsia="en-GB"/>
              </w:rPr>
            </w:pPr>
            <w:r>
              <w:rPr>
                <w:rFonts w:eastAsia="Times New Roman"/>
                <w:color w:val="000000"/>
                <w:lang w:eastAsia="en-GB"/>
              </w:rPr>
              <w:t xml:space="preserve">OR= 5.943 </w:t>
            </w:r>
          </w:p>
          <w:p w14:paraId="5C215CE5" w14:textId="77777777" w:rsidR="00C904B6" w:rsidRDefault="00C904B6" w:rsidP="00B04A1A">
            <w:pPr>
              <w:spacing w:after="0" w:line="240" w:lineRule="auto"/>
              <w:jc w:val="center"/>
              <w:rPr>
                <w:rFonts w:eastAsia="Times New Roman"/>
                <w:color w:val="000000"/>
                <w:lang w:eastAsia="en-GB"/>
              </w:rPr>
            </w:pPr>
            <w:r>
              <w:rPr>
                <w:rFonts w:eastAsia="Times New Roman"/>
                <w:color w:val="000000"/>
                <w:lang w:eastAsia="en-GB"/>
              </w:rPr>
              <w:t>CI= 0.773 - 45.712 p=0.087</w:t>
            </w:r>
          </w:p>
        </w:tc>
        <w:tc>
          <w:tcPr>
            <w:tcW w:w="570" w:type="pct"/>
            <w:tcBorders>
              <w:top w:val="nil"/>
              <w:left w:val="nil"/>
              <w:bottom w:val="single" w:sz="4" w:space="0" w:color="auto"/>
              <w:right w:val="single" w:sz="4" w:space="0" w:color="auto"/>
            </w:tcBorders>
            <w:noWrap/>
            <w:hideMark/>
          </w:tcPr>
          <w:p w14:paraId="06F5B096" w14:textId="77777777" w:rsidR="00C904B6" w:rsidRDefault="00C904B6" w:rsidP="00B04A1A">
            <w:pPr>
              <w:spacing w:after="0" w:line="240" w:lineRule="auto"/>
              <w:jc w:val="center"/>
              <w:rPr>
                <w:rFonts w:eastAsia="Times New Roman"/>
                <w:color w:val="000000"/>
                <w:lang w:eastAsia="en-GB"/>
              </w:rPr>
            </w:pPr>
            <w:r>
              <w:rPr>
                <w:color w:val="000000"/>
              </w:rPr>
              <w:t>OR= 5.684 CI= 0.736 - 43.888 p=0.096</w:t>
            </w:r>
          </w:p>
        </w:tc>
        <w:tc>
          <w:tcPr>
            <w:tcW w:w="734" w:type="pct"/>
            <w:tcBorders>
              <w:top w:val="nil"/>
              <w:left w:val="nil"/>
              <w:bottom w:val="single" w:sz="4" w:space="0" w:color="auto"/>
              <w:right w:val="single" w:sz="4" w:space="0" w:color="auto"/>
            </w:tcBorders>
            <w:noWrap/>
            <w:vAlign w:val="center"/>
            <w:hideMark/>
          </w:tcPr>
          <w:p w14:paraId="1A84137B" w14:textId="77777777" w:rsidR="00C904B6" w:rsidRDefault="00C904B6" w:rsidP="00B04A1A">
            <w:pPr>
              <w:spacing w:after="0" w:line="240" w:lineRule="auto"/>
              <w:jc w:val="center"/>
              <w:rPr>
                <w:rFonts w:eastAsia="Times New Roman" w:cs="Arial"/>
                <w:color w:val="000000"/>
                <w:lang w:eastAsia="en-GB"/>
              </w:rPr>
            </w:pPr>
            <w:r>
              <w:rPr>
                <w:rFonts w:eastAsia="Times New Roman" w:cs="Arial"/>
                <w:color w:val="000000"/>
                <w:lang w:eastAsia="en-GB"/>
              </w:rPr>
              <w:t xml:space="preserve">OR=3.714 </w:t>
            </w:r>
          </w:p>
          <w:p w14:paraId="57EC16DF" w14:textId="77777777" w:rsidR="00C904B6" w:rsidRDefault="00C904B6" w:rsidP="00B04A1A">
            <w:pPr>
              <w:spacing w:after="0" w:line="240" w:lineRule="auto"/>
              <w:jc w:val="center"/>
              <w:rPr>
                <w:rFonts w:eastAsia="Times New Roman" w:cs="Arial"/>
                <w:color w:val="000000"/>
                <w:lang w:eastAsia="en-GB"/>
              </w:rPr>
            </w:pPr>
            <w:r>
              <w:rPr>
                <w:rFonts w:eastAsia="Times New Roman" w:cs="Arial"/>
                <w:color w:val="000000"/>
                <w:lang w:eastAsia="en-GB"/>
              </w:rPr>
              <w:t>CI=0.471- 29.284 p=0.21</w:t>
            </w:r>
          </w:p>
        </w:tc>
        <w:tc>
          <w:tcPr>
            <w:tcW w:w="558" w:type="pct"/>
            <w:tcBorders>
              <w:top w:val="nil"/>
              <w:left w:val="nil"/>
              <w:bottom w:val="single" w:sz="4" w:space="0" w:color="auto"/>
              <w:right w:val="single" w:sz="4" w:space="0" w:color="auto"/>
            </w:tcBorders>
            <w:noWrap/>
            <w:vAlign w:val="center"/>
            <w:hideMark/>
          </w:tcPr>
          <w:p w14:paraId="173643E7" w14:textId="77777777" w:rsidR="00C904B6" w:rsidRDefault="00C904B6" w:rsidP="00B04A1A">
            <w:pPr>
              <w:spacing w:after="0" w:line="240" w:lineRule="auto"/>
              <w:jc w:val="center"/>
              <w:rPr>
                <w:rFonts w:eastAsia="Times New Roman" w:cstheme="minorBidi"/>
                <w:color w:val="000000"/>
                <w:lang w:eastAsia="en-GB"/>
              </w:rPr>
            </w:pPr>
            <w:r>
              <w:rPr>
                <w:rFonts w:eastAsia="Times New Roman"/>
                <w:color w:val="000000"/>
                <w:lang w:eastAsia="en-GB"/>
              </w:rPr>
              <w:t xml:space="preserve">OR= 6.168 </w:t>
            </w:r>
          </w:p>
          <w:p w14:paraId="17D7B50F" w14:textId="77777777" w:rsidR="00C904B6" w:rsidRDefault="00C904B6" w:rsidP="00B04A1A">
            <w:pPr>
              <w:spacing w:after="0" w:line="240" w:lineRule="auto"/>
              <w:jc w:val="center"/>
              <w:rPr>
                <w:rFonts w:eastAsia="Times New Roman"/>
                <w:color w:val="000000"/>
                <w:lang w:eastAsia="en-GB"/>
              </w:rPr>
            </w:pPr>
            <w:r>
              <w:rPr>
                <w:rFonts w:eastAsia="Times New Roman"/>
                <w:color w:val="000000"/>
                <w:lang w:eastAsia="en-GB"/>
              </w:rPr>
              <w:t>CI= 0.785 - 48.446</w:t>
            </w:r>
          </w:p>
          <w:p w14:paraId="4949C682" w14:textId="77777777" w:rsidR="00C904B6" w:rsidRDefault="00C904B6" w:rsidP="00B04A1A">
            <w:pPr>
              <w:spacing w:after="0" w:line="240" w:lineRule="auto"/>
              <w:jc w:val="center"/>
              <w:rPr>
                <w:rFonts w:eastAsia="Times New Roman"/>
                <w:color w:val="000000"/>
                <w:lang w:eastAsia="en-GB"/>
              </w:rPr>
            </w:pPr>
            <w:r>
              <w:rPr>
                <w:rFonts w:eastAsia="Times New Roman"/>
                <w:color w:val="000000"/>
                <w:lang w:eastAsia="en-GB"/>
              </w:rPr>
              <w:t xml:space="preserve"> P=0.08</w:t>
            </w:r>
          </w:p>
        </w:tc>
        <w:tc>
          <w:tcPr>
            <w:tcW w:w="540" w:type="pct"/>
            <w:tcBorders>
              <w:top w:val="nil"/>
              <w:left w:val="nil"/>
              <w:bottom w:val="single" w:sz="4" w:space="0" w:color="auto"/>
              <w:right w:val="single" w:sz="4" w:space="0" w:color="auto"/>
            </w:tcBorders>
            <w:noWrap/>
            <w:vAlign w:val="center"/>
            <w:hideMark/>
          </w:tcPr>
          <w:p w14:paraId="2E513CB3" w14:textId="77777777" w:rsidR="00C904B6" w:rsidRDefault="00C904B6" w:rsidP="00B04A1A">
            <w:pPr>
              <w:spacing w:after="0" w:line="240" w:lineRule="auto"/>
              <w:jc w:val="center"/>
              <w:rPr>
                <w:rFonts w:eastAsia="Times New Roman" w:cstheme="minorBidi"/>
                <w:color w:val="000000"/>
                <w:lang w:eastAsia="en-GB"/>
              </w:rPr>
            </w:pPr>
            <w:r>
              <w:rPr>
                <w:rFonts w:eastAsia="Times New Roman"/>
                <w:color w:val="000000"/>
                <w:lang w:eastAsia="en-GB"/>
              </w:rPr>
              <w:t xml:space="preserve">OR= 0.950 </w:t>
            </w:r>
          </w:p>
          <w:p w14:paraId="7D925FD6" w14:textId="77777777" w:rsidR="00C904B6" w:rsidRDefault="00C904B6" w:rsidP="00B04A1A">
            <w:pPr>
              <w:spacing w:after="0" w:line="240" w:lineRule="auto"/>
              <w:jc w:val="center"/>
              <w:rPr>
                <w:rFonts w:eastAsia="Times New Roman"/>
                <w:color w:val="000000"/>
                <w:lang w:eastAsia="en-GB"/>
              </w:rPr>
            </w:pPr>
            <w:r>
              <w:rPr>
                <w:rFonts w:eastAsia="Times New Roman"/>
                <w:color w:val="000000"/>
                <w:lang w:eastAsia="en-GB"/>
              </w:rPr>
              <w:t>CI= 0.107 - 8.423</w:t>
            </w:r>
          </w:p>
          <w:p w14:paraId="73739983" w14:textId="77777777" w:rsidR="00C904B6" w:rsidRDefault="00C904B6" w:rsidP="00B04A1A">
            <w:pPr>
              <w:spacing w:after="0" w:line="240" w:lineRule="auto"/>
              <w:jc w:val="center"/>
              <w:rPr>
                <w:rFonts w:eastAsia="Times New Roman"/>
                <w:color w:val="000000"/>
                <w:lang w:eastAsia="en-GB"/>
              </w:rPr>
            </w:pPr>
            <w:r>
              <w:rPr>
                <w:rFonts w:eastAsia="Times New Roman"/>
                <w:color w:val="000000"/>
                <w:lang w:eastAsia="en-GB"/>
              </w:rPr>
              <w:t>p=0.96</w:t>
            </w:r>
          </w:p>
        </w:tc>
        <w:tc>
          <w:tcPr>
            <w:tcW w:w="606" w:type="pct"/>
            <w:tcBorders>
              <w:top w:val="nil"/>
              <w:left w:val="nil"/>
              <w:bottom w:val="single" w:sz="4" w:space="0" w:color="auto"/>
              <w:right w:val="single" w:sz="4" w:space="0" w:color="auto"/>
            </w:tcBorders>
            <w:noWrap/>
            <w:hideMark/>
          </w:tcPr>
          <w:p w14:paraId="34D531B3" w14:textId="77777777" w:rsidR="00C904B6" w:rsidRDefault="00C904B6" w:rsidP="00B04A1A">
            <w:pPr>
              <w:spacing w:after="0" w:line="240" w:lineRule="auto"/>
              <w:jc w:val="center"/>
              <w:rPr>
                <w:rFonts w:eastAsia="Times New Roman"/>
                <w:color w:val="000000"/>
                <w:lang w:eastAsia="en-GB"/>
              </w:rPr>
            </w:pPr>
            <w:r>
              <w:rPr>
                <w:color w:val="000000"/>
              </w:rPr>
              <w:t>OR= 65.880 CI= 8.160 - 531.889 p&lt;0.001</w:t>
            </w:r>
          </w:p>
        </w:tc>
      </w:tr>
      <w:tr w:rsidR="00C904B6" w14:paraId="50E5075C" w14:textId="77777777" w:rsidTr="00C904B6">
        <w:trPr>
          <w:trHeight w:val="1188"/>
        </w:trPr>
        <w:tc>
          <w:tcPr>
            <w:tcW w:w="389" w:type="pct"/>
            <w:tcBorders>
              <w:top w:val="nil"/>
              <w:left w:val="single" w:sz="4" w:space="0" w:color="auto"/>
              <w:bottom w:val="single" w:sz="4" w:space="0" w:color="auto"/>
              <w:right w:val="single" w:sz="4" w:space="0" w:color="auto"/>
            </w:tcBorders>
            <w:noWrap/>
            <w:vAlign w:val="center"/>
            <w:hideMark/>
          </w:tcPr>
          <w:p w14:paraId="48743091" w14:textId="77777777" w:rsidR="00C904B6" w:rsidRDefault="00C904B6" w:rsidP="00B04A1A">
            <w:pPr>
              <w:spacing w:after="0" w:line="240" w:lineRule="auto"/>
              <w:jc w:val="center"/>
              <w:rPr>
                <w:rFonts w:eastAsia="Times New Roman"/>
                <w:color w:val="000000"/>
                <w:lang w:eastAsia="en-GB"/>
              </w:rPr>
            </w:pPr>
            <w:r>
              <w:rPr>
                <w:rFonts w:eastAsia="Times New Roman"/>
                <w:color w:val="000000"/>
                <w:lang w:eastAsia="en-GB"/>
              </w:rPr>
              <w:t>12</w:t>
            </w:r>
          </w:p>
        </w:tc>
        <w:tc>
          <w:tcPr>
            <w:tcW w:w="386" w:type="pct"/>
            <w:tcBorders>
              <w:top w:val="nil"/>
              <w:left w:val="nil"/>
              <w:bottom w:val="single" w:sz="4" w:space="0" w:color="auto"/>
              <w:right w:val="single" w:sz="4" w:space="0" w:color="auto"/>
            </w:tcBorders>
            <w:noWrap/>
            <w:vAlign w:val="center"/>
            <w:hideMark/>
          </w:tcPr>
          <w:p w14:paraId="2C7801AB" w14:textId="77777777" w:rsidR="00C904B6" w:rsidRDefault="00C904B6" w:rsidP="00B04A1A">
            <w:pPr>
              <w:spacing w:after="0" w:line="240" w:lineRule="auto"/>
              <w:jc w:val="center"/>
              <w:rPr>
                <w:rFonts w:eastAsia="Times New Roman"/>
                <w:color w:val="000000"/>
                <w:lang w:eastAsia="en-GB"/>
              </w:rPr>
            </w:pPr>
            <w:r>
              <w:rPr>
                <w:rFonts w:eastAsia="Times New Roman"/>
                <w:color w:val="000000"/>
                <w:lang w:eastAsia="en-GB"/>
              </w:rPr>
              <w:t>0</w:t>
            </w:r>
          </w:p>
        </w:tc>
        <w:tc>
          <w:tcPr>
            <w:tcW w:w="315" w:type="pct"/>
            <w:tcBorders>
              <w:top w:val="nil"/>
              <w:left w:val="nil"/>
              <w:bottom w:val="single" w:sz="4" w:space="0" w:color="auto"/>
              <w:right w:val="single" w:sz="4" w:space="0" w:color="auto"/>
            </w:tcBorders>
            <w:noWrap/>
            <w:vAlign w:val="center"/>
            <w:hideMark/>
          </w:tcPr>
          <w:p w14:paraId="12E4D28B" w14:textId="5196141C" w:rsidR="00C904B6" w:rsidRDefault="00C904B6" w:rsidP="00B04A1A">
            <w:pPr>
              <w:spacing w:after="0" w:line="240" w:lineRule="auto"/>
              <w:jc w:val="center"/>
              <w:rPr>
                <w:rFonts w:eastAsia="Times New Roman"/>
                <w:color w:val="000000"/>
                <w:lang w:eastAsia="en-GB"/>
              </w:rPr>
            </w:pPr>
            <w:r>
              <w:rPr>
                <w:rFonts w:eastAsia="Times New Roman"/>
                <w:color w:val="000000"/>
                <w:lang w:eastAsia="en-GB"/>
              </w:rPr>
              <w:t>Boutonniere deformity</w:t>
            </w:r>
          </w:p>
        </w:tc>
        <w:tc>
          <w:tcPr>
            <w:tcW w:w="444" w:type="pct"/>
            <w:tcBorders>
              <w:top w:val="nil"/>
              <w:left w:val="nil"/>
              <w:bottom w:val="single" w:sz="4" w:space="0" w:color="auto"/>
              <w:right w:val="single" w:sz="4" w:space="0" w:color="auto"/>
            </w:tcBorders>
            <w:noWrap/>
            <w:vAlign w:val="center"/>
            <w:hideMark/>
          </w:tcPr>
          <w:p w14:paraId="6F6DD4AB" w14:textId="77777777" w:rsidR="00C904B6" w:rsidRDefault="00C904B6" w:rsidP="00B04A1A">
            <w:pPr>
              <w:jc w:val="center"/>
              <w:rPr>
                <w:color w:val="000000"/>
              </w:rPr>
            </w:pPr>
            <w:r>
              <w:rPr>
                <w:color w:val="000000"/>
              </w:rPr>
              <w:t>OR= 3.669 CI= 0.213 - 63.268 p=0.371</w:t>
            </w:r>
          </w:p>
        </w:tc>
        <w:tc>
          <w:tcPr>
            <w:tcW w:w="456" w:type="pct"/>
            <w:tcBorders>
              <w:top w:val="nil"/>
              <w:left w:val="nil"/>
              <w:bottom w:val="single" w:sz="4" w:space="0" w:color="auto"/>
              <w:right w:val="single" w:sz="4" w:space="0" w:color="auto"/>
            </w:tcBorders>
            <w:noWrap/>
            <w:vAlign w:val="center"/>
            <w:hideMark/>
          </w:tcPr>
          <w:p w14:paraId="63848A79" w14:textId="77777777" w:rsidR="00C904B6" w:rsidRDefault="00C904B6" w:rsidP="00B04A1A">
            <w:pPr>
              <w:jc w:val="center"/>
              <w:rPr>
                <w:color w:val="000000"/>
              </w:rPr>
            </w:pPr>
            <w:r>
              <w:rPr>
                <w:color w:val="000000"/>
              </w:rPr>
              <w:t>OR= 9.321 CI= 0.545 - 159.482 p=0.123</w:t>
            </w:r>
          </w:p>
        </w:tc>
        <w:tc>
          <w:tcPr>
            <w:tcW w:w="570" w:type="pct"/>
            <w:tcBorders>
              <w:top w:val="nil"/>
              <w:left w:val="nil"/>
              <w:bottom w:val="single" w:sz="4" w:space="0" w:color="auto"/>
              <w:right w:val="single" w:sz="4" w:space="0" w:color="auto"/>
            </w:tcBorders>
            <w:noWrap/>
            <w:hideMark/>
          </w:tcPr>
          <w:p w14:paraId="6EC12270" w14:textId="77777777" w:rsidR="00C904B6" w:rsidRDefault="00C904B6" w:rsidP="00B04A1A">
            <w:pPr>
              <w:spacing w:after="0" w:line="240" w:lineRule="auto"/>
              <w:jc w:val="center"/>
              <w:rPr>
                <w:rFonts w:eastAsia="Times New Roman"/>
                <w:color w:val="000000"/>
                <w:lang w:eastAsia="en-GB"/>
              </w:rPr>
            </w:pPr>
            <w:r>
              <w:rPr>
                <w:color w:val="000000"/>
              </w:rPr>
              <w:t>OR= 8.927 CI= 0.520 - 153.176 p=0.131</w:t>
            </w:r>
          </w:p>
        </w:tc>
        <w:tc>
          <w:tcPr>
            <w:tcW w:w="734" w:type="pct"/>
            <w:tcBorders>
              <w:top w:val="nil"/>
              <w:left w:val="nil"/>
              <w:bottom w:val="single" w:sz="4" w:space="0" w:color="auto"/>
              <w:right w:val="single" w:sz="4" w:space="0" w:color="auto"/>
            </w:tcBorders>
            <w:noWrap/>
            <w:hideMark/>
          </w:tcPr>
          <w:p w14:paraId="025324C4" w14:textId="77777777" w:rsidR="00C904B6" w:rsidRDefault="00C904B6" w:rsidP="00B04A1A">
            <w:pPr>
              <w:spacing w:after="0" w:line="240" w:lineRule="auto"/>
              <w:jc w:val="center"/>
              <w:rPr>
                <w:rFonts w:eastAsia="Times New Roman"/>
                <w:color w:val="000000"/>
                <w:lang w:eastAsia="en-GB"/>
              </w:rPr>
            </w:pPr>
            <w:r>
              <w:rPr>
                <w:color w:val="000000"/>
              </w:rPr>
              <w:t>OR= 5.888 CI= 0.338 - 102.617 p=0.224</w:t>
            </w:r>
          </w:p>
        </w:tc>
        <w:tc>
          <w:tcPr>
            <w:tcW w:w="558" w:type="pct"/>
            <w:tcBorders>
              <w:top w:val="nil"/>
              <w:left w:val="nil"/>
              <w:bottom w:val="single" w:sz="4" w:space="0" w:color="auto"/>
              <w:right w:val="single" w:sz="4" w:space="0" w:color="auto"/>
            </w:tcBorders>
            <w:noWrap/>
            <w:hideMark/>
          </w:tcPr>
          <w:p w14:paraId="4AB63344" w14:textId="77777777" w:rsidR="00C904B6" w:rsidRDefault="00C904B6" w:rsidP="00B04A1A">
            <w:pPr>
              <w:spacing w:after="0" w:line="240" w:lineRule="auto"/>
              <w:jc w:val="center"/>
              <w:rPr>
                <w:rFonts w:eastAsia="Times New Roman" w:cs="Arial"/>
                <w:color w:val="000000"/>
                <w:lang w:eastAsia="en-GB"/>
              </w:rPr>
            </w:pPr>
            <w:r>
              <w:rPr>
                <w:color w:val="000000"/>
              </w:rPr>
              <w:t>OR= 9.722 CI= 0.560 - 168.808 p=0.118</w:t>
            </w:r>
          </w:p>
        </w:tc>
        <w:tc>
          <w:tcPr>
            <w:tcW w:w="540" w:type="pct"/>
            <w:tcBorders>
              <w:top w:val="nil"/>
              <w:left w:val="nil"/>
              <w:bottom w:val="single" w:sz="4" w:space="0" w:color="auto"/>
              <w:right w:val="single" w:sz="4" w:space="0" w:color="auto"/>
            </w:tcBorders>
            <w:noWrap/>
            <w:hideMark/>
          </w:tcPr>
          <w:p w14:paraId="4AD99D28" w14:textId="77777777" w:rsidR="00C904B6" w:rsidRDefault="00C904B6" w:rsidP="00B04A1A">
            <w:pPr>
              <w:spacing w:after="0" w:line="240" w:lineRule="auto"/>
              <w:jc w:val="center"/>
              <w:rPr>
                <w:rFonts w:eastAsia="Times New Roman"/>
                <w:color w:val="000000"/>
                <w:lang w:eastAsia="en-GB"/>
              </w:rPr>
            </w:pPr>
            <w:r>
              <w:rPr>
                <w:color w:val="000000"/>
              </w:rPr>
              <w:t>OR= 1.601 CI= 0.085 - 30.158 p=0.753</w:t>
            </w:r>
          </w:p>
        </w:tc>
        <w:tc>
          <w:tcPr>
            <w:tcW w:w="606" w:type="pct"/>
            <w:tcBorders>
              <w:top w:val="nil"/>
              <w:left w:val="nil"/>
              <w:bottom w:val="single" w:sz="4" w:space="0" w:color="auto"/>
              <w:right w:val="single" w:sz="4" w:space="0" w:color="auto"/>
            </w:tcBorders>
            <w:noWrap/>
            <w:hideMark/>
          </w:tcPr>
          <w:p w14:paraId="196EF621" w14:textId="77777777" w:rsidR="00C904B6" w:rsidRDefault="00C904B6" w:rsidP="00B04A1A">
            <w:pPr>
              <w:spacing w:after="0" w:line="240" w:lineRule="auto"/>
              <w:jc w:val="center"/>
              <w:rPr>
                <w:rFonts w:eastAsia="Times New Roman" w:cs="Arial"/>
                <w:color w:val="000000"/>
                <w:lang w:eastAsia="en-GB"/>
              </w:rPr>
            </w:pPr>
            <w:r>
              <w:rPr>
                <w:color w:val="000000"/>
              </w:rPr>
              <w:t>OR= 100.670 CI= 5.684 - 1782.983 p=0.002</w:t>
            </w:r>
          </w:p>
        </w:tc>
      </w:tr>
      <w:tr w:rsidR="00C904B6" w14:paraId="23F20BC3" w14:textId="77777777" w:rsidTr="00C904B6">
        <w:trPr>
          <w:trHeight w:val="855"/>
        </w:trPr>
        <w:tc>
          <w:tcPr>
            <w:tcW w:w="389" w:type="pct"/>
            <w:tcBorders>
              <w:top w:val="nil"/>
              <w:left w:val="single" w:sz="4" w:space="0" w:color="auto"/>
              <w:bottom w:val="single" w:sz="4" w:space="0" w:color="auto"/>
              <w:right w:val="single" w:sz="4" w:space="0" w:color="auto"/>
            </w:tcBorders>
            <w:noWrap/>
            <w:vAlign w:val="center"/>
            <w:hideMark/>
          </w:tcPr>
          <w:p w14:paraId="7D58372D" w14:textId="77777777" w:rsidR="00C904B6" w:rsidRDefault="00C904B6" w:rsidP="00B04A1A">
            <w:pPr>
              <w:spacing w:after="0" w:line="240" w:lineRule="auto"/>
              <w:jc w:val="center"/>
              <w:rPr>
                <w:rFonts w:eastAsia="Times New Roman"/>
                <w:color w:val="000000"/>
                <w:lang w:eastAsia="en-GB"/>
              </w:rPr>
            </w:pPr>
            <w:r>
              <w:rPr>
                <w:rFonts w:eastAsia="Times New Roman"/>
                <w:color w:val="000000"/>
                <w:lang w:eastAsia="en-GB"/>
              </w:rPr>
              <w:t>11</w:t>
            </w:r>
          </w:p>
        </w:tc>
        <w:tc>
          <w:tcPr>
            <w:tcW w:w="386" w:type="pct"/>
            <w:tcBorders>
              <w:top w:val="nil"/>
              <w:left w:val="nil"/>
              <w:bottom w:val="single" w:sz="4" w:space="0" w:color="auto"/>
              <w:right w:val="single" w:sz="4" w:space="0" w:color="auto"/>
            </w:tcBorders>
            <w:noWrap/>
            <w:vAlign w:val="center"/>
            <w:hideMark/>
          </w:tcPr>
          <w:p w14:paraId="3C49A29F" w14:textId="77777777" w:rsidR="00C904B6" w:rsidRDefault="00C904B6" w:rsidP="00B04A1A">
            <w:pPr>
              <w:spacing w:after="0" w:line="240" w:lineRule="auto"/>
              <w:jc w:val="center"/>
              <w:rPr>
                <w:rFonts w:eastAsia="Times New Roman"/>
                <w:color w:val="000000"/>
                <w:lang w:eastAsia="en-GB"/>
              </w:rPr>
            </w:pPr>
            <w:r>
              <w:rPr>
                <w:rFonts w:eastAsia="Times New Roman"/>
                <w:color w:val="000000"/>
                <w:lang w:eastAsia="en-GB"/>
              </w:rPr>
              <w:t>0</w:t>
            </w:r>
          </w:p>
        </w:tc>
        <w:tc>
          <w:tcPr>
            <w:tcW w:w="315" w:type="pct"/>
            <w:tcBorders>
              <w:top w:val="nil"/>
              <w:left w:val="nil"/>
              <w:bottom w:val="single" w:sz="4" w:space="0" w:color="auto"/>
              <w:right w:val="single" w:sz="4" w:space="0" w:color="auto"/>
            </w:tcBorders>
            <w:noWrap/>
            <w:vAlign w:val="center"/>
            <w:hideMark/>
          </w:tcPr>
          <w:p w14:paraId="6FF08F8A" w14:textId="77777777" w:rsidR="00C904B6" w:rsidRDefault="00C904B6" w:rsidP="00B04A1A">
            <w:pPr>
              <w:spacing w:after="0" w:line="240" w:lineRule="auto"/>
              <w:jc w:val="center"/>
              <w:rPr>
                <w:rFonts w:eastAsia="Times New Roman"/>
                <w:color w:val="000000"/>
                <w:lang w:eastAsia="en-GB"/>
              </w:rPr>
            </w:pPr>
            <w:r>
              <w:rPr>
                <w:rFonts w:eastAsia="Times New Roman"/>
                <w:color w:val="000000"/>
                <w:lang w:eastAsia="en-GB"/>
              </w:rPr>
              <w:t>Dog Bite</w:t>
            </w:r>
          </w:p>
        </w:tc>
        <w:tc>
          <w:tcPr>
            <w:tcW w:w="444" w:type="pct"/>
            <w:tcBorders>
              <w:top w:val="nil"/>
              <w:left w:val="nil"/>
              <w:bottom w:val="single" w:sz="4" w:space="0" w:color="auto"/>
              <w:right w:val="single" w:sz="4" w:space="0" w:color="auto"/>
            </w:tcBorders>
            <w:noWrap/>
            <w:vAlign w:val="center"/>
            <w:hideMark/>
          </w:tcPr>
          <w:p w14:paraId="7ABFA2E8" w14:textId="77777777" w:rsidR="00C904B6" w:rsidRDefault="00C904B6" w:rsidP="00B04A1A">
            <w:pPr>
              <w:spacing w:after="0" w:line="240" w:lineRule="auto"/>
              <w:jc w:val="center"/>
              <w:rPr>
                <w:rFonts w:eastAsia="Times New Roman" w:cstheme="minorBidi"/>
                <w:color w:val="000000"/>
                <w:lang w:eastAsia="en-GB"/>
              </w:rPr>
            </w:pPr>
            <w:r>
              <w:rPr>
                <w:rFonts w:eastAsia="Times New Roman"/>
                <w:color w:val="000000"/>
                <w:lang w:eastAsia="en-GB"/>
              </w:rPr>
              <w:t xml:space="preserve">OR= 3.376 </w:t>
            </w:r>
          </w:p>
          <w:p w14:paraId="24D98F33" w14:textId="77777777" w:rsidR="00C904B6" w:rsidRDefault="00C904B6" w:rsidP="00B04A1A">
            <w:pPr>
              <w:spacing w:after="0" w:line="240" w:lineRule="auto"/>
              <w:jc w:val="center"/>
              <w:rPr>
                <w:rFonts w:eastAsia="Times New Roman"/>
                <w:color w:val="000000"/>
                <w:lang w:eastAsia="en-GB"/>
              </w:rPr>
            </w:pPr>
            <w:r>
              <w:rPr>
                <w:rFonts w:eastAsia="Times New Roman"/>
                <w:color w:val="000000"/>
                <w:lang w:eastAsia="en-GB"/>
              </w:rPr>
              <w:t>CI= 0.195 - 58.481 p=0.40</w:t>
            </w:r>
          </w:p>
        </w:tc>
        <w:tc>
          <w:tcPr>
            <w:tcW w:w="456" w:type="pct"/>
            <w:tcBorders>
              <w:top w:val="nil"/>
              <w:left w:val="nil"/>
              <w:bottom w:val="single" w:sz="4" w:space="0" w:color="auto"/>
              <w:right w:val="single" w:sz="4" w:space="0" w:color="auto"/>
            </w:tcBorders>
            <w:noWrap/>
            <w:vAlign w:val="center"/>
            <w:hideMark/>
          </w:tcPr>
          <w:p w14:paraId="4957672D" w14:textId="77777777" w:rsidR="00C904B6" w:rsidRDefault="00C904B6" w:rsidP="00B04A1A">
            <w:pPr>
              <w:spacing w:after="0" w:line="240" w:lineRule="auto"/>
              <w:jc w:val="center"/>
              <w:rPr>
                <w:rFonts w:eastAsia="Times New Roman" w:cstheme="minorBidi"/>
                <w:color w:val="000000"/>
                <w:lang w:eastAsia="en-GB"/>
              </w:rPr>
            </w:pPr>
            <w:r>
              <w:rPr>
                <w:rFonts w:eastAsia="Times New Roman"/>
                <w:color w:val="000000"/>
                <w:lang w:eastAsia="en-GB"/>
              </w:rPr>
              <w:t xml:space="preserve">OR= 8.579 </w:t>
            </w:r>
          </w:p>
          <w:p w14:paraId="391E0669" w14:textId="77777777" w:rsidR="00C904B6" w:rsidRDefault="00C904B6" w:rsidP="00B04A1A">
            <w:pPr>
              <w:spacing w:after="0" w:line="240" w:lineRule="auto"/>
              <w:jc w:val="center"/>
              <w:rPr>
                <w:rFonts w:eastAsia="Times New Roman"/>
                <w:color w:val="000000"/>
                <w:lang w:eastAsia="en-GB"/>
              </w:rPr>
            </w:pPr>
            <w:r>
              <w:rPr>
                <w:rFonts w:eastAsia="Times New Roman"/>
                <w:color w:val="000000"/>
                <w:lang w:eastAsia="en-GB"/>
              </w:rPr>
              <w:t xml:space="preserve">CI= 0.499 - 147.539 </w:t>
            </w:r>
            <w:r>
              <w:rPr>
                <w:rFonts w:eastAsia="Times New Roman"/>
                <w:color w:val="000000"/>
                <w:lang w:eastAsia="en-GB"/>
              </w:rPr>
              <w:lastRenderedPageBreak/>
              <w:t>p=0.14</w:t>
            </w:r>
          </w:p>
        </w:tc>
        <w:tc>
          <w:tcPr>
            <w:tcW w:w="570" w:type="pct"/>
            <w:tcBorders>
              <w:top w:val="nil"/>
              <w:left w:val="nil"/>
              <w:bottom w:val="single" w:sz="4" w:space="0" w:color="auto"/>
              <w:right w:val="single" w:sz="4" w:space="0" w:color="auto"/>
            </w:tcBorders>
            <w:noWrap/>
            <w:hideMark/>
          </w:tcPr>
          <w:p w14:paraId="4FE8B48C" w14:textId="77777777" w:rsidR="00C904B6" w:rsidRDefault="00C904B6" w:rsidP="00B04A1A">
            <w:pPr>
              <w:spacing w:after="0" w:line="240" w:lineRule="auto"/>
              <w:jc w:val="center"/>
              <w:rPr>
                <w:rFonts w:eastAsia="Times New Roman"/>
                <w:color w:val="000000"/>
                <w:lang w:eastAsia="en-GB"/>
              </w:rPr>
            </w:pPr>
            <w:r>
              <w:rPr>
                <w:color w:val="000000"/>
              </w:rPr>
              <w:lastRenderedPageBreak/>
              <w:t xml:space="preserve">OR= 8.215 CI= 0.476 - 141.687 </w:t>
            </w:r>
            <w:r>
              <w:rPr>
                <w:color w:val="000000"/>
              </w:rPr>
              <w:lastRenderedPageBreak/>
              <w:t>p=0.147</w:t>
            </w:r>
          </w:p>
        </w:tc>
        <w:tc>
          <w:tcPr>
            <w:tcW w:w="734" w:type="pct"/>
            <w:tcBorders>
              <w:top w:val="nil"/>
              <w:left w:val="nil"/>
              <w:bottom w:val="single" w:sz="4" w:space="0" w:color="auto"/>
              <w:right w:val="single" w:sz="4" w:space="0" w:color="auto"/>
            </w:tcBorders>
            <w:noWrap/>
            <w:vAlign w:val="center"/>
            <w:hideMark/>
          </w:tcPr>
          <w:p w14:paraId="2D6346DC" w14:textId="77777777" w:rsidR="00C904B6" w:rsidRDefault="00C904B6" w:rsidP="00B04A1A">
            <w:pPr>
              <w:spacing w:after="0" w:line="240" w:lineRule="auto"/>
              <w:jc w:val="center"/>
              <w:rPr>
                <w:rFonts w:eastAsia="Times New Roman" w:cstheme="minorBidi"/>
                <w:color w:val="000000"/>
                <w:lang w:eastAsia="en-GB"/>
              </w:rPr>
            </w:pPr>
            <w:r>
              <w:rPr>
                <w:rFonts w:eastAsia="Times New Roman"/>
                <w:color w:val="000000"/>
                <w:lang w:eastAsia="en-GB"/>
              </w:rPr>
              <w:lastRenderedPageBreak/>
              <w:t xml:space="preserve">OR= 5.417 CI=0.309 - 94.861 </w:t>
            </w:r>
          </w:p>
          <w:p w14:paraId="54A24441" w14:textId="77777777" w:rsidR="00C904B6" w:rsidRDefault="00C904B6" w:rsidP="00B04A1A">
            <w:pPr>
              <w:spacing w:after="0" w:line="240" w:lineRule="auto"/>
              <w:jc w:val="center"/>
              <w:rPr>
                <w:rFonts w:eastAsia="Times New Roman"/>
                <w:color w:val="000000"/>
                <w:lang w:eastAsia="en-GB"/>
              </w:rPr>
            </w:pPr>
            <w:r>
              <w:rPr>
                <w:rFonts w:eastAsia="Times New Roman"/>
                <w:color w:val="000000"/>
                <w:lang w:eastAsia="en-GB"/>
              </w:rPr>
              <w:lastRenderedPageBreak/>
              <w:t>p=0.25</w:t>
            </w:r>
          </w:p>
        </w:tc>
        <w:tc>
          <w:tcPr>
            <w:tcW w:w="558" w:type="pct"/>
            <w:tcBorders>
              <w:top w:val="nil"/>
              <w:left w:val="nil"/>
              <w:bottom w:val="single" w:sz="4" w:space="0" w:color="auto"/>
              <w:right w:val="single" w:sz="4" w:space="0" w:color="auto"/>
            </w:tcBorders>
            <w:noWrap/>
            <w:vAlign w:val="center"/>
            <w:hideMark/>
          </w:tcPr>
          <w:p w14:paraId="702165C0" w14:textId="77777777" w:rsidR="00C904B6" w:rsidRDefault="00C904B6" w:rsidP="00B04A1A">
            <w:pPr>
              <w:spacing w:after="0" w:line="240" w:lineRule="auto"/>
              <w:jc w:val="center"/>
              <w:rPr>
                <w:rFonts w:eastAsia="Times New Roman" w:cs="Arial"/>
                <w:color w:val="000000"/>
                <w:lang w:eastAsia="en-GB"/>
              </w:rPr>
            </w:pPr>
            <w:r>
              <w:rPr>
                <w:rFonts w:eastAsia="Times New Roman" w:cs="Arial"/>
                <w:color w:val="000000"/>
                <w:lang w:eastAsia="en-GB"/>
              </w:rPr>
              <w:lastRenderedPageBreak/>
              <w:t xml:space="preserve">OR= 8.947 </w:t>
            </w:r>
          </w:p>
          <w:p w14:paraId="4C49656B" w14:textId="77777777" w:rsidR="00C904B6" w:rsidRDefault="00C904B6" w:rsidP="00B04A1A">
            <w:pPr>
              <w:spacing w:after="0" w:line="240" w:lineRule="auto"/>
              <w:jc w:val="center"/>
              <w:rPr>
                <w:rFonts w:eastAsia="Times New Roman" w:cs="Arial"/>
                <w:color w:val="000000"/>
                <w:lang w:eastAsia="en-GB"/>
              </w:rPr>
            </w:pPr>
            <w:r>
              <w:rPr>
                <w:rFonts w:eastAsia="Times New Roman" w:cs="Arial"/>
                <w:color w:val="000000"/>
                <w:lang w:eastAsia="en-GB"/>
              </w:rPr>
              <w:t xml:space="preserve">CI= 0.513 - 156.151 </w:t>
            </w:r>
            <w:r>
              <w:rPr>
                <w:rFonts w:eastAsia="Times New Roman" w:cs="Arial"/>
                <w:color w:val="000000"/>
                <w:lang w:eastAsia="en-GB"/>
              </w:rPr>
              <w:lastRenderedPageBreak/>
              <w:t>p=0.13</w:t>
            </w:r>
          </w:p>
        </w:tc>
        <w:tc>
          <w:tcPr>
            <w:tcW w:w="540" w:type="pct"/>
            <w:tcBorders>
              <w:top w:val="nil"/>
              <w:left w:val="nil"/>
              <w:bottom w:val="single" w:sz="4" w:space="0" w:color="auto"/>
              <w:right w:val="single" w:sz="4" w:space="0" w:color="auto"/>
            </w:tcBorders>
            <w:noWrap/>
            <w:vAlign w:val="center"/>
            <w:hideMark/>
          </w:tcPr>
          <w:p w14:paraId="36C49EA7" w14:textId="77777777" w:rsidR="00C904B6" w:rsidRDefault="00C904B6" w:rsidP="00B04A1A">
            <w:pPr>
              <w:spacing w:after="0" w:line="240" w:lineRule="auto"/>
              <w:jc w:val="center"/>
              <w:rPr>
                <w:rFonts w:eastAsia="Times New Roman" w:cstheme="minorBidi"/>
                <w:color w:val="000000"/>
                <w:lang w:eastAsia="en-GB"/>
              </w:rPr>
            </w:pPr>
            <w:r>
              <w:rPr>
                <w:rFonts w:eastAsia="Times New Roman"/>
                <w:color w:val="000000"/>
                <w:lang w:eastAsia="en-GB"/>
              </w:rPr>
              <w:lastRenderedPageBreak/>
              <w:t xml:space="preserve">OR=1.473 </w:t>
            </w:r>
          </w:p>
          <w:p w14:paraId="30072BE9" w14:textId="77777777" w:rsidR="00C904B6" w:rsidRDefault="00C904B6" w:rsidP="00B04A1A">
            <w:pPr>
              <w:spacing w:after="0" w:line="240" w:lineRule="auto"/>
              <w:jc w:val="center"/>
              <w:rPr>
                <w:rFonts w:eastAsia="Times New Roman"/>
                <w:color w:val="000000"/>
                <w:lang w:eastAsia="en-GB"/>
              </w:rPr>
            </w:pPr>
            <w:r>
              <w:rPr>
                <w:rFonts w:eastAsia="Times New Roman"/>
                <w:color w:val="000000"/>
                <w:lang w:eastAsia="en-GB"/>
              </w:rPr>
              <w:t>CI= 0.078 - 27.872 p=0.80</w:t>
            </w:r>
          </w:p>
        </w:tc>
        <w:tc>
          <w:tcPr>
            <w:tcW w:w="606" w:type="pct"/>
            <w:tcBorders>
              <w:top w:val="nil"/>
              <w:left w:val="nil"/>
              <w:bottom w:val="single" w:sz="4" w:space="0" w:color="auto"/>
              <w:right w:val="single" w:sz="4" w:space="0" w:color="auto"/>
            </w:tcBorders>
            <w:noWrap/>
            <w:vAlign w:val="center"/>
            <w:hideMark/>
          </w:tcPr>
          <w:p w14:paraId="1E2C48D0" w14:textId="77777777" w:rsidR="00C904B6" w:rsidRDefault="00C904B6" w:rsidP="00B04A1A">
            <w:pPr>
              <w:jc w:val="center"/>
              <w:rPr>
                <w:color w:val="000000"/>
              </w:rPr>
            </w:pPr>
            <w:r>
              <w:rPr>
                <w:color w:val="000000"/>
              </w:rPr>
              <w:t xml:space="preserve">OR= 92.641 CI= 5.205 - 1648.987 </w:t>
            </w:r>
            <w:r>
              <w:rPr>
                <w:color w:val="000000"/>
              </w:rPr>
              <w:lastRenderedPageBreak/>
              <w:t>p=0.002</w:t>
            </w:r>
          </w:p>
        </w:tc>
      </w:tr>
    </w:tbl>
    <w:p w14:paraId="1EBEEE90" w14:textId="77777777" w:rsidR="00AE2189" w:rsidRPr="002E7103" w:rsidRDefault="00AE2189" w:rsidP="00AE2189">
      <w:pPr>
        <w:rPr>
          <w:rFonts w:asciiTheme="minorHAnsi" w:hAnsiTheme="minorHAnsi"/>
        </w:rPr>
      </w:pPr>
    </w:p>
    <w:p w14:paraId="1DD2CC54" w14:textId="77777777" w:rsidR="00AE2189" w:rsidRPr="002E7103" w:rsidRDefault="00AE2189" w:rsidP="00AE2189">
      <w:pPr>
        <w:rPr>
          <w:rFonts w:asciiTheme="minorHAnsi" w:hAnsiTheme="minorHAnsi"/>
        </w:rPr>
      </w:pPr>
    </w:p>
    <w:p w14:paraId="32CA1B36" w14:textId="77777777" w:rsidR="00AE2189" w:rsidRPr="00436BF3" w:rsidRDefault="00AE2189" w:rsidP="00AE2189"/>
    <w:p w14:paraId="0E916393" w14:textId="77777777" w:rsidR="00AE2189" w:rsidRDefault="00AE2189" w:rsidP="00713A0C">
      <w:pPr>
        <w:pStyle w:val="MediumGrid21"/>
        <w:spacing w:line="480" w:lineRule="auto"/>
        <w:rPr>
          <w:b/>
          <w:u w:val="single"/>
        </w:rPr>
      </w:pPr>
    </w:p>
    <w:p w14:paraId="04395425" w14:textId="77777777" w:rsidR="005C50E1" w:rsidRDefault="005C50E1" w:rsidP="00713A0C">
      <w:pPr>
        <w:pStyle w:val="MediumGrid21"/>
        <w:spacing w:line="480" w:lineRule="auto"/>
        <w:rPr>
          <w:b/>
          <w:u w:val="single"/>
        </w:rPr>
      </w:pPr>
    </w:p>
    <w:p w14:paraId="265DB4D5" w14:textId="77777777" w:rsidR="005C50E1" w:rsidRDefault="005C50E1" w:rsidP="00713A0C">
      <w:pPr>
        <w:pStyle w:val="MediumGrid21"/>
        <w:spacing w:line="480" w:lineRule="auto"/>
        <w:rPr>
          <w:b/>
          <w:u w:val="single"/>
        </w:rPr>
      </w:pPr>
    </w:p>
    <w:tbl>
      <w:tblPr>
        <w:tblW w:w="5000" w:type="pct"/>
        <w:tblLook w:val="04A0" w:firstRow="1" w:lastRow="0" w:firstColumn="1" w:lastColumn="0" w:noHBand="0" w:noVBand="1"/>
      </w:tblPr>
      <w:tblGrid>
        <w:gridCol w:w="991"/>
        <w:gridCol w:w="1370"/>
        <w:gridCol w:w="1370"/>
        <w:gridCol w:w="1409"/>
        <w:gridCol w:w="1370"/>
        <w:gridCol w:w="1370"/>
        <w:gridCol w:w="1370"/>
        <w:gridCol w:w="1370"/>
        <w:gridCol w:w="1370"/>
        <w:gridCol w:w="1409"/>
        <w:gridCol w:w="1387"/>
      </w:tblGrid>
      <w:tr w:rsidR="00C904B6" w14:paraId="109FFD58" w14:textId="77777777" w:rsidTr="00C904B6">
        <w:trPr>
          <w:trHeight w:val="300"/>
        </w:trPr>
        <w:tc>
          <w:tcPr>
            <w:tcW w:w="454" w:type="pct"/>
            <w:tcBorders>
              <w:top w:val="single" w:sz="4" w:space="0" w:color="auto"/>
              <w:left w:val="single" w:sz="4" w:space="0" w:color="auto"/>
              <w:bottom w:val="single" w:sz="4" w:space="0" w:color="auto"/>
              <w:right w:val="single" w:sz="4" w:space="0" w:color="auto"/>
            </w:tcBorders>
            <w:noWrap/>
            <w:vAlign w:val="center"/>
            <w:hideMark/>
          </w:tcPr>
          <w:p w14:paraId="65DFF0C8" w14:textId="77777777" w:rsidR="00C904B6" w:rsidRDefault="00C904B6">
            <w:pPr>
              <w:spacing w:after="0" w:line="240" w:lineRule="auto"/>
              <w:jc w:val="center"/>
              <w:rPr>
                <w:rFonts w:eastAsia="Times New Roman"/>
                <w:color w:val="000000"/>
                <w:lang w:eastAsia="en-GB"/>
              </w:rPr>
            </w:pPr>
            <w:r>
              <w:rPr>
                <w:rFonts w:eastAsia="Times New Roman"/>
                <w:color w:val="000000"/>
                <w:lang w:eastAsia="en-GB"/>
              </w:rPr>
              <w:t>Control  (below)</w:t>
            </w:r>
          </w:p>
        </w:tc>
        <w:tc>
          <w:tcPr>
            <w:tcW w:w="455" w:type="pct"/>
            <w:tcBorders>
              <w:top w:val="single" w:sz="4" w:space="0" w:color="auto"/>
              <w:left w:val="nil"/>
              <w:bottom w:val="single" w:sz="4" w:space="0" w:color="auto"/>
              <w:right w:val="single" w:sz="4" w:space="0" w:color="auto"/>
            </w:tcBorders>
            <w:noWrap/>
            <w:vAlign w:val="center"/>
            <w:hideMark/>
          </w:tcPr>
          <w:p w14:paraId="5B25069D" w14:textId="77777777" w:rsidR="00C904B6" w:rsidRDefault="00C904B6">
            <w:pPr>
              <w:spacing w:after="0" w:line="240" w:lineRule="auto"/>
              <w:jc w:val="center"/>
              <w:rPr>
                <w:rFonts w:eastAsia="Times New Roman"/>
                <w:color w:val="000000"/>
                <w:lang w:eastAsia="en-GB"/>
              </w:rPr>
            </w:pPr>
            <w:r>
              <w:rPr>
                <w:rFonts w:eastAsia="Times New Roman"/>
                <w:color w:val="000000"/>
                <w:lang w:eastAsia="en-GB"/>
              </w:rPr>
              <w:t>Mallet deformity</w:t>
            </w:r>
          </w:p>
        </w:tc>
        <w:tc>
          <w:tcPr>
            <w:tcW w:w="454" w:type="pct"/>
            <w:tcBorders>
              <w:top w:val="single" w:sz="4" w:space="0" w:color="auto"/>
              <w:left w:val="nil"/>
              <w:bottom w:val="single" w:sz="4" w:space="0" w:color="auto"/>
              <w:right w:val="single" w:sz="4" w:space="0" w:color="auto"/>
            </w:tcBorders>
            <w:noWrap/>
            <w:vAlign w:val="center"/>
            <w:hideMark/>
          </w:tcPr>
          <w:p w14:paraId="367BACB2" w14:textId="77777777" w:rsidR="00C904B6" w:rsidRDefault="00C904B6">
            <w:pPr>
              <w:spacing w:after="0" w:line="240" w:lineRule="auto"/>
              <w:jc w:val="center"/>
              <w:rPr>
                <w:rFonts w:eastAsia="Times New Roman"/>
                <w:color w:val="000000"/>
                <w:lang w:eastAsia="en-GB"/>
              </w:rPr>
            </w:pPr>
            <w:r>
              <w:rPr>
                <w:rFonts w:eastAsia="Times New Roman"/>
                <w:color w:val="000000"/>
                <w:lang w:eastAsia="en-GB"/>
              </w:rPr>
              <w:t>Foreign Body</w:t>
            </w:r>
          </w:p>
        </w:tc>
        <w:tc>
          <w:tcPr>
            <w:tcW w:w="455" w:type="pct"/>
            <w:tcBorders>
              <w:top w:val="single" w:sz="4" w:space="0" w:color="auto"/>
              <w:left w:val="nil"/>
              <w:bottom w:val="single" w:sz="4" w:space="0" w:color="auto"/>
              <w:right w:val="single" w:sz="4" w:space="0" w:color="auto"/>
            </w:tcBorders>
            <w:noWrap/>
            <w:vAlign w:val="center"/>
            <w:hideMark/>
          </w:tcPr>
          <w:p w14:paraId="419D0593" w14:textId="77777777" w:rsidR="00C904B6" w:rsidRDefault="00C904B6">
            <w:pPr>
              <w:spacing w:after="0" w:line="240" w:lineRule="auto"/>
              <w:jc w:val="center"/>
              <w:rPr>
                <w:rFonts w:eastAsia="Times New Roman"/>
                <w:color w:val="000000"/>
                <w:lang w:eastAsia="en-GB"/>
              </w:rPr>
            </w:pPr>
            <w:r>
              <w:rPr>
                <w:rFonts w:eastAsia="Times New Roman"/>
                <w:color w:val="000000"/>
                <w:lang w:eastAsia="en-GB"/>
              </w:rPr>
              <w:t>Dislocation</w:t>
            </w:r>
          </w:p>
        </w:tc>
        <w:tc>
          <w:tcPr>
            <w:tcW w:w="454" w:type="pct"/>
            <w:tcBorders>
              <w:top w:val="single" w:sz="4" w:space="0" w:color="auto"/>
              <w:left w:val="nil"/>
              <w:bottom w:val="single" w:sz="4" w:space="0" w:color="auto"/>
              <w:right w:val="single" w:sz="4" w:space="0" w:color="auto"/>
            </w:tcBorders>
            <w:noWrap/>
            <w:vAlign w:val="center"/>
            <w:hideMark/>
          </w:tcPr>
          <w:p w14:paraId="3FEBBB3C" w14:textId="77777777" w:rsidR="00C904B6" w:rsidRDefault="00C904B6">
            <w:pPr>
              <w:spacing w:after="0" w:line="240" w:lineRule="auto"/>
              <w:jc w:val="center"/>
              <w:rPr>
                <w:rFonts w:eastAsia="Times New Roman"/>
                <w:color w:val="000000"/>
                <w:lang w:eastAsia="en-GB"/>
              </w:rPr>
            </w:pPr>
            <w:r>
              <w:rPr>
                <w:rFonts w:eastAsia="Times New Roman"/>
                <w:color w:val="000000"/>
                <w:lang w:eastAsia="en-GB"/>
              </w:rPr>
              <w:t>Infection</w:t>
            </w:r>
          </w:p>
        </w:tc>
        <w:tc>
          <w:tcPr>
            <w:tcW w:w="455" w:type="pct"/>
            <w:tcBorders>
              <w:top w:val="single" w:sz="4" w:space="0" w:color="auto"/>
              <w:left w:val="nil"/>
              <w:bottom w:val="single" w:sz="4" w:space="0" w:color="auto"/>
              <w:right w:val="single" w:sz="4" w:space="0" w:color="auto"/>
            </w:tcBorders>
            <w:noWrap/>
            <w:vAlign w:val="center"/>
            <w:hideMark/>
          </w:tcPr>
          <w:p w14:paraId="517AB6AD" w14:textId="77777777" w:rsidR="00C904B6" w:rsidRDefault="00C904B6">
            <w:pPr>
              <w:spacing w:after="0" w:line="240" w:lineRule="auto"/>
              <w:jc w:val="center"/>
              <w:rPr>
                <w:rFonts w:eastAsia="Times New Roman"/>
                <w:color w:val="000000"/>
                <w:lang w:eastAsia="en-GB"/>
              </w:rPr>
            </w:pPr>
            <w:r>
              <w:rPr>
                <w:rFonts w:eastAsia="Times New Roman"/>
                <w:color w:val="000000"/>
                <w:lang w:eastAsia="en-GB"/>
              </w:rPr>
              <w:t>Collateral</w:t>
            </w:r>
          </w:p>
        </w:tc>
        <w:tc>
          <w:tcPr>
            <w:tcW w:w="454" w:type="pct"/>
            <w:tcBorders>
              <w:top w:val="single" w:sz="4" w:space="0" w:color="auto"/>
              <w:left w:val="nil"/>
              <w:bottom w:val="single" w:sz="4" w:space="0" w:color="auto"/>
              <w:right w:val="single" w:sz="4" w:space="0" w:color="auto"/>
            </w:tcBorders>
            <w:noWrap/>
            <w:vAlign w:val="center"/>
            <w:hideMark/>
          </w:tcPr>
          <w:p w14:paraId="6BBEE86E" w14:textId="77777777" w:rsidR="00C904B6" w:rsidRDefault="00C904B6">
            <w:pPr>
              <w:spacing w:after="0" w:line="240" w:lineRule="auto"/>
              <w:jc w:val="center"/>
              <w:rPr>
                <w:rFonts w:eastAsia="Times New Roman"/>
                <w:color w:val="000000"/>
                <w:lang w:eastAsia="en-GB"/>
              </w:rPr>
            </w:pPr>
            <w:r>
              <w:rPr>
                <w:rFonts w:eastAsia="Times New Roman"/>
                <w:color w:val="000000"/>
                <w:lang w:eastAsia="en-GB"/>
              </w:rPr>
              <w:t>Volar plate</w:t>
            </w:r>
          </w:p>
        </w:tc>
        <w:tc>
          <w:tcPr>
            <w:tcW w:w="455" w:type="pct"/>
            <w:tcBorders>
              <w:top w:val="single" w:sz="4" w:space="0" w:color="auto"/>
              <w:left w:val="nil"/>
              <w:bottom w:val="single" w:sz="4" w:space="0" w:color="auto"/>
              <w:right w:val="single" w:sz="4" w:space="0" w:color="auto"/>
            </w:tcBorders>
            <w:noWrap/>
            <w:vAlign w:val="center"/>
            <w:hideMark/>
          </w:tcPr>
          <w:p w14:paraId="15E7BF25" w14:textId="77777777" w:rsidR="00C904B6" w:rsidRDefault="00C904B6">
            <w:pPr>
              <w:spacing w:after="0" w:line="240" w:lineRule="auto"/>
              <w:jc w:val="center"/>
              <w:rPr>
                <w:rFonts w:eastAsia="Times New Roman"/>
                <w:color w:val="000000"/>
                <w:lang w:eastAsia="en-GB"/>
              </w:rPr>
            </w:pPr>
            <w:r>
              <w:rPr>
                <w:rFonts w:eastAsia="Times New Roman"/>
                <w:color w:val="000000"/>
                <w:lang w:eastAsia="en-GB"/>
              </w:rPr>
              <w:t>Amputation</w:t>
            </w:r>
          </w:p>
        </w:tc>
        <w:tc>
          <w:tcPr>
            <w:tcW w:w="454" w:type="pct"/>
            <w:tcBorders>
              <w:top w:val="single" w:sz="4" w:space="0" w:color="auto"/>
              <w:left w:val="nil"/>
              <w:bottom w:val="single" w:sz="4" w:space="0" w:color="auto"/>
              <w:right w:val="single" w:sz="4" w:space="0" w:color="auto"/>
            </w:tcBorders>
            <w:noWrap/>
            <w:vAlign w:val="center"/>
            <w:hideMark/>
          </w:tcPr>
          <w:p w14:paraId="769CB997" w14:textId="77777777" w:rsidR="00C904B6" w:rsidRDefault="00C904B6">
            <w:pPr>
              <w:spacing w:after="0" w:line="240" w:lineRule="auto"/>
              <w:jc w:val="center"/>
              <w:rPr>
                <w:rFonts w:eastAsia="Times New Roman"/>
                <w:color w:val="000000"/>
                <w:lang w:eastAsia="en-GB"/>
              </w:rPr>
            </w:pPr>
            <w:r>
              <w:rPr>
                <w:rFonts w:eastAsia="Times New Roman"/>
                <w:color w:val="000000"/>
                <w:lang w:eastAsia="en-GB"/>
              </w:rPr>
              <w:t>Bennetts</w:t>
            </w:r>
          </w:p>
        </w:tc>
        <w:tc>
          <w:tcPr>
            <w:tcW w:w="455" w:type="pct"/>
            <w:tcBorders>
              <w:top w:val="single" w:sz="4" w:space="0" w:color="auto"/>
              <w:left w:val="nil"/>
              <w:bottom w:val="single" w:sz="4" w:space="0" w:color="auto"/>
              <w:right w:val="single" w:sz="4" w:space="0" w:color="auto"/>
            </w:tcBorders>
            <w:noWrap/>
            <w:vAlign w:val="center"/>
            <w:hideMark/>
          </w:tcPr>
          <w:p w14:paraId="7588DD2C" w14:textId="77777777" w:rsidR="00C904B6" w:rsidRDefault="00C904B6">
            <w:pPr>
              <w:spacing w:after="0" w:line="240" w:lineRule="auto"/>
              <w:jc w:val="center"/>
              <w:rPr>
                <w:rFonts w:eastAsia="Times New Roman"/>
                <w:color w:val="000000"/>
                <w:lang w:eastAsia="en-GB"/>
              </w:rPr>
            </w:pPr>
            <w:r>
              <w:rPr>
                <w:rFonts w:eastAsia="Times New Roman"/>
                <w:color w:val="000000"/>
                <w:lang w:eastAsia="en-GB"/>
              </w:rPr>
              <w:t>Boutonnieres</w:t>
            </w:r>
          </w:p>
        </w:tc>
        <w:tc>
          <w:tcPr>
            <w:tcW w:w="455" w:type="pct"/>
            <w:tcBorders>
              <w:top w:val="single" w:sz="4" w:space="0" w:color="auto"/>
              <w:left w:val="nil"/>
              <w:bottom w:val="single" w:sz="4" w:space="0" w:color="auto"/>
              <w:right w:val="single" w:sz="4" w:space="0" w:color="auto"/>
            </w:tcBorders>
            <w:noWrap/>
            <w:vAlign w:val="center"/>
            <w:hideMark/>
          </w:tcPr>
          <w:p w14:paraId="1E99E2D6" w14:textId="77777777" w:rsidR="00C904B6" w:rsidRDefault="00C904B6">
            <w:pPr>
              <w:spacing w:after="0" w:line="240" w:lineRule="auto"/>
              <w:jc w:val="center"/>
              <w:rPr>
                <w:rFonts w:eastAsia="Times New Roman"/>
                <w:color w:val="000000"/>
                <w:lang w:eastAsia="en-GB"/>
              </w:rPr>
            </w:pPr>
            <w:r>
              <w:rPr>
                <w:rFonts w:eastAsia="Times New Roman"/>
                <w:color w:val="000000"/>
                <w:lang w:eastAsia="en-GB"/>
              </w:rPr>
              <w:t>Dog Bite</w:t>
            </w:r>
          </w:p>
        </w:tc>
      </w:tr>
      <w:tr w:rsidR="00C904B6" w14:paraId="225229E1" w14:textId="77777777" w:rsidTr="00C904B6">
        <w:trPr>
          <w:trHeight w:val="525"/>
        </w:trPr>
        <w:tc>
          <w:tcPr>
            <w:tcW w:w="454" w:type="pct"/>
            <w:tcBorders>
              <w:top w:val="nil"/>
              <w:left w:val="single" w:sz="4" w:space="0" w:color="auto"/>
              <w:bottom w:val="single" w:sz="4" w:space="0" w:color="auto"/>
              <w:right w:val="single" w:sz="4" w:space="0" w:color="auto"/>
            </w:tcBorders>
            <w:noWrap/>
            <w:vAlign w:val="center"/>
            <w:hideMark/>
          </w:tcPr>
          <w:p w14:paraId="64C6C506" w14:textId="77777777" w:rsidR="00C904B6" w:rsidRDefault="00C904B6">
            <w:pPr>
              <w:spacing w:after="0" w:line="240" w:lineRule="auto"/>
              <w:jc w:val="center"/>
              <w:rPr>
                <w:rFonts w:eastAsia="Times New Roman"/>
                <w:color w:val="000000"/>
                <w:lang w:eastAsia="en-GB"/>
              </w:rPr>
            </w:pPr>
            <w:r>
              <w:rPr>
                <w:rFonts w:eastAsia="Times New Roman"/>
                <w:color w:val="000000"/>
                <w:lang w:eastAsia="en-GB"/>
              </w:rPr>
              <w:t>Metacarpal #</w:t>
            </w:r>
          </w:p>
        </w:tc>
        <w:tc>
          <w:tcPr>
            <w:tcW w:w="455" w:type="pct"/>
            <w:tcBorders>
              <w:top w:val="nil"/>
              <w:left w:val="nil"/>
              <w:bottom w:val="single" w:sz="4" w:space="0" w:color="auto"/>
              <w:right w:val="single" w:sz="4" w:space="0" w:color="auto"/>
            </w:tcBorders>
            <w:noWrap/>
            <w:vAlign w:val="center"/>
            <w:hideMark/>
          </w:tcPr>
          <w:p w14:paraId="38816FE4" w14:textId="77777777" w:rsidR="00C904B6" w:rsidRDefault="00C904B6">
            <w:pPr>
              <w:spacing w:after="0" w:line="240" w:lineRule="auto"/>
              <w:jc w:val="center"/>
              <w:rPr>
                <w:rFonts w:eastAsia="Times New Roman" w:cstheme="minorBidi"/>
                <w:color w:val="000000"/>
                <w:lang w:eastAsia="en-GB"/>
              </w:rPr>
            </w:pPr>
            <w:r>
              <w:rPr>
                <w:rFonts w:eastAsia="Times New Roman"/>
                <w:color w:val="000000"/>
                <w:lang w:eastAsia="en-GB"/>
              </w:rPr>
              <w:t xml:space="preserve">OR=1.400 </w:t>
            </w:r>
          </w:p>
          <w:p w14:paraId="58AE4934" w14:textId="77777777" w:rsidR="00C904B6" w:rsidRDefault="00C904B6">
            <w:pPr>
              <w:spacing w:after="0" w:line="240" w:lineRule="auto"/>
              <w:jc w:val="center"/>
              <w:rPr>
                <w:rFonts w:eastAsia="Times New Roman"/>
                <w:color w:val="000000"/>
                <w:lang w:eastAsia="en-GB"/>
              </w:rPr>
            </w:pPr>
            <w:r>
              <w:rPr>
                <w:rFonts w:eastAsia="Times New Roman"/>
                <w:color w:val="000000"/>
                <w:lang w:eastAsia="en-GB"/>
              </w:rPr>
              <w:t>CI= 0.703  2.788 p=0.34</w:t>
            </w:r>
          </w:p>
        </w:tc>
        <w:tc>
          <w:tcPr>
            <w:tcW w:w="454" w:type="pct"/>
            <w:tcBorders>
              <w:top w:val="nil"/>
              <w:left w:val="nil"/>
              <w:bottom w:val="single" w:sz="4" w:space="0" w:color="auto"/>
              <w:right w:val="single" w:sz="4" w:space="0" w:color="auto"/>
            </w:tcBorders>
            <w:noWrap/>
            <w:vAlign w:val="center"/>
            <w:hideMark/>
          </w:tcPr>
          <w:p w14:paraId="313B45C1" w14:textId="77777777" w:rsidR="00C904B6" w:rsidRDefault="00C904B6">
            <w:pPr>
              <w:spacing w:after="0" w:line="240" w:lineRule="auto"/>
              <w:jc w:val="center"/>
              <w:rPr>
                <w:rFonts w:eastAsia="Times New Roman" w:cstheme="minorBidi"/>
                <w:color w:val="000000"/>
                <w:lang w:eastAsia="en-GB"/>
              </w:rPr>
            </w:pPr>
            <w:r>
              <w:rPr>
                <w:rFonts w:eastAsia="Times New Roman"/>
                <w:color w:val="000000"/>
                <w:lang w:eastAsia="en-GB"/>
              </w:rPr>
              <w:t>OR= 1.352 CI=0.632 - 2.891</w:t>
            </w:r>
          </w:p>
          <w:p w14:paraId="49EFCC3D" w14:textId="77777777" w:rsidR="00C904B6" w:rsidRDefault="00C904B6">
            <w:pPr>
              <w:spacing w:after="0" w:line="240" w:lineRule="auto"/>
              <w:jc w:val="center"/>
              <w:rPr>
                <w:rFonts w:eastAsia="Times New Roman"/>
                <w:color w:val="000000"/>
                <w:lang w:eastAsia="en-GB"/>
              </w:rPr>
            </w:pPr>
            <w:r>
              <w:rPr>
                <w:rFonts w:eastAsia="Times New Roman"/>
                <w:color w:val="000000"/>
                <w:lang w:eastAsia="en-GB"/>
              </w:rPr>
              <w:t>p=0.44</w:t>
            </w:r>
          </w:p>
        </w:tc>
        <w:tc>
          <w:tcPr>
            <w:tcW w:w="455" w:type="pct"/>
            <w:tcBorders>
              <w:top w:val="nil"/>
              <w:left w:val="nil"/>
              <w:bottom w:val="single" w:sz="4" w:space="0" w:color="auto"/>
              <w:right w:val="single" w:sz="4" w:space="0" w:color="auto"/>
            </w:tcBorders>
            <w:noWrap/>
            <w:vAlign w:val="center"/>
            <w:hideMark/>
          </w:tcPr>
          <w:p w14:paraId="0F7B12CF" w14:textId="77777777" w:rsidR="00C904B6" w:rsidRDefault="00C904B6">
            <w:pPr>
              <w:spacing w:after="0" w:line="240" w:lineRule="auto"/>
              <w:jc w:val="center"/>
              <w:rPr>
                <w:rFonts w:eastAsia="Times New Roman" w:cstheme="minorBidi"/>
                <w:color w:val="000000"/>
                <w:lang w:eastAsia="en-GB"/>
              </w:rPr>
            </w:pPr>
            <w:r>
              <w:rPr>
                <w:rFonts w:eastAsia="Times New Roman"/>
                <w:color w:val="000000"/>
                <w:lang w:eastAsia="en-GB"/>
              </w:rPr>
              <w:t xml:space="preserve">OR= 1.551 CI= 0.696 - 3.455 </w:t>
            </w:r>
          </w:p>
          <w:p w14:paraId="7F8D5015" w14:textId="77777777" w:rsidR="00C904B6" w:rsidRDefault="00C904B6">
            <w:pPr>
              <w:spacing w:after="0" w:line="240" w:lineRule="auto"/>
              <w:jc w:val="center"/>
              <w:rPr>
                <w:rFonts w:eastAsia="Times New Roman"/>
                <w:color w:val="000000"/>
                <w:lang w:eastAsia="en-GB"/>
              </w:rPr>
            </w:pPr>
            <w:r>
              <w:rPr>
                <w:rFonts w:eastAsia="Times New Roman"/>
                <w:color w:val="000000"/>
                <w:lang w:eastAsia="en-GB"/>
              </w:rPr>
              <w:t>p=0.28</w:t>
            </w:r>
          </w:p>
        </w:tc>
        <w:tc>
          <w:tcPr>
            <w:tcW w:w="454" w:type="pct"/>
            <w:tcBorders>
              <w:top w:val="nil"/>
              <w:left w:val="nil"/>
              <w:bottom w:val="single" w:sz="4" w:space="0" w:color="auto"/>
              <w:right w:val="single" w:sz="4" w:space="0" w:color="auto"/>
            </w:tcBorders>
            <w:noWrap/>
            <w:vAlign w:val="center"/>
            <w:hideMark/>
          </w:tcPr>
          <w:p w14:paraId="6B46415E" w14:textId="77777777" w:rsidR="00C904B6" w:rsidRDefault="00C904B6">
            <w:pPr>
              <w:spacing w:after="0" w:line="240" w:lineRule="auto"/>
              <w:jc w:val="center"/>
              <w:rPr>
                <w:rFonts w:eastAsia="Times New Roman" w:cstheme="minorBidi"/>
                <w:color w:val="000000"/>
                <w:lang w:eastAsia="en-GB"/>
              </w:rPr>
            </w:pPr>
            <w:r>
              <w:rPr>
                <w:rFonts w:eastAsia="Times New Roman"/>
                <w:color w:val="000000"/>
                <w:lang w:eastAsia="en-GB"/>
              </w:rPr>
              <w:t xml:space="preserve">OR= 0.985 CI= 0.327 - 2.967 </w:t>
            </w:r>
          </w:p>
          <w:p w14:paraId="0146AA37" w14:textId="77777777" w:rsidR="00C904B6" w:rsidRDefault="00C904B6">
            <w:pPr>
              <w:spacing w:after="0" w:line="240" w:lineRule="auto"/>
              <w:jc w:val="center"/>
              <w:rPr>
                <w:rFonts w:eastAsia="Times New Roman"/>
                <w:color w:val="000000"/>
                <w:lang w:eastAsia="en-GB"/>
              </w:rPr>
            </w:pPr>
            <w:r>
              <w:rPr>
                <w:rFonts w:eastAsia="Times New Roman"/>
                <w:color w:val="000000"/>
                <w:lang w:eastAsia="en-GB"/>
              </w:rPr>
              <w:t>p=0.98</w:t>
            </w:r>
          </w:p>
        </w:tc>
        <w:tc>
          <w:tcPr>
            <w:tcW w:w="455" w:type="pct"/>
            <w:tcBorders>
              <w:top w:val="nil"/>
              <w:left w:val="nil"/>
              <w:bottom w:val="single" w:sz="4" w:space="0" w:color="auto"/>
              <w:right w:val="single" w:sz="4" w:space="0" w:color="auto"/>
            </w:tcBorders>
            <w:vAlign w:val="center"/>
            <w:hideMark/>
          </w:tcPr>
          <w:p w14:paraId="0EFCA539" w14:textId="77777777" w:rsidR="00C904B6" w:rsidRDefault="00C904B6">
            <w:pPr>
              <w:spacing w:after="0" w:line="240" w:lineRule="auto"/>
              <w:jc w:val="center"/>
              <w:rPr>
                <w:rFonts w:eastAsia="Times New Roman" w:cs="Arial"/>
                <w:color w:val="000000"/>
                <w:lang w:eastAsia="en-GB"/>
              </w:rPr>
            </w:pPr>
            <w:r>
              <w:rPr>
                <w:rFonts w:eastAsia="Times New Roman" w:cs="Arial"/>
                <w:color w:val="000000"/>
                <w:lang w:eastAsia="en-GB"/>
              </w:rPr>
              <w:t>OR= 0.766 CI= 0.221 - 2.651 p=0.67</w:t>
            </w:r>
          </w:p>
        </w:tc>
        <w:tc>
          <w:tcPr>
            <w:tcW w:w="454" w:type="pct"/>
            <w:tcBorders>
              <w:top w:val="nil"/>
              <w:left w:val="nil"/>
              <w:bottom w:val="single" w:sz="4" w:space="0" w:color="auto"/>
              <w:right w:val="single" w:sz="4" w:space="0" w:color="auto"/>
            </w:tcBorders>
            <w:noWrap/>
            <w:vAlign w:val="center"/>
            <w:hideMark/>
          </w:tcPr>
          <w:p w14:paraId="0D5B39C1" w14:textId="77777777" w:rsidR="00C904B6" w:rsidRDefault="00C904B6">
            <w:pPr>
              <w:spacing w:after="0" w:line="240" w:lineRule="auto"/>
              <w:jc w:val="center"/>
              <w:rPr>
                <w:rFonts w:eastAsia="Times New Roman" w:cstheme="minorBidi"/>
                <w:color w:val="000000"/>
                <w:lang w:eastAsia="en-GB"/>
              </w:rPr>
            </w:pPr>
            <w:r>
              <w:rPr>
                <w:rFonts w:eastAsia="Times New Roman"/>
                <w:color w:val="000000"/>
                <w:lang w:eastAsia="en-GB"/>
              </w:rPr>
              <w:t xml:space="preserve">OR=0.238 </w:t>
            </w:r>
          </w:p>
          <w:p w14:paraId="7FC34902" w14:textId="77777777" w:rsidR="00C904B6" w:rsidRDefault="00C904B6">
            <w:pPr>
              <w:spacing w:after="0" w:line="240" w:lineRule="auto"/>
              <w:jc w:val="center"/>
              <w:rPr>
                <w:rFonts w:eastAsia="Times New Roman"/>
                <w:color w:val="000000"/>
                <w:lang w:eastAsia="en-GB"/>
              </w:rPr>
            </w:pPr>
            <w:r>
              <w:rPr>
                <w:rFonts w:eastAsia="Times New Roman"/>
                <w:color w:val="000000"/>
                <w:lang w:eastAsia="en-GB"/>
              </w:rPr>
              <w:t>CI=0.031 - 1.797 p=0.16</w:t>
            </w:r>
          </w:p>
        </w:tc>
        <w:tc>
          <w:tcPr>
            <w:tcW w:w="455" w:type="pct"/>
            <w:tcBorders>
              <w:top w:val="nil"/>
              <w:left w:val="nil"/>
              <w:bottom w:val="single" w:sz="4" w:space="0" w:color="auto"/>
              <w:right w:val="single" w:sz="4" w:space="0" w:color="auto"/>
            </w:tcBorders>
            <w:noWrap/>
            <w:vAlign w:val="center"/>
            <w:hideMark/>
          </w:tcPr>
          <w:p w14:paraId="01D4DA83" w14:textId="77777777" w:rsidR="00C904B6" w:rsidRDefault="00C904B6">
            <w:pPr>
              <w:spacing w:after="0" w:line="240" w:lineRule="auto"/>
              <w:jc w:val="center"/>
              <w:rPr>
                <w:rFonts w:eastAsia="Times New Roman"/>
                <w:color w:val="000000"/>
                <w:lang w:eastAsia="en-GB"/>
              </w:rPr>
            </w:pPr>
            <w:r>
              <w:rPr>
                <w:rFonts w:eastAsia="Times New Roman"/>
                <w:color w:val="000000"/>
                <w:lang w:eastAsia="en-GB"/>
              </w:rPr>
              <w:t>OR= 0.329 CI= 0.043 - 2.513 p=0.28</w:t>
            </w:r>
          </w:p>
        </w:tc>
        <w:tc>
          <w:tcPr>
            <w:tcW w:w="454" w:type="pct"/>
            <w:tcBorders>
              <w:top w:val="nil"/>
              <w:left w:val="nil"/>
              <w:bottom w:val="single" w:sz="4" w:space="0" w:color="auto"/>
              <w:right w:val="single" w:sz="4" w:space="0" w:color="auto"/>
            </w:tcBorders>
            <w:vAlign w:val="center"/>
            <w:hideMark/>
          </w:tcPr>
          <w:p w14:paraId="5DCF8A5C" w14:textId="77777777" w:rsidR="00C904B6" w:rsidRDefault="00C904B6">
            <w:pPr>
              <w:spacing w:after="0" w:line="240" w:lineRule="auto"/>
              <w:jc w:val="center"/>
              <w:rPr>
                <w:rFonts w:eastAsia="Times New Roman"/>
                <w:color w:val="000000"/>
                <w:lang w:eastAsia="en-GB"/>
              </w:rPr>
            </w:pPr>
            <w:r>
              <w:rPr>
                <w:rFonts w:eastAsia="Times New Roman"/>
                <w:color w:val="000000"/>
                <w:lang w:eastAsia="en-GB"/>
              </w:rPr>
              <w:t>OR=0.431 CI= 0.055 - 3.344 p=0.42</w:t>
            </w:r>
          </w:p>
        </w:tc>
        <w:tc>
          <w:tcPr>
            <w:tcW w:w="455" w:type="pct"/>
            <w:tcBorders>
              <w:top w:val="nil"/>
              <w:left w:val="nil"/>
              <w:bottom w:val="single" w:sz="4" w:space="0" w:color="auto"/>
              <w:right w:val="single" w:sz="4" w:space="0" w:color="auto"/>
            </w:tcBorders>
            <w:noWrap/>
            <w:hideMark/>
          </w:tcPr>
          <w:p w14:paraId="7DFBE328" w14:textId="77777777" w:rsidR="00C904B6" w:rsidRDefault="00C904B6">
            <w:pPr>
              <w:spacing w:after="0" w:line="240" w:lineRule="auto"/>
              <w:jc w:val="center"/>
              <w:rPr>
                <w:rFonts w:eastAsia="Times New Roman"/>
                <w:color w:val="000000"/>
                <w:lang w:eastAsia="en-GB"/>
              </w:rPr>
            </w:pPr>
            <w:r>
              <w:rPr>
                <w:color w:val="000000"/>
              </w:rPr>
              <w:t>OR= 0.273 CI= 0.016 - 4.699 p=0.371</w:t>
            </w:r>
          </w:p>
        </w:tc>
        <w:tc>
          <w:tcPr>
            <w:tcW w:w="455" w:type="pct"/>
            <w:tcBorders>
              <w:top w:val="nil"/>
              <w:left w:val="nil"/>
              <w:bottom w:val="single" w:sz="4" w:space="0" w:color="auto"/>
              <w:right w:val="single" w:sz="4" w:space="0" w:color="auto"/>
            </w:tcBorders>
            <w:noWrap/>
            <w:vAlign w:val="center"/>
            <w:hideMark/>
          </w:tcPr>
          <w:p w14:paraId="4346706A" w14:textId="77777777" w:rsidR="00C904B6" w:rsidRDefault="00C904B6">
            <w:pPr>
              <w:spacing w:after="0" w:line="240" w:lineRule="auto"/>
              <w:jc w:val="center"/>
              <w:rPr>
                <w:rFonts w:eastAsia="Times New Roman" w:cstheme="minorBidi"/>
                <w:color w:val="000000"/>
                <w:lang w:eastAsia="en-GB"/>
              </w:rPr>
            </w:pPr>
            <w:r>
              <w:rPr>
                <w:rFonts w:eastAsia="Times New Roman"/>
                <w:color w:val="000000"/>
                <w:lang w:eastAsia="en-GB"/>
              </w:rPr>
              <w:t xml:space="preserve">OR= 0.296 </w:t>
            </w:r>
          </w:p>
          <w:p w14:paraId="00536828" w14:textId="77777777" w:rsidR="00C904B6" w:rsidRDefault="00C904B6">
            <w:pPr>
              <w:spacing w:after="0" w:line="240" w:lineRule="auto"/>
              <w:jc w:val="center"/>
              <w:rPr>
                <w:rFonts w:eastAsia="Times New Roman"/>
                <w:color w:val="000000"/>
                <w:lang w:eastAsia="en-GB"/>
              </w:rPr>
            </w:pPr>
            <w:r>
              <w:rPr>
                <w:rFonts w:eastAsia="Times New Roman"/>
                <w:color w:val="000000"/>
                <w:lang w:eastAsia="en-GB"/>
              </w:rPr>
              <w:t>CI= 0.017 - 5.132</w:t>
            </w:r>
          </w:p>
          <w:p w14:paraId="1ACF6B40" w14:textId="77777777" w:rsidR="00C904B6" w:rsidRDefault="00C904B6">
            <w:pPr>
              <w:spacing w:after="0" w:line="240" w:lineRule="auto"/>
              <w:jc w:val="center"/>
              <w:rPr>
                <w:rFonts w:eastAsia="Times New Roman"/>
                <w:color w:val="000000"/>
                <w:lang w:eastAsia="en-GB"/>
              </w:rPr>
            </w:pPr>
            <w:r>
              <w:rPr>
                <w:rFonts w:eastAsia="Times New Roman"/>
                <w:color w:val="000000"/>
                <w:lang w:eastAsia="en-GB"/>
              </w:rPr>
              <w:t xml:space="preserve"> p=0.40</w:t>
            </w:r>
          </w:p>
        </w:tc>
      </w:tr>
      <w:tr w:rsidR="00C904B6" w14:paraId="76E338EC" w14:textId="77777777" w:rsidTr="00C904B6">
        <w:trPr>
          <w:trHeight w:val="300"/>
        </w:trPr>
        <w:tc>
          <w:tcPr>
            <w:tcW w:w="454" w:type="pct"/>
            <w:tcBorders>
              <w:top w:val="nil"/>
              <w:left w:val="single" w:sz="4" w:space="0" w:color="auto"/>
              <w:bottom w:val="single" w:sz="4" w:space="0" w:color="auto"/>
              <w:right w:val="single" w:sz="4" w:space="0" w:color="auto"/>
            </w:tcBorders>
            <w:noWrap/>
            <w:vAlign w:val="center"/>
            <w:hideMark/>
          </w:tcPr>
          <w:p w14:paraId="451D645F" w14:textId="77777777" w:rsidR="00C904B6" w:rsidRDefault="00C904B6">
            <w:pPr>
              <w:spacing w:after="0" w:line="240" w:lineRule="auto"/>
              <w:jc w:val="center"/>
              <w:rPr>
                <w:rFonts w:eastAsia="Times New Roman"/>
                <w:color w:val="000000"/>
                <w:lang w:eastAsia="en-GB"/>
              </w:rPr>
            </w:pPr>
            <w:r>
              <w:rPr>
                <w:rFonts w:eastAsia="Times New Roman"/>
                <w:color w:val="000000"/>
                <w:lang w:eastAsia="en-GB"/>
              </w:rPr>
              <w:t>Phalanx#</w:t>
            </w:r>
          </w:p>
        </w:tc>
        <w:tc>
          <w:tcPr>
            <w:tcW w:w="455" w:type="pct"/>
            <w:tcBorders>
              <w:top w:val="nil"/>
              <w:left w:val="nil"/>
              <w:bottom w:val="single" w:sz="4" w:space="0" w:color="auto"/>
              <w:right w:val="single" w:sz="4" w:space="0" w:color="auto"/>
            </w:tcBorders>
            <w:noWrap/>
            <w:vAlign w:val="center"/>
            <w:hideMark/>
          </w:tcPr>
          <w:p w14:paraId="13A05CDE" w14:textId="77777777" w:rsidR="00C904B6" w:rsidRDefault="00C904B6">
            <w:pPr>
              <w:spacing w:after="0" w:line="240" w:lineRule="auto"/>
              <w:jc w:val="center"/>
              <w:rPr>
                <w:rFonts w:eastAsia="Times New Roman"/>
                <w:color w:val="000000"/>
                <w:lang w:eastAsia="en-GB"/>
              </w:rPr>
            </w:pPr>
            <w:r>
              <w:rPr>
                <w:rFonts w:eastAsia="Times New Roman"/>
                <w:color w:val="000000"/>
                <w:lang w:eastAsia="en-GB"/>
              </w:rPr>
              <w:t>OR= 0.547 CI= 0.282 - 1.059 p=0.07</w:t>
            </w:r>
          </w:p>
        </w:tc>
        <w:tc>
          <w:tcPr>
            <w:tcW w:w="454" w:type="pct"/>
            <w:tcBorders>
              <w:top w:val="nil"/>
              <w:left w:val="nil"/>
              <w:bottom w:val="single" w:sz="4" w:space="0" w:color="auto"/>
              <w:right w:val="single" w:sz="4" w:space="0" w:color="auto"/>
            </w:tcBorders>
            <w:noWrap/>
            <w:vAlign w:val="center"/>
            <w:hideMark/>
          </w:tcPr>
          <w:p w14:paraId="0A1767A6" w14:textId="77777777" w:rsidR="00C904B6" w:rsidRDefault="00C904B6">
            <w:pPr>
              <w:spacing w:after="0" w:line="240" w:lineRule="auto"/>
              <w:jc w:val="center"/>
              <w:rPr>
                <w:rFonts w:eastAsia="Times New Roman"/>
                <w:color w:val="000000"/>
                <w:lang w:eastAsia="en-GB"/>
              </w:rPr>
            </w:pPr>
            <w:r>
              <w:rPr>
                <w:rFonts w:eastAsia="Times New Roman"/>
                <w:color w:val="000000"/>
                <w:lang w:eastAsia="en-GB"/>
              </w:rPr>
              <w:t>OR= 0.528 CI= 0.253 - 1.101 p=0.09</w:t>
            </w:r>
          </w:p>
        </w:tc>
        <w:tc>
          <w:tcPr>
            <w:tcW w:w="455" w:type="pct"/>
            <w:tcBorders>
              <w:top w:val="nil"/>
              <w:left w:val="nil"/>
              <w:bottom w:val="single" w:sz="4" w:space="0" w:color="auto"/>
              <w:right w:val="single" w:sz="4" w:space="0" w:color="auto"/>
            </w:tcBorders>
            <w:noWrap/>
            <w:vAlign w:val="center"/>
            <w:hideMark/>
          </w:tcPr>
          <w:p w14:paraId="3EF00B38" w14:textId="77777777" w:rsidR="00C904B6" w:rsidRDefault="00C904B6">
            <w:pPr>
              <w:spacing w:after="0" w:line="240" w:lineRule="auto"/>
              <w:jc w:val="center"/>
              <w:rPr>
                <w:rFonts w:eastAsia="Times New Roman" w:cstheme="minorBidi"/>
                <w:color w:val="000000"/>
                <w:lang w:eastAsia="en-GB"/>
              </w:rPr>
            </w:pPr>
            <w:r>
              <w:rPr>
                <w:rFonts w:eastAsia="Times New Roman"/>
                <w:color w:val="000000"/>
                <w:lang w:eastAsia="en-GB"/>
              </w:rPr>
              <w:t xml:space="preserve">OR= 0.606 CI= 0.278 - 1.318 </w:t>
            </w:r>
          </w:p>
          <w:p w14:paraId="19EB3ADD" w14:textId="77777777" w:rsidR="00C904B6" w:rsidRDefault="00C904B6">
            <w:pPr>
              <w:spacing w:after="0" w:line="240" w:lineRule="auto"/>
              <w:jc w:val="center"/>
              <w:rPr>
                <w:rFonts w:eastAsia="Times New Roman"/>
                <w:color w:val="000000"/>
                <w:lang w:eastAsia="en-GB"/>
              </w:rPr>
            </w:pPr>
            <w:r>
              <w:rPr>
                <w:rFonts w:eastAsia="Times New Roman"/>
                <w:color w:val="000000"/>
                <w:lang w:eastAsia="en-GB"/>
              </w:rPr>
              <w:t>p=0.21</w:t>
            </w:r>
          </w:p>
        </w:tc>
        <w:tc>
          <w:tcPr>
            <w:tcW w:w="454" w:type="pct"/>
            <w:tcBorders>
              <w:top w:val="nil"/>
              <w:left w:val="nil"/>
              <w:bottom w:val="single" w:sz="4" w:space="0" w:color="auto"/>
              <w:right w:val="single" w:sz="4" w:space="0" w:color="auto"/>
            </w:tcBorders>
            <w:vAlign w:val="center"/>
            <w:hideMark/>
          </w:tcPr>
          <w:p w14:paraId="703DE9C1" w14:textId="77777777" w:rsidR="00C904B6" w:rsidRDefault="00C904B6">
            <w:pPr>
              <w:spacing w:after="0" w:line="240" w:lineRule="auto"/>
              <w:jc w:val="center"/>
              <w:rPr>
                <w:rFonts w:eastAsia="Times New Roman" w:cstheme="minorBidi"/>
                <w:color w:val="000000"/>
                <w:lang w:eastAsia="en-GB"/>
              </w:rPr>
            </w:pPr>
            <w:r>
              <w:rPr>
                <w:rFonts w:eastAsia="Times New Roman"/>
                <w:color w:val="000000"/>
                <w:lang w:eastAsia="en-GB"/>
              </w:rPr>
              <w:t xml:space="preserve">OR= 0.385 CI= 0.130 - 1.139 </w:t>
            </w:r>
          </w:p>
          <w:p w14:paraId="123D772B" w14:textId="77777777" w:rsidR="00C904B6" w:rsidRDefault="00C904B6">
            <w:pPr>
              <w:spacing w:after="0" w:line="240" w:lineRule="auto"/>
              <w:jc w:val="center"/>
              <w:rPr>
                <w:rFonts w:eastAsia="Times New Roman"/>
                <w:color w:val="000000"/>
                <w:lang w:eastAsia="en-GB"/>
              </w:rPr>
            </w:pPr>
            <w:r>
              <w:rPr>
                <w:rFonts w:eastAsia="Times New Roman"/>
                <w:color w:val="000000"/>
                <w:lang w:eastAsia="en-GB"/>
              </w:rPr>
              <w:t>p=0.09</w:t>
            </w:r>
          </w:p>
        </w:tc>
        <w:tc>
          <w:tcPr>
            <w:tcW w:w="455" w:type="pct"/>
            <w:tcBorders>
              <w:top w:val="nil"/>
              <w:left w:val="nil"/>
              <w:bottom w:val="single" w:sz="4" w:space="0" w:color="auto"/>
              <w:right w:val="single" w:sz="4" w:space="0" w:color="auto"/>
            </w:tcBorders>
            <w:noWrap/>
            <w:vAlign w:val="center"/>
            <w:hideMark/>
          </w:tcPr>
          <w:p w14:paraId="5B116F3B" w14:textId="77777777" w:rsidR="00C904B6" w:rsidRDefault="00C904B6">
            <w:pPr>
              <w:spacing w:after="0" w:line="240" w:lineRule="auto"/>
              <w:jc w:val="center"/>
              <w:rPr>
                <w:rFonts w:eastAsia="Times New Roman"/>
                <w:color w:val="000000"/>
                <w:lang w:eastAsia="en-GB"/>
              </w:rPr>
            </w:pPr>
            <w:r>
              <w:rPr>
                <w:rFonts w:eastAsia="Times New Roman"/>
                <w:color w:val="000000"/>
                <w:lang w:eastAsia="en-GB"/>
              </w:rPr>
              <w:t>OR= 0.299  CI= 0.088 - 1.020 p=0.05</w:t>
            </w:r>
          </w:p>
        </w:tc>
        <w:tc>
          <w:tcPr>
            <w:tcW w:w="454" w:type="pct"/>
            <w:tcBorders>
              <w:top w:val="nil"/>
              <w:left w:val="nil"/>
              <w:bottom w:val="single" w:sz="4" w:space="0" w:color="auto"/>
              <w:right w:val="single" w:sz="4" w:space="0" w:color="auto"/>
            </w:tcBorders>
            <w:noWrap/>
            <w:vAlign w:val="center"/>
            <w:hideMark/>
          </w:tcPr>
          <w:p w14:paraId="46E516A1" w14:textId="77777777" w:rsidR="00C904B6" w:rsidRDefault="00C904B6">
            <w:pPr>
              <w:spacing w:after="0" w:line="240" w:lineRule="auto"/>
              <w:jc w:val="center"/>
              <w:rPr>
                <w:rFonts w:eastAsia="Times New Roman"/>
                <w:color w:val="000000"/>
                <w:lang w:eastAsia="en-GB"/>
              </w:rPr>
            </w:pPr>
            <w:r>
              <w:rPr>
                <w:rFonts w:eastAsia="Times New Roman"/>
                <w:color w:val="000000"/>
                <w:lang w:eastAsia="en-GB"/>
              </w:rPr>
              <w:t>OR= 0.093 CI= 0.012 - 0.695 p=0.02</w:t>
            </w:r>
          </w:p>
        </w:tc>
        <w:tc>
          <w:tcPr>
            <w:tcW w:w="455" w:type="pct"/>
            <w:tcBorders>
              <w:top w:val="nil"/>
              <w:left w:val="nil"/>
              <w:bottom w:val="single" w:sz="4" w:space="0" w:color="auto"/>
              <w:right w:val="single" w:sz="4" w:space="0" w:color="auto"/>
            </w:tcBorders>
            <w:vAlign w:val="center"/>
            <w:hideMark/>
          </w:tcPr>
          <w:p w14:paraId="5DA2036A" w14:textId="77777777" w:rsidR="00C904B6" w:rsidRDefault="00C904B6">
            <w:pPr>
              <w:spacing w:after="0" w:line="240" w:lineRule="auto"/>
              <w:jc w:val="center"/>
              <w:rPr>
                <w:rFonts w:eastAsia="Times New Roman"/>
                <w:color w:val="000000"/>
                <w:lang w:eastAsia="en-GB"/>
              </w:rPr>
            </w:pPr>
            <w:r>
              <w:rPr>
                <w:rFonts w:eastAsia="Times New Roman"/>
                <w:color w:val="000000"/>
                <w:lang w:eastAsia="en-GB"/>
              </w:rPr>
              <w:t>OR= 0.128 CI= 0.017 -0.972 p=0.05</w:t>
            </w:r>
          </w:p>
        </w:tc>
        <w:tc>
          <w:tcPr>
            <w:tcW w:w="454" w:type="pct"/>
            <w:tcBorders>
              <w:top w:val="nil"/>
              <w:left w:val="nil"/>
              <w:bottom w:val="single" w:sz="4" w:space="0" w:color="auto"/>
              <w:right w:val="single" w:sz="4" w:space="0" w:color="auto"/>
            </w:tcBorders>
            <w:noWrap/>
            <w:vAlign w:val="center"/>
            <w:hideMark/>
          </w:tcPr>
          <w:p w14:paraId="2B69ED0C" w14:textId="77777777" w:rsidR="00C904B6" w:rsidRDefault="00C904B6">
            <w:pPr>
              <w:spacing w:after="0" w:line="240" w:lineRule="auto"/>
              <w:jc w:val="center"/>
              <w:rPr>
                <w:rFonts w:eastAsia="Times New Roman"/>
                <w:color w:val="000000"/>
                <w:lang w:eastAsia="en-GB"/>
              </w:rPr>
            </w:pPr>
            <w:r>
              <w:rPr>
                <w:rFonts w:eastAsia="Times New Roman"/>
                <w:color w:val="000000"/>
                <w:lang w:eastAsia="en-GB"/>
              </w:rPr>
              <w:t>OR= 0.168 CI= 0.022 - 1.294 p=0.09</w:t>
            </w:r>
          </w:p>
        </w:tc>
        <w:tc>
          <w:tcPr>
            <w:tcW w:w="455" w:type="pct"/>
            <w:tcBorders>
              <w:top w:val="nil"/>
              <w:left w:val="nil"/>
              <w:bottom w:val="single" w:sz="4" w:space="0" w:color="auto"/>
              <w:right w:val="single" w:sz="4" w:space="0" w:color="auto"/>
            </w:tcBorders>
            <w:noWrap/>
            <w:hideMark/>
          </w:tcPr>
          <w:p w14:paraId="19B7C2A6" w14:textId="77777777" w:rsidR="00C904B6" w:rsidRDefault="00C904B6">
            <w:pPr>
              <w:spacing w:after="0" w:line="240" w:lineRule="auto"/>
              <w:jc w:val="center"/>
              <w:rPr>
                <w:rFonts w:eastAsia="Times New Roman"/>
                <w:color w:val="000000"/>
                <w:lang w:eastAsia="en-GB"/>
              </w:rPr>
            </w:pPr>
            <w:r>
              <w:rPr>
                <w:color w:val="000000"/>
              </w:rPr>
              <w:t>OR= 0.107 CI= 0.006 - 1.836 p=0.123</w:t>
            </w:r>
          </w:p>
        </w:tc>
        <w:tc>
          <w:tcPr>
            <w:tcW w:w="455" w:type="pct"/>
            <w:tcBorders>
              <w:top w:val="nil"/>
              <w:left w:val="nil"/>
              <w:bottom w:val="single" w:sz="4" w:space="0" w:color="auto"/>
              <w:right w:val="single" w:sz="4" w:space="0" w:color="auto"/>
            </w:tcBorders>
            <w:noWrap/>
            <w:vAlign w:val="center"/>
            <w:hideMark/>
          </w:tcPr>
          <w:p w14:paraId="39B31340" w14:textId="77777777" w:rsidR="00C904B6" w:rsidRDefault="00C904B6">
            <w:pPr>
              <w:spacing w:after="0" w:line="240" w:lineRule="auto"/>
              <w:jc w:val="center"/>
              <w:rPr>
                <w:rFonts w:eastAsia="Times New Roman" w:cstheme="minorBidi"/>
                <w:color w:val="000000"/>
                <w:lang w:eastAsia="en-GB"/>
              </w:rPr>
            </w:pPr>
            <w:r>
              <w:rPr>
                <w:rFonts w:eastAsia="Times New Roman"/>
                <w:color w:val="000000"/>
                <w:lang w:eastAsia="en-GB"/>
              </w:rPr>
              <w:t xml:space="preserve">OR= 0.117 CI= 0.007 - 2.005 </w:t>
            </w:r>
          </w:p>
          <w:p w14:paraId="25F659E4" w14:textId="77777777" w:rsidR="00C904B6" w:rsidRDefault="00C904B6">
            <w:pPr>
              <w:spacing w:after="0" w:line="240" w:lineRule="auto"/>
              <w:jc w:val="center"/>
              <w:rPr>
                <w:rFonts w:eastAsia="Times New Roman"/>
                <w:color w:val="000000"/>
                <w:lang w:eastAsia="en-GB"/>
              </w:rPr>
            </w:pPr>
            <w:r>
              <w:rPr>
                <w:rFonts w:eastAsia="Times New Roman"/>
                <w:color w:val="000000"/>
                <w:lang w:eastAsia="en-GB"/>
              </w:rPr>
              <w:t>p=0.14</w:t>
            </w:r>
          </w:p>
        </w:tc>
      </w:tr>
      <w:tr w:rsidR="00C904B6" w14:paraId="3D02BA1A" w14:textId="77777777" w:rsidTr="00C904B6">
        <w:trPr>
          <w:trHeight w:val="300"/>
        </w:trPr>
        <w:tc>
          <w:tcPr>
            <w:tcW w:w="454" w:type="pct"/>
            <w:tcBorders>
              <w:top w:val="nil"/>
              <w:left w:val="single" w:sz="4" w:space="0" w:color="auto"/>
              <w:bottom w:val="single" w:sz="4" w:space="0" w:color="auto"/>
              <w:right w:val="single" w:sz="4" w:space="0" w:color="auto"/>
            </w:tcBorders>
            <w:noWrap/>
            <w:vAlign w:val="center"/>
            <w:hideMark/>
          </w:tcPr>
          <w:p w14:paraId="060B9F50" w14:textId="77777777" w:rsidR="00C904B6" w:rsidRDefault="00C904B6">
            <w:pPr>
              <w:spacing w:after="0" w:line="240" w:lineRule="auto"/>
              <w:jc w:val="center"/>
              <w:rPr>
                <w:rFonts w:eastAsia="Times New Roman"/>
                <w:color w:val="000000"/>
                <w:lang w:eastAsia="en-GB"/>
              </w:rPr>
            </w:pPr>
            <w:proofErr w:type="spellStart"/>
            <w:r>
              <w:rPr>
                <w:rFonts w:eastAsia="Times New Roman"/>
                <w:color w:val="000000"/>
                <w:lang w:eastAsia="en-GB"/>
              </w:rPr>
              <w:t>Laceraton</w:t>
            </w:r>
            <w:proofErr w:type="spellEnd"/>
          </w:p>
        </w:tc>
        <w:tc>
          <w:tcPr>
            <w:tcW w:w="455" w:type="pct"/>
            <w:tcBorders>
              <w:top w:val="nil"/>
              <w:left w:val="nil"/>
              <w:bottom w:val="single" w:sz="4" w:space="0" w:color="auto"/>
              <w:right w:val="single" w:sz="4" w:space="0" w:color="auto"/>
            </w:tcBorders>
            <w:noWrap/>
            <w:hideMark/>
          </w:tcPr>
          <w:p w14:paraId="06EB70FF" w14:textId="77777777" w:rsidR="00C904B6" w:rsidRDefault="00C904B6">
            <w:pPr>
              <w:spacing w:after="0" w:line="240" w:lineRule="auto"/>
              <w:jc w:val="center"/>
              <w:rPr>
                <w:rFonts w:eastAsia="Times New Roman"/>
                <w:color w:val="000000"/>
                <w:lang w:eastAsia="en-GB"/>
              </w:rPr>
            </w:pPr>
            <w:r>
              <w:rPr>
                <w:color w:val="000000"/>
              </w:rPr>
              <w:t>OR= 0.572 CI= 0.292 - 1.120 p=0.103</w:t>
            </w:r>
          </w:p>
        </w:tc>
        <w:tc>
          <w:tcPr>
            <w:tcW w:w="454" w:type="pct"/>
            <w:tcBorders>
              <w:top w:val="nil"/>
              <w:left w:val="nil"/>
              <w:bottom w:val="single" w:sz="4" w:space="0" w:color="auto"/>
              <w:right w:val="single" w:sz="4" w:space="0" w:color="auto"/>
            </w:tcBorders>
            <w:noWrap/>
            <w:hideMark/>
          </w:tcPr>
          <w:p w14:paraId="115A8B34" w14:textId="77777777" w:rsidR="00C904B6" w:rsidRDefault="00C904B6">
            <w:pPr>
              <w:spacing w:after="0" w:line="240" w:lineRule="auto"/>
              <w:jc w:val="center"/>
              <w:rPr>
                <w:rFonts w:eastAsia="Times New Roman"/>
                <w:color w:val="000000"/>
                <w:lang w:eastAsia="en-GB"/>
              </w:rPr>
            </w:pPr>
            <w:r>
              <w:rPr>
                <w:color w:val="000000"/>
              </w:rPr>
              <w:t>OR= 0.552 CI= 0.262 - 1.163 p=0.118</w:t>
            </w:r>
          </w:p>
        </w:tc>
        <w:tc>
          <w:tcPr>
            <w:tcW w:w="455" w:type="pct"/>
            <w:tcBorders>
              <w:top w:val="nil"/>
              <w:left w:val="nil"/>
              <w:bottom w:val="single" w:sz="4" w:space="0" w:color="auto"/>
              <w:right w:val="single" w:sz="4" w:space="0" w:color="auto"/>
            </w:tcBorders>
            <w:noWrap/>
            <w:hideMark/>
          </w:tcPr>
          <w:p w14:paraId="599B15F1" w14:textId="77777777" w:rsidR="00C904B6" w:rsidRDefault="00C904B6">
            <w:pPr>
              <w:spacing w:after="0" w:line="240" w:lineRule="auto"/>
              <w:jc w:val="center"/>
              <w:rPr>
                <w:rFonts w:eastAsia="Times New Roman"/>
                <w:color w:val="000000"/>
                <w:lang w:eastAsia="en-GB"/>
              </w:rPr>
            </w:pPr>
            <w:r>
              <w:rPr>
                <w:color w:val="000000"/>
              </w:rPr>
              <w:t>OR= 0.634 CI= 0.288 - 1.392 p=0.256</w:t>
            </w:r>
          </w:p>
        </w:tc>
        <w:tc>
          <w:tcPr>
            <w:tcW w:w="454" w:type="pct"/>
            <w:tcBorders>
              <w:top w:val="nil"/>
              <w:left w:val="nil"/>
              <w:bottom w:val="single" w:sz="4" w:space="0" w:color="auto"/>
              <w:right w:val="single" w:sz="4" w:space="0" w:color="auto"/>
            </w:tcBorders>
            <w:noWrap/>
            <w:hideMark/>
          </w:tcPr>
          <w:p w14:paraId="2DA5A667" w14:textId="77777777" w:rsidR="00C904B6" w:rsidRDefault="00C904B6">
            <w:pPr>
              <w:spacing w:after="0" w:line="240" w:lineRule="auto"/>
              <w:jc w:val="center"/>
              <w:rPr>
                <w:rFonts w:eastAsia="Times New Roman"/>
                <w:color w:val="000000"/>
                <w:lang w:eastAsia="en-GB"/>
              </w:rPr>
            </w:pPr>
            <w:r>
              <w:rPr>
                <w:color w:val="000000"/>
              </w:rPr>
              <w:t>OR= 0.402 CI= 0.135 - 1.199 p=0.102</w:t>
            </w:r>
          </w:p>
        </w:tc>
        <w:tc>
          <w:tcPr>
            <w:tcW w:w="455" w:type="pct"/>
            <w:tcBorders>
              <w:top w:val="nil"/>
              <w:left w:val="nil"/>
              <w:bottom w:val="single" w:sz="4" w:space="0" w:color="auto"/>
              <w:right w:val="single" w:sz="4" w:space="0" w:color="auto"/>
            </w:tcBorders>
            <w:noWrap/>
            <w:hideMark/>
          </w:tcPr>
          <w:p w14:paraId="46ED8DD1" w14:textId="77777777" w:rsidR="00C904B6" w:rsidRDefault="00C904B6">
            <w:pPr>
              <w:spacing w:after="0" w:line="240" w:lineRule="auto"/>
              <w:jc w:val="center"/>
              <w:rPr>
                <w:rFonts w:eastAsia="Times New Roman"/>
                <w:color w:val="000000"/>
                <w:lang w:eastAsia="en-GB"/>
              </w:rPr>
            </w:pPr>
            <w:r>
              <w:rPr>
                <w:color w:val="000000"/>
              </w:rPr>
              <w:t>OR= 0.313 CI= 0.091 - 1.073 p=0.065</w:t>
            </w:r>
          </w:p>
        </w:tc>
        <w:tc>
          <w:tcPr>
            <w:tcW w:w="454" w:type="pct"/>
            <w:tcBorders>
              <w:top w:val="nil"/>
              <w:left w:val="nil"/>
              <w:bottom w:val="single" w:sz="4" w:space="0" w:color="auto"/>
              <w:right w:val="single" w:sz="4" w:space="0" w:color="auto"/>
            </w:tcBorders>
            <w:noWrap/>
            <w:hideMark/>
          </w:tcPr>
          <w:p w14:paraId="226660F2" w14:textId="77777777" w:rsidR="00C904B6" w:rsidRDefault="00C904B6">
            <w:pPr>
              <w:spacing w:after="0" w:line="240" w:lineRule="auto"/>
              <w:jc w:val="center"/>
              <w:rPr>
                <w:rFonts w:eastAsia="Times New Roman"/>
                <w:color w:val="000000"/>
                <w:lang w:eastAsia="en-GB"/>
              </w:rPr>
            </w:pPr>
            <w:r>
              <w:rPr>
                <w:color w:val="000000"/>
              </w:rPr>
              <w:t>OR= 0.097 CI= 0.013 - 0.730 p=0.023</w:t>
            </w:r>
          </w:p>
        </w:tc>
        <w:tc>
          <w:tcPr>
            <w:tcW w:w="455" w:type="pct"/>
            <w:tcBorders>
              <w:top w:val="nil"/>
              <w:left w:val="nil"/>
              <w:bottom w:val="single" w:sz="4" w:space="0" w:color="auto"/>
              <w:right w:val="single" w:sz="4" w:space="0" w:color="auto"/>
            </w:tcBorders>
            <w:noWrap/>
            <w:hideMark/>
          </w:tcPr>
          <w:p w14:paraId="4CA1EB78" w14:textId="77777777" w:rsidR="00C904B6" w:rsidRDefault="00C904B6">
            <w:pPr>
              <w:spacing w:after="0" w:line="240" w:lineRule="auto"/>
              <w:jc w:val="center"/>
              <w:rPr>
                <w:rFonts w:eastAsia="Times New Roman"/>
                <w:color w:val="000000"/>
                <w:lang w:eastAsia="en-GB"/>
              </w:rPr>
            </w:pPr>
            <w:r>
              <w:rPr>
                <w:color w:val="000000"/>
              </w:rPr>
              <w:t>OR= 0.134 CI= 0.018 - 1.021 p=0.052</w:t>
            </w:r>
          </w:p>
        </w:tc>
        <w:tc>
          <w:tcPr>
            <w:tcW w:w="454" w:type="pct"/>
            <w:tcBorders>
              <w:top w:val="nil"/>
              <w:left w:val="nil"/>
              <w:bottom w:val="single" w:sz="4" w:space="0" w:color="auto"/>
              <w:right w:val="single" w:sz="4" w:space="0" w:color="auto"/>
            </w:tcBorders>
            <w:noWrap/>
            <w:hideMark/>
          </w:tcPr>
          <w:p w14:paraId="7AD34656" w14:textId="77777777" w:rsidR="00C904B6" w:rsidRDefault="00C904B6">
            <w:pPr>
              <w:spacing w:after="0" w:line="240" w:lineRule="auto"/>
              <w:jc w:val="center"/>
              <w:rPr>
                <w:rFonts w:eastAsia="Times New Roman"/>
                <w:color w:val="000000"/>
                <w:lang w:eastAsia="en-GB"/>
              </w:rPr>
            </w:pPr>
            <w:r>
              <w:rPr>
                <w:color w:val="000000"/>
              </w:rPr>
              <w:t>OR= 0.176 CI= 0.023 - 1.358 p=0.096</w:t>
            </w:r>
          </w:p>
        </w:tc>
        <w:tc>
          <w:tcPr>
            <w:tcW w:w="455" w:type="pct"/>
            <w:tcBorders>
              <w:top w:val="nil"/>
              <w:left w:val="nil"/>
              <w:bottom w:val="single" w:sz="4" w:space="0" w:color="auto"/>
              <w:right w:val="single" w:sz="4" w:space="0" w:color="auto"/>
            </w:tcBorders>
            <w:noWrap/>
            <w:hideMark/>
          </w:tcPr>
          <w:p w14:paraId="163E5917" w14:textId="77777777" w:rsidR="00C904B6" w:rsidRDefault="00C904B6">
            <w:pPr>
              <w:spacing w:after="0" w:line="240" w:lineRule="auto"/>
              <w:jc w:val="center"/>
              <w:rPr>
                <w:rFonts w:eastAsia="Times New Roman"/>
                <w:color w:val="000000"/>
                <w:lang w:eastAsia="en-GB"/>
              </w:rPr>
            </w:pPr>
            <w:r>
              <w:rPr>
                <w:color w:val="000000"/>
              </w:rPr>
              <w:t>OR= 0.112 CI= 0.007 - 1.922 p=0.131</w:t>
            </w:r>
          </w:p>
        </w:tc>
        <w:tc>
          <w:tcPr>
            <w:tcW w:w="455" w:type="pct"/>
            <w:tcBorders>
              <w:top w:val="nil"/>
              <w:left w:val="nil"/>
              <w:bottom w:val="single" w:sz="4" w:space="0" w:color="auto"/>
              <w:right w:val="single" w:sz="4" w:space="0" w:color="auto"/>
            </w:tcBorders>
            <w:noWrap/>
            <w:hideMark/>
          </w:tcPr>
          <w:p w14:paraId="70EC86F8" w14:textId="77777777" w:rsidR="00C904B6" w:rsidRDefault="00C904B6">
            <w:pPr>
              <w:spacing w:after="0" w:line="240" w:lineRule="auto"/>
              <w:jc w:val="center"/>
              <w:rPr>
                <w:rFonts w:eastAsia="Times New Roman"/>
                <w:color w:val="000000"/>
                <w:lang w:eastAsia="en-GB"/>
              </w:rPr>
            </w:pPr>
            <w:r>
              <w:rPr>
                <w:color w:val="000000"/>
              </w:rPr>
              <w:t>OR= 0.122 CI= 0.007 - 2.099 p=0.147</w:t>
            </w:r>
          </w:p>
        </w:tc>
      </w:tr>
      <w:tr w:rsidR="00C904B6" w14:paraId="014B17BF" w14:textId="77777777" w:rsidTr="00C904B6">
        <w:trPr>
          <w:trHeight w:val="300"/>
        </w:trPr>
        <w:tc>
          <w:tcPr>
            <w:tcW w:w="454" w:type="pct"/>
            <w:tcBorders>
              <w:top w:val="nil"/>
              <w:left w:val="single" w:sz="4" w:space="0" w:color="auto"/>
              <w:bottom w:val="single" w:sz="4" w:space="0" w:color="auto"/>
              <w:right w:val="single" w:sz="4" w:space="0" w:color="auto"/>
            </w:tcBorders>
            <w:noWrap/>
            <w:vAlign w:val="center"/>
            <w:hideMark/>
          </w:tcPr>
          <w:p w14:paraId="2CAA4167" w14:textId="77777777" w:rsidR="00C904B6" w:rsidRDefault="00C904B6">
            <w:pPr>
              <w:spacing w:after="0" w:line="240" w:lineRule="auto"/>
              <w:jc w:val="center"/>
              <w:rPr>
                <w:rFonts w:eastAsia="Times New Roman"/>
                <w:color w:val="000000"/>
                <w:lang w:eastAsia="en-GB"/>
              </w:rPr>
            </w:pPr>
            <w:r>
              <w:rPr>
                <w:rFonts w:eastAsia="Times New Roman"/>
                <w:color w:val="000000"/>
                <w:lang w:eastAsia="en-GB"/>
              </w:rPr>
              <w:t>Nail Bed</w:t>
            </w:r>
          </w:p>
        </w:tc>
        <w:tc>
          <w:tcPr>
            <w:tcW w:w="455" w:type="pct"/>
            <w:tcBorders>
              <w:top w:val="nil"/>
              <w:left w:val="nil"/>
              <w:bottom w:val="single" w:sz="4" w:space="0" w:color="auto"/>
              <w:right w:val="single" w:sz="4" w:space="0" w:color="auto"/>
            </w:tcBorders>
            <w:noWrap/>
            <w:vAlign w:val="center"/>
            <w:hideMark/>
          </w:tcPr>
          <w:p w14:paraId="1A9BCA9C" w14:textId="77777777" w:rsidR="00C904B6" w:rsidRDefault="00C904B6">
            <w:pPr>
              <w:spacing w:after="0" w:line="240" w:lineRule="auto"/>
              <w:jc w:val="center"/>
              <w:rPr>
                <w:rFonts w:eastAsia="Times New Roman"/>
                <w:color w:val="000000"/>
                <w:lang w:eastAsia="en-GB"/>
              </w:rPr>
            </w:pPr>
            <w:r>
              <w:rPr>
                <w:rFonts w:eastAsia="Times New Roman"/>
                <w:color w:val="000000"/>
                <w:lang w:eastAsia="en-GB"/>
              </w:rPr>
              <w:t>OR=0.875 CI= 0.420 - 1.821 p=0.72</w:t>
            </w:r>
          </w:p>
        </w:tc>
        <w:tc>
          <w:tcPr>
            <w:tcW w:w="454" w:type="pct"/>
            <w:tcBorders>
              <w:top w:val="nil"/>
              <w:left w:val="nil"/>
              <w:bottom w:val="single" w:sz="4" w:space="0" w:color="auto"/>
              <w:right w:val="single" w:sz="4" w:space="0" w:color="auto"/>
            </w:tcBorders>
            <w:noWrap/>
            <w:vAlign w:val="center"/>
            <w:hideMark/>
          </w:tcPr>
          <w:p w14:paraId="65B8935E" w14:textId="77777777" w:rsidR="00C904B6" w:rsidRDefault="00C904B6">
            <w:pPr>
              <w:spacing w:after="0" w:line="240" w:lineRule="auto"/>
              <w:jc w:val="center"/>
              <w:rPr>
                <w:rFonts w:eastAsia="Times New Roman"/>
                <w:color w:val="000000"/>
                <w:lang w:eastAsia="en-GB"/>
              </w:rPr>
            </w:pPr>
            <w:r>
              <w:rPr>
                <w:rFonts w:eastAsia="Times New Roman"/>
                <w:color w:val="000000"/>
                <w:lang w:eastAsia="en-GB"/>
              </w:rPr>
              <w:t>OR= 0.845 CI= 0.379 - 1.882 p=0.68</w:t>
            </w:r>
          </w:p>
        </w:tc>
        <w:tc>
          <w:tcPr>
            <w:tcW w:w="455" w:type="pct"/>
            <w:tcBorders>
              <w:top w:val="nil"/>
              <w:left w:val="nil"/>
              <w:bottom w:val="single" w:sz="4" w:space="0" w:color="auto"/>
              <w:right w:val="single" w:sz="4" w:space="0" w:color="auto"/>
            </w:tcBorders>
            <w:noWrap/>
            <w:vAlign w:val="center"/>
            <w:hideMark/>
          </w:tcPr>
          <w:p w14:paraId="74FA6F09" w14:textId="77777777" w:rsidR="00C904B6" w:rsidRDefault="00C904B6">
            <w:pPr>
              <w:spacing w:after="0" w:line="240" w:lineRule="auto"/>
              <w:jc w:val="center"/>
              <w:rPr>
                <w:rFonts w:eastAsia="Times New Roman"/>
                <w:color w:val="000000"/>
                <w:lang w:eastAsia="en-GB"/>
              </w:rPr>
            </w:pPr>
            <w:r>
              <w:rPr>
                <w:rFonts w:eastAsia="Times New Roman"/>
                <w:color w:val="000000"/>
                <w:lang w:eastAsia="en-GB"/>
              </w:rPr>
              <w:t>OR= 0.969 CI= 0.419 - 2.244 p=0.94</w:t>
            </w:r>
          </w:p>
        </w:tc>
        <w:tc>
          <w:tcPr>
            <w:tcW w:w="454" w:type="pct"/>
            <w:tcBorders>
              <w:top w:val="nil"/>
              <w:left w:val="nil"/>
              <w:bottom w:val="single" w:sz="4" w:space="0" w:color="auto"/>
              <w:right w:val="single" w:sz="4" w:space="0" w:color="auto"/>
            </w:tcBorders>
            <w:noWrap/>
            <w:vAlign w:val="center"/>
            <w:hideMark/>
          </w:tcPr>
          <w:p w14:paraId="4682B011" w14:textId="77777777" w:rsidR="00C904B6" w:rsidRDefault="00C904B6">
            <w:pPr>
              <w:spacing w:after="0" w:line="240" w:lineRule="auto"/>
              <w:jc w:val="center"/>
              <w:rPr>
                <w:rFonts w:eastAsia="Times New Roman" w:cstheme="minorBidi"/>
                <w:color w:val="000000"/>
                <w:lang w:eastAsia="en-GB"/>
              </w:rPr>
            </w:pPr>
            <w:r>
              <w:rPr>
                <w:rFonts w:eastAsia="Times New Roman"/>
                <w:color w:val="000000"/>
                <w:lang w:eastAsia="en-GB"/>
              </w:rPr>
              <w:t>OR= 0.615 CI= 0.199 - 1.907</w:t>
            </w:r>
          </w:p>
          <w:p w14:paraId="1EA96980" w14:textId="77777777" w:rsidR="00C904B6" w:rsidRDefault="00C904B6">
            <w:pPr>
              <w:spacing w:after="0" w:line="240" w:lineRule="auto"/>
              <w:jc w:val="center"/>
              <w:rPr>
                <w:rFonts w:eastAsia="Times New Roman"/>
                <w:color w:val="000000"/>
                <w:lang w:eastAsia="en-GB"/>
              </w:rPr>
            </w:pPr>
            <w:r>
              <w:rPr>
                <w:rFonts w:eastAsia="Times New Roman"/>
                <w:color w:val="000000"/>
                <w:lang w:eastAsia="en-GB"/>
              </w:rPr>
              <w:t xml:space="preserve"> p=0.40</w:t>
            </w:r>
          </w:p>
        </w:tc>
        <w:tc>
          <w:tcPr>
            <w:tcW w:w="455" w:type="pct"/>
            <w:tcBorders>
              <w:top w:val="nil"/>
              <w:left w:val="nil"/>
              <w:bottom w:val="single" w:sz="4" w:space="0" w:color="auto"/>
              <w:right w:val="single" w:sz="4" w:space="0" w:color="auto"/>
            </w:tcBorders>
            <w:noWrap/>
            <w:vAlign w:val="center"/>
            <w:hideMark/>
          </w:tcPr>
          <w:p w14:paraId="64410780" w14:textId="77777777" w:rsidR="00C904B6" w:rsidRDefault="00C904B6">
            <w:pPr>
              <w:spacing w:after="0" w:line="240" w:lineRule="auto"/>
              <w:jc w:val="center"/>
              <w:rPr>
                <w:rFonts w:eastAsia="Times New Roman"/>
                <w:color w:val="000000"/>
                <w:lang w:eastAsia="en-GB"/>
              </w:rPr>
            </w:pPr>
            <w:r>
              <w:rPr>
                <w:rFonts w:eastAsia="Times New Roman"/>
                <w:color w:val="000000"/>
                <w:lang w:eastAsia="en-GB"/>
              </w:rPr>
              <w:t>OR=0.479 CI= 0.135 - 1.699 p=0.25</w:t>
            </w:r>
          </w:p>
        </w:tc>
        <w:tc>
          <w:tcPr>
            <w:tcW w:w="454" w:type="pct"/>
            <w:tcBorders>
              <w:top w:val="nil"/>
              <w:left w:val="nil"/>
              <w:bottom w:val="single" w:sz="4" w:space="0" w:color="auto"/>
              <w:right w:val="single" w:sz="4" w:space="0" w:color="auto"/>
            </w:tcBorders>
            <w:noWrap/>
            <w:vAlign w:val="center"/>
            <w:hideMark/>
          </w:tcPr>
          <w:p w14:paraId="2DC99597" w14:textId="77777777" w:rsidR="00C904B6" w:rsidRDefault="00C904B6">
            <w:pPr>
              <w:spacing w:after="0" w:line="240" w:lineRule="auto"/>
              <w:jc w:val="center"/>
              <w:rPr>
                <w:rFonts w:eastAsia="Times New Roman"/>
                <w:color w:val="000000"/>
                <w:lang w:eastAsia="en-GB"/>
              </w:rPr>
            </w:pPr>
            <w:r>
              <w:rPr>
                <w:rFonts w:eastAsia="Times New Roman"/>
                <w:color w:val="000000"/>
                <w:lang w:eastAsia="en-GB"/>
              </w:rPr>
              <w:t>OR= 0.149 CI= 0.019 - 1.141 p=0.07</w:t>
            </w:r>
          </w:p>
        </w:tc>
        <w:tc>
          <w:tcPr>
            <w:tcW w:w="455" w:type="pct"/>
            <w:tcBorders>
              <w:top w:val="nil"/>
              <w:left w:val="nil"/>
              <w:bottom w:val="single" w:sz="4" w:space="0" w:color="auto"/>
              <w:right w:val="single" w:sz="4" w:space="0" w:color="auto"/>
            </w:tcBorders>
            <w:noWrap/>
            <w:vAlign w:val="center"/>
            <w:hideMark/>
          </w:tcPr>
          <w:p w14:paraId="297C7E66" w14:textId="77777777" w:rsidR="00C904B6" w:rsidRDefault="00C904B6">
            <w:pPr>
              <w:spacing w:after="0" w:line="240" w:lineRule="auto"/>
              <w:jc w:val="center"/>
              <w:rPr>
                <w:rFonts w:eastAsia="Times New Roman"/>
                <w:color w:val="000000"/>
                <w:lang w:eastAsia="en-GB"/>
              </w:rPr>
            </w:pPr>
            <w:r>
              <w:rPr>
                <w:rFonts w:eastAsia="Times New Roman"/>
                <w:color w:val="000000"/>
                <w:lang w:eastAsia="en-GB"/>
              </w:rPr>
              <w:t>OR= 0.205 CI= 0.026 - 1.595 p=0.13</w:t>
            </w:r>
          </w:p>
        </w:tc>
        <w:tc>
          <w:tcPr>
            <w:tcW w:w="454" w:type="pct"/>
            <w:tcBorders>
              <w:top w:val="nil"/>
              <w:left w:val="nil"/>
              <w:bottom w:val="single" w:sz="4" w:space="0" w:color="auto"/>
              <w:right w:val="single" w:sz="4" w:space="0" w:color="auto"/>
            </w:tcBorders>
            <w:noWrap/>
            <w:vAlign w:val="center"/>
            <w:hideMark/>
          </w:tcPr>
          <w:p w14:paraId="2809DFE7" w14:textId="77777777" w:rsidR="00C904B6" w:rsidRDefault="00C904B6">
            <w:pPr>
              <w:spacing w:after="0" w:line="240" w:lineRule="auto"/>
              <w:jc w:val="center"/>
              <w:rPr>
                <w:rFonts w:eastAsia="Times New Roman"/>
                <w:color w:val="000000"/>
                <w:lang w:eastAsia="en-GB"/>
              </w:rPr>
            </w:pPr>
            <w:r>
              <w:rPr>
                <w:rFonts w:eastAsia="Times New Roman"/>
                <w:color w:val="000000"/>
                <w:lang w:eastAsia="en-GB"/>
              </w:rPr>
              <w:t>OR= 0.269 CI= 0.034 - 2.123 p=0.21</w:t>
            </w:r>
          </w:p>
        </w:tc>
        <w:tc>
          <w:tcPr>
            <w:tcW w:w="455" w:type="pct"/>
            <w:tcBorders>
              <w:top w:val="nil"/>
              <w:left w:val="nil"/>
              <w:bottom w:val="single" w:sz="4" w:space="0" w:color="auto"/>
              <w:right w:val="single" w:sz="4" w:space="0" w:color="auto"/>
            </w:tcBorders>
            <w:noWrap/>
            <w:hideMark/>
          </w:tcPr>
          <w:p w14:paraId="1DDF7A62" w14:textId="77777777" w:rsidR="00C904B6" w:rsidRDefault="00C904B6">
            <w:pPr>
              <w:spacing w:after="0" w:line="240" w:lineRule="auto"/>
              <w:jc w:val="center"/>
              <w:rPr>
                <w:rFonts w:eastAsia="Times New Roman"/>
                <w:color w:val="000000"/>
                <w:lang w:eastAsia="en-GB"/>
              </w:rPr>
            </w:pPr>
            <w:r>
              <w:rPr>
                <w:color w:val="000000"/>
              </w:rPr>
              <w:t>OR= 0.170 CI= 0.010 - 2.960 p=0.224</w:t>
            </w:r>
          </w:p>
        </w:tc>
        <w:tc>
          <w:tcPr>
            <w:tcW w:w="455" w:type="pct"/>
            <w:tcBorders>
              <w:top w:val="nil"/>
              <w:left w:val="nil"/>
              <w:bottom w:val="single" w:sz="4" w:space="0" w:color="auto"/>
              <w:right w:val="single" w:sz="4" w:space="0" w:color="auto"/>
            </w:tcBorders>
            <w:noWrap/>
            <w:vAlign w:val="center"/>
            <w:hideMark/>
          </w:tcPr>
          <w:p w14:paraId="2166D6CC" w14:textId="77777777" w:rsidR="00C904B6" w:rsidRDefault="00C904B6">
            <w:pPr>
              <w:spacing w:after="0" w:line="240" w:lineRule="auto"/>
              <w:jc w:val="center"/>
              <w:rPr>
                <w:rFonts w:eastAsia="Times New Roman"/>
                <w:color w:val="000000"/>
                <w:lang w:eastAsia="en-GB"/>
              </w:rPr>
            </w:pPr>
            <w:r>
              <w:rPr>
                <w:rFonts w:eastAsia="Times New Roman"/>
                <w:color w:val="000000"/>
                <w:lang w:eastAsia="en-GB"/>
              </w:rPr>
              <w:t>OR= 0.185 CI= 0.011 - 3.232 p=0.25</w:t>
            </w:r>
          </w:p>
        </w:tc>
      </w:tr>
      <w:tr w:rsidR="00C904B6" w14:paraId="50E4AA0E" w14:textId="77777777" w:rsidTr="00C904B6">
        <w:trPr>
          <w:trHeight w:val="300"/>
        </w:trPr>
        <w:tc>
          <w:tcPr>
            <w:tcW w:w="454" w:type="pct"/>
            <w:tcBorders>
              <w:top w:val="nil"/>
              <w:left w:val="single" w:sz="4" w:space="0" w:color="auto"/>
              <w:bottom w:val="single" w:sz="4" w:space="0" w:color="auto"/>
              <w:right w:val="single" w:sz="4" w:space="0" w:color="auto"/>
            </w:tcBorders>
            <w:noWrap/>
            <w:vAlign w:val="center"/>
            <w:hideMark/>
          </w:tcPr>
          <w:p w14:paraId="38DAA060" w14:textId="77777777" w:rsidR="00C904B6" w:rsidRDefault="00C904B6">
            <w:pPr>
              <w:spacing w:after="0" w:line="240" w:lineRule="auto"/>
              <w:jc w:val="center"/>
              <w:rPr>
                <w:rFonts w:eastAsia="Times New Roman"/>
                <w:color w:val="000000"/>
                <w:lang w:eastAsia="en-GB"/>
              </w:rPr>
            </w:pPr>
            <w:r>
              <w:rPr>
                <w:rFonts w:eastAsia="Times New Roman"/>
                <w:color w:val="000000"/>
                <w:lang w:eastAsia="en-GB"/>
              </w:rPr>
              <w:t>Extensor tendon</w:t>
            </w:r>
          </w:p>
        </w:tc>
        <w:tc>
          <w:tcPr>
            <w:tcW w:w="455" w:type="pct"/>
            <w:tcBorders>
              <w:top w:val="nil"/>
              <w:left w:val="nil"/>
              <w:bottom w:val="single" w:sz="4" w:space="0" w:color="auto"/>
              <w:right w:val="single" w:sz="4" w:space="0" w:color="auto"/>
            </w:tcBorders>
            <w:vAlign w:val="center"/>
            <w:hideMark/>
          </w:tcPr>
          <w:p w14:paraId="3647603D" w14:textId="77777777" w:rsidR="00C904B6" w:rsidRDefault="00C904B6">
            <w:pPr>
              <w:spacing w:after="0" w:line="240" w:lineRule="auto"/>
              <w:jc w:val="center"/>
              <w:rPr>
                <w:rFonts w:eastAsia="Times New Roman" w:cs="Arial"/>
                <w:color w:val="000000"/>
                <w:lang w:eastAsia="en-GB"/>
              </w:rPr>
            </w:pPr>
            <w:r>
              <w:rPr>
                <w:rFonts w:eastAsia="Times New Roman" w:cs="Arial"/>
                <w:color w:val="000000"/>
                <w:lang w:eastAsia="en-GB"/>
              </w:rPr>
              <w:t xml:space="preserve">OR= 0.527 CI= 0.256 - 1.085 </w:t>
            </w:r>
            <w:r>
              <w:rPr>
                <w:rFonts w:eastAsia="Times New Roman" w:cs="Arial"/>
                <w:color w:val="000000"/>
                <w:lang w:eastAsia="en-GB"/>
              </w:rPr>
              <w:lastRenderedPageBreak/>
              <w:t>p=0.08</w:t>
            </w:r>
          </w:p>
        </w:tc>
        <w:tc>
          <w:tcPr>
            <w:tcW w:w="454" w:type="pct"/>
            <w:tcBorders>
              <w:top w:val="nil"/>
              <w:left w:val="nil"/>
              <w:bottom w:val="single" w:sz="4" w:space="0" w:color="auto"/>
              <w:right w:val="single" w:sz="4" w:space="0" w:color="auto"/>
            </w:tcBorders>
            <w:noWrap/>
            <w:vAlign w:val="center"/>
            <w:hideMark/>
          </w:tcPr>
          <w:p w14:paraId="6B43CF89" w14:textId="77777777" w:rsidR="00C904B6" w:rsidRDefault="00C904B6">
            <w:pPr>
              <w:spacing w:after="0" w:line="240" w:lineRule="auto"/>
              <w:jc w:val="center"/>
              <w:rPr>
                <w:rFonts w:eastAsia="Times New Roman"/>
                <w:color w:val="000000"/>
                <w:lang w:eastAsia="en-GB"/>
              </w:rPr>
            </w:pPr>
            <w:r>
              <w:rPr>
                <w:rFonts w:eastAsia="Times New Roman"/>
                <w:color w:val="000000"/>
                <w:lang w:eastAsia="en-GB"/>
              </w:rPr>
              <w:lastRenderedPageBreak/>
              <w:t xml:space="preserve">OR= 0.509 CI= 0.231 - 1.122 </w:t>
            </w:r>
            <w:r>
              <w:rPr>
                <w:rFonts w:eastAsia="Times New Roman"/>
                <w:color w:val="000000"/>
                <w:lang w:eastAsia="en-GB"/>
              </w:rPr>
              <w:lastRenderedPageBreak/>
              <w:t>p=0.09</w:t>
            </w:r>
          </w:p>
        </w:tc>
        <w:tc>
          <w:tcPr>
            <w:tcW w:w="455" w:type="pct"/>
            <w:tcBorders>
              <w:top w:val="nil"/>
              <w:left w:val="nil"/>
              <w:bottom w:val="single" w:sz="4" w:space="0" w:color="auto"/>
              <w:right w:val="single" w:sz="4" w:space="0" w:color="auto"/>
            </w:tcBorders>
            <w:noWrap/>
            <w:vAlign w:val="center"/>
            <w:hideMark/>
          </w:tcPr>
          <w:p w14:paraId="237DB0A2" w14:textId="77777777" w:rsidR="00C904B6" w:rsidRDefault="00C904B6">
            <w:pPr>
              <w:spacing w:after="0" w:line="240" w:lineRule="auto"/>
              <w:jc w:val="center"/>
              <w:rPr>
                <w:rFonts w:eastAsia="Times New Roman"/>
                <w:color w:val="000000"/>
                <w:lang w:eastAsia="en-GB"/>
              </w:rPr>
            </w:pPr>
            <w:r>
              <w:rPr>
                <w:rFonts w:eastAsia="Times New Roman"/>
                <w:color w:val="000000"/>
                <w:lang w:eastAsia="en-GB"/>
              </w:rPr>
              <w:lastRenderedPageBreak/>
              <w:t xml:space="preserve">OR= 0.584 CI= 0.254 - 1.339 </w:t>
            </w:r>
            <w:r>
              <w:rPr>
                <w:rFonts w:eastAsia="Times New Roman"/>
                <w:color w:val="000000"/>
                <w:lang w:eastAsia="en-GB"/>
              </w:rPr>
              <w:lastRenderedPageBreak/>
              <w:t>p=0.204</w:t>
            </w:r>
          </w:p>
        </w:tc>
        <w:tc>
          <w:tcPr>
            <w:tcW w:w="454" w:type="pct"/>
            <w:tcBorders>
              <w:top w:val="nil"/>
              <w:left w:val="nil"/>
              <w:bottom w:val="single" w:sz="4" w:space="0" w:color="auto"/>
              <w:right w:val="single" w:sz="4" w:space="0" w:color="auto"/>
            </w:tcBorders>
            <w:noWrap/>
            <w:vAlign w:val="center"/>
            <w:hideMark/>
          </w:tcPr>
          <w:p w14:paraId="27EE060D" w14:textId="77777777" w:rsidR="00C904B6" w:rsidRDefault="00C904B6">
            <w:pPr>
              <w:spacing w:after="0" w:line="240" w:lineRule="auto"/>
              <w:jc w:val="center"/>
              <w:rPr>
                <w:rFonts w:eastAsia="Times New Roman" w:cstheme="minorBidi"/>
                <w:color w:val="000000"/>
                <w:lang w:eastAsia="en-GB"/>
              </w:rPr>
            </w:pPr>
            <w:r>
              <w:rPr>
                <w:rFonts w:eastAsia="Times New Roman"/>
                <w:color w:val="000000"/>
                <w:lang w:eastAsia="en-GB"/>
              </w:rPr>
              <w:lastRenderedPageBreak/>
              <w:t xml:space="preserve">OR= 0.371 </w:t>
            </w:r>
          </w:p>
          <w:p w14:paraId="716AFA56" w14:textId="77777777" w:rsidR="00C904B6" w:rsidRDefault="00C904B6">
            <w:pPr>
              <w:spacing w:after="0" w:line="240" w:lineRule="auto"/>
              <w:jc w:val="center"/>
              <w:rPr>
                <w:rFonts w:eastAsia="Times New Roman"/>
                <w:color w:val="000000"/>
                <w:lang w:eastAsia="en-GB"/>
              </w:rPr>
            </w:pPr>
            <w:r>
              <w:rPr>
                <w:rFonts w:eastAsia="Times New Roman"/>
                <w:color w:val="000000"/>
                <w:lang w:eastAsia="en-GB"/>
              </w:rPr>
              <w:t>CI= 0.120 - 1.140</w:t>
            </w:r>
          </w:p>
          <w:p w14:paraId="30129860" w14:textId="77777777" w:rsidR="00C904B6" w:rsidRDefault="00C904B6">
            <w:pPr>
              <w:spacing w:after="0" w:line="240" w:lineRule="auto"/>
              <w:jc w:val="center"/>
              <w:rPr>
                <w:rFonts w:eastAsia="Times New Roman"/>
                <w:color w:val="000000"/>
                <w:lang w:eastAsia="en-GB"/>
              </w:rPr>
            </w:pPr>
            <w:r>
              <w:rPr>
                <w:rFonts w:eastAsia="Times New Roman"/>
                <w:color w:val="000000"/>
                <w:lang w:eastAsia="en-GB"/>
              </w:rPr>
              <w:lastRenderedPageBreak/>
              <w:t xml:space="preserve"> p=0.08</w:t>
            </w:r>
          </w:p>
        </w:tc>
        <w:tc>
          <w:tcPr>
            <w:tcW w:w="455" w:type="pct"/>
            <w:tcBorders>
              <w:top w:val="nil"/>
              <w:left w:val="nil"/>
              <w:bottom w:val="single" w:sz="4" w:space="0" w:color="auto"/>
              <w:right w:val="single" w:sz="4" w:space="0" w:color="auto"/>
            </w:tcBorders>
            <w:noWrap/>
            <w:vAlign w:val="center"/>
            <w:hideMark/>
          </w:tcPr>
          <w:p w14:paraId="546C5A57" w14:textId="77777777" w:rsidR="00C904B6" w:rsidRDefault="00C904B6">
            <w:pPr>
              <w:spacing w:after="0" w:line="240" w:lineRule="auto"/>
              <w:jc w:val="center"/>
              <w:rPr>
                <w:rFonts w:eastAsia="Times New Roman" w:cs="Arial"/>
                <w:color w:val="000000"/>
                <w:lang w:eastAsia="en-GB"/>
              </w:rPr>
            </w:pPr>
            <w:r>
              <w:rPr>
                <w:rFonts w:eastAsia="Times New Roman" w:cs="Arial"/>
                <w:color w:val="000000"/>
                <w:lang w:eastAsia="en-GB"/>
              </w:rPr>
              <w:lastRenderedPageBreak/>
              <w:t xml:space="preserve">OR= 0.288 CI= 0.082 - 1.017 </w:t>
            </w:r>
            <w:r>
              <w:rPr>
                <w:rFonts w:eastAsia="Times New Roman" w:cs="Arial"/>
                <w:color w:val="000000"/>
                <w:lang w:eastAsia="en-GB"/>
              </w:rPr>
              <w:lastRenderedPageBreak/>
              <w:t>p=0.05</w:t>
            </w:r>
          </w:p>
        </w:tc>
        <w:tc>
          <w:tcPr>
            <w:tcW w:w="454" w:type="pct"/>
            <w:tcBorders>
              <w:top w:val="nil"/>
              <w:left w:val="nil"/>
              <w:bottom w:val="single" w:sz="4" w:space="0" w:color="auto"/>
              <w:right w:val="single" w:sz="4" w:space="0" w:color="auto"/>
            </w:tcBorders>
            <w:noWrap/>
            <w:vAlign w:val="center"/>
            <w:hideMark/>
          </w:tcPr>
          <w:p w14:paraId="5BD28FAC" w14:textId="77777777" w:rsidR="00C904B6" w:rsidRDefault="00C904B6">
            <w:pPr>
              <w:spacing w:after="0" w:line="240" w:lineRule="auto"/>
              <w:jc w:val="center"/>
              <w:rPr>
                <w:rFonts w:eastAsia="Times New Roman" w:cstheme="minorBidi"/>
                <w:color w:val="000000"/>
                <w:lang w:eastAsia="en-GB"/>
              </w:rPr>
            </w:pPr>
            <w:r>
              <w:rPr>
                <w:rFonts w:eastAsia="Times New Roman"/>
                <w:color w:val="000000"/>
                <w:lang w:eastAsia="en-GB"/>
              </w:rPr>
              <w:lastRenderedPageBreak/>
              <w:t xml:space="preserve">OR=0.089 </w:t>
            </w:r>
          </w:p>
          <w:p w14:paraId="37DEB20B" w14:textId="77777777" w:rsidR="00C904B6" w:rsidRDefault="00C904B6">
            <w:pPr>
              <w:spacing w:after="0" w:line="240" w:lineRule="auto"/>
              <w:jc w:val="center"/>
              <w:rPr>
                <w:rFonts w:eastAsia="Times New Roman"/>
                <w:color w:val="000000"/>
                <w:lang w:eastAsia="en-GB"/>
              </w:rPr>
            </w:pPr>
            <w:r>
              <w:rPr>
                <w:rFonts w:eastAsia="Times New Roman"/>
                <w:color w:val="000000"/>
                <w:lang w:eastAsia="en-GB"/>
              </w:rPr>
              <w:t xml:space="preserve">CI=  0.012 - 0.684 </w:t>
            </w:r>
            <w:r>
              <w:rPr>
                <w:rFonts w:eastAsia="Times New Roman"/>
                <w:color w:val="000000"/>
                <w:lang w:eastAsia="en-GB"/>
              </w:rPr>
              <w:lastRenderedPageBreak/>
              <w:t>p=0.02</w:t>
            </w:r>
          </w:p>
        </w:tc>
        <w:tc>
          <w:tcPr>
            <w:tcW w:w="455" w:type="pct"/>
            <w:tcBorders>
              <w:top w:val="nil"/>
              <w:left w:val="nil"/>
              <w:bottom w:val="single" w:sz="4" w:space="0" w:color="auto"/>
              <w:right w:val="single" w:sz="4" w:space="0" w:color="auto"/>
            </w:tcBorders>
            <w:noWrap/>
            <w:vAlign w:val="center"/>
            <w:hideMark/>
          </w:tcPr>
          <w:p w14:paraId="756133CC" w14:textId="77777777" w:rsidR="00C904B6" w:rsidRDefault="00C904B6">
            <w:pPr>
              <w:spacing w:after="0" w:line="240" w:lineRule="auto"/>
              <w:jc w:val="center"/>
              <w:rPr>
                <w:rFonts w:eastAsia="Times New Roman" w:cstheme="minorBidi"/>
                <w:color w:val="000000"/>
                <w:lang w:eastAsia="en-GB"/>
              </w:rPr>
            </w:pPr>
            <w:r>
              <w:rPr>
                <w:rFonts w:eastAsia="Times New Roman"/>
                <w:color w:val="000000"/>
                <w:lang w:eastAsia="en-GB"/>
              </w:rPr>
              <w:lastRenderedPageBreak/>
              <w:t xml:space="preserve">OR=0.124 </w:t>
            </w:r>
          </w:p>
          <w:p w14:paraId="2D0D1737" w14:textId="77777777" w:rsidR="00C904B6" w:rsidRDefault="00C904B6">
            <w:pPr>
              <w:spacing w:after="0" w:line="240" w:lineRule="auto"/>
              <w:jc w:val="center"/>
              <w:rPr>
                <w:rFonts w:eastAsia="Times New Roman"/>
                <w:color w:val="000000"/>
                <w:lang w:eastAsia="en-GB"/>
              </w:rPr>
            </w:pPr>
            <w:r>
              <w:rPr>
                <w:rFonts w:eastAsia="Times New Roman"/>
                <w:color w:val="000000"/>
                <w:lang w:eastAsia="en-GB"/>
              </w:rPr>
              <w:t xml:space="preserve">CI= 0.016 - 0.957 </w:t>
            </w:r>
            <w:r>
              <w:rPr>
                <w:rFonts w:eastAsia="Times New Roman"/>
                <w:color w:val="000000"/>
                <w:lang w:eastAsia="en-GB"/>
              </w:rPr>
              <w:lastRenderedPageBreak/>
              <w:t>p=0.05</w:t>
            </w:r>
          </w:p>
        </w:tc>
        <w:tc>
          <w:tcPr>
            <w:tcW w:w="454" w:type="pct"/>
            <w:tcBorders>
              <w:top w:val="nil"/>
              <w:left w:val="nil"/>
              <w:bottom w:val="single" w:sz="4" w:space="0" w:color="auto"/>
              <w:right w:val="single" w:sz="4" w:space="0" w:color="auto"/>
            </w:tcBorders>
            <w:noWrap/>
            <w:vAlign w:val="center"/>
            <w:hideMark/>
          </w:tcPr>
          <w:p w14:paraId="6A40676E" w14:textId="77777777" w:rsidR="00C904B6" w:rsidRDefault="00C904B6">
            <w:pPr>
              <w:spacing w:after="0" w:line="240" w:lineRule="auto"/>
              <w:jc w:val="center"/>
              <w:rPr>
                <w:rFonts w:eastAsia="Times New Roman"/>
                <w:color w:val="000000"/>
                <w:lang w:eastAsia="en-GB"/>
              </w:rPr>
            </w:pPr>
            <w:r>
              <w:rPr>
                <w:rFonts w:eastAsia="Times New Roman"/>
                <w:color w:val="000000"/>
                <w:lang w:eastAsia="en-GB"/>
              </w:rPr>
              <w:lastRenderedPageBreak/>
              <w:t xml:space="preserve">OR=0.162 CI= 0.021 - 1.273 </w:t>
            </w:r>
            <w:r>
              <w:rPr>
                <w:rFonts w:eastAsia="Times New Roman"/>
                <w:color w:val="000000"/>
                <w:lang w:eastAsia="en-GB"/>
              </w:rPr>
              <w:lastRenderedPageBreak/>
              <w:t>p=0.08</w:t>
            </w:r>
          </w:p>
        </w:tc>
        <w:tc>
          <w:tcPr>
            <w:tcW w:w="455" w:type="pct"/>
            <w:tcBorders>
              <w:top w:val="nil"/>
              <w:left w:val="nil"/>
              <w:bottom w:val="single" w:sz="4" w:space="0" w:color="auto"/>
              <w:right w:val="single" w:sz="4" w:space="0" w:color="auto"/>
            </w:tcBorders>
            <w:noWrap/>
            <w:hideMark/>
          </w:tcPr>
          <w:p w14:paraId="43CCC79E" w14:textId="77777777" w:rsidR="00C904B6" w:rsidRDefault="00C904B6">
            <w:pPr>
              <w:spacing w:after="0" w:line="240" w:lineRule="auto"/>
              <w:jc w:val="center"/>
              <w:rPr>
                <w:rFonts w:eastAsia="Times New Roman"/>
                <w:color w:val="000000"/>
                <w:lang w:eastAsia="en-GB"/>
              </w:rPr>
            </w:pPr>
            <w:r>
              <w:rPr>
                <w:color w:val="000000"/>
              </w:rPr>
              <w:lastRenderedPageBreak/>
              <w:t xml:space="preserve">OR= 0.103 CI= 0.006 - 1.786 </w:t>
            </w:r>
            <w:r>
              <w:rPr>
                <w:color w:val="000000"/>
              </w:rPr>
              <w:lastRenderedPageBreak/>
              <w:t>p=0.118</w:t>
            </w:r>
          </w:p>
        </w:tc>
        <w:tc>
          <w:tcPr>
            <w:tcW w:w="455" w:type="pct"/>
            <w:tcBorders>
              <w:top w:val="nil"/>
              <w:left w:val="nil"/>
              <w:bottom w:val="single" w:sz="4" w:space="0" w:color="auto"/>
              <w:right w:val="single" w:sz="4" w:space="0" w:color="auto"/>
            </w:tcBorders>
            <w:noWrap/>
            <w:vAlign w:val="center"/>
            <w:hideMark/>
          </w:tcPr>
          <w:p w14:paraId="2212DE61" w14:textId="77777777" w:rsidR="00C904B6" w:rsidRDefault="00C904B6">
            <w:pPr>
              <w:spacing w:after="0" w:line="240" w:lineRule="auto"/>
              <w:jc w:val="center"/>
              <w:rPr>
                <w:rFonts w:eastAsia="Times New Roman" w:cstheme="minorBidi"/>
                <w:color w:val="000000"/>
                <w:lang w:eastAsia="en-GB"/>
              </w:rPr>
            </w:pPr>
            <w:r>
              <w:rPr>
                <w:rFonts w:eastAsia="Times New Roman"/>
                <w:color w:val="000000"/>
                <w:lang w:eastAsia="en-GB"/>
              </w:rPr>
              <w:lastRenderedPageBreak/>
              <w:t xml:space="preserve">OR= 0.112 </w:t>
            </w:r>
          </w:p>
          <w:p w14:paraId="48E9EAE2" w14:textId="77777777" w:rsidR="00C904B6" w:rsidRDefault="00C904B6">
            <w:pPr>
              <w:spacing w:after="0" w:line="240" w:lineRule="auto"/>
              <w:jc w:val="center"/>
              <w:rPr>
                <w:rFonts w:eastAsia="Times New Roman"/>
                <w:color w:val="000000"/>
                <w:lang w:eastAsia="en-GB"/>
              </w:rPr>
            </w:pPr>
            <w:r>
              <w:rPr>
                <w:rFonts w:eastAsia="Times New Roman"/>
                <w:color w:val="000000"/>
                <w:lang w:eastAsia="en-GB"/>
              </w:rPr>
              <w:t>CI= 0.006 - 1.951 p=0.13</w:t>
            </w:r>
          </w:p>
        </w:tc>
      </w:tr>
      <w:tr w:rsidR="00C904B6" w14:paraId="15937254" w14:textId="77777777" w:rsidTr="00C904B6">
        <w:trPr>
          <w:trHeight w:val="300"/>
        </w:trPr>
        <w:tc>
          <w:tcPr>
            <w:tcW w:w="454" w:type="pct"/>
            <w:tcBorders>
              <w:top w:val="nil"/>
              <w:left w:val="single" w:sz="4" w:space="0" w:color="auto"/>
              <w:bottom w:val="single" w:sz="4" w:space="0" w:color="auto"/>
              <w:right w:val="single" w:sz="4" w:space="0" w:color="auto"/>
            </w:tcBorders>
            <w:noWrap/>
            <w:vAlign w:val="center"/>
            <w:hideMark/>
          </w:tcPr>
          <w:p w14:paraId="6F5CBFA3" w14:textId="77777777" w:rsidR="00C904B6" w:rsidRDefault="00C904B6">
            <w:pPr>
              <w:spacing w:after="0" w:line="240" w:lineRule="auto"/>
              <w:jc w:val="center"/>
              <w:rPr>
                <w:rFonts w:eastAsia="Times New Roman"/>
                <w:color w:val="000000"/>
                <w:lang w:eastAsia="en-GB"/>
              </w:rPr>
            </w:pPr>
            <w:r>
              <w:rPr>
                <w:rFonts w:eastAsia="Times New Roman"/>
                <w:color w:val="000000"/>
                <w:lang w:eastAsia="en-GB"/>
              </w:rPr>
              <w:lastRenderedPageBreak/>
              <w:t>Nerve</w:t>
            </w:r>
          </w:p>
        </w:tc>
        <w:tc>
          <w:tcPr>
            <w:tcW w:w="455" w:type="pct"/>
            <w:tcBorders>
              <w:top w:val="nil"/>
              <w:left w:val="nil"/>
              <w:bottom w:val="single" w:sz="4" w:space="0" w:color="auto"/>
              <w:right w:val="single" w:sz="4" w:space="0" w:color="auto"/>
            </w:tcBorders>
            <w:noWrap/>
            <w:vAlign w:val="center"/>
            <w:hideMark/>
          </w:tcPr>
          <w:p w14:paraId="5430C746" w14:textId="77777777" w:rsidR="00C904B6" w:rsidRDefault="00C904B6">
            <w:pPr>
              <w:spacing w:after="0" w:line="240" w:lineRule="auto"/>
              <w:jc w:val="center"/>
              <w:rPr>
                <w:rFonts w:eastAsia="Times New Roman"/>
                <w:color w:val="000000"/>
                <w:lang w:eastAsia="en-GB"/>
              </w:rPr>
            </w:pPr>
            <w:r>
              <w:rPr>
                <w:rFonts w:eastAsia="Times New Roman"/>
                <w:color w:val="000000"/>
                <w:lang w:eastAsia="en-GB"/>
              </w:rPr>
              <w:t>OR= 3.419 CI= 1.237 - 9.451 p=0.02</w:t>
            </w:r>
          </w:p>
        </w:tc>
        <w:tc>
          <w:tcPr>
            <w:tcW w:w="454" w:type="pct"/>
            <w:tcBorders>
              <w:top w:val="nil"/>
              <w:left w:val="nil"/>
              <w:bottom w:val="single" w:sz="4" w:space="0" w:color="auto"/>
              <w:right w:val="single" w:sz="4" w:space="0" w:color="auto"/>
            </w:tcBorders>
            <w:noWrap/>
            <w:vAlign w:val="center"/>
            <w:hideMark/>
          </w:tcPr>
          <w:p w14:paraId="6E59BA65" w14:textId="77777777" w:rsidR="00C904B6" w:rsidRDefault="00C904B6">
            <w:pPr>
              <w:spacing w:after="0" w:line="240" w:lineRule="auto"/>
              <w:jc w:val="center"/>
              <w:rPr>
                <w:rFonts w:eastAsia="Times New Roman" w:cstheme="minorBidi"/>
                <w:color w:val="000000"/>
                <w:lang w:eastAsia="en-GB"/>
              </w:rPr>
            </w:pPr>
            <w:r>
              <w:rPr>
                <w:rFonts w:eastAsia="Times New Roman"/>
                <w:color w:val="000000"/>
                <w:lang w:eastAsia="en-GB"/>
              </w:rPr>
              <w:t>OR= 3.301  CI= 1.136 - 9.591</w:t>
            </w:r>
          </w:p>
          <w:p w14:paraId="03509919" w14:textId="77777777" w:rsidR="00C904B6" w:rsidRDefault="00C904B6">
            <w:pPr>
              <w:spacing w:after="0" w:line="240" w:lineRule="auto"/>
              <w:jc w:val="center"/>
              <w:rPr>
                <w:rFonts w:eastAsia="Times New Roman"/>
                <w:color w:val="000000"/>
                <w:lang w:eastAsia="en-GB"/>
              </w:rPr>
            </w:pPr>
            <w:r>
              <w:rPr>
                <w:rFonts w:eastAsia="Times New Roman"/>
                <w:color w:val="000000"/>
                <w:lang w:eastAsia="en-GB"/>
              </w:rPr>
              <w:t>p=0.028</w:t>
            </w:r>
          </w:p>
        </w:tc>
        <w:tc>
          <w:tcPr>
            <w:tcW w:w="455" w:type="pct"/>
            <w:tcBorders>
              <w:top w:val="nil"/>
              <w:left w:val="nil"/>
              <w:bottom w:val="single" w:sz="4" w:space="0" w:color="auto"/>
              <w:right w:val="single" w:sz="4" w:space="0" w:color="auto"/>
            </w:tcBorders>
            <w:noWrap/>
            <w:vAlign w:val="center"/>
            <w:hideMark/>
          </w:tcPr>
          <w:p w14:paraId="460E16D8" w14:textId="77777777" w:rsidR="00C904B6" w:rsidRDefault="00C904B6">
            <w:pPr>
              <w:spacing w:after="0" w:line="240" w:lineRule="auto"/>
              <w:jc w:val="center"/>
              <w:rPr>
                <w:rFonts w:eastAsia="Times New Roman" w:cstheme="minorBidi"/>
                <w:color w:val="000000"/>
                <w:lang w:eastAsia="en-GB"/>
              </w:rPr>
            </w:pPr>
            <w:r>
              <w:rPr>
                <w:rFonts w:eastAsia="Times New Roman"/>
                <w:color w:val="000000"/>
                <w:lang w:eastAsia="en-GB"/>
              </w:rPr>
              <w:t xml:space="preserve">OR= 3.788 </w:t>
            </w:r>
          </w:p>
          <w:p w14:paraId="258F303E" w14:textId="77777777" w:rsidR="00C904B6" w:rsidRDefault="00C904B6">
            <w:pPr>
              <w:spacing w:after="0" w:line="240" w:lineRule="auto"/>
              <w:jc w:val="center"/>
              <w:rPr>
                <w:rFonts w:eastAsia="Times New Roman"/>
                <w:color w:val="000000"/>
                <w:lang w:eastAsia="en-GB"/>
              </w:rPr>
            </w:pPr>
            <w:r>
              <w:rPr>
                <w:rFonts w:eastAsia="Times New Roman"/>
                <w:color w:val="000000"/>
                <w:lang w:eastAsia="en-GB"/>
              </w:rPr>
              <w:t>CI=1.266 - 11.333 p=0.017</w:t>
            </w:r>
          </w:p>
        </w:tc>
        <w:tc>
          <w:tcPr>
            <w:tcW w:w="454" w:type="pct"/>
            <w:tcBorders>
              <w:top w:val="nil"/>
              <w:left w:val="nil"/>
              <w:bottom w:val="single" w:sz="4" w:space="0" w:color="auto"/>
              <w:right w:val="single" w:sz="4" w:space="0" w:color="auto"/>
            </w:tcBorders>
            <w:noWrap/>
            <w:vAlign w:val="center"/>
            <w:hideMark/>
          </w:tcPr>
          <w:p w14:paraId="013A87DB" w14:textId="77777777" w:rsidR="00C904B6" w:rsidRDefault="00C904B6">
            <w:pPr>
              <w:spacing w:after="0" w:line="240" w:lineRule="auto"/>
              <w:jc w:val="center"/>
              <w:rPr>
                <w:rFonts w:eastAsia="Times New Roman" w:cstheme="minorBidi"/>
                <w:color w:val="000000"/>
                <w:lang w:eastAsia="en-GB"/>
              </w:rPr>
            </w:pPr>
            <w:r>
              <w:rPr>
                <w:rFonts w:eastAsia="Times New Roman"/>
                <w:color w:val="000000"/>
                <w:lang w:eastAsia="en-GB"/>
              </w:rPr>
              <w:t xml:space="preserve">OR= 2.405 </w:t>
            </w:r>
          </w:p>
          <w:p w14:paraId="3D7A7B0E" w14:textId="77777777" w:rsidR="00C904B6" w:rsidRDefault="00C904B6">
            <w:pPr>
              <w:spacing w:after="0" w:line="240" w:lineRule="auto"/>
              <w:jc w:val="center"/>
              <w:rPr>
                <w:rFonts w:eastAsia="Times New Roman"/>
                <w:color w:val="000000"/>
                <w:lang w:eastAsia="en-GB"/>
              </w:rPr>
            </w:pPr>
            <w:r>
              <w:rPr>
                <w:rFonts w:eastAsia="Times New Roman"/>
                <w:color w:val="000000"/>
                <w:lang w:eastAsia="en-GB"/>
              </w:rPr>
              <w:t>CI= 0.634 - 9.117</w:t>
            </w:r>
          </w:p>
          <w:p w14:paraId="1ECF9F28" w14:textId="77777777" w:rsidR="00C904B6" w:rsidRDefault="00C904B6">
            <w:pPr>
              <w:spacing w:after="0" w:line="240" w:lineRule="auto"/>
              <w:jc w:val="center"/>
              <w:rPr>
                <w:rFonts w:eastAsia="Times New Roman"/>
                <w:color w:val="000000"/>
                <w:lang w:eastAsia="en-GB"/>
              </w:rPr>
            </w:pPr>
            <w:r>
              <w:rPr>
                <w:rFonts w:eastAsia="Times New Roman"/>
                <w:color w:val="000000"/>
                <w:lang w:eastAsia="en-GB"/>
              </w:rPr>
              <w:t xml:space="preserve"> p=0.20</w:t>
            </w:r>
          </w:p>
        </w:tc>
        <w:tc>
          <w:tcPr>
            <w:tcW w:w="455" w:type="pct"/>
            <w:tcBorders>
              <w:top w:val="nil"/>
              <w:left w:val="nil"/>
              <w:bottom w:val="single" w:sz="4" w:space="0" w:color="auto"/>
              <w:right w:val="single" w:sz="4" w:space="0" w:color="auto"/>
            </w:tcBorders>
            <w:noWrap/>
            <w:vAlign w:val="center"/>
            <w:hideMark/>
          </w:tcPr>
          <w:p w14:paraId="1E198305" w14:textId="77777777" w:rsidR="00C904B6" w:rsidRDefault="00C904B6">
            <w:pPr>
              <w:spacing w:after="0" w:line="240" w:lineRule="auto"/>
              <w:jc w:val="center"/>
              <w:rPr>
                <w:rFonts w:eastAsia="Times New Roman"/>
                <w:color w:val="000000"/>
                <w:lang w:eastAsia="en-GB"/>
              </w:rPr>
            </w:pPr>
            <w:r>
              <w:rPr>
                <w:rFonts w:eastAsia="Times New Roman"/>
                <w:color w:val="000000"/>
                <w:lang w:eastAsia="en-GB"/>
              </w:rPr>
              <w:t>OR= 1.870 CI= 0.439 - 7.970 p=0.40</w:t>
            </w:r>
          </w:p>
        </w:tc>
        <w:tc>
          <w:tcPr>
            <w:tcW w:w="454" w:type="pct"/>
            <w:tcBorders>
              <w:top w:val="nil"/>
              <w:left w:val="nil"/>
              <w:bottom w:val="single" w:sz="4" w:space="0" w:color="auto"/>
              <w:right w:val="single" w:sz="4" w:space="0" w:color="auto"/>
            </w:tcBorders>
            <w:noWrap/>
            <w:vAlign w:val="center"/>
            <w:hideMark/>
          </w:tcPr>
          <w:p w14:paraId="53C42737" w14:textId="77777777" w:rsidR="00C904B6" w:rsidRDefault="00C904B6">
            <w:pPr>
              <w:spacing w:after="0" w:line="240" w:lineRule="auto"/>
              <w:jc w:val="center"/>
              <w:rPr>
                <w:rFonts w:eastAsia="Times New Roman"/>
                <w:color w:val="000000"/>
                <w:lang w:eastAsia="en-GB"/>
              </w:rPr>
            </w:pPr>
            <w:r>
              <w:rPr>
                <w:rFonts w:eastAsia="Times New Roman"/>
                <w:color w:val="000000"/>
                <w:lang w:eastAsia="en-GB"/>
              </w:rPr>
              <w:t>OR=0.580 CI= 0.067 - 5.018 p=0.62</w:t>
            </w:r>
          </w:p>
        </w:tc>
        <w:tc>
          <w:tcPr>
            <w:tcW w:w="455" w:type="pct"/>
            <w:tcBorders>
              <w:top w:val="nil"/>
              <w:left w:val="nil"/>
              <w:bottom w:val="single" w:sz="4" w:space="0" w:color="auto"/>
              <w:right w:val="single" w:sz="4" w:space="0" w:color="auto"/>
            </w:tcBorders>
            <w:noWrap/>
            <w:vAlign w:val="center"/>
            <w:hideMark/>
          </w:tcPr>
          <w:p w14:paraId="27213F00" w14:textId="77777777" w:rsidR="00C904B6" w:rsidRDefault="00C904B6">
            <w:pPr>
              <w:spacing w:after="0" w:line="240" w:lineRule="auto"/>
              <w:jc w:val="center"/>
              <w:rPr>
                <w:rFonts w:eastAsia="Times New Roman"/>
                <w:color w:val="000000"/>
                <w:lang w:eastAsia="en-GB"/>
              </w:rPr>
            </w:pPr>
            <w:r>
              <w:rPr>
                <w:rFonts w:eastAsia="Times New Roman"/>
                <w:color w:val="000000"/>
                <w:lang w:eastAsia="en-GB"/>
              </w:rPr>
              <w:t>OR= 0.802 (CI= 0.092 - 7.011 p=0.84</w:t>
            </w:r>
          </w:p>
        </w:tc>
        <w:tc>
          <w:tcPr>
            <w:tcW w:w="454" w:type="pct"/>
            <w:tcBorders>
              <w:top w:val="nil"/>
              <w:left w:val="nil"/>
              <w:bottom w:val="single" w:sz="4" w:space="0" w:color="auto"/>
              <w:right w:val="single" w:sz="4" w:space="0" w:color="auto"/>
            </w:tcBorders>
            <w:noWrap/>
            <w:vAlign w:val="center"/>
            <w:hideMark/>
          </w:tcPr>
          <w:p w14:paraId="417AAA8F" w14:textId="77777777" w:rsidR="00C904B6" w:rsidRDefault="00C904B6">
            <w:pPr>
              <w:spacing w:after="0" w:line="240" w:lineRule="auto"/>
              <w:jc w:val="center"/>
              <w:rPr>
                <w:rFonts w:eastAsia="Times New Roman"/>
                <w:color w:val="000000"/>
                <w:lang w:eastAsia="en-GB"/>
              </w:rPr>
            </w:pPr>
            <w:r>
              <w:rPr>
                <w:rFonts w:eastAsia="Times New Roman"/>
                <w:color w:val="000000"/>
                <w:lang w:eastAsia="en-GB"/>
              </w:rPr>
              <w:t>OR= 1.052 CI= 0.119 - 9.323 p=0.96</w:t>
            </w:r>
          </w:p>
        </w:tc>
        <w:tc>
          <w:tcPr>
            <w:tcW w:w="455" w:type="pct"/>
            <w:tcBorders>
              <w:top w:val="nil"/>
              <w:left w:val="nil"/>
              <w:bottom w:val="single" w:sz="4" w:space="0" w:color="auto"/>
              <w:right w:val="single" w:sz="4" w:space="0" w:color="auto"/>
            </w:tcBorders>
            <w:noWrap/>
            <w:hideMark/>
          </w:tcPr>
          <w:p w14:paraId="19EDF556" w14:textId="77777777" w:rsidR="00C904B6" w:rsidRDefault="00C904B6">
            <w:pPr>
              <w:spacing w:after="0" w:line="240" w:lineRule="auto"/>
              <w:jc w:val="center"/>
              <w:rPr>
                <w:rFonts w:eastAsia="Times New Roman"/>
                <w:color w:val="000000"/>
                <w:lang w:eastAsia="en-GB"/>
              </w:rPr>
            </w:pPr>
            <w:r>
              <w:rPr>
                <w:color w:val="000000"/>
              </w:rPr>
              <w:t>OR= 0.625 CI= 0.033 - 11.766 p=0.753</w:t>
            </w:r>
          </w:p>
        </w:tc>
        <w:tc>
          <w:tcPr>
            <w:tcW w:w="455" w:type="pct"/>
            <w:tcBorders>
              <w:top w:val="nil"/>
              <w:left w:val="nil"/>
              <w:bottom w:val="single" w:sz="4" w:space="0" w:color="auto"/>
              <w:right w:val="single" w:sz="4" w:space="0" w:color="auto"/>
            </w:tcBorders>
            <w:noWrap/>
            <w:vAlign w:val="center"/>
            <w:hideMark/>
          </w:tcPr>
          <w:p w14:paraId="58E99F5C" w14:textId="77777777" w:rsidR="00C904B6" w:rsidRDefault="00C904B6">
            <w:pPr>
              <w:spacing w:after="0" w:line="240" w:lineRule="auto"/>
              <w:jc w:val="center"/>
              <w:rPr>
                <w:rFonts w:eastAsia="Times New Roman"/>
                <w:color w:val="000000"/>
                <w:lang w:eastAsia="en-GB"/>
              </w:rPr>
            </w:pPr>
            <w:r>
              <w:rPr>
                <w:rFonts w:eastAsia="Times New Roman"/>
                <w:color w:val="000000"/>
                <w:lang w:eastAsia="en-GB"/>
              </w:rPr>
              <w:t>OR=  0.679 CI= 0.036 - 12.848 p=0.80</w:t>
            </w:r>
          </w:p>
        </w:tc>
      </w:tr>
      <w:tr w:rsidR="00C904B6" w14:paraId="294FBD82" w14:textId="77777777" w:rsidTr="00C904B6">
        <w:trPr>
          <w:trHeight w:val="300"/>
        </w:trPr>
        <w:tc>
          <w:tcPr>
            <w:tcW w:w="454" w:type="pct"/>
            <w:tcBorders>
              <w:top w:val="nil"/>
              <w:left w:val="single" w:sz="4" w:space="0" w:color="auto"/>
              <w:bottom w:val="single" w:sz="4" w:space="0" w:color="auto"/>
              <w:right w:val="single" w:sz="4" w:space="0" w:color="auto"/>
            </w:tcBorders>
            <w:noWrap/>
            <w:vAlign w:val="center"/>
            <w:hideMark/>
          </w:tcPr>
          <w:p w14:paraId="5495B530" w14:textId="77777777" w:rsidR="00C904B6" w:rsidRDefault="00C904B6">
            <w:pPr>
              <w:spacing w:after="0" w:line="240" w:lineRule="auto"/>
              <w:jc w:val="center"/>
              <w:rPr>
                <w:rFonts w:eastAsia="Times New Roman"/>
                <w:color w:val="000000"/>
                <w:lang w:eastAsia="en-GB"/>
              </w:rPr>
            </w:pPr>
            <w:r>
              <w:rPr>
                <w:rFonts w:eastAsia="Times New Roman"/>
                <w:color w:val="000000"/>
                <w:lang w:eastAsia="en-GB"/>
              </w:rPr>
              <w:t>Flexor tendon</w:t>
            </w:r>
          </w:p>
        </w:tc>
        <w:tc>
          <w:tcPr>
            <w:tcW w:w="455" w:type="pct"/>
            <w:tcBorders>
              <w:top w:val="nil"/>
              <w:left w:val="nil"/>
              <w:bottom w:val="single" w:sz="4" w:space="0" w:color="auto"/>
              <w:right w:val="single" w:sz="4" w:space="0" w:color="auto"/>
            </w:tcBorders>
            <w:hideMark/>
          </w:tcPr>
          <w:p w14:paraId="0E54E6E1" w14:textId="77777777" w:rsidR="00C904B6" w:rsidRDefault="00C904B6">
            <w:pPr>
              <w:spacing w:after="0" w:line="240" w:lineRule="auto"/>
              <w:jc w:val="center"/>
              <w:rPr>
                <w:rFonts w:eastAsia="Times New Roman" w:cs="Arial"/>
                <w:color w:val="000000"/>
                <w:lang w:eastAsia="en-GB"/>
              </w:rPr>
            </w:pPr>
            <w:r>
              <w:rPr>
                <w:color w:val="000000"/>
              </w:rPr>
              <w:t>OR= 0.049 CI= 0.022 - 0.110 p&lt;0.001</w:t>
            </w:r>
          </w:p>
        </w:tc>
        <w:tc>
          <w:tcPr>
            <w:tcW w:w="454" w:type="pct"/>
            <w:tcBorders>
              <w:top w:val="nil"/>
              <w:left w:val="nil"/>
              <w:bottom w:val="single" w:sz="4" w:space="0" w:color="auto"/>
              <w:right w:val="single" w:sz="4" w:space="0" w:color="auto"/>
            </w:tcBorders>
            <w:noWrap/>
            <w:hideMark/>
          </w:tcPr>
          <w:p w14:paraId="6A2A038D" w14:textId="77777777" w:rsidR="00C904B6" w:rsidRDefault="00C904B6">
            <w:pPr>
              <w:spacing w:after="0" w:line="240" w:lineRule="auto"/>
              <w:jc w:val="center"/>
              <w:rPr>
                <w:rFonts w:eastAsia="Times New Roman"/>
                <w:color w:val="000000"/>
                <w:lang w:eastAsia="en-GB"/>
              </w:rPr>
            </w:pPr>
            <w:r>
              <w:rPr>
                <w:color w:val="000000"/>
              </w:rPr>
              <w:t>OR= 0.048 CI= 0.020 - 0.113 p&lt;0.001</w:t>
            </w:r>
          </w:p>
        </w:tc>
        <w:tc>
          <w:tcPr>
            <w:tcW w:w="455" w:type="pct"/>
            <w:tcBorders>
              <w:top w:val="nil"/>
              <w:left w:val="nil"/>
              <w:bottom w:val="single" w:sz="4" w:space="0" w:color="auto"/>
              <w:right w:val="single" w:sz="4" w:space="0" w:color="auto"/>
            </w:tcBorders>
            <w:noWrap/>
            <w:hideMark/>
          </w:tcPr>
          <w:p w14:paraId="68D732CE" w14:textId="77777777" w:rsidR="00C904B6" w:rsidRDefault="00C904B6">
            <w:pPr>
              <w:spacing w:after="0" w:line="240" w:lineRule="auto"/>
              <w:jc w:val="center"/>
              <w:rPr>
                <w:rFonts w:eastAsia="Times New Roman"/>
                <w:color w:val="000000"/>
                <w:lang w:eastAsia="en-GB"/>
              </w:rPr>
            </w:pPr>
            <w:r>
              <w:rPr>
                <w:color w:val="000000"/>
              </w:rPr>
              <w:t>OR= 0.055 CI= 0.022 - 0.13 p&lt;0.001</w:t>
            </w:r>
          </w:p>
        </w:tc>
        <w:tc>
          <w:tcPr>
            <w:tcW w:w="454" w:type="pct"/>
            <w:tcBorders>
              <w:top w:val="nil"/>
              <w:left w:val="nil"/>
              <w:bottom w:val="single" w:sz="4" w:space="0" w:color="auto"/>
              <w:right w:val="single" w:sz="4" w:space="0" w:color="auto"/>
            </w:tcBorders>
            <w:hideMark/>
          </w:tcPr>
          <w:p w14:paraId="22C4E8F9" w14:textId="77777777" w:rsidR="00C904B6" w:rsidRDefault="00C904B6">
            <w:pPr>
              <w:spacing w:after="0" w:line="240" w:lineRule="auto"/>
              <w:jc w:val="center"/>
              <w:rPr>
                <w:rFonts w:eastAsia="Times New Roman" w:cs="Arial"/>
                <w:color w:val="000000"/>
                <w:lang w:eastAsia="en-GB"/>
              </w:rPr>
            </w:pPr>
            <w:r>
              <w:rPr>
                <w:color w:val="000000"/>
              </w:rPr>
              <w:t>OR= 0.035 CI= 0.011 - 0.112 p&lt;0.001</w:t>
            </w:r>
          </w:p>
        </w:tc>
        <w:tc>
          <w:tcPr>
            <w:tcW w:w="455" w:type="pct"/>
            <w:tcBorders>
              <w:top w:val="nil"/>
              <w:left w:val="nil"/>
              <w:bottom w:val="single" w:sz="4" w:space="0" w:color="auto"/>
              <w:right w:val="single" w:sz="4" w:space="0" w:color="auto"/>
            </w:tcBorders>
            <w:noWrap/>
            <w:hideMark/>
          </w:tcPr>
          <w:p w14:paraId="772A4DA7" w14:textId="77777777" w:rsidR="00C904B6" w:rsidRDefault="00C904B6">
            <w:pPr>
              <w:spacing w:after="0" w:line="240" w:lineRule="auto"/>
              <w:jc w:val="center"/>
              <w:rPr>
                <w:rFonts w:eastAsia="Times New Roman"/>
                <w:color w:val="000000"/>
                <w:lang w:eastAsia="en-GB"/>
              </w:rPr>
            </w:pPr>
            <w:r>
              <w:rPr>
                <w:color w:val="000000"/>
              </w:rPr>
              <w:t>OR= 0.027 CI= 0.007 - 0.100 p&lt;0.001</w:t>
            </w:r>
          </w:p>
        </w:tc>
        <w:tc>
          <w:tcPr>
            <w:tcW w:w="454" w:type="pct"/>
            <w:tcBorders>
              <w:top w:val="nil"/>
              <w:left w:val="nil"/>
              <w:bottom w:val="single" w:sz="4" w:space="0" w:color="auto"/>
              <w:right w:val="single" w:sz="4" w:space="0" w:color="auto"/>
            </w:tcBorders>
            <w:noWrap/>
            <w:hideMark/>
          </w:tcPr>
          <w:p w14:paraId="2CF1FE86" w14:textId="77777777" w:rsidR="00C904B6" w:rsidRDefault="00C904B6">
            <w:pPr>
              <w:spacing w:after="0" w:line="240" w:lineRule="auto"/>
              <w:jc w:val="center"/>
              <w:rPr>
                <w:rFonts w:eastAsia="Times New Roman"/>
                <w:color w:val="000000"/>
                <w:lang w:eastAsia="en-GB"/>
              </w:rPr>
            </w:pPr>
            <w:r>
              <w:rPr>
                <w:color w:val="000000"/>
              </w:rPr>
              <w:t>OR= 0.008 CI= 0.001 - 0.066 p&lt;0.001</w:t>
            </w:r>
          </w:p>
        </w:tc>
        <w:tc>
          <w:tcPr>
            <w:tcW w:w="455" w:type="pct"/>
            <w:tcBorders>
              <w:top w:val="nil"/>
              <w:left w:val="nil"/>
              <w:bottom w:val="single" w:sz="4" w:space="0" w:color="auto"/>
              <w:right w:val="single" w:sz="4" w:space="0" w:color="auto"/>
            </w:tcBorders>
            <w:noWrap/>
            <w:hideMark/>
          </w:tcPr>
          <w:p w14:paraId="5ABE2216" w14:textId="77777777" w:rsidR="00C904B6" w:rsidRDefault="00C904B6">
            <w:pPr>
              <w:spacing w:after="0" w:line="240" w:lineRule="auto"/>
              <w:jc w:val="center"/>
              <w:rPr>
                <w:rFonts w:eastAsia="Times New Roman"/>
                <w:color w:val="000000"/>
                <w:lang w:eastAsia="en-GB"/>
              </w:rPr>
            </w:pPr>
            <w:r>
              <w:rPr>
                <w:color w:val="000000"/>
              </w:rPr>
              <w:t>OR= 0.012 CI= 0.001 - 0.092 p&lt;0.001</w:t>
            </w:r>
          </w:p>
        </w:tc>
        <w:tc>
          <w:tcPr>
            <w:tcW w:w="454" w:type="pct"/>
            <w:tcBorders>
              <w:top w:val="nil"/>
              <w:left w:val="nil"/>
              <w:bottom w:val="single" w:sz="4" w:space="0" w:color="auto"/>
              <w:right w:val="single" w:sz="4" w:space="0" w:color="auto"/>
            </w:tcBorders>
            <w:noWrap/>
            <w:hideMark/>
          </w:tcPr>
          <w:p w14:paraId="4B2E83CD" w14:textId="77777777" w:rsidR="00C904B6" w:rsidRDefault="00C904B6">
            <w:pPr>
              <w:spacing w:after="0" w:line="240" w:lineRule="auto"/>
              <w:jc w:val="center"/>
              <w:rPr>
                <w:rFonts w:eastAsia="Times New Roman"/>
                <w:color w:val="000000"/>
                <w:lang w:eastAsia="en-GB"/>
              </w:rPr>
            </w:pPr>
            <w:r>
              <w:rPr>
                <w:color w:val="000000"/>
              </w:rPr>
              <w:t>OR= 0.015 CI= 0.002 - 0.123 p&lt;0.001</w:t>
            </w:r>
          </w:p>
        </w:tc>
        <w:tc>
          <w:tcPr>
            <w:tcW w:w="455" w:type="pct"/>
            <w:tcBorders>
              <w:top w:val="nil"/>
              <w:left w:val="nil"/>
              <w:bottom w:val="single" w:sz="4" w:space="0" w:color="auto"/>
              <w:right w:val="single" w:sz="4" w:space="0" w:color="auto"/>
            </w:tcBorders>
            <w:noWrap/>
            <w:hideMark/>
          </w:tcPr>
          <w:p w14:paraId="52833932" w14:textId="77777777" w:rsidR="00C904B6" w:rsidRDefault="00C904B6">
            <w:pPr>
              <w:spacing w:after="0" w:line="240" w:lineRule="auto"/>
              <w:jc w:val="center"/>
              <w:rPr>
                <w:rFonts w:eastAsia="Times New Roman"/>
                <w:color w:val="000000"/>
                <w:lang w:eastAsia="en-GB"/>
              </w:rPr>
            </w:pPr>
            <w:r>
              <w:rPr>
                <w:color w:val="000000"/>
              </w:rPr>
              <w:t>OR= 0.010 CI= 0.001 - 0.176 p=0.002</w:t>
            </w:r>
          </w:p>
        </w:tc>
        <w:tc>
          <w:tcPr>
            <w:tcW w:w="455" w:type="pct"/>
            <w:tcBorders>
              <w:top w:val="nil"/>
              <w:left w:val="nil"/>
              <w:bottom w:val="single" w:sz="4" w:space="0" w:color="auto"/>
              <w:right w:val="single" w:sz="4" w:space="0" w:color="auto"/>
            </w:tcBorders>
            <w:noWrap/>
            <w:hideMark/>
          </w:tcPr>
          <w:p w14:paraId="0F361852" w14:textId="77777777" w:rsidR="00C904B6" w:rsidRDefault="00C904B6">
            <w:pPr>
              <w:spacing w:after="0" w:line="240" w:lineRule="auto"/>
              <w:jc w:val="center"/>
              <w:rPr>
                <w:rFonts w:eastAsia="Times New Roman"/>
                <w:color w:val="000000"/>
                <w:lang w:eastAsia="en-GB"/>
              </w:rPr>
            </w:pPr>
            <w:r>
              <w:rPr>
                <w:color w:val="000000"/>
              </w:rPr>
              <w:t>OR= 0.011 CI= 0.001 - 0.192 p=0.002</w:t>
            </w:r>
          </w:p>
        </w:tc>
      </w:tr>
      <w:tr w:rsidR="00C904B6" w14:paraId="7A860E1E" w14:textId="77777777" w:rsidTr="00C904B6">
        <w:trPr>
          <w:trHeight w:val="300"/>
        </w:trPr>
        <w:tc>
          <w:tcPr>
            <w:tcW w:w="454" w:type="pct"/>
            <w:tcBorders>
              <w:top w:val="nil"/>
              <w:left w:val="single" w:sz="4" w:space="0" w:color="auto"/>
              <w:bottom w:val="single" w:sz="4" w:space="0" w:color="auto"/>
              <w:right w:val="single" w:sz="4" w:space="0" w:color="auto"/>
            </w:tcBorders>
            <w:noWrap/>
            <w:vAlign w:val="center"/>
            <w:hideMark/>
          </w:tcPr>
          <w:p w14:paraId="7325F525" w14:textId="77777777" w:rsidR="00C904B6" w:rsidRDefault="00C904B6">
            <w:pPr>
              <w:spacing w:after="0" w:line="240" w:lineRule="auto"/>
              <w:jc w:val="center"/>
              <w:rPr>
                <w:rFonts w:eastAsia="Times New Roman"/>
                <w:color w:val="000000"/>
                <w:lang w:eastAsia="en-GB"/>
              </w:rPr>
            </w:pPr>
            <w:r>
              <w:rPr>
                <w:rFonts w:eastAsia="Times New Roman"/>
                <w:color w:val="000000"/>
                <w:lang w:eastAsia="en-GB"/>
              </w:rPr>
              <w:t>Mallet deformity</w:t>
            </w:r>
          </w:p>
        </w:tc>
        <w:tc>
          <w:tcPr>
            <w:tcW w:w="455" w:type="pct"/>
            <w:tcBorders>
              <w:top w:val="nil"/>
              <w:left w:val="nil"/>
              <w:bottom w:val="single" w:sz="4" w:space="0" w:color="auto"/>
              <w:right w:val="single" w:sz="4" w:space="0" w:color="auto"/>
            </w:tcBorders>
            <w:noWrap/>
            <w:vAlign w:val="center"/>
            <w:hideMark/>
          </w:tcPr>
          <w:p w14:paraId="123A933E" w14:textId="77777777" w:rsidR="00C904B6" w:rsidRDefault="00C904B6">
            <w:pPr>
              <w:spacing w:after="0" w:line="240" w:lineRule="auto"/>
              <w:jc w:val="center"/>
              <w:rPr>
                <w:rFonts w:eastAsia="Times New Roman"/>
                <w:color w:val="000000"/>
                <w:lang w:eastAsia="en-GB"/>
              </w:rPr>
            </w:pPr>
            <w:proofErr w:type="spellStart"/>
            <w:r>
              <w:rPr>
                <w:rFonts w:eastAsia="Times New Roman"/>
                <w:color w:val="000000"/>
                <w:lang w:eastAsia="en-GB"/>
              </w:rPr>
              <w:t>xxxxxxxx</w:t>
            </w:r>
            <w:proofErr w:type="spellEnd"/>
          </w:p>
        </w:tc>
        <w:tc>
          <w:tcPr>
            <w:tcW w:w="454" w:type="pct"/>
            <w:tcBorders>
              <w:top w:val="nil"/>
              <w:left w:val="nil"/>
              <w:bottom w:val="single" w:sz="4" w:space="0" w:color="auto"/>
              <w:right w:val="single" w:sz="4" w:space="0" w:color="auto"/>
            </w:tcBorders>
            <w:noWrap/>
            <w:vAlign w:val="center"/>
            <w:hideMark/>
          </w:tcPr>
          <w:p w14:paraId="6C2F5C4E" w14:textId="77777777" w:rsidR="00C904B6" w:rsidRDefault="00C904B6">
            <w:pPr>
              <w:spacing w:after="0" w:line="240" w:lineRule="auto"/>
              <w:jc w:val="center"/>
              <w:rPr>
                <w:rFonts w:eastAsia="Times New Roman"/>
                <w:color w:val="000000"/>
                <w:lang w:eastAsia="en-GB"/>
              </w:rPr>
            </w:pPr>
            <w:r>
              <w:rPr>
                <w:rFonts w:eastAsia="Times New Roman"/>
                <w:color w:val="000000"/>
                <w:lang w:eastAsia="en-GB"/>
              </w:rPr>
              <w:t>OR= 0.965 CI=0.391 - 2.381 p=0.94</w:t>
            </w:r>
          </w:p>
        </w:tc>
        <w:tc>
          <w:tcPr>
            <w:tcW w:w="455" w:type="pct"/>
            <w:tcBorders>
              <w:top w:val="nil"/>
              <w:left w:val="nil"/>
              <w:bottom w:val="single" w:sz="4" w:space="0" w:color="auto"/>
              <w:right w:val="single" w:sz="4" w:space="0" w:color="auto"/>
            </w:tcBorders>
            <w:noWrap/>
            <w:vAlign w:val="center"/>
            <w:hideMark/>
          </w:tcPr>
          <w:p w14:paraId="6FF511AC" w14:textId="77777777" w:rsidR="00C904B6" w:rsidRDefault="00C904B6">
            <w:pPr>
              <w:spacing w:after="0" w:line="240" w:lineRule="auto"/>
              <w:jc w:val="center"/>
              <w:rPr>
                <w:rFonts w:eastAsia="Times New Roman"/>
                <w:color w:val="000000"/>
                <w:lang w:eastAsia="en-GB"/>
              </w:rPr>
            </w:pPr>
            <w:r>
              <w:rPr>
                <w:rFonts w:eastAsia="Times New Roman"/>
                <w:color w:val="000000"/>
                <w:lang w:eastAsia="en-GB"/>
              </w:rPr>
              <w:t>OR= 1.108 CI=0.434 - 2.828 p=0.83</w:t>
            </w:r>
          </w:p>
        </w:tc>
        <w:tc>
          <w:tcPr>
            <w:tcW w:w="454" w:type="pct"/>
            <w:tcBorders>
              <w:top w:val="nil"/>
              <w:left w:val="nil"/>
              <w:bottom w:val="single" w:sz="4" w:space="0" w:color="auto"/>
              <w:right w:val="single" w:sz="4" w:space="0" w:color="auto"/>
            </w:tcBorders>
            <w:noWrap/>
            <w:vAlign w:val="center"/>
            <w:hideMark/>
          </w:tcPr>
          <w:p w14:paraId="27B3DE8F" w14:textId="77777777" w:rsidR="00C904B6" w:rsidRDefault="00C904B6">
            <w:pPr>
              <w:spacing w:after="0" w:line="240" w:lineRule="auto"/>
              <w:jc w:val="center"/>
              <w:rPr>
                <w:rFonts w:eastAsia="Times New Roman" w:cstheme="minorBidi"/>
                <w:color w:val="000000"/>
                <w:lang w:eastAsia="en-GB"/>
              </w:rPr>
            </w:pPr>
            <w:r>
              <w:rPr>
                <w:rFonts w:eastAsia="Times New Roman"/>
                <w:color w:val="000000"/>
                <w:lang w:eastAsia="en-GB"/>
              </w:rPr>
              <w:t xml:space="preserve">OR= 0.703 </w:t>
            </w:r>
          </w:p>
          <w:p w14:paraId="3A6DDD28" w14:textId="77777777" w:rsidR="00C904B6" w:rsidRDefault="00C904B6">
            <w:pPr>
              <w:spacing w:after="0" w:line="240" w:lineRule="auto"/>
              <w:jc w:val="center"/>
              <w:rPr>
                <w:rFonts w:eastAsia="Times New Roman"/>
                <w:color w:val="000000"/>
                <w:lang w:eastAsia="en-GB"/>
              </w:rPr>
            </w:pPr>
            <w:r>
              <w:rPr>
                <w:rFonts w:eastAsia="Times New Roman"/>
                <w:color w:val="000000"/>
                <w:lang w:eastAsia="en-GB"/>
              </w:rPr>
              <w:t>CI=0.211 - 2.348</w:t>
            </w:r>
          </w:p>
          <w:p w14:paraId="23CA0CC4" w14:textId="77777777" w:rsidR="00C904B6" w:rsidRDefault="00C904B6">
            <w:pPr>
              <w:spacing w:after="0" w:line="240" w:lineRule="auto"/>
              <w:jc w:val="center"/>
              <w:rPr>
                <w:rFonts w:eastAsia="Times New Roman"/>
                <w:color w:val="000000"/>
                <w:lang w:eastAsia="en-GB"/>
              </w:rPr>
            </w:pPr>
            <w:r>
              <w:rPr>
                <w:rFonts w:eastAsia="Times New Roman"/>
                <w:color w:val="000000"/>
                <w:lang w:eastAsia="en-GB"/>
              </w:rPr>
              <w:t xml:space="preserve"> p=0.57</w:t>
            </w:r>
          </w:p>
        </w:tc>
        <w:tc>
          <w:tcPr>
            <w:tcW w:w="455" w:type="pct"/>
            <w:tcBorders>
              <w:top w:val="nil"/>
              <w:left w:val="nil"/>
              <w:bottom w:val="single" w:sz="4" w:space="0" w:color="auto"/>
              <w:right w:val="single" w:sz="4" w:space="0" w:color="auto"/>
            </w:tcBorders>
            <w:noWrap/>
            <w:vAlign w:val="center"/>
            <w:hideMark/>
          </w:tcPr>
          <w:p w14:paraId="19588EC0" w14:textId="77777777" w:rsidR="00C904B6" w:rsidRDefault="00C904B6">
            <w:pPr>
              <w:spacing w:after="0" w:line="240" w:lineRule="auto"/>
              <w:jc w:val="center"/>
              <w:rPr>
                <w:rFonts w:eastAsia="Times New Roman"/>
                <w:color w:val="000000"/>
                <w:lang w:eastAsia="en-GB"/>
              </w:rPr>
            </w:pPr>
            <w:r>
              <w:rPr>
                <w:rFonts w:eastAsia="Times New Roman"/>
                <w:color w:val="000000"/>
                <w:lang w:eastAsia="en-GB"/>
              </w:rPr>
              <w:t>OR= 0.547 CI=0.144 - 2.076 p=0.38</w:t>
            </w:r>
          </w:p>
        </w:tc>
        <w:tc>
          <w:tcPr>
            <w:tcW w:w="454" w:type="pct"/>
            <w:tcBorders>
              <w:top w:val="nil"/>
              <w:left w:val="nil"/>
              <w:bottom w:val="single" w:sz="4" w:space="0" w:color="auto"/>
              <w:right w:val="single" w:sz="4" w:space="0" w:color="auto"/>
            </w:tcBorders>
            <w:noWrap/>
            <w:vAlign w:val="center"/>
            <w:hideMark/>
          </w:tcPr>
          <w:p w14:paraId="75692387" w14:textId="77777777" w:rsidR="00C904B6" w:rsidRDefault="00C904B6">
            <w:pPr>
              <w:spacing w:after="0" w:line="240" w:lineRule="auto"/>
              <w:jc w:val="center"/>
              <w:rPr>
                <w:rFonts w:eastAsia="Times New Roman" w:cstheme="minorBidi"/>
                <w:color w:val="000000"/>
                <w:lang w:eastAsia="en-GB"/>
              </w:rPr>
            </w:pPr>
            <w:r>
              <w:rPr>
                <w:rFonts w:eastAsia="Times New Roman"/>
                <w:color w:val="000000"/>
                <w:lang w:eastAsia="en-GB"/>
              </w:rPr>
              <w:t xml:space="preserve">OR= 0.170 </w:t>
            </w:r>
          </w:p>
          <w:p w14:paraId="5D84F2B2" w14:textId="77777777" w:rsidR="00C904B6" w:rsidRDefault="00C904B6">
            <w:pPr>
              <w:spacing w:after="0" w:line="240" w:lineRule="auto"/>
              <w:jc w:val="center"/>
              <w:rPr>
                <w:rFonts w:eastAsia="Times New Roman"/>
                <w:color w:val="000000"/>
                <w:lang w:eastAsia="en-GB"/>
              </w:rPr>
            </w:pPr>
            <w:r>
              <w:rPr>
                <w:rFonts w:eastAsia="Times New Roman"/>
                <w:color w:val="000000"/>
                <w:lang w:eastAsia="en-GB"/>
              </w:rPr>
              <w:t>CI=0.021 - 1.360 p=0.10</w:t>
            </w:r>
          </w:p>
        </w:tc>
        <w:tc>
          <w:tcPr>
            <w:tcW w:w="455" w:type="pct"/>
            <w:tcBorders>
              <w:top w:val="nil"/>
              <w:left w:val="nil"/>
              <w:bottom w:val="single" w:sz="4" w:space="0" w:color="auto"/>
              <w:right w:val="single" w:sz="4" w:space="0" w:color="auto"/>
            </w:tcBorders>
            <w:noWrap/>
            <w:vAlign w:val="center"/>
            <w:hideMark/>
          </w:tcPr>
          <w:p w14:paraId="505F6BDB" w14:textId="77777777" w:rsidR="00C904B6" w:rsidRDefault="00C904B6">
            <w:pPr>
              <w:spacing w:after="0" w:line="240" w:lineRule="auto"/>
              <w:jc w:val="center"/>
              <w:rPr>
                <w:rFonts w:eastAsia="Times New Roman"/>
                <w:color w:val="000000"/>
                <w:lang w:eastAsia="en-GB"/>
              </w:rPr>
            </w:pPr>
            <w:r>
              <w:rPr>
                <w:rFonts w:eastAsia="Times New Roman"/>
                <w:color w:val="000000"/>
                <w:lang w:eastAsia="en-GB"/>
              </w:rPr>
              <w:t>OR= 0.234 CI= 0.029 - 1.901 p=0.17</w:t>
            </w:r>
          </w:p>
        </w:tc>
        <w:tc>
          <w:tcPr>
            <w:tcW w:w="454" w:type="pct"/>
            <w:tcBorders>
              <w:top w:val="nil"/>
              <w:left w:val="nil"/>
              <w:bottom w:val="single" w:sz="4" w:space="0" w:color="auto"/>
              <w:right w:val="single" w:sz="4" w:space="0" w:color="auto"/>
            </w:tcBorders>
            <w:noWrap/>
            <w:vAlign w:val="center"/>
            <w:hideMark/>
          </w:tcPr>
          <w:p w14:paraId="77B99E8D" w14:textId="77777777" w:rsidR="00C904B6" w:rsidRDefault="00C904B6">
            <w:pPr>
              <w:spacing w:after="0" w:line="240" w:lineRule="auto"/>
              <w:jc w:val="center"/>
              <w:rPr>
                <w:rFonts w:eastAsia="Times New Roman" w:cstheme="minorBidi"/>
                <w:color w:val="000000"/>
                <w:lang w:eastAsia="en-GB"/>
              </w:rPr>
            </w:pPr>
            <w:r>
              <w:rPr>
                <w:rFonts w:eastAsia="Times New Roman"/>
                <w:color w:val="000000"/>
                <w:lang w:eastAsia="en-GB"/>
              </w:rPr>
              <w:t xml:space="preserve">OR= 0.308 </w:t>
            </w:r>
          </w:p>
          <w:p w14:paraId="270479F1" w14:textId="77777777" w:rsidR="00C904B6" w:rsidRDefault="00C904B6">
            <w:pPr>
              <w:spacing w:after="0" w:line="240" w:lineRule="auto"/>
              <w:jc w:val="center"/>
              <w:rPr>
                <w:rFonts w:eastAsia="Times New Roman"/>
                <w:color w:val="000000"/>
                <w:lang w:eastAsia="en-GB"/>
              </w:rPr>
            </w:pPr>
            <w:r>
              <w:rPr>
                <w:rFonts w:eastAsia="Times New Roman"/>
                <w:color w:val="000000"/>
                <w:lang w:eastAsia="en-GB"/>
              </w:rPr>
              <w:t>CI= 0.037 - 2.529 p=0.27</w:t>
            </w:r>
          </w:p>
        </w:tc>
        <w:tc>
          <w:tcPr>
            <w:tcW w:w="455" w:type="pct"/>
            <w:tcBorders>
              <w:top w:val="nil"/>
              <w:left w:val="nil"/>
              <w:bottom w:val="single" w:sz="4" w:space="0" w:color="auto"/>
              <w:right w:val="single" w:sz="4" w:space="0" w:color="auto"/>
            </w:tcBorders>
            <w:noWrap/>
            <w:hideMark/>
          </w:tcPr>
          <w:p w14:paraId="71C6C99F" w14:textId="77777777" w:rsidR="00C904B6" w:rsidRDefault="00C904B6">
            <w:pPr>
              <w:spacing w:after="0" w:line="240" w:lineRule="auto"/>
              <w:jc w:val="center"/>
              <w:rPr>
                <w:rFonts w:eastAsia="Times New Roman"/>
                <w:color w:val="000000"/>
                <w:lang w:eastAsia="en-GB"/>
              </w:rPr>
            </w:pPr>
            <w:r>
              <w:rPr>
                <w:color w:val="000000"/>
              </w:rPr>
              <w:t>OR= 0.191 CI= 0.011 - 3.428 p=0.261</w:t>
            </w:r>
          </w:p>
        </w:tc>
        <w:tc>
          <w:tcPr>
            <w:tcW w:w="455" w:type="pct"/>
            <w:tcBorders>
              <w:top w:val="nil"/>
              <w:left w:val="nil"/>
              <w:bottom w:val="single" w:sz="4" w:space="0" w:color="auto"/>
              <w:right w:val="single" w:sz="4" w:space="0" w:color="auto"/>
            </w:tcBorders>
            <w:noWrap/>
            <w:vAlign w:val="center"/>
            <w:hideMark/>
          </w:tcPr>
          <w:p w14:paraId="7231C601" w14:textId="77777777" w:rsidR="00C904B6" w:rsidRDefault="00C904B6">
            <w:pPr>
              <w:spacing w:after="0" w:line="240" w:lineRule="auto"/>
              <w:jc w:val="center"/>
              <w:rPr>
                <w:rFonts w:eastAsia="Times New Roman"/>
                <w:color w:val="000000"/>
                <w:lang w:eastAsia="en-GB"/>
              </w:rPr>
            </w:pPr>
            <w:r>
              <w:rPr>
                <w:rFonts w:eastAsia="Times New Roman"/>
                <w:color w:val="000000"/>
                <w:lang w:eastAsia="en-GB"/>
              </w:rPr>
              <w:t>OR= 0.208 CI= 0.012 - 3.744 p=0.29</w:t>
            </w:r>
          </w:p>
        </w:tc>
      </w:tr>
      <w:tr w:rsidR="00C904B6" w14:paraId="7BB7992C" w14:textId="77777777" w:rsidTr="00C904B6">
        <w:trPr>
          <w:trHeight w:val="510"/>
        </w:trPr>
        <w:tc>
          <w:tcPr>
            <w:tcW w:w="454" w:type="pct"/>
            <w:tcBorders>
              <w:top w:val="nil"/>
              <w:left w:val="single" w:sz="4" w:space="0" w:color="auto"/>
              <w:bottom w:val="single" w:sz="4" w:space="0" w:color="auto"/>
              <w:right w:val="single" w:sz="4" w:space="0" w:color="auto"/>
            </w:tcBorders>
            <w:noWrap/>
            <w:vAlign w:val="center"/>
            <w:hideMark/>
          </w:tcPr>
          <w:p w14:paraId="03D89B8C" w14:textId="77777777" w:rsidR="00C904B6" w:rsidRDefault="00C904B6">
            <w:pPr>
              <w:spacing w:after="0" w:line="240" w:lineRule="auto"/>
              <w:jc w:val="center"/>
              <w:rPr>
                <w:rFonts w:eastAsia="Times New Roman"/>
                <w:color w:val="000000"/>
                <w:lang w:eastAsia="en-GB"/>
              </w:rPr>
            </w:pPr>
            <w:r>
              <w:rPr>
                <w:rFonts w:eastAsia="Times New Roman"/>
                <w:color w:val="000000"/>
                <w:lang w:eastAsia="en-GB"/>
              </w:rPr>
              <w:t>Foreign body</w:t>
            </w:r>
          </w:p>
        </w:tc>
        <w:tc>
          <w:tcPr>
            <w:tcW w:w="455" w:type="pct"/>
            <w:tcBorders>
              <w:top w:val="nil"/>
              <w:left w:val="nil"/>
              <w:bottom w:val="single" w:sz="4" w:space="0" w:color="auto"/>
              <w:right w:val="single" w:sz="4" w:space="0" w:color="auto"/>
            </w:tcBorders>
            <w:noWrap/>
            <w:vAlign w:val="center"/>
            <w:hideMark/>
          </w:tcPr>
          <w:p w14:paraId="27D40D12" w14:textId="77777777" w:rsidR="00C904B6" w:rsidRDefault="00C904B6">
            <w:pPr>
              <w:spacing w:after="0" w:line="240" w:lineRule="auto"/>
              <w:jc w:val="center"/>
              <w:rPr>
                <w:rFonts w:eastAsia="Times New Roman" w:cstheme="minorBidi"/>
                <w:color w:val="000000"/>
                <w:lang w:eastAsia="en-GB"/>
              </w:rPr>
            </w:pPr>
            <w:r>
              <w:rPr>
                <w:rFonts w:eastAsia="Times New Roman"/>
                <w:color w:val="000000"/>
                <w:lang w:eastAsia="en-GB"/>
              </w:rPr>
              <w:t>OR= 1.036 CI= 0.420</w:t>
            </w:r>
          </w:p>
          <w:p w14:paraId="0D0642C2" w14:textId="77777777" w:rsidR="00C904B6" w:rsidRDefault="00C904B6">
            <w:pPr>
              <w:spacing w:after="0" w:line="240" w:lineRule="auto"/>
              <w:jc w:val="center"/>
              <w:rPr>
                <w:rFonts w:eastAsia="Times New Roman"/>
                <w:color w:val="000000"/>
                <w:lang w:eastAsia="en-GB"/>
              </w:rPr>
            </w:pPr>
            <w:r>
              <w:rPr>
                <w:rFonts w:eastAsia="Times New Roman"/>
                <w:color w:val="000000"/>
                <w:lang w:eastAsia="en-GB"/>
              </w:rPr>
              <w:t>- 2.555 p=0.94</w:t>
            </w:r>
          </w:p>
        </w:tc>
        <w:tc>
          <w:tcPr>
            <w:tcW w:w="454" w:type="pct"/>
            <w:tcBorders>
              <w:top w:val="nil"/>
              <w:left w:val="nil"/>
              <w:bottom w:val="single" w:sz="4" w:space="0" w:color="auto"/>
              <w:right w:val="single" w:sz="4" w:space="0" w:color="auto"/>
            </w:tcBorders>
            <w:noWrap/>
            <w:vAlign w:val="center"/>
            <w:hideMark/>
          </w:tcPr>
          <w:p w14:paraId="443BD070" w14:textId="77777777" w:rsidR="00C904B6" w:rsidRDefault="00C904B6">
            <w:pPr>
              <w:spacing w:after="0" w:line="240" w:lineRule="auto"/>
              <w:jc w:val="center"/>
              <w:rPr>
                <w:rFonts w:eastAsia="Times New Roman"/>
                <w:color w:val="000000"/>
                <w:lang w:eastAsia="en-GB"/>
              </w:rPr>
            </w:pPr>
            <w:proofErr w:type="spellStart"/>
            <w:r>
              <w:rPr>
                <w:rFonts w:eastAsia="Times New Roman"/>
                <w:color w:val="000000"/>
                <w:lang w:eastAsia="en-GB"/>
              </w:rPr>
              <w:t>xxxxxxxx</w:t>
            </w:r>
            <w:proofErr w:type="spellEnd"/>
          </w:p>
        </w:tc>
        <w:tc>
          <w:tcPr>
            <w:tcW w:w="455" w:type="pct"/>
            <w:tcBorders>
              <w:top w:val="nil"/>
              <w:left w:val="nil"/>
              <w:bottom w:val="single" w:sz="4" w:space="0" w:color="auto"/>
              <w:right w:val="single" w:sz="4" w:space="0" w:color="auto"/>
            </w:tcBorders>
            <w:noWrap/>
            <w:vAlign w:val="center"/>
            <w:hideMark/>
          </w:tcPr>
          <w:p w14:paraId="45B828DC" w14:textId="77777777" w:rsidR="00C904B6" w:rsidRDefault="00C904B6">
            <w:pPr>
              <w:spacing w:after="0" w:line="240" w:lineRule="auto"/>
              <w:jc w:val="center"/>
              <w:rPr>
                <w:rFonts w:eastAsia="Times New Roman"/>
                <w:color w:val="000000"/>
                <w:lang w:eastAsia="en-GB"/>
              </w:rPr>
            </w:pPr>
            <w:r>
              <w:rPr>
                <w:rFonts w:eastAsia="Times New Roman"/>
                <w:color w:val="000000"/>
                <w:lang w:eastAsia="en-GB"/>
              </w:rPr>
              <w:t>OR= 1.148 CI=0.426 - 3.092 p=0.79</w:t>
            </w:r>
          </w:p>
        </w:tc>
        <w:tc>
          <w:tcPr>
            <w:tcW w:w="454" w:type="pct"/>
            <w:tcBorders>
              <w:top w:val="nil"/>
              <w:left w:val="nil"/>
              <w:bottom w:val="single" w:sz="4" w:space="0" w:color="auto"/>
              <w:right w:val="single" w:sz="4" w:space="0" w:color="auto"/>
            </w:tcBorders>
            <w:noWrap/>
            <w:vAlign w:val="center"/>
            <w:hideMark/>
          </w:tcPr>
          <w:p w14:paraId="45046766" w14:textId="77777777" w:rsidR="00C904B6" w:rsidRDefault="00C904B6">
            <w:pPr>
              <w:spacing w:after="0" w:line="240" w:lineRule="auto"/>
              <w:jc w:val="center"/>
              <w:rPr>
                <w:rFonts w:eastAsia="Times New Roman" w:cstheme="minorBidi"/>
                <w:color w:val="000000"/>
                <w:lang w:eastAsia="en-GB"/>
              </w:rPr>
            </w:pPr>
            <w:r>
              <w:rPr>
                <w:rFonts w:eastAsia="Times New Roman"/>
                <w:color w:val="000000"/>
                <w:lang w:eastAsia="en-GB"/>
              </w:rPr>
              <w:t xml:space="preserve">OR= 0.729 </w:t>
            </w:r>
          </w:p>
          <w:p w14:paraId="54FF87F9" w14:textId="77777777" w:rsidR="00C904B6" w:rsidRDefault="00C904B6">
            <w:pPr>
              <w:spacing w:after="0" w:line="240" w:lineRule="auto"/>
              <w:jc w:val="center"/>
              <w:rPr>
                <w:rFonts w:eastAsia="Times New Roman"/>
                <w:color w:val="000000"/>
                <w:lang w:eastAsia="en-GB"/>
              </w:rPr>
            </w:pPr>
            <w:r>
              <w:rPr>
                <w:rFonts w:eastAsia="Times New Roman"/>
                <w:color w:val="000000"/>
                <w:lang w:eastAsia="en-GB"/>
              </w:rPr>
              <w:t xml:space="preserve">CI=0.209 - 2.538 </w:t>
            </w:r>
          </w:p>
          <w:p w14:paraId="6A104614" w14:textId="77777777" w:rsidR="00C904B6" w:rsidRDefault="00C904B6">
            <w:pPr>
              <w:spacing w:after="0" w:line="240" w:lineRule="auto"/>
              <w:jc w:val="center"/>
              <w:rPr>
                <w:rFonts w:eastAsia="Times New Roman"/>
                <w:color w:val="000000"/>
                <w:lang w:eastAsia="en-GB"/>
              </w:rPr>
            </w:pPr>
            <w:r>
              <w:rPr>
                <w:rFonts w:eastAsia="Times New Roman"/>
                <w:color w:val="000000"/>
                <w:lang w:eastAsia="en-GB"/>
              </w:rPr>
              <w:t>p=0.62</w:t>
            </w:r>
          </w:p>
        </w:tc>
        <w:tc>
          <w:tcPr>
            <w:tcW w:w="455" w:type="pct"/>
            <w:tcBorders>
              <w:top w:val="nil"/>
              <w:left w:val="nil"/>
              <w:bottom w:val="single" w:sz="4" w:space="0" w:color="auto"/>
              <w:right w:val="single" w:sz="4" w:space="0" w:color="auto"/>
            </w:tcBorders>
            <w:noWrap/>
            <w:vAlign w:val="center"/>
            <w:hideMark/>
          </w:tcPr>
          <w:p w14:paraId="0D5D5951" w14:textId="77777777" w:rsidR="00C904B6" w:rsidRDefault="00C904B6">
            <w:pPr>
              <w:spacing w:after="0" w:line="240" w:lineRule="auto"/>
              <w:jc w:val="center"/>
              <w:rPr>
                <w:rFonts w:eastAsia="Times New Roman"/>
                <w:color w:val="000000"/>
                <w:lang w:eastAsia="en-GB"/>
              </w:rPr>
            </w:pPr>
            <w:r>
              <w:rPr>
                <w:rFonts w:eastAsia="Times New Roman"/>
                <w:color w:val="000000"/>
                <w:lang w:eastAsia="en-GB"/>
              </w:rPr>
              <w:t>OR= 0.567 CI= 0.144 - 2.234 p=0.42</w:t>
            </w:r>
          </w:p>
        </w:tc>
        <w:tc>
          <w:tcPr>
            <w:tcW w:w="454" w:type="pct"/>
            <w:tcBorders>
              <w:top w:val="nil"/>
              <w:left w:val="nil"/>
              <w:bottom w:val="single" w:sz="4" w:space="0" w:color="auto"/>
              <w:right w:val="single" w:sz="4" w:space="0" w:color="auto"/>
            </w:tcBorders>
            <w:noWrap/>
            <w:vAlign w:val="center"/>
            <w:hideMark/>
          </w:tcPr>
          <w:p w14:paraId="5138290E" w14:textId="77777777" w:rsidR="00C904B6" w:rsidRDefault="00C904B6">
            <w:pPr>
              <w:spacing w:after="0" w:line="240" w:lineRule="auto"/>
              <w:jc w:val="center"/>
              <w:rPr>
                <w:rFonts w:eastAsia="Times New Roman"/>
                <w:color w:val="000000"/>
                <w:lang w:eastAsia="en-GB"/>
              </w:rPr>
            </w:pPr>
            <w:r>
              <w:rPr>
                <w:rFonts w:eastAsia="Times New Roman"/>
                <w:color w:val="000000"/>
                <w:lang w:eastAsia="en-GB"/>
              </w:rPr>
              <w:t>OR= 0.176 CI= 0.021 - 1.444 p=0.11</w:t>
            </w:r>
          </w:p>
        </w:tc>
        <w:tc>
          <w:tcPr>
            <w:tcW w:w="455" w:type="pct"/>
            <w:tcBorders>
              <w:top w:val="nil"/>
              <w:left w:val="nil"/>
              <w:bottom w:val="single" w:sz="4" w:space="0" w:color="auto"/>
              <w:right w:val="single" w:sz="4" w:space="0" w:color="auto"/>
            </w:tcBorders>
            <w:noWrap/>
            <w:vAlign w:val="center"/>
            <w:hideMark/>
          </w:tcPr>
          <w:p w14:paraId="728BD380" w14:textId="77777777" w:rsidR="00C904B6" w:rsidRDefault="00C904B6">
            <w:pPr>
              <w:spacing w:after="0" w:line="240" w:lineRule="auto"/>
              <w:jc w:val="center"/>
              <w:rPr>
                <w:rFonts w:eastAsia="Times New Roman"/>
                <w:color w:val="000000"/>
                <w:lang w:eastAsia="en-GB"/>
              </w:rPr>
            </w:pPr>
            <w:r>
              <w:rPr>
                <w:rFonts w:eastAsia="Times New Roman"/>
                <w:color w:val="000000"/>
                <w:lang w:eastAsia="en-GB"/>
              </w:rPr>
              <w:t>OR= 0.243 CI= 0.029 - 2.018 p=0.19</w:t>
            </w:r>
          </w:p>
        </w:tc>
        <w:tc>
          <w:tcPr>
            <w:tcW w:w="454" w:type="pct"/>
            <w:tcBorders>
              <w:top w:val="nil"/>
              <w:left w:val="nil"/>
              <w:bottom w:val="single" w:sz="4" w:space="0" w:color="auto"/>
              <w:right w:val="single" w:sz="4" w:space="0" w:color="auto"/>
            </w:tcBorders>
            <w:noWrap/>
            <w:vAlign w:val="center"/>
            <w:hideMark/>
          </w:tcPr>
          <w:p w14:paraId="793DD866" w14:textId="77777777" w:rsidR="00C904B6" w:rsidRDefault="00C904B6">
            <w:pPr>
              <w:spacing w:after="0" w:line="240" w:lineRule="auto"/>
              <w:jc w:val="center"/>
              <w:rPr>
                <w:rFonts w:eastAsia="Times New Roman"/>
                <w:color w:val="000000"/>
                <w:lang w:eastAsia="en-GB"/>
              </w:rPr>
            </w:pPr>
            <w:r>
              <w:rPr>
                <w:rFonts w:eastAsia="Times New Roman"/>
                <w:color w:val="000000"/>
                <w:lang w:eastAsia="en-GB"/>
              </w:rPr>
              <w:t>OR= 0.319 CI=0.038 - 2.685 p=0.29</w:t>
            </w:r>
          </w:p>
        </w:tc>
        <w:tc>
          <w:tcPr>
            <w:tcW w:w="455" w:type="pct"/>
            <w:tcBorders>
              <w:top w:val="nil"/>
              <w:left w:val="nil"/>
              <w:bottom w:val="single" w:sz="4" w:space="0" w:color="auto"/>
              <w:right w:val="single" w:sz="4" w:space="0" w:color="auto"/>
            </w:tcBorders>
            <w:hideMark/>
          </w:tcPr>
          <w:p w14:paraId="54A3A77B" w14:textId="77777777" w:rsidR="00C904B6" w:rsidRDefault="00C904B6">
            <w:pPr>
              <w:spacing w:after="0" w:line="240" w:lineRule="auto"/>
              <w:jc w:val="center"/>
              <w:rPr>
                <w:rFonts w:eastAsia="Times New Roman" w:cs="Arial"/>
                <w:color w:val="000000"/>
                <w:lang w:eastAsia="en-GB"/>
              </w:rPr>
            </w:pPr>
            <w:r>
              <w:rPr>
                <w:color w:val="000000"/>
              </w:rPr>
              <w:t>OR= 0.196 CI= 0.011 - 3.578 p=0.272</w:t>
            </w:r>
          </w:p>
        </w:tc>
        <w:tc>
          <w:tcPr>
            <w:tcW w:w="455" w:type="pct"/>
            <w:tcBorders>
              <w:top w:val="nil"/>
              <w:left w:val="nil"/>
              <w:bottom w:val="single" w:sz="4" w:space="0" w:color="auto"/>
              <w:right w:val="single" w:sz="4" w:space="0" w:color="auto"/>
            </w:tcBorders>
            <w:vAlign w:val="center"/>
            <w:hideMark/>
          </w:tcPr>
          <w:p w14:paraId="255CFF37" w14:textId="77777777" w:rsidR="00C904B6" w:rsidRDefault="00C904B6">
            <w:pPr>
              <w:spacing w:after="0" w:line="240" w:lineRule="auto"/>
              <w:jc w:val="center"/>
              <w:rPr>
                <w:rFonts w:eastAsia="Times New Roman" w:cs="Arial"/>
                <w:color w:val="000000"/>
                <w:lang w:eastAsia="en-GB"/>
              </w:rPr>
            </w:pPr>
            <w:r>
              <w:rPr>
                <w:rFonts w:eastAsia="Times New Roman" w:cs="Arial"/>
                <w:color w:val="000000"/>
                <w:lang w:eastAsia="en-GB"/>
              </w:rPr>
              <w:t>OR= 0.213 CI= 0.012 - 3.907 p=0.30</w:t>
            </w:r>
          </w:p>
        </w:tc>
      </w:tr>
      <w:tr w:rsidR="00C904B6" w14:paraId="54BECFF2" w14:textId="77777777" w:rsidTr="00C904B6">
        <w:trPr>
          <w:trHeight w:val="300"/>
        </w:trPr>
        <w:tc>
          <w:tcPr>
            <w:tcW w:w="454" w:type="pct"/>
            <w:tcBorders>
              <w:top w:val="nil"/>
              <w:left w:val="single" w:sz="4" w:space="0" w:color="auto"/>
              <w:bottom w:val="single" w:sz="4" w:space="0" w:color="auto"/>
              <w:right w:val="single" w:sz="4" w:space="0" w:color="auto"/>
            </w:tcBorders>
            <w:noWrap/>
            <w:vAlign w:val="center"/>
            <w:hideMark/>
          </w:tcPr>
          <w:p w14:paraId="4D7C3607" w14:textId="77777777" w:rsidR="00C904B6" w:rsidRDefault="00C904B6">
            <w:pPr>
              <w:spacing w:after="0" w:line="240" w:lineRule="auto"/>
              <w:jc w:val="center"/>
              <w:rPr>
                <w:rFonts w:eastAsia="Times New Roman"/>
                <w:color w:val="000000"/>
                <w:lang w:eastAsia="en-GB"/>
              </w:rPr>
            </w:pPr>
            <w:r>
              <w:rPr>
                <w:rFonts w:eastAsia="Times New Roman"/>
                <w:color w:val="000000"/>
                <w:lang w:eastAsia="en-GB"/>
              </w:rPr>
              <w:t>Dislocation</w:t>
            </w:r>
          </w:p>
        </w:tc>
        <w:tc>
          <w:tcPr>
            <w:tcW w:w="455" w:type="pct"/>
            <w:tcBorders>
              <w:top w:val="nil"/>
              <w:left w:val="nil"/>
              <w:bottom w:val="single" w:sz="4" w:space="0" w:color="auto"/>
              <w:right w:val="single" w:sz="4" w:space="0" w:color="auto"/>
            </w:tcBorders>
            <w:noWrap/>
            <w:vAlign w:val="center"/>
            <w:hideMark/>
          </w:tcPr>
          <w:p w14:paraId="31318CED" w14:textId="77777777" w:rsidR="00C904B6" w:rsidRDefault="00C904B6">
            <w:pPr>
              <w:spacing w:after="0" w:line="240" w:lineRule="auto"/>
              <w:jc w:val="center"/>
              <w:rPr>
                <w:rFonts w:eastAsia="Times New Roman"/>
                <w:color w:val="000000"/>
                <w:lang w:eastAsia="en-GB"/>
              </w:rPr>
            </w:pPr>
            <w:r>
              <w:rPr>
                <w:rFonts w:eastAsia="Times New Roman"/>
                <w:color w:val="000000"/>
                <w:lang w:eastAsia="en-GB"/>
              </w:rPr>
              <w:t>OR= 0.903 CI= 0.354 - 2.305 p=0.83</w:t>
            </w:r>
          </w:p>
        </w:tc>
        <w:tc>
          <w:tcPr>
            <w:tcW w:w="454" w:type="pct"/>
            <w:tcBorders>
              <w:top w:val="nil"/>
              <w:left w:val="nil"/>
              <w:bottom w:val="single" w:sz="4" w:space="0" w:color="auto"/>
              <w:right w:val="single" w:sz="4" w:space="0" w:color="auto"/>
            </w:tcBorders>
            <w:noWrap/>
            <w:vAlign w:val="center"/>
            <w:hideMark/>
          </w:tcPr>
          <w:p w14:paraId="54F82688" w14:textId="77777777" w:rsidR="00C904B6" w:rsidRDefault="00C904B6">
            <w:pPr>
              <w:spacing w:after="0" w:line="240" w:lineRule="auto"/>
              <w:jc w:val="center"/>
              <w:rPr>
                <w:rFonts w:eastAsia="Times New Roman"/>
                <w:color w:val="000000"/>
                <w:lang w:eastAsia="en-GB"/>
              </w:rPr>
            </w:pPr>
            <w:r>
              <w:rPr>
                <w:rFonts w:eastAsia="Times New Roman"/>
                <w:color w:val="000000"/>
                <w:lang w:eastAsia="en-GB"/>
              </w:rPr>
              <w:t>OR= 0.872 CI=0.323 - 2.348 p=0.79</w:t>
            </w:r>
          </w:p>
        </w:tc>
        <w:tc>
          <w:tcPr>
            <w:tcW w:w="455" w:type="pct"/>
            <w:tcBorders>
              <w:top w:val="nil"/>
              <w:left w:val="nil"/>
              <w:bottom w:val="single" w:sz="4" w:space="0" w:color="auto"/>
              <w:right w:val="single" w:sz="4" w:space="0" w:color="auto"/>
            </w:tcBorders>
            <w:noWrap/>
            <w:vAlign w:val="center"/>
            <w:hideMark/>
          </w:tcPr>
          <w:p w14:paraId="4EEAFF5B" w14:textId="77777777" w:rsidR="00C904B6" w:rsidRDefault="00C904B6">
            <w:pPr>
              <w:spacing w:after="0" w:line="240" w:lineRule="auto"/>
              <w:jc w:val="center"/>
              <w:rPr>
                <w:rFonts w:eastAsia="Times New Roman"/>
                <w:color w:val="000000"/>
                <w:lang w:eastAsia="en-GB"/>
              </w:rPr>
            </w:pPr>
            <w:proofErr w:type="spellStart"/>
            <w:r>
              <w:rPr>
                <w:rFonts w:eastAsia="Times New Roman"/>
                <w:color w:val="000000"/>
                <w:lang w:eastAsia="en-GB"/>
              </w:rPr>
              <w:t>xxxxxxxx</w:t>
            </w:r>
            <w:proofErr w:type="spellEnd"/>
          </w:p>
        </w:tc>
        <w:tc>
          <w:tcPr>
            <w:tcW w:w="454" w:type="pct"/>
            <w:tcBorders>
              <w:top w:val="nil"/>
              <w:left w:val="nil"/>
              <w:bottom w:val="single" w:sz="4" w:space="0" w:color="auto"/>
              <w:right w:val="single" w:sz="4" w:space="0" w:color="auto"/>
            </w:tcBorders>
            <w:noWrap/>
            <w:vAlign w:val="center"/>
            <w:hideMark/>
          </w:tcPr>
          <w:p w14:paraId="285318A2" w14:textId="77777777" w:rsidR="00C904B6" w:rsidRDefault="00C904B6">
            <w:pPr>
              <w:spacing w:after="0" w:line="240" w:lineRule="auto"/>
              <w:jc w:val="center"/>
              <w:rPr>
                <w:rFonts w:eastAsia="Times New Roman" w:cstheme="minorBidi"/>
                <w:color w:val="000000"/>
                <w:lang w:eastAsia="en-GB"/>
              </w:rPr>
            </w:pPr>
            <w:r>
              <w:rPr>
                <w:rFonts w:eastAsia="Times New Roman"/>
                <w:color w:val="000000"/>
                <w:lang w:eastAsia="en-GB"/>
              </w:rPr>
              <w:t xml:space="preserve">OR= 0.635 </w:t>
            </w:r>
          </w:p>
          <w:p w14:paraId="16E4B8C6" w14:textId="77777777" w:rsidR="00C904B6" w:rsidRDefault="00C904B6">
            <w:pPr>
              <w:spacing w:after="0" w:line="240" w:lineRule="auto"/>
              <w:jc w:val="center"/>
              <w:rPr>
                <w:rFonts w:eastAsia="Times New Roman"/>
                <w:color w:val="000000"/>
                <w:lang w:eastAsia="en-GB"/>
              </w:rPr>
            </w:pPr>
            <w:r>
              <w:rPr>
                <w:rFonts w:eastAsia="Times New Roman"/>
                <w:color w:val="000000"/>
                <w:lang w:eastAsia="en-GB"/>
              </w:rPr>
              <w:t>CI=0.178 - 2.268</w:t>
            </w:r>
          </w:p>
          <w:p w14:paraId="5F914710" w14:textId="77777777" w:rsidR="00C904B6" w:rsidRDefault="00C904B6">
            <w:pPr>
              <w:spacing w:after="0" w:line="240" w:lineRule="auto"/>
              <w:jc w:val="center"/>
              <w:rPr>
                <w:rFonts w:eastAsia="Times New Roman"/>
                <w:color w:val="000000"/>
                <w:lang w:eastAsia="en-GB"/>
              </w:rPr>
            </w:pPr>
            <w:r>
              <w:rPr>
                <w:rFonts w:eastAsia="Times New Roman"/>
                <w:color w:val="000000"/>
                <w:lang w:eastAsia="en-GB"/>
              </w:rPr>
              <w:t xml:space="preserve"> p=0.49</w:t>
            </w:r>
          </w:p>
        </w:tc>
        <w:tc>
          <w:tcPr>
            <w:tcW w:w="455" w:type="pct"/>
            <w:tcBorders>
              <w:top w:val="nil"/>
              <w:left w:val="nil"/>
              <w:bottom w:val="single" w:sz="4" w:space="0" w:color="auto"/>
              <w:right w:val="single" w:sz="4" w:space="0" w:color="auto"/>
            </w:tcBorders>
            <w:noWrap/>
            <w:vAlign w:val="center"/>
            <w:hideMark/>
          </w:tcPr>
          <w:p w14:paraId="6360276C" w14:textId="77777777" w:rsidR="00C904B6" w:rsidRDefault="00C904B6">
            <w:pPr>
              <w:spacing w:after="0" w:line="240" w:lineRule="auto"/>
              <w:jc w:val="center"/>
              <w:rPr>
                <w:rFonts w:eastAsia="Times New Roman"/>
                <w:color w:val="000000"/>
                <w:lang w:eastAsia="en-GB"/>
              </w:rPr>
            </w:pPr>
            <w:r>
              <w:rPr>
                <w:rFonts w:eastAsia="Times New Roman"/>
                <w:color w:val="000000"/>
                <w:lang w:eastAsia="en-GB"/>
              </w:rPr>
              <w:t>OR= 0.494 CI= 0.122 - 1.992 p=0.321</w:t>
            </w:r>
          </w:p>
        </w:tc>
        <w:tc>
          <w:tcPr>
            <w:tcW w:w="454" w:type="pct"/>
            <w:tcBorders>
              <w:top w:val="nil"/>
              <w:left w:val="nil"/>
              <w:bottom w:val="single" w:sz="4" w:space="0" w:color="auto"/>
              <w:right w:val="single" w:sz="4" w:space="0" w:color="auto"/>
            </w:tcBorders>
            <w:noWrap/>
            <w:vAlign w:val="center"/>
            <w:hideMark/>
          </w:tcPr>
          <w:p w14:paraId="7AD548AD" w14:textId="77777777" w:rsidR="00C904B6" w:rsidRDefault="00C904B6">
            <w:pPr>
              <w:spacing w:after="0" w:line="240" w:lineRule="auto"/>
              <w:jc w:val="center"/>
              <w:rPr>
                <w:rFonts w:eastAsia="Times New Roman"/>
                <w:color w:val="000000"/>
                <w:lang w:eastAsia="en-GB"/>
              </w:rPr>
            </w:pPr>
            <w:r>
              <w:rPr>
                <w:rFonts w:eastAsia="Times New Roman"/>
                <w:color w:val="000000"/>
                <w:lang w:eastAsia="en-GB"/>
              </w:rPr>
              <w:t>OR= 0.153 CI=0.018 - 1.278 p=0.083</w:t>
            </w:r>
          </w:p>
        </w:tc>
        <w:tc>
          <w:tcPr>
            <w:tcW w:w="455" w:type="pct"/>
            <w:tcBorders>
              <w:top w:val="nil"/>
              <w:left w:val="nil"/>
              <w:bottom w:val="single" w:sz="4" w:space="0" w:color="auto"/>
              <w:right w:val="single" w:sz="4" w:space="0" w:color="auto"/>
            </w:tcBorders>
            <w:noWrap/>
            <w:vAlign w:val="center"/>
            <w:hideMark/>
          </w:tcPr>
          <w:p w14:paraId="63520B02" w14:textId="77777777" w:rsidR="00C904B6" w:rsidRDefault="00C904B6">
            <w:pPr>
              <w:spacing w:after="0" w:line="240" w:lineRule="auto"/>
              <w:jc w:val="center"/>
              <w:rPr>
                <w:rFonts w:eastAsia="Times New Roman" w:cstheme="minorBidi"/>
                <w:color w:val="000000"/>
                <w:lang w:eastAsia="en-GB"/>
              </w:rPr>
            </w:pPr>
            <w:r>
              <w:rPr>
                <w:rFonts w:eastAsia="Times New Roman"/>
                <w:color w:val="000000"/>
                <w:lang w:eastAsia="en-GB"/>
              </w:rPr>
              <w:t>OR= 0.212 CI= 0.025 - 1.785</w:t>
            </w:r>
          </w:p>
          <w:p w14:paraId="5D7D36CC" w14:textId="77777777" w:rsidR="00C904B6" w:rsidRDefault="00C904B6">
            <w:pPr>
              <w:spacing w:after="0" w:line="240" w:lineRule="auto"/>
              <w:jc w:val="center"/>
              <w:rPr>
                <w:rFonts w:eastAsia="Times New Roman"/>
                <w:color w:val="000000"/>
                <w:lang w:eastAsia="en-GB"/>
              </w:rPr>
            </w:pPr>
            <w:r>
              <w:rPr>
                <w:rFonts w:eastAsia="Times New Roman"/>
                <w:color w:val="000000"/>
                <w:lang w:eastAsia="en-GB"/>
              </w:rPr>
              <w:t>p=0.15</w:t>
            </w:r>
          </w:p>
        </w:tc>
        <w:tc>
          <w:tcPr>
            <w:tcW w:w="454" w:type="pct"/>
            <w:tcBorders>
              <w:top w:val="nil"/>
              <w:left w:val="nil"/>
              <w:bottom w:val="single" w:sz="4" w:space="0" w:color="auto"/>
              <w:right w:val="single" w:sz="4" w:space="0" w:color="auto"/>
            </w:tcBorders>
            <w:noWrap/>
            <w:vAlign w:val="center"/>
            <w:hideMark/>
          </w:tcPr>
          <w:p w14:paraId="27AC1F9B" w14:textId="77777777" w:rsidR="00C904B6" w:rsidRDefault="00C904B6">
            <w:pPr>
              <w:spacing w:after="0" w:line="240" w:lineRule="auto"/>
              <w:jc w:val="center"/>
              <w:rPr>
                <w:rFonts w:eastAsia="Times New Roman"/>
                <w:color w:val="000000"/>
                <w:lang w:eastAsia="en-GB"/>
              </w:rPr>
            </w:pPr>
            <w:r>
              <w:rPr>
                <w:rFonts w:eastAsia="Times New Roman"/>
                <w:color w:val="000000"/>
                <w:lang w:eastAsia="en-GB"/>
              </w:rPr>
              <w:t>OR= 0.278 CI=0.032 - 2.375 p=0.24</w:t>
            </w:r>
          </w:p>
        </w:tc>
        <w:tc>
          <w:tcPr>
            <w:tcW w:w="455" w:type="pct"/>
            <w:tcBorders>
              <w:top w:val="nil"/>
              <w:left w:val="nil"/>
              <w:bottom w:val="single" w:sz="4" w:space="0" w:color="auto"/>
              <w:right w:val="single" w:sz="4" w:space="0" w:color="auto"/>
            </w:tcBorders>
            <w:noWrap/>
            <w:hideMark/>
          </w:tcPr>
          <w:p w14:paraId="11453B94" w14:textId="77777777" w:rsidR="00C904B6" w:rsidRDefault="00C904B6">
            <w:pPr>
              <w:spacing w:after="0" w:line="240" w:lineRule="auto"/>
              <w:jc w:val="center"/>
              <w:rPr>
                <w:rFonts w:eastAsia="Times New Roman"/>
                <w:color w:val="000000"/>
                <w:lang w:eastAsia="en-GB"/>
              </w:rPr>
            </w:pPr>
            <w:r>
              <w:rPr>
                <w:color w:val="000000"/>
              </w:rPr>
              <w:t>OR= 0.171 CI= 0.009 - 3.142 p=0.234</w:t>
            </w:r>
          </w:p>
        </w:tc>
        <w:tc>
          <w:tcPr>
            <w:tcW w:w="455" w:type="pct"/>
            <w:tcBorders>
              <w:top w:val="nil"/>
              <w:left w:val="nil"/>
              <w:bottom w:val="single" w:sz="4" w:space="0" w:color="auto"/>
              <w:right w:val="single" w:sz="4" w:space="0" w:color="auto"/>
            </w:tcBorders>
            <w:noWrap/>
            <w:vAlign w:val="center"/>
            <w:hideMark/>
          </w:tcPr>
          <w:p w14:paraId="280B4E12" w14:textId="77777777" w:rsidR="00C904B6" w:rsidRDefault="00C904B6">
            <w:pPr>
              <w:spacing w:after="0" w:line="240" w:lineRule="auto"/>
              <w:jc w:val="center"/>
              <w:rPr>
                <w:rFonts w:eastAsia="Times New Roman"/>
                <w:color w:val="000000"/>
                <w:lang w:eastAsia="en-GB"/>
              </w:rPr>
            </w:pPr>
            <w:r>
              <w:rPr>
                <w:rFonts w:eastAsia="Times New Roman"/>
                <w:color w:val="000000"/>
                <w:lang w:eastAsia="en-GB"/>
              </w:rPr>
              <w:t>OR= 0.185 CI= 0.010 - 3.431 p=0.26</w:t>
            </w:r>
          </w:p>
        </w:tc>
      </w:tr>
      <w:tr w:rsidR="00C904B6" w14:paraId="5B04D76C" w14:textId="77777777" w:rsidTr="00C904B6">
        <w:trPr>
          <w:trHeight w:val="300"/>
        </w:trPr>
        <w:tc>
          <w:tcPr>
            <w:tcW w:w="454" w:type="pct"/>
            <w:tcBorders>
              <w:top w:val="nil"/>
              <w:left w:val="single" w:sz="4" w:space="0" w:color="auto"/>
              <w:bottom w:val="single" w:sz="4" w:space="0" w:color="auto"/>
              <w:right w:val="single" w:sz="4" w:space="0" w:color="auto"/>
            </w:tcBorders>
            <w:noWrap/>
            <w:vAlign w:val="center"/>
            <w:hideMark/>
          </w:tcPr>
          <w:p w14:paraId="373C54BA" w14:textId="77777777" w:rsidR="00C904B6" w:rsidRDefault="00C904B6">
            <w:pPr>
              <w:spacing w:after="0" w:line="240" w:lineRule="auto"/>
              <w:jc w:val="center"/>
              <w:rPr>
                <w:rFonts w:eastAsia="Times New Roman"/>
                <w:color w:val="000000"/>
                <w:lang w:eastAsia="en-GB"/>
              </w:rPr>
            </w:pPr>
            <w:r>
              <w:rPr>
                <w:rFonts w:eastAsia="Times New Roman"/>
                <w:color w:val="000000"/>
                <w:lang w:eastAsia="en-GB"/>
              </w:rPr>
              <w:t>Infection</w:t>
            </w:r>
          </w:p>
        </w:tc>
        <w:tc>
          <w:tcPr>
            <w:tcW w:w="455" w:type="pct"/>
            <w:tcBorders>
              <w:top w:val="nil"/>
              <w:left w:val="nil"/>
              <w:bottom w:val="single" w:sz="4" w:space="0" w:color="auto"/>
              <w:right w:val="single" w:sz="4" w:space="0" w:color="auto"/>
            </w:tcBorders>
            <w:noWrap/>
            <w:vAlign w:val="center"/>
            <w:hideMark/>
          </w:tcPr>
          <w:p w14:paraId="208B26EF" w14:textId="77777777" w:rsidR="00C904B6" w:rsidRDefault="00C904B6">
            <w:pPr>
              <w:spacing w:after="0" w:line="240" w:lineRule="auto"/>
              <w:jc w:val="center"/>
              <w:rPr>
                <w:rFonts w:eastAsia="Times New Roman"/>
                <w:color w:val="000000"/>
                <w:lang w:eastAsia="en-GB"/>
              </w:rPr>
            </w:pPr>
            <w:r>
              <w:rPr>
                <w:rFonts w:eastAsia="Times New Roman"/>
                <w:color w:val="000000"/>
                <w:lang w:eastAsia="en-GB"/>
              </w:rPr>
              <w:t>OR= 1.422 CI= 0.426 - 4.745 p=0.57</w:t>
            </w:r>
          </w:p>
        </w:tc>
        <w:tc>
          <w:tcPr>
            <w:tcW w:w="454" w:type="pct"/>
            <w:tcBorders>
              <w:top w:val="nil"/>
              <w:left w:val="nil"/>
              <w:bottom w:val="single" w:sz="4" w:space="0" w:color="auto"/>
              <w:right w:val="single" w:sz="4" w:space="0" w:color="auto"/>
            </w:tcBorders>
            <w:noWrap/>
            <w:vAlign w:val="center"/>
            <w:hideMark/>
          </w:tcPr>
          <w:p w14:paraId="15615D9E" w14:textId="77777777" w:rsidR="00C904B6" w:rsidRDefault="00C904B6">
            <w:pPr>
              <w:spacing w:after="0" w:line="240" w:lineRule="auto"/>
              <w:jc w:val="center"/>
              <w:rPr>
                <w:rFonts w:eastAsia="Times New Roman"/>
                <w:color w:val="000000"/>
                <w:lang w:eastAsia="en-GB"/>
              </w:rPr>
            </w:pPr>
            <w:r>
              <w:rPr>
                <w:rFonts w:eastAsia="Times New Roman"/>
                <w:color w:val="000000"/>
                <w:lang w:eastAsia="en-GB"/>
              </w:rPr>
              <w:t>OR= 1.372 CI=0.394 - 4.780 p=0.62</w:t>
            </w:r>
          </w:p>
        </w:tc>
        <w:tc>
          <w:tcPr>
            <w:tcW w:w="455" w:type="pct"/>
            <w:tcBorders>
              <w:top w:val="nil"/>
              <w:left w:val="nil"/>
              <w:bottom w:val="single" w:sz="4" w:space="0" w:color="auto"/>
              <w:right w:val="single" w:sz="4" w:space="0" w:color="auto"/>
            </w:tcBorders>
            <w:noWrap/>
            <w:vAlign w:val="center"/>
            <w:hideMark/>
          </w:tcPr>
          <w:p w14:paraId="5351321E" w14:textId="77777777" w:rsidR="00C904B6" w:rsidRDefault="00C904B6">
            <w:pPr>
              <w:spacing w:after="0" w:line="240" w:lineRule="auto"/>
              <w:jc w:val="center"/>
              <w:rPr>
                <w:rFonts w:eastAsia="Times New Roman" w:cstheme="minorBidi"/>
                <w:color w:val="000000"/>
                <w:lang w:eastAsia="en-GB"/>
              </w:rPr>
            </w:pPr>
            <w:r>
              <w:rPr>
                <w:rFonts w:eastAsia="Times New Roman"/>
                <w:color w:val="000000"/>
                <w:lang w:eastAsia="en-GB"/>
              </w:rPr>
              <w:t>OR= 1.575 CI=0.441 - 5.623</w:t>
            </w:r>
          </w:p>
          <w:p w14:paraId="6CFC79D2" w14:textId="77777777" w:rsidR="00C904B6" w:rsidRDefault="00C904B6">
            <w:pPr>
              <w:spacing w:after="0" w:line="240" w:lineRule="auto"/>
              <w:jc w:val="center"/>
              <w:rPr>
                <w:rFonts w:eastAsia="Times New Roman"/>
                <w:color w:val="000000"/>
                <w:lang w:eastAsia="en-GB"/>
              </w:rPr>
            </w:pPr>
            <w:r>
              <w:rPr>
                <w:rFonts w:eastAsia="Times New Roman"/>
                <w:color w:val="000000"/>
                <w:lang w:eastAsia="en-GB"/>
              </w:rPr>
              <w:t>p=0.49</w:t>
            </w:r>
          </w:p>
        </w:tc>
        <w:tc>
          <w:tcPr>
            <w:tcW w:w="454" w:type="pct"/>
            <w:tcBorders>
              <w:top w:val="nil"/>
              <w:left w:val="nil"/>
              <w:bottom w:val="single" w:sz="4" w:space="0" w:color="auto"/>
              <w:right w:val="single" w:sz="4" w:space="0" w:color="auto"/>
            </w:tcBorders>
            <w:noWrap/>
            <w:vAlign w:val="center"/>
            <w:hideMark/>
          </w:tcPr>
          <w:p w14:paraId="2CDA4DB9" w14:textId="77777777" w:rsidR="00C904B6" w:rsidRDefault="00C904B6">
            <w:pPr>
              <w:spacing w:after="0" w:line="240" w:lineRule="auto"/>
              <w:jc w:val="center"/>
              <w:rPr>
                <w:rFonts w:eastAsia="Times New Roman"/>
                <w:color w:val="000000"/>
                <w:lang w:eastAsia="en-GB"/>
              </w:rPr>
            </w:pPr>
            <w:proofErr w:type="spellStart"/>
            <w:r>
              <w:rPr>
                <w:rFonts w:eastAsia="Times New Roman"/>
                <w:color w:val="000000"/>
                <w:lang w:eastAsia="en-GB"/>
              </w:rPr>
              <w:t>xxxxxxxx</w:t>
            </w:r>
            <w:proofErr w:type="spellEnd"/>
          </w:p>
        </w:tc>
        <w:tc>
          <w:tcPr>
            <w:tcW w:w="455" w:type="pct"/>
            <w:tcBorders>
              <w:top w:val="nil"/>
              <w:left w:val="nil"/>
              <w:bottom w:val="single" w:sz="4" w:space="0" w:color="auto"/>
              <w:right w:val="single" w:sz="4" w:space="0" w:color="auto"/>
            </w:tcBorders>
            <w:noWrap/>
            <w:vAlign w:val="center"/>
            <w:hideMark/>
          </w:tcPr>
          <w:p w14:paraId="4DE4835B" w14:textId="77777777" w:rsidR="00C904B6" w:rsidRDefault="00C904B6">
            <w:pPr>
              <w:spacing w:after="0" w:line="240" w:lineRule="auto"/>
              <w:jc w:val="center"/>
              <w:rPr>
                <w:rFonts w:eastAsia="Times New Roman" w:cstheme="minorBidi"/>
                <w:color w:val="000000"/>
                <w:lang w:eastAsia="en-GB"/>
              </w:rPr>
            </w:pPr>
            <w:r>
              <w:rPr>
                <w:rFonts w:eastAsia="Times New Roman"/>
                <w:color w:val="000000"/>
                <w:lang w:eastAsia="en-GB"/>
              </w:rPr>
              <w:t>OR= 0.778 CI= 0.159 - 3.805</w:t>
            </w:r>
          </w:p>
          <w:p w14:paraId="52900908" w14:textId="77777777" w:rsidR="00C904B6" w:rsidRDefault="00C904B6">
            <w:pPr>
              <w:spacing w:after="0" w:line="240" w:lineRule="auto"/>
              <w:jc w:val="center"/>
              <w:rPr>
                <w:rFonts w:eastAsia="Times New Roman"/>
                <w:color w:val="000000"/>
                <w:lang w:eastAsia="en-GB"/>
              </w:rPr>
            </w:pPr>
            <w:r>
              <w:rPr>
                <w:rFonts w:eastAsia="Times New Roman"/>
                <w:color w:val="000000"/>
                <w:lang w:eastAsia="en-GB"/>
              </w:rPr>
              <w:t>p=0.76</w:t>
            </w:r>
          </w:p>
        </w:tc>
        <w:tc>
          <w:tcPr>
            <w:tcW w:w="454" w:type="pct"/>
            <w:tcBorders>
              <w:top w:val="nil"/>
              <w:left w:val="nil"/>
              <w:bottom w:val="single" w:sz="4" w:space="0" w:color="auto"/>
              <w:right w:val="single" w:sz="4" w:space="0" w:color="auto"/>
            </w:tcBorders>
            <w:noWrap/>
            <w:vAlign w:val="center"/>
            <w:hideMark/>
          </w:tcPr>
          <w:p w14:paraId="7AB762FA" w14:textId="77777777" w:rsidR="00C904B6" w:rsidRDefault="00C904B6">
            <w:pPr>
              <w:spacing w:after="0" w:line="240" w:lineRule="auto"/>
              <w:jc w:val="center"/>
              <w:rPr>
                <w:rFonts w:eastAsia="Times New Roman"/>
                <w:color w:val="000000"/>
                <w:lang w:eastAsia="en-GB"/>
              </w:rPr>
            </w:pPr>
            <w:r>
              <w:rPr>
                <w:rFonts w:eastAsia="Times New Roman"/>
                <w:color w:val="000000"/>
                <w:lang w:eastAsia="en-GB"/>
              </w:rPr>
              <w:t>OR= 0.241 CI=0.025  2.295 p=0.22</w:t>
            </w:r>
          </w:p>
        </w:tc>
        <w:tc>
          <w:tcPr>
            <w:tcW w:w="455" w:type="pct"/>
            <w:tcBorders>
              <w:top w:val="nil"/>
              <w:left w:val="nil"/>
              <w:bottom w:val="single" w:sz="4" w:space="0" w:color="auto"/>
              <w:right w:val="single" w:sz="4" w:space="0" w:color="auto"/>
            </w:tcBorders>
            <w:noWrap/>
            <w:vAlign w:val="center"/>
            <w:hideMark/>
          </w:tcPr>
          <w:p w14:paraId="685D0050" w14:textId="77777777" w:rsidR="00C904B6" w:rsidRDefault="00C904B6">
            <w:pPr>
              <w:spacing w:after="0" w:line="240" w:lineRule="auto"/>
              <w:jc w:val="center"/>
              <w:rPr>
                <w:rFonts w:eastAsia="Times New Roman"/>
                <w:color w:val="000000"/>
                <w:lang w:eastAsia="en-GB"/>
              </w:rPr>
            </w:pPr>
            <w:r>
              <w:rPr>
                <w:rFonts w:eastAsia="Times New Roman"/>
                <w:color w:val="000000"/>
                <w:lang w:eastAsia="en-GB"/>
              </w:rPr>
              <w:t>OR= 0.333 CI=0.035 - 3.205 p=0.34</w:t>
            </w:r>
          </w:p>
        </w:tc>
        <w:tc>
          <w:tcPr>
            <w:tcW w:w="454" w:type="pct"/>
            <w:tcBorders>
              <w:top w:val="nil"/>
              <w:left w:val="nil"/>
              <w:bottom w:val="single" w:sz="4" w:space="0" w:color="auto"/>
              <w:right w:val="single" w:sz="4" w:space="0" w:color="auto"/>
            </w:tcBorders>
            <w:noWrap/>
            <w:vAlign w:val="center"/>
            <w:hideMark/>
          </w:tcPr>
          <w:p w14:paraId="52E1E1B1" w14:textId="77777777" w:rsidR="00C904B6" w:rsidRDefault="00C904B6">
            <w:pPr>
              <w:spacing w:after="0" w:line="240" w:lineRule="auto"/>
              <w:jc w:val="center"/>
              <w:rPr>
                <w:rFonts w:eastAsia="Times New Roman" w:cstheme="minorBidi"/>
                <w:color w:val="000000"/>
                <w:lang w:eastAsia="en-GB"/>
              </w:rPr>
            </w:pPr>
            <w:r>
              <w:rPr>
                <w:rFonts w:eastAsia="Times New Roman"/>
                <w:color w:val="000000"/>
                <w:lang w:eastAsia="en-GB"/>
              </w:rPr>
              <w:t xml:space="preserve">OR= 0.438 </w:t>
            </w:r>
          </w:p>
          <w:p w14:paraId="3E9C1AF8" w14:textId="77777777" w:rsidR="00C904B6" w:rsidRDefault="00C904B6">
            <w:pPr>
              <w:spacing w:after="0" w:line="240" w:lineRule="auto"/>
              <w:jc w:val="center"/>
              <w:rPr>
                <w:rFonts w:eastAsia="Times New Roman"/>
                <w:color w:val="000000"/>
                <w:lang w:eastAsia="en-GB"/>
              </w:rPr>
            </w:pPr>
            <w:r>
              <w:rPr>
                <w:rFonts w:eastAsia="Times New Roman"/>
                <w:color w:val="000000"/>
                <w:lang w:eastAsia="en-GB"/>
              </w:rPr>
              <w:t>CI= 0.045 - 4.259 p=0.48</w:t>
            </w:r>
          </w:p>
        </w:tc>
        <w:tc>
          <w:tcPr>
            <w:tcW w:w="455" w:type="pct"/>
            <w:tcBorders>
              <w:top w:val="nil"/>
              <w:left w:val="nil"/>
              <w:bottom w:val="single" w:sz="4" w:space="0" w:color="auto"/>
              <w:right w:val="single" w:sz="4" w:space="0" w:color="auto"/>
            </w:tcBorders>
            <w:noWrap/>
            <w:hideMark/>
          </w:tcPr>
          <w:p w14:paraId="05C36381" w14:textId="77777777" w:rsidR="00C904B6" w:rsidRDefault="00C904B6">
            <w:pPr>
              <w:spacing w:after="0" w:line="240" w:lineRule="auto"/>
              <w:jc w:val="center"/>
              <w:rPr>
                <w:rFonts w:eastAsia="Times New Roman"/>
                <w:color w:val="000000"/>
                <w:lang w:eastAsia="en-GB"/>
              </w:rPr>
            </w:pPr>
            <w:r>
              <w:rPr>
                <w:color w:val="000000"/>
              </w:rPr>
              <w:t>OR= 0.253 CI= 0.013 - 5.070 p=0.369</w:t>
            </w:r>
          </w:p>
        </w:tc>
        <w:tc>
          <w:tcPr>
            <w:tcW w:w="455" w:type="pct"/>
            <w:tcBorders>
              <w:top w:val="nil"/>
              <w:left w:val="nil"/>
              <w:bottom w:val="single" w:sz="4" w:space="0" w:color="auto"/>
              <w:right w:val="single" w:sz="4" w:space="0" w:color="auto"/>
            </w:tcBorders>
            <w:noWrap/>
            <w:vAlign w:val="center"/>
            <w:hideMark/>
          </w:tcPr>
          <w:p w14:paraId="33CD0350" w14:textId="77777777" w:rsidR="00C904B6" w:rsidRDefault="00C904B6">
            <w:pPr>
              <w:spacing w:after="0" w:line="240" w:lineRule="auto"/>
              <w:jc w:val="center"/>
              <w:rPr>
                <w:rFonts w:eastAsia="Times New Roman"/>
                <w:color w:val="000000"/>
                <w:lang w:eastAsia="en-GB"/>
              </w:rPr>
            </w:pPr>
            <w:r>
              <w:rPr>
                <w:rFonts w:eastAsia="Times New Roman"/>
                <w:color w:val="000000"/>
                <w:lang w:eastAsia="en-GB"/>
              </w:rPr>
              <w:t>OR= 0.275 CI= 0.014 - 5.536 P=0.40</w:t>
            </w:r>
          </w:p>
        </w:tc>
      </w:tr>
      <w:tr w:rsidR="00C904B6" w14:paraId="08D6AE13" w14:textId="77777777" w:rsidTr="00C904B6">
        <w:trPr>
          <w:trHeight w:val="300"/>
        </w:trPr>
        <w:tc>
          <w:tcPr>
            <w:tcW w:w="454" w:type="pct"/>
            <w:tcBorders>
              <w:top w:val="nil"/>
              <w:left w:val="single" w:sz="4" w:space="0" w:color="auto"/>
              <w:bottom w:val="single" w:sz="4" w:space="0" w:color="auto"/>
              <w:right w:val="single" w:sz="4" w:space="0" w:color="auto"/>
            </w:tcBorders>
            <w:noWrap/>
            <w:vAlign w:val="center"/>
            <w:hideMark/>
          </w:tcPr>
          <w:p w14:paraId="63C92F63" w14:textId="77777777" w:rsidR="00C904B6" w:rsidRDefault="00C904B6">
            <w:pPr>
              <w:spacing w:after="0" w:line="240" w:lineRule="auto"/>
              <w:jc w:val="center"/>
              <w:rPr>
                <w:rFonts w:eastAsia="Times New Roman"/>
                <w:color w:val="000000"/>
                <w:lang w:eastAsia="en-GB"/>
              </w:rPr>
            </w:pPr>
            <w:r>
              <w:rPr>
                <w:rFonts w:eastAsia="Times New Roman"/>
                <w:color w:val="000000"/>
                <w:lang w:eastAsia="en-GB"/>
              </w:rPr>
              <w:t>Collateral Ligament</w:t>
            </w:r>
          </w:p>
        </w:tc>
        <w:tc>
          <w:tcPr>
            <w:tcW w:w="455" w:type="pct"/>
            <w:tcBorders>
              <w:top w:val="nil"/>
              <w:left w:val="nil"/>
              <w:bottom w:val="single" w:sz="4" w:space="0" w:color="auto"/>
              <w:right w:val="single" w:sz="4" w:space="0" w:color="auto"/>
            </w:tcBorders>
            <w:noWrap/>
            <w:vAlign w:val="center"/>
            <w:hideMark/>
          </w:tcPr>
          <w:p w14:paraId="382BCB0C" w14:textId="77777777" w:rsidR="00C904B6" w:rsidRDefault="00C904B6">
            <w:pPr>
              <w:spacing w:after="0" w:line="240" w:lineRule="auto"/>
              <w:jc w:val="center"/>
              <w:rPr>
                <w:rFonts w:eastAsia="Times New Roman"/>
                <w:color w:val="000000"/>
                <w:lang w:eastAsia="en-GB"/>
              </w:rPr>
            </w:pPr>
            <w:r>
              <w:rPr>
                <w:rFonts w:eastAsia="Times New Roman"/>
                <w:color w:val="000000"/>
                <w:lang w:eastAsia="en-GB"/>
              </w:rPr>
              <w:t>OR= 1.828 CI= 0.482 - 6.937 p=0.38</w:t>
            </w:r>
          </w:p>
        </w:tc>
        <w:tc>
          <w:tcPr>
            <w:tcW w:w="454" w:type="pct"/>
            <w:tcBorders>
              <w:top w:val="nil"/>
              <w:left w:val="nil"/>
              <w:bottom w:val="single" w:sz="4" w:space="0" w:color="auto"/>
              <w:right w:val="single" w:sz="4" w:space="0" w:color="auto"/>
            </w:tcBorders>
            <w:noWrap/>
            <w:vAlign w:val="center"/>
            <w:hideMark/>
          </w:tcPr>
          <w:p w14:paraId="03195C49" w14:textId="77777777" w:rsidR="00C904B6" w:rsidRDefault="00C904B6">
            <w:pPr>
              <w:spacing w:after="0" w:line="240" w:lineRule="auto"/>
              <w:jc w:val="center"/>
              <w:rPr>
                <w:rFonts w:eastAsia="Times New Roman"/>
                <w:color w:val="000000"/>
                <w:lang w:eastAsia="en-GB"/>
              </w:rPr>
            </w:pPr>
            <w:r>
              <w:rPr>
                <w:rFonts w:eastAsia="Times New Roman"/>
                <w:color w:val="000000"/>
                <w:lang w:eastAsia="en-GB"/>
              </w:rPr>
              <w:t>OR= 1.765 CI=0.448 - 6.958 p=0.42</w:t>
            </w:r>
          </w:p>
        </w:tc>
        <w:tc>
          <w:tcPr>
            <w:tcW w:w="455" w:type="pct"/>
            <w:tcBorders>
              <w:top w:val="nil"/>
              <w:left w:val="nil"/>
              <w:bottom w:val="single" w:sz="4" w:space="0" w:color="auto"/>
              <w:right w:val="single" w:sz="4" w:space="0" w:color="auto"/>
            </w:tcBorders>
            <w:noWrap/>
            <w:vAlign w:val="center"/>
            <w:hideMark/>
          </w:tcPr>
          <w:p w14:paraId="7EF61696" w14:textId="77777777" w:rsidR="00C904B6" w:rsidRDefault="00C904B6">
            <w:pPr>
              <w:spacing w:after="0" w:line="240" w:lineRule="auto"/>
              <w:jc w:val="center"/>
              <w:rPr>
                <w:rFonts w:eastAsia="Times New Roman"/>
                <w:color w:val="000000"/>
                <w:lang w:eastAsia="en-GB"/>
              </w:rPr>
            </w:pPr>
            <w:r>
              <w:rPr>
                <w:rFonts w:eastAsia="Times New Roman"/>
                <w:color w:val="000000"/>
                <w:lang w:eastAsia="en-GB"/>
              </w:rPr>
              <w:t>OR= 2.025 CI= 0.502 - 8.170 p=0.32</w:t>
            </w:r>
          </w:p>
        </w:tc>
        <w:tc>
          <w:tcPr>
            <w:tcW w:w="454" w:type="pct"/>
            <w:tcBorders>
              <w:top w:val="nil"/>
              <w:left w:val="nil"/>
              <w:bottom w:val="single" w:sz="4" w:space="0" w:color="auto"/>
              <w:right w:val="single" w:sz="4" w:space="0" w:color="auto"/>
            </w:tcBorders>
            <w:noWrap/>
            <w:vAlign w:val="center"/>
            <w:hideMark/>
          </w:tcPr>
          <w:p w14:paraId="41CD6FEE" w14:textId="77777777" w:rsidR="00C904B6" w:rsidRDefault="00C904B6">
            <w:pPr>
              <w:spacing w:after="0" w:line="240" w:lineRule="auto"/>
              <w:jc w:val="center"/>
              <w:rPr>
                <w:rFonts w:eastAsia="Times New Roman" w:cstheme="minorBidi"/>
                <w:color w:val="000000"/>
                <w:lang w:eastAsia="en-GB"/>
              </w:rPr>
            </w:pPr>
            <w:r>
              <w:rPr>
                <w:rFonts w:eastAsia="Times New Roman"/>
                <w:color w:val="000000"/>
                <w:lang w:eastAsia="en-GB"/>
              </w:rPr>
              <w:t xml:space="preserve">OR=1.286 </w:t>
            </w:r>
          </w:p>
          <w:p w14:paraId="014BDC66" w14:textId="77777777" w:rsidR="00C904B6" w:rsidRDefault="00C904B6">
            <w:pPr>
              <w:spacing w:after="0" w:line="240" w:lineRule="auto"/>
              <w:jc w:val="center"/>
              <w:rPr>
                <w:rFonts w:eastAsia="Times New Roman"/>
                <w:color w:val="000000"/>
                <w:lang w:eastAsia="en-GB"/>
              </w:rPr>
            </w:pPr>
            <w:r>
              <w:rPr>
                <w:rFonts w:eastAsia="Times New Roman"/>
                <w:color w:val="000000"/>
                <w:lang w:eastAsia="en-GB"/>
              </w:rPr>
              <w:t>CI= 0.263 - 6.289</w:t>
            </w:r>
          </w:p>
          <w:p w14:paraId="5652EDD9" w14:textId="77777777" w:rsidR="00C904B6" w:rsidRDefault="00C904B6">
            <w:pPr>
              <w:spacing w:after="0" w:line="240" w:lineRule="auto"/>
              <w:jc w:val="center"/>
              <w:rPr>
                <w:rFonts w:eastAsia="Times New Roman"/>
                <w:color w:val="000000"/>
                <w:lang w:eastAsia="en-GB"/>
              </w:rPr>
            </w:pPr>
            <w:r>
              <w:rPr>
                <w:rFonts w:eastAsia="Times New Roman"/>
                <w:color w:val="000000"/>
                <w:lang w:eastAsia="en-GB"/>
              </w:rPr>
              <w:t>p=0.76</w:t>
            </w:r>
          </w:p>
        </w:tc>
        <w:tc>
          <w:tcPr>
            <w:tcW w:w="455" w:type="pct"/>
            <w:tcBorders>
              <w:top w:val="nil"/>
              <w:left w:val="nil"/>
              <w:bottom w:val="single" w:sz="4" w:space="0" w:color="auto"/>
              <w:right w:val="single" w:sz="4" w:space="0" w:color="auto"/>
            </w:tcBorders>
            <w:noWrap/>
            <w:vAlign w:val="center"/>
            <w:hideMark/>
          </w:tcPr>
          <w:p w14:paraId="467B91E6" w14:textId="77777777" w:rsidR="00C904B6" w:rsidRDefault="00C904B6">
            <w:pPr>
              <w:spacing w:after="0" w:line="240" w:lineRule="auto"/>
              <w:jc w:val="center"/>
              <w:rPr>
                <w:rFonts w:eastAsia="Times New Roman"/>
                <w:color w:val="000000"/>
                <w:lang w:eastAsia="en-GB"/>
              </w:rPr>
            </w:pPr>
            <w:proofErr w:type="spellStart"/>
            <w:r>
              <w:rPr>
                <w:rFonts w:eastAsia="Times New Roman"/>
                <w:color w:val="000000"/>
                <w:lang w:eastAsia="en-GB"/>
              </w:rPr>
              <w:t>xxxxxxxx</w:t>
            </w:r>
            <w:proofErr w:type="spellEnd"/>
          </w:p>
        </w:tc>
        <w:tc>
          <w:tcPr>
            <w:tcW w:w="454" w:type="pct"/>
            <w:tcBorders>
              <w:top w:val="nil"/>
              <w:left w:val="nil"/>
              <w:bottom w:val="single" w:sz="4" w:space="0" w:color="auto"/>
              <w:right w:val="single" w:sz="4" w:space="0" w:color="auto"/>
            </w:tcBorders>
            <w:noWrap/>
            <w:vAlign w:val="center"/>
            <w:hideMark/>
          </w:tcPr>
          <w:p w14:paraId="0D98F15C" w14:textId="77777777" w:rsidR="00C904B6" w:rsidRDefault="00C904B6">
            <w:pPr>
              <w:spacing w:after="0" w:line="240" w:lineRule="auto"/>
              <w:jc w:val="center"/>
              <w:rPr>
                <w:rFonts w:eastAsia="Times New Roman" w:cs="Arial"/>
                <w:color w:val="000000"/>
                <w:lang w:eastAsia="en-GB"/>
              </w:rPr>
            </w:pPr>
            <w:r>
              <w:rPr>
                <w:rFonts w:eastAsia="Times New Roman" w:cs="Arial"/>
                <w:color w:val="000000"/>
                <w:lang w:eastAsia="en-GB"/>
              </w:rPr>
              <w:t>OR= 0.310 CI=  0.030 - 3.168</w:t>
            </w:r>
          </w:p>
          <w:p w14:paraId="3F7010DE" w14:textId="77777777" w:rsidR="00C904B6" w:rsidRDefault="00C904B6">
            <w:pPr>
              <w:spacing w:after="0" w:line="240" w:lineRule="auto"/>
              <w:jc w:val="center"/>
              <w:rPr>
                <w:rFonts w:eastAsia="Times New Roman" w:cs="Arial"/>
                <w:color w:val="000000"/>
                <w:lang w:eastAsia="en-GB"/>
              </w:rPr>
            </w:pPr>
            <w:r>
              <w:rPr>
                <w:rFonts w:eastAsia="Times New Roman" w:cs="Arial"/>
                <w:color w:val="000000"/>
                <w:lang w:eastAsia="en-GB"/>
              </w:rPr>
              <w:t>p=0.32</w:t>
            </w:r>
          </w:p>
        </w:tc>
        <w:tc>
          <w:tcPr>
            <w:tcW w:w="455" w:type="pct"/>
            <w:tcBorders>
              <w:top w:val="nil"/>
              <w:left w:val="nil"/>
              <w:bottom w:val="single" w:sz="4" w:space="0" w:color="auto"/>
              <w:right w:val="single" w:sz="4" w:space="0" w:color="auto"/>
            </w:tcBorders>
            <w:noWrap/>
            <w:vAlign w:val="center"/>
            <w:hideMark/>
          </w:tcPr>
          <w:p w14:paraId="4943E233" w14:textId="77777777" w:rsidR="00C904B6" w:rsidRDefault="00C904B6">
            <w:pPr>
              <w:spacing w:after="0" w:line="240" w:lineRule="auto"/>
              <w:jc w:val="center"/>
              <w:rPr>
                <w:rFonts w:eastAsia="Times New Roman" w:cstheme="minorBidi"/>
                <w:color w:val="000000"/>
                <w:lang w:eastAsia="en-GB"/>
              </w:rPr>
            </w:pPr>
            <w:r>
              <w:rPr>
                <w:rFonts w:eastAsia="Times New Roman"/>
                <w:color w:val="000000"/>
                <w:lang w:eastAsia="en-GB"/>
              </w:rPr>
              <w:t>OR= 0.429 CI=0.042 - 4.422</w:t>
            </w:r>
          </w:p>
          <w:p w14:paraId="4C49984A" w14:textId="77777777" w:rsidR="00C904B6" w:rsidRDefault="00C904B6">
            <w:pPr>
              <w:spacing w:after="0" w:line="240" w:lineRule="auto"/>
              <w:rPr>
                <w:rFonts w:eastAsia="Times New Roman"/>
                <w:color w:val="000000"/>
                <w:lang w:eastAsia="en-GB"/>
              </w:rPr>
            </w:pPr>
            <w:r>
              <w:rPr>
                <w:rFonts w:eastAsia="Times New Roman"/>
                <w:color w:val="000000"/>
                <w:lang w:eastAsia="en-GB"/>
              </w:rPr>
              <w:t xml:space="preserve">     p=0.48</w:t>
            </w:r>
          </w:p>
        </w:tc>
        <w:tc>
          <w:tcPr>
            <w:tcW w:w="454" w:type="pct"/>
            <w:tcBorders>
              <w:top w:val="nil"/>
              <w:left w:val="nil"/>
              <w:bottom w:val="single" w:sz="4" w:space="0" w:color="auto"/>
              <w:right w:val="single" w:sz="4" w:space="0" w:color="auto"/>
            </w:tcBorders>
            <w:noWrap/>
            <w:vAlign w:val="center"/>
            <w:hideMark/>
          </w:tcPr>
          <w:p w14:paraId="3E643FF3" w14:textId="77777777" w:rsidR="00C904B6" w:rsidRDefault="00C904B6">
            <w:pPr>
              <w:spacing w:after="0" w:line="240" w:lineRule="auto"/>
              <w:jc w:val="center"/>
              <w:rPr>
                <w:rFonts w:eastAsia="Times New Roman"/>
                <w:color w:val="000000"/>
                <w:lang w:eastAsia="en-GB"/>
              </w:rPr>
            </w:pPr>
            <w:r>
              <w:rPr>
                <w:rFonts w:eastAsia="Times New Roman"/>
                <w:color w:val="000000"/>
                <w:lang w:eastAsia="en-GB"/>
              </w:rPr>
              <w:t>OR= 0.563 CI=0.054 - 5.875 p=0.63</w:t>
            </w:r>
          </w:p>
        </w:tc>
        <w:tc>
          <w:tcPr>
            <w:tcW w:w="455" w:type="pct"/>
            <w:tcBorders>
              <w:top w:val="nil"/>
              <w:left w:val="nil"/>
              <w:bottom w:val="single" w:sz="4" w:space="0" w:color="auto"/>
              <w:right w:val="single" w:sz="4" w:space="0" w:color="auto"/>
            </w:tcBorders>
            <w:noWrap/>
            <w:hideMark/>
          </w:tcPr>
          <w:p w14:paraId="26F62ACA" w14:textId="77777777" w:rsidR="00C904B6" w:rsidRDefault="00C904B6">
            <w:pPr>
              <w:spacing w:after="0" w:line="240" w:lineRule="auto"/>
              <w:jc w:val="center"/>
              <w:rPr>
                <w:rFonts w:eastAsia="Times New Roman"/>
                <w:color w:val="000000"/>
                <w:lang w:eastAsia="en-GB"/>
              </w:rPr>
            </w:pPr>
            <w:r>
              <w:rPr>
                <w:color w:val="000000"/>
              </w:rPr>
              <w:t>OR= 0.314 CI= 0.015 - 6.554 p=0.455</w:t>
            </w:r>
          </w:p>
        </w:tc>
        <w:tc>
          <w:tcPr>
            <w:tcW w:w="455" w:type="pct"/>
            <w:tcBorders>
              <w:top w:val="nil"/>
              <w:left w:val="nil"/>
              <w:bottom w:val="single" w:sz="4" w:space="0" w:color="auto"/>
              <w:right w:val="single" w:sz="4" w:space="0" w:color="auto"/>
            </w:tcBorders>
            <w:noWrap/>
            <w:vAlign w:val="center"/>
            <w:hideMark/>
          </w:tcPr>
          <w:p w14:paraId="4CD4553C" w14:textId="77777777" w:rsidR="00C904B6" w:rsidRDefault="00C904B6">
            <w:pPr>
              <w:spacing w:after="0" w:line="240" w:lineRule="auto"/>
              <w:jc w:val="center"/>
              <w:rPr>
                <w:rFonts w:eastAsia="Times New Roman"/>
                <w:color w:val="000000"/>
                <w:lang w:eastAsia="en-GB"/>
              </w:rPr>
            </w:pPr>
            <w:r>
              <w:rPr>
                <w:rFonts w:eastAsia="Times New Roman"/>
                <w:color w:val="000000"/>
                <w:lang w:eastAsia="en-GB"/>
              </w:rPr>
              <w:t>OR= 0.342 CI=0.016 - 7.156 p=0.49</w:t>
            </w:r>
          </w:p>
        </w:tc>
      </w:tr>
      <w:tr w:rsidR="00C904B6" w14:paraId="0AFF9493" w14:textId="77777777" w:rsidTr="00C904B6">
        <w:trPr>
          <w:trHeight w:val="300"/>
        </w:trPr>
        <w:tc>
          <w:tcPr>
            <w:tcW w:w="454" w:type="pct"/>
            <w:tcBorders>
              <w:top w:val="nil"/>
              <w:left w:val="single" w:sz="4" w:space="0" w:color="auto"/>
              <w:bottom w:val="single" w:sz="4" w:space="0" w:color="auto"/>
              <w:right w:val="single" w:sz="4" w:space="0" w:color="auto"/>
            </w:tcBorders>
            <w:noWrap/>
            <w:vAlign w:val="center"/>
            <w:hideMark/>
          </w:tcPr>
          <w:p w14:paraId="2EE0C91F" w14:textId="77777777" w:rsidR="00C904B6" w:rsidRDefault="00C904B6">
            <w:pPr>
              <w:spacing w:after="0" w:line="240" w:lineRule="auto"/>
              <w:jc w:val="center"/>
              <w:rPr>
                <w:rFonts w:eastAsia="Times New Roman"/>
                <w:color w:val="000000"/>
                <w:lang w:eastAsia="en-GB"/>
              </w:rPr>
            </w:pPr>
            <w:r>
              <w:rPr>
                <w:rFonts w:eastAsia="Times New Roman"/>
                <w:color w:val="000000"/>
                <w:lang w:eastAsia="en-GB"/>
              </w:rPr>
              <w:t>Volar Plate</w:t>
            </w:r>
          </w:p>
        </w:tc>
        <w:tc>
          <w:tcPr>
            <w:tcW w:w="455" w:type="pct"/>
            <w:tcBorders>
              <w:top w:val="nil"/>
              <w:left w:val="nil"/>
              <w:bottom w:val="single" w:sz="4" w:space="0" w:color="auto"/>
              <w:right w:val="single" w:sz="4" w:space="0" w:color="auto"/>
            </w:tcBorders>
            <w:noWrap/>
            <w:vAlign w:val="center"/>
            <w:hideMark/>
          </w:tcPr>
          <w:p w14:paraId="00908946" w14:textId="77777777" w:rsidR="00C904B6" w:rsidRDefault="00C904B6">
            <w:pPr>
              <w:spacing w:after="0" w:line="240" w:lineRule="auto"/>
              <w:jc w:val="center"/>
              <w:rPr>
                <w:rFonts w:eastAsia="Times New Roman" w:cstheme="minorBidi"/>
                <w:color w:val="000000"/>
                <w:lang w:eastAsia="en-GB"/>
              </w:rPr>
            </w:pPr>
            <w:r>
              <w:rPr>
                <w:rFonts w:eastAsia="Times New Roman"/>
                <w:color w:val="000000"/>
                <w:lang w:eastAsia="en-GB"/>
              </w:rPr>
              <w:t xml:space="preserve">OR= 5.890 </w:t>
            </w:r>
          </w:p>
          <w:p w14:paraId="43EF0232" w14:textId="77777777" w:rsidR="00C904B6" w:rsidRDefault="00C904B6">
            <w:pPr>
              <w:spacing w:after="0" w:line="240" w:lineRule="auto"/>
              <w:jc w:val="center"/>
              <w:rPr>
                <w:rFonts w:eastAsia="Times New Roman"/>
                <w:color w:val="000000"/>
                <w:lang w:eastAsia="en-GB"/>
              </w:rPr>
            </w:pPr>
            <w:r>
              <w:rPr>
                <w:rFonts w:eastAsia="Times New Roman"/>
                <w:color w:val="000000"/>
                <w:lang w:eastAsia="en-GB"/>
              </w:rPr>
              <w:t>CI=0.735 - 47.182 p=0.10</w:t>
            </w:r>
          </w:p>
        </w:tc>
        <w:tc>
          <w:tcPr>
            <w:tcW w:w="454" w:type="pct"/>
            <w:tcBorders>
              <w:top w:val="nil"/>
              <w:left w:val="nil"/>
              <w:bottom w:val="single" w:sz="4" w:space="0" w:color="auto"/>
              <w:right w:val="single" w:sz="4" w:space="0" w:color="auto"/>
            </w:tcBorders>
            <w:noWrap/>
            <w:vAlign w:val="center"/>
            <w:hideMark/>
          </w:tcPr>
          <w:p w14:paraId="433401BF" w14:textId="77777777" w:rsidR="00C904B6" w:rsidRDefault="00C904B6">
            <w:pPr>
              <w:spacing w:after="0" w:line="240" w:lineRule="auto"/>
              <w:jc w:val="center"/>
              <w:rPr>
                <w:rFonts w:eastAsia="Times New Roman"/>
                <w:color w:val="000000"/>
                <w:lang w:eastAsia="en-GB"/>
              </w:rPr>
            </w:pPr>
            <w:r>
              <w:rPr>
                <w:rFonts w:eastAsia="Times New Roman"/>
                <w:color w:val="000000"/>
                <w:lang w:eastAsia="en-GB"/>
              </w:rPr>
              <w:t>OR= 5.686 CI=0.692 - 46.692 p=0.11</w:t>
            </w:r>
          </w:p>
        </w:tc>
        <w:tc>
          <w:tcPr>
            <w:tcW w:w="455" w:type="pct"/>
            <w:tcBorders>
              <w:top w:val="nil"/>
              <w:left w:val="nil"/>
              <w:bottom w:val="single" w:sz="4" w:space="0" w:color="auto"/>
              <w:right w:val="single" w:sz="4" w:space="0" w:color="auto"/>
            </w:tcBorders>
            <w:noWrap/>
            <w:vAlign w:val="center"/>
            <w:hideMark/>
          </w:tcPr>
          <w:p w14:paraId="3D33C990" w14:textId="77777777" w:rsidR="00C904B6" w:rsidRDefault="00C904B6">
            <w:pPr>
              <w:spacing w:after="0" w:line="240" w:lineRule="auto"/>
              <w:jc w:val="center"/>
              <w:rPr>
                <w:rFonts w:eastAsia="Times New Roman" w:cstheme="minorBidi"/>
                <w:color w:val="000000"/>
                <w:lang w:eastAsia="en-GB"/>
              </w:rPr>
            </w:pPr>
            <w:r>
              <w:rPr>
                <w:rFonts w:eastAsia="Times New Roman"/>
                <w:color w:val="000000"/>
                <w:lang w:eastAsia="en-GB"/>
              </w:rPr>
              <w:t xml:space="preserve">OR= 6.525 </w:t>
            </w:r>
          </w:p>
          <w:p w14:paraId="06C8769A" w14:textId="77777777" w:rsidR="00C904B6" w:rsidRDefault="00C904B6">
            <w:pPr>
              <w:spacing w:after="0" w:line="240" w:lineRule="auto"/>
              <w:jc w:val="center"/>
              <w:rPr>
                <w:rFonts w:eastAsia="Times New Roman"/>
                <w:color w:val="000000"/>
                <w:lang w:eastAsia="en-GB"/>
              </w:rPr>
            </w:pPr>
            <w:r>
              <w:rPr>
                <w:rFonts w:eastAsia="Times New Roman"/>
                <w:color w:val="000000"/>
                <w:lang w:eastAsia="en-GB"/>
              </w:rPr>
              <w:t>CI=0.783 - 54.388</w:t>
            </w:r>
          </w:p>
          <w:p w14:paraId="537AAAE4" w14:textId="77777777" w:rsidR="00C904B6" w:rsidRDefault="00C904B6">
            <w:pPr>
              <w:spacing w:after="0" w:line="240" w:lineRule="auto"/>
              <w:jc w:val="center"/>
              <w:rPr>
                <w:rFonts w:eastAsia="Times New Roman"/>
                <w:color w:val="000000"/>
                <w:lang w:eastAsia="en-GB"/>
              </w:rPr>
            </w:pPr>
            <w:r>
              <w:rPr>
                <w:rFonts w:eastAsia="Times New Roman"/>
                <w:color w:val="000000"/>
                <w:lang w:eastAsia="en-GB"/>
              </w:rPr>
              <w:t>p=0.08</w:t>
            </w:r>
          </w:p>
        </w:tc>
        <w:tc>
          <w:tcPr>
            <w:tcW w:w="454" w:type="pct"/>
            <w:tcBorders>
              <w:top w:val="nil"/>
              <w:left w:val="nil"/>
              <w:bottom w:val="single" w:sz="4" w:space="0" w:color="auto"/>
              <w:right w:val="single" w:sz="4" w:space="0" w:color="auto"/>
            </w:tcBorders>
            <w:noWrap/>
            <w:vAlign w:val="center"/>
            <w:hideMark/>
          </w:tcPr>
          <w:p w14:paraId="23FAC878" w14:textId="77777777" w:rsidR="00C904B6" w:rsidRDefault="00C904B6">
            <w:pPr>
              <w:spacing w:after="0" w:line="240" w:lineRule="auto"/>
              <w:jc w:val="center"/>
              <w:rPr>
                <w:rFonts w:eastAsia="Times New Roman" w:cstheme="minorBidi"/>
                <w:color w:val="000000"/>
                <w:lang w:eastAsia="en-GB"/>
              </w:rPr>
            </w:pPr>
            <w:r>
              <w:rPr>
                <w:rFonts w:eastAsia="Times New Roman"/>
                <w:color w:val="000000"/>
                <w:lang w:eastAsia="en-GB"/>
              </w:rPr>
              <w:t xml:space="preserve">OR= 4.143 </w:t>
            </w:r>
          </w:p>
          <w:p w14:paraId="66E95CB0" w14:textId="77777777" w:rsidR="00C904B6" w:rsidRDefault="00C904B6">
            <w:pPr>
              <w:spacing w:after="0" w:line="240" w:lineRule="auto"/>
              <w:jc w:val="center"/>
              <w:rPr>
                <w:rFonts w:eastAsia="Times New Roman"/>
                <w:color w:val="000000"/>
                <w:lang w:eastAsia="en-GB"/>
              </w:rPr>
            </w:pPr>
            <w:r>
              <w:rPr>
                <w:rFonts w:eastAsia="Times New Roman"/>
                <w:color w:val="000000"/>
                <w:lang w:eastAsia="en-GB"/>
              </w:rPr>
              <w:t>CI=0.436 - 39.385</w:t>
            </w:r>
          </w:p>
          <w:p w14:paraId="2195B583" w14:textId="77777777" w:rsidR="00C904B6" w:rsidRDefault="00C904B6">
            <w:pPr>
              <w:spacing w:after="0" w:line="240" w:lineRule="auto"/>
              <w:jc w:val="center"/>
              <w:rPr>
                <w:rFonts w:eastAsia="Times New Roman"/>
                <w:color w:val="000000"/>
                <w:lang w:eastAsia="en-GB"/>
              </w:rPr>
            </w:pPr>
            <w:r>
              <w:rPr>
                <w:rFonts w:eastAsia="Times New Roman"/>
                <w:color w:val="000000"/>
                <w:lang w:eastAsia="en-GB"/>
              </w:rPr>
              <w:t>p=0.22</w:t>
            </w:r>
          </w:p>
        </w:tc>
        <w:tc>
          <w:tcPr>
            <w:tcW w:w="455" w:type="pct"/>
            <w:tcBorders>
              <w:top w:val="nil"/>
              <w:left w:val="nil"/>
              <w:bottom w:val="single" w:sz="4" w:space="0" w:color="auto"/>
              <w:right w:val="single" w:sz="4" w:space="0" w:color="auto"/>
            </w:tcBorders>
            <w:noWrap/>
            <w:vAlign w:val="center"/>
            <w:hideMark/>
          </w:tcPr>
          <w:p w14:paraId="076139CF" w14:textId="77777777" w:rsidR="00C904B6" w:rsidRDefault="00C904B6">
            <w:pPr>
              <w:spacing w:after="0" w:line="240" w:lineRule="auto"/>
              <w:jc w:val="center"/>
              <w:rPr>
                <w:rFonts w:eastAsia="Times New Roman"/>
                <w:color w:val="000000"/>
                <w:lang w:eastAsia="en-GB"/>
              </w:rPr>
            </w:pPr>
            <w:r>
              <w:rPr>
                <w:rFonts w:eastAsia="Times New Roman"/>
                <w:color w:val="000000"/>
                <w:lang w:eastAsia="en-GB"/>
              </w:rPr>
              <w:t>OR= 3.222 CI=0.316 - 32.882 p=0.32</w:t>
            </w:r>
          </w:p>
        </w:tc>
        <w:tc>
          <w:tcPr>
            <w:tcW w:w="454" w:type="pct"/>
            <w:tcBorders>
              <w:top w:val="nil"/>
              <w:left w:val="nil"/>
              <w:bottom w:val="single" w:sz="4" w:space="0" w:color="auto"/>
              <w:right w:val="single" w:sz="4" w:space="0" w:color="auto"/>
            </w:tcBorders>
            <w:noWrap/>
            <w:vAlign w:val="center"/>
            <w:hideMark/>
          </w:tcPr>
          <w:p w14:paraId="37F37E29" w14:textId="77777777" w:rsidR="00C904B6" w:rsidRDefault="00C904B6">
            <w:pPr>
              <w:spacing w:after="0" w:line="240" w:lineRule="auto"/>
              <w:jc w:val="center"/>
              <w:rPr>
                <w:rFonts w:eastAsia="Times New Roman"/>
                <w:color w:val="000000"/>
                <w:lang w:eastAsia="en-GB"/>
              </w:rPr>
            </w:pPr>
            <w:proofErr w:type="spellStart"/>
            <w:r>
              <w:rPr>
                <w:rFonts w:eastAsia="Times New Roman"/>
                <w:color w:val="000000"/>
                <w:lang w:eastAsia="en-GB"/>
              </w:rPr>
              <w:t>xxxxxxxx</w:t>
            </w:r>
            <w:proofErr w:type="spellEnd"/>
          </w:p>
        </w:tc>
        <w:tc>
          <w:tcPr>
            <w:tcW w:w="455" w:type="pct"/>
            <w:tcBorders>
              <w:top w:val="nil"/>
              <w:left w:val="nil"/>
              <w:bottom w:val="single" w:sz="4" w:space="0" w:color="auto"/>
              <w:right w:val="single" w:sz="4" w:space="0" w:color="auto"/>
            </w:tcBorders>
            <w:noWrap/>
            <w:vAlign w:val="center"/>
            <w:hideMark/>
          </w:tcPr>
          <w:p w14:paraId="133BBB12" w14:textId="77777777" w:rsidR="00C904B6" w:rsidRDefault="00C904B6">
            <w:pPr>
              <w:spacing w:after="0" w:line="240" w:lineRule="auto"/>
              <w:jc w:val="center"/>
              <w:rPr>
                <w:rFonts w:eastAsia="Times New Roman"/>
                <w:color w:val="000000"/>
                <w:lang w:eastAsia="en-GB"/>
              </w:rPr>
            </w:pPr>
            <w:r>
              <w:rPr>
                <w:rFonts w:eastAsia="Times New Roman"/>
                <w:color w:val="000000"/>
                <w:lang w:eastAsia="en-GB"/>
              </w:rPr>
              <w:t>OR= 1.381 CI= 0.082 - 23.356 p=0.82</w:t>
            </w:r>
          </w:p>
        </w:tc>
        <w:tc>
          <w:tcPr>
            <w:tcW w:w="454" w:type="pct"/>
            <w:tcBorders>
              <w:top w:val="nil"/>
              <w:left w:val="nil"/>
              <w:bottom w:val="single" w:sz="4" w:space="0" w:color="auto"/>
              <w:right w:val="single" w:sz="4" w:space="0" w:color="auto"/>
            </w:tcBorders>
            <w:noWrap/>
            <w:vAlign w:val="center"/>
            <w:hideMark/>
          </w:tcPr>
          <w:p w14:paraId="758462A6" w14:textId="77777777" w:rsidR="00C904B6" w:rsidRDefault="00C904B6">
            <w:pPr>
              <w:spacing w:after="0" w:line="240" w:lineRule="auto"/>
              <w:jc w:val="center"/>
              <w:rPr>
                <w:rFonts w:eastAsia="Times New Roman" w:cstheme="minorBidi"/>
                <w:color w:val="000000"/>
                <w:lang w:eastAsia="en-GB"/>
              </w:rPr>
            </w:pPr>
            <w:r>
              <w:rPr>
                <w:rFonts w:eastAsia="Times New Roman"/>
                <w:color w:val="000000"/>
                <w:lang w:eastAsia="en-GB"/>
              </w:rPr>
              <w:t xml:space="preserve">OR= 1.813 </w:t>
            </w:r>
          </w:p>
          <w:p w14:paraId="72C97496" w14:textId="77777777" w:rsidR="00C904B6" w:rsidRDefault="00C904B6">
            <w:pPr>
              <w:spacing w:after="0" w:line="240" w:lineRule="auto"/>
              <w:jc w:val="center"/>
              <w:rPr>
                <w:rFonts w:eastAsia="Times New Roman"/>
                <w:color w:val="000000"/>
                <w:lang w:eastAsia="en-GB"/>
              </w:rPr>
            </w:pPr>
            <w:r>
              <w:rPr>
                <w:rFonts w:eastAsia="Times New Roman"/>
                <w:color w:val="000000"/>
                <w:lang w:eastAsia="en-GB"/>
              </w:rPr>
              <w:t>CI=0.106 - 30.967 p=0.68</w:t>
            </w:r>
          </w:p>
        </w:tc>
        <w:tc>
          <w:tcPr>
            <w:tcW w:w="455" w:type="pct"/>
            <w:tcBorders>
              <w:top w:val="nil"/>
              <w:left w:val="nil"/>
              <w:bottom w:val="single" w:sz="4" w:space="0" w:color="auto"/>
              <w:right w:val="single" w:sz="4" w:space="0" w:color="auto"/>
            </w:tcBorders>
            <w:noWrap/>
            <w:hideMark/>
          </w:tcPr>
          <w:p w14:paraId="358A891E" w14:textId="77777777" w:rsidR="00C904B6" w:rsidRDefault="00C904B6">
            <w:pPr>
              <w:spacing w:after="0" w:line="240" w:lineRule="auto"/>
              <w:jc w:val="center"/>
              <w:rPr>
                <w:rFonts w:eastAsia="Times New Roman"/>
                <w:color w:val="000000"/>
                <w:lang w:eastAsia="en-GB"/>
              </w:rPr>
            </w:pPr>
            <w:r>
              <w:rPr>
                <w:color w:val="000000"/>
              </w:rPr>
              <w:t>OR= 0.787 CI= 0.030 - 20.662 p=0.886</w:t>
            </w:r>
          </w:p>
        </w:tc>
        <w:tc>
          <w:tcPr>
            <w:tcW w:w="455" w:type="pct"/>
            <w:tcBorders>
              <w:top w:val="nil"/>
              <w:left w:val="nil"/>
              <w:bottom w:val="single" w:sz="4" w:space="0" w:color="auto"/>
              <w:right w:val="single" w:sz="4" w:space="0" w:color="auto"/>
            </w:tcBorders>
            <w:noWrap/>
            <w:vAlign w:val="center"/>
            <w:hideMark/>
          </w:tcPr>
          <w:p w14:paraId="1EBB09A9" w14:textId="77777777" w:rsidR="00C904B6" w:rsidRDefault="00C904B6">
            <w:pPr>
              <w:spacing w:after="0" w:line="240" w:lineRule="auto"/>
              <w:jc w:val="center"/>
              <w:rPr>
                <w:rFonts w:eastAsia="Times New Roman" w:cstheme="minorBidi"/>
                <w:color w:val="000000"/>
                <w:lang w:eastAsia="en-GB"/>
              </w:rPr>
            </w:pPr>
            <w:r>
              <w:rPr>
                <w:rFonts w:eastAsia="Times New Roman"/>
                <w:color w:val="000000"/>
                <w:lang w:eastAsia="en-GB"/>
              </w:rPr>
              <w:t xml:space="preserve">OR= 0.855 </w:t>
            </w:r>
          </w:p>
          <w:p w14:paraId="086E4FFF" w14:textId="77777777" w:rsidR="00C904B6" w:rsidRDefault="00C904B6">
            <w:pPr>
              <w:spacing w:after="0" w:line="240" w:lineRule="auto"/>
              <w:jc w:val="center"/>
              <w:rPr>
                <w:rFonts w:eastAsia="Times New Roman"/>
                <w:color w:val="000000"/>
                <w:lang w:eastAsia="en-GB"/>
              </w:rPr>
            </w:pPr>
            <w:r>
              <w:rPr>
                <w:rFonts w:eastAsia="Times New Roman"/>
                <w:color w:val="000000"/>
                <w:lang w:eastAsia="en-GB"/>
              </w:rPr>
              <w:t>CI=0.032 - 22.551 p=0.93</w:t>
            </w:r>
          </w:p>
        </w:tc>
      </w:tr>
      <w:tr w:rsidR="00C904B6" w14:paraId="5B34E786" w14:textId="77777777" w:rsidTr="00C904B6">
        <w:trPr>
          <w:trHeight w:val="510"/>
        </w:trPr>
        <w:tc>
          <w:tcPr>
            <w:tcW w:w="454" w:type="pct"/>
            <w:tcBorders>
              <w:top w:val="nil"/>
              <w:left w:val="single" w:sz="4" w:space="0" w:color="auto"/>
              <w:bottom w:val="single" w:sz="4" w:space="0" w:color="auto"/>
              <w:right w:val="single" w:sz="4" w:space="0" w:color="auto"/>
            </w:tcBorders>
            <w:noWrap/>
            <w:vAlign w:val="center"/>
            <w:hideMark/>
          </w:tcPr>
          <w:p w14:paraId="09F381F4" w14:textId="77777777" w:rsidR="00C904B6" w:rsidRDefault="00C904B6">
            <w:pPr>
              <w:spacing w:after="0" w:line="240" w:lineRule="auto"/>
              <w:jc w:val="center"/>
              <w:rPr>
                <w:rFonts w:eastAsia="Times New Roman"/>
                <w:color w:val="000000"/>
                <w:lang w:eastAsia="en-GB"/>
              </w:rPr>
            </w:pPr>
            <w:r>
              <w:rPr>
                <w:rFonts w:eastAsia="Times New Roman"/>
                <w:color w:val="000000"/>
                <w:lang w:eastAsia="en-GB"/>
              </w:rPr>
              <w:t>Amputation</w:t>
            </w:r>
          </w:p>
        </w:tc>
        <w:tc>
          <w:tcPr>
            <w:tcW w:w="455" w:type="pct"/>
            <w:tcBorders>
              <w:top w:val="nil"/>
              <w:left w:val="nil"/>
              <w:bottom w:val="single" w:sz="4" w:space="0" w:color="auto"/>
              <w:right w:val="single" w:sz="4" w:space="0" w:color="auto"/>
            </w:tcBorders>
            <w:noWrap/>
            <w:vAlign w:val="center"/>
            <w:hideMark/>
          </w:tcPr>
          <w:p w14:paraId="5DCD2A1B" w14:textId="77777777" w:rsidR="00C904B6" w:rsidRDefault="00C904B6">
            <w:pPr>
              <w:spacing w:after="0" w:line="240" w:lineRule="auto"/>
              <w:jc w:val="center"/>
              <w:rPr>
                <w:rFonts w:eastAsia="Times New Roman" w:cstheme="minorBidi"/>
                <w:color w:val="000000"/>
                <w:lang w:eastAsia="en-GB"/>
              </w:rPr>
            </w:pPr>
            <w:r>
              <w:rPr>
                <w:rFonts w:eastAsia="Times New Roman"/>
                <w:color w:val="000000"/>
                <w:lang w:eastAsia="en-GB"/>
              </w:rPr>
              <w:t xml:space="preserve">OR= 4.266 </w:t>
            </w:r>
          </w:p>
          <w:p w14:paraId="22D53E0E" w14:textId="77777777" w:rsidR="00C904B6" w:rsidRDefault="00C904B6">
            <w:pPr>
              <w:spacing w:after="0" w:line="240" w:lineRule="auto"/>
              <w:jc w:val="center"/>
              <w:rPr>
                <w:rFonts w:eastAsia="Times New Roman"/>
                <w:color w:val="000000"/>
                <w:lang w:eastAsia="en-GB"/>
              </w:rPr>
            </w:pPr>
            <w:r>
              <w:rPr>
                <w:rFonts w:eastAsia="Times New Roman"/>
                <w:color w:val="000000"/>
                <w:lang w:eastAsia="en-GB"/>
              </w:rPr>
              <w:t>CI= 0.526 - 34.584 p=0.17</w:t>
            </w:r>
          </w:p>
        </w:tc>
        <w:tc>
          <w:tcPr>
            <w:tcW w:w="454" w:type="pct"/>
            <w:tcBorders>
              <w:top w:val="nil"/>
              <w:left w:val="nil"/>
              <w:bottom w:val="single" w:sz="4" w:space="0" w:color="auto"/>
              <w:right w:val="single" w:sz="4" w:space="0" w:color="auto"/>
            </w:tcBorders>
            <w:noWrap/>
            <w:vAlign w:val="center"/>
            <w:hideMark/>
          </w:tcPr>
          <w:p w14:paraId="69BA564E" w14:textId="77777777" w:rsidR="00C904B6" w:rsidRDefault="00C904B6">
            <w:pPr>
              <w:spacing w:after="0" w:line="240" w:lineRule="auto"/>
              <w:jc w:val="center"/>
              <w:rPr>
                <w:rFonts w:eastAsia="Times New Roman" w:cstheme="minorBidi"/>
                <w:color w:val="000000"/>
                <w:lang w:eastAsia="en-GB"/>
              </w:rPr>
            </w:pPr>
            <w:r>
              <w:rPr>
                <w:rFonts w:eastAsia="Times New Roman"/>
                <w:color w:val="000000"/>
                <w:lang w:eastAsia="en-GB"/>
              </w:rPr>
              <w:t xml:space="preserve">OR= 4.118 </w:t>
            </w:r>
          </w:p>
          <w:p w14:paraId="2C8DE985" w14:textId="77777777" w:rsidR="00C904B6" w:rsidRDefault="00C904B6">
            <w:pPr>
              <w:spacing w:after="0" w:line="240" w:lineRule="auto"/>
              <w:jc w:val="center"/>
              <w:rPr>
                <w:rFonts w:eastAsia="Times New Roman"/>
                <w:color w:val="000000"/>
                <w:lang w:eastAsia="en-GB"/>
              </w:rPr>
            </w:pPr>
            <w:r>
              <w:rPr>
                <w:rFonts w:eastAsia="Times New Roman"/>
                <w:color w:val="000000"/>
                <w:lang w:eastAsia="en-GB"/>
              </w:rPr>
              <w:t>CI= 0.495 - 34.219 p=0.19</w:t>
            </w:r>
          </w:p>
        </w:tc>
        <w:tc>
          <w:tcPr>
            <w:tcW w:w="455" w:type="pct"/>
            <w:tcBorders>
              <w:top w:val="nil"/>
              <w:left w:val="nil"/>
              <w:bottom w:val="single" w:sz="4" w:space="0" w:color="auto"/>
              <w:right w:val="single" w:sz="4" w:space="0" w:color="auto"/>
            </w:tcBorders>
            <w:noWrap/>
            <w:vAlign w:val="center"/>
            <w:hideMark/>
          </w:tcPr>
          <w:p w14:paraId="5B445E78" w14:textId="77777777" w:rsidR="00C904B6" w:rsidRDefault="00C904B6">
            <w:pPr>
              <w:spacing w:after="0" w:line="240" w:lineRule="auto"/>
              <w:jc w:val="center"/>
              <w:rPr>
                <w:rFonts w:eastAsia="Times New Roman" w:cstheme="minorBidi"/>
                <w:color w:val="000000"/>
                <w:lang w:eastAsia="en-GB"/>
              </w:rPr>
            </w:pPr>
            <w:r>
              <w:rPr>
                <w:rFonts w:eastAsia="Times New Roman"/>
                <w:color w:val="000000"/>
                <w:lang w:eastAsia="en-GB"/>
              </w:rPr>
              <w:t xml:space="preserve">OR= 4.725 </w:t>
            </w:r>
          </w:p>
          <w:p w14:paraId="68E9028C" w14:textId="77777777" w:rsidR="00C904B6" w:rsidRDefault="00C904B6">
            <w:pPr>
              <w:spacing w:after="0" w:line="240" w:lineRule="auto"/>
              <w:jc w:val="center"/>
              <w:rPr>
                <w:rFonts w:eastAsia="Times New Roman"/>
                <w:color w:val="000000"/>
                <w:lang w:eastAsia="en-GB"/>
              </w:rPr>
            </w:pPr>
            <w:r>
              <w:rPr>
                <w:rFonts w:eastAsia="Times New Roman"/>
                <w:color w:val="000000"/>
                <w:lang w:eastAsia="en-GB"/>
              </w:rPr>
              <w:t>CI= 0.560 - 39.857 p=0.15</w:t>
            </w:r>
          </w:p>
        </w:tc>
        <w:tc>
          <w:tcPr>
            <w:tcW w:w="454" w:type="pct"/>
            <w:tcBorders>
              <w:top w:val="nil"/>
              <w:left w:val="nil"/>
              <w:bottom w:val="single" w:sz="4" w:space="0" w:color="auto"/>
              <w:right w:val="single" w:sz="4" w:space="0" w:color="auto"/>
            </w:tcBorders>
            <w:noWrap/>
            <w:vAlign w:val="center"/>
            <w:hideMark/>
          </w:tcPr>
          <w:p w14:paraId="4E13B6B6" w14:textId="77777777" w:rsidR="00C904B6" w:rsidRDefault="00C904B6">
            <w:pPr>
              <w:spacing w:after="0" w:line="240" w:lineRule="auto"/>
              <w:jc w:val="center"/>
              <w:rPr>
                <w:rFonts w:eastAsia="Times New Roman" w:cstheme="minorBidi"/>
                <w:color w:val="000000"/>
                <w:lang w:eastAsia="en-GB"/>
              </w:rPr>
            </w:pPr>
            <w:r>
              <w:rPr>
                <w:rFonts w:eastAsia="Times New Roman"/>
                <w:color w:val="000000"/>
                <w:lang w:eastAsia="en-GB"/>
              </w:rPr>
              <w:t>OR=3.000 CI=0.312 - 28.834</w:t>
            </w:r>
          </w:p>
          <w:p w14:paraId="655535A3" w14:textId="77777777" w:rsidR="00C904B6" w:rsidRDefault="00C904B6">
            <w:pPr>
              <w:spacing w:after="0" w:line="240" w:lineRule="auto"/>
              <w:jc w:val="center"/>
              <w:rPr>
                <w:rFonts w:eastAsia="Times New Roman"/>
                <w:color w:val="000000"/>
                <w:lang w:eastAsia="en-GB"/>
              </w:rPr>
            </w:pPr>
            <w:r>
              <w:rPr>
                <w:rFonts w:eastAsia="Times New Roman"/>
                <w:color w:val="000000"/>
                <w:lang w:eastAsia="en-GB"/>
              </w:rPr>
              <w:t>p=0.34</w:t>
            </w:r>
          </w:p>
        </w:tc>
        <w:tc>
          <w:tcPr>
            <w:tcW w:w="455" w:type="pct"/>
            <w:tcBorders>
              <w:top w:val="nil"/>
              <w:left w:val="nil"/>
              <w:bottom w:val="single" w:sz="4" w:space="0" w:color="auto"/>
              <w:right w:val="single" w:sz="4" w:space="0" w:color="auto"/>
            </w:tcBorders>
            <w:noWrap/>
            <w:vAlign w:val="center"/>
            <w:hideMark/>
          </w:tcPr>
          <w:p w14:paraId="10F7A009" w14:textId="77777777" w:rsidR="00C904B6" w:rsidRDefault="00C904B6">
            <w:pPr>
              <w:spacing w:after="0" w:line="240" w:lineRule="auto"/>
              <w:jc w:val="center"/>
              <w:rPr>
                <w:rFonts w:eastAsia="Times New Roman" w:cstheme="minorBidi"/>
                <w:color w:val="000000"/>
                <w:lang w:eastAsia="en-GB"/>
              </w:rPr>
            </w:pPr>
            <w:r>
              <w:rPr>
                <w:rFonts w:eastAsia="Times New Roman"/>
                <w:color w:val="000000"/>
                <w:lang w:eastAsia="en-GB"/>
              </w:rPr>
              <w:t xml:space="preserve">OR= 2.333 </w:t>
            </w:r>
          </w:p>
          <w:p w14:paraId="06C32961" w14:textId="77777777" w:rsidR="00C904B6" w:rsidRDefault="00C904B6">
            <w:pPr>
              <w:spacing w:after="0" w:line="240" w:lineRule="auto"/>
              <w:jc w:val="center"/>
              <w:rPr>
                <w:rFonts w:eastAsia="Times New Roman"/>
                <w:color w:val="000000"/>
                <w:lang w:eastAsia="en-GB"/>
              </w:rPr>
            </w:pPr>
            <w:r>
              <w:rPr>
                <w:rFonts w:eastAsia="Times New Roman"/>
                <w:color w:val="000000"/>
                <w:lang w:eastAsia="en-GB"/>
              </w:rPr>
              <w:t>CI= 0.226 - 24.075 p=0.48</w:t>
            </w:r>
          </w:p>
        </w:tc>
        <w:tc>
          <w:tcPr>
            <w:tcW w:w="454" w:type="pct"/>
            <w:tcBorders>
              <w:top w:val="nil"/>
              <w:left w:val="nil"/>
              <w:bottom w:val="single" w:sz="4" w:space="0" w:color="auto"/>
              <w:right w:val="single" w:sz="4" w:space="0" w:color="auto"/>
            </w:tcBorders>
            <w:noWrap/>
            <w:vAlign w:val="center"/>
            <w:hideMark/>
          </w:tcPr>
          <w:p w14:paraId="081712E2" w14:textId="77777777" w:rsidR="00C904B6" w:rsidRDefault="00C904B6">
            <w:pPr>
              <w:spacing w:after="0" w:line="240" w:lineRule="auto"/>
              <w:jc w:val="center"/>
              <w:rPr>
                <w:rFonts w:eastAsia="Times New Roman" w:cstheme="minorBidi"/>
                <w:color w:val="000000"/>
                <w:lang w:eastAsia="en-GB"/>
              </w:rPr>
            </w:pPr>
            <w:r>
              <w:rPr>
                <w:rFonts w:eastAsia="Times New Roman"/>
                <w:color w:val="000000"/>
                <w:lang w:eastAsia="en-GB"/>
              </w:rPr>
              <w:t xml:space="preserve">OR= 0.724 </w:t>
            </w:r>
          </w:p>
          <w:p w14:paraId="783C14C1" w14:textId="77777777" w:rsidR="00C904B6" w:rsidRDefault="00C904B6">
            <w:pPr>
              <w:spacing w:after="0" w:line="240" w:lineRule="auto"/>
              <w:jc w:val="center"/>
              <w:rPr>
                <w:rFonts w:eastAsia="Times New Roman"/>
                <w:color w:val="000000"/>
                <w:lang w:eastAsia="en-GB"/>
              </w:rPr>
            </w:pPr>
            <w:r>
              <w:rPr>
                <w:rFonts w:eastAsia="Times New Roman"/>
                <w:color w:val="000000"/>
                <w:lang w:eastAsia="en-GB"/>
              </w:rPr>
              <w:t>CI= 0.043 - 12.246 p=0.82</w:t>
            </w:r>
          </w:p>
        </w:tc>
        <w:tc>
          <w:tcPr>
            <w:tcW w:w="455" w:type="pct"/>
            <w:tcBorders>
              <w:top w:val="nil"/>
              <w:left w:val="nil"/>
              <w:bottom w:val="single" w:sz="4" w:space="0" w:color="auto"/>
              <w:right w:val="single" w:sz="4" w:space="0" w:color="auto"/>
            </w:tcBorders>
            <w:noWrap/>
            <w:vAlign w:val="center"/>
            <w:hideMark/>
          </w:tcPr>
          <w:p w14:paraId="33F53A35" w14:textId="77777777" w:rsidR="00C904B6" w:rsidRDefault="00C904B6">
            <w:pPr>
              <w:spacing w:after="0" w:line="240" w:lineRule="auto"/>
              <w:jc w:val="center"/>
              <w:rPr>
                <w:rFonts w:eastAsia="Times New Roman"/>
                <w:color w:val="000000"/>
                <w:lang w:eastAsia="en-GB"/>
              </w:rPr>
            </w:pPr>
            <w:proofErr w:type="spellStart"/>
            <w:r>
              <w:rPr>
                <w:rFonts w:eastAsia="Times New Roman"/>
                <w:color w:val="000000"/>
                <w:lang w:eastAsia="en-GB"/>
              </w:rPr>
              <w:t>xxxxxxxx</w:t>
            </w:r>
            <w:proofErr w:type="spellEnd"/>
          </w:p>
        </w:tc>
        <w:tc>
          <w:tcPr>
            <w:tcW w:w="454" w:type="pct"/>
            <w:tcBorders>
              <w:top w:val="nil"/>
              <w:left w:val="nil"/>
              <w:bottom w:val="single" w:sz="4" w:space="0" w:color="auto"/>
              <w:right w:val="single" w:sz="4" w:space="0" w:color="auto"/>
            </w:tcBorders>
            <w:noWrap/>
            <w:vAlign w:val="center"/>
            <w:hideMark/>
          </w:tcPr>
          <w:p w14:paraId="61C6D41A" w14:textId="77777777" w:rsidR="00C904B6" w:rsidRDefault="00C904B6">
            <w:pPr>
              <w:spacing w:after="0" w:line="240" w:lineRule="auto"/>
              <w:jc w:val="center"/>
              <w:rPr>
                <w:rFonts w:eastAsia="Times New Roman" w:cstheme="minorBidi"/>
                <w:color w:val="000000"/>
                <w:lang w:eastAsia="en-GB"/>
              </w:rPr>
            </w:pPr>
            <w:r>
              <w:rPr>
                <w:rFonts w:eastAsia="Times New Roman"/>
                <w:color w:val="000000"/>
                <w:lang w:eastAsia="en-GB"/>
              </w:rPr>
              <w:t xml:space="preserve">OR= 1.313 </w:t>
            </w:r>
          </w:p>
          <w:p w14:paraId="23C3C2E9" w14:textId="77777777" w:rsidR="00C904B6" w:rsidRDefault="00C904B6">
            <w:pPr>
              <w:spacing w:after="0" w:line="240" w:lineRule="auto"/>
              <w:jc w:val="center"/>
              <w:rPr>
                <w:rFonts w:eastAsia="Times New Roman"/>
                <w:color w:val="000000"/>
                <w:lang w:eastAsia="en-GB"/>
              </w:rPr>
            </w:pPr>
            <w:r>
              <w:rPr>
                <w:rFonts w:eastAsia="Times New Roman"/>
                <w:color w:val="000000"/>
                <w:lang w:eastAsia="en-GB"/>
              </w:rPr>
              <w:t>CI= 0.076 - 22.624 P=0.85</w:t>
            </w:r>
          </w:p>
        </w:tc>
        <w:tc>
          <w:tcPr>
            <w:tcW w:w="455" w:type="pct"/>
            <w:tcBorders>
              <w:top w:val="nil"/>
              <w:left w:val="nil"/>
              <w:bottom w:val="single" w:sz="4" w:space="0" w:color="auto"/>
              <w:right w:val="single" w:sz="4" w:space="0" w:color="auto"/>
            </w:tcBorders>
            <w:hideMark/>
          </w:tcPr>
          <w:p w14:paraId="281939D7" w14:textId="77777777" w:rsidR="00C904B6" w:rsidRDefault="00C904B6">
            <w:pPr>
              <w:spacing w:after="0" w:line="240" w:lineRule="auto"/>
              <w:jc w:val="center"/>
              <w:rPr>
                <w:rFonts w:eastAsia="Times New Roman"/>
                <w:color w:val="000000"/>
                <w:lang w:eastAsia="en-GB"/>
              </w:rPr>
            </w:pPr>
            <w:r>
              <w:rPr>
                <w:color w:val="000000"/>
              </w:rPr>
              <w:t>OR= 0.573 CI= 0.022 - 15.171 p=0.739</w:t>
            </w:r>
          </w:p>
        </w:tc>
        <w:tc>
          <w:tcPr>
            <w:tcW w:w="455" w:type="pct"/>
            <w:tcBorders>
              <w:top w:val="nil"/>
              <w:left w:val="nil"/>
              <w:bottom w:val="single" w:sz="4" w:space="0" w:color="auto"/>
              <w:right w:val="single" w:sz="4" w:space="0" w:color="auto"/>
            </w:tcBorders>
            <w:vAlign w:val="center"/>
            <w:hideMark/>
          </w:tcPr>
          <w:p w14:paraId="6ACCB4BC" w14:textId="77777777" w:rsidR="00C904B6" w:rsidRDefault="00C904B6">
            <w:pPr>
              <w:spacing w:after="0" w:line="240" w:lineRule="auto"/>
              <w:jc w:val="center"/>
              <w:rPr>
                <w:rFonts w:eastAsia="Times New Roman" w:cstheme="minorBidi"/>
                <w:color w:val="000000"/>
                <w:lang w:eastAsia="en-GB"/>
              </w:rPr>
            </w:pPr>
            <w:r>
              <w:rPr>
                <w:rFonts w:eastAsia="Times New Roman"/>
                <w:color w:val="000000"/>
                <w:lang w:eastAsia="en-GB"/>
              </w:rPr>
              <w:t>OR= 0.623 CI= 0.023 - 16.557</w:t>
            </w:r>
          </w:p>
          <w:p w14:paraId="4A3E8303" w14:textId="77777777" w:rsidR="00C904B6" w:rsidRDefault="00C904B6">
            <w:pPr>
              <w:spacing w:after="0" w:line="240" w:lineRule="auto"/>
              <w:jc w:val="center"/>
              <w:rPr>
                <w:rFonts w:eastAsia="Times New Roman"/>
                <w:color w:val="000000"/>
                <w:lang w:eastAsia="en-GB"/>
              </w:rPr>
            </w:pPr>
            <w:r>
              <w:rPr>
                <w:rFonts w:eastAsia="Times New Roman"/>
                <w:color w:val="000000"/>
                <w:lang w:eastAsia="en-GB"/>
              </w:rPr>
              <w:t xml:space="preserve"> p= 0.777</w:t>
            </w:r>
          </w:p>
        </w:tc>
      </w:tr>
      <w:tr w:rsidR="00C904B6" w14:paraId="5F652318" w14:textId="77777777" w:rsidTr="00C904B6">
        <w:trPr>
          <w:trHeight w:val="300"/>
        </w:trPr>
        <w:tc>
          <w:tcPr>
            <w:tcW w:w="454" w:type="pct"/>
            <w:tcBorders>
              <w:top w:val="nil"/>
              <w:left w:val="single" w:sz="4" w:space="0" w:color="auto"/>
              <w:bottom w:val="single" w:sz="4" w:space="0" w:color="auto"/>
              <w:right w:val="single" w:sz="4" w:space="0" w:color="auto"/>
            </w:tcBorders>
            <w:noWrap/>
            <w:vAlign w:val="center"/>
            <w:hideMark/>
          </w:tcPr>
          <w:p w14:paraId="17A2ECEE" w14:textId="77777777" w:rsidR="00C904B6" w:rsidRDefault="00C904B6">
            <w:pPr>
              <w:spacing w:after="0" w:line="240" w:lineRule="auto"/>
              <w:jc w:val="center"/>
              <w:rPr>
                <w:rFonts w:eastAsia="Times New Roman"/>
                <w:color w:val="000000"/>
                <w:lang w:eastAsia="en-GB"/>
              </w:rPr>
            </w:pPr>
            <w:r>
              <w:rPr>
                <w:rFonts w:eastAsia="Times New Roman"/>
                <w:color w:val="000000"/>
                <w:lang w:eastAsia="en-GB"/>
              </w:rPr>
              <w:lastRenderedPageBreak/>
              <w:t>Bennett's #</w:t>
            </w:r>
          </w:p>
        </w:tc>
        <w:tc>
          <w:tcPr>
            <w:tcW w:w="455" w:type="pct"/>
            <w:tcBorders>
              <w:top w:val="nil"/>
              <w:left w:val="nil"/>
              <w:bottom w:val="single" w:sz="4" w:space="0" w:color="auto"/>
              <w:right w:val="single" w:sz="4" w:space="0" w:color="auto"/>
            </w:tcBorders>
            <w:noWrap/>
            <w:vAlign w:val="center"/>
            <w:hideMark/>
          </w:tcPr>
          <w:p w14:paraId="6068137E" w14:textId="77777777" w:rsidR="00C904B6" w:rsidRDefault="00C904B6">
            <w:pPr>
              <w:spacing w:after="0" w:line="240" w:lineRule="auto"/>
              <w:jc w:val="center"/>
              <w:rPr>
                <w:rFonts w:eastAsia="Times New Roman" w:cs="Arial"/>
                <w:color w:val="000000"/>
                <w:lang w:eastAsia="en-GB"/>
              </w:rPr>
            </w:pPr>
            <w:r>
              <w:rPr>
                <w:rFonts w:eastAsia="Times New Roman" w:cs="Arial"/>
                <w:color w:val="000000"/>
                <w:lang w:eastAsia="en-GB"/>
              </w:rPr>
              <w:t xml:space="preserve">OR= 3.250 </w:t>
            </w:r>
          </w:p>
          <w:p w14:paraId="13C0A8FC" w14:textId="77777777" w:rsidR="00C904B6" w:rsidRDefault="00C904B6">
            <w:pPr>
              <w:spacing w:after="0" w:line="240" w:lineRule="auto"/>
              <w:jc w:val="center"/>
              <w:rPr>
                <w:rFonts w:eastAsia="Times New Roman" w:cs="Arial"/>
                <w:color w:val="000000"/>
                <w:lang w:eastAsia="en-GB"/>
              </w:rPr>
            </w:pPr>
            <w:r>
              <w:rPr>
                <w:rFonts w:eastAsia="Times New Roman" w:cs="Arial"/>
                <w:color w:val="000000"/>
                <w:lang w:eastAsia="en-GB"/>
              </w:rPr>
              <w:t>CI=0.395 - 26.711) p=0.27</w:t>
            </w:r>
          </w:p>
        </w:tc>
        <w:tc>
          <w:tcPr>
            <w:tcW w:w="454" w:type="pct"/>
            <w:tcBorders>
              <w:top w:val="nil"/>
              <w:left w:val="nil"/>
              <w:bottom w:val="single" w:sz="4" w:space="0" w:color="auto"/>
              <w:right w:val="single" w:sz="4" w:space="0" w:color="auto"/>
            </w:tcBorders>
            <w:noWrap/>
            <w:vAlign w:val="center"/>
            <w:hideMark/>
          </w:tcPr>
          <w:p w14:paraId="611F87B6" w14:textId="77777777" w:rsidR="00C904B6" w:rsidRDefault="00C904B6">
            <w:pPr>
              <w:spacing w:after="0" w:line="240" w:lineRule="auto"/>
              <w:jc w:val="center"/>
              <w:rPr>
                <w:rFonts w:eastAsia="Times New Roman" w:cstheme="minorBidi"/>
                <w:color w:val="000000"/>
                <w:lang w:eastAsia="en-GB"/>
              </w:rPr>
            </w:pPr>
            <w:r>
              <w:rPr>
                <w:rFonts w:eastAsia="Times New Roman"/>
                <w:color w:val="000000"/>
                <w:lang w:eastAsia="en-GB"/>
              </w:rPr>
              <w:t>OR= 3.136 CI=0.372 - 26.402</w:t>
            </w:r>
          </w:p>
          <w:p w14:paraId="11A64BDA" w14:textId="77777777" w:rsidR="00C904B6" w:rsidRDefault="00C904B6">
            <w:pPr>
              <w:spacing w:after="0" w:line="240" w:lineRule="auto"/>
              <w:jc w:val="center"/>
              <w:rPr>
                <w:rFonts w:eastAsia="Times New Roman"/>
                <w:color w:val="000000"/>
                <w:lang w:eastAsia="en-GB"/>
              </w:rPr>
            </w:pPr>
            <w:r>
              <w:rPr>
                <w:rFonts w:eastAsia="Times New Roman"/>
                <w:color w:val="000000"/>
                <w:lang w:eastAsia="en-GB"/>
              </w:rPr>
              <w:t>p=0.29</w:t>
            </w:r>
          </w:p>
        </w:tc>
        <w:tc>
          <w:tcPr>
            <w:tcW w:w="455" w:type="pct"/>
            <w:tcBorders>
              <w:top w:val="nil"/>
              <w:left w:val="nil"/>
              <w:bottom w:val="single" w:sz="4" w:space="0" w:color="auto"/>
              <w:right w:val="single" w:sz="4" w:space="0" w:color="auto"/>
            </w:tcBorders>
            <w:noWrap/>
            <w:vAlign w:val="center"/>
            <w:hideMark/>
          </w:tcPr>
          <w:p w14:paraId="33B8B1E7" w14:textId="77777777" w:rsidR="00C904B6" w:rsidRDefault="00C904B6">
            <w:pPr>
              <w:spacing w:after="0" w:line="240" w:lineRule="auto"/>
              <w:jc w:val="center"/>
              <w:rPr>
                <w:rFonts w:eastAsia="Times New Roman"/>
                <w:color w:val="000000"/>
                <w:lang w:eastAsia="en-GB"/>
              </w:rPr>
            </w:pPr>
            <w:r>
              <w:rPr>
                <w:rFonts w:eastAsia="Times New Roman"/>
                <w:color w:val="000000"/>
                <w:lang w:eastAsia="en-GB"/>
              </w:rPr>
              <w:t>OR= 3.600 CI= 0.421 - 30.776 p=0.24</w:t>
            </w:r>
          </w:p>
        </w:tc>
        <w:tc>
          <w:tcPr>
            <w:tcW w:w="454" w:type="pct"/>
            <w:tcBorders>
              <w:top w:val="nil"/>
              <w:left w:val="nil"/>
              <w:bottom w:val="single" w:sz="4" w:space="0" w:color="auto"/>
              <w:right w:val="single" w:sz="4" w:space="0" w:color="auto"/>
            </w:tcBorders>
            <w:noWrap/>
            <w:vAlign w:val="center"/>
            <w:hideMark/>
          </w:tcPr>
          <w:p w14:paraId="4F8DBE3D" w14:textId="77777777" w:rsidR="00C904B6" w:rsidRDefault="00C904B6">
            <w:pPr>
              <w:spacing w:after="0" w:line="240" w:lineRule="auto"/>
              <w:jc w:val="center"/>
              <w:rPr>
                <w:rFonts w:eastAsia="Times New Roman" w:cstheme="minorBidi"/>
                <w:color w:val="000000"/>
                <w:lang w:eastAsia="en-GB"/>
              </w:rPr>
            </w:pPr>
            <w:r>
              <w:rPr>
                <w:rFonts w:eastAsia="Times New Roman"/>
                <w:color w:val="000000"/>
                <w:lang w:eastAsia="en-GB"/>
              </w:rPr>
              <w:t xml:space="preserve">OR=2.286 </w:t>
            </w:r>
          </w:p>
          <w:p w14:paraId="0BC80367" w14:textId="77777777" w:rsidR="00C904B6" w:rsidRDefault="00C904B6">
            <w:pPr>
              <w:spacing w:after="0" w:line="240" w:lineRule="auto"/>
              <w:jc w:val="center"/>
              <w:rPr>
                <w:rFonts w:eastAsia="Times New Roman"/>
                <w:color w:val="000000"/>
                <w:lang w:eastAsia="en-GB"/>
              </w:rPr>
            </w:pPr>
            <w:r>
              <w:rPr>
                <w:rFonts w:eastAsia="Times New Roman"/>
                <w:color w:val="000000"/>
                <w:lang w:eastAsia="en-GB"/>
              </w:rPr>
              <w:t>CI=0.235 - 22.251 p=0.48</w:t>
            </w:r>
          </w:p>
        </w:tc>
        <w:tc>
          <w:tcPr>
            <w:tcW w:w="455" w:type="pct"/>
            <w:tcBorders>
              <w:top w:val="nil"/>
              <w:left w:val="nil"/>
              <w:bottom w:val="single" w:sz="4" w:space="0" w:color="auto"/>
              <w:right w:val="single" w:sz="4" w:space="0" w:color="auto"/>
            </w:tcBorders>
            <w:noWrap/>
            <w:vAlign w:val="center"/>
            <w:hideMark/>
          </w:tcPr>
          <w:p w14:paraId="133746B6" w14:textId="77777777" w:rsidR="00C904B6" w:rsidRDefault="00C904B6">
            <w:pPr>
              <w:spacing w:after="0" w:line="240" w:lineRule="auto"/>
              <w:jc w:val="center"/>
              <w:rPr>
                <w:rFonts w:eastAsia="Times New Roman" w:cstheme="minorBidi"/>
                <w:color w:val="000000"/>
                <w:lang w:eastAsia="en-GB"/>
              </w:rPr>
            </w:pPr>
            <w:r>
              <w:rPr>
                <w:rFonts w:eastAsia="Times New Roman"/>
                <w:color w:val="000000"/>
                <w:lang w:eastAsia="en-GB"/>
              </w:rPr>
              <w:t xml:space="preserve">OR= 1.778 </w:t>
            </w:r>
          </w:p>
          <w:p w14:paraId="4AA061C0" w14:textId="77777777" w:rsidR="00C904B6" w:rsidRDefault="00C904B6">
            <w:pPr>
              <w:spacing w:after="0" w:line="240" w:lineRule="auto"/>
              <w:jc w:val="center"/>
              <w:rPr>
                <w:rFonts w:eastAsia="Times New Roman"/>
                <w:color w:val="000000"/>
                <w:lang w:eastAsia="en-GB"/>
              </w:rPr>
            </w:pPr>
            <w:r>
              <w:rPr>
                <w:rFonts w:eastAsia="Times New Roman"/>
                <w:color w:val="000000"/>
                <w:lang w:eastAsia="en-GB"/>
              </w:rPr>
              <w:t>CI=0.170 - 18.569</w:t>
            </w:r>
          </w:p>
          <w:p w14:paraId="05D2CDFB" w14:textId="77777777" w:rsidR="00C904B6" w:rsidRDefault="00C904B6">
            <w:pPr>
              <w:spacing w:after="0" w:line="240" w:lineRule="auto"/>
              <w:jc w:val="center"/>
              <w:rPr>
                <w:rFonts w:eastAsia="Times New Roman"/>
                <w:color w:val="000000"/>
                <w:lang w:eastAsia="en-GB"/>
              </w:rPr>
            </w:pPr>
            <w:r>
              <w:rPr>
                <w:rFonts w:eastAsia="Times New Roman"/>
                <w:color w:val="000000"/>
                <w:lang w:eastAsia="en-GB"/>
              </w:rPr>
              <w:t>p=0.63</w:t>
            </w:r>
          </w:p>
        </w:tc>
        <w:tc>
          <w:tcPr>
            <w:tcW w:w="454" w:type="pct"/>
            <w:tcBorders>
              <w:top w:val="nil"/>
              <w:left w:val="nil"/>
              <w:bottom w:val="single" w:sz="4" w:space="0" w:color="auto"/>
              <w:right w:val="single" w:sz="4" w:space="0" w:color="auto"/>
            </w:tcBorders>
            <w:vAlign w:val="center"/>
            <w:hideMark/>
          </w:tcPr>
          <w:p w14:paraId="0334D7C0" w14:textId="77777777" w:rsidR="00C904B6" w:rsidRDefault="00C904B6">
            <w:pPr>
              <w:spacing w:after="0" w:line="240" w:lineRule="auto"/>
              <w:jc w:val="center"/>
              <w:rPr>
                <w:rFonts w:eastAsia="Times New Roman" w:cs="Arial"/>
                <w:color w:val="000000"/>
                <w:lang w:eastAsia="en-GB"/>
              </w:rPr>
            </w:pPr>
            <w:r>
              <w:rPr>
                <w:rFonts w:eastAsia="Times New Roman" w:cs="Arial"/>
                <w:color w:val="000000"/>
                <w:lang w:eastAsia="en-GB"/>
              </w:rPr>
              <w:t>OR= 0.552 CI=0.032 - 9.426 p=0.68</w:t>
            </w:r>
          </w:p>
        </w:tc>
        <w:tc>
          <w:tcPr>
            <w:tcW w:w="455" w:type="pct"/>
            <w:tcBorders>
              <w:top w:val="nil"/>
              <w:left w:val="nil"/>
              <w:bottom w:val="single" w:sz="4" w:space="0" w:color="auto"/>
              <w:right w:val="single" w:sz="4" w:space="0" w:color="auto"/>
            </w:tcBorders>
            <w:noWrap/>
            <w:vAlign w:val="center"/>
            <w:hideMark/>
          </w:tcPr>
          <w:p w14:paraId="1D4591C1" w14:textId="77777777" w:rsidR="00C904B6" w:rsidRDefault="00C904B6">
            <w:pPr>
              <w:spacing w:after="0" w:line="240" w:lineRule="auto"/>
              <w:jc w:val="center"/>
              <w:rPr>
                <w:rFonts w:eastAsia="Times New Roman" w:cstheme="minorBidi"/>
                <w:color w:val="000000"/>
                <w:lang w:eastAsia="en-GB"/>
              </w:rPr>
            </w:pPr>
            <w:r>
              <w:rPr>
                <w:rFonts w:eastAsia="Times New Roman"/>
                <w:color w:val="000000"/>
                <w:lang w:eastAsia="en-GB"/>
              </w:rPr>
              <w:t xml:space="preserve">OR= 0.762 </w:t>
            </w:r>
          </w:p>
          <w:p w14:paraId="10F56B04" w14:textId="77777777" w:rsidR="00C904B6" w:rsidRDefault="00C904B6">
            <w:pPr>
              <w:spacing w:after="0" w:line="240" w:lineRule="auto"/>
              <w:jc w:val="center"/>
              <w:rPr>
                <w:rFonts w:eastAsia="Times New Roman"/>
                <w:color w:val="000000"/>
                <w:lang w:eastAsia="en-GB"/>
              </w:rPr>
            </w:pPr>
            <w:r>
              <w:rPr>
                <w:rFonts w:eastAsia="Times New Roman"/>
                <w:color w:val="000000"/>
                <w:lang w:eastAsia="en-GB"/>
              </w:rPr>
              <w:t>CI=0.044 - 13.133 p=0.85</w:t>
            </w:r>
          </w:p>
        </w:tc>
        <w:tc>
          <w:tcPr>
            <w:tcW w:w="454" w:type="pct"/>
            <w:tcBorders>
              <w:top w:val="nil"/>
              <w:left w:val="nil"/>
              <w:bottom w:val="single" w:sz="4" w:space="0" w:color="auto"/>
              <w:right w:val="single" w:sz="4" w:space="0" w:color="auto"/>
            </w:tcBorders>
            <w:noWrap/>
            <w:vAlign w:val="center"/>
            <w:hideMark/>
          </w:tcPr>
          <w:p w14:paraId="32173106" w14:textId="77777777" w:rsidR="00C904B6" w:rsidRDefault="00C904B6">
            <w:pPr>
              <w:spacing w:after="0" w:line="240" w:lineRule="auto"/>
              <w:jc w:val="center"/>
              <w:rPr>
                <w:rFonts w:eastAsia="Times New Roman"/>
                <w:color w:val="000000"/>
                <w:lang w:eastAsia="en-GB"/>
              </w:rPr>
            </w:pPr>
            <w:proofErr w:type="spellStart"/>
            <w:r>
              <w:rPr>
                <w:rFonts w:eastAsia="Times New Roman"/>
                <w:color w:val="000000"/>
                <w:lang w:eastAsia="en-GB"/>
              </w:rPr>
              <w:t>xxxxxxxx</w:t>
            </w:r>
            <w:proofErr w:type="spellEnd"/>
          </w:p>
        </w:tc>
        <w:tc>
          <w:tcPr>
            <w:tcW w:w="455" w:type="pct"/>
            <w:tcBorders>
              <w:top w:val="nil"/>
              <w:left w:val="nil"/>
              <w:bottom w:val="single" w:sz="4" w:space="0" w:color="auto"/>
              <w:right w:val="single" w:sz="4" w:space="0" w:color="auto"/>
            </w:tcBorders>
            <w:noWrap/>
            <w:hideMark/>
          </w:tcPr>
          <w:p w14:paraId="3EC09257" w14:textId="77777777" w:rsidR="00C904B6" w:rsidRDefault="00C904B6">
            <w:pPr>
              <w:spacing w:after="0" w:line="240" w:lineRule="auto"/>
              <w:jc w:val="center"/>
              <w:rPr>
                <w:rFonts w:eastAsia="Times New Roman"/>
                <w:color w:val="000000"/>
                <w:lang w:eastAsia="en-GB"/>
              </w:rPr>
            </w:pPr>
            <w:r>
              <w:rPr>
                <w:color w:val="000000"/>
              </w:rPr>
              <w:t>OR= 0.440 CI= 0.016 - 11.739 p=0.624</w:t>
            </w:r>
          </w:p>
        </w:tc>
        <w:tc>
          <w:tcPr>
            <w:tcW w:w="455" w:type="pct"/>
            <w:tcBorders>
              <w:top w:val="nil"/>
              <w:left w:val="nil"/>
              <w:bottom w:val="single" w:sz="4" w:space="0" w:color="auto"/>
              <w:right w:val="single" w:sz="4" w:space="0" w:color="auto"/>
            </w:tcBorders>
            <w:noWrap/>
            <w:vAlign w:val="center"/>
            <w:hideMark/>
          </w:tcPr>
          <w:p w14:paraId="7CBAE14D" w14:textId="77777777" w:rsidR="00C904B6" w:rsidRDefault="00C904B6">
            <w:pPr>
              <w:spacing w:after="0" w:line="240" w:lineRule="auto"/>
              <w:jc w:val="center"/>
              <w:rPr>
                <w:rFonts w:eastAsia="Times New Roman" w:cstheme="minorBidi"/>
                <w:color w:val="000000"/>
                <w:lang w:eastAsia="en-GB"/>
              </w:rPr>
            </w:pPr>
            <w:r>
              <w:rPr>
                <w:rFonts w:eastAsia="Times New Roman"/>
                <w:color w:val="000000"/>
                <w:lang w:eastAsia="en-GB"/>
              </w:rPr>
              <w:t xml:space="preserve">OR= 0.478 </w:t>
            </w:r>
          </w:p>
          <w:p w14:paraId="2862550A" w14:textId="77777777" w:rsidR="00C904B6" w:rsidRDefault="00C904B6">
            <w:pPr>
              <w:spacing w:after="0" w:line="240" w:lineRule="auto"/>
              <w:jc w:val="center"/>
              <w:rPr>
                <w:rFonts w:eastAsia="Times New Roman"/>
                <w:color w:val="000000"/>
                <w:lang w:eastAsia="en-GB"/>
              </w:rPr>
            </w:pPr>
            <w:r>
              <w:rPr>
                <w:rFonts w:eastAsia="Times New Roman"/>
                <w:color w:val="000000"/>
                <w:lang w:eastAsia="en-GB"/>
              </w:rPr>
              <w:t>CI=0.018 - 12.812 P=0.66</w:t>
            </w:r>
          </w:p>
        </w:tc>
      </w:tr>
      <w:tr w:rsidR="00C904B6" w14:paraId="647EDF9B" w14:textId="77777777" w:rsidTr="00C904B6">
        <w:trPr>
          <w:trHeight w:val="300"/>
        </w:trPr>
        <w:tc>
          <w:tcPr>
            <w:tcW w:w="454" w:type="pct"/>
            <w:tcBorders>
              <w:top w:val="nil"/>
              <w:left w:val="single" w:sz="4" w:space="0" w:color="auto"/>
              <w:bottom w:val="single" w:sz="4" w:space="0" w:color="auto"/>
              <w:right w:val="single" w:sz="4" w:space="0" w:color="auto"/>
            </w:tcBorders>
            <w:noWrap/>
            <w:vAlign w:val="center"/>
            <w:hideMark/>
          </w:tcPr>
          <w:p w14:paraId="46002DFA" w14:textId="77777777" w:rsidR="00C904B6" w:rsidRDefault="00C904B6">
            <w:pPr>
              <w:spacing w:after="0" w:line="240" w:lineRule="auto"/>
              <w:jc w:val="center"/>
              <w:rPr>
                <w:rFonts w:eastAsia="Times New Roman"/>
                <w:color w:val="000000"/>
                <w:lang w:eastAsia="en-GB"/>
              </w:rPr>
            </w:pPr>
            <w:r>
              <w:rPr>
                <w:rFonts w:eastAsia="Times New Roman"/>
                <w:color w:val="000000"/>
                <w:lang w:eastAsia="en-GB"/>
              </w:rPr>
              <w:t>Boutonniere's deformity</w:t>
            </w:r>
          </w:p>
        </w:tc>
        <w:tc>
          <w:tcPr>
            <w:tcW w:w="455" w:type="pct"/>
            <w:tcBorders>
              <w:top w:val="nil"/>
              <w:left w:val="nil"/>
              <w:bottom w:val="single" w:sz="4" w:space="0" w:color="auto"/>
              <w:right w:val="single" w:sz="4" w:space="0" w:color="auto"/>
            </w:tcBorders>
            <w:noWrap/>
            <w:hideMark/>
          </w:tcPr>
          <w:p w14:paraId="0FF0BCFE" w14:textId="77777777" w:rsidR="00C904B6" w:rsidRDefault="00C904B6">
            <w:pPr>
              <w:spacing w:after="0" w:line="240" w:lineRule="auto"/>
              <w:jc w:val="center"/>
              <w:rPr>
                <w:rFonts w:eastAsia="Times New Roman" w:cs="Arial"/>
                <w:color w:val="000000"/>
                <w:lang w:eastAsia="en-GB"/>
              </w:rPr>
            </w:pPr>
            <w:r>
              <w:rPr>
                <w:color w:val="000000"/>
              </w:rPr>
              <w:t>OR= 5.232 CI= 0.292 - 93.854 p=0.26</w:t>
            </w:r>
          </w:p>
        </w:tc>
        <w:tc>
          <w:tcPr>
            <w:tcW w:w="454" w:type="pct"/>
            <w:tcBorders>
              <w:top w:val="nil"/>
              <w:left w:val="nil"/>
              <w:bottom w:val="single" w:sz="4" w:space="0" w:color="auto"/>
              <w:right w:val="single" w:sz="4" w:space="0" w:color="auto"/>
            </w:tcBorders>
            <w:noWrap/>
            <w:hideMark/>
          </w:tcPr>
          <w:p w14:paraId="218F28B4" w14:textId="77777777" w:rsidR="00C904B6" w:rsidRDefault="00C904B6">
            <w:pPr>
              <w:spacing w:after="0" w:line="240" w:lineRule="auto"/>
              <w:jc w:val="center"/>
              <w:rPr>
                <w:rFonts w:eastAsia="Times New Roman" w:cs="Arial"/>
                <w:color w:val="000000"/>
                <w:lang w:eastAsia="en-GB"/>
              </w:rPr>
            </w:pPr>
            <w:r>
              <w:rPr>
                <w:color w:val="000000"/>
              </w:rPr>
              <w:t>OR= 5.097 CI= 0.279 - 92.960 p=0.27</w:t>
            </w:r>
          </w:p>
        </w:tc>
        <w:tc>
          <w:tcPr>
            <w:tcW w:w="455" w:type="pct"/>
            <w:tcBorders>
              <w:top w:val="nil"/>
              <w:left w:val="nil"/>
              <w:bottom w:val="single" w:sz="4" w:space="0" w:color="auto"/>
              <w:right w:val="single" w:sz="4" w:space="0" w:color="auto"/>
            </w:tcBorders>
            <w:noWrap/>
            <w:hideMark/>
          </w:tcPr>
          <w:p w14:paraId="0C193F5C" w14:textId="77777777" w:rsidR="00C904B6" w:rsidRDefault="00C904B6">
            <w:pPr>
              <w:spacing w:after="0" w:line="240" w:lineRule="auto"/>
              <w:jc w:val="center"/>
              <w:rPr>
                <w:rFonts w:eastAsia="Times New Roman" w:cs="Arial"/>
                <w:color w:val="000000"/>
                <w:lang w:eastAsia="en-GB"/>
              </w:rPr>
            </w:pPr>
            <w:r>
              <w:rPr>
                <w:color w:val="000000"/>
              </w:rPr>
              <w:t>OR= 5.864 CI= 0.318 - 108.031 p=0.23</w:t>
            </w:r>
          </w:p>
        </w:tc>
        <w:tc>
          <w:tcPr>
            <w:tcW w:w="454" w:type="pct"/>
            <w:tcBorders>
              <w:top w:val="nil"/>
              <w:left w:val="nil"/>
              <w:bottom w:val="single" w:sz="4" w:space="0" w:color="auto"/>
              <w:right w:val="single" w:sz="4" w:space="0" w:color="auto"/>
            </w:tcBorders>
            <w:noWrap/>
            <w:hideMark/>
          </w:tcPr>
          <w:p w14:paraId="3FA06837" w14:textId="77777777" w:rsidR="00C904B6" w:rsidRDefault="00C904B6">
            <w:pPr>
              <w:spacing w:after="0" w:line="240" w:lineRule="auto"/>
              <w:jc w:val="center"/>
              <w:rPr>
                <w:rFonts w:eastAsia="Times New Roman" w:cs="Arial"/>
                <w:color w:val="000000"/>
                <w:lang w:eastAsia="en-GB"/>
              </w:rPr>
            </w:pPr>
            <w:r>
              <w:rPr>
                <w:color w:val="000000"/>
              </w:rPr>
              <w:t>OR= 3.947 CI= 0.197 - 79.003 p=0.37</w:t>
            </w:r>
          </w:p>
        </w:tc>
        <w:tc>
          <w:tcPr>
            <w:tcW w:w="455" w:type="pct"/>
            <w:tcBorders>
              <w:top w:val="nil"/>
              <w:left w:val="nil"/>
              <w:bottom w:val="single" w:sz="4" w:space="0" w:color="auto"/>
              <w:right w:val="single" w:sz="4" w:space="0" w:color="auto"/>
            </w:tcBorders>
            <w:noWrap/>
            <w:hideMark/>
          </w:tcPr>
          <w:p w14:paraId="07CADDE0" w14:textId="77777777" w:rsidR="00C904B6" w:rsidRDefault="00C904B6">
            <w:pPr>
              <w:spacing w:after="0" w:line="240" w:lineRule="auto"/>
              <w:jc w:val="center"/>
              <w:rPr>
                <w:rFonts w:eastAsia="Times New Roman" w:cs="Arial"/>
                <w:color w:val="000000"/>
                <w:lang w:eastAsia="en-GB"/>
              </w:rPr>
            </w:pPr>
            <w:r>
              <w:rPr>
                <w:color w:val="000000"/>
              </w:rPr>
              <w:t>OR= 3.180 CI= 0.153 - 66.289 p=0.46</w:t>
            </w:r>
          </w:p>
        </w:tc>
        <w:tc>
          <w:tcPr>
            <w:tcW w:w="454" w:type="pct"/>
            <w:tcBorders>
              <w:top w:val="nil"/>
              <w:left w:val="nil"/>
              <w:bottom w:val="single" w:sz="4" w:space="0" w:color="auto"/>
              <w:right w:val="single" w:sz="4" w:space="0" w:color="auto"/>
            </w:tcBorders>
            <w:noWrap/>
            <w:hideMark/>
          </w:tcPr>
          <w:p w14:paraId="0CAE9054" w14:textId="77777777" w:rsidR="00C904B6" w:rsidRDefault="00C904B6">
            <w:pPr>
              <w:spacing w:after="0" w:line="240" w:lineRule="auto"/>
              <w:jc w:val="center"/>
              <w:rPr>
                <w:rFonts w:eastAsia="Times New Roman" w:cs="Arial"/>
                <w:color w:val="000000"/>
                <w:lang w:eastAsia="en-GB"/>
              </w:rPr>
            </w:pPr>
            <w:r>
              <w:rPr>
                <w:color w:val="000000"/>
              </w:rPr>
              <w:t>OR= 1.271 CI= 0.048 - 33.382 p=0.89</w:t>
            </w:r>
          </w:p>
        </w:tc>
        <w:tc>
          <w:tcPr>
            <w:tcW w:w="455" w:type="pct"/>
            <w:tcBorders>
              <w:top w:val="nil"/>
              <w:left w:val="nil"/>
              <w:bottom w:val="single" w:sz="4" w:space="0" w:color="auto"/>
              <w:right w:val="single" w:sz="4" w:space="0" w:color="auto"/>
            </w:tcBorders>
            <w:noWrap/>
            <w:hideMark/>
          </w:tcPr>
          <w:p w14:paraId="1FE3919A" w14:textId="77777777" w:rsidR="00C904B6" w:rsidRDefault="00C904B6">
            <w:pPr>
              <w:spacing w:after="0" w:line="240" w:lineRule="auto"/>
              <w:jc w:val="center"/>
              <w:rPr>
                <w:rFonts w:eastAsia="Times New Roman" w:cs="Arial"/>
                <w:color w:val="000000"/>
                <w:lang w:eastAsia="en-GB"/>
              </w:rPr>
            </w:pPr>
            <w:r>
              <w:rPr>
                <w:color w:val="000000"/>
              </w:rPr>
              <w:t>OR= 1.744 CI= 0.066 - 46.152 p=0.74</w:t>
            </w:r>
          </w:p>
        </w:tc>
        <w:tc>
          <w:tcPr>
            <w:tcW w:w="454" w:type="pct"/>
            <w:tcBorders>
              <w:top w:val="nil"/>
              <w:left w:val="nil"/>
              <w:bottom w:val="single" w:sz="4" w:space="0" w:color="auto"/>
              <w:right w:val="single" w:sz="4" w:space="0" w:color="auto"/>
            </w:tcBorders>
            <w:noWrap/>
            <w:hideMark/>
          </w:tcPr>
          <w:p w14:paraId="7855856D" w14:textId="77777777" w:rsidR="00C904B6" w:rsidRDefault="00C904B6">
            <w:pPr>
              <w:spacing w:after="0" w:line="240" w:lineRule="auto"/>
              <w:jc w:val="center"/>
              <w:rPr>
                <w:rFonts w:eastAsia="Times New Roman" w:cs="Arial"/>
                <w:color w:val="000000"/>
                <w:lang w:eastAsia="en-GB"/>
              </w:rPr>
            </w:pPr>
            <w:r>
              <w:rPr>
                <w:color w:val="000000"/>
              </w:rPr>
              <w:t>OR= 2.273 CI= 0.085 - 60.634 p=0.62</w:t>
            </w:r>
          </w:p>
        </w:tc>
        <w:tc>
          <w:tcPr>
            <w:tcW w:w="455" w:type="pct"/>
            <w:tcBorders>
              <w:top w:val="nil"/>
              <w:left w:val="nil"/>
              <w:bottom w:val="single" w:sz="4" w:space="0" w:color="auto"/>
              <w:right w:val="single" w:sz="4" w:space="0" w:color="auto"/>
            </w:tcBorders>
            <w:noWrap/>
            <w:vAlign w:val="center"/>
            <w:hideMark/>
          </w:tcPr>
          <w:p w14:paraId="03ECA78E" w14:textId="77777777" w:rsidR="00C904B6" w:rsidRDefault="00C904B6">
            <w:pPr>
              <w:spacing w:after="0" w:line="240" w:lineRule="auto"/>
              <w:jc w:val="center"/>
              <w:rPr>
                <w:rFonts w:eastAsia="Times New Roman"/>
                <w:color w:val="000000"/>
                <w:lang w:eastAsia="en-GB"/>
              </w:rPr>
            </w:pPr>
            <w:proofErr w:type="spellStart"/>
            <w:r>
              <w:rPr>
                <w:rFonts w:eastAsia="Times New Roman"/>
                <w:color w:val="000000"/>
                <w:lang w:eastAsia="en-GB"/>
              </w:rPr>
              <w:t>xxxxxxxx</w:t>
            </w:r>
            <w:proofErr w:type="spellEnd"/>
          </w:p>
        </w:tc>
        <w:tc>
          <w:tcPr>
            <w:tcW w:w="455" w:type="pct"/>
            <w:tcBorders>
              <w:top w:val="nil"/>
              <w:left w:val="nil"/>
              <w:bottom w:val="single" w:sz="4" w:space="0" w:color="auto"/>
              <w:right w:val="single" w:sz="4" w:space="0" w:color="auto"/>
            </w:tcBorders>
            <w:noWrap/>
            <w:hideMark/>
          </w:tcPr>
          <w:p w14:paraId="28E496EE" w14:textId="77777777" w:rsidR="00C904B6" w:rsidRDefault="00C904B6">
            <w:pPr>
              <w:spacing w:after="0" w:line="240" w:lineRule="auto"/>
              <w:jc w:val="center"/>
              <w:rPr>
                <w:rFonts w:eastAsia="Times New Roman"/>
                <w:color w:val="000000"/>
                <w:lang w:eastAsia="en-GB"/>
              </w:rPr>
            </w:pPr>
            <w:r>
              <w:rPr>
                <w:color w:val="000000"/>
              </w:rPr>
              <w:t>OR= 1.087 CI= 0.020 - 59.399 p=0.97</w:t>
            </w:r>
          </w:p>
        </w:tc>
      </w:tr>
      <w:tr w:rsidR="00C904B6" w14:paraId="26CFE097" w14:textId="77777777" w:rsidTr="00C904B6">
        <w:trPr>
          <w:trHeight w:val="300"/>
        </w:trPr>
        <w:tc>
          <w:tcPr>
            <w:tcW w:w="454" w:type="pct"/>
            <w:tcBorders>
              <w:top w:val="nil"/>
              <w:left w:val="single" w:sz="4" w:space="0" w:color="auto"/>
              <w:bottom w:val="single" w:sz="4" w:space="0" w:color="auto"/>
              <w:right w:val="single" w:sz="4" w:space="0" w:color="auto"/>
            </w:tcBorders>
            <w:noWrap/>
            <w:vAlign w:val="center"/>
            <w:hideMark/>
          </w:tcPr>
          <w:p w14:paraId="72553185" w14:textId="77777777" w:rsidR="00C904B6" w:rsidRDefault="00C904B6">
            <w:pPr>
              <w:spacing w:after="0" w:line="240" w:lineRule="auto"/>
              <w:jc w:val="center"/>
              <w:rPr>
                <w:rFonts w:eastAsia="Times New Roman"/>
                <w:color w:val="000000"/>
                <w:lang w:eastAsia="en-GB"/>
              </w:rPr>
            </w:pPr>
            <w:r>
              <w:rPr>
                <w:rFonts w:eastAsia="Times New Roman"/>
                <w:color w:val="000000"/>
                <w:lang w:eastAsia="en-GB"/>
              </w:rPr>
              <w:t>Dog Bite</w:t>
            </w:r>
          </w:p>
        </w:tc>
        <w:tc>
          <w:tcPr>
            <w:tcW w:w="455" w:type="pct"/>
            <w:tcBorders>
              <w:top w:val="nil"/>
              <w:left w:val="nil"/>
              <w:bottom w:val="single" w:sz="4" w:space="0" w:color="auto"/>
              <w:right w:val="single" w:sz="4" w:space="0" w:color="auto"/>
            </w:tcBorders>
            <w:noWrap/>
            <w:vAlign w:val="center"/>
            <w:hideMark/>
          </w:tcPr>
          <w:p w14:paraId="4959B0F4" w14:textId="77777777" w:rsidR="00C904B6" w:rsidRDefault="00C904B6">
            <w:pPr>
              <w:spacing w:after="0" w:line="240" w:lineRule="auto"/>
              <w:jc w:val="center"/>
              <w:rPr>
                <w:rFonts w:eastAsia="Times New Roman" w:cs="Arial"/>
                <w:color w:val="000000"/>
                <w:lang w:eastAsia="en-GB"/>
              </w:rPr>
            </w:pPr>
            <w:r>
              <w:rPr>
                <w:rFonts w:eastAsia="Times New Roman" w:cs="Arial"/>
                <w:color w:val="000000"/>
                <w:lang w:eastAsia="en-GB"/>
              </w:rPr>
              <w:t xml:space="preserve">OR= 4.814 </w:t>
            </w:r>
          </w:p>
          <w:p w14:paraId="10E6613A" w14:textId="77777777" w:rsidR="00C904B6" w:rsidRDefault="00C904B6">
            <w:pPr>
              <w:spacing w:after="0" w:line="240" w:lineRule="auto"/>
              <w:jc w:val="center"/>
              <w:rPr>
                <w:rFonts w:eastAsia="Times New Roman" w:cs="Arial"/>
                <w:color w:val="000000"/>
                <w:lang w:eastAsia="en-GB"/>
              </w:rPr>
            </w:pPr>
            <w:r>
              <w:rPr>
                <w:rFonts w:eastAsia="Times New Roman" w:cs="Arial"/>
                <w:color w:val="000000"/>
                <w:lang w:eastAsia="en-GB"/>
              </w:rPr>
              <w:t>CI=0.267 - 86.749 p=0.29</w:t>
            </w:r>
          </w:p>
        </w:tc>
        <w:tc>
          <w:tcPr>
            <w:tcW w:w="454" w:type="pct"/>
            <w:tcBorders>
              <w:top w:val="nil"/>
              <w:left w:val="nil"/>
              <w:bottom w:val="single" w:sz="4" w:space="0" w:color="auto"/>
              <w:right w:val="single" w:sz="4" w:space="0" w:color="auto"/>
            </w:tcBorders>
            <w:noWrap/>
            <w:vAlign w:val="center"/>
            <w:hideMark/>
          </w:tcPr>
          <w:p w14:paraId="712CA6B7" w14:textId="77777777" w:rsidR="00C904B6" w:rsidRDefault="00C904B6">
            <w:pPr>
              <w:spacing w:after="0" w:line="240" w:lineRule="auto"/>
              <w:jc w:val="center"/>
              <w:rPr>
                <w:rFonts w:eastAsia="Times New Roman" w:cs="Arial"/>
                <w:color w:val="000000"/>
                <w:lang w:eastAsia="en-GB"/>
              </w:rPr>
            </w:pPr>
            <w:r>
              <w:rPr>
                <w:rFonts w:eastAsia="Times New Roman" w:cs="Arial"/>
                <w:color w:val="000000"/>
                <w:lang w:eastAsia="en-GB"/>
              </w:rPr>
              <w:t>OR= 4.689 CI=0.256 - 85.920</w:t>
            </w:r>
          </w:p>
          <w:p w14:paraId="5904A09B" w14:textId="77777777" w:rsidR="00C904B6" w:rsidRDefault="00C904B6">
            <w:pPr>
              <w:spacing w:after="0" w:line="240" w:lineRule="auto"/>
              <w:jc w:val="center"/>
              <w:rPr>
                <w:rFonts w:eastAsia="Times New Roman" w:cs="Arial"/>
                <w:color w:val="000000"/>
                <w:lang w:eastAsia="en-GB"/>
              </w:rPr>
            </w:pPr>
            <w:r>
              <w:rPr>
                <w:rFonts w:eastAsia="Times New Roman" w:cs="Arial"/>
                <w:color w:val="000000"/>
                <w:lang w:eastAsia="en-GB"/>
              </w:rPr>
              <w:t>p=0.30</w:t>
            </w:r>
          </w:p>
        </w:tc>
        <w:tc>
          <w:tcPr>
            <w:tcW w:w="455" w:type="pct"/>
            <w:tcBorders>
              <w:top w:val="nil"/>
              <w:left w:val="nil"/>
              <w:bottom w:val="single" w:sz="4" w:space="0" w:color="auto"/>
              <w:right w:val="single" w:sz="4" w:space="0" w:color="auto"/>
            </w:tcBorders>
            <w:noWrap/>
            <w:vAlign w:val="center"/>
            <w:hideMark/>
          </w:tcPr>
          <w:p w14:paraId="21924A54" w14:textId="77777777" w:rsidR="00C904B6" w:rsidRDefault="00C904B6">
            <w:pPr>
              <w:spacing w:after="0" w:line="240" w:lineRule="auto"/>
              <w:jc w:val="center"/>
              <w:rPr>
                <w:rFonts w:eastAsia="Times New Roman" w:cs="Arial"/>
                <w:color w:val="000000"/>
                <w:lang w:eastAsia="en-GB"/>
              </w:rPr>
            </w:pPr>
            <w:r>
              <w:rPr>
                <w:rFonts w:eastAsia="Times New Roman" w:cs="Arial"/>
                <w:color w:val="000000"/>
                <w:lang w:eastAsia="en-GB"/>
              </w:rPr>
              <w:t xml:space="preserve">OR= 5.395 </w:t>
            </w:r>
          </w:p>
          <w:p w14:paraId="043A4133" w14:textId="77777777" w:rsidR="00C904B6" w:rsidRDefault="00C904B6">
            <w:pPr>
              <w:spacing w:after="0" w:line="240" w:lineRule="auto"/>
              <w:jc w:val="center"/>
              <w:rPr>
                <w:rFonts w:eastAsia="Times New Roman" w:cs="Arial"/>
                <w:color w:val="000000"/>
                <w:lang w:eastAsia="en-GB"/>
              </w:rPr>
            </w:pPr>
            <w:r>
              <w:rPr>
                <w:rFonts w:eastAsia="Times New Roman" w:cs="Arial"/>
                <w:color w:val="000000"/>
                <w:lang w:eastAsia="en-GB"/>
              </w:rPr>
              <w:t>CI= 0.291 - 99.860 p=0.26</w:t>
            </w:r>
          </w:p>
        </w:tc>
        <w:tc>
          <w:tcPr>
            <w:tcW w:w="454" w:type="pct"/>
            <w:tcBorders>
              <w:top w:val="nil"/>
              <w:left w:val="nil"/>
              <w:bottom w:val="single" w:sz="4" w:space="0" w:color="auto"/>
              <w:right w:val="single" w:sz="4" w:space="0" w:color="auto"/>
            </w:tcBorders>
            <w:noWrap/>
            <w:vAlign w:val="center"/>
            <w:hideMark/>
          </w:tcPr>
          <w:p w14:paraId="49E3FC59" w14:textId="77777777" w:rsidR="00C904B6" w:rsidRDefault="00C904B6">
            <w:pPr>
              <w:spacing w:after="0" w:line="240" w:lineRule="auto"/>
              <w:jc w:val="center"/>
              <w:rPr>
                <w:rFonts w:eastAsia="Times New Roman" w:cs="Arial"/>
                <w:color w:val="000000"/>
                <w:lang w:eastAsia="en-GB"/>
              </w:rPr>
            </w:pPr>
            <w:r>
              <w:rPr>
                <w:rFonts w:eastAsia="Times New Roman" w:cs="Arial"/>
                <w:color w:val="000000"/>
                <w:lang w:eastAsia="en-GB"/>
              </w:rPr>
              <w:t xml:space="preserve">OR= 3.632 </w:t>
            </w:r>
          </w:p>
          <w:p w14:paraId="4A54AC5C" w14:textId="77777777" w:rsidR="00C904B6" w:rsidRDefault="00C904B6">
            <w:pPr>
              <w:spacing w:after="0" w:line="240" w:lineRule="auto"/>
              <w:jc w:val="center"/>
              <w:rPr>
                <w:rFonts w:eastAsia="Times New Roman" w:cs="Arial"/>
                <w:color w:val="000000"/>
                <w:lang w:eastAsia="en-GB"/>
              </w:rPr>
            </w:pPr>
            <w:r>
              <w:rPr>
                <w:rFonts w:eastAsia="Times New Roman" w:cs="Arial"/>
                <w:color w:val="000000"/>
                <w:lang w:eastAsia="en-GB"/>
              </w:rPr>
              <w:t>CI=0.181 - 73.008 p=0.400</w:t>
            </w:r>
          </w:p>
        </w:tc>
        <w:tc>
          <w:tcPr>
            <w:tcW w:w="455" w:type="pct"/>
            <w:tcBorders>
              <w:top w:val="nil"/>
              <w:left w:val="nil"/>
              <w:bottom w:val="single" w:sz="4" w:space="0" w:color="auto"/>
              <w:right w:val="single" w:sz="4" w:space="0" w:color="auto"/>
            </w:tcBorders>
            <w:noWrap/>
            <w:vAlign w:val="center"/>
            <w:hideMark/>
          </w:tcPr>
          <w:p w14:paraId="2D6530F2" w14:textId="77777777" w:rsidR="00C904B6" w:rsidRDefault="00C904B6">
            <w:pPr>
              <w:spacing w:after="0" w:line="240" w:lineRule="auto"/>
              <w:jc w:val="center"/>
              <w:rPr>
                <w:rFonts w:eastAsia="Times New Roman" w:cs="Arial"/>
                <w:color w:val="000000"/>
                <w:lang w:eastAsia="en-GB"/>
              </w:rPr>
            </w:pPr>
            <w:r>
              <w:rPr>
                <w:rFonts w:eastAsia="Times New Roman" w:cs="Arial"/>
                <w:color w:val="000000"/>
                <w:lang w:eastAsia="en-GB"/>
              </w:rPr>
              <w:t>OR= 2.926</w:t>
            </w:r>
          </w:p>
          <w:p w14:paraId="1E13807E" w14:textId="77777777" w:rsidR="00C904B6" w:rsidRDefault="00C904B6">
            <w:pPr>
              <w:spacing w:after="0" w:line="240" w:lineRule="auto"/>
              <w:jc w:val="center"/>
              <w:rPr>
                <w:rFonts w:eastAsia="Times New Roman" w:cs="Arial"/>
                <w:color w:val="000000"/>
                <w:lang w:eastAsia="en-GB"/>
              </w:rPr>
            </w:pPr>
            <w:r>
              <w:rPr>
                <w:rFonts w:eastAsia="Times New Roman" w:cs="Arial"/>
                <w:color w:val="000000"/>
                <w:lang w:eastAsia="en-GB"/>
              </w:rPr>
              <w:t>CI= 0.140 - 61.281 p=0.49</w:t>
            </w:r>
          </w:p>
        </w:tc>
        <w:tc>
          <w:tcPr>
            <w:tcW w:w="454" w:type="pct"/>
            <w:tcBorders>
              <w:top w:val="nil"/>
              <w:left w:val="nil"/>
              <w:bottom w:val="single" w:sz="4" w:space="0" w:color="auto"/>
              <w:right w:val="single" w:sz="4" w:space="0" w:color="auto"/>
            </w:tcBorders>
            <w:noWrap/>
            <w:vAlign w:val="center"/>
            <w:hideMark/>
          </w:tcPr>
          <w:p w14:paraId="6D352DAC" w14:textId="77777777" w:rsidR="00C904B6" w:rsidRDefault="00C904B6">
            <w:pPr>
              <w:spacing w:after="0" w:line="240" w:lineRule="auto"/>
              <w:jc w:val="center"/>
              <w:rPr>
                <w:rFonts w:eastAsia="Times New Roman" w:cs="Arial"/>
                <w:color w:val="000000"/>
                <w:lang w:eastAsia="en-GB"/>
              </w:rPr>
            </w:pPr>
            <w:r>
              <w:rPr>
                <w:rFonts w:eastAsia="Times New Roman" w:cs="Arial"/>
                <w:color w:val="000000"/>
                <w:lang w:eastAsia="en-GB"/>
              </w:rPr>
              <w:t xml:space="preserve">OR= 1.169 </w:t>
            </w:r>
          </w:p>
          <w:p w14:paraId="2C261FC3" w14:textId="77777777" w:rsidR="00C904B6" w:rsidRDefault="00C904B6">
            <w:pPr>
              <w:spacing w:after="0" w:line="240" w:lineRule="auto"/>
              <w:jc w:val="center"/>
              <w:rPr>
                <w:rFonts w:eastAsia="Times New Roman" w:cs="Arial"/>
                <w:color w:val="000000"/>
                <w:lang w:eastAsia="en-GB"/>
              </w:rPr>
            </w:pPr>
            <w:r>
              <w:rPr>
                <w:rFonts w:eastAsia="Times New Roman" w:cs="Arial"/>
                <w:color w:val="000000"/>
                <w:lang w:eastAsia="en-GB"/>
              </w:rPr>
              <w:t>CI= 0.044 - 30.842 p=0.93</w:t>
            </w:r>
          </w:p>
        </w:tc>
        <w:tc>
          <w:tcPr>
            <w:tcW w:w="455" w:type="pct"/>
            <w:tcBorders>
              <w:top w:val="nil"/>
              <w:left w:val="nil"/>
              <w:bottom w:val="single" w:sz="4" w:space="0" w:color="auto"/>
              <w:right w:val="single" w:sz="4" w:space="0" w:color="auto"/>
            </w:tcBorders>
            <w:noWrap/>
            <w:vAlign w:val="center"/>
            <w:hideMark/>
          </w:tcPr>
          <w:p w14:paraId="4D9D547B" w14:textId="77777777" w:rsidR="00C904B6" w:rsidRDefault="00C904B6">
            <w:pPr>
              <w:spacing w:after="0" w:line="240" w:lineRule="auto"/>
              <w:jc w:val="center"/>
              <w:rPr>
                <w:rFonts w:eastAsia="Times New Roman" w:cs="Arial"/>
                <w:color w:val="000000"/>
                <w:lang w:eastAsia="en-GB"/>
              </w:rPr>
            </w:pPr>
            <w:r>
              <w:rPr>
                <w:rFonts w:eastAsia="Times New Roman" w:cs="Arial"/>
                <w:color w:val="000000"/>
                <w:lang w:eastAsia="en-GB"/>
              </w:rPr>
              <w:t xml:space="preserve">OR= 1.605 </w:t>
            </w:r>
          </w:p>
          <w:p w14:paraId="27BEC7F4" w14:textId="77777777" w:rsidR="00C904B6" w:rsidRDefault="00C904B6">
            <w:pPr>
              <w:spacing w:after="0" w:line="240" w:lineRule="auto"/>
              <w:jc w:val="center"/>
              <w:rPr>
                <w:rFonts w:eastAsia="Times New Roman" w:cs="Arial"/>
                <w:color w:val="000000"/>
                <w:lang w:eastAsia="en-GB"/>
              </w:rPr>
            </w:pPr>
            <w:r>
              <w:rPr>
                <w:rFonts w:eastAsia="Times New Roman" w:cs="Arial"/>
                <w:color w:val="000000"/>
                <w:lang w:eastAsia="en-GB"/>
              </w:rPr>
              <w:t>CI=0.060 - 42.633 p=0.78</w:t>
            </w:r>
          </w:p>
        </w:tc>
        <w:tc>
          <w:tcPr>
            <w:tcW w:w="454" w:type="pct"/>
            <w:tcBorders>
              <w:top w:val="nil"/>
              <w:left w:val="nil"/>
              <w:bottom w:val="single" w:sz="4" w:space="0" w:color="auto"/>
              <w:right w:val="single" w:sz="4" w:space="0" w:color="auto"/>
            </w:tcBorders>
            <w:noWrap/>
            <w:vAlign w:val="center"/>
            <w:hideMark/>
          </w:tcPr>
          <w:p w14:paraId="5D09AA3D" w14:textId="77777777" w:rsidR="00C904B6" w:rsidRDefault="00C904B6">
            <w:pPr>
              <w:spacing w:after="0" w:line="240" w:lineRule="auto"/>
              <w:jc w:val="center"/>
              <w:rPr>
                <w:rFonts w:eastAsia="Times New Roman" w:cs="Arial"/>
                <w:color w:val="000000"/>
                <w:lang w:eastAsia="en-GB"/>
              </w:rPr>
            </w:pPr>
            <w:r>
              <w:rPr>
                <w:rFonts w:eastAsia="Times New Roman" w:cs="Arial"/>
                <w:color w:val="000000"/>
                <w:lang w:eastAsia="en-GB"/>
              </w:rPr>
              <w:t>OR= 2.091 CI= 0.078 - 56.011 p=0.66</w:t>
            </w:r>
          </w:p>
        </w:tc>
        <w:tc>
          <w:tcPr>
            <w:tcW w:w="455" w:type="pct"/>
            <w:tcBorders>
              <w:top w:val="nil"/>
              <w:left w:val="nil"/>
              <w:bottom w:val="single" w:sz="4" w:space="0" w:color="auto"/>
              <w:right w:val="single" w:sz="4" w:space="0" w:color="auto"/>
            </w:tcBorders>
            <w:noWrap/>
            <w:vAlign w:val="center"/>
            <w:hideMark/>
          </w:tcPr>
          <w:p w14:paraId="56D4D4C1" w14:textId="77777777" w:rsidR="00C904B6" w:rsidRDefault="00C904B6">
            <w:pPr>
              <w:jc w:val="center"/>
              <w:rPr>
                <w:color w:val="000000"/>
              </w:rPr>
            </w:pPr>
            <w:r>
              <w:rPr>
                <w:color w:val="000000"/>
              </w:rPr>
              <w:t>OR= 0.920 CI= 0.017 - 50.275 p=0.967</w:t>
            </w:r>
          </w:p>
        </w:tc>
        <w:tc>
          <w:tcPr>
            <w:tcW w:w="455" w:type="pct"/>
            <w:tcBorders>
              <w:top w:val="nil"/>
              <w:left w:val="nil"/>
              <w:bottom w:val="single" w:sz="4" w:space="0" w:color="auto"/>
              <w:right w:val="single" w:sz="4" w:space="0" w:color="auto"/>
            </w:tcBorders>
            <w:noWrap/>
            <w:vAlign w:val="center"/>
            <w:hideMark/>
          </w:tcPr>
          <w:p w14:paraId="3DF2CDD9" w14:textId="77777777" w:rsidR="00C904B6" w:rsidRDefault="00C904B6">
            <w:pPr>
              <w:spacing w:after="0" w:line="240" w:lineRule="auto"/>
              <w:jc w:val="center"/>
              <w:rPr>
                <w:rFonts w:eastAsia="Times New Roman"/>
                <w:color w:val="000000"/>
                <w:lang w:eastAsia="en-GB"/>
              </w:rPr>
            </w:pPr>
            <w:proofErr w:type="spellStart"/>
            <w:r>
              <w:rPr>
                <w:rFonts w:eastAsia="Times New Roman"/>
                <w:color w:val="000000"/>
                <w:lang w:eastAsia="en-GB"/>
              </w:rPr>
              <w:t>xxxxxxxx</w:t>
            </w:r>
            <w:proofErr w:type="spellEnd"/>
          </w:p>
        </w:tc>
      </w:tr>
    </w:tbl>
    <w:p w14:paraId="73EF1B5A" w14:textId="03AA2C3C" w:rsidR="005C50E1" w:rsidRPr="00726794" w:rsidRDefault="005C50E1" w:rsidP="00713A0C">
      <w:pPr>
        <w:pStyle w:val="MediumGrid21"/>
        <w:spacing w:line="480" w:lineRule="auto"/>
        <w:rPr>
          <w:b/>
          <w:u w:val="single"/>
        </w:rPr>
      </w:pPr>
    </w:p>
    <w:sectPr w:rsidR="005C50E1" w:rsidRPr="00726794" w:rsidSect="006C256D">
      <w:pgSz w:w="16838" w:h="11906" w:orient="landscape"/>
      <w:pgMar w:top="567"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A4DD54" w14:textId="77777777" w:rsidR="005C1A1C" w:rsidRDefault="005C1A1C" w:rsidP="00335824">
      <w:pPr>
        <w:spacing w:after="0" w:line="240" w:lineRule="auto"/>
      </w:pPr>
      <w:r>
        <w:separator/>
      </w:r>
    </w:p>
    <w:p w14:paraId="2ECBDED2" w14:textId="77777777" w:rsidR="005C1A1C" w:rsidRDefault="005C1A1C" w:rsidP="00726794"/>
  </w:endnote>
  <w:endnote w:type="continuationSeparator" w:id="0">
    <w:p w14:paraId="6F0FF586" w14:textId="77777777" w:rsidR="005C1A1C" w:rsidRDefault="005C1A1C" w:rsidP="00335824">
      <w:pPr>
        <w:spacing w:after="0" w:line="240" w:lineRule="auto"/>
      </w:pPr>
      <w:r>
        <w:continuationSeparator/>
      </w:r>
    </w:p>
    <w:p w14:paraId="524B01A7" w14:textId="77777777" w:rsidR="005C1A1C" w:rsidRDefault="005C1A1C" w:rsidP="00726794"/>
  </w:endnote>
  <w:endnote w:type="continuationNotice" w:id="1">
    <w:p w14:paraId="514DC6B6" w14:textId="77777777" w:rsidR="005C1A1C" w:rsidRDefault="005C1A1C">
      <w:pPr>
        <w:spacing w:after="0" w:line="240" w:lineRule="auto"/>
      </w:pPr>
    </w:p>
    <w:p w14:paraId="2FCD0C29" w14:textId="77777777" w:rsidR="005C1A1C" w:rsidRDefault="005C1A1C" w:rsidP="007267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2E3406" w14:textId="77777777" w:rsidR="004628D4" w:rsidRDefault="004628D4">
    <w:pPr>
      <w:pStyle w:val="Footer"/>
      <w:jc w:val="right"/>
    </w:pPr>
    <w:r>
      <w:fldChar w:fldCharType="begin"/>
    </w:r>
    <w:r>
      <w:instrText xml:space="preserve"> PAGE   \* MERGEFORMAT </w:instrText>
    </w:r>
    <w:r>
      <w:fldChar w:fldCharType="separate"/>
    </w:r>
    <w:r w:rsidR="00E4566C">
      <w:rPr>
        <w:noProof/>
      </w:rPr>
      <w:t>1</w:t>
    </w:r>
    <w:r>
      <w:rPr>
        <w:noProof/>
      </w:rPr>
      <w:fldChar w:fldCharType="end"/>
    </w:r>
  </w:p>
  <w:p w14:paraId="2E8EBF12" w14:textId="77777777" w:rsidR="004628D4" w:rsidRDefault="004628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876D11" w14:textId="77777777" w:rsidR="005C1A1C" w:rsidRDefault="005C1A1C" w:rsidP="00335824">
      <w:pPr>
        <w:spacing w:after="0" w:line="240" w:lineRule="auto"/>
      </w:pPr>
      <w:r>
        <w:separator/>
      </w:r>
    </w:p>
    <w:p w14:paraId="2E7013FF" w14:textId="77777777" w:rsidR="005C1A1C" w:rsidRDefault="005C1A1C" w:rsidP="00726794"/>
  </w:footnote>
  <w:footnote w:type="continuationSeparator" w:id="0">
    <w:p w14:paraId="70098C66" w14:textId="77777777" w:rsidR="005C1A1C" w:rsidRDefault="005C1A1C" w:rsidP="00335824">
      <w:pPr>
        <w:spacing w:after="0" w:line="240" w:lineRule="auto"/>
      </w:pPr>
      <w:r>
        <w:continuationSeparator/>
      </w:r>
    </w:p>
    <w:p w14:paraId="395C0F74" w14:textId="77777777" w:rsidR="005C1A1C" w:rsidRDefault="005C1A1C" w:rsidP="00726794"/>
  </w:footnote>
  <w:footnote w:type="continuationNotice" w:id="1">
    <w:p w14:paraId="22E32983" w14:textId="77777777" w:rsidR="005C1A1C" w:rsidRDefault="005C1A1C">
      <w:pPr>
        <w:spacing w:after="0" w:line="240" w:lineRule="auto"/>
      </w:pPr>
    </w:p>
    <w:p w14:paraId="7FBC5AE1" w14:textId="77777777" w:rsidR="005C1A1C" w:rsidRDefault="005C1A1C" w:rsidP="00726794"/>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EN.InstantFormat" w:val="&lt;ENInstantFormat&gt;&lt;Enabled&gt;1&lt;/Enabled&gt;&lt;ScanUnformatted&gt;1&lt;/ScanUnformatted&gt;&lt;ScanChanges&gt;1&lt;/ScanChanges&gt;&lt;Suspended&gt;0&lt;/Suspended&gt;&lt;/ENInstantFormat&gt;"/>
    <w:docVar w:name="EN.Layout" w:val="&lt;ENLayout&gt;&lt;Style&gt;J Plast Recon Aesth Surg&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xpx922xxg02tppewwewv2rwlpzefxefder0v&quot;&gt;Trauma Triage ENDNOTE&lt;record-ids&gt;&lt;item&gt;1&lt;/item&gt;&lt;item&gt;2&lt;/item&gt;&lt;item&gt;3&lt;/item&gt;&lt;item&gt;4&lt;/item&gt;&lt;item&gt;5&lt;/item&gt;&lt;item&gt;6&lt;/item&gt;&lt;item&gt;7&lt;/item&gt;&lt;item&gt;8&lt;/item&gt;&lt;item&gt;46&lt;/item&gt;&lt;item&gt;49&lt;/item&gt;&lt;item&gt;50&lt;/item&gt;&lt;item&gt;69&lt;/item&gt;&lt;item&gt;70&lt;/item&gt;&lt;item&gt;71&lt;/item&gt;&lt;item&gt;90&lt;/item&gt;&lt;item&gt;93&lt;/item&gt;&lt;item&gt;94&lt;/item&gt;&lt;item&gt;96&lt;/item&gt;&lt;item&gt;97&lt;/item&gt;&lt;item&gt;98&lt;/item&gt;&lt;/record-ids&gt;&lt;/item&gt;&lt;/Libraries&gt;"/>
  </w:docVars>
  <w:rsids>
    <w:rsidRoot w:val="007B63DF"/>
    <w:rsid w:val="00007C5F"/>
    <w:rsid w:val="00015A69"/>
    <w:rsid w:val="00036F75"/>
    <w:rsid w:val="00037249"/>
    <w:rsid w:val="00043C79"/>
    <w:rsid w:val="00054DA4"/>
    <w:rsid w:val="00076A91"/>
    <w:rsid w:val="00094695"/>
    <w:rsid w:val="000A6391"/>
    <w:rsid w:val="000B7E61"/>
    <w:rsid w:val="000D2074"/>
    <w:rsid w:val="000D4BA1"/>
    <w:rsid w:val="000E4840"/>
    <w:rsid w:val="001011E3"/>
    <w:rsid w:val="00107288"/>
    <w:rsid w:val="00107B52"/>
    <w:rsid w:val="00107EF8"/>
    <w:rsid w:val="00114A2A"/>
    <w:rsid w:val="00115E45"/>
    <w:rsid w:val="00116857"/>
    <w:rsid w:val="00121C6B"/>
    <w:rsid w:val="0012495E"/>
    <w:rsid w:val="00134E92"/>
    <w:rsid w:val="00134F0C"/>
    <w:rsid w:val="00141041"/>
    <w:rsid w:val="0015155C"/>
    <w:rsid w:val="00155443"/>
    <w:rsid w:val="00180B5B"/>
    <w:rsid w:val="001824B0"/>
    <w:rsid w:val="00184872"/>
    <w:rsid w:val="00184FA1"/>
    <w:rsid w:val="001870A4"/>
    <w:rsid w:val="00197269"/>
    <w:rsid w:val="001A3DFA"/>
    <w:rsid w:val="001A3E2F"/>
    <w:rsid w:val="001A7F18"/>
    <w:rsid w:val="001D69FE"/>
    <w:rsid w:val="001D7ABE"/>
    <w:rsid w:val="001E1A21"/>
    <w:rsid w:val="001F6EAA"/>
    <w:rsid w:val="0020190D"/>
    <w:rsid w:val="00211F39"/>
    <w:rsid w:val="00214BBC"/>
    <w:rsid w:val="00220765"/>
    <w:rsid w:val="00246348"/>
    <w:rsid w:val="002664B0"/>
    <w:rsid w:val="00284F0E"/>
    <w:rsid w:val="002912EA"/>
    <w:rsid w:val="00294B63"/>
    <w:rsid w:val="002B520F"/>
    <w:rsid w:val="002D46B5"/>
    <w:rsid w:val="002D70F0"/>
    <w:rsid w:val="002E1322"/>
    <w:rsid w:val="002E3929"/>
    <w:rsid w:val="002E5596"/>
    <w:rsid w:val="00323F69"/>
    <w:rsid w:val="00330E78"/>
    <w:rsid w:val="00335824"/>
    <w:rsid w:val="00337E1E"/>
    <w:rsid w:val="00363A31"/>
    <w:rsid w:val="00364EC0"/>
    <w:rsid w:val="00391B42"/>
    <w:rsid w:val="003A07EF"/>
    <w:rsid w:val="003A3684"/>
    <w:rsid w:val="003B7E54"/>
    <w:rsid w:val="003C0CE5"/>
    <w:rsid w:val="003C22EA"/>
    <w:rsid w:val="003C44C8"/>
    <w:rsid w:val="003E5061"/>
    <w:rsid w:val="003E6990"/>
    <w:rsid w:val="003F18D1"/>
    <w:rsid w:val="003F2CC2"/>
    <w:rsid w:val="003F7042"/>
    <w:rsid w:val="00400E97"/>
    <w:rsid w:val="00420750"/>
    <w:rsid w:val="00422FB5"/>
    <w:rsid w:val="00433E68"/>
    <w:rsid w:val="00442727"/>
    <w:rsid w:val="00460B31"/>
    <w:rsid w:val="004628D4"/>
    <w:rsid w:val="004705EE"/>
    <w:rsid w:val="004806A4"/>
    <w:rsid w:val="00484944"/>
    <w:rsid w:val="00486645"/>
    <w:rsid w:val="004A71B1"/>
    <w:rsid w:val="004C717B"/>
    <w:rsid w:val="004E51C7"/>
    <w:rsid w:val="004F56A0"/>
    <w:rsid w:val="005055C5"/>
    <w:rsid w:val="00522240"/>
    <w:rsid w:val="005403D2"/>
    <w:rsid w:val="005442A4"/>
    <w:rsid w:val="00561DA4"/>
    <w:rsid w:val="005713C5"/>
    <w:rsid w:val="005747D6"/>
    <w:rsid w:val="00582CCF"/>
    <w:rsid w:val="00592494"/>
    <w:rsid w:val="005A02FA"/>
    <w:rsid w:val="005A0795"/>
    <w:rsid w:val="005C1A1C"/>
    <w:rsid w:val="005C3733"/>
    <w:rsid w:val="005C50E1"/>
    <w:rsid w:val="005D2B21"/>
    <w:rsid w:val="005D4136"/>
    <w:rsid w:val="005D5574"/>
    <w:rsid w:val="005D749D"/>
    <w:rsid w:val="005E2C0E"/>
    <w:rsid w:val="005E662A"/>
    <w:rsid w:val="005F060D"/>
    <w:rsid w:val="005F3912"/>
    <w:rsid w:val="005F5565"/>
    <w:rsid w:val="0060716A"/>
    <w:rsid w:val="006078F3"/>
    <w:rsid w:val="006224D8"/>
    <w:rsid w:val="00623331"/>
    <w:rsid w:val="006534E3"/>
    <w:rsid w:val="006535EC"/>
    <w:rsid w:val="00672A6B"/>
    <w:rsid w:val="006744DD"/>
    <w:rsid w:val="00676F76"/>
    <w:rsid w:val="00680168"/>
    <w:rsid w:val="00685C7C"/>
    <w:rsid w:val="00687E96"/>
    <w:rsid w:val="0069228F"/>
    <w:rsid w:val="0069341C"/>
    <w:rsid w:val="006936AF"/>
    <w:rsid w:val="006A5C42"/>
    <w:rsid w:val="006A63C4"/>
    <w:rsid w:val="006B35A1"/>
    <w:rsid w:val="006C256D"/>
    <w:rsid w:val="006C3E3A"/>
    <w:rsid w:val="006D0CEF"/>
    <w:rsid w:val="006D2A96"/>
    <w:rsid w:val="006F2629"/>
    <w:rsid w:val="0070380C"/>
    <w:rsid w:val="00713A0C"/>
    <w:rsid w:val="007241D6"/>
    <w:rsid w:val="00726794"/>
    <w:rsid w:val="00742450"/>
    <w:rsid w:val="00743CD1"/>
    <w:rsid w:val="007514D2"/>
    <w:rsid w:val="0075641B"/>
    <w:rsid w:val="00780675"/>
    <w:rsid w:val="00797850"/>
    <w:rsid w:val="007A39D7"/>
    <w:rsid w:val="007A6C71"/>
    <w:rsid w:val="007B63DF"/>
    <w:rsid w:val="007C12EB"/>
    <w:rsid w:val="007C3737"/>
    <w:rsid w:val="007D1FE2"/>
    <w:rsid w:val="007D454A"/>
    <w:rsid w:val="007D6B1B"/>
    <w:rsid w:val="007E0754"/>
    <w:rsid w:val="007F3B39"/>
    <w:rsid w:val="007F64AB"/>
    <w:rsid w:val="0080138C"/>
    <w:rsid w:val="00802237"/>
    <w:rsid w:val="00807D16"/>
    <w:rsid w:val="008110AF"/>
    <w:rsid w:val="0081163D"/>
    <w:rsid w:val="00816D93"/>
    <w:rsid w:val="00833578"/>
    <w:rsid w:val="00841DE1"/>
    <w:rsid w:val="00856A0A"/>
    <w:rsid w:val="00864739"/>
    <w:rsid w:val="00873DA0"/>
    <w:rsid w:val="0087735C"/>
    <w:rsid w:val="00892EF3"/>
    <w:rsid w:val="00894004"/>
    <w:rsid w:val="008B26E6"/>
    <w:rsid w:val="008E38A1"/>
    <w:rsid w:val="008F4475"/>
    <w:rsid w:val="008F58A7"/>
    <w:rsid w:val="009017C4"/>
    <w:rsid w:val="00903B61"/>
    <w:rsid w:val="00911E7C"/>
    <w:rsid w:val="00917B34"/>
    <w:rsid w:val="00927D4D"/>
    <w:rsid w:val="00940794"/>
    <w:rsid w:val="009415B7"/>
    <w:rsid w:val="00951F14"/>
    <w:rsid w:val="0095372E"/>
    <w:rsid w:val="009555FE"/>
    <w:rsid w:val="009679E6"/>
    <w:rsid w:val="00971BC7"/>
    <w:rsid w:val="00971F17"/>
    <w:rsid w:val="009730AA"/>
    <w:rsid w:val="00974107"/>
    <w:rsid w:val="00983182"/>
    <w:rsid w:val="00993F6A"/>
    <w:rsid w:val="009A174B"/>
    <w:rsid w:val="009A6074"/>
    <w:rsid w:val="009B775F"/>
    <w:rsid w:val="009C06EA"/>
    <w:rsid w:val="009C6CD9"/>
    <w:rsid w:val="009D0EEF"/>
    <w:rsid w:val="009D29ED"/>
    <w:rsid w:val="009D3150"/>
    <w:rsid w:val="009E7C5D"/>
    <w:rsid w:val="009F4DB6"/>
    <w:rsid w:val="00A2458C"/>
    <w:rsid w:val="00A52495"/>
    <w:rsid w:val="00A536C8"/>
    <w:rsid w:val="00A569CB"/>
    <w:rsid w:val="00A7411D"/>
    <w:rsid w:val="00A83926"/>
    <w:rsid w:val="00A912AB"/>
    <w:rsid w:val="00AA177E"/>
    <w:rsid w:val="00AC21D1"/>
    <w:rsid w:val="00AC42D6"/>
    <w:rsid w:val="00AC5C5C"/>
    <w:rsid w:val="00AC5D5C"/>
    <w:rsid w:val="00AD2EE7"/>
    <w:rsid w:val="00AE2189"/>
    <w:rsid w:val="00AF132D"/>
    <w:rsid w:val="00AF1A3B"/>
    <w:rsid w:val="00B04A1A"/>
    <w:rsid w:val="00B232C6"/>
    <w:rsid w:val="00B25B62"/>
    <w:rsid w:val="00B40327"/>
    <w:rsid w:val="00B542F7"/>
    <w:rsid w:val="00B56595"/>
    <w:rsid w:val="00B64021"/>
    <w:rsid w:val="00B72FFA"/>
    <w:rsid w:val="00B864D7"/>
    <w:rsid w:val="00B876ED"/>
    <w:rsid w:val="00B92EB9"/>
    <w:rsid w:val="00BB434E"/>
    <w:rsid w:val="00BC69AD"/>
    <w:rsid w:val="00BD59E3"/>
    <w:rsid w:val="00BD6238"/>
    <w:rsid w:val="00BE4209"/>
    <w:rsid w:val="00BF177A"/>
    <w:rsid w:val="00C075B1"/>
    <w:rsid w:val="00C12EA0"/>
    <w:rsid w:val="00C46C64"/>
    <w:rsid w:val="00C535A4"/>
    <w:rsid w:val="00C55902"/>
    <w:rsid w:val="00C62BDC"/>
    <w:rsid w:val="00C70694"/>
    <w:rsid w:val="00C7525C"/>
    <w:rsid w:val="00C809E6"/>
    <w:rsid w:val="00C904B6"/>
    <w:rsid w:val="00C90FA1"/>
    <w:rsid w:val="00CA21FA"/>
    <w:rsid w:val="00CB6F22"/>
    <w:rsid w:val="00CC22F0"/>
    <w:rsid w:val="00CE0BEB"/>
    <w:rsid w:val="00CE7842"/>
    <w:rsid w:val="00CF0C43"/>
    <w:rsid w:val="00CF1E0C"/>
    <w:rsid w:val="00CF5000"/>
    <w:rsid w:val="00D05450"/>
    <w:rsid w:val="00D30A98"/>
    <w:rsid w:val="00D4108E"/>
    <w:rsid w:val="00D52516"/>
    <w:rsid w:val="00D73E1D"/>
    <w:rsid w:val="00DB3204"/>
    <w:rsid w:val="00DE0AB4"/>
    <w:rsid w:val="00E058DB"/>
    <w:rsid w:val="00E13ECB"/>
    <w:rsid w:val="00E24515"/>
    <w:rsid w:val="00E2725E"/>
    <w:rsid w:val="00E4566C"/>
    <w:rsid w:val="00E476B0"/>
    <w:rsid w:val="00E504A7"/>
    <w:rsid w:val="00E57742"/>
    <w:rsid w:val="00E61A87"/>
    <w:rsid w:val="00E62813"/>
    <w:rsid w:val="00E62AC9"/>
    <w:rsid w:val="00E83113"/>
    <w:rsid w:val="00E96BDF"/>
    <w:rsid w:val="00EA24F4"/>
    <w:rsid w:val="00EB12EF"/>
    <w:rsid w:val="00EB51B7"/>
    <w:rsid w:val="00ED3A83"/>
    <w:rsid w:val="00ED4FC3"/>
    <w:rsid w:val="00ED5E60"/>
    <w:rsid w:val="00ED7922"/>
    <w:rsid w:val="00EE5112"/>
    <w:rsid w:val="00EE77D4"/>
    <w:rsid w:val="00F069A4"/>
    <w:rsid w:val="00F55DCA"/>
    <w:rsid w:val="00F5642B"/>
    <w:rsid w:val="00F631AD"/>
    <w:rsid w:val="00F709D4"/>
    <w:rsid w:val="00F71C53"/>
    <w:rsid w:val="00F7683B"/>
    <w:rsid w:val="00F77ED8"/>
    <w:rsid w:val="00F84104"/>
    <w:rsid w:val="00F93016"/>
    <w:rsid w:val="00FA6511"/>
    <w:rsid w:val="00FB0D14"/>
    <w:rsid w:val="00FD4E7A"/>
    <w:rsid w:val="00FE5713"/>
    <w:rsid w:val="00FE59B1"/>
    <w:rsid w:val="00FE6E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3D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Shading1-Accent11">
    <w:name w:val="Medium Shading 1 - Accent 11"/>
    <w:uiPriority w:val="1"/>
    <w:qFormat/>
    <w:rsid w:val="007B63DF"/>
    <w:rPr>
      <w:sz w:val="22"/>
      <w:szCs w:val="22"/>
      <w:lang w:eastAsia="en-US"/>
    </w:rPr>
  </w:style>
  <w:style w:type="paragraph" w:customStyle="1" w:styleId="MediumGrid21">
    <w:name w:val="Medium Grid 21"/>
    <w:uiPriority w:val="1"/>
    <w:qFormat/>
    <w:rsid w:val="007B63DF"/>
    <w:rPr>
      <w:sz w:val="22"/>
      <w:szCs w:val="22"/>
      <w:lang w:eastAsia="en-US"/>
    </w:rPr>
  </w:style>
  <w:style w:type="paragraph" w:styleId="BalloonText">
    <w:name w:val="Balloon Text"/>
    <w:basedOn w:val="Normal"/>
    <w:link w:val="BalloonTextChar"/>
    <w:uiPriority w:val="99"/>
    <w:semiHidden/>
    <w:unhideWhenUsed/>
    <w:rsid w:val="0009469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94695"/>
    <w:rPr>
      <w:rFonts w:ascii="Tahoma" w:eastAsia="Calibri" w:hAnsi="Tahoma" w:cs="Tahoma"/>
      <w:sz w:val="16"/>
      <w:szCs w:val="16"/>
    </w:rPr>
  </w:style>
  <w:style w:type="paragraph" w:styleId="Header">
    <w:name w:val="header"/>
    <w:basedOn w:val="Normal"/>
    <w:link w:val="HeaderChar"/>
    <w:uiPriority w:val="99"/>
    <w:unhideWhenUsed/>
    <w:rsid w:val="00335824"/>
    <w:pPr>
      <w:tabs>
        <w:tab w:val="center" w:pos="4513"/>
        <w:tab w:val="right" w:pos="9026"/>
      </w:tabs>
      <w:spacing w:after="0" w:line="240" w:lineRule="auto"/>
    </w:pPr>
  </w:style>
  <w:style w:type="character" w:customStyle="1" w:styleId="HeaderChar">
    <w:name w:val="Header Char"/>
    <w:link w:val="Header"/>
    <w:uiPriority w:val="99"/>
    <w:rsid w:val="00335824"/>
    <w:rPr>
      <w:rFonts w:ascii="Calibri" w:eastAsia="Calibri" w:hAnsi="Calibri" w:cs="Times New Roman"/>
    </w:rPr>
  </w:style>
  <w:style w:type="paragraph" w:styleId="Footer">
    <w:name w:val="footer"/>
    <w:basedOn w:val="Normal"/>
    <w:link w:val="FooterChar"/>
    <w:uiPriority w:val="99"/>
    <w:unhideWhenUsed/>
    <w:rsid w:val="00335824"/>
    <w:pPr>
      <w:tabs>
        <w:tab w:val="center" w:pos="4513"/>
        <w:tab w:val="right" w:pos="9026"/>
      </w:tabs>
      <w:spacing w:after="0" w:line="240" w:lineRule="auto"/>
    </w:pPr>
  </w:style>
  <w:style w:type="character" w:customStyle="1" w:styleId="FooterChar">
    <w:name w:val="Footer Char"/>
    <w:link w:val="Footer"/>
    <w:uiPriority w:val="99"/>
    <w:rsid w:val="00335824"/>
    <w:rPr>
      <w:rFonts w:ascii="Calibri" w:eastAsia="Calibri" w:hAnsi="Calibri" w:cs="Times New Roman"/>
    </w:rPr>
  </w:style>
  <w:style w:type="character" w:styleId="Hyperlink">
    <w:name w:val="Hyperlink"/>
    <w:uiPriority w:val="99"/>
    <w:unhideWhenUsed/>
    <w:rsid w:val="00015A69"/>
    <w:rPr>
      <w:color w:val="0000FF"/>
      <w:u w:val="single"/>
    </w:rPr>
  </w:style>
  <w:style w:type="paragraph" w:styleId="NoSpacing">
    <w:name w:val="No Spacing"/>
    <w:uiPriority w:val="1"/>
    <w:qFormat/>
    <w:rsid w:val="00015A69"/>
    <w:rPr>
      <w:sz w:val="22"/>
      <w:szCs w:val="22"/>
      <w:lang w:eastAsia="en-US"/>
    </w:rPr>
  </w:style>
  <w:style w:type="table" w:styleId="TableGrid">
    <w:name w:val="Table Grid"/>
    <w:basedOn w:val="TableNormal"/>
    <w:uiPriority w:val="59"/>
    <w:rsid w:val="001D69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F5565"/>
    <w:rPr>
      <w:sz w:val="22"/>
      <w:szCs w:val="22"/>
      <w:lang w:eastAsia="en-US"/>
    </w:rPr>
  </w:style>
  <w:style w:type="character" w:customStyle="1" w:styleId="apple-converted-space">
    <w:name w:val="apple-converted-space"/>
    <w:basedOn w:val="DefaultParagraphFont"/>
    <w:rsid w:val="007E0754"/>
  </w:style>
  <w:style w:type="character" w:customStyle="1" w:styleId="cit">
    <w:name w:val="cit"/>
    <w:basedOn w:val="DefaultParagraphFont"/>
    <w:rsid w:val="007E0754"/>
  </w:style>
  <w:style w:type="character" w:customStyle="1" w:styleId="doi">
    <w:name w:val="doi"/>
    <w:basedOn w:val="DefaultParagraphFont"/>
    <w:rsid w:val="007E07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3D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Shading1-Accent11">
    <w:name w:val="Medium Shading 1 - Accent 11"/>
    <w:uiPriority w:val="1"/>
    <w:qFormat/>
    <w:rsid w:val="007B63DF"/>
    <w:rPr>
      <w:sz w:val="22"/>
      <w:szCs w:val="22"/>
      <w:lang w:eastAsia="en-US"/>
    </w:rPr>
  </w:style>
  <w:style w:type="paragraph" w:customStyle="1" w:styleId="MediumGrid21">
    <w:name w:val="Medium Grid 21"/>
    <w:uiPriority w:val="1"/>
    <w:qFormat/>
    <w:rsid w:val="007B63DF"/>
    <w:rPr>
      <w:sz w:val="22"/>
      <w:szCs w:val="22"/>
      <w:lang w:eastAsia="en-US"/>
    </w:rPr>
  </w:style>
  <w:style w:type="paragraph" w:styleId="BalloonText">
    <w:name w:val="Balloon Text"/>
    <w:basedOn w:val="Normal"/>
    <w:link w:val="BalloonTextChar"/>
    <w:uiPriority w:val="99"/>
    <w:semiHidden/>
    <w:unhideWhenUsed/>
    <w:rsid w:val="0009469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94695"/>
    <w:rPr>
      <w:rFonts w:ascii="Tahoma" w:eastAsia="Calibri" w:hAnsi="Tahoma" w:cs="Tahoma"/>
      <w:sz w:val="16"/>
      <w:szCs w:val="16"/>
    </w:rPr>
  </w:style>
  <w:style w:type="paragraph" w:styleId="Header">
    <w:name w:val="header"/>
    <w:basedOn w:val="Normal"/>
    <w:link w:val="HeaderChar"/>
    <w:uiPriority w:val="99"/>
    <w:unhideWhenUsed/>
    <w:rsid w:val="00335824"/>
    <w:pPr>
      <w:tabs>
        <w:tab w:val="center" w:pos="4513"/>
        <w:tab w:val="right" w:pos="9026"/>
      </w:tabs>
      <w:spacing w:after="0" w:line="240" w:lineRule="auto"/>
    </w:pPr>
  </w:style>
  <w:style w:type="character" w:customStyle="1" w:styleId="HeaderChar">
    <w:name w:val="Header Char"/>
    <w:link w:val="Header"/>
    <w:uiPriority w:val="99"/>
    <w:rsid w:val="00335824"/>
    <w:rPr>
      <w:rFonts w:ascii="Calibri" w:eastAsia="Calibri" w:hAnsi="Calibri" w:cs="Times New Roman"/>
    </w:rPr>
  </w:style>
  <w:style w:type="paragraph" w:styleId="Footer">
    <w:name w:val="footer"/>
    <w:basedOn w:val="Normal"/>
    <w:link w:val="FooterChar"/>
    <w:uiPriority w:val="99"/>
    <w:unhideWhenUsed/>
    <w:rsid w:val="00335824"/>
    <w:pPr>
      <w:tabs>
        <w:tab w:val="center" w:pos="4513"/>
        <w:tab w:val="right" w:pos="9026"/>
      </w:tabs>
      <w:spacing w:after="0" w:line="240" w:lineRule="auto"/>
    </w:pPr>
  </w:style>
  <w:style w:type="character" w:customStyle="1" w:styleId="FooterChar">
    <w:name w:val="Footer Char"/>
    <w:link w:val="Footer"/>
    <w:uiPriority w:val="99"/>
    <w:rsid w:val="00335824"/>
    <w:rPr>
      <w:rFonts w:ascii="Calibri" w:eastAsia="Calibri" w:hAnsi="Calibri" w:cs="Times New Roman"/>
    </w:rPr>
  </w:style>
  <w:style w:type="character" w:styleId="Hyperlink">
    <w:name w:val="Hyperlink"/>
    <w:uiPriority w:val="99"/>
    <w:unhideWhenUsed/>
    <w:rsid w:val="00015A69"/>
    <w:rPr>
      <w:color w:val="0000FF"/>
      <w:u w:val="single"/>
    </w:rPr>
  </w:style>
  <w:style w:type="paragraph" w:styleId="NoSpacing">
    <w:name w:val="No Spacing"/>
    <w:uiPriority w:val="1"/>
    <w:qFormat/>
    <w:rsid w:val="00015A69"/>
    <w:rPr>
      <w:sz w:val="22"/>
      <w:szCs w:val="22"/>
      <w:lang w:eastAsia="en-US"/>
    </w:rPr>
  </w:style>
  <w:style w:type="table" w:styleId="TableGrid">
    <w:name w:val="Table Grid"/>
    <w:basedOn w:val="TableNormal"/>
    <w:uiPriority w:val="59"/>
    <w:rsid w:val="001D69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F5565"/>
    <w:rPr>
      <w:sz w:val="22"/>
      <w:szCs w:val="22"/>
      <w:lang w:eastAsia="en-US"/>
    </w:rPr>
  </w:style>
  <w:style w:type="character" w:customStyle="1" w:styleId="apple-converted-space">
    <w:name w:val="apple-converted-space"/>
    <w:basedOn w:val="DefaultParagraphFont"/>
    <w:rsid w:val="007E0754"/>
  </w:style>
  <w:style w:type="character" w:customStyle="1" w:styleId="cit">
    <w:name w:val="cit"/>
    <w:basedOn w:val="DefaultParagraphFont"/>
    <w:rsid w:val="007E0754"/>
  </w:style>
  <w:style w:type="character" w:customStyle="1" w:styleId="doi">
    <w:name w:val="doi"/>
    <w:basedOn w:val="DefaultParagraphFont"/>
    <w:rsid w:val="007E07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121616">
      <w:bodyDiv w:val="1"/>
      <w:marLeft w:val="0"/>
      <w:marRight w:val="0"/>
      <w:marTop w:val="0"/>
      <w:marBottom w:val="0"/>
      <w:divBdr>
        <w:top w:val="none" w:sz="0" w:space="0" w:color="auto"/>
        <w:left w:val="none" w:sz="0" w:space="0" w:color="auto"/>
        <w:bottom w:val="none" w:sz="0" w:space="0" w:color="auto"/>
        <w:right w:val="none" w:sz="0" w:space="0" w:color="auto"/>
      </w:divBdr>
    </w:div>
    <w:div w:id="323122751">
      <w:bodyDiv w:val="1"/>
      <w:marLeft w:val="0"/>
      <w:marRight w:val="0"/>
      <w:marTop w:val="0"/>
      <w:marBottom w:val="0"/>
      <w:divBdr>
        <w:top w:val="none" w:sz="0" w:space="0" w:color="auto"/>
        <w:left w:val="none" w:sz="0" w:space="0" w:color="auto"/>
        <w:bottom w:val="none" w:sz="0" w:space="0" w:color="auto"/>
        <w:right w:val="none" w:sz="0" w:space="0" w:color="auto"/>
      </w:divBdr>
    </w:div>
    <w:div w:id="466051381">
      <w:bodyDiv w:val="1"/>
      <w:marLeft w:val="0"/>
      <w:marRight w:val="0"/>
      <w:marTop w:val="0"/>
      <w:marBottom w:val="0"/>
      <w:divBdr>
        <w:top w:val="none" w:sz="0" w:space="0" w:color="auto"/>
        <w:left w:val="none" w:sz="0" w:space="0" w:color="auto"/>
        <w:bottom w:val="none" w:sz="0" w:space="0" w:color="auto"/>
        <w:right w:val="none" w:sz="0" w:space="0" w:color="auto"/>
      </w:divBdr>
    </w:div>
    <w:div w:id="498349402">
      <w:bodyDiv w:val="1"/>
      <w:marLeft w:val="0"/>
      <w:marRight w:val="0"/>
      <w:marTop w:val="0"/>
      <w:marBottom w:val="0"/>
      <w:divBdr>
        <w:top w:val="none" w:sz="0" w:space="0" w:color="auto"/>
        <w:left w:val="none" w:sz="0" w:space="0" w:color="auto"/>
        <w:bottom w:val="none" w:sz="0" w:space="0" w:color="auto"/>
        <w:right w:val="none" w:sz="0" w:space="0" w:color="auto"/>
      </w:divBdr>
    </w:div>
    <w:div w:id="866336272">
      <w:bodyDiv w:val="1"/>
      <w:marLeft w:val="0"/>
      <w:marRight w:val="0"/>
      <w:marTop w:val="0"/>
      <w:marBottom w:val="0"/>
      <w:divBdr>
        <w:top w:val="none" w:sz="0" w:space="0" w:color="auto"/>
        <w:left w:val="none" w:sz="0" w:space="0" w:color="auto"/>
        <w:bottom w:val="none" w:sz="0" w:space="0" w:color="auto"/>
        <w:right w:val="none" w:sz="0" w:space="0" w:color="auto"/>
      </w:divBdr>
    </w:div>
    <w:div w:id="907303844">
      <w:bodyDiv w:val="1"/>
      <w:marLeft w:val="0"/>
      <w:marRight w:val="0"/>
      <w:marTop w:val="0"/>
      <w:marBottom w:val="0"/>
      <w:divBdr>
        <w:top w:val="none" w:sz="0" w:space="0" w:color="auto"/>
        <w:left w:val="none" w:sz="0" w:space="0" w:color="auto"/>
        <w:bottom w:val="none" w:sz="0" w:space="0" w:color="auto"/>
        <w:right w:val="none" w:sz="0" w:space="0" w:color="auto"/>
      </w:divBdr>
    </w:div>
    <w:div w:id="1022166972">
      <w:bodyDiv w:val="1"/>
      <w:marLeft w:val="0"/>
      <w:marRight w:val="0"/>
      <w:marTop w:val="0"/>
      <w:marBottom w:val="0"/>
      <w:divBdr>
        <w:top w:val="none" w:sz="0" w:space="0" w:color="auto"/>
        <w:left w:val="none" w:sz="0" w:space="0" w:color="auto"/>
        <w:bottom w:val="none" w:sz="0" w:space="0" w:color="auto"/>
        <w:right w:val="none" w:sz="0" w:space="0" w:color="auto"/>
      </w:divBdr>
    </w:div>
    <w:div w:id="1535775054">
      <w:bodyDiv w:val="1"/>
      <w:marLeft w:val="0"/>
      <w:marRight w:val="0"/>
      <w:marTop w:val="0"/>
      <w:marBottom w:val="0"/>
      <w:divBdr>
        <w:top w:val="none" w:sz="0" w:space="0" w:color="auto"/>
        <w:left w:val="none" w:sz="0" w:space="0" w:color="auto"/>
        <w:bottom w:val="none" w:sz="0" w:space="0" w:color="auto"/>
        <w:right w:val="none" w:sz="0" w:space="0" w:color="auto"/>
      </w:divBdr>
    </w:div>
    <w:div w:id="1870992802">
      <w:bodyDiv w:val="1"/>
      <w:marLeft w:val="0"/>
      <w:marRight w:val="0"/>
      <w:marTop w:val="0"/>
      <w:marBottom w:val="0"/>
      <w:divBdr>
        <w:top w:val="none" w:sz="0" w:space="0" w:color="auto"/>
        <w:left w:val="none" w:sz="0" w:space="0" w:color="auto"/>
        <w:bottom w:val="none" w:sz="0" w:space="0" w:color="auto"/>
        <w:right w:val="none" w:sz="0" w:space="0" w:color="auto"/>
      </w:divBdr>
    </w:div>
    <w:div w:id="1897931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DrBMiranda@googl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57A42-6E71-4CC0-8597-D8F3FB4E41F1}">
  <ds:schemaRefs>
    <ds:schemaRef ds:uri="http://schemas.openxmlformats.org/officeDocument/2006/bibliography"/>
  </ds:schemaRefs>
</ds:datastoreItem>
</file>

<file path=customXml/itemProps2.xml><?xml version="1.0" encoding="utf-8"?>
<ds:datastoreItem xmlns:ds="http://schemas.openxmlformats.org/officeDocument/2006/customXml" ds:itemID="{43C629BC-AB5D-43BD-860C-46248789D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7876</Words>
  <Characters>44899</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Royal Free London NHS Foundation Trust</Company>
  <LinksUpToDate>false</LinksUpToDate>
  <CharactersWithSpaces>52670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Spilsbury</cp:lastModifiedBy>
  <cp:revision>2</cp:revision>
  <cp:lastPrinted>2016-01-09T15:35:00Z</cp:lastPrinted>
  <dcterms:created xsi:type="dcterms:W3CDTF">2016-06-24T18:41:00Z</dcterms:created>
  <dcterms:modified xsi:type="dcterms:W3CDTF">2016-06-24T18:41:00Z</dcterms:modified>
</cp:coreProperties>
</file>