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9062BC" w14:textId="44B00373" w:rsidR="00EC48D8" w:rsidRPr="005160D4" w:rsidRDefault="00EC48D8" w:rsidP="00845C81">
      <w:pPr>
        <w:spacing w:after="0" w:line="480" w:lineRule="auto"/>
        <w:rPr>
          <w:rFonts w:ascii="Arial" w:hAnsi="Arial" w:cs="Arial"/>
          <w:b/>
          <w:sz w:val="24"/>
        </w:rPr>
      </w:pPr>
      <w:r w:rsidRPr="005160D4">
        <w:rPr>
          <w:rFonts w:ascii="Arial" w:hAnsi="Arial" w:cs="Arial"/>
          <w:b/>
          <w:sz w:val="24"/>
        </w:rPr>
        <w:t xml:space="preserve">Assessment of left ventricular function in healthy Great Danes and in Great Danes </w:t>
      </w:r>
      <w:r w:rsidR="00536BA5" w:rsidRPr="005160D4">
        <w:rPr>
          <w:rFonts w:ascii="Arial" w:hAnsi="Arial" w:cs="Arial"/>
          <w:b/>
          <w:sz w:val="24"/>
        </w:rPr>
        <w:t>with</w:t>
      </w:r>
      <w:r w:rsidRPr="005160D4">
        <w:rPr>
          <w:rFonts w:ascii="Arial" w:hAnsi="Arial" w:cs="Arial"/>
          <w:b/>
          <w:sz w:val="24"/>
        </w:rPr>
        <w:t xml:space="preserve"> Dilated Cardiomyopathy using Speckle Tracking Echocardiography</w:t>
      </w:r>
    </w:p>
    <w:p w14:paraId="512890ED" w14:textId="77777777" w:rsidR="00EC48D8" w:rsidRPr="005160D4" w:rsidRDefault="00EC48D8" w:rsidP="00845C81">
      <w:pPr>
        <w:spacing w:after="0" w:line="480" w:lineRule="auto"/>
        <w:rPr>
          <w:rFonts w:ascii="Arial" w:hAnsi="Arial" w:cs="Arial"/>
          <w:b/>
        </w:rPr>
      </w:pPr>
    </w:p>
    <w:p w14:paraId="1C4CAAA4" w14:textId="77777777" w:rsidR="00EC48D8" w:rsidRPr="005160D4" w:rsidRDefault="00EC48D8" w:rsidP="00845C81">
      <w:pPr>
        <w:spacing w:after="0" w:line="480" w:lineRule="auto"/>
        <w:rPr>
          <w:rFonts w:ascii="Arial" w:hAnsi="Arial" w:cs="Arial"/>
          <w:b/>
        </w:rPr>
      </w:pPr>
    </w:p>
    <w:p w14:paraId="443B278D" w14:textId="77777777" w:rsidR="00EC48D8" w:rsidRPr="005160D4" w:rsidRDefault="00EC48D8" w:rsidP="00845C81">
      <w:pPr>
        <w:spacing w:after="0" w:line="480" w:lineRule="auto"/>
        <w:rPr>
          <w:rFonts w:ascii="Arial" w:hAnsi="Arial" w:cs="Arial"/>
          <w:b/>
        </w:rPr>
      </w:pPr>
      <w:r w:rsidRPr="005160D4">
        <w:rPr>
          <w:rFonts w:ascii="Arial" w:hAnsi="Arial" w:cs="Arial"/>
          <w:b/>
        </w:rPr>
        <w:t>Authors</w:t>
      </w:r>
    </w:p>
    <w:p w14:paraId="2C691B20" w14:textId="5822CE79" w:rsidR="00EC48D8" w:rsidRPr="005160D4" w:rsidRDefault="00EC48D8" w:rsidP="00845C81">
      <w:pPr>
        <w:spacing w:after="0" w:line="480" w:lineRule="auto"/>
        <w:rPr>
          <w:rFonts w:ascii="Arial" w:hAnsi="Arial" w:cs="Arial"/>
        </w:rPr>
      </w:pPr>
      <w:r w:rsidRPr="005160D4">
        <w:rPr>
          <w:rFonts w:ascii="Arial" w:hAnsi="Arial" w:cs="Arial"/>
        </w:rPr>
        <w:t xml:space="preserve">Brigite </w:t>
      </w:r>
      <w:proofErr w:type="spellStart"/>
      <w:r w:rsidRPr="005160D4">
        <w:rPr>
          <w:rFonts w:ascii="Arial" w:hAnsi="Arial" w:cs="Arial"/>
        </w:rPr>
        <w:t>Pedro</w:t>
      </w:r>
      <w:r w:rsidRPr="005160D4">
        <w:rPr>
          <w:rFonts w:ascii="Arial" w:hAnsi="Arial" w:cs="Arial"/>
          <w:vertAlign w:val="superscript"/>
        </w:rPr>
        <w:t>a</w:t>
      </w:r>
      <w:proofErr w:type="gramStart"/>
      <w:r w:rsidR="0036660A" w:rsidRPr="005160D4">
        <w:rPr>
          <w:rFonts w:ascii="Arial" w:hAnsi="Arial" w:cs="Arial"/>
          <w:vertAlign w:val="superscript"/>
        </w:rPr>
        <w:t>,c</w:t>
      </w:r>
      <w:proofErr w:type="spellEnd"/>
      <w:proofErr w:type="gramEnd"/>
      <w:r w:rsidRPr="005160D4">
        <w:rPr>
          <w:rFonts w:ascii="Arial" w:hAnsi="Arial" w:cs="Arial"/>
        </w:rPr>
        <w:t>, MSc</w:t>
      </w:r>
    </w:p>
    <w:p w14:paraId="5742585D" w14:textId="77777777" w:rsidR="00EC48D8" w:rsidRPr="005160D4" w:rsidRDefault="00EC48D8" w:rsidP="00845C81">
      <w:pPr>
        <w:spacing w:after="0" w:line="480" w:lineRule="auto"/>
        <w:rPr>
          <w:rFonts w:ascii="Arial" w:hAnsi="Arial" w:cs="Arial"/>
        </w:rPr>
      </w:pPr>
      <w:r w:rsidRPr="005160D4">
        <w:rPr>
          <w:rFonts w:ascii="Arial" w:hAnsi="Arial" w:cs="Arial"/>
        </w:rPr>
        <w:t xml:space="preserve">Hannah </w:t>
      </w:r>
      <w:proofErr w:type="spellStart"/>
      <w:r w:rsidRPr="005160D4">
        <w:rPr>
          <w:rFonts w:ascii="Arial" w:hAnsi="Arial" w:cs="Arial"/>
        </w:rPr>
        <w:t>Stephenson</w:t>
      </w:r>
      <w:r w:rsidRPr="005160D4">
        <w:rPr>
          <w:rFonts w:ascii="Arial" w:hAnsi="Arial" w:cs="Arial"/>
          <w:vertAlign w:val="superscript"/>
        </w:rPr>
        <w:t>a</w:t>
      </w:r>
      <w:proofErr w:type="gramStart"/>
      <w:r w:rsidRPr="005160D4">
        <w:rPr>
          <w:rFonts w:ascii="Arial" w:hAnsi="Arial" w:cs="Arial"/>
          <w:vertAlign w:val="superscript"/>
        </w:rPr>
        <w:t>,b</w:t>
      </w:r>
      <w:proofErr w:type="spellEnd"/>
      <w:proofErr w:type="gramEnd"/>
      <w:r w:rsidRPr="005160D4">
        <w:rPr>
          <w:rFonts w:ascii="Arial" w:hAnsi="Arial" w:cs="Arial"/>
        </w:rPr>
        <w:t xml:space="preserve"> BVMS</w:t>
      </w:r>
    </w:p>
    <w:p w14:paraId="2744DB67" w14:textId="77777777" w:rsidR="00EC48D8" w:rsidRPr="005160D4" w:rsidRDefault="00EC48D8" w:rsidP="00845C81">
      <w:pPr>
        <w:spacing w:after="0" w:line="480" w:lineRule="auto"/>
        <w:rPr>
          <w:rFonts w:ascii="Arial" w:hAnsi="Arial" w:cs="Arial"/>
        </w:rPr>
      </w:pPr>
      <w:r w:rsidRPr="005160D4">
        <w:rPr>
          <w:rFonts w:ascii="Arial" w:hAnsi="Arial" w:cs="Arial"/>
        </w:rPr>
        <w:t xml:space="preserve">Christopher </w:t>
      </w:r>
      <w:proofErr w:type="spellStart"/>
      <w:r w:rsidRPr="005160D4">
        <w:rPr>
          <w:rFonts w:ascii="Arial" w:hAnsi="Arial" w:cs="Arial"/>
        </w:rPr>
        <w:t>Linney</w:t>
      </w:r>
      <w:r w:rsidRPr="005160D4">
        <w:rPr>
          <w:rFonts w:ascii="Arial" w:hAnsi="Arial" w:cs="Arial"/>
          <w:vertAlign w:val="superscript"/>
        </w:rPr>
        <w:t>a</w:t>
      </w:r>
      <w:proofErr w:type="gramStart"/>
      <w:r w:rsidRPr="005160D4">
        <w:rPr>
          <w:rFonts w:ascii="Arial" w:hAnsi="Arial" w:cs="Arial"/>
          <w:vertAlign w:val="superscript"/>
        </w:rPr>
        <w:t>,c</w:t>
      </w:r>
      <w:proofErr w:type="spellEnd"/>
      <w:proofErr w:type="gramEnd"/>
      <w:r w:rsidRPr="005160D4">
        <w:rPr>
          <w:rFonts w:ascii="Arial" w:hAnsi="Arial" w:cs="Arial"/>
        </w:rPr>
        <w:t xml:space="preserve"> </w:t>
      </w:r>
      <w:proofErr w:type="spellStart"/>
      <w:r w:rsidRPr="005160D4">
        <w:rPr>
          <w:rFonts w:ascii="Arial" w:hAnsi="Arial" w:cs="Arial"/>
        </w:rPr>
        <w:t>BVSc</w:t>
      </w:r>
      <w:proofErr w:type="spellEnd"/>
    </w:p>
    <w:p w14:paraId="17A1BC50" w14:textId="77777777" w:rsidR="00EC48D8" w:rsidRPr="005160D4" w:rsidRDefault="00EC48D8" w:rsidP="00845C81">
      <w:pPr>
        <w:spacing w:after="0" w:line="480" w:lineRule="auto"/>
        <w:rPr>
          <w:rFonts w:ascii="Arial" w:hAnsi="Arial" w:cs="Arial"/>
        </w:rPr>
      </w:pPr>
      <w:r w:rsidRPr="005160D4">
        <w:rPr>
          <w:rFonts w:ascii="Arial" w:hAnsi="Arial" w:cs="Arial"/>
        </w:rPr>
        <w:t xml:space="preserve">Peter </w:t>
      </w:r>
      <w:proofErr w:type="spellStart"/>
      <w:r w:rsidRPr="005160D4">
        <w:rPr>
          <w:rFonts w:ascii="Arial" w:hAnsi="Arial" w:cs="Arial"/>
        </w:rPr>
        <w:t>Cripps</w:t>
      </w:r>
      <w:r w:rsidRPr="005160D4">
        <w:rPr>
          <w:rFonts w:ascii="Arial" w:hAnsi="Arial" w:cs="Arial"/>
          <w:vertAlign w:val="superscript"/>
        </w:rPr>
        <w:t>a</w:t>
      </w:r>
      <w:proofErr w:type="gramStart"/>
      <w:r w:rsidRPr="005160D4">
        <w:rPr>
          <w:rFonts w:ascii="Arial" w:hAnsi="Arial" w:cs="Arial"/>
          <w:vertAlign w:val="superscript"/>
        </w:rPr>
        <w:t>,d</w:t>
      </w:r>
      <w:proofErr w:type="spellEnd"/>
      <w:proofErr w:type="gramEnd"/>
      <w:r w:rsidRPr="005160D4">
        <w:rPr>
          <w:rFonts w:ascii="Arial" w:hAnsi="Arial" w:cs="Arial"/>
        </w:rPr>
        <w:t xml:space="preserve">, </w:t>
      </w:r>
      <w:proofErr w:type="spellStart"/>
      <w:r w:rsidRPr="005160D4">
        <w:rPr>
          <w:rFonts w:ascii="Arial" w:hAnsi="Arial" w:cs="Arial"/>
        </w:rPr>
        <w:t>BVSc</w:t>
      </w:r>
      <w:proofErr w:type="spellEnd"/>
      <w:r w:rsidRPr="005160D4">
        <w:rPr>
          <w:rFonts w:ascii="Arial" w:hAnsi="Arial" w:cs="Arial"/>
        </w:rPr>
        <w:t>, PhD</w:t>
      </w:r>
    </w:p>
    <w:p w14:paraId="32C1FDE3" w14:textId="77777777" w:rsidR="00EC48D8" w:rsidRPr="005160D4" w:rsidRDefault="00EC48D8" w:rsidP="00845C81">
      <w:pPr>
        <w:spacing w:after="0" w:line="480" w:lineRule="auto"/>
        <w:rPr>
          <w:rFonts w:ascii="Arial" w:hAnsi="Arial" w:cs="Arial"/>
        </w:rPr>
      </w:pPr>
      <w:r w:rsidRPr="005160D4">
        <w:rPr>
          <w:rFonts w:ascii="Arial" w:hAnsi="Arial" w:cs="Arial"/>
        </w:rPr>
        <w:t>Joanna Dukes-</w:t>
      </w:r>
      <w:proofErr w:type="spellStart"/>
      <w:proofErr w:type="gramStart"/>
      <w:r w:rsidRPr="005160D4">
        <w:rPr>
          <w:rFonts w:ascii="Arial" w:hAnsi="Arial" w:cs="Arial"/>
        </w:rPr>
        <w:t>McEwan</w:t>
      </w:r>
      <w:r w:rsidRPr="005160D4">
        <w:rPr>
          <w:rFonts w:ascii="Arial" w:hAnsi="Arial" w:cs="Arial"/>
          <w:vertAlign w:val="superscript"/>
        </w:rPr>
        <w:t>a</w:t>
      </w:r>
      <w:proofErr w:type="spellEnd"/>
      <w:r w:rsidRPr="005160D4">
        <w:rPr>
          <w:rFonts w:ascii="Arial" w:hAnsi="Arial" w:cs="Arial"/>
        </w:rPr>
        <w:t xml:space="preserve">  BVMS</w:t>
      </w:r>
      <w:proofErr w:type="gramEnd"/>
      <w:r w:rsidRPr="005160D4">
        <w:rPr>
          <w:rFonts w:ascii="Arial" w:hAnsi="Arial" w:cs="Arial"/>
        </w:rPr>
        <w:t>, MVM, PhD</w:t>
      </w:r>
    </w:p>
    <w:p w14:paraId="5735C97A" w14:textId="77777777" w:rsidR="00EC48D8" w:rsidRPr="005160D4" w:rsidRDefault="00EC48D8" w:rsidP="00845C81">
      <w:pPr>
        <w:spacing w:after="0" w:line="480" w:lineRule="auto"/>
        <w:rPr>
          <w:rFonts w:ascii="Arial" w:hAnsi="Arial" w:cs="Arial"/>
        </w:rPr>
      </w:pPr>
    </w:p>
    <w:p w14:paraId="457F2942" w14:textId="77777777" w:rsidR="00EC48D8" w:rsidRPr="005160D4" w:rsidRDefault="00EC48D8" w:rsidP="00845C81">
      <w:pPr>
        <w:spacing w:after="0" w:line="480" w:lineRule="auto"/>
        <w:rPr>
          <w:rFonts w:ascii="Arial" w:hAnsi="Arial" w:cs="Arial"/>
        </w:rPr>
      </w:pPr>
      <w:r w:rsidRPr="005160D4">
        <w:rPr>
          <w:rFonts w:ascii="Arial" w:hAnsi="Arial" w:cs="Arial"/>
          <w:b/>
        </w:rPr>
        <w:t>Affiliations</w:t>
      </w:r>
    </w:p>
    <w:p w14:paraId="3A5E9DF2" w14:textId="77777777" w:rsidR="00EC48D8" w:rsidRPr="005160D4" w:rsidRDefault="00EC48D8" w:rsidP="00845C81">
      <w:pPr>
        <w:spacing w:after="0" w:line="480" w:lineRule="auto"/>
        <w:rPr>
          <w:rFonts w:ascii="Arial" w:hAnsi="Arial" w:cs="Arial"/>
        </w:rPr>
      </w:pPr>
      <w:r w:rsidRPr="005160D4">
        <w:rPr>
          <w:rFonts w:ascii="Arial" w:hAnsi="Arial" w:cs="Arial"/>
          <w:vertAlign w:val="superscript"/>
        </w:rPr>
        <w:t xml:space="preserve">a </w:t>
      </w:r>
      <w:r w:rsidRPr="005160D4">
        <w:rPr>
          <w:rFonts w:ascii="Arial" w:hAnsi="Arial" w:cs="Arial"/>
        </w:rPr>
        <w:t xml:space="preserve">University of Liverpool School of Veterinary Science, </w:t>
      </w:r>
      <w:proofErr w:type="spellStart"/>
      <w:r w:rsidRPr="005160D4">
        <w:rPr>
          <w:rFonts w:ascii="Arial" w:hAnsi="Arial" w:cs="Arial"/>
        </w:rPr>
        <w:t>Leahurst</w:t>
      </w:r>
      <w:proofErr w:type="spellEnd"/>
      <w:r w:rsidRPr="005160D4">
        <w:rPr>
          <w:rFonts w:ascii="Arial" w:hAnsi="Arial" w:cs="Arial"/>
        </w:rPr>
        <w:t>, Chester High Road, Neston, CH64 7TE, UK</w:t>
      </w:r>
    </w:p>
    <w:p w14:paraId="5ADE2601" w14:textId="77777777" w:rsidR="00EC48D8" w:rsidRPr="005160D4" w:rsidRDefault="00EC48D8" w:rsidP="00845C81">
      <w:pPr>
        <w:pStyle w:val="Heading6"/>
        <w:spacing w:before="0" w:beforeAutospacing="0" w:after="0" w:afterAutospacing="0" w:line="480" w:lineRule="auto"/>
        <w:rPr>
          <w:rFonts w:ascii="Arial" w:hAnsi="Arial" w:cs="Arial"/>
          <w:b w:val="0"/>
          <w:sz w:val="22"/>
          <w:szCs w:val="22"/>
        </w:rPr>
      </w:pPr>
      <w:proofErr w:type="gramStart"/>
      <w:r w:rsidRPr="005160D4">
        <w:rPr>
          <w:rFonts w:ascii="Arial" w:hAnsi="Arial" w:cs="Arial"/>
          <w:b w:val="0"/>
          <w:sz w:val="22"/>
          <w:szCs w:val="22"/>
          <w:vertAlign w:val="superscript"/>
        </w:rPr>
        <w:t>b</w:t>
      </w:r>
      <w:proofErr w:type="gramEnd"/>
      <w:r w:rsidRPr="005160D4">
        <w:rPr>
          <w:rFonts w:ascii="Arial" w:hAnsi="Arial" w:cs="Arial"/>
          <w:b w:val="0"/>
          <w:sz w:val="22"/>
          <w:szCs w:val="22"/>
          <w:vertAlign w:val="superscript"/>
        </w:rPr>
        <w:t xml:space="preserve"> </w:t>
      </w:r>
      <w:r w:rsidRPr="005160D4">
        <w:rPr>
          <w:rFonts w:ascii="Arial" w:hAnsi="Arial" w:cs="Arial"/>
          <w:b w:val="0"/>
          <w:sz w:val="22"/>
          <w:szCs w:val="22"/>
        </w:rPr>
        <w:t>HS Cardiology, Dalton House, 9 Dalton Square, Lancaster LA1 1WD, UK</w:t>
      </w:r>
    </w:p>
    <w:p w14:paraId="1764CD15" w14:textId="2C844863" w:rsidR="00EC48D8" w:rsidRPr="005160D4" w:rsidRDefault="00EC48D8" w:rsidP="00845C81">
      <w:pPr>
        <w:spacing w:after="0" w:line="480" w:lineRule="auto"/>
        <w:rPr>
          <w:rFonts w:ascii="Arial" w:hAnsi="Arial" w:cs="Arial"/>
          <w:lang w:val="en-US"/>
        </w:rPr>
      </w:pPr>
      <w:proofErr w:type="gramStart"/>
      <w:r w:rsidRPr="005160D4">
        <w:rPr>
          <w:rFonts w:ascii="Arial" w:hAnsi="Arial" w:cs="Arial"/>
          <w:vertAlign w:val="superscript"/>
        </w:rPr>
        <w:t>c</w:t>
      </w:r>
      <w:proofErr w:type="gramEnd"/>
      <w:r w:rsidR="00873CF8" w:rsidRPr="005160D4">
        <w:rPr>
          <w:rFonts w:ascii="Arial" w:hAnsi="Arial" w:cs="Arial"/>
          <w:vertAlign w:val="superscript"/>
        </w:rPr>
        <w:t xml:space="preserve"> </w:t>
      </w:r>
      <w:r w:rsidRPr="005160D4">
        <w:rPr>
          <w:rFonts w:ascii="Arial" w:hAnsi="Arial" w:cs="Arial"/>
          <w:bCs/>
          <w:lang w:val="en-US"/>
        </w:rPr>
        <w:t>Willows Veterinary Centre and Referral Service</w:t>
      </w:r>
      <w:r w:rsidRPr="005160D4">
        <w:rPr>
          <w:rFonts w:ascii="Arial" w:hAnsi="Arial" w:cs="Arial"/>
          <w:lang w:val="en-US"/>
        </w:rPr>
        <w:t xml:space="preserve">, Highlands Road, </w:t>
      </w:r>
      <w:proofErr w:type="spellStart"/>
      <w:r w:rsidRPr="005160D4">
        <w:rPr>
          <w:rFonts w:ascii="Arial" w:hAnsi="Arial" w:cs="Arial"/>
          <w:lang w:val="en-US"/>
        </w:rPr>
        <w:t>Solihull</w:t>
      </w:r>
      <w:proofErr w:type="spellEnd"/>
      <w:r w:rsidRPr="005160D4">
        <w:rPr>
          <w:rFonts w:ascii="Arial" w:hAnsi="Arial" w:cs="Arial"/>
          <w:lang w:val="en-US"/>
        </w:rPr>
        <w:t>, West Midlands B90 4NH, UK</w:t>
      </w:r>
    </w:p>
    <w:p w14:paraId="111C5481" w14:textId="77777777" w:rsidR="00EC48D8" w:rsidRPr="005160D4" w:rsidRDefault="00EC48D8" w:rsidP="00845C81">
      <w:pPr>
        <w:spacing w:after="0" w:line="480" w:lineRule="auto"/>
        <w:rPr>
          <w:rFonts w:ascii="Arial" w:hAnsi="Arial" w:cs="Arial"/>
          <w:lang w:val="en-US"/>
        </w:rPr>
      </w:pPr>
      <w:proofErr w:type="gramStart"/>
      <w:r w:rsidRPr="005160D4">
        <w:rPr>
          <w:rFonts w:ascii="Arial" w:hAnsi="Arial" w:cs="Arial"/>
          <w:color w:val="222222"/>
          <w:shd w:val="clear" w:color="auto" w:fill="FFFFFF"/>
          <w:vertAlign w:val="superscript"/>
        </w:rPr>
        <w:t>d</w:t>
      </w:r>
      <w:proofErr w:type="gramEnd"/>
      <w:r w:rsidRPr="005160D4">
        <w:rPr>
          <w:rFonts w:ascii="Arial" w:hAnsi="Arial" w:cs="Arial"/>
          <w:color w:val="222222"/>
          <w:shd w:val="clear" w:color="auto" w:fill="FFFFFF"/>
          <w:vertAlign w:val="superscript"/>
        </w:rPr>
        <w:t xml:space="preserve"> </w:t>
      </w:r>
      <w:r w:rsidRPr="005160D4">
        <w:rPr>
          <w:rFonts w:ascii="Arial" w:hAnsi="Arial" w:cs="Arial"/>
          <w:color w:val="222222"/>
          <w:shd w:val="clear" w:color="auto" w:fill="FFFFFF"/>
        </w:rPr>
        <w:t xml:space="preserve">PJC Clinical Epidemiology, </w:t>
      </w:r>
      <w:r w:rsidRPr="005160D4">
        <w:rPr>
          <w:rFonts w:ascii="Arial" w:hAnsi="Arial" w:cs="Arial"/>
        </w:rPr>
        <w:t>68 Marshlands Road, Little Neston, Neston, Cheshire CH64 0SW, UK</w:t>
      </w:r>
    </w:p>
    <w:p w14:paraId="06E2A359" w14:textId="77777777" w:rsidR="00EC48D8" w:rsidRPr="005160D4" w:rsidRDefault="00EC48D8" w:rsidP="00845C81">
      <w:pPr>
        <w:spacing w:after="0" w:line="480" w:lineRule="auto"/>
        <w:rPr>
          <w:rFonts w:ascii="Arial" w:hAnsi="Arial" w:cs="Arial"/>
          <w:b/>
        </w:rPr>
      </w:pPr>
    </w:p>
    <w:p w14:paraId="3FA12F93" w14:textId="77777777" w:rsidR="00EC48D8" w:rsidRPr="005160D4" w:rsidRDefault="00EC48D8" w:rsidP="00845C81">
      <w:pPr>
        <w:spacing w:after="0" w:line="480" w:lineRule="auto"/>
        <w:rPr>
          <w:rFonts w:ascii="Arial" w:hAnsi="Arial" w:cs="Arial"/>
          <w:b/>
        </w:rPr>
      </w:pPr>
      <w:r w:rsidRPr="005160D4">
        <w:rPr>
          <w:rFonts w:ascii="Arial" w:hAnsi="Arial" w:cs="Arial"/>
          <w:b/>
        </w:rPr>
        <w:t xml:space="preserve">Corresponding author </w:t>
      </w:r>
    </w:p>
    <w:p w14:paraId="25AAF49E" w14:textId="0E1388FE" w:rsidR="00EC48D8" w:rsidRPr="005160D4" w:rsidRDefault="00276828" w:rsidP="00845C81">
      <w:pPr>
        <w:spacing w:after="0" w:line="480" w:lineRule="auto"/>
        <w:rPr>
          <w:rFonts w:ascii="Arial" w:hAnsi="Arial" w:cs="Arial"/>
          <w:b/>
        </w:rPr>
      </w:pPr>
      <w:r w:rsidRPr="005160D4">
        <w:rPr>
          <w:rFonts w:ascii="Arial" w:hAnsi="Arial" w:cs="Arial"/>
        </w:rPr>
        <w:t>Brigite Pedro (brigite.pedro@willows.uk.net</w:t>
      </w:r>
      <w:r w:rsidR="00EC48D8" w:rsidRPr="005160D4">
        <w:rPr>
          <w:rFonts w:ascii="Arial" w:hAnsi="Arial" w:cs="Arial"/>
        </w:rPr>
        <w:t>)</w:t>
      </w:r>
    </w:p>
    <w:p w14:paraId="2A771F8D" w14:textId="77777777" w:rsidR="00EC48D8" w:rsidRPr="005160D4" w:rsidRDefault="00EC48D8" w:rsidP="00845C81">
      <w:pPr>
        <w:spacing w:after="0" w:line="480" w:lineRule="auto"/>
        <w:rPr>
          <w:rFonts w:ascii="Arial" w:hAnsi="Arial" w:cs="Arial"/>
          <w:b/>
        </w:rPr>
      </w:pPr>
    </w:p>
    <w:p w14:paraId="37022902" w14:textId="77777777" w:rsidR="00EC48D8" w:rsidRPr="005160D4" w:rsidRDefault="00EC48D8" w:rsidP="00845C81">
      <w:pPr>
        <w:spacing w:after="0" w:line="480" w:lineRule="auto"/>
        <w:rPr>
          <w:rFonts w:ascii="Arial" w:hAnsi="Arial" w:cs="Arial"/>
          <w:b/>
        </w:rPr>
      </w:pPr>
      <w:r w:rsidRPr="005160D4">
        <w:rPr>
          <w:rFonts w:ascii="Arial" w:hAnsi="Arial" w:cs="Arial"/>
          <w:b/>
        </w:rPr>
        <w:t>Key words</w:t>
      </w:r>
    </w:p>
    <w:p w14:paraId="68EC01D3" w14:textId="77777777" w:rsidR="00EC48D8" w:rsidRPr="005160D4" w:rsidRDefault="00EC48D8" w:rsidP="00845C81">
      <w:pPr>
        <w:spacing w:after="0" w:line="480" w:lineRule="auto"/>
        <w:rPr>
          <w:rFonts w:ascii="Arial" w:hAnsi="Arial" w:cs="Arial"/>
        </w:rPr>
      </w:pPr>
      <w:r w:rsidRPr="005160D4">
        <w:rPr>
          <w:rFonts w:ascii="Arial" w:hAnsi="Arial" w:cs="Arial"/>
        </w:rPr>
        <w:t>Dogs, myocardial function, radial strain, circumferential strain.</w:t>
      </w:r>
    </w:p>
    <w:p w14:paraId="410EDC29" w14:textId="77777777" w:rsidR="00EC48D8" w:rsidRPr="005160D4" w:rsidRDefault="00EC48D8" w:rsidP="00845C81">
      <w:pPr>
        <w:spacing w:after="0" w:line="480" w:lineRule="auto"/>
        <w:rPr>
          <w:rFonts w:ascii="Arial" w:hAnsi="Arial" w:cs="Arial"/>
        </w:rPr>
      </w:pPr>
    </w:p>
    <w:p w14:paraId="7220E8EF" w14:textId="77777777" w:rsidR="00EC48D8" w:rsidRPr="005160D4" w:rsidRDefault="00EC48D8" w:rsidP="00845C81">
      <w:pPr>
        <w:spacing w:after="0" w:line="480" w:lineRule="auto"/>
        <w:rPr>
          <w:rFonts w:ascii="Arial" w:hAnsi="Arial" w:cs="Arial"/>
          <w:b/>
        </w:rPr>
      </w:pPr>
      <w:r w:rsidRPr="005160D4">
        <w:rPr>
          <w:rFonts w:ascii="Arial" w:hAnsi="Arial" w:cs="Arial"/>
          <w:b/>
        </w:rPr>
        <w:lastRenderedPageBreak/>
        <w:t>ABSTRACT</w:t>
      </w:r>
    </w:p>
    <w:p w14:paraId="73950312" w14:textId="7EE65106" w:rsidR="00EC48D8" w:rsidRPr="005160D4" w:rsidRDefault="00EC48D8" w:rsidP="00845C81">
      <w:pPr>
        <w:spacing w:after="0" w:line="480" w:lineRule="auto"/>
        <w:rPr>
          <w:rFonts w:ascii="Arial" w:hAnsi="Arial" w:cs="Arial"/>
        </w:rPr>
      </w:pPr>
      <w:r w:rsidRPr="005160D4">
        <w:rPr>
          <w:rFonts w:ascii="Arial" w:hAnsi="Arial" w:cs="Arial"/>
          <w:b/>
        </w:rPr>
        <w:t>Objectives</w:t>
      </w:r>
      <w:r w:rsidRPr="005160D4">
        <w:rPr>
          <w:rFonts w:ascii="Arial" w:hAnsi="Arial" w:cs="Arial"/>
        </w:rPr>
        <w:t xml:space="preserve">: </w:t>
      </w:r>
      <w:r w:rsidR="00C61C0B" w:rsidRPr="005160D4">
        <w:rPr>
          <w:rFonts w:ascii="Arial" w:hAnsi="Arial" w:cs="Arial"/>
        </w:rPr>
        <w:t>A</w:t>
      </w:r>
      <w:r w:rsidRPr="005160D4">
        <w:rPr>
          <w:rFonts w:ascii="Arial" w:hAnsi="Arial" w:cs="Arial"/>
        </w:rPr>
        <w:t>ssess global circumferential and radial systolic and diastolic myocardial function with speckle tracking echocardiography (STE) in healthy Great Danes (GD) and in GD diagnosed with dilated cardiomyopathy (DCM).</w:t>
      </w:r>
      <w:r w:rsidRPr="005160D4" w:rsidDel="00825161">
        <w:rPr>
          <w:rFonts w:ascii="Arial" w:hAnsi="Arial" w:cs="Arial"/>
        </w:rPr>
        <w:t xml:space="preserve"> </w:t>
      </w:r>
    </w:p>
    <w:p w14:paraId="4206EC39" w14:textId="77777777" w:rsidR="00EC48D8" w:rsidRPr="005160D4" w:rsidRDefault="00EC48D8" w:rsidP="00845C81">
      <w:pPr>
        <w:spacing w:after="0" w:line="480" w:lineRule="auto"/>
        <w:rPr>
          <w:rFonts w:ascii="Arial" w:hAnsi="Arial" w:cs="Arial"/>
        </w:rPr>
      </w:pPr>
    </w:p>
    <w:p w14:paraId="1EA118FB" w14:textId="77777777" w:rsidR="00EC48D8" w:rsidRPr="005160D4" w:rsidRDefault="00EC48D8" w:rsidP="00845C81">
      <w:pPr>
        <w:spacing w:after="0" w:line="480" w:lineRule="auto"/>
        <w:rPr>
          <w:rFonts w:ascii="Arial" w:hAnsi="Arial" w:cs="Arial"/>
        </w:rPr>
      </w:pPr>
      <w:r w:rsidRPr="005160D4">
        <w:rPr>
          <w:rFonts w:ascii="Arial" w:hAnsi="Arial" w:cs="Arial"/>
          <w:b/>
        </w:rPr>
        <w:t>Animals</w:t>
      </w:r>
      <w:r w:rsidRPr="005160D4">
        <w:rPr>
          <w:rFonts w:ascii="Arial" w:hAnsi="Arial" w:cs="Arial"/>
        </w:rPr>
        <w:t xml:space="preserve">: </w:t>
      </w:r>
      <w:r w:rsidRPr="005160D4">
        <w:rPr>
          <w:rFonts w:ascii="Arial" w:hAnsi="Arial" w:cs="Arial"/>
          <w:color w:val="000000"/>
        </w:rPr>
        <w:t>Eighty-nine GD were included in the study: 39 healthy (</w:t>
      </w:r>
      <w:proofErr w:type="spellStart"/>
      <w:r w:rsidRPr="005160D4">
        <w:rPr>
          <w:rFonts w:ascii="Arial" w:hAnsi="Arial" w:cs="Arial"/>
          <w:color w:val="000000"/>
        </w:rPr>
        <w:t>NORMg</w:t>
      </w:r>
      <w:proofErr w:type="spellEnd"/>
      <w:r w:rsidRPr="005160D4">
        <w:rPr>
          <w:rFonts w:ascii="Arial" w:hAnsi="Arial" w:cs="Arial"/>
          <w:color w:val="000000"/>
        </w:rPr>
        <w:t>) and 50 diagnosed with DCM (</w:t>
      </w:r>
      <w:proofErr w:type="spellStart"/>
      <w:r w:rsidRPr="005160D4">
        <w:rPr>
          <w:rFonts w:ascii="Arial" w:hAnsi="Arial" w:cs="Arial"/>
          <w:color w:val="000000"/>
        </w:rPr>
        <w:t>DCMg</w:t>
      </w:r>
      <w:proofErr w:type="spellEnd"/>
      <w:r w:rsidRPr="005160D4">
        <w:rPr>
          <w:rFonts w:ascii="Arial" w:hAnsi="Arial" w:cs="Arial"/>
          <w:color w:val="000000"/>
        </w:rPr>
        <w:t>)</w:t>
      </w:r>
      <w:r w:rsidRPr="005160D4">
        <w:rPr>
          <w:rFonts w:ascii="Arial" w:hAnsi="Arial" w:cs="Arial"/>
        </w:rPr>
        <w:t>.</w:t>
      </w:r>
    </w:p>
    <w:p w14:paraId="25481998" w14:textId="77777777" w:rsidR="00EC48D8" w:rsidRPr="005160D4" w:rsidRDefault="00EC48D8" w:rsidP="00845C81">
      <w:pPr>
        <w:spacing w:after="0" w:line="480" w:lineRule="auto"/>
        <w:rPr>
          <w:rFonts w:ascii="Arial" w:hAnsi="Arial" w:cs="Arial"/>
        </w:rPr>
      </w:pPr>
    </w:p>
    <w:p w14:paraId="5A0AAFD6" w14:textId="6289038A" w:rsidR="00EC48D8" w:rsidRPr="005160D4" w:rsidRDefault="00EC48D8" w:rsidP="00845C81">
      <w:pPr>
        <w:spacing w:after="0" w:line="480" w:lineRule="auto"/>
        <w:rPr>
          <w:rFonts w:ascii="Arial" w:hAnsi="Arial" w:cs="Arial"/>
        </w:rPr>
      </w:pPr>
      <w:r w:rsidRPr="005160D4">
        <w:rPr>
          <w:rFonts w:ascii="Arial" w:hAnsi="Arial" w:cs="Arial"/>
          <w:b/>
        </w:rPr>
        <w:t>Methods</w:t>
      </w:r>
      <w:r w:rsidRPr="005160D4">
        <w:rPr>
          <w:rFonts w:ascii="Arial" w:hAnsi="Arial" w:cs="Arial"/>
        </w:rPr>
        <w:t xml:space="preserve">: </w:t>
      </w:r>
      <w:r w:rsidR="00B27AA3" w:rsidRPr="005160D4">
        <w:rPr>
          <w:rFonts w:ascii="Arial" w:hAnsi="Arial" w:cs="Arial"/>
        </w:rPr>
        <w:t xml:space="preserve">This was a </w:t>
      </w:r>
      <w:r w:rsidR="009C0081" w:rsidRPr="005160D4">
        <w:rPr>
          <w:rFonts w:ascii="Arial" w:hAnsi="Arial" w:cs="Arial"/>
        </w:rPr>
        <w:t xml:space="preserve">retrospective </w:t>
      </w:r>
      <w:r w:rsidR="00B27AA3" w:rsidRPr="005160D4">
        <w:rPr>
          <w:rFonts w:ascii="Arial" w:hAnsi="Arial" w:cs="Arial"/>
        </w:rPr>
        <w:t xml:space="preserve">study. </w:t>
      </w:r>
      <w:proofErr w:type="spellStart"/>
      <w:r w:rsidRPr="005160D4">
        <w:rPr>
          <w:rFonts w:ascii="Arial" w:hAnsi="Arial" w:cs="Arial"/>
        </w:rPr>
        <w:t>Signalment</w:t>
      </w:r>
      <w:proofErr w:type="spellEnd"/>
      <w:r w:rsidRPr="005160D4">
        <w:rPr>
          <w:rFonts w:ascii="Arial" w:hAnsi="Arial" w:cs="Arial"/>
        </w:rPr>
        <w:t xml:space="preserve"> and echocardiographic diagnosis were</w:t>
      </w:r>
      <w:r w:rsidR="00C61C0B" w:rsidRPr="005160D4">
        <w:rPr>
          <w:rFonts w:ascii="Arial" w:hAnsi="Arial" w:cs="Arial"/>
        </w:rPr>
        <w:t xml:space="preserve"> </w:t>
      </w:r>
      <w:r w:rsidRPr="005160D4">
        <w:rPr>
          <w:rFonts w:ascii="Arial" w:hAnsi="Arial" w:cs="Arial"/>
        </w:rPr>
        <w:t>obtained from the medical records of GD assessed between 2008 and 2012. STE analysis of circumferential (C) and radial (R) strain (St) and strain rate (SR) in systole (S), early (E) and late (A) diastole was performed at the levels of the mitral valve (MV), papillary muscles (PM) and apex (</w:t>
      </w:r>
      <w:proofErr w:type="spellStart"/>
      <w:r w:rsidRPr="005160D4">
        <w:rPr>
          <w:rFonts w:ascii="Arial" w:hAnsi="Arial" w:cs="Arial"/>
        </w:rPr>
        <w:t>Ap</w:t>
      </w:r>
      <w:proofErr w:type="spellEnd"/>
      <w:r w:rsidRPr="005160D4">
        <w:rPr>
          <w:rFonts w:ascii="Arial" w:hAnsi="Arial" w:cs="Arial"/>
        </w:rPr>
        <w:t xml:space="preserve">) of the left ventricle (LV). </w:t>
      </w:r>
      <w:proofErr w:type="spellStart"/>
      <w:r w:rsidRPr="005160D4">
        <w:rPr>
          <w:rFonts w:ascii="Arial" w:hAnsi="Arial" w:cs="Arial"/>
        </w:rPr>
        <w:t>Univariable</w:t>
      </w:r>
      <w:proofErr w:type="spellEnd"/>
      <w:r w:rsidRPr="005160D4">
        <w:rPr>
          <w:rFonts w:ascii="Arial" w:hAnsi="Arial" w:cs="Arial"/>
        </w:rPr>
        <w:t xml:space="preserve"> and multivariable analysis was performed to identify differences between groups.</w:t>
      </w:r>
    </w:p>
    <w:p w14:paraId="670899DA" w14:textId="77777777" w:rsidR="00EC48D8" w:rsidRPr="005160D4" w:rsidRDefault="00EC48D8" w:rsidP="00845C81">
      <w:pPr>
        <w:spacing w:after="0" w:line="480" w:lineRule="auto"/>
        <w:rPr>
          <w:rFonts w:ascii="Arial" w:hAnsi="Arial" w:cs="Arial"/>
        </w:rPr>
      </w:pPr>
    </w:p>
    <w:p w14:paraId="50033CBA" w14:textId="28981E68" w:rsidR="00EC48D8" w:rsidRPr="005160D4" w:rsidRDefault="00EC48D8" w:rsidP="00845C81">
      <w:pPr>
        <w:spacing w:after="0" w:line="480" w:lineRule="auto"/>
        <w:rPr>
          <w:rFonts w:ascii="Arial" w:hAnsi="Arial" w:cs="Arial"/>
        </w:rPr>
      </w:pPr>
      <w:r w:rsidRPr="005160D4">
        <w:rPr>
          <w:rFonts w:ascii="Arial" w:hAnsi="Arial" w:cs="Arial"/>
          <w:b/>
        </w:rPr>
        <w:t>Results</w:t>
      </w:r>
      <w:r w:rsidRPr="005160D4">
        <w:rPr>
          <w:rFonts w:ascii="Arial" w:hAnsi="Arial" w:cs="Arial"/>
        </w:rPr>
        <w:t xml:space="preserve">: STE variables increase from the MV towards the </w:t>
      </w:r>
      <w:proofErr w:type="spellStart"/>
      <w:r w:rsidRPr="005160D4">
        <w:rPr>
          <w:rFonts w:ascii="Arial" w:hAnsi="Arial" w:cs="Arial"/>
        </w:rPr>
        <w:t>Ap</w:t>
      </w:r>
      <w:proofErr w:type="spellEnd"/>
      <w:r w:rsidRPr="005160D4">
        <w:rPr>
          <w:rFonts w:ascii="Arial" w:hAnsi="Arial" w:cs="Arial"/>
        </w:rPr>
        <w:t xml:space="preserve"> of the LV in both </w:t>
      </w:r>
      <w:proofErr w:type="spellStart"/>
      <w:r w:rsidRPr="005160D4">
        <w:rPr>
          <w:rFonts w:ascii="Arial" w:hAnsi="Arial" w:cs="Arial"/>
        </w:rPr>
        <w:t>NORMg</w:t>
      </w:r>
      <w:proofErr w:type="spellEnd"/>
      <w:r w:rsidRPr="005160D4">
        <w:rPr>
          <w:rFonts w:ascii="Arial" w:hAnsi="Arial" w:cs="Arial"/>
        </w:rPr>
        <w:t xml:space="preserve"> and </w:t>
      </w:r>
      <w:proofErr w:type="spellStart"/>
      <w:r w:rsidRPr="005160D4">
        <w:rPr>
          <w:rFonts w:ascii="Arial" w:hAnsi="Arial" w:cs="Arial"/>
        </w:rPr>
        <w:t>DCM</w:t>
      </w:r>
      <w:r w:rsidR="0036660A" w:rsidRPr="005160D4">
        <w:rPr>
          <w:rFonts w:ascii="Arial" w:hAnsi="Arial" w:cs="Arial"/>
        </w:rPr>
        <w:t>g</w:t>
      </w:r>
      <w:proofErr w:type="spellEnd"/>
      <w:r w:rsidRPr="005160D4">
        <w:rPr>
          <w:rFonts w:ascii="Arial" w:hAnsi="Arial" w:cs="Arial"/>
        </w:rPr>
        <w:t xml:space="preserve"> dogs, some reaching statistical significance. Most of the variables (28/31) were lower in </w:t>
      </w:r>
      <w:proofErr w:type="spellStart"/>
      <w:r w:rsidRPr="005160D4">
        <w:rPr>
          <w:rFonts w:ascii="Arial" w:hAnsi="Arial" w:cs="Arial"/>
        </w:rPr>
        <w:t>DCMg</w:t>
      </w:r>
      <w:proofErr w:type="spellEnd"/>
      <w:r w:rsidRPr="005160D4">
        <w:rPr>
          <w:rFonts w:ascii="Arial" w:hAnsi="Arial" w:cs="Arial"/>
        </w:rPr>
        <w:t xml:space="preserve"> than in </w:t>
      </w:r>
      <w:proofErr w:type="spellStart"/>
      <w:r w:rsidRPr="005160D4">
        <w:rPr>
          <w:rFonts w:ascii="Arial" w:hAnsi="Arial" w:cs="Arial"/>
        </w:rPr>
        <w:t>NORMg</w:t>
      </w:r>
      <w:proofErr w:type="spellEnd"/>
      <w:r w:rsidRPr="005160D4">
        <w:rPr>
          <w:rFonts w:ascii="Arial" w:hAnsi="Arial" w:cs="Arial"/>
        </w:rPr>
        <w:t xml:space="preserve"> dogs: statistical</w:t>
      </w:r>
      <w:r w:rsidR="00792077" w:rsidRPr="005160D4">
        <w:rPr>
          <w:rFonts w:ascii="Arial" w:hAnsi="Arial" w:cs="Arial"/>
        </w:rPr>
        <w:t>ly</w:t>
      </w:r>
      <w:r w:rsidRPr="005160D4">
        <w:rPr>
          <w:rFonts w:ascii="Arial" w:hAnsi="Arial" w:cs="Arial"/>
        </w:rPr>
        <w:t xml:space="preserve"> significan</w:t>
      </w:r>
      <w:r w:rsidR="00792077" w:rsidRPr="005160D4">
        <w:rPr>
          <w:rFonts w:ascii="Arial" w:hAnsi="Arial" w:cs="Arial"/>
        </w:rPr>
        <w:t>t</w:t>
      </w:r>
      <w:r w:rsidRPr="005160D4">
        <w:rPr>
          <w:rFonts w:ascii="Arial" w:hAnsi="Arial" w:cs="Arial"/>
        </w:rPr>
        <w:t xml:space="preserve"> </w:t>
      </w:r>
      <w:r w:rsidR="00792077" w:rsidRPr="005160D4">
        <w:rPr>
          <w:rFonts w:ascii="Arial" w:hAnsi="Arial" w:cs="Arial"/>
        </w:rPr>
        <w:t>variables included</w:t>
      </w:r>
      <w:r w:rsidRPr="005160D4">
        <w:rPr>
          <w:rFonts w:ascii="Arial" w:hAnsi="Arial" w:cs="Arial"/>
        </w:rPr>
        <w:t xml:space="preserve"> radial SR at the </w:t>
      </w:r>
      <w:proofErr w:type="spellStart"/>
      <w:r w:rsidRPr="005160D4">
        <w:rPr>
          <w:rFonts w:ascii="Arial" w:hAnsi="Arial" w:cs="Arial"/>
        </w:rPr>
        <w:t>Ap</w:t>
      </w:r>
      <w:proofErr w:type="spellEnd"/>
      <w:r w:rsidRPr="005160D4">
        <w:rPr>
          <w:rFonts w:ascii="Arial" w:hAnsi="Arial" w:cs="Arial"/>
        </w:rPr>
        <w:t xml:space="preserve"> in systole (p=0.029), radial St at the PM (p=0.012), circumferential SR at the PM in systole (p=0.031), circumferential and radial SR at the MV in early diastole (p=0.019 and p=0.049, respectively).</w:t>
      </w:r>
    </w:p>
    <w:p w14:paraId="273D8111" w14:textId="77777777" w:rsidR="00EC48D8" w:rsidRPr="005160D4" w:rsidRDefault="00EC48D8" w:rsidP="00845C81">
      <w:pPr>
        <w:spacing w:after="0" w:line="480" w:lineRule="auto"/>
        <w:rPr>
          <w:rFonts w:ascii="Arial" w:hAnsi="Arial" w:cs="Arial"/>
        </w:rPr>
      </w:pPr>
    </w:p>
    <w:p w14:paraId="7D8D2650" w14:textId="5AA17866" w:rsidR="00EC48D8" w:rsidRPr="005160D4" w:rsidRDefault="00EC48D8" w:rsidP="00845C81">
      <w:pPr>
        <w:spacing w:after="0" w:line="480" w:lineRule="auto"/>
        <w:rPr>
          <w:rFonts w:ascii="Arial" w:hAnsi="Arial" w:cs="Arial"/>
        </w:rPr>
      </w:pPr>
      <w:r w:rsidRPr="005160D4">
        <w:rPr>
          <w:rFonts w:ascii="Arial" w:hAnsi="Arial" w:cs="Arial"/>
          <w:b/>
        </w:rPr>
        <w:t>Conclusions</w:t>
      </w:r>
      <w:r w:rsidRPr="005160D4">
        <w:rPr>
          <w:rFonts w:ascii="Arial" w:hAnsi="Arial" w:cs="Arial"/>
        </w:rPr>
        <w:t xml:space="preserve">: There are significant differences in STE variables between </w:t>
      </w:r>
      <w:proofErr w:type="spellStart"/>
      <w:r w:rsidRPr="005160D4">
        <w:rPr>
          <w:rFonts w:ascii="Arial" w:hAnsi="Arial" w:cs="Arial"/>
        </w:rPr>
        <w:t>NORMg</w:t>
      </w:r>
      <w:proofErr w:type="spellEnd"/>
      <w:r w:rsidRPr="005160D4">
        <w:rPr>
          <w:rFonts w:ascii="Arial" w:hAnsi="Arial" w:cs="Arial"/>
        </w:rPr>
        <w:t xml:space="preserve"> and </w:t>
      </w:r>
      <w:proofErr w:type="spellStart"/>
      <w:r w:rsidRPr="005160D4">
        <w:rPr>
          <w:rFonts w:ascii="Arial" w:hAnsi="Arial" w:cs="Arial"/>
        </w:rPr>
        <w:t>DCMg</w:t>
      </w:r>
      <w:proofErr w:type="spellEnd"/>
      <w:r w:rsidRPr="005160D4">
        <w:rPr>
          <w:rFonts w:ascii="Arial" w:hAnsi="Arial" w:cs="Arial"/>
        </w:rPr>
        <w:t xml:space="preserve"> Great Danes, although the overlap between the two groups may indicate that these variables are not sufficiently discriminatory. </w:t>
      </w:r>
      <w:r w:rsidR="00B27AA3" w:rsidRPr="005160D4">
        <w:rPr>
          <w:rFonts w:ascii="Arial" w:eastAsia="Times New Roman" w:hAnsi="Arial" w:cs="Arial"/>
          <w:bCs/>
          <w:color w:val="000000"/>
          <w:lang w:eastAsia="en-GB"/>
        </w:rPr>
        <w:t>STE variables are not sufficiently sensitive to use in isolation as a screening method.</w:t>
      </w:r>
    </w:p>
    <w:p w14:paraId="7254FECE" w14:textId="77777777" w:rsidR="00807581" w:rsidRPr="005160D4" w:rsidRDefault="00807581" w:rsidP="00845C81">
      <w:pPr>
        <w:spacing w:after="0" w:line="480" w:lineRule="auto"/>
        <w:jc w:val="both"/>
        <w:rPr>
          <w:rFonts w:ascii="Arial" w:hAnsi="Arial" w:cs="Arial"/>
          <w:b/>
        </w:rPr>
      </w:pPr>
    </w:p>
    <w:p w14:paraId="236D8CE4" w14:textId="77777777" w:rsidR="00EC48D8" w:rsidRPr="005160D4" w:rsidRDefault="00EC48D8" w:rsidP="00845C81">
      <w:pPr>
        <w:spacing w:after="0" w:line="480" w:lineRule="auto"/>
        <w:jc w:val="both"/>
        <w:rPr>
          <w:rFonts w:ascii="Arial" w:hAnsi="Arial" w:cs="Arial"/>
          <w:b/>
        </w:rPr>
      </w:pPr>
      <w:r w:rsidRPr="005160D4">
        <w:rPr>
          <w:rFonts w:ascii="Arial" w:hAnsi="Arial" w:cs="Arial"/>
          <w:b/>
        </w:rPr>
        <w:lastRenderedPageBreak/>
        <w:t>ABBREVIATIONS</w:t>
      </w:r>
    </w:p>
    <w:tbl>
      <w:tblPr>
        <w:tblStyle w:val="TableGrid"/>
        <w:tblW w:w="7496" w:type="dxa"/>
        <w:tblLook w:val="04A0" w:firstRow="1" w:lastRow="0" w:firstColumn="1" w:lastColumn="0" w:noHBand="0" w:noVBand="1"/>
      </w:tblPr>
      <w:tblGrid>
        <w:gridCol w:w="1849"/>
        <w:gridCol w:w="5647"/>
      </w:tblGrid>
      <w:tr w:rsidR="00EC48D8" w:rsidRPr="005160D4" w14:paraId="18BB2FDA" w14:textId="77777777" w:rsidTr="00845C81">
        <w:trPr>
          <w:trHeight w:val="392"/>
        </w:trPr>
        <w:tc>
          <w:tcPr>
            <w:tcW w:w="1849" w:type="dxa"/>
          </w:tcPr>
          <w:p w14:paraId="3CC2D487" w14:textId="77777777" w:rsidR="00EC48D8" w:rsidRPr="005160D4" w:rsidRDefault="00EC48D8" w:rsidP="001C726B">
            <w:pPr>
              <w:spacing w:line="240" w:lineRule="auto"/>
              <w:jc w:val="both"/>
              <w:rPr>
                <w:rFonts w:ascii="Arial" w:hAnsi="Arial" w:cs="Arial"/>
              </w:rPr>
            </w:pPr>
            <w:r w:rsidRPr="005160D4">
              <w:rPr>
                <w:rFonts w:ascii="Arial" w:hAnsi="Arial" w:cs="Arial"/>
              </w:rPr>
              <w:t>A</w:t>
            </w:r>
          </w:p>
        </w:tc>
        <w:tc>
          <w:tcPr>
            <w:tcW w:w="5647" w:type="dxa"/>
          </w:tcPr>
          <w:p w14:paraId="196026BF" w14:textId="77777777" w:rsidR="00EC48D8" w:rsidRPr="005160D4" w:rsidRDefault="00EC48D8" w:rsidP="001C726B">
            <w:pPr>
              <w:spacing w:line="240" w:lineRule="auto"/>
              <w:jc w:val="both"/>
              <w:rPr>
                <w:rFonts w:ascii="Arial" w:hAnsi="Arial" w:cs="Arial"/>
              </w:rPr>
            </w:pPr>
            <w:r w:rsidRPr="005160D4">
              <w:rPr>
                <w:rFonts w:ascii="Arial" w:hAnsi="Arial" w:cs="Arial"/>
              </w:rPr>
              <w:t>Late diastole</w:t>
            </w:r>
          </w:p>
        </w:tc>
      </w:tr>
      <w:tr w:rsidR="00EC48D8" w:rsidRPr="005160D4" w14:paraId="09473079" w14:textId="77777777" w:rsidTr="00845C81">
        <w:trPr>
          <w:trHeight w:val="392"/>
        </w:trPr>
        <w:tc>
          <w:tcPr>
            <w:tcW w:w="1849" w:type="dxa"/>
          </w:tcPr>
          <w:p w14:paraId="60277617" w14:textId="77777777" w:rsidR="00EC48D8" w:rsidRPr="005160D4" w:rsidRDefault="00EC48D8" w:rsidP="001C726B">
            <w:pPr>
              <w:spacing w:line="240" w:lineRule="auto"/>
              <w:jc w:val="both"/>
              <w:rPr>
                <w:rFonts w:ascii="Arial" w:hAnsi="Arial" w:cs="Arial"/>
                <w:color w:val="000000"/>
              </w:rPr>
            </w:pPr>
            <w:proofErr w:type="spellStart"/>
            <w:r w:rsidRPr="005160D4">
              <w:rPr>
                <w:rFonts w:ascii="Arial" w:hAnsi="Arial" w:cs="Arial"/>
                <w:color w:val="000000"/>
              </w:rPr>
              <w:t>ApL</w:t>
            </w:r>
            <w:proofErr w:type="spellEnd"/>
          </w:p>
        </w:tc>
        <w:tc>
          <w:tcPr>
            <w:tcW w:w="5647" w:type="dxa"/>
          </w:tcPr>
          <w:p w14:paraId="64EA3D86" w14:textId="77777777" w:rsidR="00EC48D8" w:rsidRPr="005160D4" w:rsidRDefault="00EC48D8" w:rsidP="001C726B">
            <w:pPr>
              <w:spacing w:line="240" w:lineRule="auto"/>
              <w:jc w:val="both"/>
              <w:rPr>
                <w:rFonts w:ascii="Arial" w:hAnsi="Arial" w:cs="Arial"/>
              </w:rPr>
            </w:pPr>
            <w:r w:rsidRPr="005160D4">
              <w:rPr>
                <w:rFonts w:ascii="Arial" w:hAnsi="Arial" w:cs="Arial"/>
              </w:rPr>
              <w:t>Apical level</w:t>
            </w:r>
          </w:p>
        </w:tc>
      </w:tr>
      <w:tr w:rsidR="00EC48D8" w:rsidRPr="005160D4" w14:paraId="77D3ECB7" w14:textId="77777777" w:rsidTr="00845C81">
        <w:trPr>
          <w:trHeight w:val="392"/>
        </w:trPr>
        <w:tc>
          <w:tcPr>
            <w:tcW w:w="1849" w:type="dxa"/>
          </w:tcPr>
          <w:p w14:paraId="0B1B4FED" w14:textId="77777777" w:rsidR="00EC48D8" w:rsidRPr="005160D4" w:rsidRDefault="00EC48D8" w:rsidP="001C726B">
            <w:pPr>
              <w:spacing w:line="240" w:lineRule="auto"/>
              <w:jc w:val="both"/>
              <w:rPr>
                <w:rFonts w:ascii="Arial" w:hAnsi="Arial" w:cs="Arial"/>
                <w:color w:val="000000"/>
              </w:rPr>
            </w:pPr>
            <w:r w:rsidRPr="005160D4">
              <w:rPr>
                <w:rFonts w:ascii="Arial" w:hAnsi="Arial" w:cs="Arial"/>
                <w:color w:val="000000"/>
              </w:rPr>
              <w:t>C</w:t>
            </w:r>
          </w:p>
        </w:tc>
        <w:tc>
          <w:tcPr>
            <w:tcW w:w="5647" w:type="dxa"/>
          </w:tcPr>
          <w:p w14:paraId="31D5F2E4" w14:textId="77777777" w:rsidR="00EC48D8" w:rsidRPr="005160D4" w:rsidRDefault="00EC48D8" w:rsidP="001C726B">
            <w:pPr>
              <w:spacing w:line="240" w:lineRule="auto"/>
              <w:jc w:val="both"/>
              <w:rPr>
                <w:rFonts w:ascii="Arial" w:hAnsi="Arial" w:cs="Arial"/>
              </w:rPr>
            </w:pPr>
            <w:r w:rsidRPr="005160D4">
              <w:rPr>
                <w:rFonts w:ascii="Arial" w:hAnsi="Arial" w:cs="Arial"/>
              </w:rPr>
              <w:t>Circumferential</w:t>
            </w:r>
          </w:p>
        </w:tc>
      </w:tr>
      <w:tr w:rsidR="00EC48D8" w:rsidRPr="005160D4" w14:paraId="24F757AC" w14:textId="77777777" w:rsidTr="00845C81">
        <w:trPr>
          <w:trHeight w:val="392"/>
        </w:trPr>
        <w:tc>
          <w:tcPr>
            <w:tcW w:w="1849" w:type="dxa"/>
          </w:tcPr>
          <w:p w14:paraId="182D2B28" w14:textId="77777777" w:rsidR="00EC48D8" w:rsidRPr="005160D4" w:rsidRDefault="00EC48D8" w:rsidP="001C726B">
            <w:pPr>
              <w:spacing w:line="240" w:lineRule="auto"/>
              <w:jc w:val="both"/>
              <w:rPr>
                <w:rFonts w:ascii="Arial" w:hAnsi="Arial" w:cs="Arial"/>
                <w:color w:val="000000"/>
              </w:rPr>
            </w:pPr>
            <w:r w:rsidRPr="005160D4">
              <w:rPr>
                <w:rFonts w:ascii="Arial" w:hAnsi="Arial" w:cs="Arial"/>
                <w:color w:val="000000"/>
              </w:rPr>
              <w:t>CSRA</w:t>
            </w:r>
          </w:p>
        </w:tc>
        <w:tc>
          <w:tcPr>
            <w:tcW w:w="5647" w:type="dxa"/>
          </w:tcPr>
          <w:p w14:paraId="17DD6EFB" w14:textId="77777777" w:rsidR="00EC48D8" w:rsidRPr="005160D4" w:rsidRDefault="00EC48D8" w:rsidP="001C726B">
            <w:pPr>
              <w:spacing w:line="240" w:lineRule="auto"/>
              <w:jc w:val="both"/>
              <w:rPr>
                <w:rFonts w:ascii="Arial" w:hAnsi="Arial" w:cs="Arial"/>
              </w:rPr>
            </w:pPr>
            <w:r w:rsidRPr="005160D4">
              <w:rPr>
                <w:rFonts w:ascii="Arial" w:hAnsi="Arial" w:cs="Arial"/>
              </w:rPr>
              <w:t>Circumferential strain rate in late diastole</w:t>
            </w:r>
          </w:p>
        </w:tc>
      </w:tr>
      <w:tr w:rsidR="00EC48D8" w:rsidRPr="005160D4" w14:paraId="542BC2EE" w14:textId="77777777" w:rsidTr="00845C81">
        <w:trPr>
          <w:trHeight w:val="392"/>
        </w:trPr>
        <w:tc>
          <w:tcPr>
            <w:tcW w:w="1849" w:type="dxa"/>
          </w:tcPr>
          <w:p w14:paraId="3FEB15B6" w14:textId="77777777" w:rsidR="00EC48D8" w:rsidRPr="005160D4" w:rsidRDefault="00EC48D8" w:rsidP="001C726B">
            <w:pPr>
              <w:spacing w:line="240" w:lineRule="auto"/>
              <w:jc w:val="both"/>
              <w:rPr>
                <w:rFonts w:ascii="Arial" w:hAnsi="Arial" w:cs="Arial"/>
                <w:color w:val="000000"/>
              </w:rPr>
            </w:pPr>
            <w:r w:rsidRPr="005160D4">
              <w:rPr>
                <w:rFonts w:ascii="Arial" w:hAnsi="Arial" w:cs="Arial"/>
                <w:color w:val="000000"/>
              </w:rPr>
              <w:t>CSRE</w:t>
            </w:r>
          </w:p>
        </w:tc>
        <w:tc>
          <w:tcPr>
            <w:tcW w:w="5647" w:type="dxa"/>
          </w:tcPr>
          <w:p w14:paraId="38ACB1BF" w14:textId="77777777" w:rsidR="00EC48D8" w:rsidRPr="005160D4" w:rsidRDefault="00EC48D8" w:rsidP="001C726B">
            <w:pPr>
              <w:spacing w:line="240" w:lineRule="auto"/>
              <w:jc w:val="both"/>
              <w:rPr>
                <w:rFonts w:ascii="Arial" w:hAnsi="Arial" w:cs="Arial"/>
              </w:rPr>
            </w:pPr>
            <w:r w:rsidRPr="005160D4">
              <w:rPr>
                <w:rFonts w:ascii="Arial" w:hAnsi="Arial" w:cs="Arial"/>
              </w:rPr>
              <w:t>Circumferential strain rate in early diastole</w:t>
            </w:r>
          </w:p>
        </w:tc>
      </w:tr>
      <w:tr w:rsidR="00EC48D8" w:rsidRPr="005160D4" w14:paraId="3695A1D0" w14:textId="77777777" w:rsidTr="00845C81">
        <w:trPr>
          <w:trHeight w:val="392"/>
        </w:trPr>
        <w:tc>
          <w:tcPr>
            <w:tcW w:w="1849" w:type="dxa"/>
          </w:tcPr>
          <w:p w14:paraId="2DE1F66F" w14:textId="77777777" w:rsidR="00EC48D8" w:rsidRPr="005160D4" w:rsidRDefault="00EC48D8" w:rsidP="001C726B">
            <w:pPr>
              <w:spacing w:line="240" w:lineRule="auto"/>
              <w:jc w:val="both"/>
              <w:rPr>
                <w:rFonts w:ascii="Arial" w:hAnsi="Arial" w:cs="Arial"/>
                <w:color w:val="000000"/>
              </w:rPr>
            </w:pPr>
            <w:r w:rsidRPr="005160D4">
              <w:rPr>
                <w:rFonts w:ascii="Arial" w:hAnsi="Arial" w:cs="Arial"/>
                <w:color w:val="000000"/>
              </w:rPr>
              <w:t>CSRS</w:t>
            </w:r>
          </w:p>
        </w:tc>
        <w:tc>
          <w:tcPr>
            <w:tcW w:w="5647" w:type="dxa"/>
          </w:tcPr>
          <w:p w14:paraId="50B7CF39" w14:textId="77777777" w:rsidR="00EC48D8" w:rsidRPr="005160D4" w:rsidRDefault="00EC48D8" w:rsidP="001C726B">
            <w:pPr>
              <w:spacing w:line="240" w:lineRule="auto"/>
              <w:jc w:val="both"/>
              <w:rPr>
                <w:rFonts w:ascii="Arial" w:hAnsi="Arial" w:cs="Arial"/>
              </w:rPr>
            </w:pPr>
            <w:r w:rsidRPr="005160D4">
              <w:rPr>
                <w:rFonts w:ascii="Arial" w:hAnsi="Arial" w:cs="Arial"/>
              </w:rPr>
              <w:t>Circumferential strain rate in systole</w:t>
            </w:r>
          </w:p>
        </w:tc>
      </w:tr>
      <w:tr w:rsidR="00EC48D8" w:rsidRPr="005160D4" w14:paraId="01B97D1E" w14:textId="77777777" w:rsidTr="00845C81">
        <w:trPr>
          <w:trHeight w:val="392"/>
        </w:trPr>
        <w:tc>
          <w:tcPr>
            <w:tcW w:w="1849" w:type="dxa"/>
          </w:tcPr>
          <w:p w14:paraId="256D75D1" w14:textId="77777777" w:rsidR="00EC48D8" w:rsidRPr="005160D4" w:rsidRDefault="00EC48D8" w:rsidP="001C726B">
            <w:pPr>
              <w:spacing w:line="240" w:lineRule="auto"/>
              <w:jc w:val="both"/>
              <w:rPr>
                <w:rFonts w:ascii="Arial" w:hAnsi="Arial" w:cs="Arial"/>
                <w:color w:val="000000"/>
              </w:rPr>
            </w:pPr>
            <w:proofErr w:type="spellStart"/>
            <w:r w:rsidRPr="005160D4">
              <w:rPr>
                <w:rFonts w:ascii="Arial" w:hAnsi="Arial" w:cs="Arial"/>
                <w:color w:val="000000"/>
              </w:rPr>
              <w:t>CSt</w:t>
            </w:r>
            <w:proofErr w:type="spellEnd"/>
          </w:p>
        </w:tc>
        <w:tc>
          <w:tcPr>
            <w:tcW w:w="5647" w:type="dxa"/>
          </w:tcPr>
          <w:p w14:paraId="734D90D0" w14:textId="77777777" w:rsidR="00EC48D8" w:rsidRPr="005160D4" w:rsidRDefault="00EC48D8" w:rsidP="001C726B">
            <w:pPr>
              <w:spacing w:line="240" w:lineRule="auto"/>
              <w:jc w:val="both"/>
              <w:rPr>
                <w:rFonts w:ascii="Arial" w:hAnsi="Arial" w:cs="Arial"/>
              </w:rPr>
            </w:pPr>
            <w:r w:rsidRPr="005160D4">
              <w:rPr>
                <w:rFonts w:ascii="Arial" w:hAnsi="Arial" w:cs="Arial"/>
              </w:rPr>
              <w:t xml:space="preserve">Circumferential strain </w:t>
            </w:r>
          </w:p>
        </w:tc>
      </w:tr>
      <w:tr w:rsidR="00EC48D8" w:rsidRPr="005160D4" w14:paraId="23ADEAF9" w14:textId="77777777" w:rsidTr="00845C81">
        <w:trPr>
          <w:trHeight w:val="392"/>
        </w:trPr>
        <w:tc>
          <w:tcPr>
            <w:tcW w:w="1849" w:type="dxa"/>
          </w:tcPr>
          <w:p w14:paraId="44019D9F" w14:textId="77777777" w:rsidR="00EC48D8" w:rsidRPr="005160D4" w:rsidRDefault="00EC48D8" w:rsidP="001C726B">
            <w:pPr>
              <w:spacing w:line="240" w:lineRule="auto"/>
              <w:jc w:val="both"/>
              <w:rPr>
                <w:rFonts w:ascii="Arial" w:hAnsi="Arial" w:cs="Arial"/>
              </w:rPr>
            </w:pPr>
            <w:r w:rsidRPr="005160D4">
              <w:rPr>
                <w:rFonts w:ascii="Arial" w:hAnsi="Arial" w:cs="Arial"/>
              </w:rPr>
              <w:t xml:space="preserve">DCM </w:t>
            </w:r>
          </w:p>
        </w:tc>
        <w:tc>
          <w:tcPr>
            <w:tcW w:w="5647" w:type="dxa"/>
          </w:tcPr>
          <w:p w14:paraId="0D08BFAC" w14:textId="77777777" w:rsidR="00EC48D8" w:rsidRPr="005160D4" w:rsidRDefault="00EC48D8" w:rsidP="001C726B">
            <w:pPr>
              <w:spacing w:line="240" w:lineRule="auto"/>
              <w:jc w:val="both"/>
              <w:rPr>
                <w:rFonts w:ascii="Arial" w:hAnsi="Arial" w:cs="Arial"/>
              </w:rPr>
            </w:pPr>
            <w:r w:rsidRPr="005160D4">
              <w:rPr>
                <w:rFonts w:ascii="Arial" w:hAnsi="Arial" w:cs="Arial"/>
              </w:rPr>
              <w:t xml:space="preserve">Dilated Cardiomyopathy </w:t>
            </w:r>
          </w:p>
        </w:tc>
      </w:tr>
      <w:tr w:rsidR="00EC48D8" w:rsidRPr="005160D4" w14:paraId="6CB35252" w14:textId="77777777" w:rsidTr="00845C81">
        <w:trPr>
          <w:trHeight w:val="392"/>
        </w:trPr>
        <w:tc>
          <w:tcPr>
            <w:tcW w:w="1849" w:type="dxa"/>
          </w:tcPr>
          <w:p w14:paraId="621C22DA" w14:textId="77777777" w:rsidR="00EC48D8" w:rsidRPr="005160D4" w:rsidRDefault="00EC48D8" w:rsidP="001C726B">
            <w:pPr>
              <w:spacing w:line="240" w:lineRule="auto"/>
              <w:jc w:val="both"/>
              <w:rPr>
                <w:rFonts w:ascii="Arial" w:hAnsi="Arial" w:cs="Arial"/>
              </w:rPr>
            </w:pPr>
            <w:proofErr w:type="spellStart"/>
            <w:r w:rsidRPr="005160D4">
              <w:rPr>
                <w:rFonts w:ascii="Arial" w:hAnsi="Arial" w:cs="Arial"/>
              </w:rPr>
              <w:t>DCMg</w:t>
            </w:r>
            <w:proofErr w:type="spellEnd"/>
          </w:p>
        </w:tc>
        <w:tc>
          <w:tcPr>
            <w:tcW w:w="5647" w:type="dxa"/>
          </w:tcPr>
          <w:p w14:paraId="6C720193" w14:textId="77777777" w:rsidR="00EC48D8" w:rsidRPr="005160D4" w:rsidRDefault="00EC48D8" w:rsidP="001C726B">
            <w:pPr>
              <w:spacing w:line="240" w:lineRule="auto"/>
              <w:jc w:val="both"/>
              <w:rPr>
                <w:rFonts w:ascii="Arial" w:hAnsi="Arial" w:cs="Arial"/>
              </w:rPr>
            </w:pPr>
            <w:r w:rsidRPr="005160D4">
              <w:rPr>
                <w:rFonts w:ascii="Arial" w:hAnsi="Arial" w:cs="Arial"/>
              </w:rPr>
              <w:t>Group considered affected by dilated cardiomyopathy</w:t>
            </w:r>
          </w:p>
        </w:tc>
      </w:tr>
      <w:tr w:rsidR="00EC48D8" w:rsidRPr="005160D4" w14:paraId="159522EB" w14:textId="77777777" w:rsidTr="00845C81">
        <w:trPr>
          <w:trHeight w:val="392"/>
        </w:trPr>
        <w:tc>
          <w:tcPr>
            <w:tcW w:w="1849" w:type="dxa"/>
          </w:tcPr>
          <w:p w14:paraId="3669FF9D" w14:textId="77777777" w:rsidR="00EC48D8" w:rsidRPr="005160D4" w:rsidRDefault="00EC48D8" w:rsidP="001C726B">
            <w:pPr>
              <w:spacing w:line="240" w:lineRule="auto"/>
              <w:jc w:val="both"/>
              <w:rPr>
                <w:rFonts w:ascii="Arial" w:hAnsi="Arial" w:cs="Arial"/>
              </w:rPr>
            </w:pPr>
            <w:r w:rsidRPr="005160D4">
              <w:rPr>
                <w:rFonts w:ascii="Arial" w:hAnsi="Arial" w:cs="Arial"/>
              </w:rPr>
              <w:t>E</w:t>
            </w:r>
          </w:p>
        </w:tc>
        <w:tc>
          <w:tcPr>
            <w:tcW w:w="5647" w:type="dxa"/>
          </w:tcPr>
          <w:p w14:paraId="1B7FEC33" w14:textId="77777777" w:rsidR="00EC48D8" w:rsidRPr="005160D4" w:rsidRDefault="00EC48D8" w:rsidP="001C726B">
            <w:pPr>
              <w:spacing w:line="240" w:lineRule="auto"/>
              <w:jc w:val="both"/>
              <w:rPr>
                <w:rFonts w:ascii="Arial" w:hAnsi="Arial" w:cs="Arial"/>
              </w:rPr>
            </w:pPr>
            <w:r w:rsidRPr="005160D4">
              <w:rPr>
                <w:rFonts w:ascii="Arial" w:hAnsi="Arial" w:cs="Arial"/>
              </w:rPr>
              <w:t>Early diastole</w:t>
            </w:r>
          </w:p>
        </w:tc>
      </w:tr>
      <w:tr w:rsidR="00EC48D8" w:rsidRPr="005160D4" w14:paraId="52DCBFF8" w14:textId="77777777" w:rsidTr="00845C81">
        <w:trPr>
          <w:trHeight w:val="392"/>
        </w:trPr>
        <w:tc>
          <w:tcPr>
            <w:tcW w:w="1849" w:type="dxa"/>
          </w:tcPr>
          <w:p w14:paraId="1569424D" w14:textId="77777777" w:rsidR="00EC48D8" w:rsidRPr="005160D4" w:rsidRDefault="00EC48D8" w:rsidP="001C726B">
            <w:pPr>
              <w:spacing w:line="240" w:lineRule="auto"/>
              <w:jc w:val="both"/>
              <w:rPr>
                <w:rFonts w:ascii="Arial" w:hAnsi="Arial" w:cs="Arial"/>
              </w:rPr>
            </w:pPr>
            <w:r w:rsidRPr="005160D4">
              <w:rPr>
                <w:rFonts w:ascii="Arial" w:hAnsi="Arial" w:cs="Arial"/>
              </w:rPr>
              <w:t>ESVC</w:t>
            </w:r>
          </w:p>
        </w:tc>
        <w:tc>
          <w:tcPr>
            <w:tcW w:w="5647" w:type="dxa"/>
          </w:tcPr>
          <w:p w14:paraId="02214EE8" w14:textId="77777777" w:rsidR="00EC48D8" w:rsidRPr="005160D4" w:rsidRDefault="00EC48D8" w:rsidP="001C726B">
            <w:pPr>
              <w:spacing w:line="240" w:lineRule="auto"/>
              <w:jc w:val="both"/>
              <w:rPr>
                <w:rFonts w:ascii="Arial" w:hAnsi="Arial" w:cs="Arial"/>
              </w:rPr>
            </w:pPr>
            <w:r w:rsidRPr="005160D4">
              <w:rPr>
                <w:rFonts w:ascii="Arial" w:hAnsi="Arial" w:cs="Arial"/>
              </w:rPr>
              <w:t>European Society of Veterinary Cardiology</w:t>
            </w:r>
          </w:p>
        </w:tc>
      </w:tr>
      <w:tr w:rsidR="00EC48D8" w:rsidRPr="005160D4" w14:paraId="48BBA360" w14:textId="77777777" w:rsidTr="00845C81">
        <w:trPr>
          <w:trHeight w:val="392"/>
        </w:trPr>
        <w:tc>
          <w:tcPr>
            <w:tcW w:w="1849" w:type="dxa"/>
          </w:tcPr>
          <w:p w14:paraId="79BD74F2" w14:textId="77777777" w:rsidR="00EC48D8" w:rsidRPr="005160D4" w:rsidRDefault="00EC48D8" w:rsidP="001C726B">
            <w:pPr>
              <w:spacing w:line="240" w:lineRule="auto"/>
              <w:jc w:val="both"/>
              <w:rPr>
                <w:rFonts w:ascii="Arial" w:hAnsi="Arial" w:cs="Arial"/>
                <w:color w:val="000000"/>
              </w:rPr>
            </w:pPr>
            <w:r w:rsidRPr="005160D4">
              <w:rPr>
                <w:rFonts w:ascii="Arial" w:hAnsi="Arial" w:cs="Arial"/>
                <w:color w:val="000000"/>
              </w:rPr>
              <w:t>fps</w:t>
            </w:r>
          </w:p>
        </w:tc>
        <w:tc>
          <w:tcPr>
            <w:tcW w:w="5647" w:type="dxa"/>
          </w:tcPr>
          <w:p w14:paraId="743C4F50" w14:textId="77777777" w:rsidR="00EC48D8" w:rsidRPr="005160D4" w:rsidRDefault="00EC48D8" w:rsidP="001C726B">
            <w:pPr>
              <w:spacing w:line="240" w:lineRule="auto"/>
              <w:jc w:val="both"/>
              <w:rPr>
                <w:rFonts w:ascii="Arial" w:hAnsi="Arial" w:cs="Arial"/>
              </w:rPr>
            </w:pPr>
            <w:r w:rsidRPr="005160D4">
              <w:rPr>
                <w:rFonts w:ascii="Arial" w:hAnsi="Arial" w:cs="Arial"/>
              </w:rPr>
              <w:t>Frames per second</w:t>
            </w:r>
          </w:p>
        </w:tc>
      </w:tr>
      <w:tr w:rsidR="00EC48D8" w:rsidRPr="005160D4" w14:paraId="129953F2" w14:textId="77777777" w:rsidTr="00845C81">
        <w:trPr>
          <w:trHeight w:val="392"/>
        </w:trPr>
        <w:tc>
          <w:tcPr>
            <w:tcW w:w="1849" w:type="dxa"/>
          </w:tcPr>
          <w:p w14:paraId="617788B1" w14:textId="77777777" w:rsidR="00EC48D8" w:rsidRPr="005160D4" w:rsidRDefault="00EC48D8" w:rsidP="001C726B">
            <w:pPr>
              <w:spacing w:line="240" w:lineRule="auto"/>
              <w:jc w:val="both"/>
              <w:rPr>
                <w:rFonts w:ascii="Arial" w:hAnsi="Arial" w:cs="Arial"/>
                <w:color w:val="000000"/>
              </w:rPr>
            </w:pPr>
            <w:r w:rsidRPr="005160D4">
              <w:rPr>
                <w:rFonts w:ascii="Arial" w:hAnsi="Arial" w:cs="Arial"/>
                <w:color w:val="000000"/>
              </w:rPr>
              <w:t>GD</w:t>
            </w:r>
          </w:p>
        </w:tc>
        <w:tc>
          <w:tcPr>
            <w:tcW w:w="5647" w:type="dxa"/>
          </w:tcPr>
          <w:p w14:paraId="41C3E0F1" w14:textId="77777777" w:rsidR="00EC48D8" w:rsidRPr="005160D4" w:rsidRDefault="00EC48D8" w:rsidP="001C726B">
            <w:pPr>
              <w:spacing w:line="240" w:lineRule="auto"/>
              <w:jc w:val="both"/>
              <w:rPr>
                <w:rFonts w:ascii="Arial" w:hAnsi="Arial" w:cs="Arial"/>
              </w:rPr>
            </w:pPr>
            <w:r w:rsidRPr="005160D4">
              <w:rPr>
                <w:rFonts w:ascii="Arial" w:hAnsi="Arial" w:cs="Arial"/>
              </w:rPr>
              <w:t>Great Danes</w:t>
            </w:r>
          </w:p>
        </w:tc>
      </w:tr>
      <w:tr w:rsidR="00EC48D8" w:rsidRPr="005160D4" w14:paraId="1F27A73A" w14:textId="77777777" w:rsidTr="00845C81">
        <w:trPr>
          <w:trHeight w:val="392"/>
        </w:trPr>
        <w:tc>
          <w:tcPr>
            <w:tcW w:w="1849" w:type="dxa"/>
          </w:tcPr>
          <w:p w14:paraId="1F362EF4" w14:textId="77777777" w:rsidR="00EC48D8" w:rsidRPr="005160D4" w:rsidRDefault="00EC48D8" w:rsidP="001C726B">
            <w:pPr>
              <w:spacing w:line="240" w:lineRule="auto"/>
              <w:jc w:val="both"/>
              <w:rPr>
                <w:rFonts w:ascii="Arial" w:hAnsi="Arial" w:cs="Arial"/>
                <w:color w:val="000000"/>
              </w:rPr>
            </w:pPr>
            <w:r w:rsidRPr="005160D4">
              <w:rPr>
                <w:rFonts w:ascii="Arial" w:hAnsi="Arial" w:cs="Arial"/>
                <w:color w:val="000000"/>
              </w:rPr>
              <w:t>LV</w:t>
            </w:r>
          </w:p>
        </w:tc>
        <w:tc>
          <w:tcPr>
            <w:tcW w:w="5647" w:type="dxa"/>
          </w:tcPr>
          <w:p w14:paraId="7CB3F76A" w14:textId="77777777" w:rsidR="00EC48D8" w:rsidRPr="005160D4" w:rsidRDefault="00EC48D8" w:rsidP="001C726B">
            <w:pPr>
              <w:spacing w:line="240" w:lineRule="auto"/>
              <w:jc w:val="both"/>
              <w:rPr>
                <w:rFonts w:ascii="Arial" w:hAnsi="Arial" w:cs="Arial"/>
              </w:rPr>
            </w:pPr>
            <w:r w:rsidRPr="005160D4">
              <w:rPr>
                <w:rFonts w:ascii="Arial" w:hAnsi="Arial" w:cs="Arial"/>
              </w:rPr>
              <w:t>Left ventricle</w:t>
            </w:r>
          </w:p>
        </w:tc>
      </w:tr>
      <w:tr w:rsidR="00EC48D8" w:rsidRPr="005160D4" w14:paraId="69941DAF" w14:textId="77777777" w:rsidTr="00845C81">
        <w:trPr>
          <w:trHeight w:val="392"/>
        </w:trPr>
        <w:tc>
          <w:tcPr>
            <w:tcW w:w="1849" w:type="dxa"/>
          </w:tcPr>
          <w:p w14:paraId="4F473084" w14:textId="77777777" w:rsidR="00EC48D8" w:rsidRPr="005160D4" w:rsidRDefault="00EC48D8" w:rsidP="001C726B">
            <w:pPr>
              <w:spacing w:line="240" w:lineRule="auto"/>
              <w:jc w:val="both"/>
              <w:rPr>
                <w:rFonts w:ascii="Arial" w:hAnsi="Arial" w:cs="Arial"/>
                <w:color w:val="000000"/>
              </w:rPr>
            </w:pPr>
            <w:r w:rsidRPr="005160D4">
              <w:rPr>
                <w:rFonts w:ascii="Arial" w:hAnsi="Arial" w:cs="Arial"/>
                <w:color w:val="000000"/>
              </w:rPr>
              <w:t>MVL</w:t>
            </w:r>
          </w:p>
        </w:tc>
        <w:tc>
          <w:tcPr>
            <w:tcW w:w="5647" w:type="dxa"/>
          </w:tcPr>
          <w:p w14:paraId="791D06A0" w14:textId="77777777" w:rsidR="00EC48D8" w:rsidRPr="005160D4" w:rsidRDefault="00EC48D8" w:rsidP="001C726B">
            <w:pPr>
              <w:spacing w:line="240" w:lineRule="auto"/>
              <w:jc w:val="both"/>
              <w:rPr>
                <w:rFonts w:ascii="Arial" w:hAnsi="Arial" w:cs="Arial"/>
              </w:rPr>
            </w:pPr>
            <w:r w:rsidRPr="005160D4">
              <w:rPr>
                <w:rFonts w:ascii="Arial" w:hAnsi="Arial" w:cs="Arial"/>
              </w:rPr>
              <w:t>Mitral valve level</w:t>
            </w:r>
          </w:p>
        </w:tc>
      </w:tr>
      <w:tr w:rsidR="00EC48D8" w:rsidRPr="005160D4" w14:paraId="6CC19256" w14:textId="77777777" w:rsidTr="00845C81">
        <w:trPr>
          <w:trHeight w:val="392"/>
        </w:trPr>
        <w:tc>
          <w:tcPr>
            <w:tcW w:w="1849" w:type="dxa"/>
          </w:tcPr>
          <w:p w14:paraId="7243C2A0" w14:textId="77777777" w:rsidR="00EC48D8" w:rsidRPr="005160D4" w:rsidRDefault="00EC48D8" w:rsidP="001C726B">
            <w:pPr>
              <w:spacing w:line="240" w:lineRule="auto"/>
              <w:jc w:val="both"/>
              <w:rPr>
                <w:rFonts w:ascii="Arial" w:hAnsi="Arial" w:cs="Arial"/>
              </w:rPr>
            </w:pPr>
            <w:proofErr w:type="spellStart"/>
            <w:r w:rsidRPr="005160D4">
              <w:rPr>
                <w:rFonts w:ascii="Arial" w:hAnsi="Arial" w:cs="Arial"/>
              </w:rPr>
              <w:t>NORMg</w:t>
            </w:r>
            <w:proofErr w:type="spellEnd"/>
          </w:p>
        </w:tc>
        <w:tc>
          <w:tcPr>
            <w:tcW w:w="5647" w:type="dxa"/>
          </w:tcPr>
          <w:p w14:paraId="2C8E5E3A" w14:textId="77777777" w:rsidR="00EC48D8" w:rsidRPr="005160D4" w:rsidRDefault="00EC48D8" w:rsidP="001C726B">
            <w:pPr>
              <w:spacing w:line="240" w:lineRule="auto"/>
              <w:jc w:val="both"/>
              <w:rPr>
                <w:rFonts w:ascii="Arial" w:hAnsi="Arial" w:cs="Arial"/>
              </w:rPr>
            </w:pPr>
            <w:r w:rsidRPr="005160D4">
              <w:rPr>
                <w:rFonts w:ascii="Arial" w:hAnsi="Arial" w:cs="Arial"/>
              </w:rPr>
              <w:t>Group considered healthy</w:t>
            </w:r>
          </w:p>
        </w:tc>
      </w:tr>
      <w:tr w:rsidR="00EC48D8" w:rsidRPr="005160D4" w14:paraId="429CA52A" w14:textId="77777777" w:rsidTr="00845C81">
        <w:trPr>
          <w:trHeight w:val="392"/>
        </w:trPr>
        <w:tc>
          <w:tcPr>
            <w:tcW w:w="1849" w:type="dxa"/>
          </w:tcPr>
          <w:p w14:paraId="5917E115" w14:textId="77777777" w:rsidR="00EC48D8" w:rsidRPr="005160D4" w:rsidRDefault="00EC48D8" w:rsidP="001C726B">
            <w:pPr>
              <w:spacing w:line="240" w:lineRule="auto"/>
              <w:jc w:val="both"/>
              <w:rPr>
                <w:rFonts w:ascii="Arial" w:hAnsi="Arial" w:cs="Arial"/>
                <w:color w:val="000000"/>
              </w:rPr>
            </w:pPr>
            <w:r w:rsidRPr="005160D4">
              <w:rPr>
                <w:rFonts w:ascii="Arial" w:hAnsi="Arial" w:cs="Arial"/>
                <w:color w:val="000000"/>
              </w:rPr>
              <w:t>PML</w:t>
            </w:r>
          </w:p>
        </w:tc>
        <w:tc>
          <w:tcPr>
            <w:tcW w:w="5647" w:type="dxa"/>
          </w:tcPr>
          <w:p w14:paraId="0422B594" w14:textId="77777777" w:rsidR="00EC48D8" w:rsidRPr="005160D4" w:rsidRDefault="00EC48D8" w:rsidP="001C726B">
            <w:pPr>
              <w:spacing w:line="240" w:lineRule="auto"/>
              <w:jc w:val="both"/>
              <w:rPr>
                <w:rFonts w:ascii="Arial" w:hAnsi="Arial" w:cs="Arial"/>
              </w:rPr>
            </w:pPr>
            <w:r w:rsidRPr="005160D4">
              <w:rPr>
                <w:rFonts w:ascii="Arial" w:hAnsi="Arial" w:cs="Arial"/>
              </w:rPr>
              <w:t>Papillary muscles level</w:t>
            </w:r>
          </w:p>
        </w:tc>
      </w:tr>
      <w:tr w:rsidR="00EC48D8" w:rsidRPr="005160D4" w14:paraId="23B70EB9" w14:textId="77777777" w:rsidTr="00845C81">
        <w:trPr>
          <w:trHeight w:val="392"/>
        </w:trPr>
        <w:tc>
          <w:tcPr>
            <w:tcW w:w="1849" w:type="dxa"/>
          </w:tcPr>
          <w:p w14:paraId="0E791128" w14:textId="77777777" w:rsidR="00EC48D8" w:rsidRPr="005160D4" w:rsidRDefault="00EC48D8" w:rsidP="001C726B">
            <w:pPr>
              <w:spacing w:line="240" w:lineRule="auto"/>
              <w:jc w:val="both"/>
              <w:rPr>
                <w:rFonts w:ascii="Arial" w:hAnsi="Arial" w:cs="Arial"/>
                <w:color w:val="000000"/>
              </w:rPr>
            </w:pPr>
            <w:r w:rsidRPr="005160D4">
              <w:rPr>
                <w:rFonts w:ascii="Arial" w:hAnsi="Arial" w:cs="Arial"/>
                <w:color w:val="000000"/>
              </w:rPr>
              <w:t>R</w:t>
            </w:r>
          </w:p>
        </w:tc>
        <w:tc>
          <w:tcPr>
            <w:tcW w:w="5647" w:type="dxa"/>
          </w:tcPr>
          <w:p w14:paraId="5593D74A" w14:textId="77777777" w:rsidR="00EC48D8" w:rsidRPr="005160D4" w:rsidRDefault="00EC48D8" w:rsidP="001C726B">
            <w:pPr>
              <w:spacing w:line="240" w:lineRule="auto"/>
              <w:jc w:val="both"/>
              <w:rPr>
                <w:rFonts w:ascii="Arial" w:hAnsi="Arial" w:cs="Arial"/>
              </w:rPr>
            </w:pPr>
            <w:r w:rsidRPr="005160D4">
              <w:rPr>
                <w:rFonts w:ascii="Arial" w:hAnsi="Arial" w:cs="Arial"/>
              </w:rPr>
              <w:t>Radial</w:t>
            </w:r>
          </w:p>
        </w:tc>
      </w:tr>
      <w:tr w:rsidR="00EC48D8" w:rsidRPr="005160D4" w14:paraId="63508652" w14:textId="77777777" w:rsidTr="00845C81">
        <w:trPr>
          <w:trHeight w:val="392"/>
        </w:trPr>
        <w:tc>
          <w:tcPr>
            <w:tcW w:w="1849" w:type="dxa"/>
          </w:tcPr>
          <w:p w14:paraId="40BC84B5" w14:textId="77777777" w:rsidR="00EC48D8" w:rsidRPr="005160D4" w:rsidRDefault="00EC48D8" w:rsidP="001C726B">
            <w:pPr>
              <w:spacing w:line="240" w:lineRule="auto"/>
              <w:jc w:val="both"/>
              <w:rPr>
                <w:rFonts w:ascii="Arial" w:hAnsi="Arial" w:cs="Arial"/>
                <w:color w:val="000000"/>
              </w:rPr>
            </w:pPr>
            <w:r w:rsidRPr="005160D4">
              <w:rPr>
                <w:rFonts w:ascii="Arial" w:hAnsi="Arial" w:cs="Arial"/>
                <w:color w:val="000000"/>
              </w:rPr>
              <w:t>ROI</w:t>
            </w:r>
          </w:p>
        </w:tc>
        <w:tc>
          <w:tcPr>
            <w:tcW w:w="5647" w:type="dxa"/>
          </w:tcPr>
          <w:p w14:paraId="1B3BE1C2" w14:textId="77777777" w:rsidR="00EC48D8" w:rsidRPr="005160D4" w:rsidRDefault="00EC48D8" w:rsidP="001C726B">
            <w:pPr>
              <w:spacing w:line="240" w:lineRule="auto"/>
              <w:jc w:val="both"/>
              <w:rPr>
                <w:rFonts w:ascii="Arial" w:hAnsi="Arial" w:cs="Arial"/>
              </w:rPr>
            </w:pPr>
            <w:r w:rsidRPr="005160D4">
              <w:rPr>
                <w:rFonts w:ascii="Arial" w:hAnsi="Arial" w:cs="Arial"/>
              </w:rPr>
              <w:t>Region of interest</w:t>
            </w:r>
          </w:p>
        </w:tc>
      </w:tr>
      <w:tr w:rsidR="00EC48D8" w:rsidRPr="005160D4" w14:paraId="2094837E" w14:textId="77777777" w:rsidTr="00845C81">
        <w:trPr>
          <w:trHeight w:val="392"/>
        </w:trPr>
        <w:tc>
          <w:tcPr>
            <w:tcW w:w="1849" w:type="dxa"/>
          </w:tcPr>
          <w:p w14:paraId="233DF67F" w14:textId="77777777" w:rsidR="00EC48D8" w:rsidRPr="005160D4" w:rsidRDefault="00EC48D8" w:rsidP="001C726B">
            <w:pPr>
              <w:spacing w:line="240" w:lineRule="auto"/>
              <w:jc w:val="both"/>
              <w:rPr>
                <w:rFonts w:ascii="Arial" w:hAnsi="Arial" w:cs="Arial"/>
                <w:color w:val="000000"/>
              </w:rPr>
            </w:pPr>
            <w:r w:rsidRPr="005160D4">
              <w:rPr>
                <w:rFonts w:ascii="Arial" w:hAnsi="Arial" w:cs="Arial"/>
                <w:color w:val="000000"/>
              </w:rPr>
              <w:t>RSRA</w:t>
            </w:r>
          </w:p>
        </w:tc>
        <w:tc>
          <w:tcPr>
            <w:tcW w:w="5647" w:type="dxa"/>
          </w:tcPr>
          <w:p w14:paraId="1B261F89" w14:textId="77777777" w:rsidR="00EC48D8" w:rsidRPr="005160D4" w:rsidRDefault="00EC48D8" w:rsidP="001C726B">
            <w:pPr>
              <w:spacing w:line="240" w:lineRule="auto"/>
              <w:jc w:val="both"/>
              <w:rPr>
                <w:rFonts w:ascii="Arial" w:hAnsi="Arial" w:cs="Arial"/>
              </w:rPr>
            </w:pPr>
            <w:r w:rsidRPr="005160D4">
              <w:rPr>
                <w:rFonts w:ascii="Arial" w:hAnsi="Arial" w:cs="Arial"/>
              </w:rPr>
              <w:t>Radial strain rate in late diastole</w:t>
            </w:r>
          </w:p>
        </w:tc>
      </w:tr>
      <w:tr w:rsidR="00EC48D8" w:rsidRPr="005160D4" w14:paraId="647FD919" w14:textId="77777777" w:rsidTr="00845C81">
        <w:trPr>
          <w:trHeight w:val="392"/>
        </w:trPr>
        <w:tc>
          <w:tcPr>
            <w:tcW w:w="1849" w:type="dxa"/>
          </w:tcPr>
          <w:p w14:paraId="7C853F81" w14:textId="77777777" w:rsidR="00EC48D8" w:rsidRPr="005160D4" w:rsidRDefault="00EC48D8" w:rsidP="001C726B">
            <w:pPr>
              <w:spacing w:line="240" w:lineRule="auto"/>
              <w:jc w:val="both"/>
              <w:rPr>
                <w:rFonts w:ascii="Arial" w:hAnsi="Arial" w:cs="Arial"/>
                <w:color w:val="000000"/>
              </w:rPr>
            </w:pPr>
            <w:r w:rsidRPr="005160D4">
              <w:rPr>
                <w:rFonts w:ascii="Arial" w:hAnsi="Arial" w:cs="Arial"/>
                <w:color w:val="000000"/>
              </w:rPr>
              <w:t>RSRE</w:t>
            </w:r>
          </w:p>
        </w:tc>
        <w:tc>
          <w:tcPr>
            <w:tcW w:w="5647" w:type="dxa"/>
          </w:tcPr>
          <w:p w14:paraId="1EE223B0" w14:textId="77777777" w:rsidR="00EC48D8" w:rsidRPr="005160D4" w:rsidRDefault="00EC48D8" w:rsidP="001C726B">
            <w:pPr>
              <w:spacing w:line="240" w:lineRule="auto"/>
              <w:jc w:val="both"/>
              <w:rPr>
                <w:rFonts w:ascii="Arial" w:hAnsi="Arial" w:cs="Arial"/>
              </w:rPr>
            </w:pPr>
            <w:r w:rsidRPr="005160D4">
              <w:rPr>
                <w:rFonts w:ascii="Arial" w:hAnsi="Arial" w:cs="Arial"/>
              </w:rPr>
              <w:t>Radial strain rate in early diastole</w:t>
            </w:r>
          </w:p>
        </w:tc>
      </w:tr>
      <w:tr w:rsidR="00EC48D8" w:rsidRPr="005160D4" w14:paraId="769A6769" w14:textId="77777777" w:rsidTr="00845C81">
        <w:trPr>
          <w:trHeight w:val="392"/>
        </w:trPr>
        <w:tc>
          <w:tcPr>
            <w:tcW w:w="1849" w:type="dxa"/>
          </w:tcPr>
          <w:p w14:paraId="17B87CD6" w14:textId="77777777" w:rsidR="00EC48D8" w:rsidRPr="005160D4" w:rsidRDefault="00EC48D8" w:rsidP="001C726B">
            <w:pPr>
              <w:spacing w:line="240" w:lineRule="auto"/>
              <w:jc w:val="both"/>
              <w:rPr>
                <w:rFonts w:ascii="Arial" w:hAnsi="Arial" w:cs="Arial"/>
                <w:color w:val="000000"/>
              </w:rPr>
            </w:pPr>
            <w:r w:rsidRPr="005160D4">
              <w:rPr>
                <w:rFonts w:ascii="Arial" w:hAnsi="Arial" w:cs="Arial"/>
                <w:color w:val="000000"/>
              </w:rPr>
              <w:t>RSRS</w:t>
            </w:r>
          </w:p>
        </w:tc>
        <w:tc>
          <w:tcPr>
            <w:tcW w:w="5647" w:type="dxa"/>
          </w:tcPr>
          <w:p w14:paraId="1B99CEAC" w14:textId="77777777" w:rsidR="00EC48D8" w:rsidRPr="005160D4" w:rsidRDefault="00EC48D8" w:rsidP="001C726B">
            <w:pPr>
              <w:spacing w:line="240" w:lineRule="auto"/>
              <w:jc w:val="both"/>
              <w:rPr>
                <w:rFonts w:ascii="Arial" w:hAnsi="Arial" w:cs="Arial"/>
              </w:rPr>
            </w:pPr>
            <w:r w:rsidRPr="005160D4">
              <w:rPr>
                <w:rFonts w:ascii="Arial" w:hAnsi="Arial" w:cs="Arial"/>
              </w:rPr>
              <w:t>Radial strain rate in systole</w:t>
            </w:r>
          </w:p>
        </w:tc>
      </w:tr>
      <w:tr w:rsidR="00EC48D8" w:rsidRPr="005160D4" w14:paraId="2DBBEABE" w14:textId="77777777" w:rsidTr="00845C81">
        <w:trPr>
          <w:trHeight w:val="379"/>
        </w:trPr>
        <w:tc>
          <w:tcPr>
            <w:tcW w:w="1849" w:type="dxa"/>
          </w:tcPr>
          <w:p w14:paraId="1C7E1990" w14:textId="77777777" w:rsidR="00EC48D8" w:rsidRPr="005160D4" w:rsidRDefault="00EC48D8" w:rsidP="001C726B">
            <w:pPr>
              <w:spacing w:line="240" w:lineRule="auto"/>
              <w:jc w:val="both"/>
              <w:rPr>
                <w:rFonts w:ascii="Arial" w:hAnsi="Arial" w:cs="Arial"/>
                <w:color w:val="000000"/>
              </w:rPr>
            </w:pPr>
            <w:proofErr w:type="spellStart"/>
            <w:r w:rsidRPr="005160D4">
              <w:rPr>
                <w:rFonts w:ascii="Arial" w:hAnsi="Arial" w:cs="Arial"/>
                <w:color w:val="000000"/>
              </w:rPr>
              <w:t>RSt</w:t>
            </w:r>
            <w:proofErr w:type="spellEnd"/>
          </w:p>
        </w:tc>
        <w:tc>
          <w:tcPr>
            <w:tcW w:w="5647" w:type="dxa"/>
          </w:tcPr>
          <w:p w14:paraId="2CA76AE0" w14:textId="77777777" w:rsidR="00EC48D8" w:rsidRPr="005160D4" w:rsidRDefault="00EC48D8" w:rsidP="001C726B">
            <w:pPr>
              <w:spacing w:line="240" w:lineRule="auto"/>
              <w:jc w:val="both"/>
              <w:rPr>
                <w:rFonts w:ascii="Arial" w:hAnsi="Arial" w:cs="Arial"/>
              </w:rPr>
            </w:pPr>
            <w:r w:rsidRPr="005160D4">
              <w:rPr>
                <w:rFonts w:ascii="Arial" w:hAnsi="Arial" w:cs="Arial"/>
              </w:rPr>
              <w:t xml:space="preserve">Radial strain </w:t>
            </w:r>
          </w:p>
        </w:tc>
      </w:tr>
      <w:tr w:rsidR="00EC48D8" w:rsidRPr="005160D4" w14:paraId="37AA7EFC" w14:textId="77777777" w:rsidTr="00845C81">
        <w:trPr>
          <w:trHeight w:val="392"/>
        </w:trPr>
        <w:tc>
          <w:tcPr>
            <w:tcW w:w="1849" w:type="dxa"/>
          </w:tcPr>
          <w:p w14:paraId="1D294CEC" w14:textId="77777777" w:rsidR="00EC48D8" w:rsidRPr="005160D4" w:rsidRDefault="00EC48D8" w:rsidP="001C726B">
            <w:pPr>
              <w:spacing w:line="240" w:lineRule="auto"/>
              <w:jc w:val="both"/>
              <w:rPr>
                <w:rFonts w:ascii="Arial" w:hAnsi="Arial" w:cs="Arial"/>
                <w:color w:val="000000"/>
              </w:rPr>
            </w:pPr>
            <w:r w:rsidRPr="005160D4">
              <w:rPr>
                <w:rFonts w:ascii="Arial" w:hAnsi="Arial" w:cs="Arial"/>
                <w:color w:val="000000"/>
              </w:rPr>
              <w:t>S</w:t>
            </w:r>
          </w:p>
        </w:tc>
        <w:tc>
          <w:tcPr>
            <w:tcW w:w="5647" w:type="dxa"/>
          </w:tcPr>
          <w:p w14:paraId="5478C1AA" w14:textId="77777777" w:rsidR="00EC48D8" w:rsidRPr="005160D4" w:rsidRDefault="00EC48D8" w:rsidP="001C726B">
            <w:pPr>
              <w:spacing w:line="240" w:lineRule="auto"/>
              <w:jc w:val="both"/>
              <w:rPr>
                <w:rFonts w:ascii="Arial" w:hAnsi="Arial" w:cs="Arial"/>
              </w:rPr>
            </w:pPr>
            <w:r w:rsidRPr="005160D4">
              <w:rPr>
                <w:rFonts w:ascii="Arial" w:hAnsi="Arial" w:cs="Arial"/>
              </w:rPr>
              <w:t>Systole</w:t>
            </w:r>
          </w:p>
        </w:tc>
      </w:tr>
      <w:tr w:rsidR="00EC48D8" w:rsidRPr="005160D4" w14:paraId="07D01D86" w14:textId="77777777" w:rsidTr="00845C81">
        <w:trPr>
          <w:trHeight w:val="392"/>
        </w:trPr>
        <w:tc>
          <w:tcPr>
            <w:tcW w:w="1849" w:type="dxa"/>
          </w:tcPr>
          <w:p w14:paraId="22D6566D" w14:textId="77777777" w:rsidR="00EC48D8" w:rsidRPr="005160D4" w:rsidRDefault="00EC48D8" w:rsidP="001C726B">
            <w:pPr>
              <w:spacing w:line="240" w:lineRule="auto"/>
              <w:jc w:val="both"/>
              <w:rPr>
                <w:rFonts w:ascii="Arial" w:hAnsi="Arial" w:cs="Arial"/>
                <w:color w:val="000000"/>
              </w:rPr>
            </w:pPr>
            <w:r w:rsidRPr="005160D4">
              <w:rPr>
                <w:rFonts w:ascii="Arial" w:hAnsi="Arial" w:cs="Arial"/>
                <w:color w:val="000000"/>
              </w:rPr>
              <w:t>SR</w:t>
            </w:r>
          </w:p>
        </w:tc>
        <w:tc>
          <w:tcPr>
            <w:tcW w:w="5647" w:type="dxa"/>
          </w:tcPr>
          <w:p w14:paraId="13BE5503" w14:textId="77777777" w:rsidR="00EC48D8" w:rsidRPr="005160D4" w:rsidRDefault="00EC48D8" w:rsidP="001C726B">
            <w:pPr>
              <w:spacing w:line="240" w:lineRule="auto"/>
              <w:jc w:val="both"/>
              <w:rPr>
                <w:rFonts w:ascii="Arial" w:hAnsi="Arial" w:cs="Arial"/>
              </w:rPr>
            </w:pPr>
            <w:r w:rsidRPr="005160D4">
              <w:rPr>
                <w:rFonts w:ascii="Arial" w:hAnsi="Arial" w:cs="Arial"/>
              </w:rPr>
              <w:t>Strain rate</w:t>
            </w:r>
          </w:p>
        </w:tc>
      </w:tr>
      <w:tr w:rsidR="005160D4" w:rsidRPr="005160D4" w14:paraId="738B4656" w14:textId="77777777" w:rsidTr="00845C81">
        <w:trPr>
          <w:trHeight w:val="392"/>
        </w:trPr>
        <w:tc>
          <w:tcPr>
            <w:tcW w:w="1849" w:type="dxa"/>
          </w:tcPr>
          <w:p w14:paraId="3EDE7579" w14:textId="21F7988D" w:rsidR="005160D4" w:rsidRPr="005160D4" w:rsidRDefault="005160D4" w:rsidP="005160D4">
            <w:pPr>
              <w:tabs>
                <w:tab w:val="left" w:pos="885"/>
              </w:tabs>
              <w:spacing w:line="240" w:lineRule="auto"/>
              <w:jc w:val="both"/>
              <w:rPr>
                <w:rFonts w:ascii="Arial" w:hAnsi="Arial" w:cs="Arial"/>
                <w:color w:val="000000"/>
                <w:highlight w:val="yellow"/>
              </w:rPr>
            </w:pPr>
            <w:r w:rsidRPr="005160D4">
              <w:rPr>
                <w:rFonts w:ascii="Arial" w:hAnsi="Arial" w:cs="Arial"/>
                <w:color w:val="000000"/>
                <w:highlight w:val="yellow"/>
              </w:rPr>
              <w:t>SRA</w:t>
            </w:r>
            <w:r w:rsidRPr="005160D4">
              <w:rPr>
                <w:rFonts w:ascii="Arial" w:hAnsi="Arial" w:cs="Arial"/>
                <w:color w:val="000000"/>
                <w:highlight w:val="yellow"/>
              </w:rPr>
              <w:tab/>
            </w:r>
          </w:p>
        </w:tc>
        <w:tc>
          <w:tcPr>
            <w:tcW w:w="5647" w:type="dxa"/>
          </w:tcPr>
          <w:p w14:paraId="774D8243" w14:textId="3032A52E" w:rsidR="005160D4" w:rsidRPr="005160D4" w:rsidRDefault="005160D4" w:rsidP="001C726B">
            <w:pPr>
              <w:spacing w:line="240" w:lineRule="auto"/>
              <w:jc w:val="both"/>
              <w:rPr>
                <w:rFonts w:ascii="Arial" w:hAnsi="Arial" w:cs="Arial"/>
                <w:highlight w:val="yellow"/>
              </w:rPr>
            </w:pPr>
            <w:r w:rsidRPr="005160D4">
              <w:rPr>
                <w:rFonts w:ascii="Arial" w:hAnsi="Arial" w:cs="Arial"/>
                <w:highlight w:val="yellow"/>
              </w:rPr>
              <w:t xml:space="preserve">Strain rate in late diastole </w:t>
            </w:r>
          </w:p>
        </w:tc>
      </w:tr>
      <w:tr w:rsidR="00EC48D8" w:rsidRPr="005160D4" w14:paraId="520174D8" w14:textId="77777777" w:rsidTr="00845C81">
        <w:trPr>
          <w:trHeight w:val="404"/>
        </w:trPr>
        <w:tc>
          <w:tcPr>
            <w:tcW w:w="1849" w:type="dxa"/>
          </w:tcPr>
          <w:p w14:paraId="56095174" w14:textId="77777777" w:rsidR="00EC48D8" w:rsidRPr="005160D4" w:rsidRDefault="00EC48D8" w:rsidP="001C726B">
            <w:pPr>
              <w:spacing w:line="240" w:lineRule="auto"/>
              <w:jc w:val="both"/>
              <w:rPr>
                <w:rFonts w:ascii="Arial" w:hAnsi="Arial" w:cs="Arial"/>
                <w:color w:val="000000"/>
              </w:rPr>
            </w:pPr>
            <w:r w:rsidRPr="005160D4">
              <w:rPr>
                <w:rFonts w:ascii="Arial" w:hAnsi="Arial" w:cs="Arial"/>
                <w:color w:val="000000"/>
              </w:rPr>
              <w:t>St</w:t>
            </w:r>
          </w:p>
        </w:tc>
        <w:tc>
          <w:tcPr>
            <w:tcW w:w="5647" w:type="dxa"/>
          </w:tcPr>
          <w:p w14:paraId="3E86BCB0" w14:textId="77777777" w:rsidR="00EC48D8" w:rsidRPr="005160D4" w:rsidRDefault="00EC48D8" w:rsidP="001C726B">
            <w:pPr>
              <w:spacing w:line="240" w:lineRule="auto"/>
              <w:jc w:val="both"/>
              <w:rPr>
                <w:rFonts w:ascii="Arial" w:hAnsi="Arial" w:cs="Arial"/>
              </w:rPr>
            </w:pPr>
            <w:r w:rsidRPr="005160D4">
              <w:rPr>
                <w:rFonts w:ascii="Arial" w:hAnsi="Arial" w:cs="Arial"/>
              </w:rPr>
              <w:t>Strain</w:t>
            </w:r>
          </w:p>
        </w:tc>
      </w:tr>
      <w:tr w:rsidR="00EC48D8" w:rsidRPr="005160D4" w14:paraId="4E5E82A9" w14:textId="77777777" w:rsidTr="00845C81">
        <w:trPr>
          <w:trHeight w:val="404"/>
        </w:trPr>
        <w:tc>
          <w:tcPr>
            <w:tcW w:w="1849" w:type="dxa"/>
          </w:tcPr>
          <w:p w14:paraId="1CEC5232" w14:textId="77777777" w:rsidR="00EC48D8" w:rsidRPr="005160D4" w:rsidRDefault="00EC48D8" w:rsidP="001C726B">
            <w:pPr>
              <w:spacing w:line="240" w:lineRule="auto"/>
              <w:jc w:val="both"/>
              <w:rPr>
                <w:rFonts w:ascii="Arial" w:hAnsi="Arial" w:cs="Arial"/>
                <w:color w:val="000000"/>
              </w:rPr>
            </w:pPr>
            <w:r w:rsidRPr="005160D4">
              <w:rPr>
                <w:rFonts w:ascii="Arial" w:hAnsi="Arial" w:cs="Arial"/>
                <w:color w:val="000000"/>
              </w:rPr>
              <w:t>STE</w:t>
            </w:r>
          </w:p>
        </w:tc>
        <w:tc>
          <w:tcPr>
            <w:tcW w:w="5647" w:type="dxa"/>
          </w:tcPr>
          <w:p w14:paraId="311A05D5" w14:textId="77777777" w:rsidR="00EC48D8" w:rsidRPr="005160D4" w:rsidRDefault="00EC48D8" w:rsidP="001C726B">
            <w:pPr>
              <w:spacing w:line="240" w:lineRule="auto"/>
              <w:jc w:val="both"/>
              <w:rPr>
                <w:rFonts w:ascii="Arial" w:hAnsi="Arial" w:cs="Arial"/>
              </w:rPr>
            </w:pPr>
            <w:r w:rsidRPr="005160D4">
              <w:rPr>
                <w:rFonts w:ascii="Arial" w:hAnsi="Arial" w:cs="Arial"/>
                <w:color w:val="000000"/>
              </w:rPr>
              <w:t>Speckle tracking echocardiography</w:t>
            </w:r>
          </w:p>
        </w:tc>
      </w:tr>
    </w:tbl>
    <w:p w14:paraId="1AC775C6" w14:textId="77777777" w:rsidR="00EC48D8" w:rsidRPr="005160D4" w:rsidRDefault="00EC48D8" w:rsidP="00845C81">
      <w:pPr>
        <w:spacing w:after="0" w:line="480" w:lineRule="auto"/>
        <w:rPr>
          <w:rFonts w:ascii="Arial" w:hAnsi="Arial" w:cs="Arial"/>
          <w:b/>
        </w:rPr>
      </w:pPr>
    </w:p>
    <w:p w14:paraId="1A71AA30" w14:textId="77777777" w:rsidR="005160D4" w:rsidRDefault="005160D4" w:rsidP="00845C81">
      <w:pPr>
        <w:spacing w:after="0" w:line="480" w:lineRule="auto"/>
        <w:rPr>
          <w:rFonts w:ascii="Arial" w:hAnsi="Arial" w:cs="Arial"/>
          <w:b/>
        </w:rPr>
      </w:pPr>
    </w:p>
    <w:p w14:paraId="56BC25C5" w14:textId="77777777" w:rsidR="00EC48D8" w:rsidRPr="005160D4" w:rsidRDefault="00EC48D8" w:rsidP="00845C81">
      <w:pPr>
        <w:spacing w:after="0" w:line="480" w:lineRule="auto"/>
        <w:rPr>
          <w:rFonts w:ascii="Arial" w:hAnsi="Arial" w:cs="Arial"/>
          <w:b/>
        </w:rPr>
      </w:pPr>
      <w:r w:rsidRPr="005160D4">
        <w:rPr>
          <w:rFonts w:ascii="Arial" w:hAnsi="Arial" w:cs="Arial"/>
          <w:b/>
        </w:rPr>
        <w:t>INTRODUCTION</w:t>
      </w:r>
    </w:p>
    <w:p w14:paraId="0B01E730" w14:textId="77777777" w:rsidR="00EC48D8" w:rsidRPr="005160D4" w:rsidRDefault="00EC48D8" w:rsidP="00845C81">
      <w:pPr>
        <w:spacing w:after="0" w:line="480" w:lineRule="auto"/>
        <w:rPr>
          <w:rFonts w:ascii="Arial" w:hAnsi="Arial" w:cs="Arial"/>
        </w:rPr>
      </w:pPr>
    </w:p>
    <w:p w14:paraId="630ED023" w14:textId="0BA1354D" w:rsidR="00EC48D8" w:rsidRPr="005160D4" w:rsidRDefault="00EC48D8" w:rsidP="00845C81">
      <w:pPr>
        <w:spacing w:after="0" w:line="480" w:lineRule="auto"/>
        <w:rPr>
          <w:rFonts w:ascii="Arial" w:hAnsi="Arial" w:cs="Arial"/>
        </w:rPr>
      </w:pPr>
      <w:r w:rsidRPr="005160D4">
        <w:rPr>
          <w:rFonts w:ascii="Arial" w:hAnsi="Arial" w:cs="Arial"/>
        </w:rPr>
        <w:t>Dilated cardiomyopathy (DCM) is one of the most common acquired cardiac diseases in dogs</w:t>
      </w:r>
      <w:r w:rsidR="00B27AA3" w:rsidRPr="005160D4">
        <w:rPr>
          <w:rFonts w:ascii="Arial" w:hAnsi="Arial" w:cs="Arial"/>
        </w:rPr>
        <w:t>.</w:t>
      </w:r>
      <w:r w:rsidRPr="005160D4">
        <w:rPr>
          <w:rFonts w:ascii="Arial" w:hAnsi="Arial" w:cs="Arial"/>
          <w:noProof/>
          <w:vertAlign w:val="superscript"/>
        </w:rPr>
        <w:t>1</w:t>
      </w:r>
      <w:r w:rsidRPr="005160D4">
        <w:rPr>
          <w:rFonts w:ascii="Arial" w:hAnsi="Arial" w:cs="Arial"/>
        </w:rPr>
        <w:t xml:space="preserve"> It is characterized by ventricular </w:t>
      </w:r>
      <w:r w:rsidR="002B7F9E" w:rsidRPr="005160D4">
        <w:rPr>
          <w:rFonts w:ascii="Arial" w:hAnsi="Arial" w:cs="Arial"/>
        </w:rPr>
        <w:t xml:space="preserve">dilation </w:t>
      </w:r>
      <w:r w:rsidRPr="005160D4">
        <w:rPr>
          <w:rFonts w:ascii="Arial" w:hAnsi="Arial" w:cs="Arial"/>
        </w:rPr>
        <w:t>and systolic dysfunction with normal left ventricular wall thickness</w:t>
      </w:r>
      <w:r w:rsidR="00B27AA3" w:rsidRPr="005160D4">
        <w:rPr>
          <w:rFonts w:ascii="Arial" w:hAnsi="Arial" w:cs="Arial"/>
        </w:rPr>
        <w:t>.</w:t>
      </w:r>
      <w:r w:rsidRPr="005160D4">
        <w:rPr>
          <w:rFonts w:ascii="Arial" w:hAnsi="Arial" w:cs="Arial"/>
          <w:noProof/>
          <w:vertAlign w:val="superscript"/>
        </w:rPr>
        <w:t>2</w:t>
      </w:r>
      <w:r w:rsidRPr="005160D4">
        <w:rPr>
          <w:rFonts w:ascii="Arial" w:hAnsi="Arial" w:cs="Arial"/>
        </w:rPr>
        <w:t xml:space="preserve"> There are two stages of DCM: a </w:t>
      </w:r>
      <w:r w:rsidR="001C16CF" w:rsidRPr="005160D4">
        <w:rPr>
          <w:rFonts w:ascii="Arial" w:hAnsi="Arial" w:cs="Arial"/>
        </w:rPr>
        <w:t xml:space="preserve">clinical </w:t>
      </w:r>
      <w:r w:rsidRPr="005160D4">
        <w:rPr>
          <w:rFonts w:ascii="Arial" w:hAnsi="Arial" w:cs="Arial"/>
        </w:rPr>
        <w:t xml:space="preserve">or </w:t>
      </w:r>
      <w:r w:rsidRPr="005160D4">
        <w:rPr>
          <w:rFonts w:ascii="Arial" w:hAnsi="Arial" w:cs="Arial"/>
          <w:i/>
        </w:rPr>
        <w:t>overt</w:t>
      </w:r>
      <w:r w:rsidRPr="005160D4">
        <w:rPr>
          <w:rFonts w:ascii="Arial" w:hAnsi="Arial" w:cs="Arial"/>
        </w:rPr>
        <w:t xml:space="preserve"> phase, that is preceded by an initial </w:t>
      </w:r>
      <w:r w:rsidR="001C16CF" w:rsidRPr="005160D4">
        <w:rPr>
          <w:rFonts w:ascii="Arial" w:hAnsi="Arial" w:cs="Arial"/>
        </w:rPr>
        <w:t xml:space="preserve">pre-clinical </w:t>
      </w:r>
      <w:r w:rsidRPr="005160D4">
        <w:rPr>
          <w:rFonts w:ascii="Arial" w:hAnsi="Arial" w:cs="Arial"/>
        </w:rPr>
        <w:t xml:space="preserve">or </w:t>
      </w:r>
      <w:r w:rsidRPr="005160D4">
        <w:rPr>
          <w:rFonts w:ascii="Arial" w:hAnsi="Arial" w:cs="Arial"/>
          <w:i/>
        </w:rPr>
        <w:t>occult</w:t>
      </w:r>
      <w:r w:rsidRPr="005160D4">
        <w:rPr>
          <w:rFonts w:ascii="Arial" w:hAnsi="Arial" w:cs="Arial"/>
        </w:rPr>
        <w:t xml:space="preserve"> phase (detected only by careful screening)</w:t>
      </w:r>
      <w:r w:rsidR="00B27AA3" w:rsidRPr="005160D4">
        <w:rPr>
          <w:rFonts w:ascii="Arial" w:hAnsi="Arial" w:cs="Arial"/>
        </w:rPr>
        <w:t>.</w:t>
      </w:r>
      <w:r w:rsidRPr="005160D4">
        <w:rPr>
          <w:rFonts w:ascii="Arial" w:hAnsi="Arial" w:cs="Arial"/>
          <w:noProof/>
          <w:vertAlign w:val="superscript"/>
        </w:rPr>
        <w:t>3</w:t>
      </w:r>
      <w:r w:rsidRPr="005160D4">
        <w:rPr>
          <w:rFonts w:ascii="Arial" w:hAnsi="Arial" w:cs="Arial"/>
        </w:rPr>
        <w:t xml:space="preserve"> Progression to congestive heart failure commonly occurs after a variable but prolonged asymptomatic period</w:t>
      </w:r>
      <w:r w:rsidR="00B27AA3" w:rsidRPr="005160D4">
        <w:rPr>
          <w:rFonts w:ascii="Arial" w:hAnsi="Arial" w:cs="Arial"/>
        </w:rPr>
        <w:t>.</w:t>
      </w:r>
      <w:r w:rsidRPr="005160D4">
        <w:rPr>
          <w:rFonts w:ascii="Arial" w:hAnsi="Arial" w:cs="Arial"/>
          <w:noProof/>
          <w:vertAlign w:val="superscript"/>
        </w:rPr>
        <w:t>4</w:t>
      </w:r>
    </w:p>
    <w:p w14:paraId="4A53B54B" w14:textId="1B1C57F4" w:rsidR="00EC48D8" w:rsidRPr="005160D4" w:rsidRDefault="00023A0D" w:rsidP="00845C81">
      <w:pPr>
        <w:autoSpaceDE w:val="0"/>
        <w:autoSpaceDN w:val="0"/>
        <w:adjustRightInd w:val="0"/>
        <w:spacing w:after="0" w:line="480" w:lineRule="auto"/>
        <w:contextualSpacing/>
        <w:rPr>
          <w:rFonts w:ascii="Arial" w:hAnsi="Arial" w:cs="Arial"/>
        </w:rPr>
      </w:pPr>
      <w:r w:rsidRPr="005160D4">
        <w:rPr>
          <w:rFonts w:ascii="Arial" w:hAnsi="Arial" w:cs="Arial"/>
          <w:color w:val="000000"/>
        </w:rPr>
        <w:t>Great Danes</w:t>
      </w:r>
      <w:r w:rsidR="00EC48D8" w:rsidRPr="005160D4">
        <w:rPr>
          <w:rFonts w:ascii="Arial" w:hAnsi="Arial" w:cs="Arial"/>
          <w:color w:val="000000"/>
        </w:rPr>
        <w:t xml:space="preserve"> are a commonly affected breed and it has </w:t>
      </w:r>
      <w:r w:rsidR="00C23AFB" w:rsidRPr="005160D4">
        <w:rPr>
          <w:rFonts w:ascii="Arial" w:hAnsi="Arial" w:cs="Arial"/>
          <w:color w:val="000000"/>
        </w:rPr>
        <w:t xml:space="preserve">recently </w:t>
      </w:r>
      <w:r w:rsidR="00EC48D8" w:rsidRPr="005160D4">
        <w:rPr>
          <w:rFonts w:ascii="Arial" w:hAnsi="Arial" w:cs="Arial"/>
          <w:color w:val="000000"/>
        </w:rPr>
        <w:t xml:space="preserve">been shown that the prevalence of DCM </w:t>
      </w:r>
      <w:r w:rsidR="002B7F9E" w:rsidRPr="005160D4">
        <w:rPr>
          <w:rFonts w:ascii="Arial" w:hAnsi="Arial" w:cs="Arial"/>
          <w:color w:val="000000"/>
        </w:rPr>
        <w:t xml:space="preserve">in the United Kingdom population of </w:t>
      </w:r>
      <w:r w:rsidR="00EC48D8" w:rsidRPr="005160D4">
        <w:rPr>
          <w:rFonts w:ascii="Arial" w:hAnsi="Arial" w:cs="Arial"/>
          <w:color w:val="000000"/>
        </w:rPr>
        <w:t xml:space="preserve">GD is higher than previously </w:t>
      </w:r>
      <w:r w:rsidR="002B7F9E" w:rsidRPr="005160D4">
        <w:rPr>
          <w:rFonts w:ascii="Arial" w:hAnsi="Arial" w:cs="Arial"/>
          <w:color w:val="000000"/>
        </w:rPr>
        <w:t>suggested</w:t>
      </w:r>
      <w:r w:rsidR="00E5122A" w:rsidRPr="005160D4">
        <w:rPr>
          <w:rFonts w:ascii="Arial" w:hAnsi="Arial" w:cs="Arial"/>
          <w:color w:val="000000"/>
        </w:rPr>
        <w:t>.</w:t>
      </w:r>
      <w:r w:rsidR="00EC48D8" w:rsidRPr="005160D4">
        <w:rPr>
          <w:rFonts w:ascii="Arial" w:hAnsi="Arial" w:cs="Arial"/>
          <w:noProof/>
          <w:color w:val="000000"/>
          <w:vertAlign w:val="superscript"/>
        </w:rPr>
        <w:t>5</w:t>
      </w:r>
      <w:r w:rsidR="00EC48D8" w:rsidRPr="005160D4">
        <w:rPr>
          <w:rFonts w:ascii="Arial" w:hAnsi="Arial" w:cs="Arial"/>
          <w:color w:val="000000"/>
        </w:rPr>
        <w:t xml:space="preserve"> </w:t>
      </w:r>
      <w:r w:rsidR="002124E9" w:rsidRPr="005160D4">
        <w:rPr>
          <w:rFonts w:ascii="Arial" w:hAnsi="Arial" w:cs="Arial"/>
        </w:rPr>
        <w:t>L</w:t>
      </w:r>
      <w:r w:rsidR="00EC48D8" w:rsidRPr="005160D4">
        <w:rPr>
          <w:rFonts w:ascii="Arial" w:hAnsi="Arial" w:cs="Arial"/>
        </w:rPr>
        <w:t>ittle is known about the underlying genetic mutations that lead to the disease and its progression from sub-clinical to clinical stages</w:t>
      </w:r>
      <w:r w:rsidR="00B27AA3" w:rsidRPr="005160D4">
        <w:rPr>
          <w:rFonts w:ascii="Arial" w:hAnsi="Arial" w:cs="Arial"/>
        </w:rPr>
        <w:t>.</w:t>
      </w:r>
      <w:r w:rsidR="00EC48D8" w:rsidRPr="005160D4">
        <w:rPr>
          <w:rFonts w:ascii="Arial" w:hAnsi="Arial" w:cs="Arial"/>
          <w:noProof/>
          <w:vertAlign w:val="superscript"/>
        </w:rPr>
        <w:t>5-7</w:t>
      </w:r>
      <w:hyperlink w:anchor="_ENREF_8" w:tooltip="Oyama, 2009 #831" w:history="1"/>
      <w:r w:rsidR="00EC48D8" w:rsidRPr="005160D4">
        <w:rPr>
          <w:rFonts w:ascii="Arial" w:hAnsi="Arial" w:cs="Arial"/>
        </w:rPr>
        <w:t xml:space="preserve"> Identification of animals with preclinical DCM is important</w:t>
      </w:r>
      <w:r w:rsidR="002B7F9E" w:rsidRPr="005160D4">
        <w:rPr>
          <w:rFonts w:ascii="Arial" w:hAnsi="Arial" w:cs="Arial"/>
        </w:rPr>
        <w:t xml:space="preserve"> and due to proposed mechanisms of inheritance</w:t>
      </w:r>
      <w:proofErr w:type="gramStart"/>
      <w:r w:rsidR="002B7F9E" w:rsidRPr="005160D4">
        <w:rPr>
          <w:rFonts w:ascii="Arial" w:hAnsi="Arial" w:cs="Arial"/>
        </w:rPr>
        <w:t xml:space="preserve">, </w:t>
      </w:r>
      <w:r w:rsidR="00EC48D8" w:rsidRPr="005160D4">
        <w:rPr>
          <w:rFonts w:ascii="Arial" w:hAnsi="Arial" w:cs="Arial"/>
        </w:rPr>
        <w:t xml:space="preserve"> affected</w:t>
      </w:r>
      <w:proofErr w:type="gramEnd"/>
      <w:r w:rsidR="00EC48D8" w:rsidRPr="005160D4">
        <w:rPr>
          <w:rFonts w:ascii="Arial" w:hAnsi="Arial" w:cs="Arial"/>
        </w:rPr>
        <w:t xml:space="preserve"> dogs should be excluded from the breeding pool. Furthermore, </w:t>
      </w:r>
      <w:r w:rsidR="00807581" w:rsidRPr="005160D4">
        <w:rPr>
          <w:rFonts w:ascii="Arial" w:hAnsi="Arial" w:cs="Arial"/>
        </w:rPr>
        <w:t xml:space="preserve">early </w:t>
      </w:r>
      <w:r w:rsidR="00EC48D8" w:rsidRPr="005160D4">
        <w:rPr>
          <w:rFonts w:ascii="Arial" w:hAnsi="Arial" w:cs="Arial"/>
        </w:rPr>
        <w:t>medical therapy may slow the progression from preclinical to clinical DCM</w:t>
      </w:r>
      <w:r w:rsidR="00B27AA3" w:rsidRPr="005160D4">
        <w:rPr>
          <w:rFonts w:ascii="Arial" w:hAnsi="Arial" w:cs="Arial"/>
        </w:rPr>
        <w:t>.</w:t>
      </w:r>
      <w:r w:rsidR="00EC48D8" w:rsidRPr="005160D4">
        <w:rPr>
          <w:rFonts w:ascii="Arial" w:hAnsi="Arial" w:cs="Arial"/>
          <w:noProof/>
          <w:vertAlign w:val="superscript"/>
        </w:rPr>
        <w:t>8,9</w:t>
      </w:r>
      <w:hyperlink w:anchor="_ENREF_15" w:tooltip="Summerfield, 2012 #18" w:history="1"/>
      <w:r w:rsidR="00EC48D8" w:rsidRPr="005160D4">
        <w:rPr>
          <w:rFonts w:ascii="Arial" w:hAnsi="Arial" w:cs="Arial"/>
        </w:rPr>
        <w:t xml:space="preserve"> In the absence of a reliable genetic </w:t>
      </w:r>
      <w:proofErr w:type="gramStart"/>
      <w:r w:rsidR="00EC48D8" w:rsidRPr="005160D4">
        <w:rPr>
          <w:rFonts w:ascii="Arial" w:hAnsi="Arial" w:cs="Arial"/>
        </w:rPr>
        <w:t>test,</w:t>
      </w:r>
      <w:proofErr w:type="gramEnd"/>
      <w:r w:rsidR="00EC48D8" w:rsidRPr="005160D4">
        <w:rPr>
          <w:rFonts w:ascii="Arial" w:hAnsi="Arial" w:cs="Arial"/>
        </w:rPr>
        <w:t xml:space="preserve"> identification of preclinical animals is accomplished by </w:t>
      </w:r>
      <w:proofErr w:type="spellStart"/>
      <w:r w:rsidR="00EC48D8" w:rsidRPr="005160D4">
        <w:rPr>
          <w:rFonts w:ascii="Arial" w:hAnsi="Arial" w:cs="Arial"/>
        </w:rPr>
        <w:t>Holter</w:t>
      </w:r>
      <w:proofErr w:type="spellEnd"/>
      <w:r w:rsidR="00EC48D8" w:rsidRPr="005160D4">
        <w:rPr>
          <w:rFonts w:ascii="Arial" w:hAnsi="Arial" w:cs="Arial"/>
        </w:rPr>
        <w:t xml:space="preserve"> and echocardiography</w:t>
      </w:r>
      <w:r w:rsidR="00B27AA3" w:rsidRPr="005160D4">
        <w:rPr>
          <w:rFonts w:ascii="Arial" w:hAnsi="Arial" w:cs="Arial"/>
        </w:rPr>
        <w:t>.</w:t>
      </w:r>
      <w:r w:rsidR="00EC48D8" w:rsidRPr="005160D4">
        <w:rPr>
          <w:rFonts w:ascii="Arial" w:hAnsi="Arial" w:cs="Arial"/>
          <w:noProof/>
          <w:vertAlign w:val="superscript"/>
        </w:rPr>
        <w:t>5,10</w:t>
      </w:r>
    </w:p>
    <w:p w14:paraId="085ECB47" w14:textId="5004549D" w:rsidR="00EC48D8" w:rsidRPr="005160D4" w:rsidRDefault="00EC48D8" w:rsidP="00845C81">
      <w:pPr>
        <w:autoSpaceDE w:val="0"/>
        <w:autoSpaceDN w:val="0"/>
        <w:adjustRightInd w:val="0"/>
        <w:spacing w:after="0" w:line="480" w:lineRule="auto"/>
        <w:rPr>
          <w:rFonts w:ascii="Arial" w:hAnsi="Arial" w:cs="Arial"/>
        </w:rPr>
      </w:pPr>
      <w:r w:rsidRPr="005160D4">
        <w:rPr>
          <w:rFonts w:ascii="Arial" w:hAnsi="Arial" w:cs="Arial"/>
          <w:color w:val="000000"/>
        </w:rPr>
        <w:t>Speckle tracking echocardiography (STE) is a recent technique for myocardial function assessment</w:t>
      </w:r>
      <w:r w:rsidR="00B27AA3" w:rsidRPr="005160D4">
        <w:rPr>
          <w:rFonts w:ascii="Arial" w:hAnsi="Arial" w:cs="Arial"/>
          <w:color w:val="000000"/>
        </w:rPr>
        <w:t>.</w:t>
      </w:r>
      <w:r w:rsidRPr="005160D4">
        <w:rPr>
          <w:rFonts w:ascii="Arial" w:hAnsi="Arial" w:cs="Arial"/>
          <w:noProof/>
          <w:color w:val="000000"/>
          <w:vertAlign w:val="superscript"/>
        </w:rPr>
        <w:t>11,12</w:t>
      </w:r>
      <w:r w:rsidRPr="005160D4">
        <w:rPr>
          <w:rFonts w:ascii="Arial" w:hAnsi="Arial" w:cs="Arial"/>
          <w:color w:val="000066"/>
        </w:rPr>
        <w:t xml:space="preserve"> </w:t>
      </w:r>
      <w:r w:rsidRPr="005160D4">
        <w:rPr>
          <w:rFonts w:ascii="Arial" w:hAnsi="Arial" w:cs="Arial"/>
        </w:rPr>
        <w:t>The magnitude of myocardial deformation is described by systolic strain (St)</w:t>
      </w:r>
      <w:r w:rsidR="000568BD" w:rsidRPr="005160D4">
        <w:rPr>
          <w:rFonts w:ascii="Arial" w:hAnsi="Arial" w:cs="Arial"/>
        </w:rPr>
        <w:t xml:space="preserve"> and</w:t>
      </w:r>
      <w:r w:rsidRPr="005160D4">
        <w:rPr>
          <w:rFonts w:ascii="Arial" w:hAnsi="Arial" w:cs="Arial"/>
        </w:rPr>
        <w:t xml:space="preserve"> the rate of deformation is described by strain rate (SR)</w:t>
      </w:r>
      <w:proofErr w:type="gramStart"/>
      <w:r w:rsidR="00B27AA3" w:rsidRPr="005160D4">
        <w:rPr>
          <w:rFonts w:ascii="Arial" w:hAnsi="Arial" w:cs="Arial"/>
        </w:rPr>
        <w:t>.</w:t>
      </w:r>
      <w:r w:rsidRPr="005160D4">
        <w:rPr>
          <w:rFonts w:ascii="Arial" w:hAnsi="Arial" w:cs="Arial"/>
          <w:noProof/>
          <w:vertAlign w:val="superscript"/>
        </w:rPr>
        <w:t>13</w:t>
      </w:r>
      <w:proofErr w:type="gramEnd"/>
      <w:r w:rsidRPr="005160D4">
        <w:rPr>
          <w:rFonts w:ascii="Arial" w:hAnsi="Arial" w:cs="Arial"/>
        </w:rPr>
        <w:t xml:space="preserve"> Radial St (</w:t>
      </w:r>
      <w:proofErr w:type="spellStart"/>
      <w:r w:rsidRPr="005160D4">
        <w:rPr>
          <w:rFonts w:ascii="Arial" w:hAnsi="Arial" w:cs="Arial"/>
        </w:rPr>
        <w:t>RSt</w:t>
      </w:r>
      <w:proofErr w:type="spellEnd"/>
      <w:r w:rsidRPr="005160D4">
        <w:rPr>
          <w:rFonts w:ascii="Arial" w:hAnsi="Arial" w:cs="Arial"/>
        </w:rPr>
        <w:t>) represents myocardial thickening and thinning; circumferential St (</w:t>
      </w:r>
      <w:proofErr w:type="spellStart"/>
      <w:r w:rsidRPr="005160D4">
        <w:rPr>
          <w:rFonts w:ascii="Arial" w:hAnsi="Arial" w:cs="Arial"/>
        </w:rPr>
        <w:t>CSt</w:t>
      </w:r>
      <w:proofErr w:type="spellEnd"/>
      <w:r w:rsidRPr="005160D4">
        <w:rPr>
          <w:rFonts w:ascii="Arial" w:hAnsi="Arial" w:cs="Arial"/>
        </w:rPr>
        <w:t>) is defined as the change of circumference in the short axis, perpendicular to the radial and long axis</w:t>
      </w:r>
      <w:r w:rsidR="00B27AA3" w:rsidRPr="005160D4">
        <w:rPr>
          <w:rFonts w:ascii="Arial" w:hAnsi="Arial" w:cs="Arial"/>
        </w:rPr>
        <w:t>.</w:t>
      </w:r>
      <w:r w:rsidRPr="005160D4">
        <w:rPr>
          <w:rFonts w:ascii="Arial" w:hAnsi="Arial" w:cs="Arial"/>
          <w:noProof/>
          <w:vertAlign w:val="superscript"/>
        </w:rPr>
        <w:t>14-16</w:t>
      </w:r>
      <w:r w:rsidRPr="005160D4">
        <w:rPr>
          <w:rFonts w:ascii="Arial" w:hAnsi="Arial" w:cs="Arial"/>
        </w:rPr>
        <w:t xml:space="preserve"> St and SR can be measured in three different axes, from 2D echo images for longitudinal, radial and circumferential myocardial motion</w:t>
      </w:r>
      <w:r w:rsidR="00B27AA3" w:rsidRPr="005160D4">
        <w:rPr>
          <w:rFonts w:ascii="Arial" w:hAnsi="Arial" w:cs="Arial"/>
        </w:rPr>
        <w:t>.</w:t>
      </w:r>
      <w:r w:rsidRPr="005160D4">
        <w:rPr>
          <w:rFonts w:ascii="Arial" w:hAnsi="Arial" w:cs="Arial"/>
          <w:noProof/>
          <w:color w:val="000000"/>
          <w:vertAlign w:val="superscript"/>
        </w:rPr>
        <w:t>11,12</w:t>
      </w:r>
      <w:r w:rsidRPr="005160D4">
        <w:rPr>
          <w:rFonts w:ascii="Arial" w:hAnsi="Arial" w:cs="Arial"/>
        </w:rPr>
        <w:t xml:space="preserve"> In addition, from 3D echo, area strain can be calculated</w:t>
      </w:r>
      <w:r w:rsidR="00B27AA3" w:rsidRPr="005160D4">
        <w:rPr>
          <w:rFonts w:ascii="Arial" w:hAnsi="Arial" w:cs="Arial"/>
        </w:rPr>
        <w:t>.</w:t>
      </w:r>
      <w:r w:rsidRPr="005160D4">
        <w:rPr>
          <w:rFonts w:ascii="Arial" w:hAnsi="Arial" w:cs="Arial"/>
          <w:noProof/>
          <w:vertAlign w:val="superscript"/>
        </w:rPr>
        <w:t>17</w:t>
      </w:r>
      <w:r w:rsidRPr="005160D4">
        <w:rPr>
          <w:rFonts w:ascii="Arial" w:hAnsi="Arial" w:cs="Arial"/>
        </w:rPr>
        <w:t xml:space="preserve"> The main advantages of STE are related to the fact that</w:t>
      </w:r>
      <w:r w:rsidRPr="005160D4">
        <w:rPr>
          <w:rFonts w:ascii="Arial" w:hAnsi="Arial" w:cs="Arial"/>
          <w:color w:val="000000"/>
        </w:rPr>
        <w:t xml:space="preserve"> it is less load dependent than other echocardiographic variables</w:t>
      </w:r>
      <w:r w:rsidR="00B27AA3" w:rsidRPr="005160D4">
        <w:rPr>
          <w:rFonts w:ascii="Arial" w:hAnsi="Arial" w:cs="Arial"/>
          <w:color w:val="000000"/>
        </w:rPr>
        <w:t>,</w:t>
      </w:r>
      <w:r w:rsidRPr="005160D4">
        <w:rPr>
          <w:rFonts w:ascii="Arial" w:hAnsi="Arial" w:cs="Arial"/>
          <w:noProof/>
          <w:vertAlign w:val="superscript"/>
        </w:rPr>
        <w:t>18</w:t>
      </w:r>
      <w:r w:rsidRPr="005160D4">
        <w:rPr>
          <w:rFonts w:ascii="Arial" w:hAnsi="Arial" w:cs="Arial"/>
        </w:rPr>
        <w:t xml:space="preserve"> </w:t>
      </w:r>
      <w:r w:rsidRPr="005160D4">
        <w:rPr>
          <w:rFonts w:ascii="Arial" w:hAnsi="Arial" w:cs="Arial"/>
          <w:color w:val="000000"/>
        </w:rPr>
        <w:t xml:space="preserve">semi-automated and not dependent on </w:t>
      </w:r>
      <w:proofErr w:type="spellStart"/>
      <w:r w:rsidRPr="005160D4">
        <w:rPr>
          <w:rFonts w:ascii="Arial" w:hAnsi="Arial" w:cs="Arial"/>
          <w:color w:val="000000"/>
        </w:rPr>
        <w:t>insonation</w:t>
      </w:r>
      <w:proofErr w:type="spellEnd"/>
      <w:r w:rsidRPr="005160D4">
        <w:rPr>
          <w:rFonts w:ascii="Arial" w:hAnsi="Arial" w:cs="Arial"/>
          <w:color w:val="000000"/>
        </w:rPr>
        <w:t xml:space="preserve"> angle, unlike tissue </w:t>
      </w:r>
      <w:r w:rsidRPr="005160D4">
        <w:rPr>
          <w:rFonts w:ascii="Arial" w:hAnsi="Arial" w:cs="Arial"/>
          <w:color w:val="000000"/>
        </w:rPr>
        <w:lastRenderedPageBreak/>
        <w:t>Doppler imaging</w:t>
      </w:r>
      <w:r w:rsidR="00B27AA3" w:rsidRPr="005160D4">
        <w:rPr>
          <w:rFonts w:ascii="Arial" w:hAnsi="Arial" w:cs="Arial"/>
          <w:color w:val="000000"/>
        </w:rPr>
        <w:t>.</w:t>
      </w:r>
      <w:r w:rsidRPr="005160D4">
        <w:rPr>
          <w:rFonts w:ascii="Arial" w:hAnsi="Arial" w:cs="Arial"/>
          <w:noProof/>
          <w:color w:val="000000"/>
          <w:vertAlign w:val="superscript"/>
        </w:rPr>
        <w:t>19,20</w:t>
      </w:r>
      <w:r w:rsidRPr="005160D4">
        <w:rPr>
          <w:rFonts w:ascii="Arial" w:hAnsi="Arial" w:cs="Arial"/>
          <w:color w:val="000000"/>
        </w:rPr>
        <w:t xml:space="preserve"> </w:t>
      </w:r>
      <w:r w:rsidRPr="005160D4">
        <w:rPr>
          <w:rFonts w:ascii="Arial" w:hAnsi="Arial" w:cs="Arial"/>
        </w:rPr>
        <w:t>In humans, STE has been shown to be useful not only in patients with clinical signs (reduced RSt</w:t>
      </w:r>
      <w:r w:rsidRPr="005160D4">
        <w:rPr>
          <w:rFonts w:ascii="Arial" w:hAnsi="Arial" w:cs="Arial"/>
          <w:noProof/>
          <w:vertAlign w:val="superscript"/>
        </w:rPr>
        <w:t>21-23</w:t>
      </w:r>
      <w:r w:rsidRPr="005160D4">
        <w:rPr>
          <w:rFonts w:ascii="Arial" w:hAnsi="Arial" w:cs="Arial"/>
        </w:rPr>
        <w:t xml:space="preserve"> and CSt</w:t>
      </w:r>
      <w:r w:rsidRPr="005160D4">
        <w:rPr>
          <w:rFonts w:ascii="Arial" w:hAnsi="Arial" w:cs="Arial"/>
          <w:noProof/>
          <w:vertAlign w:val="superscript"/>
        </w:rPr>
        <w:t>23</w:t>
      </w:r>
      <w:r w:rsidRPr="005160D4">
        <w:rPr>
          <w:rFonts w:ascii="Arial" w:hAnsi="Arial" w:cs="Arial"/>
        </w:rPr>
        <w:t>), but also in the detection of sub-clinical left ventricular dysfunction in patients with normal ejection fraction</w:t>
      </w:r>
      <w:r w:rsidR="00B27AA3" w:rsidRPr="005160D4">
        <w:rPr>
          <w:rFonts w:ascii="Arial" w:hAnsi="Arial" w:cs="Arial"/>
        </w:rPr>
        <w:t>.</w:t>
      </w:r>
      <w:hyperlink w:anchor="_ENREF_17" w:tooltip="Okada, 2012 #133" w:history="1"/>
      <w:r w:rsidRPr="005160D4">
        <w:rPr>
          <w:rFonts w:ascii="Arial" w:hAnsi="Arial" w:cs="Arial"/>
          <w:noProof/>
          <w:vertAlign w:val="superscript"/>
        </w:rPr>
        <w:t>24,25</w:t>
      </w:r>
      <w:r w:rsidRPr="005160D4">
        <w:rPr>
          <w:rFonts w:ascii="Arial" w:hAnsi="Arial" w:cs="Arial"/>
        </w:rPr>
        <w:t xml:space="preserve"> </w:t>
      </w:r>
      <w:r w:rsidRPr="005160D4">
        <w:rPr>
          <w:rFonts w:ascii="Arial" w:hAnsi="Arial" w:cs="Arial"/>
          <w:noProof/>
          <w:vertAlign w:val="superscript"/>
        </w:rPr>
        <w:t>26</w:t>
      </w:r>
      <w:r w:rsidRPr="005160D4">
        <w:rPr>
          <w:rFonts w:ascii="Arial" w:hAnsi="Arial" w:cs="Arial"/>
        </w:rPr>
        <w:t xml:space="preserve"> In veterinary medicine, </w:t>
      </w:r>
      <w:r w:rsidR="000568BD" w:rsidRPr="005160D4">
        <w:rPr>
          <w:rFonts w:ascii="Arial" w:hAnsi="Arial" w:cs="Arial"/>
        </w:rPr>
        <w:t xml:space="preserve">STE </w:t>
      </w:r>
      <w:r w:rsidRPr="005160D4">
        <w:rPr>
          <w:rFonts w:ascii="Arial" w:hAnsi="Arial" w:cs="Arial"/>
        </w:rPr>
        <w:t>differences were noted in dogs with different classes of congestive heart failure due to myxomatous degenerative valvular disease</w:t>
      </w:r>
      <w:proofErr w:type="gramStart"/>
      <w:r w:rsidR="00B27AA3" w:rsidRPr="005160D4">
        <w:rPr>
          <w:rFonts w:ascii="Arial" w:hAnsi="Arial" w:cs="Arial"/>
        </w:rPr>
        <w:t>;</w:t>
      </w:r>
      <w:r w:rsidRPr="005160D4">
        <w:rPr>
          <w:rFonts w:ascii="Arial" w:hAnsi="Arial" w:cs="Arial"/>
          <w:noProof/>
          <w:vertAlign w:val="superscript"/>
        </w:rPr>
        <w:t>27</w:t>
      </w:r>
      <w:proofErr w:type="gramEnd"/>
      <w:r w:rsidRPr="005160D4">
        <w:rPr>
          <w:rFonts w:ascii="Arial" w:hAnsi="Arial" w:cs="Arial"/>
          <w:noProof/>
          <w:vertAlign w:val="superscript"/>
        </w:rPr>
        <w:t>-30</w:t>
      </w:r>
      <w:r w:rsidRPr="005160D4">
        <w:rPr>
          <w:rFonts w:ascii="Arial" w:hAnsi="Arial" w:cs="Arial"/>
        </w:rPr>
        <w:t xml:space="preserve"> St and SR may be useful in detecting early myocardial impairment in dogs with </w:t>
      </w:r>
      <w:proofErr w:type="spellStart"/>
      <w:r w:rsidRPr="005160D4">
        <w:rPr>
          <w:rFonts w:ascii="Arial" w:hAnsi="Arial" w:cs="Arial"/>
        </w:rPr>
        <w:t>Duchenne</w:t>
      </w:r>
      <w:proofErr w:type="spellEnd"/>
      <w:r w:rsidRPr="005160D4">
        <w:rPr>
          <w:rFonts w:ascii="Arial" w:hAnsi="Arial" w:cs="Arial"/>
        </w:rPr>
        <w:t xml:space="preserve"> muscular dystrophy</w:t>
      </w:r>
      <w:r w:rsidR="00B27AA3" w:rsidRPr="005160D4">
        <w:rPr>
          <w:rFonts w:ascii="Arial" w:hAnsi="Arial" w:cs="Arial"/>
        </w:rPr>
        <w:t>.</w:t>
      </w:r>
      <w:r w:rsidRPr="005160D4">
        <w:rPr>
          <w:rFonts w:ascii="Arial" w:hAnsi="Arial" w:cs="Arial"/>
          <w:noProof/>
          <w:vertAlign w:val="superscript"/>
        </w:rPr>
        <w:t>31</w:t>
      </w:r>
    </w:p>
    <w:p w14:paraId="37A90BC8" w14:textId="24E2DC80" w:rsidR="00EC48D8" w:rsidRPr="005160D4" w:rsidRDefault="00EC48D8" w:rsidP="00845C81">
      <w:pPr>
        <w:autoSpaceDE w:val="0"/>
        <w:autoSpaceDN w:val="0"/>
        <w:adjustRightInd w:val="0"/>
        <w:spacing w:after="0" w:line="480" w:lineRule="auto"/>
        <w:rPr>
          <w:rFonts w:ascii="Arial" w:hAnsi="Arial" w:cs="Arial"/>
          <w:color w:val="000000"/>
        </w:rPr>
      </w:pPr>
      <w:r w:rsidRPr="005160D4">
        <w:rPr>
          <w:rFonts w:ascii="Arial" w:hAnsi="Arial" w:cs="Arial"/>
        </w:rPr>
        <w:t>To the authors’ knowledge, no studies using STE to assess left ventricular mechanics in dogs with naturally occurring DCM have been published. The purpose of this study was to assess global circumferential and radial myocardial function of the left ventricle (LV) in healthy GD using STE and to identify and report differences in the LV mechanics between healthy GD and GD diagnosed with DCM. It was hypothesized that the magnitude and rate of radial and circumferential deformation was lower in dogs with DCM than in healthy dogs, it was also hypothesized these variables would increase from the base towards the apex of the LV in healthy and affected GD, as reported in humans</w:t>
      </w:r>
      <w:r w:rsidR="00023A0D" w:rsidRPr="005160D4">
        <w:rPr>
          <w:rFonts w:ascii="Arial" w:hAnsi="Arial" w:cs="Arial"/>
        </w:rPr>
        <w:t>.</w:t>
      </w:r>
      <w:r w:rsidRPr="005160D4">
        <w:rPr>
          <w:rFonts w:ascii="Arial" w:hAnsi="Arial" w:cs="Arial"/>
          <w:noProof/>
          <w:vertAlign w:val="superscript"/>
        </w:rPr>
        <w:t>32-37</w:t>
      </w:r>
    </w:p>
    <w:p w14:paraId="6B35B8D7" w14:textId="77777777" w:rsidR="00EC48D8" w:rsidRPr="005160D4" w:rsidRDefault="00EC48D8" w:rsidP="00845C81">
      <w:pPr>
        <w:autoSpaceDE w:val="0"/>
        <w:autoSpaceDN w:val="0"/>
        <w:adjustRightInd w:val="0"/>
        <w:spacing w:after="0" w:line="480" w:lineRule="auto"/>
        <w:rPr>
          <w:rFonts w:ascii="Arial" w:hAnsi="Arial" w:cs="Arial"/>
          <w:b/>
          <w:color w:val="000000"/>
        </w:rPr>
      </w:pPr>
    </w:p>
    <w:p w14:paraId="0701115C" w14:textId="77777777" w:rsidR="00EC48D8" w:rsidRPr="005160D4" w:rsidRDefault="00EC48D8" w:rsidP="00845C81">
      <w:pPr>
        <w:autoSpaceDE w:val="0"/>
        <w:autoSpaceDN w:val="0"/>
        <w:adjustRightInd w:val="0"/>
        <w:spacing w:after="0" w:line="480" w:lineRule="auto"/>
        <w:rPr>
          <w:rFonts w:ascii="Arial" w:hAnsi="Arial" w:cs="Arial"/>
          <w:b/>
          <w:color w:val="000000"/>
        </w:rPr>
      </w:pPr>
      <w:r w:rsidRPr="005160D4">
        <w:rPr>
          <w:rFonts w:ascii="Arial" w:hAnsi="Arial" w:cs="Arial"/>
          <w:b/>
          <w:color w:val="000000"/>
        </w:rPr>
        <w:t>MATERIAL AND METHODS</w:t>
      </w:r>
    </w:p>
    <w:p w14:paraId="4F03B6A3" w14:textId="77777777" w:rsidR="00EC48D8" w:rsidRPr="005160D4" w:rsidRDefault="00EC48D8" w:rsidP="00845C81">
      <w:pPr>
        <w:autoSpaceDE w:val="0"/>
        <w:autoSpaceDN w:val="0"/>
        <w:adjustRightInd w:val="0"/>
        <w:spacing w:after="0" w:line="480" w:lineRule="auto"/>
        <w:rPr>
          <w:rFonts w:ascii="Arial" w:hAnsi="Arial" w:cs="Arial"/>
          <w:color w:val="000000"/>
        </w:rPr>
      </w:pPr>
    </w:p>
    <w:p w14:paraId="5C82583D" w14:textId="12573CF2" w:rsidR="00EC48D8" w:rsidRPr="005160D4" w:rsidRDefault="00EC48D8" w:rsidP="00845C81">
      <w:pPr>
        <w:autoSpaceDE w:val="0"/>
        <w:autoSpaceDN w:val="0"/>
        <w:adjustRightInd w:val="0"/>
        <w:spacing w:after="0" w:line="480" w:lineRule="auto"/>
        <w:contextualSpacing/>
        <w:rPr>
          <w:rFonts w:ascii="Arial" w:hAnsi="Arial" w:cs="Arial"/>
          <w:color w:val="000000"/>
        </w:rPr>
      </w:pPr>
      <w:r w:rsidRPr="005160D4">
        <w:rPr>
          <w:rFonts w:ascii="Arial" w:hAnsi="Arial" w:cs="Arial"/>
          <w:color w:val="000000"/>
        </w:rPr>
        <w:t xml:space="preserve">This longitudinal study was performed at the Small Animal Teaching Hospital, University of Liverpool, between 2008 and 2012. This study was funded initially by the </w:t>
      </w:r>
      <w:proofErr w:type="spellStart"/>
      <w:proofErr w:type="gramStart"/>
      <w:r w:rsidRPr="005160D4">
        <w:rPr>
          <w:rFonts w:ascii="Arial" w:hAnsi="Arial" w:cs="Arial"/>
          <w:color w:val="000000"/>
        </w:rPr>
        <w:t>LUPA</w:t>
      </w:r>
      <w:r w:rsidRPr="005160D4">
        <w:rPr>
          <w:rFonts w:ascii="Arial" w:hAnsi="Arial" w:cs="Arial"/>
          <w:color w:val="000000"/>
          <w:vertAlign w:val="superscript"/>
        </w:rPr>
        <w:t>e</w:t>
      </w:r>
      <w:proofErr w:type="spellEnd"/>
      <w:r w:rsidRPr="005160D4">
        <w:rPr>
          <w:rFonts w:ascii="Arial" w:hAnsi="Arial" w:cs="Arial"/>
          <w:color w:val="000000"/>
          <w:vertAlign w:val="superscript"/>
        </w:rPr>
        <w:t xml:space="preserve"> </w:t>
      </w:r>
      <w:r w:rsidRPr="005160D4">
        <w:rPr>
          <w:rFonts w:ascii="Arial" w:hAnsi="Arial" w:cs="Arial"/>
          <w:color w:val="000000"/>
        </w:rPr>
        <w:t xml:space="preserve"> project</w:t>
      </w:r>
      <w:proofErr w:type="gramEnd"/>
      <w:r w:rsidRPr="005160D4">
        <w:rPr>
          <w:rFonts w:ascii="Arial" w:hAnsi="Arial" w:cs="Arial"/>
          <w:color w:val="000000"/>
        </w:rPr>
        <w:t xml:space="preserve">, and afterwards by the Kennel Club Charitable Trust and the </w:t>
      </w:r>
      <w:r w:rsidR="000568BD" w:rsidRPr="005160D4">
        <w:rPr>
          <w:rFonts w:ascii="Arial" w:hAnsi="Arial" w:cs="Arial"/>
          <w:color w:val="000000"/>
        </w:rPr>
        <w:t xml:space="preserve">UK </w:t>
      </w:r>
      <w:r w:rsidRPr="005160D4">
        <w:rPr>
          <w:rFonts w:ascii="Arial" w:hAnsi="Arial" w:cs="Arial"/>
          <w:color w:val="000000"/>
        </w:rPr>
        <w:t>Great Dane Breed Council. The study was approved by the University of Liverpool Committee on Research Ethics and by the LUPA consortium.</w:t>
      </w:r>
    </w:p>
    <w:p w14:paraId="0F8011E0" w14:textId="39757A3A" w:rsidR="00EC48D8" w:rsidRPr="005160D4" w:rsidRDefault="00EC48D8" w:rsidP="00845C81">
      <w:pPr>
        <w:autoSpaceDE w:val="0"/>
        <w:autoSpaceDN w:val="0"/>
        <w:adjustRightInd w:val="0"/>
        <w:spacing w:after="0" w:line="480" w:lineRule="auto"/>
        <w:contextualSpacing/>
        <w:rPr>
          <w:rFonts w:ascii="Arial" w:hAnsi="Arial" w:cs="Arial"/>
          <w:color w:val="000000"/>
        </w:rPr>
      </w:pPr>
      <w:r w:rsidRPr="005160D4">
        <w:rPr>
          <w:rFonts w:ascii="Arial" w:hAnsi="Arial" w:cs="Arial"/>
          <w:color w:val="000000"/>
        </w:rPr>
        <w:t xml:space="preserve">The dogs included in the study were client-owned or breeder-owned and were examined as part of a screening program for DCM. All dogs underwent a full physical examination and had </w:t>
      </w:r>
      <w:proofErr w:type="spellStart"/>
      <w:r w:rsidRPr="005160D4">
        <w:rPr>
          <w:rFonts w:ascii="Arial" w:hAnsi="Arial" w:cs="Arial"/>
          <w:color w:val="000000"/>
        </w:rPr>
        <w:t>hematology</w:t>
      </w:r>
      <w:proofErr w:type="spellEnd"/>
      <w:r w:rsidRPr="005160D4">
        <w:rPr>
          <w:rFonts w:ascii="Arial" w:hAnsi="Arial" w:cs="Arial"/>
          <w:color w:val="000000"/>
        </w:rPr>
        <w:t xml:space="preserve"> and biochemistry analyses. Thyroid function was initially tested only in dogs with clinical suspicion of hypothyroidism and later in all </w:t>
      </w:r>
      <w:r w:rsidRPr="005160D4">
        <w:rPr>
          <w:rFonts w:ascii="Arial" w:hAnsi="Arial" w:cs="Arial"/>
          <w:color w:val="000000"/>
        </w:rPr>
        <w:lastRenderedPageBreak/>
        <w:t xml:space="preserve">dogs as </w:t>
      </w:r>
      <w:r w:rsidR="000568BD" w:rsidRPr="005160D4">
        <w:rPr>
          <w:rFonts w:ascii="Arial" w:hAnsi="Arial" w:cs="Arial"/>
          <w:color w:val="000000"/>
        </w:rPr>
        <w:t>previously described</w:t>
      </w:r>
      <w:r w:rsidR="00023A0D" w:rsidRPr="005160D4">
        <w:rPr>
          <w:rFonts w:ascii="Arial" w:hAnsi="Arial" w:cs="Arial"/>
          <w:color w:val="000000"/>
        </w:rPr>
        <w:t>.</w:t>
      </w:r>
      <w:r w:rsidRPr="005160D4">
        <w:rPr>
          <w:rFonts w:ascii="Arial" w:hAnsi="Arial" w:cs="Arial"/>
          <w:noProof/>
          <w:color w:val="000000"/>
          <w:vertAlign w:val="superscript"/>
        </w:rPr>
        <w:t>5</w:t>
      </w:r>
      <w:r w:rsidRPr="005160D4">
        <w:rPr>
          <w:rFonts w:ascii="Arial" w:hAnsi="Arial" w:cs="Arial"/>
          <w:color w:val="000000"/>
        </w:rPr>
        <w:t xml:space="preserve"> Dogs were excluded if other cardiac or systemic disease was identified. Dogs were manually restrained in lateral </w:t>
      </w:r>
      <w:proofErr w:type="spellStart"/>
      <w:r w:rsidRPr="005160D4">
        <w:rPr>
          <w:rFonts w:ascii="Arial" w:hAnsi="Arial" w:cs="Arial"/>
          <w:color w:val="000000"/>
        </w:rPr>
        <w:t>recumbency</w:t>
      </w:r>
      <w:proofErr w:type="spellEnd"/>
      <w:r w:rsidRPr="005160D4">
        <w:rPr>
          <w:rFonts w:ascii="Arial" w:hAnsi="Arial" w:cs="Arial"/>
          <w:color w:val="000000"/>
        </w:rPr>
        <w:t xml:space="preserve"> with no sedation for echocardiographic examination using an echocardiographic </w:t>
      </w:r>
      <w:proofErr w:type="spellStart"/>
      <w:r w:rsidRPr="005160D4">
        <w:rPr>
          <w:rFonts w:ascii="Arial" w:hAnsi="Arial" w:cs="Arial"/>
          <w:color w:val="000000"/>
        </w:rPr>
        <w:t>system</w:t>
      </w:r>
      <w:r w:rsidRPr="005160D4">
        <w:rPr>
          <w:rFonts w:ascii="Arial" w:hAnsi="Arial" w:cs="Arial"/>
          <w:color w:val="000000"/>
          <w:vertAlign w:val="superscript"/>
        </w:rPr>
        <w:t>f</w:t>
      </w:r>
      <w:proofErr w:type="spellEnd"/>
      <w:r w:rsidRPr="005160D4">
        <w:rPr>
          <w:rFonts w:ascii="Arial" w:hAnsi="Arial" w:cs="Arial"/>
          <w:color w:val="000000"/>
        </w:rPr>
        <w:t xml:space="preserve"> equipped with a 2–4 MHz </w:t>
      </w:r>
      <w:proofErr w:type="spellStart"/>
      <w:r w:rsidRPr="005160D4">
        <w:rPr>
          <w:rFonts w:ascii="Arial" w:hAnsi="Arial" w:cs="Arial"/>
          <w:color w:val="000000"/>
        </w:rPr>
        <w:t>multifrequency</w:t>
      </w:r>
      <w:proofErr w:type="spellEnd"/>
      <w:r w:rsidRPr="005160D4">
        <w:rPr>
          <w:rFonts w:ascii="Arial" w:hAnsi="Arial" w:cs="Arial"/>
          <w:color w:val="000000"/>
        </w:rPr>
        <w:t xml:space="preserve"> matrix transducer. A simultaneous ECG was recorded in all dogs. </w:t>
      </w:r>
    </w:p>
    <w:p w14:paraId="3F3A7F90" w14:textId="77777777" w:rsidR="00EC48D8" w:rsidRPr="005160D4" w:rsidRDefault="00EC48D8" w:rsidP="00845C81">
      <w:pPr>
        <w:autoSpaceDE w:val="0"/>
        <w:autoSpaceDN w:val="0"/>
        <w:adjustRightInd w:val="0"/>
        <w:spacing w:after="0" w:line="480" w:lineRule="auto"/>
        <w:contextualSpacing/>
        <w:rPr>
          <w:rFonts w:ascii="Arial" w:hAnsi="Arial" w:cs="Arial"/>
          <w:b/>
          <w:i/>
          <w:color w:val="000000"/>
        </w:rPr>
      </w:pPr>
    </w:p>
    <w:p w14:paraId="423C9233" w14:textId="77777777" w:rsidR="00EC48D8" w:rsidRPr="005160D4" w:rsidRDefault="00EC48D8" w:rsidP="00845C81">
      <w:pPr>
        <w:autoSpaceDE w:val="0"/>
        <w:autoSpaceDN w:val="0"/>
        <w:adjustRightInd w:val="0"/>
        <w:spacing w:after="0" w:line="480" w:lineRule="auto"/>
        <w:contextualSpacing/>
        <w:rPr>
          <w:rFonts w:ascii="Arial" w:hAnsi="Arial" w:cs="Arial"/>
          <w:color w:val="000000"/>
        </w:rPr>
      </w:pPr>
      <w:r w:rsidRPr="005160D4">
        <w:rPr>
          <w:rFonts w:ascii="Arial" w:hAnsi="Arial" w:cs="Arial"/>
          <w:color w:val="000000"/>
        </w:rPr>
        <w:t>Conventional echocardiography</w:t>
      </w:r>
    </w:p>
    <w:p w14:paraId="28C19508" w14:textId="076DAD0F" w:rsidR="00EC48D8" w:rsidRPr="005160D4" w:rsidRDefault="00EC48D8" w:rsidP="00845C81">
      <w:pPr>
        <w:spacing w:after="0" w:line="480" w:lineRule="auto"/>
        <w:rPr>
          <w:rFonts w:ascii="Arial" w:hAnsi="Arial" w:cs="Arial"/>
        </w:rPr>
      </w:pPr>
      <w:r w:rsidRPr="005160D4">
        <w:rPr>
          <w:rFonts w:ascii="Arial" w:hAnsi="Arial" w:cs="Arial"/>
        </w:rPr>
        <w:t xml:space="preserve">The echocardiographic examinations were performed by three different board-certified cardiologists or supervised residents, with the majority (85%) performed by one </w:t>
      </w:r>
      <w:proofErr w:type="spellStart"/>
      <w:r w:rsidRPr="005160D4">
        <w:rPr>
          <w:rFonts w:ascii="Arial" w:hAnsi="Arial" w:cs="Arial"/>
        </w:rPr>
        <w:t>echocardiographer</w:t>
      </w:r>
      <w:proofErr w:type="spellEnd"/>
      <w:r w:rsidRPr="005160D4">
        <w:rPr>
          <w:rFonts w:ascii="Arial" w:hAnsi="Arial" w:cs="Arial"/>
        </w:rPr>
        <w:t xml:space="preserve"> (HS). Echocardiographic views were obtained following standard recommendations</w:t>
      </w:r>
      <w:r w:rsidR="00023A0D" w:rsidRPr="005160D4">
        <w:rPr>
          <w:rFonts w:ascii="Arial" w:hAnsi="Arial" w:cs="Arial"/>
        </w:rPr>
        <w:t>,</w:t>
      </w:r>
      <w:r w:rsidRPr="005160D4">
        <w:rPr>
          <w:rFonts w:ascii="Arial" w:hAnsi="Arial" w:cs="Arial"/>
          <w:noProof/>
          <w:vertAlign w:val="superscript"/>
        </w:rPr>
        <w:t>38,39</w:t>
      </w:r>
      <w:r w:rsidRPr="005160D4">
        <w:rPr>
          <w:rFonts w:ascii="Arial" w:hAnsi="Arial" w:cs="Arial"/>
        </w:rPr>
        <w:t xml:space="preserve"> and stored as cine-loops of three cardiac cycles for offline </w:t>
      </w:r>
      <w:proofErr w:type="spellStart"/>
      <w:r w:rsidRPr="005160D4">
        <w:rPr>
          <w:rFonts w:ascii="Arial" w:hAnsi="Arial" w:cs="Arial"/>
        </w:rPr>
        <w:t>analysis</w:t>
      </w:r>
      <w:r w:rsidR="00023A0D" w:rsidRPr="005160D4">
        <w:rPr>
          <w:rFonts w:ascii="Arial" w:hAnsi="Arial" w:cs="Arial"/>
        </w:rPr>
        <w:t>.</w:t>
      </w:r>
      <w:r w:rsidRPr="005160D4">
        <w:rPr>
          <w:rFonts w:ascii="Arial" w:hAnsi="Arial" w:cs="Arial"/>
          <w:vertAlign w:val="superscript"/>
        </w:rPr>
        <w:t>g</w:t>
      </w:r>
      <w:proofErr w:type="spellEnd"/>
      <w:r w:rsidRPr="005160D4">
        <w:rPr>
          <w:rFonts w:ascii="Arial" w:hAnsi="Arial" w:cs="Arial"/>
        </w:rPr>
        <w:t xml:space="preserve"> </w:t>
      </w:r>
      <w:r w:rsidRPr="005160D4">
        <w:rPr>
          <w:rFonts w:ascii="Arial" w:hAnsi="Arial" w:cs="Arial"/>
          <w:color w:val="000000"/>
        </w:rPr>
        <w:t>All the obtained measurements were used to allocate the patient to a group according to the European Society of Veterinary Cardiology taskforce guidelines</w:t>
      </w:r>
      <w:r w:rsidR="00023A0D" w:rsidRPr="005160D4">
        <w:rPr>
          <w:rFonts w:ascii="Arial" w:hAnsi="Arial" w:cs="Arial"/>
          <w:color w:val="000000"/>
        </w:rPr>
        <w:t>.</w:t>
      </w:r>
      <w:r w:rsidRPr="005160D4">
        <w:rPr>
          <w:rFonts w:ascii="Arial" w:hAnsi="Arial" w:cs="Arial"/>
          <w:noProof/>
          <w:color w:val="000000"/>
          <w:vertAlign w:val="superscript"/>
        </w:rPr>
        <w:t>5,10</w:t>
      </w:r>
      <w:r w:rsidRPr="005160D4">
        <w:rPr>
          <w:rFonts w:ascii="Arial" w:hAnsi="Arial" w:cs="Arial"/>
          <w:color w:val="000000"/>
        </w:rPr>
        <w:t xml:space="preserve"> Dogs scoring 3 points or fewer were considered healthy </w:t>
      </w:r>
      <w:r w:rsidR="009C0081" w:rsidRPr="005160D4">
        <w:rPr>
          <w:rFonts w:ascii="Arial" w:hAnsi="Arial" w:cs="Arial"/>
          <w:color w:val="000000"/>
        </w:rPr>
        <w:t xml:space="preserve">and included in the normal group </w:t>
      </w:r>
      <w:r w:rsidRPr="005160D4">
        <w:rPr>
          <w:rFonts w:ascii="Arial" w:hAnsi="Arial" w:cs="Arial"/>
          <w:color w:val="000000"/>
        </w:rPr>
        <w:t>(</w:t>
      </w:r>
      <w:proofErr w:type="spellStart"/>
      <w:r w:rsidRPr="005160D4">
        <w:rPr>
          <w:rFonts w:ascii="Arial" w:hAnsi="Arial" w:cs="Arial"/>
          <w:color w:val="000000"/>
        </w:rPr>
        <w:t>NORMg</w:t>
      </w:r>
      <w:proofErr w:type="spellEnd"/>
      <w:r w:rsidRPr="005160D4">
        <w:rPr>
          <w:rFonts w:ascii="Arial" w:hAnsi="Arial" w:cs="Arial"/>
          <w:color w:val="000000"/>
        </w:rPr>
        <w:t xml:space="preserve">), dogs scoring 4 or 5 were considered equivocal, and dogs scoring 6 or more were considered affected </w:t>
      </w:r>
      <w:r w:rsidR="009C0081" w:rsidRPr="005160D4">
        <w:rPr>
          <w:rFonts w:ascii="Arial" w:hAnsi="Arial" w:cs="Arial"/>
          <w:color w:val="000000"/>
        </w:rPr>
        <w:t xml:space="preserve">and included in the group of dogs with DCM </w:t>
      </w:r>
      <w:r w:rsidRPr="005160D4">
        <w:rPr>
          <w:rFonts w:ascii="Arial" w:hAnsi="Arial" w:cs="Arial"/>
          <w:color w:val="000000"/>
        </w:rPr>
        <w:t>(</w:t>
      </w:r>
      <w:proofErr w:type="spellStart"/>
      <w:r w:rsidRPr="005160D4">
        <w:rPr>
          <w:rFonts w:ascii="Arial" w:hAnsi="Arial" w:cs="Arial"/>
          <w:color w:val="000000"/>
        </w:rPr>
        <w:t>DCMg</w:t>
      </w:r>
      <w:proofErr w:type="spellEnd"/>
      <w:r w:rsidRPr="005160D4">
        <w:rPr>
          <w:rFonts w:ascii="Arial" w:hAnsi="Arial" w:cs="Arial"/>
          <w:color w:val="000000"/>
        </w:rPr>
        <w:t xml:space="preserve">). For the purpose of this study, only </w:t>
      </w:r>
      <w:proofErr w:type="spellStart"/>
      <w:r w:rsidRPr="005160D4">
        <w:rPr>
          <w:rFonts w:ascii="Arial" w:hAnsi="Arial" w:cs="Arial"/>
          <w:color w:val="000000"/>
        </w:rPr>
        <w:t>NORMg</w:t>
      </w:r>
      <w:proofErr w:type="spellEnd"/>
      <w:r w:rsidRPr="005160D4">
        <w:rPr>
          <w:rFonts w:ascii="Arial" w:hAnsi="Arial" w:cs="Arial"/>
          <w:color w:val="000000"/>
        </w:rPr>
        <w:t xml:space="preserve"> and </w:t>
      </w:r>
      <w:proofErr w:type="spellStart"/>
      <w:r w:rsidRPr="005160D4">
        <w:rPr>
          <w:rFonts w:ascii="Arial" w:hAnsi="Arial" w:cs="Arial"/>
          <w:color w:val="000000"/>
        </w:rPr>
        <w:t>DCMg</w:t>
      </w:r>
      <w:proofErr w:type="spellEnd"/>
      <w:r w:rsidRPr="005160D4">
        <w:rPr>
          <w:rFonts w:ascii="Arial" w:hAnsi="Arial" w:cs="Arial"/>
          <w:color w:val="000000"/>
        </w:rPr>
        <w:t xml:space="preserve"> dogs were included; all the dogs considered equivocal were excluded from the study. For dogs with multiple echocardiographic examinations (performed as part of the LUPA project), data and score from the most recent assessment were used in the analysis. </w:t>
      </w:r>
      <w:r w:rsidRPr="005160D4">
        <w:rPr>
          <w:rFonts w:ascii="Arial" w:hAnsi="Arial" w:cs="Arial"/>
        </w:rPr>
        <w:t xml:space="preserve">A single lead electrocardiogram was simultaneously acquired during each echocardiographic study. </w:t>
      </w:r>
    </w:p>
    <w:p w14:paraId="257F19F7" w14:textId="77777777" w:rsidR="00EC48D8" w:rsidRPr="005160D4" w:rsidRDefault="00EC48D8" w:rsidP="00845C81">
      <w:pPr>
        <w:autoSpaceDE w:val="0"/>
        <w:autoSpaceDN w:val="0"/>
        <w:adjustRightInd w:val="0"/>
        <w:spacing w:after="0" w:line="480" w:lineRule="auto"/>
        <w:rPr>
          <w:rFonts w:ascii="Arial" w:hAnsi="Arial" w:cs="Arial"/>
          <w:color w:val="000000"/>
        </w:rPr>
      </w:pPr>
    </w:p>
    <w:p w14:paraId="1813EC34" w14:textId="77777777" w:rsidR="00EC48D8" w:rsidRPr="005160D4" w:rsidRDefault="00EC48D8" w:rsidP="00845C81">
      <w:pPr>
        <w:autoSpaceDE w:val="0"/>
        <w:autoSpaceDN w:val="0"/>
        <w:adjustRightInd w:val="0"/>
        <w:spacing w:after="0" w:line="480" w:lineRule="auto"/>
        <w:contextualSpacing/>
        <w:rPr>
          <w:rFonts w:ascii="Arial" w:hAnsi="Arial" w:cs="Arial"/>
          <w:color w:val="000000"/>
        </w:rPr>
      </w:pPr>
      <w:r w:rsidRPr="005160D4">
        <w:rPr>
          <w:rFonts w:ascii="Arial" w:hAnsi="Arial" w:cs="Arial"/>
          <w:color w:val="000000"/>
        </w:rPr>
        <w:t>Speckle-tracking echocardiography</w:t>
      </w:r>
    </w:p>
    <w:p w14:paraId="4F5947B4" w14:textId="6BEDE8F0" w:rsidR="00EC48D8" w:rsidRPr="005160D4" w:rsidRDefault="00EC48D8" w:rsidP="00845C81">
      <w:pPr>
        <w:autoSpaceDE w:val="0"/>
        <w:autoSpaceDN w:val="0"/>
        <w:adjustRightInd w:val="0"/>
        <w:spacing w:after="0" w:line="480" w:lineRule="auto"/>
        <w:contextualSpacing/>
        <w:rPr>
          <w:rFonts w:ascii="Arial" w:hAnsi="Arial" w:cs="Arial"/>
          <w:color w:val="000000"/>
        </w:rPr>
      </w:pPr>
      <w:r w:rsidRPr="005160D4">
        <w:rPr>
          <w:rFonts w:ascii="Arial" w:hAnsi="Arial" w:cs="Arial"/>
          <w:color w:val="000000"/>
        </w:rPr>
        <w:t xml:space="preserve">Analysis of the 2D-STE data was performed </w:t>
      </w:r>
      <w:proofErr w:type="spellStart"/>
      <w:r w:rsidRPr="005160D4">
        <w:rPr>
          <w:rFonts w:ascii="Arial" w:hAnsi="Arial" w:cs="Arial"/>
          <w:color w:val="000000"/>
        </w:rPr>
        <w:t>offline</w:t>
      </w:r>
      <w:r w:rsidRPr="005160D4">
        <w:rPr>
          <w:rFonts w:ascii="Arial" w:hAnsi="Arial" w:cs="Arial"/>
          <w:color w:val="000000"/>
          <w:vertAlign w:val="superscript"/>
        </w:rPr>
        <w:t>g</w:t>
      </w:r>
      <w:proofErr w:type="spellEnd"/>
      <w:r w:rsidRPr="005160D4">
        <w:rPr>
          <w:rFonts w:ascii="Arial" w:hAnsi="Arial" w:cs="Arial"/>
          <w:color w:val="000000"/>
        </w:rPr>
        <w:t xml:space="preserve"> using stored </w:t>
      </w:r>
      <w:proofErr w:type="spellStart"/>
      <w:r w:rsidRPr="005160D4">
        <w:rPr>
          <w:rFonts w:ascii="Arial" w:hAnsi="Arial" w:cs="Arial"/>
          <w:color w:val="000000"/>
        </w:rPr>
        <w:t>cineloops</w:t>
      </w:r>
      <w:proofErr w:type="spellEnd"/>
      <w:r w:rsidRPr="005160D4">
        <w:rPr>
          <w:rFonts w:ascii="Arial" w:hAnsi="Arial" w:cs="Arial"/>
          <w:color w:val="000000"/>
        </w:rPr>
        <w:t xml:space="preserve">. </w:t>
      </w:r>
      <w:r w:rsidR="00207743" w:rsidRPr="005160D4">
        <w:rPr>
          <w:rFonts w:ascii="Arial" w:hAnsi="Arial" w:cs="Arial"/>
          <w:color w:val="000000"/>
        </w:rPr>
        <w:t xml:space="preserve">Images had been acquired using highest frame rate possible for the transducer, depth and sector width. </w:t>
      </w:r>
      <w:r w:rsidRPr="005160D4">
        <w:rPr>
          <w:rFonts w:ascii="Arial" w:hAnsi="Arial" w:cs="Arial"/>
          <w:color w:val="000000"/>
        </w:rPr>
        <w:t xml:space="preserve">Images were </w:t>
      </w:r>
      <w:proofErr w:type="spellStart"/>
      <w:r w:rsidRPr="005160D4">
        <w:rPr>
          <w:rFonts w:ascii="Arial" w:hAnsi="Arial" w:cs="Arial"/>
          <w:color w:val="000000"/>
        </w:rPr>
        <w:t>analyzed</w:t>
      </w:r>
      <w:proofErr w:type="spellEnd"/>
      <w:r w:rsidRPr="005160D4">
        <w:rPr>
          <w:rFonts w:ascii="Arial" w:hAnsi="Arial" w:cs="Arial"/>
          <w:color w:val="000000"/>
        </w:rPr>
        <w:t xml:space="preserve"> by a single observer (BP), </w:t>
      </w:r>
      <w:r w:rsidRPr="005160D4">
        <w:rPr>
          <w:rFonts w:ascii="Arial" w:hAnsi="Arial" w:cs="Arial"/>
        </w:rPr>
        <w:t xml:space="preserve">blinded to the results of the conventional echocardiographic examinations. The software only analysed </w:t>
      </w:r>
      <w:r w:rsidRPr="005160D4">
        <w:rPr>
          <w:rFonts w:ascii="Arial" w:hAnsi="Arial" w:cs="Arial"/>
        </w:rPr>
        <w:lastRenderedPageBreak/>
        <w:t xml:space="preserve">images with </w:t>
      </w:r>
      <w:r w:rsidR="00954D13" w:rsidRPr="005160D4">
        <w:rPr>
          <w:rFonts w:ascii="Arial" w:hAnsi="Arial" w:cs="Arial"/>
        </w:rPr>
        <w:t xml:space="preserve">appropriate </w:t>
      </w:r>
      <w:r w:rsidRPr="005160D4">
        <w:rPr>
          <w:rFonts w:ascii="Arial" w:hAnsi="Arial" w:cs="Arial"/>
        </w:rPr>
        <w:t xml:space="preserve">frame rate </w:t>
      </w:r>
      <w:r w:rsidRPr="005160D4">
        <w:rPr>
          <w:rFonts w:ascii="Arial" w:hAnsi="Arial" w:cs="Arial"/>
          <w:color w:val="000000"/>
        </w:rPr>
        <w:t xml:space="preserve">(mean 51 fps, ranging from 29 to 64 fps in </w:t>
      </w:r>
      <w:proofErr w:type="spellStart"/>
      <w:r w:rsidRPr="005160D4">
        <w:rPr>
          <w:rFonts w:ascii="Arial" w:hAnsi="Arial" w:cs="Arial"/>
          <w:color w:val="000000"/>
        </w:rPr>
        <w:t>NORMg</w:t>
      </w:r>
      <w:proofErr w:type="spellEnd"/>
      <w:r w:rsidRPr="005160D4">
        <w:rPr>
          <w:rFonts w:ascii="Arial" w:hAnsi="Arial" w:cs="Arial"/>
          <w:color w:val="000000"/>
        </w:rPr>
        <w:t xml:space="preserve"> and from 29 to 58 fps in </w:t>
      </w:r>
      <w:proofErr w:type="spellStart"/>
      <w:r w:rsidRPr="005160D4">
        <w:rPr>
          <w:rFonts w:ascii="Arial" w:hAnsi="Arial" w:cs="Arial"/>
          <w:color w:val="000000"/>
        </w:rPr>
        <w:t>DCMg</w:t>
      </w:r>
      <w:proofErr w:type="spellEnd"/>
      <w:r w:rsidRPr="005160D4">
        <w:rPr>
          <w:rFonts w:ascii="Arial" w:hAnsi="Arial" w:cs="Arial"/>
          <w:color w:val="000000"/>
        </w:rPr>
        <w:t xml:space="preserve">). </w:t>
      </w:r>
      <w:proofErr w:type="gramStart"/>
      <w:r w:rsidRPr="005160D4">
        <w:rPr>
          <w:rFonts w:ascii="Arial" w:hAnsi="Arial" w:cs="Arial"/>
          <w:color w:val="000000"/>
        </w:rPr>
        <w:t>Radial (R) and circumferential (C) St and SR were evaluated by 2D-STE from a right parasternal</w:t>
      </w:r>
      <w:proofErr w:type="gramEnd"/>
      <w:r w:rsidRPr="005160D4">
        <w:rPr>
          <w:rFonts w:ascii="Arial" w:hAnsi="Arial" w:cs="Arial"/>
          <w:color w:val="000000"/>
        </w:rPr>
        <w:t xml:space="preserve"> short-axis view at three different levels: at the mitral valve level (MV), at the papillary muscle level (PM) and at the apex (</w:t>
      </w:r>
      <w:proofErr w:type="spellStart"/>
      <w:r w:rsidRPr="005160D4">
        <w:rPr>
          <w:rFonts w:ascii="Arial" w:hAnsi="Arial" w:cs="Arial"/>
          <w:color w:val="000000"/>
        </w:rPr>
        <w:t>Ap</w:t>
      </w:r>
      <w:proofErr w:type="spellEnd"/>
      <w:r w:rsidRPr="005160D4">
        <w:rPr>
          <w:rFonts w:ascii="Arial" w:hAnsi="Arial" w:cs="Arial"/>
          <w:color w:val="000000"/>
        </w:rPr>
        <w:t>). Each one of three acquired consecutive cardiac cycles was selected and the endocardial border of the myocardium was carefully traced to select the appropriate reg</w:t>
      </w:r>
      <w:r w:rsidR="00925288" w:rsidRPr="005160D4">
        <w:rPr>
          <w:rFonts w:ascii="Arial" w:hAnsi="Arial" w:cs="Arial"/>
          <w:color w:val="000000"/>
        </w:rPr>
        <w:t>ion of interest (ROI)</w:t>
      </w:r>
      <w:r w:rsidRPr="005160D4">
        <w:rPr>
          <w:rFonts w:ascii="Arial" w:hAnsi="Arial" w:cs="Arial"/>
          <w:color w:val="000000"/>
        </w:rPr>
        <w:t xml:space="preserve">, which was automatically detected by the software and adjusted by the observer to incorporate the entire myocardial thickness as the ROI. The observer ensured that ROI was visually synchronized with the cardiac movement throughout the cardiac cycle. The computer software automatically created six segments in each image, and evaluated whether it reliably tracked myocardial speckles through the cardiac cycle. Segments marked by the software as inadequate tracking quality were retraced and manually corrected, as needed. If more than three to four attempts failed, the entire image was excluded from analysis. Only cardiac cycles where systolic and diastolic waves could be clearly identified and with no signs of arrhythmia, except sinus arrhythmia, were included. </w:t>
      </w:r>
    </w:p>
    <w:p w14:paraId="2F20A2CD" w14:textId="3E6BFA69" w:rsidR="00EC48D8" w:rsidRPr="005160D4" w:rsidRDefault="00EC48D8" w:rsidP="00845C81">
      <w:pPr>
        <w:autoSpaceDE w:val="0"/>
        <w:autoSpaceDN w:val="0"/>
        <w:adjustRightInd w:val="0"/>
        <w:spacing w:after="0" w:line="480" w:lineRule="auto"/>
        <w:contextualSpacing/>
        <w:rPr>
          <w:rFonts w:ascii="Arial" w:hAnsi="Arial" w:cs="Arial"/>
        </w:rPr>
      </w:pPr>
      <w:r w:rsidRPr="005160D4">
        <w:rPr>
          <w:rFonts w:ascii="Arial" w:hAnsi="Arial" w:cs="Arial"/>
        </w:rPr>
        <w:t xml:space="preserve">Radial St values were positive with an increase in thickness (systole) and negative with a decrease (diastole) (Figure </w:t>
      </w:r>
      <w:r w:rsidR="00925288" w:rsidRPr="005160D4">
        <w:rPr>
          <w:rFonts w:ascii="Arial" w:hAnsi="Arial" w:cs="Arial"/>
        </w:rPr>
        <w:t>1</w:t>
      </w:r>
      <w:r w:rsidRPr="005160D4">
        <w:rPr>
          <w:rFonts w:ascii="Arial" w:hAnsi="Arial" w:cs="Arial"/>
        </w:rPr>
        <w:t>). Circumferential St values were positive with increase in LV radius and wall thinning (diastole) and negative with decrease in radius and wal</w:t>
      </w:r>
      <w:r w:rsidR="00925288" w:rsidRPr="005160D4">
        <w:rPr>
          <w:rFonts w:ascii="Arial" w:hAnsi="Arial" w:cs="Arial"/>
        </w:rPr>
        <w:t>l thickening (systole) (Figure 2</w:t>
      </w:r>
      <w:r w:rsidRPr="005160D4">
        <w:rPr>
          <w:rFonts w:ascii="Arial" w:hAnsi="Arial" w:cs="Arial"/>
        </w:rPr>
        <w:t xml:space="preserve">).  </w:t>
      </w:r>
      <w:r w:rsidRPr="005160D4">
        <w:rPr>
          <w:rFonts w:ascii="Arial" w:hAnsi="Arial" w:cs="Arial"/>
          <w:color w:val="000000"/>
        </w:rPr>
        <w:t>For R and C deformations, the segmental values were averaged to obtain global systolic St (</w:t>
      </w:r>
      <w:proofErr w:type="spellStart"/>
      <w:r w:rsidRPr="005160D4">
        <w:rPr>
          <w:rFonts w:ascii="Arial" w:hAnsi="Arial" w:cs="Arial"/>
          <w:color w:val="000000"/>
        </w:rPr>
        <w:t>Sts</w:t>
      </w:r>
      <w:proofErr w:type="spellEnd"/>
      <w:r w:rsidRPr="005160D4">
        <w:rPr>
          <w:rFonts w:ascii="Arial" w:hAnsi="Arial" w:cs="Arial"/>
          <w:color w:val="000000"/>
        </w:rPr>
        <w:t xml:space="preserve">) and SR in systole (S), early (E) and late (A) diastole. </w:t>
      </w:r>
      <w:r w:rsidR="00023A0D" w:rsidRPr="005160D4">
        <w:rPr>
          <w:rFonts w:ascii="Arial" w:hAnsi="Arial" w:cs="Arial"/>
          <w:color w:val="000000"/>
        </w:rPr>
        <w:t>Systolic strain</w:t>
      </w:r>
      <w:r w:rsidR="00B63EB5" w:rsidRPr="005160D4">
        <w:rPr>
          <w:rFonts w:ascii="Arial" w:hAnsi="Arial" w:cs="Arial"/>
          <w:color w:val="000000"/>
        </w:rPr>
        <w:t xml:space="preserve"> and SRs were defined as the </w:t>
      </w:r>
      <w:r w:rsidR="00B63EB5" w:rsidRPr="005160D4">
        <w:rPr>
          <w:rFonts w:ascii="Arial" w:hAnsi="Arial" w:cs="Arial"/>
          <w:color w:val="000000"/>
          <w:lang w:val="en-US"/>
        </w:rPr>
        <w:t>maximal deflections of the respective curves during the ejection phase, defined as the peak systolic deflections recorded between the QRS complex and end of T wave of the simultaneously acquired ECG</w:t>
      </w:r>
      <w:r w:rsidRPr="005160D4">
        <w:rPr>
          <w:rFonts w:ascii="Arial" w:hAnsi="Arial" w:cs="Arial"/>
          <w:color w:val="000000"/>
        </w:rPr>
        <w:t xml:space="preserve">. </w:t>
      </w:r>
      <w:r w:rsidR="00023A0D" w:rsidRPr="005160D4">
        <w:rPr>
          <w:rFonts w:ascii="Arial" w:hAnsi="Arial" w:cs="Arial"/>
          <w:color w:val="000000"/>
        </w:rPr>
        <w:t>Strain rate in early diastole</w:t>
      </w:r>
      <w:r w:rsidRPr="005160D4">
        <w:rPr>
          <w:rFonts w:ascii="Arial" w:hAnsi="Arial" w:cs="Arial"/>
          <w:color w:val="000000"/>
        </w:rPr>
        <w:t xml:space="preserve"> </w:t>
      </w:r>
      <w:r w:rsidR="005160D4" w:rsidRPr="005160D4">
        <w:rPr>
          <w:rFonts w:ascii="Arial" w:hAnsi="Arial" w:cs="Arial"/>
          <w:color w:val="000000"/>
        </w:rPr>
        <w:t xml:space="preserve">and SRA </w:t>
      </w:r>
      <w:r w:rsidRPr="005160D4">
        <w:rPr>
          <w:rFonts w:ascii="Arial" w:hAnsi="Arial" w:cs="Arial"/>
          <w:color w:val="000000"/>
        </w:rPr>
        <w:t xml:space="preserve">were defined as the maximal curve deflections during early and late diastole, respectively, and timed from the ECG. </w:t>
      </w:r>
      <w:r w:rsidRPr="005160D4">
        <w:rPr>
          <w:rFonts w:ascii="Arial" w:hAnsi="Arial" w:cs="Arial"/>
        </w:rPr>
        <w:t xml:space="preserve">All measurements were averaged from 3 heart cycles. </w:t>
      </w:r>
    </w:p>
    <w:p w14:paraId="12126738" w14:textId="77777777" w:rsidR="00EC48D8" w:rsidRPr="005160D4" w:rsidRDefault="00EC48D8" w:rsidP="00845C81">
      <w:pPr>
        <w:spacing w:after="0" w:line="480" w:lineRule="auto"/>
        <w:contextualSpacing/>
        <w:rPr>
          <w:rFonts w:ascii="Arial" w:hAnsi="Arial" w:cs="Arial"/>
        </w:rPr>
      </w:pPr>
      <w:r w:rsidRPr="005160D4">
        <w:rPr>
          <w:rFonts w:ascii="Arial" w:hAnsi="Arial" w:cs="Arial"/>
        </w:rPr>
        <w:lastRenderedPageBreak/>
        <w:t xml:space="preserve">The different types of St and SR were compared between the </w:t>
      </w:r>
      <w:proofErr w:type="spellStart"/>
      <w:r w:rsidRPr="005160D4">
        <w:rPr>
          <w:rFonts w:ascii="Arial" w:hAnsi="Arial" w:cs="Arial"/>
        </w:rPr>
        <w:t>Ap</w:t>
      </w:r>
      <w:proofErr w:type="spellEnd"/>
      <w:r w:rsidRPr="005160D4">
        <w:rPr>
          <w:rFonts w:ascii="Arial" w:hAnsi="Arial" w:cs="Arial"/>
        </w:rPr>
        <w:t xml:space="preserve">, PM and MV in the </w:t>
      </w:r>
      <w:proofErr w:type="spellStart"/>
      <w:r w:rsidRPr="005160D4">
        <w:rPr>
          <w:rFonts w:ascii="Arial" w:hAnsi="Arial" w:cs="Arial"/>
        </w:rPr>
        <w:t>NORMg</w:t>
      </w:r>
      <w:proofErr w:type="spellEnd"/>
      <w:r w:rsidRPr="005160D4">
        <w:rPr>
          <w:rFonts w:ascii="Arial" w:hAnsi="Arial" w:cs="Arial"/>
        </w:rPr>
        <w:t xml:space="preserve"> and in the </w:t>
      </w:r>
      <w:proofErr w:type="spellStart"/>
      <w:r w:rsidRPr="005160D4">
        <w:rPr>
          <w:rFonts w:ascii="Arial" w:hAnsi="Arial" w:cs="Arial"/>
        </w:rPr>
        <w:t>DCMg</w:t>
      </w:r>
      <w:proofErr w:type="spellEnd"/>
      <w:r w:rsidRPr="005160D4">
        <w:rPr>
          <w:rFonts w:ascii="Arial" w:hAnsi="Arial" w:cs="Arial"/>
        </w:rPr>
        <w:t xml:space="preserve">. The St and SR gradient between </w:t>
      </w:r>
      <w:proofErr w:type="spellStart"/>
      <w:r w:rsidRPr="005160D4">
        <w:rPr>
          <w:rFonts w:ascii="Arial" w:hAnsi="Arial" w:cs="Arial"/>
        </w:rPr>
        <w:t>Ap</w:t>
      </w:r>
      <w:proofErr w:type="spellEnd"/>
      <w:r w:rsidRPr="005160D4">
        <w:rPr>
          <w:rFonts w:ascii="Arial" w:hAnsi="Arial" w:cs="Arial"/>
        </w:rPr>
        <w:t xml:space="preserve"> and MV was assessed in </w:t>
      </w:r>
      <w:proofErr w:type="spellStart"/>
      <w:r w:rsidRPr="005160D4">
        <w:rPr>
          <w:rFonts w:ascii="Arial" w:hAnsi="Arial" w:cs="Arial"/>
        </w:rPr>
        <w:t>NORMg</w:t>
      </w:r>
      <w:proofErr w:type="spellEnd"/>
      <w:r w:rsidRPr="005160D4">
        <w:rPr>
          <w:rFonts w:ascii="Arial" w:hAnsi="Arial" w:cs="Arial"/>
        </w:rPr>
        <w:t xml:space="preserve"> and </w:t>
      </w:r>
      <w:proofErr w:type="spellStart"/>
      <w:r w:rsidRPr="005160D4">
        <w:rPr>
          <w:rFonts w:ascii="Arial" w:hAnsi="Arial" w:cs="Arial"/>
        </w:rPr>
        <w:t>DCMg</w:t>
      </w:r>
      <w:proofErr w:type="spellEnd"/>
      <w:r w:rsidRPr="005160D4">
        <w:rPr>
          <w:rFonts w:ascii="Arial" w:hAnsi="Arial" w:cs="Arial"/>
        </w:rPr>
        <w:t xml:space="preserve"> dogs.</w:t>
      </w:r>
    </w:p>
    <w:p w14:paraId="670E9387" w14:textId="548D411A" w:rsidR="00EC48D8" w:rsidRPr="005160D4" w:rsidRDefault="00EC48D8" w:rsidP="00845C81">
      <w:pPr>
        <w:autoSpaceDE w:val="0"/>
        <w:autoSpaceDN w:val="0"/>
        <w:adjustRightInd w:val="0"/>
        <w:spacing w:after="0" w:line="480" w:lineRule="auto"/>
        <w:contextualSpacing/>
        <w:rPr>
          <w:rFonts w:ascii="Arial" w:hAnsi="Arial" w:cs="Arial"/>
        </w:rPr>
      </w:pPr>
      <w:r w:rsidRPr="005160D4">
        <w:rPr>
          <w:rFonts w:ascii="Arial" w:hAnsi="Arial" w:cs="Arial"/>
        </w:rPr>
        <w:t>To assess the intra-observer</w:t>
      </w:r>
      <w:r w:rsidR="003D3968" w:rsidRPr="005160D4">
        <w:rPr>
          <w:rFonts w:ascii="Arial" w:hAnsi="Arial" w:cs="Arial"/>
        </w:rPr>
        <w:t xml:space="preserve"> measurement</w:t>
      </w:r>
      <w:r w:rsidRPr="005160D4">
        <w:rPr>
          <w:rFonts w:ascii="Arial" w:hAnsi="Arial" w:cs="Arial"/>
        </w:rPr>
        <w:t xml:space="preserve"> variability, the images of six dogs were </w:t>
      </w:r>
      <w:r w:rsidR="00160723" w:rsidRPr="005160D4">
        <w:rPr>
          <w:rFonts w:ascii="Arial" w:hAnsi="Arial" w:cs="Arial"/>
        </w:rPr>
        <w:t>analysed</w:t>
      </w:r>
      <w:r w:rsidRPr="005160D4">
        <w:rPr>
          <w:rFonts w:ascii="Arial" w:hAnsi="Arial" w:cs="Arial"/>
        </w:rPr>
        <w:t xml:space="preserve"> on two different days by the main observer (BP). To assess the inter-observer </w:t>
      </w:r>
      <w:r w:rsidR="003D3968" w:rsidRPr="005160D4">
        <w:rPr>
          <w:rFonts w:ascii="Arial" w:hAnsi="Arial" w:cs="Arial"/>
        </w:rPr>
        <w:t xml:space="preserve">measurement </w:t>
      </w:r>
      <w:r w:rsidRPr="005160D4">
        <w:rPr>
          <w:rFonts w:ascii="Arial" w:hAnsi="Arial" w:cs="Arial"/>
        </w:rPr>
        <w:t xml:space="preserve">variability, the images of six dogs were assessed by another observer (CL). </w:t>
      </w:r>
    </w:p>
    <w:p w14:paraId="353E871F" w14:textId="77777777" w:rsidR="00EC48D8" w:rsidRPr="005160D4" w:rsidRDefault="00EC48D8" w:rsidP="00845C81">
      <w:pPr>
        <w:spacing w:after="0" w:line="480" w:lineRule="auto"/>
        <w:contextualSpacing/>
        <w:rPr>
          <w:rFonts w:ascii="Arial" w:hAnsi="Arial" w:cs="Arial"/>
          <w:b/>
          <w:color w:val="000000"/>
        </w:rPr>
      </w:pPr>
    </w:p>
    <w:p w14:paraId="3AD28B60" w14:textId="77777777" w:rsidR="00EC48D8" w:rsidRPr="005160D4" w:rsidRDefault="00EC48D8" w:rsidP="00845C81">
      <w:pPr>
        <w:spacing w:after="0" w:line="480" w:lineRule="auto"/>
        <w:contextualSpacing/>
        <w:rPr>
          <w:rFonts w:ascii="Arial" w:hAnsi="Arial" w:cs="Arial"/>
          <w:b/>
          <w:color w:val="000000"/>
        </w:rPr>
      </w:pPr>
      <w:r w:rsidRPr="005160D4">
        <w:rPr>
          <w:rFonts w:ascii="Arial" w:hAnsi="Arial" w:cs="Arial"/>
          <w:b/>
          <w:color w:val="000000"/>
        </w:rPr>
        <w:t>STATISTICAL ANALYSIS</w:t>
      </w:r>
    </w:p>
    <w:p w14:paraId="3A39B6EB" w14:textId="77777777" w:rsidR="00EC48D8" w:rsidRPr="005160D4" w:rsidRDefault="00EC48D8" w:rsidP="00845C81">
      <w:pPr>
        <w:spacing w:after="0" w:line="480" w:lineRule="auto"/>
        <w:contextualSpacing/>
        <w:rPr>
          <w:rFonts w:ascii="Arial" w:hAnsi="Arial" w:cs="Arial"/>
          <w:b/>
          <w:color w:val="000000"/>
        </w:rPr>
      </w:pPr>
    </w:p>
    <w:p w14:paraId="532B356E" w14:textId="37418921" w:rsidR="00EC48D8" w:rsidRPr="005160D4" w:rsidRDefault="00EC48D8" w:rsidP="00845C81">
      <w:pPr>
        <w:spacing w:after="0" w:line="480" w:lineRule="auto"/>
        <w:contextualSpacing/>
        <w:rPr>
          <w:rFonts w:ascii="Arial" w:hAnsi="Arial" w:cs="Arial"/>
          <w:lang w:val="en-US"/>
        </w:rPr>
      </w:pPr>
      <w:r w:rsidRPr="005160D4">
        <w:rPr>
          <w:rFonts w:ascii="Arial" w:hAnsi="Arial" w:cs="Arial"/>
          <w:lang w:val="en-US"/>
        </w:rPr>
        <w:t>Dat</w:t>
      </w:r>
      <w:r w:rsidR="005160D4">
        <w:rPr>
          <w:rFonts w:ascii="Arial" w:hAnsi="Arial" w:cs="Arial"/>
          <w:lang w:val="en-US"/>
        </w:rPr>
        <w:t xml:space="preserve">a were collected into an </w:t>
      </w:r>
      <w:r w:rsidR="005160D4" w:rsidRPr="005160D4">
        <w:rPr>
          <w:rFonts w:ascii="Arial" w:hAnsi="Arial" w:cs="Arial"/>
          <w:highlight w:val="yellow"/>
          <w:lang w:val="en-US"/>
        </w:rPr>
        <w:t>Excel s</w:t>
      </w:r>
      <w:r w:rsidRPr="005160D4">
        <w:rPr>
          <w:rFonts w:ascii="Arial" w:hAnsi="Arial" w:cs="Arial"/>
          <w:highlight w:val="yellow"/>
          <w:lang w:val="en-US"/>
        </w:rPr>
        <w:t>preadsheet</w:t>
      </w:r>
      <w:r w:rsidR="00873CF8" w:rsidRPr="005160D4">
        <w:rPr>
          <w:rFonts w:ascii="Arial" w:hAnsi="Arial" w:cs="Arial"/>
          <w:lang w:val="en-US"/>
        </w:rPr>
        <w:t xml:space="preserve"> </w:t>
      </w:r>
      <w:r w:rsidRPr="005160D4">
        <w:rPr>
          <w:rFonts w:ascii="Arial" w:hAnsi="Arial" w:cs="Arial"/>
          <w:vertAlign w:val="superscript"/>
          <w:lang w:val="en-US"/>
        </w:rPr>
        <w:t>h</w:t>
      </w:r>
      <w:r w:rsidRPr="005160D4">
        <w:rPr>
          <w:rFonts w:ascii="Arial" w:hAnsi="Arial" w:cs="Arial"/>
          <w:lang w:val="en-US"/>
        </w:rPr>
        <w:t xml:space="preserve"> and analyzed using standard commercial </w:t>
      </w:r>
      <w:proofErr w:type="spellStart"/>
      <w:r w:rsidRPr="005160D4">
        <w:rPr>
          <w:rFonts w:ascii="Arial" w:hAnsi="Arial" w:cs="Arial"/>
          <w:lang w:val="en-US"/>
        </w:rPr>
        <w:t>software</w:t>
      </w:r>
      <w:r w:rsidR="00023A0D" w:rsidRPr="005160D4">
        <w:rPr>
          <w:rFonts w:ascii="Arial" w:hAnsi="Arial" w:cs="Arial"/>
          <w:lang w:val="en-US"/>
        </w:rPr>
        <w:t>.</w:t>
      </w:r>
      <w:r w:rsidRPr="005160D4">
        <w:rPr>
          <w:rFonts w:ascii="Arial" w:hAnsi="Arial" w:cs="Arial"/>
          <w:vertAlign w:val="superscript"/>
          <w:lang w:val="en-US"/>
        </w:rPr>
        <w:t>i</w:t>
      </w:r>
      <w:proofErr w:type="gramStart"/>
      <w:r w:rsidRPr="005160D4">
        <w:rPr>
          <w:rFonts w:ascii="Arial" w:hAnsi="Arial" w:cs="Arial"/>
          <w:vertAlign w:val="superscript"/>
          <w:lang w:val="en-US"/>
        </w:rPr>
        <w:t>,j,k,l</w:t>
      </w:r>
      <w:proofErr w:type="spellEnd"/>
      <w:proofErr w:type="gramEnd"/>
      <w:r w:rsidRPr="005160D4">
        <w:rPr>
          <w:rFonts w:ascii="Arial" w:hAnsi="Arial" w:cs="Arial"/>
          <w:lang w:val="en-US"/>
        </w:rPr>
        <w:t xml:space="preserve"> Standard basic descriptive statistics were performed.  For further analyses the covariates of age and body weight were categorized into quartiles. </w:t>
      </w:r>
    </w:p>
    <w:p w14:paraId="0CB5D133" w14:textId="2DBFCDFE" w:rsidR="00EC48D8" w:rsidRPr="005160D4" w:rsidRDefault="00EC48D8" w:rsidP="00845C81">
      <w:pPr>
        <w:spacing w:after="0" w:line="480" w:lineRule="auto"/>
        <w:contextualSpacing/>
        <w:rPr>
          <w:rFonts w:ascii="Arial" w:hAnsi="Arial" w:cs="Arial"/>
          <w:lang w:val="en-US"/>
        </w:rPr>
      </w:pPr>
      <w:r w:rsidRPr="005160D4">
        <w:rPr>
          <w:rFonts w:ascii="Arial" w:hAnsi="Arial" w:cs="Arial"/>
          <w:lang w:val="en-US"/>
        </w:rPr>
        <w:t xml:space="preserve">For comparison between the variables at the </w:t>
      </w:r>
      <w:proofErr w:type="spellStart"/>
      <w:r w:rsidRPr="005160D4">
        <w:rPr>
          <w:rFonts w:ascii="Arial" w:hAnsi="Arial" w:cs="Arial"/>
          <w:lang w:val="en-US"/>
        </w:rPr>
        <w:t>Ap</w:t>
      </w:r>
      <w:proofErr w:type="spellEnd"/>
      <w:r w:rsidRPr="005160D4">
        <w:rPr>
          <w:rFonts w:ascii="Arial" w:hAnsi="Arial" w:cs="Arial"/>
          <w:lang w:val="en-US"/>
        </w:rPr>
        <w:t xml:space="preserve">, PM and MV, the groups were coded according to the expected order of magnitude (MV 1, PM 2, </w:t>
      </w:r>
      <w:proofErr w:type="spellStart"/>
      <w:r w:rsidRPr="005160D4">
        <w:rPr>
          <w:rFonts w:ascii="Arial" w:hAnsi="Arial" w:cs="Arial"/>
          <w:lang w:val="en-US"/>
        </w:rPr>
        <w:t>Ap</w:t>
      </w:r>
      <w:proofErr w:type="spellEnd"/>
      <w:r w:rsidRPr="005160D4">
        <w:rPr>
          <w:rFonts w:ascii="Arial" w:hAnsi="Arial" w:cs="Arial"/>
          <w:lang w:val="en-US"/>
        </w:rPr>
        <w:t xml:space="preserve"> 3) and a simple least-squares regression was used to assess evidence of a linear relationship. The </w:t>
      </w:r>
      <w:proofErr w:type="spellStart"/>
      <w:r w:rsidRPr="005160D4">
        <w:rPr>
          <w:rFonts w:ascii="Arial" w:hAnsi="Arial" w:cs="Arial"/>
          <w:lang w:val="en-US"/>
        </w:rPr>
        <w:t>Kruskal</w:t>
      </w:r>
      <w:proofErr w:type="spellEnd"/>
      <w:r w:rsidRPr="005160D4">
        <w:rPr>
          <w:rFonts w:ascii="Arial" w:hAnsi="Arial" w:cs="Arial"/>
          <w:lang w:val="en-US"/>
        </w:rPr>
        <w:t xml:space="preserve">-Wallis test was used for the overall comparison between the three different levels and if this suggested a difference, individual levels were compared with a Mann-Whitney test and a </w:t>
      </w:r>
      <w:proofErr w:type="spellStart"/>
      <w:r w:rsidRPr="005160D4">
        <w:rPr>
          <w:rFonts w:ascii="Arial" w:hAnsi="Arial" w:cs="Arial"/>
          <w:lang w:val="en-US"/>
        </w:rPr>
        <w:t>Bonferroni</w:t>
      </w:r>
      <w:proofErr w:type="spellEnd"/>
      <w:r w:rsidR="007B54B4" w:rsidRPr="005160D4">
        <w:rPr>
          <w:rFonts w:ascii="Arial" w:hAnsi="Arial" w:cs="Arial"/>
          <w:lang w:val="en-US"/>
        </w:rPr>
        <w:t xml:space="preserve"> </w:t>
      </w:r>
      <w:r w:rsidRPr="005160D4">
        <w:rPr>
          <w:rFonts w:ascii="Arial" w:hAnsi="Arial" w:cs="Arial"/>
          <w:lang w:val="en-US"/>
        </w:rPr>
        <w:t>correction</w:t>
      </w:r>
      <w:r w:rsidR="00566505" w:rsidRPr="005160D4">
        <w:rPr>
          <w:rFonts w:ascii="Arial" w:hAnsi="Arial" w:cs="Arial"/>
          <w:vertAlign w:val="superscript"/>
          <w:lang w:val="en-US"/>
        </w:rPr>
        <w:t xml:space="preserve">40 </w:t>
      </w:r>
      <w:r w:rsidR="007B54B4" w:rsidRPr="005160D4">
        <w:rPr>
          <w:rFonts w:ascii="Arial" w:hAnsi="Arial" w:cs="Arial"/>
          <w:lang w:val="en-US"/>
        </w:rPr>
        <w:t xml:space="preserve">was applied </w:t>
      </w:r>
      <w:r w:rsidRPr="005160D4">
        <w:rPr>
          <w:rFonts w:ascii="Arial" w:hAnsi="Arial" w:cs="Arial"/>
          <w:lang w:val="en-US"/>
        </w:rPr>
        <w:t xml:space="preserve">to account for multiple comparisons. </w:t>
      </w:r>
      <w:proofErr w:type="spellStart"/>
      <w:r w:rsidRPr="005160D4">
        <w:rPr>
          <w:rFonts w:ascii="Arial" w:hAnsi="Arial" w:cs="Arial"/>
          <w:lang w:val="en-US"/>
        </w:rPr>
        <w:t>Univariable</w:t>
      </w:r>
      <w:proofErr w:type="spellEnd"/>
      <w:r w:rsidRPr="005160D4">
        <w:rPr>
          <w:rFonts w:ascii="Arial" w:hAnsi="Arial" w:cs="Arial"/>
          <w:lang w:val="en-US"/>
        </w:rPr>
        <w:t xml:space="preserve"> investigation of the possible effect on each echocardiographic variable of group and sex, age and weight was investigated </w:t>
      </w:r>
      <w:r w:rsidR="00FA0974" w:rsidRPr="005160D4">
        <w:rPr>
          <w:rFonts w:ascii="Arial" w:hAnsi="Arial" w:cs="Arial"/>
          <w:lang w:val="en-US"/>
        </w:rPr>
        <w:t xml:space="preserve">in the </w:t>
      </w:r>
      <w:proofErr w:type="spellStart"/>
      <w:r w:rsidR="00FA0974" w:rsidRPr="005160D4">
        <w:rPr>
          <w:rFonts w:ascii="Arial" w:hAnsi="Arial" w:cs="Arial"/>
          <w:lang w:val="en-US"/>
        </w:rPr>
        <w:t>NORMg</w:t>
      </w:r>
      <w:proofErr w:type="spellEnd"/>
      <w:r w:rsidR="00FA0974" w:rsidRPr="005160D4">
        <w:rPr>
          <w:rFonts w:ascii="Arial" w:hAnsi="Arial" w:cs="Arial"/>
          <w:lang w:val="en-US"/>
        </w:rPr>
        <w:t xml:space="preserve"> </w:t>
      </w:r>
      <w:r w:rsidRPr="005160D4">
        <w:rPr>
          <w:rFonts w:ascii="Arial" w:hAnsi="Arial" w:cs="Arial"/>
          <w:lang w:val="en-US"/>
        </w:rPr>
        <w:t>using both parametric and non-parametric methods: two-sample t test</w:t>
      </w:r>
      <w:r w:rsidR="00E076EF" w:rsidRPr="005160D4">
        <w:rPr>
          <w:rFonts w:ascii="Arial" w:hAnsi="Arial" w:cs="Arial"/>
          <w:lang w:val="en-US"/>
        </w:rPr>
        <w:t>s</w:t>
      </w:r>
      <w:r w:rsidRPr="005160D4">
        <w:rPr>
          <w:rFonts w:ascii="Arial" w:hAnsi="Arial" w:cs="Arial"/>
          <w:lang w:val="en-US"/>
        </w:rPr>
        <w:t xml:space="preserve">, one-way ANOVA and </w:t>
      </w:r>
      <w:proofErr w:type="spellStart"/>
      <w:r w:rsidRPr="005160D4">
        <w:rPr>
          <w:rFonts w:ascii="Arial" w:hAnsi="Arial" w:cs="Arial"/>
          <w:lang w:val="en-US"/>
        </w:rPr>
        <w:t>Kruskal</w:t>
      </w:r>
      <w:proofErr w:type="spellEnd"/>
      <w:r w:rsidRPr="005160D4">
        <w:rPr>
          <w:rFonts w:ascii="Arial" w:hAnsi="Arial" w:cs="Arial"/>
          <w:lang w:val="en-US"/>
        </w:rPr>
        <w:t xml:space="preserve">-Wallis tests were used as appropriate.  </w:t>
      </w:r>
    </w:p>
    <w:p w14:paraId="3627587C" w14:textId="0FA5D0C1" w:rsidR="00EC48D8" w:rsidRPr="005160D4" w:rsidRDefault="005160D4" w:rsidP="00845C81">
      <w:pPr>
        <w:spacing w:after="0" w:line="480" w:lineRule="auto"/>
        <w:contextualSpacing/>
        <w:rPr>
          <w:rFonts w:ascii="Arial" w:hAnsi="Arial" w:cs="Arial"/>
          <w:lang w:val="en-US"/>
        </w:rPr>
      </w:pPr>
      <w:r>
        <w:rPr>
          <w:rFonts w:ascii="Arial" w:hAnsi="Arial" w:cs="Arial"/>
          <w:lang w:val="en-US"/>
        </w:rPr>
        <w:t xml:space="preserve">For </w:t>
      </w:r>
      <w:r w:rsidRPr="005160D4">
        <w:rPr>
          <w:rFonts w:ascii="Arial" w:hAnsi="Arial" w:cs="Arial"/>
          <w:highlight w:val="yellow"/>
          <w:lang w:val="en-US"/>
        </w:rPr>
        <w:t>m</w:t>
      </w:r>
      <w:r w:rsidR="00EC48D8" w:rsidRPr="005160D4">
        <w:rPr>
          <w:rFonts w:ascii="Arial" w:hAnsi="Arial" w:cs="Arial"/>
          <w:highlight w:val="yellow"/>
          <w:lang w:val="en-US"/>
        </w:rPr>
        <w:t>ultivariable</w:t>
      </w:r>
      <w:r w:rsidR="00EC48D8" w:rsidRPr="005160D4">
        <w:rPr>
          <w:rFonts w:ascii="Arial" w:hAnsi="Arial" w:cs="Arial"/>
          <w:lang w:val="en-US"/>
        </w:rPr>
        <w:t xml:space="preserve"> analyses each variable was checked for normality and if necessary transformed to meet the required assumptions.  A general linear model was then </w:t>
      </w:r>
      <w:r w:rsidR="00AA2099" w:rsidRPr="005160D4">
        <w:rPr>
          <w:rFonts w:ascii="Arial" w:hAnsi="Arial" w:cs="Arial"/>
          <w:lang w:val="en-US"/>
        </w:rPr>
        <w:t>generated</w:t>
      </w:r>
      <w:r w:rsidR="00EC48D8" w:rsidRPr="005160D4">
        <w:rPr>
          <w:rFonts w:ascii="Arial" w:hAnsi="Arial" w:cs="Arial"/>
          <w:lang w:val="en-US"/>
        </w:rPr>
        <w:t xml:space="preserve"> with group, sex, age and weight in the model.  The Wald statistic was </w:t>
      </w:r>
      <w:r w:rsidR="00EC48D8" w:rsidRPr="005160D4">
        <w:rPr>
          <w:rFonts w:ascii="Arial" w:hAnsi="Arial" w:cs="Arial"/>
          <w:lang w:val="en-US"/>
        </w:rPr>
        <w:lastRenderedPageBreak/>
        <w:t xml:space="preserve">examined to assess statistical significance.  The model assumptions were then checked using graphical displays of the residuals. </w:t>
      </w:r>
    </w:p>
    <w:p w14:paraId="1E7A676A" w14:textId="1E700E98" w:rsidR="00EC48D8" w:rsidRPr="005160D4" w:rsidRDefault="00EC48D8" w:rsidP="00845C81">
      <w:pPr>
        <w:spacing w:after="0" w:line="480" w:lineRule="auto"/>
        <w:rPr>
          <w:rFonts w:ascii="Arial" w:hAnsi="Arial" w:cs="Arial"/>
        </w:rPr>
      </w:pPr>
      <w:r w:rsidRPr="005160D4">
        <w:rPr>
          <w:rFonts w:ascii="Arial" w:hAnsi="Arial" w:cs="Arial"/>
        </w:rPr>
        <w:t xml:space="preserve">From archived echocardiographic images from six dogs, STE variables (3 </w:t>
      </w:r>
      <w:proofErr w:type="spellStart"/>
      <w:r w:rsidRPr="005160D4">
        <w:rPr>
          <w:rFonts w:ascii="Arial" w:hAnsi="Arial" w:cs="Arial"/>
        </w:rPr>
        <w:t>DCMg</w:t>
      </w:r>
      <w:proofErr w:type="spellEnd"/>
      <w:r w:rsidRPr="005160D4">
        <w:rPr>
          <w:rFonts w:ascii="Arial" w:hAnsi="Arial" w:cs="Arial"/>
        </w:rPr>
        <w:t xml:space="preserve">, 3 </w:t>
      </w:r>
      <w:proofErr w:type="spellStart"/>
      <w:r w:rsidRPr="005160D4">
        <w:rPr>
          <w:rFonts w:ascii="Arial" w:hAnsi="Arial" w:cs="Arial"/>
        </w:rPr>
        <w:t>NORMg</w:t>
      </w:r>
      <w:proofErr w:type="spellEnd"/>
      <w:r w:rsidRPr="005160D4">
        <w:rPr>
          <w:rFonts w:ascii="Arial" w:hAnsi="Arial" w:cs="Arial"/>
        </w:rPr>
        <w:t>) were measured on two separate occasions by one observer, for intra-observer comparison, and by a second observer to allow inter-observer comparison. For all six dogs</w:t>
      </w:r>
      <w:r w:rsidR="00C42329" w:rsidRPr="005160D4">
        <w:rPr>
          <w:rFonts w:ascii="Arial" w:hAnsi="Arial" w:cs="Arial"/>
        </w:rPr>
        <w:t xml:space="preserve"> to determine their population coefficient of variation</w:t>
      </w:r>
      <w:r w:rsidRPr="005160D4">
        <w:rPr>
          <w:rFonts w:ascii="Arial" w:hAnsi="Arial" w:cs="Arial"/>
        </w:rPr>
        <w:t>, the mean and standard deviations were determined for both sets of observations, and the coefficient of variation was calculated, as previously described</w:t>
      </w:r>
      <w:r w:rsidR="00023A0D" w:rsidRPr="005160D4">
        <w:rPr>
          <w:rFonts w:ascii="Arial" w:hAnsi="Arial" w:cs="Arial"/>
        </w:rPr>
        <w:t>.</w:t>
      </w:r>
      <w:r w:rsidRPr="005160D4">
        <w:rPr>
          <w:rFonts w:ascii="Arial" w:hAnsi="Arial" w:cs="Arial"/>
          <w:noProof/>
          <w:vertAlign w:val="superscript"/>
        </w:rPr>
        <w:t>4</w:t>
      </w:r>
      <w:r w:rsidR="00107676" w:rsidRPr="005160D4">
        <w:rPr>
          <w:rFonts w:ascii="Arial" w:hAnsi="Arial" w:cs="Arial"/>
          <w:noProof/>
          <w:vertAlign w:val="superscript"/>
        </w:rPr>
        <w:t>1</w:t>
      </w:r>
      <w:r w:rsidRPr="005160D4">
        <w:rPr>
          <w:rFonts w:ascii="Arial" w:hAnsi="Arial" w:cs="Arial"/>
        </w:rPr>
        <w:t xml:space="preserve"> </w:t>
      </w:r>
      <w:r w:rsidRPr="005160D4">
        <w:rPr>
          <w:rFonts w:ascii="Arial" w:hAnsi="Arial" w:cs="Arial"/>
          <w:bCs/>
        </w:rPr>
        <w:t>For the six variables with the lowest CV%, Bland-Altman Plots were constructed, to show bias and the limits of agreements between the two sets of measurements.</w:t>
      </w:r>
      <w:r w:rsidRPr="005160D4">
        <w:rPr>
          <w:rFonts w:ascii="Arial" w:hAnsi="Arial" w:cs="Arial"/>
          <w:lang w:val="en-US"/>
        </w:rPr>
        <w:t xml:space="preserve"> </w:t>
      </w:r>
      <w:r w:rsidR="00D07678" w:rsidRPr="005160D4">
        <w:rPr>
          <w:rFonts w:ascii="Arial" w:hAnsi="Arial" w:cs="Arial"/>
          <w:lang w:val="en-US"/>
        </w:rPr>
        <w:t xml:space="preserve">No adjustments were made for multiple statistical testing, apart from the use of </w:t>
      </w:r>
      <w:proofErr w:type="spellStart"/>
      <w:r w:rsidR="00D07678" w:rsidRPr="005160D4">
        <w:rPr>
          <w:rFonts w:ascii="Arial" w:hAnsi="Arial" w:cs="Arial"/>
          <w:lang w:val="en-US"/>
        </w:rPr>
        <w:t>Bonferroni</w:t>
      </w:r>
      <w:proofErr w:type="spellEnd"/>
      <w:r w:rsidR="00D07678" w:rsidRPr="005160D4">
        <w:rPr>
          <w:rFonts w:ascii="Arial" w:hAnsi="Arial" w:cs="Arial"/>
          <w:lang w:val="en-US"/>
        </w:rPr>
        <w:t xml:space="preserve"> corrections as stated above.</w:t>
      </w:r>
    </w:p>
    <w:p w14:paraId="58DE033B" w14:textId="77777777" w:rsidR="00EC48D8" w:rsidRPr="005160D4" w:rsidRDefault="00EC48D8" w:rsidP="00845C81">
      <w:pPr>
        <w:spacing w:after="0" w:line="480" w:lineRule="auto"/>
        <w:contextualSpacing/>
        <w:rPr>
          <w:rFonts w:ascii="Arial" w:hAnsi="Arial" w:cs="Arial"/>
        </w:rPr>
      </w:pPr>
      <w:r w:rsidRPr="005160D4">
        <w:rPr>
          <w:rFonts w:ascii="Arial" w:hAnsi="Arial" w:cs="Arial"/>
          <w:lang w:val="en-US"/>
        </w:rPr>
        <w:t>Statistical significance was defined as P &lt; 0.05.</w:t>
      </w:r>
    </w:p>
    <w:p w14:paraId="582ED156" w14:textId="77777777" w:rsidR="00EC48D8" w:rsidRPr="005160D4" w:rsidRDefault="00EC48D8" w:rsidP="00845C81">
      <w:pPr>
        <w:autoSpaceDE w:val="0"/>
        <w:autoSpaceDN w:val="0"/>
        <w:adjustRightInd w:val="0"/>
        <w:spacing w:after="0" w:line="480" w:lineRule="auto"/>
        <w:rPr>
          <w:rFonts w:ascii="Arial" w:hAnsi="Arial" w:cs="Arial"/>
          <w:color w:val="000000"/>
        </w:rPr>
      </w:pPr>
    </w:p>
    <w:p w14:paraId="1721C775" w14:textId="77777777" w:rsidR="00EC48D8" w:rsidRPr="005160D4" w:rsidRDefault="00EC48D8" w:rsidP="00845C81">
      <w:pPr>
        <w:spacing w:after="0" w:line="480" w:lineRule="auto"/>
        <w:rPr>
          <w:rFonts w:ascii="Arial" w:hAnsi="Arial" w:cs="Arial"/>
          <w:b/>
        </w:rPr>
      </w:pPr>
      <w:r w:rsidRPr="005160D4">
        <w:rPr>
          <w:rFonts w:ascii="Arial" w:hAnsi="Arial" w:cs="Arial"/>
          <w:b/>
        </w:rPr>
        <w:t>RESULTS</w:t>
      </w:r>
    </w:p>
    <w:p w14:paraId="05ED869C" w14:textId="77777777" w:rsidR="00EC48D8" w:rsidRPr="005160D4" w:rsidRDefault="00EC48D8" w:rsidP="00845C81">
      <w:pPr>
        <w:spacing w:after="0" w:line="480" w:lineRule="auto"/>
        <w:rPr>
          <w:rFonts w:ascii="Arial" w:hAnsi="Arial" w:cs="Arial"/>
        </w:rPr>
      </w:pPr>
    </w:p>
    <w:p w14:paraId="0451BD82" w14:textId="619EFB9B" w:rsidR="00EC48D8" w:rsidRPr="005160D4" w:rsidRDefault="00EC48D8" w:rsidP="00845C81">
      <w:pPr>
        <w:spacing w:after="0" w:line="480" w:lineRule="auto"/>
        <w:rPr>
          <w:rFonts w:ascii="Arial" w:hAnsi="Arial" w:cs="Arial"/>
        </w:rPr>
      </w:pPr>
      <w:r w:rsidRPr="005160D4">
        <w:rPr>
          <w:rFonts w:ascii="Arial" w:hAnsi="Arial" w:cs="Arial"/>
          <w:color w:val="000000"/>
        </w:rPr>
        <w:t xml:space="preserve">Eighty-nine dogs were included in this study: 39 (43.8%) were </w:t>
      </w:r>
      <w:proofErr w:type="spellStart"/>
      <w:r w:rsidRPr="005160D4">
        <w:rPr>
          <w:rFonts w:ascii="Arial" w:hAnsi="Arial" w:cs="Arial"/>
          <w:color w:val="000000"/>
        </w:rPr>
        <w:t>NORMg</w:t>
      </w:r>
      <w:proofErr w:type="spellEnd"/>
      <w:r w:rsidRPr="005160D4">
        <w:rPr>
          <w:rFonts w:ascii="Arial" w:hAnsi="Arial" w:cs="Arial"/>
          <w:color w:val="000000"/>
        </w:rPr>
        <w:t xml:space="preserve"> and 50 (56.2%) </w:t>
      </w:r>
      <w:proofErr w:type="spellStart"/>
      <w:r w:rsidRPr="005160D4">
        <w:rPr>
          <w:rFonts w:ascii="Arial" w:hAnsi="Arial" w:cs="Arial"/>
          <w:color w:val="000000"/>
        </w:rPr>
        <w:t>DCMg</w:t>
      </w:r>
      <w:proofErr w:type="spellEnd"/>
      <w:r w:rsidRPr="005160D4">
        <w:rPr>
          <w:rFonts w:ascii="Arial" w:hAnsi="Arial" w:cs="Arial"/>
          <w:color w:val="000000"/>
        </w:rPr>
        <w:t xml:space="preserve">. In the </w:t>
      </w:r>
      <w:proofErr w:type="spellStart"/>
      <w:r w:rsidRPr="005160D4">
        <w:rPr>
          <w:rFonts w:ascii="Arial" w:hAnsi="Arial" w:cs="Arial"/>
          <w:color w:val="000000"/>
        </w:rPr>
        <w:t>NORMg</w:t>
      </w:r>
      <w:proofErr w:type="spellEnd"/>
      <w:r w:rsidRPr="005160D4">
        <w:rPr>
          <w:rFonts w:ascii="Arial" w:hAnsi="Arial" w:cs="Arial"/>
          <w:color w:val="000000"/>
        </w:rPr>
        <w:t xml:space="preserve"> males represented 33.3% (13/39) of the population and in the </w:t>
      </w:r>
      <w:proofErr w:type="spellStart"/>
      <w:r w:rsidRPr="005160D4">
        <w:rPr>
          <w:rFonts w:ascii="Arial" w:hAnsi="Arial" w:cs="Arial"/>
          <w:color w:val="000000"/>
        </w:rPr>
        <w:t>DCMg</w:t>
      </w:r>
      <w:proofErr w:type="spellEnd"/>
      <w:r w:rsidRPr="005160D4">
        <w:rPr>
          <w:rFonts w:ascii="Arial" w:hAnsi="Arial" w:cs="Arial"/>
          <w:color w:val="000000"/>
        </w:rPr>
        <w:t xml:space="preserve"> 54.0% (27/50) (p=0.053). The median age at presentation in </w:t>
      </w:r>
      <w:proofErr w:type="spellStart"/>
      <w:r w:rsidRPr="005160D4">
        <w:rPr>
          <w:rFonts w:ascii="Arial" w:hAnsi="Arial" w:cs="Arial"/>
          <w:color w:val="000000"/>
        </w:rPr>
        <w:t>NORMg</w:t>
      </w:r>
      <w:proofErr w:type="spellEnd"/>
      <w:r w:rsidRPr="005160D4">
        <w:rPr>
          <w:rFonts w:ascii="Arial" w:hAnsi="Arial" w:cs="Arial"/>
          <w:color w:val="000000"/>
        </w:rPr>
        <w:t xml:space="preserve"> was 75 months and in </w:t>
      </w:r>
      <w:proofErr w:type="spellStart"/>
      <w:r w:rsidRPr="005160D4">
        <w:rPr>
          <w:rFonts w:ascii="Arial" w:hAnsi="Arial" w:cs="Arial"/>
          <w:color w:val="000000"/>
        </w:rPr>
        <w:t>DCMg</w:t>
      </w:r>
      <w:proofErr w:type="spellEnd"/>
      <w:r w:rsidRPr="005160D4">
        <w:rPr>
          <w:rFonts w:ascii="Arial" w:hAnsi="Arial" w:cs="Arial"/>
          <w:color w:val="000000"/>
        </w:rPr>
        <w:t xml:space="preserve"> was 79.5 months (p=0.340). The median body weight for </w:t>
      </w:r>
      <w:proofErr w:type="spellStart"/>
      <w:r w:rsidRPr="005160D4">
        <w:rPr>
          <w:rFonts w:ascii="Arial" w:hAnsi="Arial" w:cs="Arial"/>
          <w:color w:val="000000"/>
        </w:rPr>
        <w:t>NORMg</w:t>
      </w:r>
      <w:proofErr w:type="spellEnd"/>
      <w:r w:rsidRPr="005160D4">
        <w:rPr>
          <w:rFonts w:ascii="Arial" w:hAnsi="Arial" w:cs="Arial"/>
          <w:color w:val="000000"/>
        </w:rPr>
        <w:t xml:space="preserve"> dogs was 63.0 kg and for </w:t>
      </w:r>
      <w:proofErr w:type="spellStart"/>
      <w:r w:rsidRPr="005160D4">
        <w:rPr>
          <w:rFonts w:ascii="Arial" w:hAnsi="Arial" w:cs="Arial"/>
          <w:color w:val="000000"/>
        </w:rPr>
        <w:t>DCMg</w:t>
      </w:r>
      <w:proofErr w:type="spellEnd"/>
      <w:r w:rsidRPr="005160D4">
        <w:rPr>
          <w:rFonts w:ascii="Arial" w:hAnsi="Arial" w:cs="Arial"/>
          <w:color w:val="000000"/>
        </w:rPr>
        <w:t xml:space="preserve"> was 64.6 kg (p=0.240) (Table 1). None of the dogs were receiving cardiac medications at the time of screening. One dog was </w:t>
      </w:r>
      <w:r w:rsidR="00553FBB" w:rsidRPr="005160D4">
        <w:rPr>
          <w:rFonts w:ascii="Arial" w:hAnsi="Arial" w:cs="Arial"/>
          <w:color w:val="000000"/>
        </w:rPr>
        <w:t xml:space="preserve">identified during the screening to have </w:t>
      </w:r>
      <w:r w:rsidRPr="005160D4">
        <w:rPr>
          <w:rFonts w:ascii="Arial" w:hAnsi="Arial" w:cs="Arial"/>
          <w:color w:val="000000"/>
        </w:rPr>
        <w:t>CHF</w:t>
      </w:r>
      <w:r w:rsidR="00553FBB" w:rsidRPr="005160D4">
        <w:rPr>
          <w:rFonts w:ascii="Arial" w:hAnsi="Arial" w:cs="Arial"/>
          <w:color w:val="000000"/>
        </w:rPr>
        <w:t xml:space="preserve"> although the owner had not recognised any clinical signs</w:t>
      </w:r>
      <w:r w:rsidR="004A4B0C" w:rsidRPr="005160D4">
        <w:rPr>
          <w:rFonts w:ascii="Arial" w:hAnsi="Arial" w:cs="Arial"/>
          <w:color w:val="000000"/>
        </w:rPr>
        <w:t xml:space="preserve">. This dog was excluded from STE analysis as </w:t>
      </w:r>
      <w:r w:rsidR="002124E9" w:rsidRPr="005160D4">
        <w:rPr>
          <w:rFonts w:ascii="Arial" w:hAnsi="Arial" w:cs="Arial"/>
          <w:color w:val="000000"/>
        </w:rPr>
        <w:t xml:space="preserve">it </w:t>
      </w:r>
      <w:r w:rsidR="004A4B0C" w:rsidRPr="005160D4">
        <w:rPr>
          <w:rFonts w:ascii="Arial" w:hAnsi="Arial" w:cs="Arial"/>
          <w:color w:val="000000"/>
        </w:rPr>
        <w:t>was in atrial fibrillation at the time of initial admission. The other dogs</w:t>
      </w:r>
      <w:r w:rsidRPr="005160D4">
        <w:rPr>
          <w:rFonts w:ascii="Arial" w:hAnsi="Arial" w:cs="Arial"/>
          <w:color w:val="000000"/>
        </w:rPr>
        <w:t xml:space="preserve"> were </w:t>
      </w:r>
      <w:r w:rsidR="00926815" w:rsidRPr="005160D4">
        <w:rPr>
          <w:rFonts w:ascii="Arial" w:hAnsi="Arial" w:cs="Arial"/>
          <w:color w:val="000000"/>
        </w:rPr>
        <w:t xml:space="preserve">pre-clinical </w:t>
      </w:r>
      <w:r w:rsidRPr="005160D4">
        <w:rPr>
          <w:rFonts w:ascii="Arial" w:hAnsi="Arial" w:cs="Arial"/>
          <w:color w:val="000000"/>
        </w:rPr>
        <w:t xml:space="preserve">(stage B of the </w:t>
      </w:r>
      <w:r w:rsidRPr="005160D4">
        <w:rPr>
          <w:rFonts w:ascii="Arial" w:hAnsi="Arial" w:cs="Arial"/>
          <w:bCs/>
          <w:color w:val="000000"/>
        </w:rPr>
        <w:t>American College of Veterinary Internal Medicine classification for heart disease and heart failure</w:t>
      </w:r>
      <w:r w:rsidRPr="005160D4">
        <w:rPr>
          <w:rFonts w:ascii="Arial" w:hAnsi="Arial" w:cs="Arial"/>
          <w:bCs/>
          <w:noProof/>
          <w:color w:val="000000"/>
          <w:vertAlign w:val="superscript"/>
        </w:rPr>
        <w:t>4</w:t>
      </w:r>
      <w:r w:rsidR="00107676" w:rsidRPr="005160D4">
        <w:rPr>
          <w:rFonts w:ascii="Arial" w:hAnsi="Arial" w:cs="Arial"/>
          <w:bCs/>
          <w:noProof/>
          <w:color w:val="000000"/>
          <w:vertAlign w:val="superscript"/>
        </w:rPr>
        <w:t>2</w:t>
      </w:r>
      <w:r w:rsidRPr="005160D4">
        <w:rPr>
          <w:rFonts w:ascii="Arial" w:hAnsi="Arial" w:cs="Arial"/>
        </w:rPr>
        <w:t xml:space="preserve"> </w:t>
      </w:r>
      <w:r w:rsidRPr="005160D4">
        <w:rPr>
          <w:rFonts w:ascii="Arial" w:hAnsi="Arial" w:cs="Arial"/>
          <w:bCs/>
          <w:color w:val="000000"/>
        </w:rPr>
        <w:t xml:space="preserve">– </w:t>
      </w:r>
      <w:r w:rsidRPr="005160D4">
        <w:rPr>
          <w:rFonts w:ascii="Arial" w:hAnsi="Arial" w:cs="Arial"/>
        </w:rPr>
        <w:t xml:space="preserve">amended and applied to DCM). </w:t>
      </w:r>
    </w:p>
    <w:p w14:paraId="4EDFC57F" w14:textId="77777777" w:rsidR="00EC48D8" w:rsidRPr="005160D4" w:rsidRDefault="00EC48D8" w:rsidP="00845C81">
      <w:pPr>
        <w:spacing w:after="0" w:line="480" w:lineRule="auto"/>
        <w:rPr>
          <w:rFonts w:ascii="Arial" w:hAnsi="Arial" w:cs="Arial"/>
          <w:color w:val="000000"/>
        </w:rPr>
      </w:pPr>
    </w:p>
    <w:p w14:paraId="79A8657C" w14:textId="1DEE4BA8" w:rsidR="00EC48D8" w:rsidRPr="005160D4" w:rsidRDefault="00EC48D8" w:rsidP="00845C81">
      <w:pPr>
        <w:spacing w:after="0" w:line="480" w:lineRule="auto"/>
        <w:rPr>
          <w:rFonts w:ascii="Arial" w:hAnsi="Arial" w:cs="Arial"/>
          <w:color w:val="000000"/>
        </w:rPr>
      </w:pPr>
      <w:r w:rsidRPr="005160D4">
        <w:rPr>
          <w:rFonts w:ascii="Arial" w:hAnsi="Arial" w:cs="Arial"/>
          <w:color w:val="000000"/>
        </w:rPr>
        <w:lastRenderedPageBreak/>
        <w:t>Conventional echocardiographic results from this population have been previously published an</w:t>
      </w:r>
      <w:r w:rsidR="00441BA4" w:rsidRPr="005160D4">
        <w:rPr>
          <w:rFonts w:ascii="Arial" w:hAnsi="Arial" w:cs="Arial"/>
          <w:color w:val="000000"/>
        </w:rPr>
        <w:t>d a summary is shown in Table 2</w:t>
      </w:r>
      <w:r w:rsidRPr="005160D4">
        <w:rPr>
          <w:rFonts w:ascii="Arial" w:hAnsi="Arial" w:cs="Arial"/>
          <w:color w:val="000000"/>
        </w:rPr>
        <w:t>.</w:t>
      </w:r>
      <w:r w:rsidRPr="005160D4">
        <w:rPr>
          <w:rFonts w:ascii="Arial" w:hAnsi="Arial" w:cs="Arial"/>
          <w:noProof/>
          <w:color w:val="000000"/>
          <w:vertAlign w:val="superscript"/>
        </w:rPr>
        <w:t>5</w:t>
      </w:r>
      <w:r w:rsidRPr="005160D4">
        <w:rPr>
          <w:rFonts w:ascii="Arial" w:hAnsi="Arial" w:cs="Arial"/>
          <w:color w:val="000000"/>
        </w:rPr>
        <w:t xml:space="preserve"> </w:t>
      </w:r>
      <w:r w:rsidR="00023A0D" w:rsidRPr="005160D4">
        <w:rPr>
          <w:rFonts w:ascii="Arial" w:hAnsi="Arial" w:cs="Arial"/>
          <w:color w:val="000000"/>
        </w:rPr>
        <w:t>Circumferential</w:t>
      </w:r>
      <w:r w:rsidRPr="005160D4">
        <w:rPr>
          <w:rFonts w:ascii="Arial" w:hAnsi="Arial" w:cs="Arial"/>
          <w:color w:val="000000"/>
        </w:rPr>
        <w:t xml:space="preserve"> and R St and SR at the </w:t>
      </w:r>
      <w:proofErr w:type="spellStart"/>
      <w:r w:rsidRPr="005160D4">
        <w:rPr>
          <w:rFonts w:ascii="Arial" w:hAnsi="Arial" w:cs="Arial"/>
          <w:color w:val="000000"/>
        </w:rPr>
        <w:t>Ap</w:t>
      </w:r>
      <w:proofErr w:type="spellEnd"/>
      <w:r w:rsidRPr="005160D4">
        <w:rPr>
          <w:rFonts w:ascii="Arial" w:hAnsi="Arial" w:cs="Arial"/>
          <w:color w:val="000000"/>
        </w:rPr>
        <w:t xml:space="preserve"> could be obtained in 33/39 (85%) </w:t>
      </w:r>
      <w:proofErr w:type="spellStart"/>
      <w:r w:rsidRPr="005160D4">
        <w:rPr>
          <w:rFonts w:ascii="Arial" w:hAnsi="Arial" w:cs="Arial"/>
          <w:color w:val="000000"/>
        </w:rPr>
        <w:t>NORMg</w:t>
      </w:r>
      <w:proofErr w:type="spellEnd"/>
      <w:r w:rsidRPr="005160D4">
        <w:rPr>
          <w:rFonts w:ascii="Arial" w:hAnsi="Arial" w:cs="Arial"/>
          <w:color w:val="000000"/>
        </w:rPr>
        <w:t xml:space="preserve"> and 39/50 (78%) </w:t>
      </w:r>
      <w:proofErr w:type="spellStart"/>
      <w:r w:rsidRPr="005160D4">
        <w:rPr>
          <w:rFonts w:ascii="Arial" w:hAnsi="Arial" w:cs="Arial"/>
          <w:color w:val="000000"/>
        </w:rPr>
        <w:t>DCMg</w:t>
      </w:r>
      <w:proofErr w:type="spellEnd"/>
      <w:r w:rsidRPr="005160D4">
        <w:rPr>
          <w:rFonts w:ascii="Arial" w:hAnsi="Arial" w:cs="Arial"/>
          <w:color w:val="000000"/>
        </w:rPr>
        <w:t xml:space="preserve"> dogs. </w:t>
      </w:r>
      <w:r w:rsidR="00023A0D" w:rsidRPr="005160D4">
        <w:rPr>
          <w:rFonts w:ascii="Arial" w:hAnsi="Arial" w:cs="Arial"/>
          <w:color w:val="000000"/>
        </w:rPr>
        <w:t xml:space="preserve">Circumferential </w:t>
      </w:r>
      <w:r w:rsidRPr="005160D4">
        <w:rPr>
          <w:rFonts w:ascii="Arial" w:hAnsi="Arial" w:cs="Arial"/>
          <w:color w:val="000000"/>
        </w:rPr>
        <w:t xml:space="preserve">and R St and SR at the PM could be obtained in 23/39 (59%) </w:t>
      </w:r>
      <w:proofErr w:type="spellStart"/>
      <w:r w:rsidRPr="005160D4">
        <w:rPr>
          <w:rFonts w:ascii="Arial" w:hAnsi="Arial" w:cs="Arial"/>
          <w:color w:val="000000"/>
        </w:rPr>
        <w:t>NORMg</w:t>
      </w:r>
      <w:proofErr w:type="spellEnd"/>
      <w:r w:rsidRPr="005160D4">
        <w:rPr>
          <w:rFonts w:ascii="Arial" w:hAnsi="Arial" w:cs="Arial"/>
          <w:color w:val="000000"/>
        </w:rPr>
        <w:t xml:space="preserve"> and 22/50 (44%) </w:t>
      </w:r>
      <w:proofErr w:type="spellStart"/>
      <w:r w:rsidRPr="005160D4">
        <w:rPr>
          <w:rFonts w:ascii="Arial" w:hAnsi="Arial" w:cs="Arial"/>
          <w:color w:val="000000"/>
        </w:rPr>
        <w:t>DCMg</w:t>
      </w:r>
      <w:proofErr w:type="spellEnd"/>
      <w:r w:rsidRPr="005160D4">
        <w:rPr>
          <w:rFonts w:ascii="Arial" w:hAnsi="Arial" w:cs="Arial"/>
          <w:color w:val="000000"/>
        </w:rPr>
        <w:t xml:space="preserve"> dogs. </w:t>
      </w:r>
      <w:r w:rsidR="00023A0D" w:rsidRPr="005160D4">
        <w:rPr>
          <w:rFonts w:ascii="Arial" w:hAnsi="Arial" w:cs="Arial"/>
          <w:color w:val="000000"/>
        </w:rPr>
        <w:t xml:space="preserve">Circumferential </w:t>
      </w:r>
      <w:r w:rsidRPr="005160D4">
        <w:rPr>
          <w:rFonts w:ascii="Arial" w:hAnsi="Arial" w:cs="Arial"/>
          <w:color w:val="000000"/>
        </w:rPr>
        <w:t xml:space="preserve">and R St and SR at the MV could be obtained in 34/39 (87%) </w:t>
      </w:r>
      <w:proofErr w:type="spellStart"/>
      <w:r w:rsidRPr="005160D4">
        <w:rPr>
          <w:rFonts w:ascii="Arial" w:hAnsi="Arial" w:cs="Arial"/>
          <w:color w:val="000000"/>
        </w:rPr>
        <w:t>NORMg</w:t>
      </w:r>
      <w:proofErr w:type="spellEnd"/>
      <w:r w:rsidRPr="005160D4">
        <w:rPr>
          <w:rFonts w:ascii="Arial" w:hAnsi="Arial" w:cs="Arial"/>
          <w:color w:val="000000"/>
        </w:rPr>
        <w:t xml:space="preserve"> and 37/50 (74%) </w:t>
      </w:r>
      <w:proofErr w:type="spellStart"/>
      <w:r w:rsidRPr="005160D4">
        <w:rPr>
          <w:rFonts w:ascii="Arial" w:hAnsi="Arial" w:cs="Arial"/>
          <w:color w:val="000000"/>
        </w:rPr>
        <w:t>DCMg</w:t>
      </w:r>
      <w:proofErr w:type="spellEnd"/>
      <w:r w:rsidRPr="005160D4">
        <w:rPr>
          <w:rFonts w:ascii="Arial" w:hAnsi="Arial" w:cs="Arial"/>
          <w:color w:val="000000"/>
        </w:rPr>
        <w:t xml:space="preserve"> dogs. </w:t>
      </w:r>
    </w:p>
    <w:p w14:paraId="4C4A49C5" w14:textId="53570EA6" w:rsidR="00EC48D8" w:rsidRPr="005160D4" w:rsidRDefault="007B2E1A" w:rsidP="00845C81">
      <w:pPr>
        <w:spacing w:line="480" w:lineRule="auto"/>
        <w:rPr>
          <w:rFonts w:ascii="Arial" w:hAnsi="Arial" w:cs="Arial"/>
        </w:rPr>
      </w:pPr>
      <w:r w:rsidRPr="005160D4">
        <w:rPr>
          <w:rFonts w:ascii="Arial" w:hAnsi="Arial" w:cs="Arial"/>
          <w:color w:val="000000"/>
        </w:rPr>
        <w:t xml:space="preserve">In the </w:t>
      </w:r>
      <w:proofErr w:type="spellStart"/>
      <w:r w:rsidRPr="005160D4">
        <w:rPr>
          <w:rFonts w:ascii="Arial" w:hAnsi="Arial" w:cs="Arial"/>
          <w:color w:val="000000"/>
        </w:rPr>
        <w:t>NORMg</w:t>
      </w:r>
      <w:proofErr w:type="spellEnd"/>
      <w:r w:rsidRPr="005160D4">
        <w:rPr>
          <w:rFonts w:ascii="Arial" w:hAnsi="Arial" w:cs="Arial"/>
          <w:color w:val="000000"/>
        </w:rPr>
        <w:t>, there was no identified influence of age, weight or sex on the STE variables.  In the same group,</w:t>
      </w:r>
      <w:r w:rsidR="00EC48D8" w:rsidRPr="005160D4">
        <w:rPr>
          <w:rFonts w:ascii="Arial" w:hAnsi="Arial" w:cs="Arial"/>
        </w:rPr>
        <w:t xml:space="preserve"> a statistically significant progressive increase from base to apex was noted for </w:t>
      </w:r>
      <w:proofErr w:type="spellStart"/>
      <w:r w:rsidR="00EC48D8" w:rsidRPr="005160D4">
        <w:rPr>
          <w:rFonts w:ascii="Arial" w:hAnsi="Arial" w:cs="Arial"/>
        </w:rPr>
        <w:t>CSt</w:t>
      </w:r>
      <w:proofErr w:type="spellEnd"/>
      <w:r w:rsidR="00EC48D8" w:rsidRPr="005160D4">
        <w:rPr>
          <w:rFonts w:ascii="Arial" w:hAnsi="Arial" w:cs="Arial"/>
        </w:rPr>
        <w:t xml:space="preserve">, </w:t>
      </w:r>
      <w:proofErr w:type="spellStart"/>
      <w:r w:rsidR="00EC48D8" w:rsidRPr="005160D4">
        <w:rPr>
          <w:rFonts w:ascii="Arial" w:hAnsi="Arial" w:cs="Arial"/>
        </w:rPr>
        <w:t>RSt</w:t>
      </w:r>
      <w:proofErr w:type="spellEnd"/>
      <w:r w:rsidR="00EC48D8" w:rsidRPr="005160D4">
        <w:rPr>
          <w:rFonts w:ascii="Arial" w:hAnsi="Arial" w:cs="Arial"/>
        </w:rPr>
        <w:t xml:space="preserve">, CSRS, CSRE and RSRA (Table </w:t>
      </w:r>
      <w:r w:rsidR="00441BA4" w:rsidRPr="005160D4">
        <w:rPr>
          <w:rFonts w:ascii="Arial" w:hAnsi="Arial" w:cs="Arial"/>
        </w:rPr>
        <w:t>3</w:t>
      </w:r>
      <w:r w:rsidR="00EC48D8" w:rsidRPr="005160D4">
        <w:rPr>
          <w:rFonts w:ascii="Arial" w:hAnsi="Arial" w:cs="Arial"/>
        </w:rPr>
        <w:t xml:space="preserve">). </w:t>
      </w:r>
    </w:p>
    <w:p w14:paraId="58FCF0FE" w14:textId="1F3500C4" w:rsidR="00EC48D8" w:rsidRPr="005160D4" w:rsidRDefault="00EC48D8" w:rsidP="00845C81">
      <w:pPr>
        <w:spacing w:line="480" w:lineRule="auto"/>
        <w:rPr>
          <w:rFonts w:ascii="Arial" w:hAnsi="Arial" w:cs="Arial"/>
        </w:rPr>
      </w:pPr>
      <w:r w:rsidRPr="005160D4">
        <w:rPr>
          <w:rFonts w:ascii="Arial" w:hAnsi="Arial" w:cs="Arial"/>
        </w:rPr>
        <w:t xml:space="preserve">In the </w:t>
      </w:r>
      <w:proofErr w:type="spellStart"/>
      <w:r w:rsidRPr="005160D4">
        <w:rPr>
          <w:rFonts w:ascii="Arial" w:hAnsi="Arial" w:cs="Arial"/>
        </w:rPr>
        <w:t>DCMg</w:t>
      </w:r>
      <w:proofErr w:type="spellEnd"/>
      <w:r w:rsidRPr="005160D4">
        <w:rPr>
          <w:rFonts w:ascii="Arial" w:hAnsi="Arial" w:cs="Arial"/>
        </w:rPr>
        <w:t xml:space="preserve">, significant progressive increases in the magnitude and rate of deformation from the base towards the apex of the LV were noted for </w:t>
      </w:r>
      <w:proofErr w:type="spellStart"/>
      <w:r w:rsidRPr="005160D4">
        <w:rPr>
          <w:rFonts w:ascii="Arial" w:hAnsi="Arial" w:cs="Arial"/>
        </w:rPr>
        <w:t>CSt</w:t>
      </w:r>
      <w:proofErr w:type="spellEnd"/>
      <w:r w:rsidRPr="005160D4">
        <w:rPr>
          <w:rFonts w:ascii="Arial" w:hAnsi="Arial" w:cs="Arial"/>
        </w:rPr>
        <w:t xml:space="preserve">, </w:t>
      </w:r>
      <w:proofErr w:type="spellStart"/>
      <w:r w:rsidRPr="005160D4">
        <w:rPr>
          <w:rFonts w:ascii="Arial" w:hAnsi="Arial" w:cs="Arial"/>
        </w:rPr>
        <w:t>RSt</w:t>
      </w:r>
      <w:proofErr w:type="spellEnd"/>
      <w:r w:rsidRPr="005160D4">
        <w:rPr>
          <w:rFonts w:ascii="Arial" w:hAnsi="Arial" w:cs="Arial"/>
        </w:rPr>
        <w:t xml:space="preserve">, CSRS, CSRE, CSRA and RSRE (Table </w:t>
      </w:r>
      <w:r w:rsidR="00441BA4" w:rsidRPr="005160D4">
        <w:rPr>
          <w:rFonts w:ascii="Arial" w:hAnsi="Arial" w:cs="Arial"/>
        </w:rPr>
        <w:t>3</w:t>
      </w:r>
      <w:r w:rsidRPr="005160D4">
        <w:rPr>
          <w:rFonts w:ascii="Arial" w:hAnsi="Arial" w:cs="Arial"/>
        </w:rPr>
        <w:t xml:space="preserve">). </w:t>
      </w:r>
    </w:p>
    <w:p w14:paraId="7AB625B9" w14:textId="105E43D3" w:rsidR="00EC48D8" w:rsidRPr="005160D4" w:rsidRDefault="00EC48D8" w:rsidP="00845C81">
      <w:pPr>
        <w:spacing w:line="480" w:lineRule="auto"/>
        <w:rPr>
          <w:rFonts w:ascii="Arial" w:hAnsi="Arial" w:cs="Arial"/>
        </w:rPr>
      </w:pPr>
      <w:r w:rsidRPr="005160D4">
        <w:rPr>
          <w:rFonts w:ascii="Arial" w:hAnsi="Arial" w:cs="Arial"/>
        </w:rPr>
        <w:t xml:space="preserve">The </w:t>
      </w:r>
      <w:proofErr w:type="spellStart"/>
      <w:r w:rsidRPr="005160D4">
        <w:rPr>
          <w:rFonts w:ascii="Arial" w:hAnsi="Arial" w:cs="Arial"/>
        </w:rPr>
        <w:t>Ap</w:t>
      </w:r>
      <w:proofErr w:type="spellEnd"/>
      <w:r w:rsidRPr="005160D4">
        <w:rPr>
          <w:rFonts w:ascii="Arial" w:hAnsi="Arial" w:cs="Arial"/>
        </w:rPr>
        <w:t xml:space="preserve">-MV gradient was overall lower in the </w:t>
      </w:r>
      <w:proofErr w:type="spellStart"/>
      <w:r w:rsidRPr="005160D4">
        <w:rPr>
          <w:rFonts w:ascii="Arial" w:hAnsi="Arial" w:cs="Arial"/>
        </w:rPr>
        <w:t>DCMg</w:t>
      </w:r>
      <w:proofErr w:type="spellEnd"/>
      <w:r w:rsidRPr="005160D4">
        <w:rPr>
          <w:rFonts w:ascii="Arial" w:hAnsi="Arial" w:cs="Arial"/>
        </w:rPr>
        <w:t xml:space="preserve"> dogs compared with the </w:t>
      </w:r>
      <w:proofErr w:type="spellStart"/>
      <w:r w:rsidRPr="005160D4">
        <w:rPr>
          <w:rFonts w:ascii="Arial" w:hAnsi="Arial" w:cs="Arial"/>
        </w:rPr>
        <w:t>NORMg</w:t>
      </w:r>
      <w:proofErr w:type="spellEnd"/>
      <w:r w:rsidRPr="005160D4">
        <w:rPr>
          <w:rFonts w:ascii="Arial" w:hAnsi="Arial" w:cs="Arial"/>
        </w:rPr>
        <w:t xml:space="preserve">, with exception of CSRA and RSRE. This difference was significant for </w:t>
      </w:r>
      <w:proofErr w:type="spellStart"/>
      <w:r w:rsidRPr="005160D4">
        <w:rPr>
          <w:rFonts w:ascii="Arial" w:hAnsi="Arial" w:cs="Arial"/>
        </w:rPr>
        <w:t>RSt</w:t>
      </w:r>
      <w:proofErr w:type="spellEnd"/>
      <w:r w:rsidRPr="005160D4">
        <w:rPr>
          <w:rFonts w:ascii="Arial" w:hAnsi="Arial" w:cs="Arial"/>
        </w:rPr>
        <w:t xml:space="preserve"> and CSRS (Table </w:t>
      </w:r>
      <w:r w:rsidR="00441BA4" w:rsidRPr="005160D4">
        <w:rPr>
          <w:rFonts w:ascii="Arial" w:hAnsi="Arial" w:cs="Arial"/>
        </w:rPr>
        <w:t>4</w:t>
      </w:r>
      <w:r w:rsidRPr="005160D4">
        <w:rPr>
          <w:rFonts w:ascii="Arial" w:hAnsi="Arial" w:cs="Arial"/>
        </w:rPr>
        <w:t>).</w:t>
      </w:r>
    </w:p>
    <w:p w14:paraId="38D2282A" w14:textId="7F4E7CFC" w:rsidR="00EC48D8" w:rsidRPr="005160D4" w:rsidRDefault="00EC48D8" w:rsidP="00845C81">
      <w:pPr>
        <w:spacing w:line="480" w:lineRule="auto"/>
        <w:rPr>
          <w:rFonts w:ascii="Arial" w:hAnsi="Arial" w:cs="Arial"/>
        </w:rPr>
      </w:pPr>
      <w:r w:rsidRPr="005160D4">
        <w:rPr>
          <w:rFonts w:ascii="Arial" w:hAnsi="Arial" w:cs="Arial"/>
          <w:color w:val="000000"/>
        </w:rPr>
        <w:t>When considering the whole population (</w:t>
      </w:r>
      <w:proofErr w:type="spellStart"/>
      <w:r w:rsidRPr="005160D4">
        <w:rPr>
          <w:rFonts w:ascii="Arial" w:hAnsi="Arial" w:cs="Arial"/>
          <w:color w:val="000000"/>
        </w:rPr>
        <w:t>NORMg</w:t>
      </w:r>
      <w:proofErr w:type="spellEnd"/>
      <w:r w:rsidRPr="005160D4">
        <w:rPr>
          <w:rFonts w:ascii="Arial" w:hAnsi="Arial" w:cs="Arial"/>
          <w:color w:val="000000"/>
        </w:rPr>
        <w:t xml:space="preserve"> and </w:t>
      </w:r>
      <w:proofErr w:type="spellStart"/>
      <w:r w:rsidRPr="005160D4">
        <w:rPr>
          <w:rFonts w:ascii="Arial" w:hAnsi="Arial" w:cs="Arial"/>
          <w:color w:val="000000"/>
        </w:rPr>
        <w:t>DCMg</w:t>
      </w:r>
      <w:proofErr w:type="spellEnd"/>
      <w:r w:rsidRPr="005160D4">
        <w:rPr>
          <w:rFonts w:ascii="Arial" w:hAnsi="Arial" w:cs="Arial"/>
          <w:color w:val="000000"/>
        </w:rPr>
        <w:t>), the effect of group (</w:t>
      </w:r>
      <w:proofErr w:type="spellStart"/>
      <w:r w:rsidRPr="005160D4">
        <w:rPr>
          <w:rFonts w:ascii="Arial" w:hAnsi="Arial" w:cs="Arial"/>
          <w:color w:val="000000"/>
        </w:rPr>
        <w:t>NORMg</w:t>
      </w:r>
      <w:proofErr w:type="spellEnd"/>
      <w:r w:rsidRPr="005160D4">
        <w:rPr>
          <w:rFonts w:ascii="Arial" w:hAnsi="Arial" w:cs="Arial"/>
          <w:color w:val="000000"/>
        </w:rPr>
        <w:t xml:space="preserve"> or </w:t>
      </w:r>
      <w:proofErr w:type="spellStart"/>
      <w:r w:rsidRPr="005160D4">
        <w:rPr>
          <w:rFonts w:ascii="Arial" w:hAnsi="Arial" w:cs="Arial"/>
          <w:color w:val="000000"/>
        </w:rPr>
        <w:t>DCMg</w:t>
      </w:r>
      <w:proofErr w:type="spellEnd"/>
      <w:r w:rsidRPr="005160D4">
        <w:rPr>
          <w:rFonts w:ascii="Arial" w:hAnsi="Arial" w:cs="Arial"/>
          <w:color w:val="000000"/>
        </w:rPr>
        <w:t xml:space="preserve">) was investigated using the same variables. </w:t>
      </w:r>
      <w:r w:rsidR="00023A0D" w:rsidRPr="005160D4">
        <w:rPr>
          <w:rFonts w:ascii="Arial" w:hAnsi="Arial" w:cs="Arial"/>
          <w:color w:val="000000"/>
        </w:rPr>
        <w:t xml:space="preserve">The </w:t>
      </w:r>
      <w:proofErr w:type="spellStart"/>
      <w:r w:rsidR="00023A0D" w:rsidRPr="005160D4">
        <w:rPr>
          <w:rFonts w:ascii="Arial" w:hAnsi="Arial" w:cs="Arial"/>
          <w:color w:val="000000"/>
        </w:rPr>
        <w:t>NORMg</w:t>
      </w:r>
      <w:proofErr w:type="spellEnd"/>
      <w:r w:rsidR="00023A0D" w:rsidRPr="005160D4">
        <w:rPr>
          <w:rFonts w:ascii="Arial" w:hAnsi="Arial" w:cs="Arial"/>
          <w:color w:val="000000"/>
        </w:rPr>
        <w:t xml:space="preserve"> </w:t>
      </w:r>
      <w:r w:rsidRPr="005160D4">
        <w:rPr>
          <w:rFonts w:ascii="Arial" w:hAnsi="Arial" w:cs="Arial"/>
          <w:color w:val="000000"/>
        </w:rPr>
        <w:t>had higher systolic [</w:t>
      </w:r>
      <w:proofErr w:type="spellStart"/>
      <w:r w:rsidRPr="005160D4">
        <w:rPr>
          <w:rFonts w:ascii="Arial" w:hAnsi="Arial" w:cs="Arial"/>
          <w:color w:val="000000"/>
        </w:rPr>
        <w:t>RSRApS</w:t>
      </w:r>
      <w:proofErr w:type="spellEnd"/>
      <w:r w:rsidRPr="005160D4">
        <w:rPr>
          <w:rFonts w:ascii="Arial" w:hAnsi="Arial" w:cs="Arial"/>
          <w:color w:val="000000"/>
        </w:rPr>
        <w:t xml:space="preserve"> (3.05</w:t>
      </w:r>
      <w:r w:rsidRPr="005160D4">
        <w:rPr>
          <w:rFonts w:ascii="Arial" w:hAnsi="Arial" w:cs="Arial"/>
          <w:color w:val="000000"/>
          <w:lang w:val="en-US"/>
        </w:rPr>
        <w:t>sec</w:t>
      </w:r>
      <w:r w:rsidRPr="005160D4">
        <w:rPr>
          <w:rFonts w:ascii="Arial" w:hAnsi="Arial" w:cs="Arial"/>
          <w:color w:val="000000"/>
          <w:vertAlign w:val="superscript"/>
          <w:lang w:val="en-US"/>
        </w:rPr>
        <w:t>-1</w:t>
      </w:r>
      <w:r w:rsidRPr="005160D4">
        <w:rPr>
          <w:rFonts w:ascii="Arial" w:hAnsi="Arial" w:cs="Arial"/>
          <w:color w:val="000000"/>
          <w:lang w:val="en-US"/>
        </w:rPr>
        <w:t xml:space="preserve"> </w:t>
      </w:r>
      <w:r w:rsidRPr="005160D4">
        <w:rPr>
          <w:rFonts w:ascii="Arial" w:hAnsi="Arial" w:cs="Arial"/>
          <w:color w:val="000000"/>
        </w:rPr>
        <w:t>vs 2.54</w:t>
      </w:r>
      <w:r w:rsidRPr="005160D4">
        <w:rPr>
          <w:rFonts w:ascii="Arial" w:hAnsi="Arial" w:cs="Arial"/>
          <w:color w:val="000000"/>
          <w:lang w:val="en-US"/>
        </w:rPr>
        <w:t>sec</w:t>
      </w:r>
      <w:r w:rsidRPr="005160D4">
        <w:rPr>
          <w:rFonts w:ascii="Arial" w:hAnsi="Arial" w:cs="Arial"/>
          <w:color w:val="000000"/>
          <w:vertAlign w:val="superscript"/>
          <w:lang w:val="en-US"/>
        </w:rPr>
        <w:t>-1</w:t>
      </w:r>
      <w:r w:rsidRPr="005160D4">
        <w:rPr>
          <w:rFonts w:ascii="Arial" w:hAnsi="Arial" w:cs="Arial"/>
          <w:color w:val="000000"/>
        </w:rPr>
        <w:t>; p=0.048), CSRPMS (-2.05</w:t>
      </w:r>
      <w:r w:rsidRPr="005160D4">
        <w:rPr>
          <w:rFonts w:ascii="Arial" w:hAnsi="Arial" w:cs="Arial"/>
          <w:color w:val="000000"/>
          <w:lang w:val="en-US"/>
        </w:rPr>
        <w:t xml:space="preserve"> sec</w:t>
      </w:r>
      <w:r w:rsidRPr="005160D4">
        <w:rPr>
          <w:rFonts w:ascii="Arial" w:hAnsi="Arial" w:cs="Arial"/>
          <w:color w:val="000000"/>
          <w:vertAlign w:val="superscript"/>
          <w:lang w:val="en-US"/>
        </w:rPr>
        <w:t>-1</w:t>
      </w:r>
      <w:r w:rsidRPr="005160D4">
        <w:rPr>
          <w:rFonts w:ascii="Arial" w:hAnsi="Arial" w:cs="Arial"/>
          <w:color w:val="000000"/>
          <w:lang w:val="en-US"/>
        </w:rPr>
        <w:t xml:space="preserve"> </w:t>
      </w:r>
      <w:r w:rsidRPr="005160D4">
        <w:rPr>
          <w:rFonts w:ascii="Arial" w:hAnsi="Arial" w:cs="Arial"/>
          <w:color w:val="000000"/>
        </w:rPr>
        <w:t>vs -1.71</w:t>
      </w:r>
      <w:r w:rsidRPr="005160D4">
        <w:rPr>
          <w:rFonts w:ascii="Arial" w:hAnsi="Arial" w:cs="Arial"/>
          <w:color w:val="000000"/>
          <w:lang w:val="en-US"/>
        </w:rPr>
        <w:t xml:space="preserve"> sec</w:t>
      </w:r>
      <w:r w:rsidRPr="005160D4">
        <w:rPr>
          <w:rFonts w:ascii="Arial" w:hAnsi="Arial" w:cs="Arial"/>
          <w:color w:val="000000"/>
          <w:vertAlign w:val="superscript"/>
          <w:lang w:val="en-US"/>
        </w:rPr>
        <w:t>-1</w:t>
      </w:r>
      <w:r w:rsidRPr="005160D4">
        <w:rPr>
          <w:rFonts w:ascii="Arial" w:hAnsi="Arial" w:cs="Arial"/>
          <w:color w:val="000000"/>
          <w:lang w:val="en-US"/>
        </w:rPr>
        <w:t xml:space="preserve">; </w:t>
      </w:r>
      <w:r w:rsidRPr="005160D4">
        <w:rPr>
          <w:rFonts w:ascii="Arial" w:hAnsi="Arial" w:cs="Arial"/>
          <w:color w:val="000000"/>
        </w:rPr>
        <w:t>p=0.006)] and diastolic parameters [CSRPMA (1.24</w:t>
      </w:r>
      <w:r w:rsidRPr="005160D4">
        <w:rPr>
          <w:rFonts w:ascii="Arial" w:hAnsi="Arial" w:cs="Arial"/>
          <w:color w:val="000000"/>
          <w:lang w:val="en-US"/>
        </w:rPr>
        <w:t xml:space="preserve"> sec</w:t>
      </w:r>
      <w:r w:rsidRPr="005160D4">
        <w:rPr>
          <w:rFonts w:ascii="Arial" w:hAnsi="Arial" w:cs="Arial"/>
          <w:color w:val="000000"/>
          <w:vertAlign w:val="superscript"/>
          <w:lang w:val="en-US"/>
        </w:rPr>
        <w:t>-1</w:t>
      </w:r>
      <w:r w:rsidRPr="005160D4">
        <w:rPr>
          <w:rFonts w:ascii="Arial" w:hAnsi="Arial" w:cs="Arial"/>
          <w:color w:val="000000"/>
          <w:lang w:val="en-US"/>
        </w:rPr>
        <w:t xml:space="preserve"> vs 0.98 sec</w:t>
      </w:r>
      <w:r w:rsidRPr="005160D4">
        <w:rPr>
          <w:rFonts w:ascii="Arial" w:hAnsi="Arial" w:cs="Arial"/>
          <w:color w:val="000000"/>
          <w:vertAlign w:val="superscript"/>
          <w:lang w:val="en-US"/>
        </w:rPr>
        <w:t xml:space="preserve">-1; </w:t>
      </w:r>
      <w:r w:rsidRPr="005160D4">
        <w:rPr>
          <w:rFonts w:ascii="Arial" w:hAnsi="Arial" w:cs="Arial"/>
          <w:color w:val="000000"/>
        </w:rPr>
        <w:t>p=0.017), CSRMVE (1.52</w:t>
      </w:r>
      <w:r w:rsidRPr="005160D4">
        <w:rPr>
          <w:rFonts w:ascii="Arial" w:hAnsi="Arial" w:cs="Arial"/>
          <w:color w:val="000000"/>
          <w:lang w:val="en-US"/>
        </w:rPr>
        <w:t xml:space="preserve"> sec</w:t>
      </w:r>
      <w:r w:rsidRPr="005160D4">
        <w:rPr>
          <w:rFonts w:ascii="Arial" w:hAnsi="Arial" w:cs="Arial"/>
          <w:color w:val="000000"/>
          <w:vertAlign w:val="superscript"/>
          <w:lang w:val="en-US"/>
        </w:rPr>
        <w:t>-1</w:t>
      </w:r>
      <w:r w:rsidRPr="005160D4">
        <w:rPr>
          <w:rFonts w:ascii="Arial" w:hAnsi="Arial" w:cs="Arial"/>
          <w:color w:val="000000"/>
          <w:lang w:val="en-US"/>
        </w:rPr>
        <w:t xml:space="preserve"> vs 1.27 sec</w:t>
      </w:r>
      <w:r w:rsidRPr="005160D4">
        <w:rPr>
          <w:rFonts w:ascii="Arial" w:hAnsi="Arial" w:cs="Arial"/>
          <w:color w:val="000000"/>
          <w:vertAlign w:val="superscript"/>
          <w:lang w:val="en-US"/>
        </w:rPr>
        <w:t>-1</w:t>
      </w:r>
      <w:r w:rsidRPr="005160D4">
        <w:rPr>
          <w:rFonts w:ascii="Arial" w:hAnsi="Arial" w:cs="Arial"/>
          <w:color w:val="000000"/>
          <w:lang w:val="en-US"/>
        </w:rPr>
        <w:t xml:space="preserve">; </w:t>
      </w:r>
      <w:r w:rsidRPr="005160D4">
        <w:rPr>
          <w:rFonts w:ascii="Arial" w:hAnsi="Arial" w:cs="Arial"/>
          <w:color w:val="000000"/>
        </w:rPr>
        <w:t>p=0.005), RSRMVE (-1.73</w:t>
      </w:r>
      <w:r w:rsidRPr="005160D4">
        <w:rPr>
          <w:rFonts w:ascii="Arial" w:hAnsi="Arial" w:cs="Arial"/>
          <w:color w:val="000000"/>
          <w:lang w:val="en-US"/>
        </w:rPr>
        <w:t xml:space="preserve"> sec</w:t>
      </w:r>
      <w:r w:rsidRPr="005160D4">
        <w:rPr>
          <w:rFonts w:ascii="Arial" w:hAnsi="Arial" w:cs="Arial"/>
          <w:color w:val="000000"/>
          <w:vertAlign w:val="superscript"/>
          <w:lang w:val="en-US"/>
        </w:rPr>
        <w:t>-1</w:t>
      </w:r>
      <w:r w:rsidRPr="005160D4">
        <w:rPr>
          <w:rFonts w:ascii="Arial" w:hAnsi="Arial" w:cs="Arial"/>
          <w:color w:val="000000"/>
          <w:lang w:val="en-US"/>
        </w:rPr>
        <w:t xml:space="preserve"> vs -1.22; </w:t>
      </w:r>
      <w:r w:rsidRPr="005160D4">
        <w:rPr>
          <w:rFonts w:ascii="Arial" w:hAnsi="Arial" w:cs="Arial"/>
          <w:color w:val="000000"/>
        </w:rPr>
        <w:t>p=0.007), RSRMVA (-1.85</w:t>
      </w:r>
      <w:r w:rsidRPr="005160D4">
        <w:rPr>
          <w:rFonts w:ascii="Arial" w:hAnsi="Arial" w:cs="Arial"/>
          <w:color w:val="000000"/>
          <w:lang w:val="en-US"/>
        </w:rPr>
        <w:t xml:space="preserve"> sec</w:t>
      </w:r>
      <w:r w:rsidRPr="005160D4">
        <w:rPr>
          <w:rFonts w:ascii="Arial" w:hAnsi="Arial" w:cs="Arial"/>
          <w:color w:val="000000"/>
          <w:vertAlign w:val="superscript"/>
          <w:lang w:val="en-US"/>
        </w:rPr>
        <w:t>-1</w:t>
      </w:r>
      <w:r w:rsidRPr="005160D4">
        <w:rPr>
          <w:rFonts w:ascii="Arial" w:hAnsi="Arial" w:cs="Arial"/>
          <w:color w:val="000000"/>
          <w:lang w:val="en-US"/>
        </w:rPr>
        <w:t xml:space="preserve">  vs -1.50 sec</w:t>
      </w:r>
      <w:r w:rsidRPr="005160D4">
        <w:rPr>
          <w:rFonts w:ascii="Arial" w:hAnsi="Arial" w:cs="Arial"/>
          <w:color w:val="000000"/>
          <w:vertAlign w:val="superscript"/>
          <w:lang w:val="en-US"/>
        </w:rPr>
        <w:t>-1</w:t>
      </w:r>
      <w:r w:rsidRPr="005160D4">
        <w:rPr>
          <w:rFonts w:ascii="Arial" w:hAnsi="Arial" w:cs="Arial"/>
          <w:color w:val="000000"/>
          <w:lang w:val="en-US"/>
        </w:rPr>
        <w:t xml:space="preserve">; </w:t>
      </w:r>
      <w:r w:rsidRPr="005160D4">
        <w:rPr>
          <w:rFonts w:ascii="Arial" w:hAnsi="Arial" w:cs="Arial"/>
          <w:color w:val="000000"/>
        </w:rPr>
        <w:t xml:space="preserve">p=0.045)] than </w:t>
      </w:r>
      <w:proofErr w:type="spellStart"/>
      <w:r w:rsidRPr="005160D4">
        <w:rPr>
          <w:rFonts w:ascii="Arial" w:hAnsi="Arial" w:cs="Arial"/>
          <w:color w:val="000000"/>
        </w:rPr>
        <w:t>DCMg</w:t>
      </w:r>
      <w:proofErr w:type="spellEnd"/>
      <w:r w:rsidRPr="005160D4">
        <w:rPr>
          <w:rFonts w:ascii="Arial" w:hAnsi="Arial" w:cs="Arial"/>
          <w:color w:val="000000"/>
        </w:rPr>
        <w:t xml:space="preserve"> dogs. When the weight was considered, </w:t>
      </w:r>
      <w:proofErr w:type="spellStart"/>
      <w:r w:rsidRPr="005160D4">
        <w:rPr>
          <w:rFonts w:ascii="Arial" w:hAnsi="Arial" w:cs="Arial"/>
          <w:color w:val="000000"/>
        </w:rPr>
        <w:t>RSRApE</w:t>
      </w:r>
      <w:proofErr w:type="spellEnd"/>
      <w:r w:rsidRPr="005160D4">
        <w:rPr>
          <w:rFonts w:ascii="Arial" w:hAnsi="Arial" w:cs="Arial"/>
          <w:color w:val="000000"/>
        </w:rPr>
        <w:t xml:space="preserve"> was significantly decreased in the animals with the highest weight (p=0.021). When considering the effect of age, CSRMVA (p=0.045) and RSRMVE (p=0.006) were significantly lower in the older dogs. The effect of sex appeared to have an impact in more variables: males showed </w:t>
      </w:r>
      <w:r w:rsidRPr="005160D4">
        <w:rPr>
          <w:rFonts w:ascii="Arial" w:hAnsi="Arial" w:cs="Arial"/>
          <w:color w:val="000000"/>
        </w:rPr>
        <w:lastRenderedPageBreak/>
        <w:t xml:space="preserve">lower values in </w:t>
      </w:r>
      <w:proofErr w:type="spellStart"/>
      <w:r w:rsidRPr="005160D4">
        <w:rPr>
          <w:rFonts w:ascii="Arial" w:hAnsi="Arial" w:cs="Arial"/>
          <w:color w:val="000000"/>
        </w:rPr>
        <w:t>CSRApS</w:t>
      </w:r>
      <w:proofErr w:type="spellEnd"/>
      <w:r w:rsidRPr="005160D4">
        <w:rPr>
          <w:rFonts w:ascii="Arial" w:hAnsi="Arial" w:cs="Arial"/>
          <w:color w:val="000000"/>
        </w:rPr>
        <w:t xml:space="preserve"> (p=0.014), </w:t>
      </w:r>
      <w:proofErr w:type="spellStart"/>
      <w:r w:rsidRPr="005160D4">
        <w:rPr>
          <w:rFonts w:ascii="Arial" w:hAnsi="Arial" w:cs="Arial"/>
          <w:color w:val="000000"/>
        </w:rPr>
        <w:t>CSRApE</w:t>
      </w:r>
      <w:proofErr w:type="spellEnd"/>
      <w:r w:rsidRPr="005160D4">
        <w:rPr>
          <w:rFonts w:ascii="Arial" w:hAnsi="Arial" w:cs="Arial"/>
          <w:color w:val="000000"/>
        </w:rPr>
        <w:t xml:space="preserve"> (p=0.026), </w:t>
      </w:r>
      <w:proofErr w:type="spellStart"/>
      <w:r w:rsidRPr="005160D4">
        <w:rPr>
          <w:rFonts w:ascii="Arial" w:hAnsi="Arial" w:cs="Arial"/>
          <w:color w:val="000000"/>
        </w:rPr>
        <w:t>RSRApE</w:t>
      </w:r>
      <w:proofErr w:type="spellEnd"/>
      <w:r w:rsidRPr="005160D4">
        <w:rPr>
          <w:rFonts w:ascii="Arial" w:hAnsi="Arial" w:cs="Arial"/>
          <w:color w:val="000000"/>
        </w:rPr>
        <w:t xml:space="preserve"> (p=0.044), </w:t>
      </w:r>
      <w:proofErr w:type="spellStart"/>
      <w:r w:rsidRPr="005160D4">
        <w:rPr>
          <w:rFonts w:ascii="Arial" w:hAnsi="Arial" w:cs="Arial"/>
          <w:color w:val="000000"/>
        </w:rPr>
        <w:t>CStPM</w:t>
      </w:r>
      <w:proofErr w:type="spellEnd"/>
      <w:r w:rsidRPr="005160D4">
        <w:rPr>
          <w:rFonts w:ascii="Arial" w:hAnsi="Arial" w:cs="Arial"/>
          <w:color w:val="000000"/>
        </w:rPr>
        <w:t xml:space="preserve"> (p=0.044), CSRPMS (p=0.041), CSRPME (p=0.032) and </w:t>
      </w:r>
      <w:proofErr w:type="spellStart"/>
      <w:r w:rsidRPr="005160D4">
        <w:rPr>
          <w:rFonts w:ascii="Arial" w:hAnsi="Arial" w:cs="Arial"/>
          <w:color w:val="000000"/>
        </w:rPr>
        <w:t>CStMV</w:t>
      </w:r>
      <w:proofErr w:type="spellEnd"/>
      <w:r w:rsidRPr="005160D4">
        <w:rPr>
          <w:rFonts w:ascii="Arial" w:hAnsi="Arial" w:cs="Arial"/>
          <w:color w:val="000000"/>
        </w:rPr>
        <w:t xml:space="preserve"> (p=0.047). </w:t>
      </w:r>
    </w:p>
    <w:p w14:paraId="715B93C5" w14:textId="746E3712" w:rsidR="00EC48D8" w:rsidRPr="005160D4" w:rsidRDefault="00EC48D8" w:rsidP="00845C81">
      <w:pPr>
        <w:spacing w:after="0" w:line="480" w:lineRule="auto"/>
        <w:rPr>
          <w:rFonts w:ascii="Arial" w:hAnsi="Arial" w:cs="Arial"/>
        </w:rPr>
      </w:pPr>
      <w:r w:rsidRPr="005160D4">
        <w:rPr>
          <w:rFonts w:ascii="Arial" w:hAnsi="Arial" w:cs="Arial"/>
        </w:rPr>
        <w:t xml:space="preserve">After adjusting for age, weight and sex, the mean values of 28/31 of the assessed variables were lower in </w:t>
      </w:r>
      <w:proofErr w:type="spellStart"/>
      <w:r w:rsidRPr="005160D4">
        <w:rPr>
          <w:rFonts w:ascii="Arial" w:hAnsi="Arial" w:cs="Arial"/>
        </w:rPr>
        <w:t>DCMg</w:t>
      </w:r>
      <w:proofErr w:type="spellEnd"/>
      <w:r w:rsidRPr="005160D4">
        <w:rPr>
          <w:rFonts w:ascii="Arial" w:hAnsi="Arial" w:cs="Arial"/>
        </w:rPr>
        <w:t xml:space="preserve"> than in </w:t>
      </w:r>
      <w:proofErr w:type="spellStart"/>
      <w:r w:rsidRPr="005160D4">
        <w:rPr>
          <w:rFonts w:ascii="Arial" w:hAnsi="Arial" w:cs="Arial"/>
        </w:rPr>
        <w:t>NORMg</w:t>
      </w:r>
      <w:proofErr w:type="spellEnd"/>
      <w:r w:rsidRPr="005160D4">
        <w:rPr>
          <w:rFonts w:ascii="Arial" w:hAnsi="Arial" w:cs="Arial"/>
        </w:rPr>
        <w:t xml:space="preserve"> dogs, but the difference was only statistically significant for </w:t>
      </w:r>
      <w:proofErr w:type="spellStart"/>
      <w:r w:rsidRPr="005160D4">
        <w:rPr>
          <w:rFonts w:ascii="Arial" w:hAnsi="Arial" w:cs="Arial"/>
        </w:rPr>
        <w:t>RSRApS</w:t>
      </w:r>
      <w:proofErr w:type="spellEnd"/>
      <w:r w:rsidRPr="005160D4">
        <w:rPr>
          <w:rFonts w:ascii="Arial" w:hAnsi="Arial" w:cs="Arial"/>
        </w:rPr>
        <w:t xml:space="preserve"> (p=0.029), </w:t>
      </w:r>
      <w:proofErr w:type="spellStart"/>
      <w:r w:rsidRPr="005160D4">
        <w:rPr>
          <w:rFonts w:ascii="Arial" w:hAnsi="Arial" w:cs="Arial"/>
        </w:rPr>
        <w:t>RStPM</w:t>
      </w:r>
      <w:proofErr w:type="spellEnd"/>
      <w:r w:rsidRPr="005160D4">
        <w:rPr>
          <w:rFonts w:ascii="Arial" w:hAnsi="Arial" w:cs="Arial"/>
        </w:rPr>
        <w:t xml:space="preserve"> (p=0.012), CSRPMS (p=0.031), CSRMVE (p=0.019) </w:t>
      </w:r>
      <w:r w:rsidR="00AA2099" w:rsidRPr="005160D4">
        <w:rPr>
          <w:rFonts w:ascii="Arial" w:hAnsi="Arial" w:cs="Arial"/>
        </w:rPr>
        <w:t xml:space="preserve">and RSRMVE (p=0.049) (Table </w:t>
      </w:r>
      <w:r w:rsidR="00441BA4" w:rsidRPr="005160D4">
        <w:rPr>
          <w:rFonts w:ascii="Arial" w:hAnsi="Arial" w:cs="Arial"/>
        </w:rPr>
        <w:t>3</w:t>
      </w:r>
      <w:r w:rsidR="00AA2099" w:rsidRPr="005160D4">
        <w:rPr>
          <w:rFonts w:ascii="Arial" w:hAnsi="Arial" w:cs="Arial"/>
        </w:rPr>
        <w:t>, F</w:t>
      </w:r>
      <w:r w:rsidRPr="005160D4">
        <w:rPr>
          <w:rFonts w:ascii="Arial" w:hAnsi="Arial" w:cs="Arial"/>
        </w:rPr>
        <w:t xml:space="preserve">igure </w:t>
      </w:r>
      <w:r w:rsidR="005471F1" w:rsidRPr="005160D4">
        <w:rPr>
          <w:rFonts w:ascii="Arial" w:hAnsi="Arial" w:cs="Arial"/>
        </w:rPr>
        <w:t>3</w:t>
      </w:r>
      <w:r w:rsidRPr="005160D4">
        <w:rPr>
          <w:rFonts w:ascii="Arial" w:hAnsi="Arial" w:cs="Arial"/>
        </w:rPr>
        <w:t xml:space="preserve">). </w:t>
      </w:r>
    </w:p>
    <w:p w14:paraId="6140D577" w14:textId="77777777" w:rsidR="00EC48D8" w:rsidRPr="005160D4" w:rsidRDefault="00EC48D8" w:rsidP="00845C81">
      <w:pPr>
        <w:spacing w:after="0" w:line="480" w:lineRule="auto"/>
        <w:rPr>
          <w:rFonts w:ascii="Arial" w:hAnsi="Arial" w:cs="Arial"/>
        </w:rPr>
      </w:pPr>
    </w:p>
    <w:p w14:paraId="0F4A1B76" w14:textId="7F4E74E2" w:rsidR="00EC48D8" w:rsidRPr="005160D4" w:rsidRDefault="00EC48D8" w:rsidP="00845C81">
      <w:pPr>
        <w:spacing w:after="0" w:line="480" w:lineRule="auto"/>
        <w:rPr>
          <w:rFonts w:ascii="Arial" w:hAnsi="Arial" w:cs="Arial"/>
          <w:color w:val="000000"/>
        </w:rPr>
      </w:pPr>
      <w:r w:rsidRPr="005160D4">
        <w:rPr>
          <w:rFonts w:ascii="Arial" w:hAnsi="Arial" w:cs="Arial"/>
        </w:rPr>
        <w:t xml:space="preserve">Six dogs were used to assess the intra and inter-observer </w:t>
      </w:r>
      <w:r w:rsidR="00AA2099" w:rsidRPr="005160D4">
        <w:rPr>
          <w:rFonts w:ascii="Arial" w:hAnsi="Arial" w:cs="Arial"/>
        </w:rPr>
        <w:t xml:space="preserve">measurement </w:t>
      </w:r>
      <w:r w:rsidRPr="005160D4">
        <w:rPr>
          <w:rFonts w:ascii="Arial" w:hAnsi="Arial" w:cs="Arial"/>
        </w:rPr>
        <w:t xml:space="preserve">variability. The intra-observer CV% ranged from a minimum of 12.1% for </w:t>
      </w:r>
      <w:proofErr w:type="spellStart"/>
      <w:r w:rsidRPr="005160D4">
        <w:rPr>
          <w:rFonts w:ascii="Arial" w:hAnsi="Arial" w:cs="Arial"/>
          <w:bCs/>
        </w:rPr>
        <w:t>CStMV</w:t>
      </w:r>
      <w:proofErr w:type="spellEnd"/>
      <w:r w:rsidRPr="005160D4">
        <w:rPr>
          <w:rFonts w:ascii="Arial" w:hAnsi="Arial" w:cs="Arial"/>
          <w:bCs/>
        </w:rPr>
        <w:t xml:space="preserve"> up to a maximum of 45.4% for </w:t>
      </w:r>
      <w:proofErr w:type="spellStart"/>
      <w:r w:rsidRPr="005160D4">
        <w:rPr>
          <w:rFonts w:ascii="Arial" w:hAnsi="Arial" w:cs="Arial"/>
          <w:bCs/>
        </w:rPr>
        <w:t>RSRApA</w:t>
      </w:r>
      <w:proofErr w:type="spellEnd"/>
      <w:r w:rsidRPr="005160D4">
        <w:rPr>
          <w:rFonts w:ascii="Arial" w:hAnsi="Arial" w:cs="Arial"/>
          <w:bCs/>
        </w:rPr>
        <w:t xml:space="preserve">. Only six other variables (as well as </w:t>
      </w:r>
      <w:proofErr w:type="spellStart"/>
      <w:r w:rsidRPr="005160D4">
        <w:rPr>
          <w:rFonts w:ascii="Arial" w:hAnsi="Arial" w:cs="Arial"/>
          <w:bCs/>
        </w:rPr>
        <w:t>CStMV</w:t>
      </w:r>
      <w:proofErr w:type="spellEnd"/>
      <w:r w:rsidRPr="005160D4">
        <w:rPr>
          <w:rFonts w:ascii="Arial" w:hAnsi="Arial" w:cs="Arial"/>
          <w:bCs/>
        </w:rPr>
        <w:t>) had CV% of less than 20% (</w:t>
      </w:r>
      <w:proofErr w:type="spellStart"/>
      <w:r w:rsidRPr="005160D4">
        <w:rPr>
          <w:rFonts w:ascii="Arial" w:hAnsi="Arial" w:cs="Arial"/>
          <w:bCs/>
        </w:rPr>
        <w:t>CStPM</w:t>
      </w:r>
      <w:proofErr w:type="spellEnd"/>
      <w:r w:rsidRPr="005160D4">
        <w:rPr>
          <w:rFonts w:ascii="Arial" w:hAnsi="Arial" w:cs="Arial"/>
          <w:bCs/>
        </w:rPr>
        <w:t xml:space="preserve">, CSRPMS, CSRPME, CSRMVS and CSRMVE). The inter-observer CV% ranged from a minimum of 13.3% (also for </w:t>
      </w:r>
      <w:proofErr w:type="spellStart"/>
      <w:r w:rsidRPr="005160D4">
        <w:rPr>
          <w:rFonts w:ascii="Arial" w:hAnsi="Arial" w:cs="Arial"/>
          <w:bCs/>
        </w:rPr>
        <w:t>CStMV</w:t>
      </w:r>
      <w:proofErr w:type="spellEnd"/>
      <w:r w:rsidRPr="005160D4">
        <w:rPr>
          <w:rFonts w:ascii="Arial" w:hAnsi="Arial" w:cs="Arial"/>
          <w:bCs/>
        </w:rPr>
        <w:t xml:space="preserve">) up to a maximum of </w:t>
      </w:r>
      <w:r w:rsidR="00441BA4" w:rsidRPr="005160D4">
        <w:rPr>
          <w:rFonts w:ascii="Arial" w:hAnsi="Arial" w:cs="Arial"/>
          <w:bCs/>
        </w:rPr>
        <w:t xml:space="preserve">48.6% (also for </w:t>
      </w:r>
      <w:proofErr w:type="spellStart"/>
      <w:r w:rsidR="00441BA4" w:rsidRPr="005160D4">
        <w:rPr>
          <w:rFonts w:ascii="Arial" w:hAnsi="Arial" w:cs="Arial"/>
          <w:bCs/>
        </w:rPr>
        <w:t>RSRApA</w:t>
      </w:r>
      <w:proofErr w:type="spellEnd"/>
      <w:r w:rsidR="00441BA4" w:rsidRPr="005160D4">
        <w:rPr>
          <w:rFonts w:ascii="Arial" w:hAnsi="Arial" w:cs="Arial"/>
          <w:bCs/>
        </w:rPr>
        <w:t>) (Table 5</w:t>
      </w:r>
      <w:r w:rsidRPr="005160D4">
        <w:rPr>
          <w:rFonts w:ascii="Arial" w:hAnsi="Arial" w:cs="Arial"/>
          <w:bCs/>
        </w:rPr>
        <w:t>). The same variables as listed for intra-observer variability also had CV% &lt;20%, except CSRMVE (which was 21.6%). Bland Altman (BA) analysis giving the bias and limits of agreements for the six variables with lowest CV% for intra- and inter-observer re</w:t>
      </w:r>
      <w:r w:rsidR="00441BA4" w:rsidRPr="005160D4">
        <w:rPr>
          <w:rFonts w:ascii="Arial" w:hAnsi="Arial" w:cs="Arial"/>
          <w:bCs/>
        </w:rPr>
        <w:t>peatability are shown in Table 6</w:t>
      </w:r>
      <w:r w:rsidRPr="005160D4">
        <w:rPr>
          <w:rFonts w:ascii="Arial" w:hAnsi="Arial" w:cs="Arial"/>
          <w:bCs/>
        </w:rPr>
        <w:t xml:space="preserve">. </w:t>
      </w:r>
    </w:p>
    <w:p w14:paraId="290C408E" w14:textId="77777777" w:rsidR="00EC48D8" w:rsidRPr="005160D4" w:rsidRDefault="00EC48D8" w:rsidP="00845C81">
      <w:pPr>
        <w:autoSpaceDE w:val="0"/>
        <w:autoSpaceDN w:val="0"/>
        <w:adjustRightInd w:val="0"/>
        <w:spacing w:after="0" w:line="480" w:lineRule="auto"/>
        <w:contextualSpacing/>
        <w:rPr>
          <w:rFonts w:ascii="Arial" w:hAnsi="Arial" w:cs="Arial"/>
          <w:color w:val="000000"/>
        </w:rPr>
      </w:pPr>
    </w:p>
    <w:p w14:paraId="6F0774D4" w14:textId="77777777" w:rsidR="00807581" w:rsidRPr="005160D4" w:rsidRDefault="00807581" w:rsidP="00845C81">
      <w:pPr>
        <w:spacing w:after="0" w:line="480" w:lineRule="auto"/>
        <w:rPr>
          <w:rFonts w:ascii="Arial" w:hAnsi="Arial" w:cs="Arial"/>
          <w:b/>
        </w:rPr>
      </w:pPr>
    </w:p>
    <w:p w14:paraId="0B533AC7" w14:textId="77777777" w:rsidR="00EC48D8" w:rsidRPr="005160D4" w:rsidRDefault="00EC48D8" w:rsidP="00845C81">
      <w:pPr>
        <w:spacing w:after="0" w:line="480" w:lineRule="auto"/>
        <w:rPr>
          <w:rFonts w:ascii="Arial" w:hAnsi="Arial" w:cs="Arial"/>
          <w:b/>
        </w:rPr>
      </w:pPr>
      <w:r w:rsidRPr="005160D4">
        <w:rPr>
          <w:rFonts w:ascii="Arial" w:hAnsi="Arial" w:cs="Arial"/>
          <w:b/>
        </w:rPr>
        <w:t>DISCUSSION</w:t>
      </w:r>
    </w:p>
    <w:p w14:paraId="13028B7C" w14:textId="77777777" w:rsidR="00EC48D8" w:rsidRPr="005160D4" w:rsidRDefault="00EC48D8" w:rsidP="00845C81">
      <w:pPr>
        <w:spacing w:after="0" w:line="480" w:lineRule="auto"/>
        <w:rPr>
          <w:rFonts w:ascii="Arial" w:hAnsi="Arial" w:cs="Arial"/>
          <w:b/>
        </w:rPr>
      </w:pPr>
    </w:p>
    <w:p w14:paraId="63ADC772" w14:textId="3298E4B0" w:rsidR="00EC48D8" w:rsidRPr="005160D4" w:rsidRDefault="00EC48D8" w:rsidP="00845C81">
      <w:pPr>
        <w:spacing w:after="0" w:line="480" w:lineRule="auto"/>
        <w:rPr>
          <w:rFonts w:ascii="Arial" w:hAnsi="Arial" w:cs="Arial"/>
        </w:rPr>
      </w:pPr>
      <w:r w:rsidRPr="005160D4">
        <w:rPr>
          <w:rFonts w:ascii="Arial" w:hAnsi="Arial" w:cs="Arial"/>
        </w:rPr>
        <w:t>To the author’s knowledge, this is the first study where STE is used to assess the LV function of giant breed dogs with naturally occurring DCM. As previously shown in humans</w:t>
      </w:r>
      <w:proofErr w:type="gramStart"/>
      <w:r w:rsidR="00023A0D" w:rsidRPr="005160D4">
        <w:rPr>
          <w:rFonts w:ascii="Arial" w:hAnsi="Arial" w:cs="Arial"/>
        </w:rPr>
        <w:t>,</w:t>
      </w:r>
      <w:r w:rsidRPr="005160D4">
        <w:rPr>
          <w:rFonts w:ascii="Arial" w:hAnsi="Arial" w:cs="Arial"/>
          <w:noProof/>
          <w:vertAlign w:val="superscript"/>
        </w:rPr>
        <w:t>34</w:t>
      </w:r>
      <w:proofErr w:type="gramEnd"/>
      <w:r w:rsidRPr="005160D4">
        <w:rPr>
          <w:rFonts w:ascii="Arial" w:hAnsi="Arial" w:cs="Arial"/>
          <w:noProof/>
          <w:vertAlign w:val="superscript"/>
        </w:rPr>
        <w:t>-36</w:t>
      </w:r>
      <w:r w:rsidRPr="005160D4">
        <w:rPr>
          <w:rFonts w:ascii="Arial" w:hAnsi="Arial" w:cs="Arial"/>
        </w:rPr>
        <w:t xml:space="preserve"> </w:t>
      </w:r>
      <w:r w:rsidR="00441BA4" w:rsidRPr="005160D4">
        <w:rPr>
          <w:rFonts w:ascii="Arial" w:hAnsi="Arial" w:cs="Arial"/>
        </w:rPr>
        <w:t xml:space="preserve">some variables </w:t>
      </w:r>
      <w:r w:rsidR="007D4932" w:rsidRPr="005160D4">
        <w:rPr>
          <w:rFonts w:ascii="Arial" w:hAnsi="Arial" w:cs="Arial"/>
        </w:rPr>
        <w:t xml:space="preserve">measuring </w:t>
      </w:r>
      <w:r w:rsidR="00441BA4" w:rsidRPr="005160D4">
        <w:rPr>
          <w:rFonts w:ascii="Arial" w:hAnsi="Arial" w:cs="Arial"/>
        </w:rPr>
        <w:t>magnitude and rate of deformation in the circumferential and radial axes increase from the base towards the apex of the LV in GD.</w:t>
      </w:r>
      <w:r w:rsidRPr="005160D4">
        <w:rPr>
          <w:rFonts w:ascii="Arial" w:hAnsi="Arial" w:cs="Arial"/>
        </w:rPr>
        <w:t xml:space="preserve"> When compared to </w:t>
      </w:r>
      <w:proofErr w:type="spellStart"/>
      <w:r w:rsidRPr="005160D4">
        <w:rPr>
          <w:rFonts w:ascii="Arial" w:hAnsi="Arial" w:cs="Arial"/>
        </w:rPr>
        <w:t>NORMg</w:t>
      </w:r>
      <w:proofErr w:type="spellEnd"/>
      <w:r w:rsidRPr="005160D4">
        <w:rPr>
          <w:rFonts w:ascii="Arial" w:hAnsi="Arial" w:cs="Arial"/>
        </w:rPr>
        <w:t xml:space="preserve"> dogs, an overall decrease</w:t>
      </w:r>
      <w:r w:rsidR="00D9513E" w:rsidRPr="005160D4">
        <w:rPr>
          <w:rFonts w:ascii="Arial" w:hAnsi="Arial" w:cs="Arial"/>
        </w:rPr>
        <w:t xml:space="preserve"> in</w:t>
      </w:r>
      <w:r w:rsidRPr="005160D4">
        <w:rPr>
          <w:rFonts w:ascii="Arial" w:hAnsi="Arial" w:cs="Arial"/>
        </w:rPr>
        <w:t xml:space="preserve"> St and SR is noted in </w:t>
      </w:r>
      <w:proofErr w:type="spellStart"/>
      <w:r w:rsidRPr="005160D4">
        <w:rPr>
          <w:rFonts w:ascii="Arial" w:hAnsi="Arial" w:cs="Arial"/>
        </w:rPr>
        <w:t>DCMg</w:t>
      </w:r>
      <w:proofErr w:type="spellEnd"/>
      <w:r w:rsidRPr="005160D4">
        <w:rPr>
          <w:rFonts w:ascii="Arial" w:hAnsi="Arial" w:cs="Arial"/>
        </w:rPr>
        <w:t xml:space="preserve"> dogs; some of these variables achieved a statistically significant difference. </w:t>
      </w:r>
      <w:r w:rsidR="00D9513E" w:rsidRPr="005160D4">
        <w:rPr>
          <w:rFonts w:ascii="Arial" w:hAnsi="Arial" w:cs="Arial"/>
        </w:rPr>
        <w:lastRenderedPageBreak/>
        <w:t>The results of this study show that</w:t>
      </w:r>
      <w:r w:rsidR="001C16CF" w:rsidRPr="005160D4">
        <w:rPr>
          <w:rFonts w:ascii="Arial" w:hAnsi="Arial" w:cs="Arial"/>
        </w:rPr>
        <w:t xml:space="preserve"> </w:t>
      </w:r>
      <w:r w:rsidRPr="005160D4">
        <w:rPr>
          <w:rFonts w:ascii="Arial" w:hAnsi="Arial" w:cs="Arial"/>
        </w:rPr>
        <w:t xml:space="preserve">both systolic and diastolic function appear to be affected with DCM. In addition, when compared to St, variables associated with SR show more significant differences between </w:t>
      </w:r>
      <w:r w:rsidR="00D9513E" w:rsidRPr="005160D4">
        <w:rPr>
          <w:rFonts w:ascii="Arial" w:hAnsi="Arial" w:cs="Arial"/>
        </w:rPr>
        <w:t>the groups</w:t>
      </w:r>
      <w:r w:rsidRPr="005160D4">
        <w:rPr>
          <w:rFonts w:ascii="Arial" w:hAnsi="Arial" w:cs="Arial"/>
        </w:rPr>
        <w:t>, which may indicate SR variables may be more reliable indicators of early myocardial dysfunction in preclinical DCM. Of the variables reaching</w:t>
      </w:r>
      <w:r w:rsidR="005356B4" w:rsidRPr="005160D4">
        <w:rPr>
          <w:rFonts w:ascii="Arial" w:hAnsi="Arial" w:cs="Arial"/>
        </w:rPr>
        <w:t xml:space="preserve"> a</w:t>
      </w:r>
      <w:r w:rsidRPr="005160D4">
        <w:rPr>
          <w:rFonts w:ascii="Arial" w:hAnsi="Arial" w:cs="Arial"/>
        </w:rPr>
        <w:t xml:space="preserve"> statistically significant difference, CSRMVE and CSRPMS were also among the ones that showed a lower CV and therefore may be among the most </w:t>
      </w:r>
      <w:r w:rsidR="008E5087" w:rsidRPr="005160D4">
        <w:rPr>
          <w:rFonts w:ascii="Arial" w:hAnsi="Arial" w:cs="Arial"/>
        </w:rPr>
        <w:t>promising</w:t>
      </w:r>
      <w:r w:rsidRPr="005160D4">
        <w:rPr>
          <w:rFonts w:ascii="Arial" w:hAnsi="Arial" w:cs="Arial"/>
        </w:rPr>
        <w:t xml:space="preserve"> for clinical assessment. Although the direct assessment of myocardial function offered by STE was thought to hold promise in early detection of GD with preclinical DCM, the high inter- and intra-observer </w:t>
      </w:r>
      <w:r w:rsidR="008E5087" w:rsidRPr="005160D4">
        <w:rPr>
          <w:rFonts w:ascii="Arial" w:hAnsi="Arial" w:cs="Arial"/>
        </w:rPr>
        <w:t xml:space="preserve">measurement </w:t>
      </w:r>
      <w:r w:rsidRPr="005160D4">
        <w:rPr>
          <w:rFonts w:ascii="Arial" w:hAnsi="Arial" w:cs="Arial"/>
        </w:rPr>
        <w:t xml:space="preserve">variability </w:t>
      </w:r>
      <w:r w:rsidR="00D9513E" w:rsidRPr="005160D4">
        <w:rPr>
          <w:rFonts w:ascii="Arial" w:hAnsi="Arial" w:cs="Arial"/>
        </w:rPr>
        <w:t xml:space="preserve">in this study suggests most STE </w:t>
      </w:r>
      <w:r w:rsidRPr="005160D4">
        <w:rPr>
          <w:rFonts w:ascii="Arial" w:hAnsi="Arial" w:cs="Arial"/>
        </w:rPr>
        <w:t>variables cannot be relied on as a screening tool.</w:t>
      </w:r>
    </w:p>
    <w:p w14:paraId="1CC9517C" w14:textId="024F3B24" w:rsidR="00EC48D8" w:rsidRPr="005160D4" w:rsidRDefault="00EC48D8" w:rsidP="00845C81">
      <w:pPr>
        <w:spacing w:after="0" w:line="480" w:lineRule="auto"/>
        <w:rPr>
          <w:rFonts w:ascii="Arial" w:hAnsi="Arial" w:cs="Arial"/>
        </w:rPr>
      </w:pPr>
      <w:r w:rsidRPr="005160D4">
        <w:rPr>
          <w:rFonts w:ascii="Arial" w:hAnsi="Arial" w:cs="Arial"/>
        </w:rPr>
        <w:t xml:space="preserve">This study shows that the magnitude and rate of deformation tend to increase from the base towards the apex of the LV in </w:t>
      </w:r>
      <w:proofErr w:type="spellStart"/>
      <w:r w:rsidRPr="005160D4">
        <w:rPr>
          <w:rFonts w:ascii="Arial" w:hAnsi="Arial" w:cs="Arial"/>
        </w:rPr>
        <w:t>NORMg</w:t>
      </w:r>
      <w:proofErr w:type="spellEnd"/>
      <w:r w:rsidRPr="005160D4">
        <w:rPr>
          <w:rFonts w:ascii="Arial" w:hAnsi="Arial" w:cs="Arial"/>
        </w:rPr>
        <w:t xml:space="preserve"> dogs: as reported in humans and dogs radial and circumferential strain are significantly higher at the level of the apex</w:t>
      </w:r>
      <w:r w:rsidR="00023A0D" w:rsidRPr="005160D4">
        <w:rPr>
          <w:rFonts w:ascii="Arial" w:hAnsi="Arial" w:cs="Arial"/>
        </w:rPr>
        <w:t>.</w:t>
      </w:r>
      <w:r w:rsidRPr="005160D4">
        <w:rPr>
          <w:rFonts w:ascii="Arial" w:hAnsi="Arial" w:cs="Arial"/>
          <w:noProof/>
          <w:vertAlign w:val="superscript"/>
        </w:rPr>
        <w:t>32-37</w:t>
      </w:r>
      <w:hyperlink w:anchor="_ENREF_106" w:tooltip="Korinek, 2005 #397" w:history="1"/>
      <w:r w:rsidRPr="005160D4">
        <w:rPr>
          <w:rFonts w:ascii="Arial" w:hAnsi="Arial" w:cs="Arial"/>
        </w:rPr>
        <w:t xml:space="preserve"> In </w:t>
      </w:r>
      <w:proofErr w:type="spellStart"/>
      <w:r w:rsidRPr="005160D4">
        <w:rPr>
          <w:rFonts w:ascii="Arial" w:hAnsi="Arial" w:cs="Arial"/>
        </w:rPr>
        <w:t>DCMg</w:t>
      </w:r>
      <w:proofErr w:type="spellEnd"/>
      <w:r w:rsidRPr="005160D4">
        <w:rPr>
          <w:rFonts w:ascii="Arial" w:hAnsi="Arial" w:cs="Arial"/>
        </w:rPr>
        <w:t xml:space="preserve"> dogs, </w:t>
      </w:r>
      <w:r w:rsidR="00D9513E" w:rsidRPr="005160D4">
        <w:rPr>
          <w:rFonts w:ascii="Arial" w:hAnsi="Arial" w:cs="Arial"/>
        </w:rPr>
        <w:t>a similar increase from base towards apex is seen</w:t>
      </w:r>
      <w:r w:rsidRPr="005160D4">
        <w:rPr>
          <w:rFonts w:ascii="Arial" w:hAnsi="Arial" w:cs="Arial"/>
        </w:rPr>
        <w:t xml:space="preserve">, however radial and circumferential strain show a lower </w:t>
      </w:r>
      <w:proofErr w:type="spellStart"/>
      <w:r w:rsidRPr="005160D4">
        <w:rPr>
          <w:rFonts w:ascii="Arial" w:hAnsi="Arial" w:cs="Arial"/>
        </w:rPr>
        <w:t>Ap</w:t>
      </w:r>
      <w:proofErr w:type="spellEnd"/>
      <w:r w:rsidRPr="005160D4">
        <w:rPr>
          <w:rFonts w:ascii="Arial" w:hAnsi="Arial" w:cs="Arial"/>
        </w:rPr>
        <w:t xml:space="preserve"> to MV gradient than in </w:t>
      </w:r>
      <w:proofErr w:type="spellStart"/>
      <w:r w:rsidRPr="005160D4">
        <w:rPr>
          <w:rFonts w:ascii="Arial" w:hAnsi="Arial" w:cs="Arial"/>
        </w:rPr>
        <w:t>NORMg</w:t>
      </w:r>
      <w:proofErr w:type="spellEnd"/>
      <w:r w:rsidR="00D75DC5" w:rsidRPr="005160D4">
        <w:rPr>
          <w:rFonts w:ascii="Arial" w:hAnsi="Arial" w:cs="Arial"/>
        </w:rPr>
        <w:t>. This</w:t>
      </w:r>
      <w:r w:rsidRPr="005160D4">
        <w:rPr>
          <w:rFonts w:ascii="Arial" w:hAnsi="Arial" w:cs="Arial"/>
        </w:rPr>
        <w:t xml:space="preserve"> reflects the reduced systolic function in </w:t>
      </w:r>
      <w:proofErr w:type="spellStart"/>
      <w:r w:rsidRPr="005160D4">
        <w:rPr>
          <w:rFonts w:ascii="Arial" w:hAnsi="Arial" w:cs="Arial"/>
        </w:rPr>
        <w:t>DCMg</w:t>
      </w:r>
      <w:proofErr w:type="spellEnd"/>
      <w:r w:rsidRPr="005160D4">
        <w:rPr>
          <w:rFonts w:ascii="Arial" w:hAnsi="Arial" w:cs="Arial"/>
        </w:rPr>
        <w:t xml:space="preserve"> dogs, where reduced apical deformation may have a significant impact on LV function</w:t>
      </w:r>
      <w:proofErr w:type="gramStart"/>
      <w:r w:rsidR="00D75DC5" w:rsidRPr="005160D4">
        <w:rPr>
          <w:rFonts w:ascii="Arial" w:hAnsi="Arial" w:cs="Arial"/>
        </w:rPr>
        <w:t>,</w:t>
      </w:r>
      <w:r w:rsidRPr="005160D4">
        <w:rPr>
          <w:rFonts w:ascii="Arial" w:hAnsi="Arial" w:cs="Arial"/>
          <w:noProof/>
          <w:vertAlign w:val="superscript"/>
        </w:rPr>
        <w:t>4</w:t>
      </w:r>
      <w:r w:rsidR="00107676" w:rsidRPr="005160D4">
        <w:rPr>
          <w:rFonts w:ascii="Arial" w:hAnsi="Arial" w:cs="Arial"/>
          <w:noProof/>
          <w:vertAlign w:val="superscript"/>
        </w:rPr>
        <w:t>3</w:t>
      </w:r>
      <w:r w:rsidRPr="005160D4">
        <w:rPr>
          <w:rFonts w:ascii="Arial" w:hAnsi="Arial" w:cs="Arial"/>
          <w:noProof/>
          <w:vertAlign w:val="superscript"/>
        </w:rPr>
        <w:t>,4</w:t>
      </w:r>
      <w:r w:rsidR="00107676" w:rsidRPr="005160D4">
        <w:rPr>
          <w:rFonts w:ascii="Arial" w:hAnsi="Arial" w:cs="Arial"/>
          <w:noProof/>
          <w:vertAlign w:val="superscript"/>
        </w:rPr>
        <w:t>4</w:t>
      </w:r>
      <w:proofErr w:type="gramEnd"/>
      <w:r w:rsidR="00023A0D" w:rsidRPr="005160D4">
        <w:rPr>
          <w:rFonts w:ascii="Arial" w:hAnsi="Arial" w:cs="Arial"/>
        </w:rPr>
        <w:t xml:space="preserve"> </w:t>
      </w:r>
      <w:r w:rsidR="00D75DC5" w:rsidRPr="005160D4">
        <w:rPr>
          <w:rFonts w:ascii="Arial" w:hAnsi="Arial" w:cs="Arial"/>
        </w:rPr>
        <w:t>possibly</w:t>
      </w:r>
      <w:r w:rsidRPr="005160D4">
        <w:rPr>
          <w:rFonts w:ascii="Arial" w:hAnsi="Arial" w:cs="Arial"/>
        </w:rPr>
        <w:t xml:space="preserve"> related to the fact that relative contribution to ejection increases toward the apex. Although the myocardium significantly thins from base to apex, the absolute volume contribution of the apex is smaller due to the tapering of the LV walls</w:t>
      </w:r>
      <w:r w:rsidR="00023A0D" w:rsidRPr="005160D4">
        <w:rPr>
          <w:rFonts w:ascii="Arial" w:hAnsi="Arial" w:cs="Arial"/>
        </w:rPr>
        <w:t>.</w:t>
      </w:r>
      <w:r w:rsidRPr="005160D4">
        <w:rPr>
          <w:rFonts w:ascii="Arial" w:hAnsi="Arial" w:cs="Arial"/>
          <w:noProof/>
          <w:vertAlign w:val="superscript"/>
        </w:rPr>
        <w:t>4</w:t>
      </w:r>
      <w:r w:rsidR="00107676" w:rsidRPr="005160D4">
        <w:rPr>
          <w:rFonts w:ascii="Arial" w:hAnsi="Arial" w:cs="Arial"/>
          <w:noProof/>
          <w:vertAlign w:val="superscript"/>
        </w:rPr>
        <w:t>5</w:t>
      </w:r>
      <w:r w:rsidRPr="005160D4">
        <w:rPr>
          <w:rFonts w:ascii="Arial" w:hAnsi="Arial" w:cs="Arial"/>
          <w:noProof/>
          <w:vertAlign w:val="superscript"/>
        </w:rPr>
        <w:t>,4</w:t>
      </w:r>
      <w:r w:rsidR="00107676" w:rsidRPr="005160D4">
        <w:rPr>
          <w:rFonts w:ascii="Arial" w:hAnsi="Arial" w:cs="Arial"/>
          <w:noProof/>
          <w:vertAlign w:val="superscript"/>
        </w:rPr>
        <w:t>6</w:t>
      </w:r>
      <w:r w:rsidR="00883B78" w:rsidRPr="005160D4">
        <w:rPr>
          <w:rFonts w:ascii="Arial" w:hAnsi="Arial" w:cs="Arial"/>
        </w:rPr>
        <w:t xml:space="preserve"> </w:t>
      </w:r>
      <w:r w:rsidR="00D9513E" w:rsidRPr="005160D4">
        <w:rPr>
          <w:rFonts w:ascii="Arial" w:hAnsi="Arial" w:cs="Arial"/>
        </w:rPr>
        <w:t>During the cardiac cycle, m</w:t>
      </w:r>
      <w:r w:rsidRPr="005160D4">
        <w:rPr>
          <w:rFonts w:ascii="Arial" w:hAnsi="Arial" w:cs="Arial"/>
        </w:rPr>
        <w:t>yocardial shortening in the apex precedes the mid and basilar regions, therefore the apical region may be more strongly affected by wall stress</w:t>
      </w:r>
      <w:r w:rsidR="00883B78" w:rsidRPr="005160D4">
        <w:rPr>
          <w:rFonts w:ascii="Arial" w:hAnsi="Arial" w:cs="Arial"/>
        </w:rPr>
        <w:t xml:space="preserve">, as </w:t>
      </w:r>
      <w:r w:rsidR="00D9513E" w:rsidRPr="005160D4">
        <w:rPr>
          <w:rFonts w:ascii="Arial" w:hAnsi="Arial" w:cs="Arial"/>
        </w:rPr>
        <w:t>previously suggested</w:t>
      </w:r>
      <w:r w:rsidR="00883B78" w:rsidRPr="005160D4">
        <w:rPr>
          <w:rFonts w:ascii="Arial" w:hAnsi="Arial" w:cs="Arial"/>
        </w:rPr>
        <w:t>;</w:t>
      </w:r>
      <w:r w:rsidRPr="005160D4">
        <w:rPr>
          <w:rFonts w:ascii="Arial" w:hAnsi="Arial" w:cs="Arial"/>
          <w:noProof/>
          <w:vertAlign w:val="superscript"/>
        </w:rPr>
        <w:t>4</w:t>
      </w:r>
      <w:r w:rsidR="00107676" w:rsidRPr="005160D4">
        <w:rPr>
          <w:rFonts w:ascii="Arial" w:hAnsi="Arial" w:cs="Arial"/>
          <w:noProof/>
          <w:vertAlign w:val="superscript"/>
        </w:rPr>
        <w:t>7</w:t>
      </w:r>
      <w:r w:rsidR="002359E1" w:rsidRPr="005160D4">
        <w:rPr>
          <w:rFonts w:ascii="Arial" w:hAnsi="Arial" w:cs="Arial"/>
          <w:noProof/>
        </w:rPr>
        <w:t xml:space="preserve"> </w:t>
      </w:r>
      <w:r w:rsidR="00883B78" w:rsidRPr="005160D4">
        <w:rPr>
          <w:rFonts w:ascii="Arial" w:hAnsi="Arial" w:cs="Arial"/>
          <w:noProof/>
        </w:rPr>
        <w:t>on the other hand, other</w:t>
      </w:r>
      <w:r w:rsidR="002359E1" w:rsidRPr="005160D4">
        <w:rPr>
          <w:rFonts w:ascii="Arial" w:hAnsi="Arial" w:cs="Arial"/>
          <w:noProof/>
        </w:rPr>
        <w:t xml:space="preserve"> cardiac magnetic resonance imaging studies assessing regional wall stress have not noted significant differences between apex and other regions in healthy humans</w:t>
      </w:r>
      <w:r w:rsidR="00C30C65" w:rsidRPr="005160D4">
        <w:rPr>
          <w:rFonts w:ascii="Arial" w:hAnsi="Arial" w:cs="Arial"/>
          <w:noProof/>
        </w:rPr>
        <w:t>.</w:t>
      </w:r>
      <w:r w:rsidR="00C30C65" w:rsidRPr="005160D4">
        <w:rPr>
          <w:rFonts w:ascii="Arial" w:hAnsi="Arial" w:cs="Arial"/>
          <w:noProof/>
          <w:vertAlign w:val="superscript"/>
        </w:rPr>
        <w:t>4</w:t>
      </w:r>
      <w:r w:rsidR="00107676" w:rsidRPr="005160D4">
        <w:rPr>
          <w:rFonts w:ascii="Arial" w:hAnsi="Arial" w:cs="Arial"/>
          <w:noProof/>
          <w:vertAlign w:val="superscript"/>
        </w:rPr>
        <w:t>8</w:t>
      </w:r>
      <w:r w:rsidR="002359E1" w:rsidRPr="005160D4">
        <w:rPr>
          <w:rFonts w:ascii="Arial" w:hAnsi="Arial" w:cs="Arial"/>
          <w:noProof/>
        </w:rPr>
        <w:t xml:space="preserve"> </w:t>
      </w:r>
      <w:r w:rsidR="00D9513E" w:rsidRPr="005160D4">
        <w:rPr>
          <w:rFonts w:ascii="Arial" w:hAnsi="Arial" w:cs="Arial"/>
          <w:noProof/>
        </w:rPr>
        <w:t xml:space="preserve">Previous STE studies </w:t>
      </w:r>
      <w:r w:rsidR="002359E1" w:rsidRPr="005160D4">
        <w:rPr>
          <w:rFonts w:ascii="Arial" w:hAnsi="Arial" w:cs="Arial"/>
          <w:noProof/>
        </w:rPr>
        <w:t xml:space="preserve">in humans </w:t>
      </w:r>
      <w:r w:rsidR="00D9513E" w:rsidRPr="005160D4">
        <w:rPr>
          <w:rFonts w:ascii="Arial" w:hAnsi="Arial" w:cs="Arial"/>
          <w:noProof/>
        </w:rPr>
        <w:t xml:space="preserve">show </w:t>
      </w:r>
      <w:r w:rsidR="002359E1" w:rsidRPr="005160D4">
        <w:rPr>
          <w:rFonts w:ascii="Arial" w:hAnsi="Arial" w:cs="Arial"/>
          <w:noProof/>
        </w:rPr>
        <w:t xml:space="preserve">that </w:t>
      </w:r>
      <w:r w:rsidRPr="005160D4">
        <w:rPr>
          <w:rFonts w:ascii="Arial" w:hAnsi="Arial" w:cs="Arial"/>
        </w:rPr>
        <w:t xml:space="preserve">circumferential shortening in the apex </w:t>
      </w:r>
      <w:r w:rsidR="002359E1" w:rsidRPr="005160D4">
        <w:rPr>
          <w:rFonts w:ascii="Arial" w:hAnsi="Arial" w:cs="Arial"/>
        </w:rPr>
        <w:t xml:space="preserve">may be </w:t>
      </w:r>
      <w:r w:rsidRPr="005160D4">
        <w:rPr>
          <w:rFonts w:ascii="Arial" w:hAnsi="Arial" w:cs="Arial"/>
        </w:rPr>
        <w:t>more dynamic than in the mid and basilar regions</w:t>
      </w:r>
      <w:r w:rsidR="00023A0D" w:rsidRPr="005160D4">
        <w:rPr>
          <w:rFonts w:ascii="Arial" w:hAnsi="Arial" w:cs="Arial"/>
        </w:rPr>
        <w:t>.</w:t>
      </w:r>
      <w:r w:rsidRPr="005160D4">
        <w:rPr>
          <w:rFonts w:ascii="Arial" w:hAnsi="Arial" w:cs="Arial"/>
          <w:noProof/>
          <w:vertAlign w:val="superscript"/>
        </w:rPr>
        <w:t>36</w:t>
      </w:r>
      <w:r w:rsidRPr="005160D4">
        <w:rPr>
          <w:rFonts w:ascii="Arial" w:hAnsi="Arial" w:cs="Arial"/>
        </w:rPr>
        <w:t xml:space="preserve"> </w:t>
      </w:r>
      <w:r w:rsidR="00F24346" w:rsidRPr="005160D4">
        <w:rPr>
          <w:rFonts w:ascii="Arial" w:hAnsi="Arial" w:cs="Arial"/>
        </w:rPr>
        <w:t xml:space="preserve">This </w:t>
      </w:r>
      <w:r w:rsidRPr="005160D4">
        <w:rPr>
          <w:rFonts w:ascii="Arial" w:hAnsi="Arial" w:cs="Arial"/>
        </w:rPr>
        <w:t xml:space="preserve">same explanation could potentially be applied </w:t>
      </w:r>
      <w:r w:rsidRPr="005160D4">
        <w:rPr>
          <w:rFonts w:ascii="Arial" w:hAnsi="Arial" w:cs="Arial"/>
        </w:rPr>
        <w:lastRenderedPageBreak/>
        <w:t>to the radial deformation</w:t>
      </w:r>
      <w:r w:rsidR="00F24346" w:rsidRPr="005160D4">
        <w:rPr>
          <w:rFonts w:ascii="Arial" w:hAnsi="Arial" w:cs="Arial"/>
        </w:rPr>
        <w:t xml:space="preserve"> in this stud</w:t>
      </w:r>
      <w:r w:rsidR="00D75DC5" w:rsidRPr="005160D4">
        <w:rPr>
          <w:rFonts w:ascii="Arial" w:hAnsi="Arial" w:cs="Arial"/>
        </w:rPr>
        <w:t>y</w:t>
      </w:r>
      <w:r w:rsidRPr="005160D4">
        <w:rPr>
          <w:rFonts w:ascii="Arial" w:hAnsi="Arial" w:cs="Arial"/>
        </w:rPr>
        <w:t xml:space="preserve">. This </w:t>
      </w:r>
      <w:r w:rsidR="00F24346" w:rsidRPr="005160D4">
        <w:rPr>
          <w:rFonts w:ascii="Arial" w:hAnsi="Arial" w:cs="Arial"/>
        </w:rPr>
        <w:t xml:space="preserve">theory is supported by some </w:t>
      </w:r>
      <w:r w:rsidRPr="005160D4">
        <w:rPr>
          <w:rFonts w:ascii="Arial" w:hAnsi="Arial" w:cs="Arial"/>
        </w:rPr>
        <w:t>reports</w:t>
      </w:r>
      <w:proofErr w:type="gramStart"/>
      <w:r w:rsidR="00023A0D" w:rsidRPr="005160D4">
        <w:rPr>
          <w:rFonts w:ascii="Arial" w:hAnsi="Arial" w:cs="Arial"/>
        </w:rPr>
        <w:t>,</w:t>
      </w:r>
      <w:r w:rsidRPr="005160D4">
        <w:rPr>
          <w:rFonts w:ascii="Arial" w:hAnsi="Arial" w:cs="Arial"/>
          <w:noProof/>
          <w:vertAlign w:val="superscript"/>
        </w:rPr>
        <w:t>33,34</w:t>
      </w:r>
      <w:proofErr w:type="gramEnd"/>
      <w:r w:rsidRPr="005160D4">
        <w:rPr>
          <w:rFonts w:ascii="Arial" w:hAnsi="Arial" w:cs="Arial"/>
        </w:rPr>
        <w:t xml:space="preserve"> although converse to others</w:t>
      </w:r>
      <w:r w:rsidR="00023A0D" w:rsidRPr="005160D4">
        <w:rPr>
          <w:rFonts w:ascii="Arial" w:hAnsi="Arial" w:cs="Arial"/>
        </w:rPr>
        <w:t>.</w:t>
      </w:r>
      <w:r w:rsidRPr="005160D4">
        <w:rPr>
          <w:rFonts w:ascii="Arial" w:hAnsi="Arial" w:cs="Arial"/>
          <w:noProof/>
          <w:vertAlign w:val="superscript"/>
        </w:rPr>
        <w:t>35,36</w:t>
      </w:r>
      <w:r w:rsidRPr="005160D4">
        <w:rPr>
          <w:rFonts w:ascii="Arial" w:hAnsi="Arial" w:cs="Arial"/>
        </w:rPr>
        <w:t xml:space="preserve"> </w:t>
      </w:r>
    </w:p>
    <w:p w14:paraId="7247B931" w14:textId="77777777" w:rsidR="00EC48D8" w:rsidRPr="005160D4" w:rsidRDefault="00EC48D8" w:rsidP="00845C81">
      <w:pPr>
        <w:spacing w:after="0" w:line="480" w:lineRule="auto"/>
        <w:rPr>
          <w:rFonts w:ascii="Arial" w:hAnsi="Arial" w:cs="Arial"/>
        </w:rPr>
      </w:pPr>
      <w:r w:rsidRPr="005160D4">
        <w:rPr>
          <w:rFonts w:ascii="Arial" w:hAnsi="Arial" w:cs="Arial"/>
        </w:rPr>
        <w:t xml:space="preserve">Radial and circumferential strain were generally decreased in </w:t>
      </w:r>
      <w:proofErr w:type="spellStart"/>
      <w:r w:rsidRPr="005160D4">
        <w:rPr>
          <w:rFonts w:ascii="Arial" w:hAnsi="Arial" w:cs="Arial"/>
        </w:rPr>
        <w:t>DCMg</w:t>
      </w:r>
      <w:proofErr w:type="spellEnd"/>
      <w:r w:rsidRPr="005160D4">
        <w:rPr>
          <w:rFonts w:ascii="Arial" w:hAnsi="Arial" w:cs="Arial"/>
        </w:rPr>
        <w:t xml:space="preserve"> dogs when compared to </w:t>
      </w:r>
      <w:proofErr w:type="spellStart"/>
      <w:r w:rsidRPr="005160D4">
        <w:rPr>
          <w:rFonts w:ascii="Arial" w:hAnsi="Arial" w:cs="Arial"/>
        </w:rPr>
        <w:t>NORMg</w:t>
      </w:r>
      <w:proofErr w:type="spellEnd"/>
      <w:r w:rsidRPr="005160D4">
        <w:rPr>
          <w:rFonts w:ascii="Arial" w:hAnsi="Arial" w:cs="Arial"/>
        </w:rPr>
        <w:t xml:space="preserve"> dogs. Systolic function and diastolic function parameters were also generally lower in </w:t>
      </w:r>
      <w:proofErr w:type="spellStart"/>
      <w:r w:rsidRPr="005160D4">
        <w:rPr>
          <w:rFonts w:ascii="Arial" w:hAnsi="Arial" w:cs="Arial"/>
        </w:rPr>
        <w:t>DCMg</w:t>
      </w:r>
      <w:proofErr w:type="spellEnd"/>
      <w:r w:rsidRPr="005160D4">
        <w:rPr>
          <w:rFonts w:ascii="Arial" w:hAnsi="Arial" w:cs="Arial"/>
        </w:rPr>
        <w:t xml:space="preserve"> then </w:t>
      </w:r>
      <w:proofErr w:type="spellStart"/>
      <w:r w:rsidRPr="005160D4">
        <w:rPr>
          <w:rFonts w:ascii="Arial" w:hAnsi="Arial" w:cs="Arial"/>
        </w:rPr>
        <w:t>NORMg</w:t>
      </w:r>
      <w:proofErr w:type="spellEnd"/>
      <w:r w:rsidRPr="005160D4">
        <w:rPr>
          <w:rFonts w:ascii="Arial" w:hAnsi="Arial" w:cs="Arial"/>
        </w:rPr>
        <w:t xml:space="preserve">. </w:t>
      </w:r>
    </w:p>
    <w:p w14:paraId="44988104" w14:textId="35EC2B95" w:rsidR="00EC48D8" w:rsidRPr="005160D4" w:rsidRDefault="00EC48D8" w:rsidP="00845C81">
      <w:pPr>
        <w:spacing w:after="0" w:line="480" w:lineRule="auto"/>
        <w:rPr>
          <w:rFonts w:ascii="Arial" w:hAnsi="Arial" w:cs="Arial"/>
        </w:rPr>
      </w:pPr>
      <w:r w:rsidRPr="005160D4">
        <w:rPr>
          <w:rFonts w:ascii="Arial" w:hAnsi="Arial" w:cs="Arial"/>
        </w:rPr>
        <w:t>Significant differences between the two groups were evident (</w:t>
      </w:r>
      <w:proofErr w:type="spellStart"/>
      <w:r w:rsidRPr="005160D4">
        <w:rPr>
          <w:rFonts w:ascii="Arial" w:hAnsi="Arial" w:cs="Arial"/>
        </w:rPr>
        <w:t>RSRApS</w:t>
      </w:r>
      <w:proofErr w:type="spellEnd"/>
      <w:r w:rsidRPr="005160D4">
        <w:rPr>
          <w:rFonts w:ascii="Arial" w:hAnsi="Arial" w:cs="Arial"/>
        </w:rPr>
        <w:t xml:space="preserve">, </w:t>
      </w:r>
      <w:proofErr w:type="spellStart"/>
      <w:r w:rsidRPr="005160D4">
        <w:rPr>
          <w:rFonts w:ascii="Arial" w:hAnsi="Arial" w:cs="Arial"/>
        </w:rPr>
        <w:t>RStPM</w:t>
      </w:r>
      <w:proofErr w:type="spellEnd"/>
      <w:r w:rsidRPr="005160D4">
        <w:rPr>
          <w:rFonts w:ascii="Arial" w:hAnsi="Arial" w:cs="Arial"/>
        </w:rPr>
        <w:t>, CSRPMS, CSRMVE and RSRMVE)</w:t>
      </w:r>
      <w:r w:rsidR="00F24346" w:rsidRPr="005160D4">
        <w:rPr>
          <w:rFonts w:ascii="Arial" w:hAnsi="Arial" w:cs="Arial"/>
        </w:rPr>
        <w:t xml:space="preserve">, </w:t>
      </w:r>
      <w:r w:rsidRPr="005160D4">
        <w:rPr>
          <w:rFonts w:ascii="Arial" w:hAnsi="Arial" w:cs="Arial"/>
        </w:rPr>
        <w:t xml:space="preserve">consistent with some </w:t>
      </w:r>
      <w:r w:rsidR="00F24346" w:rsidRPr="005160D4">
        <w:rPr>
          <w:rFonts w:ascii="Arial" w:hAnsi="Arial" w:cs="Arial"/>
        </w:rPr>
        <w:t xml:space="preserve">human </w:t>
      </w:r>
      <w:r w:rsidRPr="005160D4">
        <w:rPr>
          <w:rFonts w:ascii="Arial" w:hAnsi="Arial" w:cs="Arial"/>
        </w:rPr>
        <w:t>studies, where deformational variables were decreased in DCM patients when compared to healthy controls</w:t>
      </w:r>
      <w:r w:rsidR="00023A0D" w:rsidRPr="005160D4">
        <w:rPr>
          <w:rFonts w:ascii="Arial" w:hAnsi="Arial" w:cs="Arial"/>
        </w:rPr>
        <w:t>.</w:t>
      </w:r>
      <w:r w:rsidRPr="005160D4">
        <w:rPr>
          <w:rFonts w:ascii="Arial" w:hAnsi="Arial" w:cs="Arial"/>
          <w:noProof/>
          <w:vertAlign w:val="superscript"/>
        </w:rPr>
        <w:t>21-23,4</w:t>
      </w:r>
      <w:r w:rsidR="00107676" w:rsidRPr="005160D4">
        <w:rPr>
          <w:rFonts w:ascii="Arial" w:hAnsi="Arial" w:cs="Arial"/>
          <w:noProof/>
          <w:vertAlign w:val="superscript"/>
        </w:rPr>
        <w:t>9</w:t>
      </w:r>
      <w:r w:rsidRPr="005160D4">
        <w:rPr>
          <w:rFonts w:ascii="Arial" w:hAnsi="Arial" w:cs="Arial"/>
        </w:rPr>
        <w:t xml:space="preserve"> </w:t>
      </w:r>
    </w:p>
    <w:p w14:paraId="299A45CE" w14:textId="5A5080F9" w:rsidR="00EC48D8" w:rsidRPr="005160D4" w:rsidRDefault="00EC48D8" w:rsidP="00845C81">
      <w:pPr>
        <w:spacing w:line="480" w:lineRule="auto"/>
        <w:rPr>
          <w:rFonts w:ascii="Arial" w:hAnsi="Arial" w:cs="Arial"/>
        </w:rPr>
      </w:pPr>
      <w:r w:rsidRPr="005160D4">
        <w:rPr>
          <w:rFonts w:ascii="Arial" w:hAnsi="Arial" w:cs="Arial"/>
        </w:rPr>
        <w:t>The only variable related to the magnitude of deformation that appears to be significantly different between these two groups was the radial strain at the PM. Similar findings have been reported in children with DCM</w:t>
      </w:r>
      <w:r w:rsidR="00023A0D" w:rsidRPr="005160D4">
        <w:rPr>
          <w:rFonts w:ascii="Arial" w:hAnsi="Arial" w:cs="Arial"/>
        </w:rPr>
        <w:t>.</w:t>
      </w:r>
      <w:r w:rsidRPr="005160D4">
        <w:rPr>
          <w:rFonts w:ascii="Arial" w:hAnsi="Arial" w:cs="Arial"/>
          <w:noProof/>
          <w:vertAlign w:val="superscript"/>
        </w:rPr>
        <w:t>21</w:t>
      </w:r>
      <w:r w:rsidRPr="005160D4">
        <w:rPr>
          <w:rFonts w:ascii="Arial" w:hAnsi="Arial" w:cs="Arial"/>
        </w:rPr>
        <w:t xml:space="preserve"> The largest degree of myocardial deformation occurs in the radial direction</w:t>
      </w:r>
      <w:r w:rsidR="00023A0D" w:rsidRPr="005160D4">
        <w:rPr>
          <w:rFonts w:ascii="Arial" w:hAnsi="Arial" w:cs="Arial"/>
        </w:rPr>
        <w:t>,</w:t>
      </w:r>
      <w:r w:rsidRPr="005160D4">
        <w:rPr>
          <w:rFonts w:ascii="Arial" w:hAnsi="Arial" w:cs="Arial"/>
          <w:noProof/>
          <w:vertAlign w:val="superscript"/>
        </w:rPr>
        <w:t>21</w:t>
      </w:r>
      <w:r w:rsidRPr="005160D4">
        <w:rPr>
          <w:rFonts w:ascii="Arial" w:hAnsi="Arial" w:cs="Arial"/>
        </w:rPr>
        <w:t xml:space="preserve"> which explains why this is one of the main differences between </w:t>
      </w:r>
      <w:proofErr w:type="spellStart"/>
      <w:r w:rsidRPr="005160D4">
        <w:rPr>
          <w:rFonts w:ascii="Arial" w:hAnsi="Arial" w:cs="Arial"/>
        </w:rPr>
        <w:t>NORMg</w:t>
      </w:r>
      <w:proofErr w:type="spellEnd"/>
      <w:r w:rsidRPr="005160D4">
        <w:rPr>
          <w:rFonts w:ascii="Arial" w:hAnsi="Arial" w:cs="Arial"/>
        </w:rPr>
        <w:t xml:space="preserve"> and </w:t>
      </w:r>
      <w:proofErr w:type="spellStart"/>
      <w:r w:rsidRPr="005160D4">
        <w:rPr>
          <w:rFonts w:ascii="Arial" w:hAnsi="Arial" w:cs="Arial"/>
        </w:rPr>
        <w:t>DCMg</w:t>
      </w:r>
      <w:proofErr w:type="spellEnd"/>
      <w:r w:rsidRPr="005160D4">
        <w:rPr>
          <w:rFonts w:ascii="Arial" w:hAnsi="Arial" w:cs="Arial"/>
        </w:rPr>
        <w:t xml:space="preserve"> dogs and makes radial function crucial to left ventricular ejection</w:t>
      </w:r>
      <w:r w:rsidR="00023A0D" w:rsidRPr="005160D4">
        <w:rPr>
          <w:rFonts w:ascii="Arial" w:hAnsi="Arial" w:cs="Arial"/>
        </w:rPr>
        <w:t>.</w:t>
      </w:r>
      <w:r w:rsidRPr="005160D4">
        <w:rPr>
          <w:rFonts w:ascii="Arial" w:hAnsi="Arial" w:cs="Arial"/>
          <w:noProof/>
          <w:vertAlign w:val="superscript"/>
        </w:rPr>
        <w:t>21</w:t>
      </w:r>
      <w:r w:rsidRPr="005160D4">
        <w:rPr>
          <w:rFonts w:ascii="Arial" w:hAnsi="Arial" w:cs="Arial"/>
        </w:rPr>
        <w:t xml:space="preserve"> As systolic dysfunction is one of the main features of DCM, decreased radial strain is expected in this population. All the other significantly different variables are related to the rate of deformation, which has also been reported in humans</w:t>
      </w:r>
      <w:r w:rsidR="00023A0D" w:rsidRPr="005160D4">
        <w:rPr>
          <w:rFonts w:ascii="Arial" w:hAnsi="Arial" w:cs="Arial"/>
        </w:rPr>
        <w:t>.</w:t>
      </w:r>
      <w:r w:rsidRPr="005160D4">
        <w:rPr>
          <w:rFonts w:ascii="Arial" w:hAnsi="Arial" w:cs="Arial"/>
          <w:noProof/>
          <w:vertAlign w:val="superscript"/>
        </w:rPr>
        <w:t>23</w:t>
      </w:r>
      <w:r w:rsidRPr="005160D4">
        <w:rPr>
          <w:rFonts w:ascii="Arial" w:hAnsi="Arial" w:cs="Arial"/>
        </w:rPr>
        <w:t xml:space="preserve"> In our study, radial SR appears to be</w:t>
      </w:r>
      <w:r w:rsidR="002F63FB" w:rsidRPr="005160D4">
        <w:rPr>
          <w:rFonts w:ascii="Arial" w:hAnsi="Arial" w:cs="Arial"/>
        </w:rPr>
        <w:t xml:space="preserve"> most significant</w:t>
      </w:r>
      <w:r w:rsidRPr="005160D4">
        <w:rPr>
          <w:rFonts w:ascii="Arial" w:hAnsi="Arial" w:cs="Arial"/>
        </w:rPr>
        <w:t xml:space="preserve"> at the level of the </w:t>
      </w:r>
      <w:proofErr w:type="spellStart"/>
      <w:r w:rsidRPr="005160D4">
        <w:rPr>
          <w:rFonts w:ascii="Arial" w:hAnsi="Arial" w:cs="Arial"/>
        </w:rPr>
        <w:t>Ap</w:t>
      </w:r>
      <w:proofErr w:type="spellEnd"/>
      <w:r w:rsidRPr="005160D4">
        <w:rPr>
          <w:rFonts w:ascii="Arial" w:hAnsi="Arial" w:cs="Arial"/>
        </w:rPr>
        <w:t xml:space="preserve"> (in systole) and the MV (in early diastole), while circumferential SR </w:t>
      </w:r>
      <w:r w:rsidR="002F63FB" w:rsidRPr="005160D4">
        <w:rPr>
          <w:rFonts w:ascii="Arial" w:hAnsi="Arial" w:cs="Arial"/>
        </w:rPr>
        <w:t xml:space="preserve">was most significant </w:t>
      </w:r>
      <w:r w:rsidRPr="005160D4">
        <w:rPr>
          <w:rFonts w:ascii="Arial" w:hAnsi="Arial" w:cs="Arial"/>
        </w:rPr>
        <w:t>at the level of the PM (in systole) and MV (in early diastole). The reason for having different types of systolic SR affecting different levels of the LV remains unclear. However an interesting finding is that diastolic variables appear to be potentially more clinically relevant at the level of the MV than anywhere else in the LV</w:t>
      </w:r>
      <w:r w:rsidR="00091D22" w:rsidRPr="005160D4">
        <w:rPr>
          <w:rFonts w:ascii="Arial" w:hAnsi="Arial" w:cs="Arial"/>
        </w:rPr>
        <w:t xml:space="preserve"> (as diastolic variables were significantly different between </w:t>
      </w:r>
      <w:proofErr w:type="spellStart"/>
      <w:r w:rsidR="00091D22" w:rsidRPr="005160D4">
        <w:rPr>
          <w:rFonts w:ascii="Arial" w:hAnsi="Arial" w:cs="Arial"/>
        </w:rPr>
        <w:t>DC</w:t>
      </w:r>
      <w:r w:rsidR="00C95CE7" w:rsidRPr="005160D4">
        <w:rPr>
          <w:rFonts w:ascii="Arial" w:hAnsi="Arial" w:cs="Arial"/>
        </w:rPr>
        <w:t>Mg</w:t>
      </w:r>
      <w:proofErr w:type="spellEnd"/>
      <w:r w:rsidR="00C95CE7" w:rsidRPr="005160D4">
        <w:rPr>
          <w:rFonts w:ascii="Arial" w:hAnsi="Arial" w:cs="Arial"/>
        </w:rPr>
        <w:t xml:space="preserve"> and </w:t>
      </w:r>
      <w:proofErr w:type="spellStart"/>
      <w:r w:rsidR="00C95CE7" w:rsidRPr="005160D4">
        <w:rPr>
          <w:rFonts w:ascii="Arial" w:hAnsi="Arial" w:cs="Arial"/>
        </w:rPr>
        <w:t>NORMg</w:t>
      </w:r>
      <w:proofErr w:type="spellEnd"/>
      <w:r w:rsidR="00C95CE7" w:rsidRPr="005160D4">
        <w:rPr>
          <w:rFonts w:ascii="Arial" w:hAnsi="Arial" w:cs="Arial"/>
        </w:rPr>
        <w:t xml:space="preserve"> only at the</w:t>
      </w:r>
      <w:r w:rsidR="00091D22" w:rsidRPr="005160D4">
        <w:rPr>
          <w:rFonts w:ascii="Arial" w:hAnsi="Arial" w:cs="Arial"/>
        </w:rPr>
        <w:t xml:space="preserve"> </w:t>
      </w:r>
      <w:r w:rsidR="00C95CE7" w:rsidRPr="005160D4">
        <w:rPr>
          <w:rFonts w:ascii="Arial" w:hAnsi="Arial" w:cs="Arial"/>
        </w:rPr>
        <w:t>MV level</w:t>
      </w:r>
      <w:r w:rsidR="00091D22" w:rsidRPr="005160D4">
        <w:rPr>
          <w:rFonts w:ascii="Arial" w:hAnsi="Arial" w:cs="Arial"/>
        </w:rPr>
        <w:t>)</w:t>
      </w:r>
      <w:r w:rsidRPr="005160D4">
        <w:rPr>
          <w:rFonts w:ascii="Arial" w:hAnsi="Arial" w:cs="Arial"/>
        </w:rPr>
        <w:t xml:space="preserve">. One can therefore speculate that the base of the LV may have a more significant impact on the diastolic phase of the cardiac cycle while the </w:t>
      </w:r>
      <w:proofErr w:type="spellStart"/>
      <w:r w:rsidRPr="005160D4">
        <w:rPr>
          <w:rFonts w:ascii="Arial" w:hAnsi="Arial" w:cs="Arial"/>
        </w:rPr>
        <w:t>Ap</w:t>
      </w:r>
      <w:proofErr w:type="spellEnd"/>
      <w:r w:rsidRPr="005160D4">
        <w:rPr>
          <w:rFonts w:ascii="Arial" w:hAnsi="Arial" w:cs="Arial"/>
        </w:rPr>
        <w:t xml:space="preserve"> and PM may contribute more to the systolic phase, which could be justified by the increasing relative contribution to ejection from the base towards the apex of the </w:t>
      </w:r>
      <w:r w:rsidRPr="005160D4">
        <w:rPr>
          <w:rFonts w:ascii="Arial" w:hAnsi="Arial" w:cs="Arial"/>
        </w:rPr>
        <w:lastRenderedPageBreak/>
        <w:t>LV</w:t>
      </w:r>
      <w:r w:rsidR="00023A0D" w:rsidRPr="005160D4">
        <w:rPr>
          <w:rFonts w:ascii="Arial" w:hAnsi="Arial" w:cs="Arial"/>
        </w:rPr>
        <w:t>.</w:t>
      </w:r>
      <w:r w:rsidR="00107676" w:rsidRPr="005160D4">
        <w:rPr>
          <w:rFonts w:ascii="Arial" w:hAnsi="Arial" w:cs="Arial"/>
          <w:noProof/>
          <w:vertAlign w:val="superscript"/>
        </w:rPr>
        <w:t>45</w:t>
      </w:r>
      <w:r w:rsidRPr="005160D4">
        <w:rPr>
          <w:rFonts w:ascii="Arial" w:hAnsi="Arial" w:cs="Arial"/>
          <w:noProof/>
          <w:vertAlign w:val="superscript"/>
        </w:rPr>
        <w:t>,4</w:t>
      </w:r>
      <w:r w:rsidR="00107676" w:rsidRPr="005160D4">
        <w:rPr>
          <w:rFonts w:ascii="Arial" w:hAnsi="Arial" w:cs="Arial"/>
          <w:noProof/>
          <w:vertAlign w:val="superscript"/>
        </w:rPr>
        <w:t>6</w:t>
      </w:r>
      <w:r w:rsidRPr="005160D4">
        <w:rPr>
          <w:rFonts w:ascii="Arial" w:hAnsi="Arial" w:cs="Arial"/>
        </w:rPr>
        <w:t xml:space="preserve"> As these variables are significantly different between the two groups, they potentially could be considered indicators of myocardial dysfunction in the breed. Future prospective, longitudinal studies with a larger population are needed to investigate this further. </w:t>
      </w:r>
    </w:p>
    <w:p w14:paraId="1E74B107" w14:textId="77777777" w:rsidR="00EC48D8" w:rsidRPr="005160D4" w:rsidRDefault="00EC48D8" w:rsidP="00845C81">
      <w:pPr>
        <w:spacing w:after="0" w:line="480" w:lineRule="auto"/>
        <w:rPr>
          <w:rFonts w:ascii="Arial" w:hAnsi="Arial" w:cs="Arial"/>
        </w:rPr>
      </w:pPr>
    </w:p>
    <w:p w14:paraId="7DB80E10" w14:textId="38F14FF5" w:rsidR="00EC48D8" w:rsidRPr="005160D4" w:rsidRDefault="00EC48D8" w:rsidP="00845C81">
      <w:pPr>
        <w:spacing w:after="0" w:line="480" w:lineRule="auto"/>
        <w:rPr>
          <w:rFonts w:ascii="Arial" w:hAnsi="Arial" w:cs="Arial"/>
        </w:rPr>
      </w:pPr>
      <w:r w:rsidRPr="005160D4">
        <w:rPr>
          <w:rFonts w:ascii="Arial" w:hAnsi="Arial" w:cs="Arial"/>
        </w:rPr>
        <w:t xml:space="preserve">This study has several limitations. The total number of dogs included was small and all of them were GD, which makes it impossible to extrapolate these findings to other breeds. In addition, due to inadequate image quality during three consecutive cycles, not every variable was analysed in all the dogs. Most of the dogs did not have a </w:t>
      </w:r>
      <w:proofErr w:type="spellStart"/>
      <w:r w:rsidRPr="005160D4">
        <w:rPr>
          <w:rFonts w:ascii="Arial" w:hAnsi="Arial" w:cs="Arial"/>
        </w:rPr>
        <w:t>Holter</w:t>
      </w:r>
      <w:proofErr w:type="spellEnd"/>
      <w:r w:rsidRPr="005160D4">
        <w:rPr>
          <w:rFonts w:ascii="Arial" w:hAnsi="Arial" w:cs="Arial"/>
        </w:rPr>
        <w:t xml:space="preserve"> monitor, therefore intermittent arrhythmias could not be completely ruled out, which can affect </w:t>
      </w:r>
      <w:r w:rsidR="00F24346" w:rsidRPr="005160D4">
        <w:rPr>
          <w:rFonts w:ascii="Arial" w:hAnsi="Arial" w:cs="Arial"/>
        </w:rPr>
        <w:t xml:space="preserve">LV </w:t>
      </w:r>
      <w:r w:rsidRPr="005160D4">
        <w:rPr>
          <w:rFonts w:ascii="Arial" w:hAnsi="Arial" w:cs="Arial"/>
        </w:rPr>
        <w:t>mechanics. As far as possible, concurrent systemic diseases were excluded, but unfortunately abdominal ultrasound and thyroid function testing were not carried out in all dogs. Additionally, a genetic test for DCM was not available and therefore the definition of the groups was based on a scoring system that has not so far been prospectively evaluated</w:t>
      </w:r>
      <w:r w:rsidR="00023A0D" w:rsidRPr="005160D4">
        <w:rPr>
          <w:rFonts w:ascii="Arial" w:hAnsi="Arial" w:cs="Arial"/>
        </w:rPr>
        <w:t>.</w:t>
      </w:r>
      <w:hyperlink w:anchor="_ENREF_12" w:tooltip="Dukes-McEwan, 2003 #7" w:history="1"/>
      <w:r w:rsidRPr="005160D4">
        <w:rPr>
          <w:rFonts w:ascii="Arial" w:hAnsi="Arial" w:cs="Arial"/>
          <w:noProof/>
          <w:vertAlign w:val="superscript"/>
        </w:rPr>
        <w:t>10</w:t>
      </w:r>
      <w:r w:rsidRPr="005160D4">
        <w:rPr>
          <w:rFonts w:ascii="Arial" w:hAnsi="Arial" w:cs="Arial"/>
        </w:rPr>
        <w:t xml:space="preserve"> In addition, the vast majority of these dogs did not have a follow-up examination and therefore some of </w:t>
      </w:r>
      <w:proofErr w:type="spellStart"/>
      <w:r w:rsidRPr="005160D4">
        <w:rPr>
          <w:rFonts w:ascii="Arial" w:hAnsi="Arial" w:cs="Arial"/>
        </w:rPr>
        <w:t>NORMg</w:t>
      </w:r>
      <w:proofErr w:type="spellEnd"/>
      <w:r w:rsidRPr="005160D4">
        <w:rPr>
          <w:rFonts w:ascii="Arial" w:hAnsi="Arial" w:cs="Arial"/>
        </w:rPr>
        <w:t xml:space="preserve"> dogs could in fact progress into equivocal or </w:t>
      </w:r>
      <w:proofErr w:type="spellStart"/>
      <w:r w:rsidRPr="005160D4">
        <w:rPr>
          <w:rFonts w:ascii="Arial" w:hAnsi="Arial" w:cs="Arial"/>
        </w:rPr>
        <w:t>DCMg</w:t>
      </w:r>
      <w:proofErr w:type="spellEnd"/>
      <w:r w:rsidRPr="005160D4">
        <w:rPr>
          <w:rFonts w:ascii="Arial" w:hAnsi="Arial" w:cs="Arial"/>
        </w:rPr>
        <w:t xml:space="preserve"> over time, although this risk was minimised by screening dogs over 4 years old and by the similar median age of </w:t>
      </w:r>
      <w:proofErr w:type="spellStart"/>
      <w:r w:rsidRPr="005160D4">
        <w:rPr>
          <w:rFonts w:ascii="Arial" w:hAnsi="Arial" w:cs="Arial"/>
        </w:rPr>
        <w:t>NORMg</w:t>
      </w:r>
      <w:proofErr w:type="spellEnd"/>
      <w:r w:rsidRPr="005160D4">
        <w:rPr>
          <w:rFonts w:ascii="Arial" w:hAnsi="Arial" w:cs="Arial"/>
        </w:rPr>
        <w:t xml:space="preserve"> and </w:t>
      </w:r>
      <w:proofErr w:type="spellStart"/>
      <w:r w:rsidRPr="005160D4">
        <w:rPr>
          <w:rFonts w:ascii="Arial" w:hAnsi="Arial" w:cs="Arial"/>
        </w:rPr>
        <w:t>DCMg</w:t>
      </w:r>
      <w:proofErr w:type="spellEnd"/>
      <w:r w:rsidRPr="005160D4">
        <w:rPr>
          <w:rFonts w:ascii="Arial" w:hAnsi="Arial" w:cs="Arial"/>
        </w:rPr>
        <w:t xml:space="preserve"> dogs.</w:t>
      </w:r>
    </w:p>
    <w:p w14:paraId="190088AE" w14:textId="2BFE4C46" w:rsidR="00EC48D8" w:rsidRPr="005160D4" w:rsidRDefault="00EC48D8" w:rsidP="00845C81">
      <w:pPr>
        <w:spacing w:after="0" w:line="480" w:lineRule="auto"/>
        <w:rPr>
          <w:rFonts w:ascii="Arial" w:eastAsia="Times New Roman" w:hAnsi="Arial" w:cs="Arial"/>
          <w:bCs/>
          <w:color w:val="000000"/>
          <w:lang w:eastAsia="en-GB"/>
        </w:rPr>
      </w:pPr>
      <w:r w:rsidRPr="005160D4">
        <w:rPr>
          <w:rFonts w:ascii="Arial" w:eastAsia="Times New Roman" w:hAnsi="Arial" w:cs="Arial"/>
          <w:bCs/>
          <w:color w:val="000000"/>
          <w:lang w:eastAsia="en-GB"/>
        </w:rPr>
        <w:t xml:space="preserve">The STE variables also showed large intra- and inter-observer </w:t>
      </w:r>
      <w:r w:rsidR="00441BA4" w:rsidRPr="005160D4">
        <w:rPr>
          <w:rFonts w:ascii="Arial" w:eastAsia="Times New Roman" w:hAnsi="Arial" w:cs="Arial"/>
          <w:bCs/>
          <w:color w:val="000000"/>
          <w:lang w:eastAsia="en-GB"/>
        </w:rPr>
        <w:t xml:space="preserve">measurement </w:t>
      </w:r>
      <w:r w:rsidRPr="005160D4">
        <w:rPr>
          <w:rFonts w:ascii="Arial" w:eastAsia="Times New Roman" w:hAnsi="Arial" w:cs="Arial"/>
          <w:bCs/>
          <w:color w:val="000000"/>
          <w:lang w:eastAsia="en-GB"/>
        </w:rPr>
        <w:t xml:space="preserve">variability, which may in part be related to the fact that half of the dogs used in the </w:t>
      </w:r>
      <w:r w:rsidR="00C50ED3" w:rsidRPr="005160D4">
        <w:rPr>
          <w:rFonts w:ascii="Arial" w:eastAsia="Times New Roman" w:hAnsi="Arial" w:cs="Arial"/>
          <w:bCs/>
          <w:color w:val="000000"/>
          <w:lang w:eastAsia="en-GB"/>
        </w:rPr>
        <w:t xml:space="preserve">measurement variability </w:t>
      </w:r>
      <w:r w:rsidRPr="005160D4">
        <w:rPr>
          <w:rFonts w:ascii="Arial" w:eastAsia="Times New Roman" w:hAnsi="Arial" w:cs="Arial"/>
          <w:bCs/>
          <w:color w:val="000000"/>
          <w:lang w:eastAsia="en-GB"/>
        </w:rPr>
        <w:t xml:space="preserve">analysis were </w:t>
      </w:r>
      <w:proofErr w:type="spellStart"/>
      <w:r w:rsidRPr="005160D4">
        <w:rPr>
          <w:rFonts w:ascii="Arial" w:eastAsia="Times New Roman" w:hAnsi="Arial" w:cs="Arial"/>
          <w:bCs/>
          <w:color w:val="000000"/>
          <w:lang w:eastAsia="en-GB"/>
        </w:rPr>
        <w:t>DCMg</w:t>
      </w:r>
      <w:proofErr w:type="spellEnd"/>
      <w:r w:rsidR="00765782" w:rsidRPr="005160D4">
        <w:rPr>
          <w:rFonts w:ascii="Arial" w:eastAsia="Times New Roman" w:hAnsi="Arial" w:cs="Arial"/>
          <w:bCs/>
          <w:color w:val="000000"/>
          <w:lang w:eastAsia="en-GB"/>
        </w:rPr>
        <w:t xml:space="preserve"> (n=3) and half were normal (n=3)</w:t>
      </w:r>
      <w:r w:rsidRPr="005160D4">
        <w:rPr>
          <w:rFonts w:ascii="Arial" w:eastAsia="Times New Roman" w:hAnsi="Arial" w:cs="Arial"/>
          <w:bCs/>
          <w:color w:val="000000"/>
          <w:lang w:eastAsia="en-GB"/>
        </w:rPr>
        <w:t xml:space="preserve">, which will result in wider </w:t>
      </w:r>
      <w:r w:rsidRPr="005160D4">
        <w:rPr>
          <w:rFonts w:ascii="Arial" w:hAnsi="Arial" w:cs="Arial"/>
        </w:rPr>
        <w:t xml:space="preserve">standard deviations than using a more homogenous </w:t>
      </w:r>
      <w:proofErr w:type="spellStart"/>
      <w:r w:rsidRPr="005160D4">
        <w:rPr>
          <w:rFonts w:ascii="Arial" w:hAnsi="Arial" w:cs="Arial"/>
        </w:rPr>
        <w:t>NORMg</w:t>
      </w:r>
      <w:proofErr w:type="spellEnd"/>
      <w:r w:rsidRPr="005160D4">
        <w:rPr>
          <w:rFonts w:ascii="Arial" w:eastAsia="Times New Roman" w:hAnsi="Arial" w:cs="Arial"/>
          <w:bCs/>
          <w:color w:val="000000"/>
          <w:lang w:eastAsia="en-GB"/>
        </w:rPr>
        <w:t xml:space="preserve">. The Bland-Altman results should be unaffected by using both </w:t>
      </w:r>
      <w:proofErr w:type="spellStart"/>
      <w:r w:rsidRPr="005160D4">
        <w:rPr>
          <w:rFonts w:ascii="Arial" w:eastAsia="Times New Roman" w:hAnsi="Arial" w:cs="Arial"/>
          <w:bCs/>
          <w:color w:val="000000"/>
          <w:lang w:eastAsia="en-GB"/>
        </w:rPr>
        <w:t>NORMg</w:t>
      </w:r>
      <w:proofErr w:type="spellEnd"/>
      <w:r w:rsidRPr="005160D4">
        <w:rPr>
          <w:rFonts w:ascii="Arial" w:eastAsia="Times New Roman" w:hAnsi="Arial" w:cs="Arial"/>
          <w:bCs/>
          <w:color w:val="000000"/>
          <w:lang w:eastAsia="en-GB"/>
        </w:rPr>
        <w:t xml:space="preserve"> / </w:t>
      </w:r>
      <w:proofErr w:type="spellStart"/>
      <w:r w:rsidRPr="005160D4">
        <w:rPr>
          <w:rFonts w:ascii="Arial" w:eastAsia="Times New Roman" w:hAnsi="Arial" w:cs="Arial"/>
          <w:bCs/>
          <w:color w:val="000000"/>
          <w:lang w:eastAsia="en-GB"/>
        </w:rPr>
        <w:t>DCMg</w:t>
      </w:r>
      <w:proofErr w:type="spellEnd"/>
      <w:r w:rsidRPr="005160D4">
        <w:rPr>
          <w:rFonts w:ascii="Arial" w:eastAsia="Times New Roman" w:hAnsi="Arial" w:cs="Arial"/>
          <w:bCs/>
          <w:color w:val="000000"/>
          <w:lang w:eastAsia="en-GB"/>
        </w:rPr>
        <w:t xml:space="preserve"> individuals in the analysis</w:t>
      </w:r>
      <w:r w:rsidR="00C50ED3" w:rsidRPr="005160D4">
        <w:rPr>
          <w:rFonts w:ascii="Arial" w:eastAsia="Times New Roman" w:hAnsi="Arial" w:cs="Arial"/>
          <w:bCs/>
          <w:color w:val="000000"/>
          <w:lang w:eastAsia="en-GB"/>
        </w:rPr>
        <w:t xml:space="preserve">, since repeatability is assessed by plotting the difference in measurements between observers, against the mean of the observations, and Bland-Altman graphs showed that the mean difference line was </w:t>
      </w:r>
      <w:r w:rsidR="00C50ED3" w:rsidRPr="005160D4">
        <w:rPr>
          <w:rFonts w:ascii="Arial" w:eastAsia="Times New Roman" w:hAnsi="Arial" w:cs="Arial"/>
          <w:bCs/>
          <w:color w:val="000000"/>
          <w:lang w:eastAsia="en-GB"/>
        </w:rPr>
        <w:lastRenderedPageBreak/>
        <w:t>parallel to zero (data not shown)</w:t>
      </w:r>
      <w:r w:rsidRPr="005160D4">
        <w:rPr>
          <w:rFonts w:ascii="Arial" w:eastAsia="Times New Roman" w:hAnsi="Arial" w:cs="Arial"/>
          <w:bCs/>
          <w:color w:val="000000"/>
          <w:lang w:eastAsia="en-GB"/>
        </w:rPr>
        <w:t xml:space="preserve">. Despite the large CV%s, some are sufficiently reliable. The </w:t>
      </w:r>
      <w:proofErr w:type="spellStart"/>
      <w:r w:rsidRPr="005160D4">
        <w:rPr>
          <w:rFonts w:ascii="Arial" w:eastAsia="Times New Roman" w:hAnsi="Arial" w:cs="Arial"/>
          <w:bCs/>
          <w:color w:val="000000"/>
          <w:lang w:eastAsia="en-GB"/>
        </w:rPr>
        <w:t>CSt</w:t>
      </w:r>
      <w:proofErr w:type="spellEnd"/>
      <w:r w:rsidRPr="005160D4">
        <w:rPr>
          <w:rFonts w:ascii="Arial" w:eastAsia="Times New Roman" w:hAnsi="Arial" w:cs="Arial"/>
          <w:bCs/>
          <w:color w:val="000000"/>
          <w:lang w:eastAsia="en-GB"/>
        </w:rPr>
        <w:t xml:space="preserve"> and CSR variables are the most repeatable measurements at the MV and PM level while the </w:t>
      </w:r>
      <w:proofErr w:type="spellStart"/>
      <w:r w:rsidRPr="005160D4">
        <w:rPr>
          <w:rFonts w:ascii="Arial" w:eastAsia="Times New Roman" w:hAnsi="Arial" w:cs="Arial"/>
          <w:bCs/>
          <w:color w:val="000000"/>
          <w:lang w:eastAsia="en-GB"/>
        </w:rPr>
        <w:t>Ap</w:t>
      </w:r>
      <w:proofErr w:type="spellEnd"/>
      <w:r w:rsidRPr="005160D4">
        <w:rPr>
          <w:rFonts w:ascii="Arial" w:eastAsia="Times New Roman" w:hAnsi="Arial" w:cs="Arial"/>
          <w:bCs/>
          <w:color w:val="000000"/>
          <w:lang w:eastAsia="en-GB"/>
        </w:rPr>
        <w:t xml:space="preserve"> seems to have results with the highest variability. However, </w:t>
      </w:r>
      <w:r w:rsidR="00C50ED3" w:rsidRPr="005160D4">
        <w:rPr>
          <w:rFonts w:ascii="Arial" w:eastAsia="Times New Roman" w:hAnsi="Arial" w:cs="Arial"/>
          <w:bCs/>
          <w:color w:val="000000"/>
          <w:lang w:eastAsia="en-GB"/>
        </w:rPr>
        <w:t xml:space="preserve">for those few reliable variables with the lowest CV%, </w:t>
      </w:r>
      <w:r w:rsidRPr="005160D4">
        <w:rPr>
          <w:rFonts w:ascii="Arial" w:eastAsia="Times New Roman" w:hAnsi="Arial" w:cs="Arial"/>
          <w:bCs/>
          <w:color w:val="000000"/>
          <w:lang w:eastAsia="en-GB"/>
        </w:rPr>
        <w:t xml:space="preserve">it shows that any change in an individual dog over time (e. g. with progression of disease or response to treatment) has to be over 15 – 20%, to be interpreted as genuine. This, in addition to the overlap between </w:t>
      </w:r>
      <w:proofErr w:type="spellStart"/>
      <w:r w:rsidRPr="005160D4">
        <w:rPr>
          <w:rFonts w:ascii="Arial" w:eastAsia="Times New Roman" w:hAnsi="Arial" w:cs="Arial"/>
          <w:bCs/>
          <w:color w:val="000000"/>
          <w:lang w:eastAsia="en-GB"/>
        </w:rPr>
        <w:t>NORMg</w:t>
      </w:r>
      <w:proofErr w:type="spellEnd"/>
      <w:r w:rsidRPr="005160D4">
        <w:rPr>
          <w:rFonts w:ascii="Arial" w:eastAsia="Times New Roman" w:hAnsi="Arial" w:cs="Arial"/>
          <w:bCs/>
          <w:color w:val="000000"/>
          <w:lang w:eastAsia="en-GB"/>
        </w:rPr>
        <w:t xml:space="preserve"> and </w:t>
      </w:r>
      <w:proofErr w:type="spellStart"/>
      <w:r w:rsidRPr="005160D4">
        <w:rPr>
          <w:rFonts w:ascii="Arial" w:eastAsia="Times New Roman" w:hAnsi="Arial" w:cs="Arial"/>
          <w:bCs/>
          <w:color w:val="000000"/>
          <w:lang w:eastAsia="en-GB"/>
        </w:rPr>
        <w:t>DCMg</w:t>
      </w:r>
      <w:proofErr w:type="spellEnd"/>
      <w:r w:rsidRPr="005160D4">
        <w:rPr>
          <w:rFonts w:ascii="Arial" w:eastAsia="Times New Roman" w:hAnsi="Arial" w:cs="Arial"/>
          <w:bCs/>
          <w:color w:val="000000"/>
          <w:lang w:eastAsia="en-GB"/>
        </w:rPr>
        <w:t>, means that STE variables are not sufficiently sensitive or discriminatory to use in isolation as a screening method. In addition, despite the large number of statistical comparisons reported in this study, P values of &lt;0.05 were accepted as representing statistical significance and therefore risking a type 1 statistical error. Furthermore in the vast majority of these dogs no histopathology analysis was performed for final confirmation of diagnosis.</w:t>
      </w:r>
    </w:p>
    <w:p w14:paraId="44884145" w14:textId="77777777" w:rsidR="00EC48D8" w:rsidRPr="005160D4" w:rsidRDefault="00EC48D8" w:rsidP="00845C81">
      <w:pPr>
        <w:spacing w:after="0" w:line="480" w:lineRule="auto"/>
        <w:rPr>
          <w:rFonts w:ascii="Arial" w:hAnsi="Arial" w:cs="Arial"/>
          <w:b/>
        </w:rPr>
      </w:pPr>
    </w:p>
    <w:p w14:paraId="3A3CC78A" w14:textId="77777777" w:rsidR="00EC48D8" w:rsidRPr="005160D4" w:rsidRDefault="00EC48D8" w:rsidP="00845C81">
      <w:pPr>
        <w:spacing w:after="0" w:line="480" w:lineRule="auto"/>
        <w:rPr>
          <w:rFonts w:ascii="Arial" w:hAnsi="Arial" w:cs="Arial"/>
          <w:b/>
        </w:rPr>
      </w:pPr>
    </w:p>
    <w:p w14:paraId="48BFB9F2" w14:textId="77777777" w:rsidR="00EC48D8" w:rsidRPr="005160D4" w:rsidRDefault="00EC48D8" w:rsidP="00845C81">
      <w:pPr>
        <w:spacing w:after="0" w:line="480" w:lineRule="auto"/>
        <w:rPr>
          <w:rFonts w:ascii="Arial" w:hAnsi="Arial" w:cs="Arial"/>
          <w:b/>
        </w:rPr>
      </w:pPr>
      <w:r w:rsidRPr="005160D4">
        <w:rPr>
          <w:rFonts w:ascii="Arial" w:hAnsi="Arial" w:cs="Arial"/>
          <w:b/>
        </w:rPr>
        <w:t>CONCLUSION</w:t>
      </w:r>
    </w:p>
    <w:p w14:paraId="7E4D5752" w14:textId="77777777" w:rsidR="00EC48D8" w:rsidRPr="005160D4" w:rsidRDefault="00EC48D8" w:rsidP="00845C81">
      <w:pPr>
        <w:spacing w:after="0" w:line="480" w:lineRule="auto"/>
        <w:rPr>
          <w:rFonts w:ascii="Arial" w:hAnsi="Arial" w:cs="Arial"/>
        </w:rPr>
      </w:pPr>
    </w:p>
    <w:p w14:paraId="60693ED0" w14:textId="2AA8E614" w:rsidR="00EC48D8" w:rsidRPr="005160D4" w:rsidRDefault="005A41F4" w:rsidP="00845C81">
      <w:pPr>
        <w:spacing w:after="0" w:line="480" w:lineRule="auto"/>
        <w:rPr>
          <w:rFonts w:ascii="Arial" w:hAnsi="Arial" w:cs="Arial"/>
        </w:rPr>
      </w:pPr>
      <w:r w:rsidRPr="005160D4">
        <w:rPr>
          <w:rFonts w:ascii="Arial" w:hAnsi="Arial" w:cs="Arial"/>
        </w:rPr>
        <w:t>An</w:t>
      </w:r>
      <w:r w:rsidR="00EC48D8" w:rsidRPr="005160D4">
        <w:rPr>
          <w:rFonts w:ascii="Arial" w:hAnsi="Arial" w:cs="Arial"/>
        </w:rPr>
        <w:t xml:space="preserve"> important conclusion of the present study is that there are significant differences in STE variables between </w:t>
      </w:r>
      <w:proofErr w:type="spellStart"/>
      <w:r w:rsidR="00EC48D8" w:rsidRPr="005160D4">
        <w:rPr>
          <w:rFonts w:ascii="Arial" w:hAnsi="Arial" w:cs="Arial"/>
        </w:rPr>
        <w:t>NORMg</w:t>
      </w:r>
      <w:proofErr w:type="spellEnd"/>
      <w:r w:rsidR="00EC48D8" w:rsidRPr="005160D4">
        <w:rPr>
          <w:rFonts w:ascii="Arial" w:hAnsi="Arial" w:cs="Arial"/>
        </w:rPr>
        <w:t xml:space="preserve"> and </w:t>
      </w:r>
      <w:proofErr w:type="spellStart"/>
      <w:r w:rsidR="00EC48D8" w:rsidRPr="005160D4">
        <w:rPr>
          <w:rFonts w:ascii="Arial" w:hAnsi="Arial" w:cs="Arial"/>
        </w:rPr>
        <w:t>DCMg</w:t>
      </w:r>
      <w:proofErr w:type="spellEnd"/>
      <w:r w:rsidR="00EC48D8" w:rsidRPr="005160D4">
        <w:rPr>
          <w:rFonts w:ascii="Arial" w:hAnsi="Arial" w:cs="Arial"/>
        </w:rPr>
        <w:t xml:space="preserve"> dogs especially for SR variables, although the overlap between the two groups </w:t>
      </w:r>
      <w:r w:rsidRPr="005160D4">
        <w:rPr>
          <w:rFonts w:ascii="Arial" w:hAnsi="Arial" w:cs="Arial"/>
        </w:rPr>
        <w:t>indicates</w:t>
      </w:r>
      <w:r w:rsidR="00EC48D8" w:rsidRPr="005160D4">
        <w:rPr>
          <w:rFonts w:ascii="Arial" w:hAnsi="Arial" w:cs="Arial"/>
        </w:rPr>
        <w:t xml:space="preserve"> these are not discriminatory enough to distinguish </w:t>
      </w:r>
      <w:proofErr w:type="spellStart"/>
      <w:r w:rsidR="00EC48D8" w:rsidRPr="005160D4">
        <w:rPr>
          <w:rFonts w:ascii="Arial" w:hAnsi="Arial" w:cs="Arial"/>
        </w:rPr>
        <w:t>NORMg</w:t>
      </w:r>
      <w:proofErr w:type="spellEnd"/>
      <w:r w:rsidR="00EC48D8" w:rsidRPr="005160D4">
        <w:rPr>
          <w:rFonts w:ascii="Arial" w:hAnsi="Arial" w:cs="Arial"/>
        </w:rPr>
        <w:t xml:space="preserve"> from </w:t>
      </w:r>
      <w:proofErr w:type="spellStart"/>
      <w:r w:rsidR="00EC48D8" w:rsidRPr="005160D4">
        <w:rPr>
          <w:rFonts w:ascii="Arial" w:hAnsi="Arial" w:cs="Arial"/>
        </w:rPr>
        <w:t>DCMg</w:t>
      </w:r>
      <w:proofErr w:type="spellEnd"/>
      <w:r w:rsidR="00EC48D8" w:rsidRPr="005160D4">
        <w:rPr>
          <w:rFonts w:ascii="Arial" w:hAnsi="Arial" w:cs="Arial"/>
        </w:rPr>
        <w:t xml:space="preserve">. </w:t>
      </w:r>
    </w:p>
    <w:p w14:paraId="409B9DAF" w14:textId="77777777" w:rsidR="00EC48D8" w:rsidRPr="005160D4" w:rsidRDefault="00EC48D8" w:rsidP="00845C81">
      <w:pPr>
        <w:spacing w:after="0" w:line="480" w:lineRule="auto"/>
        <w:rPr>
          <w:rFonts w:ascii="Arial" w:hAnsi="Arial" w:cs="Arial"/>
        </w:rPr>
      </w:pPr>
    </w:p>
    <w:p w14:paraId="2CFD2089" w14:textId="77777777" w:rsidR="00EC48D8" w:rsidRPr="005160D4" w:rsidRDefault="00EC48D8" w:rsidP="00845C81">
      <w:pPr>
        <w:spacing w:after="0" w:line="480" w:lineRule="auto"/>
        <w:rPr>
          <w:rFonts w:ascii="Arial" w:hAnsi="Arial" w:cs="Arial"/>
          <w:b/>
          <w:bCs/>
        </w:rPr>
      </w:pPr>
      <w:r w:rsidRPr="005160D4">
        <w:rPr>
          <w:rFonts w:ascii="Arial" w:hAnsi="Arial" w:cs="Arial"/>
          <w:b/>
          <w:bCs/>
        </w:rPr>
        <w:t>Acknowledgements</w:t>
      </w:r>
    </w:p>
    <w:p w14:paraId="05D5F912" w14:textId="77777777" w:rsidR="00EC48D8" w:rsidRPr="005160D4" w:rsidRDefault="00EC48D8" w:rsidP="00845C81">
      <w:pPr>
        <w:spacing w:after="0" w:line="480" w:lineRule="auto"/>
        <w:rPr>
          <w:rFonts w:ascii="Arial" w:hAnsi="Arial" w:cs="Arial"/>
        </w:rPr>
      </w:pPr>
      <w:r w:rsidRPr="005160D4">
        <w:rPr>
          <w:rFonts w:ascii="Arial" w:hAnsi="Arial" w:cs="Arial"/>
        </w:rPr>
        <w:t xml:space="preserve">The authors BP and HMS cardiology residency training programs at the University of Liverpool were supported in part by </w:t>
      </w:r>
      <w:proofErr w:type="spellStart"/>
      <w:r w:rsidRPr="005160D4">
        <w:rPr>
          <w:rFonts w:ascii="Arial" w:hAnsi="Arial" w:cs="Arial"/>
        </w:rPr>
        <w:t>Boehringer</w:t>
      </w:r>
      <w:proofErr w:type="spellEnd"/>
      <w:r w:rsidRPr="005160D4">
        <w:rPr>
          <w:rFonts w:ascii="Arial" w:hAnsi="Arial" w:cs="Arial"/>
        </w:rPr>
        <w:t xml:space="preserve"> </w:t>
      </w:r>
      <w:proofErr w:type="spellStart"/>
      <w:r w:rsidRPr="005160D4">
        <w:rPr>
          <w:rFonts w:ascii="Arial" w:hAnsi="Arial" w:cs="Arial"/>
        </w:rPr>
        <w:t>Ingelheim</w:t>
      </w:r>
      <w:proofErr w:type="spellEnd"/>
      <w:r w:rsidRPr="005160D4">
        <w:rPr>
          <w:rFonts w:ascii="Arial" w:hAnsi="Arial" w:cs="Arial"/>
        </w:rPr>
        <w:t xml:space="preserve"> </w:t>
      </w:r>
      <w:proofErr w:type="spellStart"/>
      <w:r w:rsidRPr="005160D4">
        <w:rPr>
          <w:rFonts w:ascii="Arial" w:hAnsi="Arial" w:cs="Arial"/>
        </w:rPr>
        <w:t>Vetmedica</w:t>
      </w:r>
      <w:proofErr w:type="spellEnd"/>
      <w:r w:rsidRPr="005160D4">
        <w:rPr>
          <w:rFonts w:ascii="Arial" w:hAnsi="Arial" w:cs="Arial"/>
        </w:rPr>
        <w:t xml:space="preserve">. </w:t>
      </w:r>
    </w:p>
    <w:p w14:paraId="7CC0DE15" w14:textId="77777777" w:rsidR="00EC48D8" w:rsidRPr="005160D4" w:rsidRDefault="00EC48D8" w:rsidP="00845C81">
      <w:pPr>
        <w:spacing w:after="0" w:line="480" w:lineRule="auto"/>
        <w:rPr>
          <w:rFonts w:ascii="Arial" w:hAnsi="Arial" w:cs="Arial"/>
          <w:b/>
          <w:bCs/>
        </w:rPr>
      </w:pPr>
    </w:p>
    <w:p w14:paraId="0E14D4D3" w14:textId="77777777" w:rsidR="00EC48D8" w:rsidRPr="005160D4" w:rsidRDefault="00EC48D8" w:rsidP="00845C81">
      <w:pPr>
        <w:spacing w:after="0" w:line="480" w:lineRule="auto"/>
        <w:rPr>
          <w:rFonts w:ascii="Arial" w:hAnsi="Arial" w:cs="Arial"/>
        </w:rPr>
      </w:pPr>
      <w:r w:rsidRPr="005160D4">
        <w:rPr>
          <w:rFonts w:ascii="Arial" w:hAnsi="Arial" w:cs="Arial"/>
          <w:b/>
          <w:bCs/>
        </w:rPr>
        <w:t>Conflict of Interest</w:t>
      </w:r>
      <w:r w:rsidRPr="005160D4">
        <w:rPr>
          <w:rFonts w:ascii="Arial" w:hAnsi="Arial" w:cs="Arial"/>
        </w:rPr>
        <w:t xml:space="preserve">  </w:t>
      </w:r>
    </w:p>
    <w:p w14:paraId="50356C9B" w14:textId="77777777" w:rsidR="00EC48D8" w:rsidRPr="005160D4" w:rsidRDefault="00EC48D8" w:rsidP="00845C81">
      <w:pPr>
        <w:spacing w:after="0" w:line="480" w:lineRule="auto"/>
        <w:rPr>
          <w:rFonts w:ascii="Arial" w:hAnsi="Arial" w:cs="Arial"/>
        </w:rPr>
      </w:pPr>
      <w:r w:rsidRPr="005160D4">
        <w:rPr>
          <w:rFonts w:ascii="Arial" w:hAnsi="Arial" w:cs="Arial"/>
        </w:rPr>
        <w:t>The authors JDM and HMS received support from the European Community (</w:t>
      </w:r>
      <w:r w:rsidRPr="005160D4">
        <w:rPr>
          <w:rFonts w:ascii="Arial" w:eastAsiaTheme="minorHAnsi" w:hAnsi="Arial" w:cs="Arial"/>
          <w:szCs w:val="19"/>
        </w:rPr>
        <w:t xml:space="preserve">LUPA-GA 201270), the Kennel Club Charitable Trust (UK) and the UK Great Dane Breed </w:t>
      </w:r>
      <w:r w:rsidRPr="005160D4">
        <w:rPr>
          <w:rFonts w:ascii="Arial" w:eastAsiaTheme="minorHAnsi" w:hAnsi="Arial" w:cs="Arial"/>
          <w:szCs w:val="19"/>
        </w:rPr>
        <w:lastRenderedPageBreak/>
        <w:t xml:space="preserve">Council towards this research. </w:t>
      </w:r>
      <w:r w:rsidRPr="005160D4">
        <w:rPr>
          <w:rFonts w:ascii="Arial" w:hAnsi="Arial" w:cs="Arial"/>
        </w:rPr>
        <w:t xml:space="preserve">JDM has </w:t>
      </w:r>
      <w:r w:rsidRPr="005160D4" w:rsidDel="003023D1">
        <w:rPr>
          <w:rFonts w:ascii="Arial" w:hAnsi="Arial" w:cs="Arial"/>
        </w:rPr>
        <w:t xml:space="preserve">also received previous financial support from </w:t>
      </w:r>
      <w:proofErr w:type="spellStart"/>
      <w:r w:rsidRPr="005160D4" w:rsidDel="003023D1">
        <w:rPr>
          <w:rFonts w:ascii="Arial" w:hAnsi="Arial" w:cs="Arial"/>
        </w:rPr>
        <w:t>Boehringer</w:t>
      </w:r>
      <w:proofErr w:type="spellEnd"/>
      <w:r w:rsidRPr="005160D4" w:rsidDel="003023D1">
        <w:rPr>
          <w:rFonts w:ascii="Arial" w:hAnsi="Arial" w:cs="Arial"/>
        </w:rPr>
        <w:t xml:space="preserve"> </w:t>
      </w:r>
      <w:proofErr w:type="spellStart"/>
      <w:r w:rsidRPr="005160D4" w:rsidDel="003023D1">
        <w:rPr>
          <w:rFonts w:ascii="Arial" w:hAnsi="Arial" w:cs="Arial"/>
        </w:rPr>
        <w:t>Ingelheim</w:t>
      </w:r>
      <w:proofErr w:type="spellEnd"/>
      <w:r w:rsidRPr="005160D4" w:rsidDel="003023D1">
        <w:rPr>
          <w:rFonts w:ascii="Arial" w:hAnsi="Arial" w:cs="Arial"/>
        </w:rPr>
        <w:t xml:space="preserve"> </w:t>
      </w:r>
      <w:proofErr w:type="spellStart"/>
      <w:r w:rsidRPr="005160D4" w:rsidDel="003023D1">
        <w:rPr>
          <w:rFonts w:ascii="Arial" w:hAnsi="Arial" w:cs="Arial"/>
        </w:rPr>
        <w:t>Vetmedica</w:t>
      </w:r>
      <w:proofErr w:type="spellEnd"/>
      <w:r w:rsidRPr="005160D4" w:rsidDel="003023D1">
        <w:rPr>
          <w:rFonts w:ascii="Arial" w:hAnsi="Arial" w:cs="Arial"/>
        </w:rPr>
        <w:t xml:space="preserve"> towards other studies and part-support of cardiology residency training programs (for HMS, BP). This funding did not result in any conflict of interest.  </w:t>
      </w:r>
    </w:p>
    <w:p w14:paraId="2C945ADD" w14:textId="77777777" w:rsidR="00EC48D8" w:rsidRPr="005160D4" w:rsidRDefault="00EC48D8" w:rsidP="00845C81">
      <w:pPr>
        <w:spacing w:after="0" w:line="480" w:lineRule="auto"/>
        <w:rPr>
          <w:rFonts w:ascii="Arial" w:hAnsi="Arial" w:cs="Arial"/>
        </w:rPr>
      </w:pPr>
    </w:p>
    <w:p w14:paraId="526EA0FB" w14:textId="77777777" w:rsidR="00EC48D8" w:rsidRPr="005160D4" w:rsidRDefault="00EC48D8" w:rsidP="00845C81">
      <w:pPr>
        <w:spacing w:after="0" w:line="480" w:lineRule="auto"/>
        <w:rPr>
          <w:rFonts w:ascii="Arial" w:hAnsi="Arial" w:cs="Arial"/>
        </w:rPr>
      </w:pPr>
    </w:p>
    <w:p w14:paraId="7922AF12" w14:textId="77777777" w:rsidR="00EC48D8" w:rsidRPr="005160D4" w:rsidRDefault="00EC48D8" w:rsidP="00845C81">
      <w:pPr>
        <w:spacing w:after="0" w:line="480" w:lineRule="auto"/>
        <w:rPr>
          <w:rFonts w:ascii="Arial" w:hAnsi="Arial" w:cs="Arial"/>
          <w:b/>
        </w:rPr>
      </w:pPr>
    </w:p>
    <w:p w14:paraId="590F3C03" w14:textId="77777777" w:rsidR="00AB423B" w:rsidRPr="005160D4" w:rsidRDefault="00EC48D8" w:rsidP="00845C81">
      <w:pPr>
        <w:pStyle w:val="EndNoteBibliography"/>
        <w:spacing w:after="0"/>
        <w:rPr>
          <w:b/>
        </w:rPr>
      </w:pPr>
      <w:r w:rsidRPr="005160D4">
        <w:rPr>
          <w:b/>
        </w:rPr>
        <w:t>REFERENCES</w:t>
      </w:r>
      <w:bookmarkStart w:id="0" w:name="_ENREF_1"/>
    </w:p>
    <w:p w14:paraId="4B9C21A3" w14:textId="387E1675" w:rsidR="00107676" w:rsidRPr="005160D4" w:rsidRDefault="00EC48D8" w:rsidP="00845C81">
      <w:pPr>
        <w:pStyle w:val="EndNoteBibliography"/>
        <w:spacing w:after="0"/>
      </w:pPr>
      <w:r w:rsidRPr="005160D4">
        <w:tab/>
      </w:r>
    </w:p>
    <w:p w14:paraId="1E7C4FAE" w14:textId="3D4FDA22" w:rsidR="00EC48D8" w:rsidRPr="005160D4" w:rsidRDefault="00107676" w:rsidP="00845C81">
      <w:pPr>
        <w:pStyle w:val="EndNoteBibliography"/>
        <w:spacing w:after="0"/>
      </w:pPr>
      <w:r w:rsidRPr="005160D4">
        <w:t xml:space="preserve">1.         </w:t>
      </w:r>
      <w:r w:rsidR="00C86997" w:rsidRPr="005160D4">
        <w:t xml:space="preserve">Sisson D, O’Grady MR, Calvert CA. Myocardial diseases of dogs. In: Fox PR, Sisson D, Moise NS, editors. </w:t>
      </w:r>
      <w:r w:rsidR="00EC48D8" w:rsidRPr="005160D4">
        <w:t>Textbook of canine and feline cardiology. 2nd ed. Philadelphia: Saunders; 1999</w:t>
      </w:r>
      <w:r w:rsidR="00C86997" w:rsidRPr="005160D4">
        <w:t>, p.581-620</w:t>
      </w:r>
      <w:r w:rsidR="00EC48D8" w:rsidRPr="005160D4">
        <w:t>.</w:t>
      </w:r>
      <w:bookmarkEnd w:id="0"/>
    </w:p>
    <w:p w14:paraId="22097BF0" w14:textId="6B4CFCE4" w:rsidR="00EC48D8" w:rsidRPr="005160D4" w:rsidRDefault="00EC48D8" w:rsidP="00845C81">
      <w:pPr>
        <w:pStyle w:val="EndNoteBibliography"/>
        <w:spacing w:after="0"/>
      </w:pPr>
      <w:bookmarkStart w:id="1" w:name="_ENREF_2"/>
      <w:r w:rsidRPr="005160D4">
        <w:t>2.</w:t>
      </w:r>
      <w:r w:rsidRPr="005160D4">
        <w:tab/>
        <w:t xml:space="preserve">Maron BJ, Towbin JA, Thiene G, </w:t>
      </w:r>
      <w:r w:rsidR="004B48D6" w:rsidRPr="005160D4">
        <w:rPr>
          <w:rStyle w:val="highwire-citation-author2"/>
          <w:rFonts w:ascii="Helvetica" w:hAnsi="Helvetica"/>
          <w:color w:val="000000"/>
          <w:sz w:val="21"/>
          <w:szCs w:val="21"/>
          <w:lang w:val="en"/>
        </w:rPr>
        <w:t>Antzelevitch C</w:t>
      </w:r>
      <w:r w:rsidR="004B48D6" w:rsidRPr="005160D4">
        <w:rPr>
          <w:rStyle w:val="highwire-citation-authors"/>
          <w:rFonts w:ascii="Helvetica" w:hAnsi="Helvetica"/>
          <w:color w:val="000000"/>
          <w:sz w:val="21"/>
          <w:szCs w:val="21"/>
          <w:lang w:val="en"/>
        </w:rPr>
        <w:t xml:space="preserve">, </w:t>
      </w:r>
      <w:r w:rsidR="004B48D6" w:rsidRPr="005160D4">
        <w:rPr>
          <w:rStyle w:val="highwire-citation-author2"/>
          <w:rFonts w:ascii="Helvetica" w:hAnsi="Helvetica"/>
          <w:color w:val="000000"/>
          <w:sz w:val="21"/>
          <w:szCs w:val="21"/>
          <w:lang w:val="en"/>
        </w:rPr>
        <w:t>Corrado D</w:t>
      </w:r>
      <w:r w:rsidR="004B48D6" w:rsidRPr="005160D4">
        <w:rPr>
          <w:rStyle w:val="highwire-citation-authors"/>
          <w:rFonts w:ascii="Helvetica" w:hAnsi="Helvetica"/>
          <w:color w:val="000000"/>
          <w:sz w:val="21"/>
          <w:szCs w:val="21"/>
          <w:lang w:val="en"/>
        </w:rPr>
        <w:t xml:space="preserve">, </w:t>
      </w:r>
      <w:r w:rsidR="004B48D6" w:rsidRPr="005160D4">
        <w:rPr>
          <w:rStyle w:val="highwire-citation-author2"/>
          <w:rFonts w:ascii="Helvetica" w:hAnsi="Helvetica"/>
          <w:color w:val="000000"/>
          <w:sz w:val="21"/>
          <w:szCs w:val="21"/>
          <w:lang w:val="en"/>
        </w:rPr>
        <w:t>Arnett D</w:t>
      </w:r>
      <w:r w:rsidR="004B48D6" w:rsidRPr="005160D4">
        <w:rPr>
          <w:rStyle w:val="highwire-citation-authors"/>
          <w:rFonts w:ascii="Helvetica" w:hAnsi="Helvetica"/>
          <w:color w:val="000000"/>
          <w:sz w:val="21"/>
          <w:szCs w:val="21"/>
          <w:lang w:val="en"/>
        </w:rPr>
        <w:t xml:space="preserve">, </w:t>
      </w:r>
      <w:r w:rsidR="004B48D6" w:rsidRPr="005160D4">
        <w:rPr>
          <w:rStyle w:val="highwire-citation-author2"/>
          <w:rFonts w:ascii="Helvetica" w:hAnsi="Helvetica"/>
          <w:color w:val="000000"/>
          <w:sz w:val="21"/>
          <w:szCs w:val="21"/>
          <w:lang w:val="en"/>
        </w:rPr>
        <w:t>Moss  AJ</w:t>
      </w:r>
      <w:r w:rsidR="004B48D6" w:rsidRPr="005160D4">
        <w:rPr>
          <w:rStyle w:val="highwire-citation-authors"/>
          <w:rFonts w:ascii="Helvetica" w:hAnsi="Helvetica"/>
          <w:color w:val="000000"/>
          <w:sz w:val="21"/>
          <w:szCs w:val="21"/>
          <w:lang w:val="en"/>
        </w:rPr>
        <w:t xml:space="preserve">, </w:t>
      </w:r>
      <w:r w:rsidR="004B48D6" w:rsidRPr="005160D4">
        <w:rPr>
          <w:rStyle w:val="highwire-citation-author2"/>
          <w:rFonts w:ascii="Helvetica" w:hAnsi="Helvetica"/>
          <w:color w:val="000000"/>
          <w:sz w:val="21"/>
          <w:szCs w:val="21"/>
          <w:lang w:val="en"/>
        </w:rPr>
        <w:t>Seidman CE</w:t>
      </w:r>
      <w:r w:rsidR="004B48D6" w:rsidRPr="005160D4">
        <w:rPr>
          <w:rStyle w:val="highwire-citation-authors"/>
          <w:rFonts w:ascii="Helvetica" w:hAnsi="Helvetica"/>
          <w:color w:val="000000"/>
          <w:sz w:val="21"/>
          <w:szCs w:val="21"/>
          <w:lang w:val="en"/>
        </w:rPr>
        <w:t xml:space="preserve">, </w:t>
      </w:r>
      <w:r w:rsidR="004B48D6" w:rsidRPr="005160D4">
        <w:rPr>
          <w:rStyle w:val="highwire-citation-author2"/>
          <w:rFonts w:ascii="Helvetica" w:hAnsi="Helvetica"/>
          <w:color w:val="000000"/>
          <w:sz w:val="21"/>
          <w:szCs w:val="21"/>
          <w:lang w:val="en"/>
        </w:rPr>
        <w:t>Young JB</w:t>
      </w:r>
      <w:r w:rsidRPr="005160D4">
        <w:t>. Contemporary definitions and classification of the cardiomyopathies: an American Heart Association Scientific Statement from the Council on Clinical Cardiology, Heart Failure and Transplantation Committee; Quality of Care and Outcomes Research and Functional Genomics and Translational Biology Interdisciplinary Working Groups and Council on Epidemiology and Prevention. Circulation</w:t>
      </w:r>
      <w:r w:rsidR="007B4056" w:rsidRPr="005160D4">
        <w:t xml:space="preserve"> 2006;</w:t>
      </w:r>
      <w:r w:rsidRPr="005160D4">
        <w:t>113</w:t>
      </w:r>
      <w:r w:rsidR="007B4056" w:rsidRPr="005160D4">
        <w:t>:</w:t>
      </w:r>
      <w:r w:rsidRPr="005160D4">
        <w:t>1807-16.</w:t>
      </w:r>
      <w:bookmarkEnd w:id="1"/>
    </w:p>
    <w:p w14:paraId="60E462BA" w14:textId="68410D95" w:rsidR="00EC48D8" w:rsidRPr="005160D4" w:rsidRDefault="00EC48D8" w:rsidP="00845C81">
      <w:pPr>
        <w:pStyle w:val="EndNoteBibliography"/>
        <w:spacing w:after="0"/>
      </w:pPr>
      <w:bookmarkStart w:id="2" w:name="_ENREF_3"/>
      <w:r w:rsidRPr="005160D4">
        <w:t>3.</w:t>
      </w:r>
      <w:r w:rsidRPr="005160D4">
        <w:tab/>
      </w:r>
      <w:r w:rsidR="00265C61" w:rsidRPr="005160D4">
        <w:t>Meurs KM.</w:t>
      </w:r>
      <w:r w:rsidRPr="005160D4">
        <w:t xml:space="preserve"> Myocardial disease: canine. In: Ettinger SJ</w:t>
      </w:r>
      <w:r w:rsidR="00265C61" w:rsidRPr="005160D4">
        <w:t>, Feldman E</w:t>
      </w:r>
      <w:r w:rsidR="00C86997" w:rsidRPr="005160D4">
        <w:t>C</w:t>
      </w:r>
      <w:r w:rsidRPr="005160D4">
        <w:t>, ed</w:t>
      </w:r>
      <w:r w:rsidR="00C86997" w:rsidRPr="005160D4">
        <w:t xml:space="preserve">itors. </w:t>
      </w:r>
      <w:r w:rsidRPr="005160D4">
        <w:t xml:space="preserve">Textbook </w:t>
      </w:r>
      <w:r w:rsidR="00C86997" w:rsidRPr="005160D4">
        <w:t>of veterinary internal medicine</w:t>
      </w:r>
      <w:r w:rsidRPr="005160D4">
        <w:t xml:space="preserve"> 7th ed. Philadelphia: Saunders; 2010</w:t>
      </w:r>
      <w:r w:rsidR="00C86997" w:rsidRPr="005160D4">
        <w:t>, p.1320-8</w:t>
      </w:r>
      <w:r w:rsidRPr="005160D4">
        <w:t>.</w:t>
      </w:r>
      <w:bookmarkEnd w:id="2"/>
    </w:p>
    <w:p w14:paraId="34AC70C8" w14:textId="77777777" w:rsidR="00EC48D8" w:rsidRPr="005160D4" w:rsidRDefault="00EC48D8" w:rsidP="00845C81">
      <w:pPr>
        <w:pStyle w:val="EndNoteBibliography"/>
        <w:spacing w:after="0"/>
      </w:pPr>
      <w:bookmarkStart w:id="3" w:name="_ENREF_4"/>
      <w:r w:rsidRPr="005160D4">
        <w:t>4.</w:t>
      </w:r>
      <w:r w:rsidRPr="005160D4">
        <w:tab/>
        <w:t>Tarducci A, Borgarelli M, Zanatta R, Cagnasso A. Asymptomatic dilated cardiomyopathy in Great Danes: clinical, electrocardiographic, echocardiographic and echo-Doppler features. Vet Res Commun</w:t>
      </w:r>
      <w:r w:rsidR="007B4056" w:rsidRPr="005160D4">
        <w:t xml:space="preserve"> 2003;</w:t>
      </w:r>
      <w:r w:rsidRPr="005160D4">
        <w:t>27</w:t>
      </w:r>
      <w:r w:rsidR="007B4056" w:rsidRPr="005160D4">
        <w:t>:</w:t>
      </w:r>
      <w:r w:rsidRPr="005160D4">
        <w:t>799-802.</w:t>
      </w:r>
      <w:bookmarkEnd w:id="3"/>
    </w:p>
    <w:p w14:paraId="566F821F" w14:textId="77777777" w:rsidR="00EC48D8" w:rsidRPr="005160D4" w:rsidRDefault="00EC48D8" w:rsidP="00845C81">
      <w:pPr>
        <w:pStyle w:val="EndNoteBibliography"/>
        <w:spacing w:after="0"/>
      </w:pPr>
      <w:bookmarkStart w:id="4" w:name="_ENREF_5"/>
      <w:r w:rsidRPr="005160D4">
        <w:t>5.</w:t>
      </w:r>
      <w:r w:rsidRPr="005160D4">
        <w:tab/>
        <w:t xml:space="preserve">Stephenson HM, Fonfara S, Lopez-Alvarez J, Cripps P, Dukes-McEwan J. Screening for dilated cardiomyopathy in Great Danes in the United Kingdom. J Vet Intern Med </w:t>
      </w:r>
      <w:r w:rsidR="007B4056" w:rsidRPr="005160D4">
        <w:t>2012;</w:t>
      </w:r>
      <w:r w:rsidRPr="005160D4">
        <w:t>26</w:t>
      </w:r>
      <w:r w:rsidR="007B4056" w:rsidRPr="005160D4">
        <w:t>:</w:t>
      </w:r>
      <w:r w:rsidRPr="005160D4">
        <w:t>1140-7.</w:t>
      </w:r>
      <w:bookmarkEnd w:id="4"/>
    </w:p>
    <w:p w14:paraId="0EDFB475" w14:textId="77777777" w:rsidR="00EC48D8" w:rsidRPr="005160D4" w:rsidRDefault="00EC48D8" w:rsidP="00845C81">
      <w:pPr>
        <w:pStyle w:val="EndNoteBibliography"/>
        <w:spacing w:after="0"/>
      </w:pPr>
      <w:bookmarkStart w:id="5" w:name="_ENREF_6"/>
      <w:r w:rsidRPr="005160D4">
        <w:t>6.</w:t>
      </w:r>
      <w:r w:rsidRPr="005160D4">
        <w:tab/>
        <w:t xml:space="preserve">Oyama MA, Chittur SV, Reynolds CA. Decreased triadin and increased calstabin2 expression in Great Danes with dilated cardiomyopathy. J Vet Intern Med </w:t>
      </w:r>
      <w:r w:rsidR="007B4056" w:rsidRPr="005160D4">
        <w:t>2009;</w:t>
      </w:r>
      <w:r w:rsidRPr="005160D4">
        <w:t>23</w:t>
      </w:r>
      <w:r w:rsidR="007B4056" w:rsidRPr="005160D4">
        <w:t>:</w:t>
      </w:r>
      <w:r w:rsidRPr="005160D4">
        <w:t>1014-9.</w:t>
      </w:r>
      <w:bookmarkEnd w:id="5"/>
    </w:p>
    <w:p w14:paraId="371AB423" w14:textId="77777777" w:rsidR="00EC48D8" w:rsidRPr="005160D4" w:rsidRDefault="00EC48D8" w:rsidP="00845C81">
      <w:pPr>
        <w:pStyle w:val="EndNoteBibliography"/>
        <w:spacing w:after="0"/>
      </w:pPr>
      <w:bookmarkStart w:id="6" w:name="_ENREF_7"/>
      <w:r w:rsidRPr="005160D4">
        <w:t>7.</w:t>
      </w:r>
      <w:r w:rsidRPr="005160D4">
        <w:tab/>
        <w:t xml:space="preserve">Meurs KM, Miller MW, Wright NA. Clinical features of dilated cardiomyopathy in Great Danes and results of a pedigree analysis: 17 cases (1990-2000). J Am Vet Med Assoc </w:t>
      </w:r>
      <w:r w:rsidR="007B4056" w:rsidRPr="005160D4">
        <w:t>2001;</w:t>
      </w:r>
      <w:r w:rsidRPr="005160D4">
        <w:t>218</w:t>
      </w:r>
      <w:r w:rsidR="007B4056" w:rsidRPr="005160D4">
        <w:t>:</w:t>
      </w:r>
      <w:r w:rsidRPr="005160D4">
        <w:t>729-32.</w:t>
      </w:r>
      <w:bookmarkEnd w:id="6"/>
    </w:p>
    <w:p w14:paraId="167D6F12" w14:textId="77777777" w:rsidR="00EC48D8" w:rsidRPr="005160D4" w:rsidRDefault="00EC48D8" w:rsidP="00845C81">
      <w:pPr>
        <w:pStyle w:val="EndNoteBibliography"/>
        <w:spacing w:after="0"/>
      </w:pPr>
      <w:bookmarkStart w:id="7" w:name="_ENREF_8"/>
      <w:r w:rsidRPr="005160D4">
        <w:lastRenderedPageBreak/>
        <w:t>8.</w:t>
      </w:r>
      <w:r w:rsidRPr="005160D4">
        <w:tab/>
        <w:t xml:space="preserve">O'Grady MR, O'Sullivan ML, Minors SL, Horne R. Efficacy of benazepril hydrochloride to delay the progression of occult dilated cardiomyopathy in Doberman Pinschers. J Vet Intern Med </w:t>
      </w:r>
      <w:r w:rsidR="007B4056" w:rsidRPr="005160D4">
        <w:t>2009;</w:t>
      </w:r>
      <w:r w:rsidRPr="005160D4">
        <w:t>23</w:t>
      </w:r>
      <w:r w:rsidR="007B4056" w:rsidRPr="005160D4">
        <w:t>:</w:t>
      </w:r>
      <w:r w:rsidRPr="005160D4">
        <w:t>977-83.</w:t>
      </w:r>
      <w:bookmarkEnd w:id="7"/>
    </w:p>
    <w:p w14:paraId="651ABC89" w14:textId="1A0D0DDC" w:rsidR="00EC48D8" w:rsidRPr="005160D4" w:rsidRDefault="00EC48D8" w:rsidP="004B48D6">
      <w:pPr>
        <w:pStyle w:val="EndNoteBibliography"/>
        <w:spacing w:after="0"/>
      </w:pPr>
      <w:bookmarkStart w:id="8" w:name="_ENREF_9"/>
      <w:r w:rsidRPr="005160D4">
        <w:t>9.</w:t>
      </w:r>
      <w:r w:rsidRPr="005160D4">
        <w:tab/>
        <w:t xml:space="preserve">Summerfield NJ, Boswood A, O'Grady MR, </w:t>
      </w:r>
      <w:r w:rsidR="004B48D6" w:rsidRPr="005160D4">
        <w:t>Gordon SG, Dukes-McEwan J, Oyama MA, Smith S, Patteson M, French AT, Culshaw GJ, Braz-Ruivo L, Estrada A, O’Sullivan ML, Loureiro J, Willis R, Watson P.</w:t>
      </w:r>
      <w:r w:rsidRPr="005160D4">
        <w:t xml:space="preserve"> Efficacy of pimobendan in the prevention of congestive heart failure or sudden death in Doberman Pinschers with preclinical dilated cardiomyopathy (the PROTECT Study). J Vet Intern Med </w:t>
      </w:r>
      <w:r w:rsidR="007B4056" w:rsidRPr="005160D4">
        <w:t>2012;</w:t>
      </w:r>
      <w:r w:rsidRPr="005160D4">
        <w:t>26</w:t>
      </w:r>
      <w:r w:rsidR="007B4056" w:rsidRPr="005160D4">
        <w:t>:</w:t>
      </w:r>
      <w:r w:rsidRPr="005160D4">
        <w:t>1337-49.</w:t>
      </w:r>
      <w:bookmarkEnd w:id="8"/>
    </w:p>
    <w:p w14:paraId="4DBFBA0C" w14:textId="45BAC617" w:rsidR="00EC48D8" w:rsidRPr="005160D4" w:rsidRDefault="00EC48D8" w:rsidP="00845C81">
      <w:pPr>
        <w:pStyle w:val="EndNoteBibliography"/>
        <w:spacing w:after="0"/>
      </w:pPr>
      <w:bookmarkStart w:id="9" w:name="_ENREF_10"/>
      <w:r w:rsidRPr="005160D4">
        <w:t>10.</w:t>
      </w:r>
      <w:r w:rsidRPr="005160D4">
        <w:tab/>
        <w:t xml:space="preserve">Dukes-McEwan J, Borgarelli M, Tidholm A, Vollmar AC, </w:t>
      </w:r>
      <w:r w:rsidR="005160D4" w:rsidRPr="005160D4">
        <w:rPr>
          <w:highlight w:val="yellow"/>
          <w:lang w:val="en-GB"/>
        </w:rPr>
        <w:t>Häggström</w:t>
      </w:r>
      <w:r w:rsidR="005160D4" w:rsidRPr="005160D4">
        <w:rPr>
          <w:lang w:val="en-GB"/>
        </w:rPr>
        <w:t xml:space="preserve"> </w:t>
      </w:r>
      <w:r w:rsidRPr="005160D4">
        <w:t xml:space="preserve">J, Cardiomyopathy ETfCD. Proposed guidelines for the diagnosis of canine idiopathic dilated cardiomyopathy. J Vet Cardiol </w:t>
      </w:r>
      <w:r w:rsidR="007B4056" w:rsidRPr="005160D4">
        <w:t>2003;</w:t>
      </w:r>
      <w:r w:rsidRPr="005160D4">
        <w:t>5</w:t>
      </w:r>
      <w:r w:rsidR="007B4056" w:rsidRPr="005160D4">
        <w:t>:</w:t>
      </w:r>
      <w:r w:rsidRPr="005160D4">
        <w:t>7-19.</w:t>
      </w:r>
      <w:bookmarkEnd w:id="9"/>
    </w:p>
    <w:p w14:paraId="4F5135E0" w14:textId="43527E96" w:rsidR="00EC48D8" w:rsidRPr="005160D4" w:rsidRDefault="00EC48D8" w:rsidP="00845C81">
      <w:pPr>
        <w:pStyle w:val="EndNoteBibliography"/>
        <w:spacing w:after="0"/>
      </w:pPr>
      <w:bookmarkStart w:id="10" w:name="_ENREF_11"/>
      <w:r w:rsidRPr="005160D4">
        <w:t>11.</w:t>
      </w:r>
      <w:r w:rsidRPr="005160D4">
        <w:tab/>
        <w:t xml:space="preserve">Amundsen BH, Helle-Valle T, Edvardsen T, </w:t>
      </w:r>
      <w:r w:rsidR="004B48D6" w:rsidRPr="005160D4">
        <w:t>Torp H, Crosby J, Lyseggen E, Støylen A, Ihlen H, Lima JA, Smiseth OA, Slørdahl SA.</w:t>
      </w:r>
      <w:r w:rsidRPr="005160D4">
        <w:t xml:space="preserve"> Noninvasive myocardial strain measurement by speckle tracking echocardiography: validation against sonomicrometry and tagged magnetic resonance imaging. J Am Coll Cardiol</w:t>
      </w:r>
      <w:r w:rsidR="007B4056" w:rsidRPr="005160D4">
        <w:t xml:space="preserve"> 2006;</w:t>
      </w:r>
      <w:r w:rsidRPr="005160D4">
        <w:t>47</w:t>
      </w:r>
      <w:r w:rsidR="007B4056" w:rsidRPr="005160D4">
        <w:t>:</w:t>
      </w:r>
      <w:r w:rsidRPr="005160D4">
        <w:t>789-93.</w:t>
      </w:r>
      <w:bookmarkEnd w:id="10"/>
    </w:p>
    <w:p w14:paraId="798CB235" w14:textId="63B20038" w:rsidR="00EC48D8" w:rsidRPr="005160D4" w:rsidRDefault="00EC48D8" w:rsidP="00845C81">
      <w:pPr>
        <w:pStyle w:val="EndNoteBibliography"/>
        <w:spacing w:after="0"/>
      </w:pPr>
      <w:bookmarkStart w:id="11" w:name="_ENREF_12"/>
      <w:r w:rsidRPr="005160D4">
        <w:t>12.</w:t>
      </w:r>
      <w:r w:rsidRPr="005160D4">
        <w:tab/>
        <w:t xml:space="preserve">Ghio S, Gavazzi A, Campana C, </w:t>
      </w:r>
      <w:r w:rsidR="00115A29" w:rsidRPr="005160D4">
        <w:t xml:space="preserve">Inserra C, Klersy C, Sebastiani R, Arbustini E, Recusani F, Tavazzi L. </w:t>
      </w:r>
      <w:r w:rsidRPr="005160D4">
        <w:t>Independent and additive prognostic value of right ventricular systolic function and pulmonary artery pressure in patients with chronic heart failure. J Am Coll Cardiol</w:t>
      </w:r>
      <w:r w:rsidR="007B4056" w:rsidRPr="005160D4">
        <w:t xml:space="preserve"> 2001;</w:t>
      </w:r>
      <w:r w:rsidRPr="005160D4">
        <w:t>37</w:t>
      </w:r>
      <w:r w:rsidR="007B4056" w:rsidRPr="005160D4">
        <w:t>:</w:t>
      </w:r>
      <w:r w:rsidRPr="005160D4">
        <w:t>183-8.</w:t>
      </w:r>
      <w:bookmarkEnd w:id="11"/>
    </w:p>
    <w:p w14:paraId="259D814F" w14:textId="60026271" w:rsidR="00EC48D8" w:rsidRPr="005160D4" w:rsidRDefault="00EC48D8" w:rsidP="00845C81">
      <w:pPr>
        <w:pStyle w:val="EndNoteBibliography"/>
        <w:spacing w:after="0"/>
      </w:pPr>
      <w:bookmarkStart w:id="12" w:name="_ENREF_13"/>
      <w:r w:rsidRPr="005160D4">
        <w:t>13.</w:t>
      </w:r>
      <w:r w:rsidRPr="005160D4">
        <w:tab/>
        <w:t xml:space="preserve">Voigt JU, Pedrizzetti G, Lysyansky P, </w:t>
      </w:r>
      <w:r w:rsidR="00115A29" w:rsidRPr="005160D4">
        <w:t>Marwick TH, Houle H, Baumann R, Pedri S, Ito Y, Abe Y, Metz S, Song JH, Hamilton J, Sengupta PP, Kolias TJ, d'Hooge J, Aurigemma GP, Thomas JD, Badano LP</w:t>
      </w:r>
      <w:r w:rsidRPr="005160D4">
        <w:t xml:space="preserve">. Definitions for a common standard for 2D speckle tracking echocardiography: consensus document of the EACVI/ASE/Industry Task Force to standardize deformation imaging. Eur Heart J Cardiovasc Imaging </w:t>
      </w:r>
      <w:r w:rsidR="007B4056" w:rsidRPr="005160D4">
        <w:t>2015;</w:t>
      </w:r>
      <w:r w:rsidRPr="005160D4">
        <w:t>16</w:t>
      </w:r>
      <w:r w:rsidR="007B4056" w:rsidRPr="005160D4">
        <w:t>:</w:t>
      </w:r>
      <w:r w:rsidRPr="005160D4">
        <w:t>1-11.</w:t>
      </w:r>
      <w:bookmarkEnd w:id="12"/>
    </w:p>
    <w:p w14:paraId="26767676" w14:textId="0FDDA5A2" w:rsidR="00EC48D8" w:rsidRPr="005160D4" w:rsidRDefault="00EC48D8" w:rsidP="00845C81">
      <w:pPr>
        <w:pStyle w:val="EndNoteBibliography"/>
        <w:spacing w:after="0"/>
      </w:pPr>
      <w:bookmarkStart w:id="13" w:name="_ENREF_14"/>
      <w:r w:rsidRPr="005160D4">
        <w:t>14.</w:t>
      </w:r>
      <w:r w:rsidRPr="005160D4">
        <w:tab/>
        <w:t xml:space="preserve">Biswas M, Sudhakar S, Nanda NC, </w:t>
      </w:r>
      <w:r w:rsidR="00C2489A" w:rsidRPr="005160D4">
        <w:t xml:space="preserve">Buckberg G, Pradhan M, Roomi AU, Gorissen W, Houle H. </w:t>
      </w:r>
      <w:r w:rsidRPr="005160D4">
        <w:t>Two- and three-dimensional speckle tracking echocardiography: clinical applications and future directions. Echocardiography</w:t>
      </w:r>
      <w:r w:rsidR="007B4056" w:rsidRPr="005160D4">
        <w:t xml:space="preserve"> 2013;</w:t>
      </w:r>
      <w:r w:rsidRPr="005160D4">
        <w:t>30</w:t>
      </w:r>
      <w:r w:rsidR="007B4056" w:rsidRPr="005160D4">
        <w:t>:</w:t>
      </w:r>
      <w:r w:rsidRPr="005160D4">
        <w:t>88-105.</w:t>
      </w:r>
      <w:bookmarkEnd w:id="13"/>
    </w:p>
    <w:p w14:paraId="29AB60A4" w14:textId="77777777" w:rsidR="00EC48D8" w:rsidRPr="005160D4" w:rsidRDefault="00EC48D8" w:rsidP="00845C81">
      <w:pPr>
        <w:pStyle w:val="EndNoteBibliography"/>
        <w:spacing w:after="0"/>
      </w:pPr>
      <w:bookmarkStart w:id="14" w:name="_ENREF_15"/>
      <w:r w:rsidRPr="005160D4">
        <w:t>15.</w:t>
      </w:r>
      <w:r w:rsidRPr="005160D4">
        <w:tab/>
        <w:t>Blessberger H, Binder T. NON-invasive imaging: Two dimensional speckle tracking echocardiography: basic principles. Heart</w:t>
      </w:r>
      <w:r w:rsidR="007B4056" w:rsidRPr="005160D4">
        <w:t xml:space="preserve"> 2010;</w:t>
      </w:r>
      <w:r w:rsidRPr="005160D4">
        <w:t>96</w:t>
      </w:r>
      <w:r w:rsidR="007B4056" w:rsidRPr="005160D4">
        <w:t>:</w:t>
      </w:r>
      <w:r w:rsidRPr="005160D4">
        <w:t>716-22.</w:t>
      </w:r>
      <w:bookmarkEnd w:id="14"/>
    </w:p>
    <w:p w14:paraId="2EA729E7" w14:textId="321C6595" w:rsidR="00EC48D8" w:rsidRPr="005160D4" w:rsidRDefault="00EC48D8" w:rsidP="00845C81">
      <w:pPr>
        <w:pStyle w:val="EndNoteBibliography"/>
        <w:spacing w:after="0"/>
      </w:pPr>
      <w:bookmarkStart w:id="15" w:name="_ENREF_16"/>
      <w:r w:rsidRPr="005160D4">
        <w:t>16.</w:t>
      </w:r>
      <w:r w:rsidRPr="005160D4">
        <w:tab/>
        <w:t xml:space="preserve">Mondillo S, Galderisi M, Mele D, </w:t>
      </w:r>
      <w:r w:rsidR="00C2489A" w:rsidRPr="005160D4">
        <w:t xml:space="preserve">Cameli M, Lomoriello VS, Zacà V, Ballo P, D'Andrea A, Muraru D, Losi M, Agricola E, D'Errico A, Buralli S, Sciomer S, Nistri S, Badano L; Echocardiography Study Group Of The Italian Society Of Cardiology </w:t>
      </w:r>
      <w:r w:rsidR="00C2489A" w:rsidRPr="005160D4">
        <w:lastRenderedPageBreak/>
        <w:t xml:space="preserve">(Rome, Italy). </w:t>
      </w:r>
      <w:r w:rsidRPr="005160D4">
        <w:t xml:space="preserve">Speckle-tracking echocardiography: a new technique for assessing myocardial function. J Ultrasound Med </w:t>
      </w:r>
      <w:r w:rsidR="007B4056" w:rsidRPr="005160D4">
        <w:t>2011;</w:t>
      </w:r>
      <w:r w:rsidRPr="005160D4">
        <w:t>30</w:t>
      </w:r>
      <w:r w:rsidR="007B4056" w:rsidRPr="005160D4">
        <w:t>:</w:t>
      </w:r>
      <w:r w:rsidRPr="005160D4">
        <w:t>71-83.</w:t>
      </w:r>
      <w:bookmarkEnd w:id="15"/>
    </w:p>
    <w:p w14:paraId="5DFF50D8" w14:textId="77777777" w:rsidR="00EC48D8" w:rsidRPr="005160D4" w:rsidRDefault="00EC48D8" w:rsidP="00845C81">
      <w:pPr>
        <w:pStyle w:val="EndNoteBibliography"/>
        <w:spacing w:after="0"/>
      </w:pPr>
      <w:bookmarkStart w:id="16" w:name="_ENREF_17"/>
      <w:r w:rsidRPr="005160D4">
        <w:t>17.</w:t>
      </w:r>
      <w:r w:rsidRPr="005160D4">
        <w:tab/>
        <w:t xml:space="preserve">Wen H, Liang Z, Zhao Y, Yang K. Feasibility of detecting early left ventricular systolic dysfunction using global area strain: a novel index derived from three-dimensional speckle-tracking echocardiography. Eur J Echocardiogr </w:t>
      </w:r>
      <w:r w:rsidR="007B4056" w:rsidRPr="005160D4">
        <w:t>2011;</w:t>
      </w:r>
      <w:r w:rsidRPr="005160D4">
        <w:t>12</w:t>
      </w:r>
      <w:r w:rsidR="007B4056" w:rsidRPr="005160D4">
        <w:t>:</w:t>
      </w:r>
      <w:r w:rsidRPr="005160D4">
        <w:t>910-6.</w:t>
      </w:r>
      <w:bookmarkEnd w:id="16"/>
    </w:p>
    <w:p w14:paraId="26CD44B7" w14:textId="3A7951E3" w:rsidR="00EC48D8" w:rsidRPr="005160D4" w:rsidRDefault="00EC48D8" w:rsidP="00845C81">
      <w:pPr>
        <w:pStyle w:val="EndNoteBibliography"/>
        <w:spacing w:after="0"/>
      </w:pPr>
      <w:bookmarkStart w:id="17" w:name="_ENREF_18"/>
      <w:r w:rsidRPr="005160D4">
        <w:t>18.</w:t>
      </w:r>
      <w:r w:rsidRPr="005160D4">
        <w:tab/>
        <w:t xml:space="preserve">Becker M, Kramann R, Dohmen G, </w:t>
      </w:r>
      <w:r w:rsidR="0060351E" w:rsidRPr="005160D4">
        <w:t xml:space="preserve">Lückhoff A, Autschbach R, Kelm M, Hoffmann R. </w:t>
      </w:r>
      <w:r w:rsidRPr="005160D4">
        <w:t xml:space="preserve">Impact of left ventricular loading conditions on myocardial deformation parameters: analysis of early and late changes of myocardial deformation parameters after aortic valve replacement. J Am Soc Echocardiogr </w:t>
      </w:r>
      <w:r w:rsidR="007B4056" w:rsidRPr="005160D4">
        <w:t>2007;</w:t>
      </w:r>
      <w:r w:rsidRPr="005160D4">
        <w:t>20</w:t>
      </w:r>
      <w:r w:rsidR="007B4056" w:rsidRPr="005160D4">
        <w:t>:</w:t>
      </w:r>
      <w:r w:rsidRPr="005160D4">
        <w:t>681-9.</w:t>
      </w:r>
      <w:bookmarkEnd w:id="17"/>
    </w:p>
    <w:p w14:paraId="2BD1D695" w14:textId="77777777" w:rsidR="00EC48D8" w:rsidRPr="005160D4" w:rsidRDefault="00EC48D8" w:rsidP="00845C81">
      <w:pPr>
        <w:pStyle w:val="EndNoteBibliography"/>
        <w:spacing w:after="0"/>
      </w:pPr>
      <w:bookmarkStart w:id="18" w:name="_ENREF_19"/>
      <w:r w:rsidRPr="005160D4">
        <w:t>19.</w:t>
      </w:r>
      <w:r w:rsidRPr="005160D4">
        <w:tab/>
        <w:t xml:space="preserve">Kalogeropoulos AP, Georgiopoulou VV, Gheorghiade M, Butler J. Echocardiographic evaluation of left ventricular structure and function: new modalities and potential applications in clinical trials. J Card Fail </w:t>
      </w:r>
      <w:r w:rsidR="007B4056" w:rsidRPr="005160D4">
        <w:t>2012;</w:t>
      </w:r>
      <w:r w:rsidRPr="005160D4">
        <w:t>18</w:t>
      </w:r>
      <w:r w:rsidR="007B4056" w:rsidRPr="005160D4">
        <w:t xml:space="preserve">: </w:t>
      </w:r>
      <w:r w:rsidRPr="005160D4">
        <w:t>59-72.</w:t>
      </w:r>
      <w:bookmarkEnd w:id="18"/>
    </w:p>
    <w:p w14:paraId="2C21CB27" w14:textId="77777777" w:rsidR="00EC48D8" w:rsidRPr="005160D4" w:rsidRDefault="00EC48D8" w:rsidP="00845C81">
      <w:pPr>
        <w:pStyle w:val="EndNoteBibliography"/>
        <w:spacing w:after="0"/>
      </w:pPr>
      <w:bookmarkStart w:id="19" w:name="_ENREF_20"/>
      <w:r w:rsidRPr="005160D4">
        <w:t>20.</w:t>
      </w:r>
      <w:r w:rsidRPr="005160D4">
        <w:tab/>
        <w:t>Sitia S, Tomasoni L, Turiel M. Speckle tracking echocardiography: A new approach to myocardial function. World J Cardiol</w:t>
      </w:r>
      <w:r w:rsidR="007B4056" w:rsidRPr="005160D4">
        <w:t xml:space="preserve"> 2010;</w:t>
      </w:r>
      <w:r w:rsidRPr="005160D4">
        <w:t>2</w:t>
      </w:r>
      <w:r w:rsidR="007B4056" w:rsidRPr="005160D4">
        <w:t>:</w:t>
      </w:r>
      <w:r w:rsidRPr="005160D4">
        <w:t>1-5.</w:t>
      </w:r>
      <w:bookmarkEnd w:id="19"/>
    </w:p>
    <w:p w14:paraId="277B536A" w14:textId="77777777" w:rsidR="00EC48D8" w:rsidRPr="005160D4" w:rsidRDefault="00EC48D8" w:rsidP="00845C81">
      <w:pPr>
        <w:pStyle w:val="EndNoteBibliography"/>
        <w:spacing w:after="0"/>
      </w:pPr>
      <w:bookmarkStart w:id="20" w:name="_ENREF_21"/>
      <w:r w:rsidRPr="005160D4">
        <w:t>21.</w:t>
      </w:r>
      <w:r w:rsidRPr="005160D4">
        <w:tab/>
        <w:t xml:space="preserve">Friedberg MK, Slorach C. Relation between left ventricular regional radial function and radial wall motion abnormalities using two-dimensional speckle tracking in children with idiopathic dilated cardiomyopathy. </w:t>
      </w:r>
      <w:r w:rsidR="00845C81" w:rsidRPr="005160D4">
        <w:t xml:space="preserve">Am J Cardiol </w:t>
      </w:r>
      <w:r w:rsidR="007B4056" w:rsidRPr="005160D4">
        <w:t>2008;</w:t>
      </w:r>
      <w:r w:rsidRPr="005160D4">
        <w:t>102</w:t>
      </w:r>
      <w:r w:rsidR="007B4056" w:rsidRPr="005160D4">
        <w:t>:</w:t>
      </w:r>
      <w:r w:rsidRPr="005160D4">
        <w:t>335-9.</w:t>
      </w:r>
      <w:bookmarkEnd w:id="20"/>
    </w:p>
    <w:p w14:paraId="413BBE7B" w14:textId="51CD8478" w:rsidR="00EC48D8" w:rsidRPr="005160D4" w:rsidRDefault="00EC48D8" w:rsidP="00845C81">
      <w:pPr>
        <w:pStyle w:val="EndNoteBibliography"/>
        <w:spacing w:after="0"/>
      </w:pPr>
      <w:bookmarkStart w:id="21" w:name="_ENREF_22"/>
      <w:r w:rsidRPr="005160D4">
        <w:t>22.</w:t>
      </w:r>
      <w:r w:rsidRPr="005160D4">
        <w:tab/>
        <w:t>Zeng S, Zhou QC, Peng QH,</w:t>
      </w:r>
      <w:r w:rsidR="0060351E" w:rsidRPr="005160D4">
        <w:t xml:space="preserve"> Cao DM, Tian LQ, Ao K, Liang X. </w:t>
      </w:r>
      <w:r w:rsidRPr="005160D4">
        <w:t>Assessment of regional myocardial function in patients with dilated cardiomyopathy by velocity vector imaging. Echocardiography</w:t>
      </w:r>
      <w:r w:rsidR="007B4056" w:rsidRPr="005160D4">
        <w:t xml:space="preserve"> 2009;</w:t>
      </w:r>
      <w:r w:rsidRPr="005160D4">
        <w:t>26</w:t>
      </w:r>
      <w:r w:rsidR="007B4056" w:rsidRPr="005160D4">
        <w:t>:</w:t>
      </w:r>
      <w:r w:rsidRPr="005160D4">
        <w:t>163-70.</w:t>
      </w:r>
      <w:bookmarkEnd w:id="21"/>
    </w:p>
    <w:p w14:paraId="2C075EA2" w14:textId="0E6DCF0C" w:rsidR="00EC48D8" w:rsidRPr="005160D4" w:rsidRDefault="00EC48D8" w:rsidP="00845C81">
      <w:pPr>
        <w:pStyle w:val="EndNoteBibliography"/>
        <w:spacing w:after="0"/>
      </w:pPr>
      <w:bookmarkStart w:id="22" w:name="_ENREF_23"/>
      <w:r w:rsidRPr="005160D4">
        <w:t>23.</w:t>
      </w:r>
      <w:r w:rsidRPr="005160D4">
        <w:tab/>
        <w:t xml:space="preserve">Meluzin J, Spinarova L, Hude P, </w:t>
      </w:r>
      <w:r w:rsidR="0060351E" w:rsidRPr="005160D4">
        <w:t xml:space="preserve">Krejci J, Poloczkova H, Podrouzkova H, Pesl M, Orban M, Dusek L, Korinek J. </w:t>
      </w:r>
      <w:r w:rsidRPr="005160D4">
        <w:t>Left ventricular mechanics in idiopathic dilated cardiomyopathy: systolic-diastolic coupling and torsion. J Am Soc Echocardiogr</w:t>
      </w:r>
      <w:r w:rsidR="00845C81" w:rsidRPr="005160D4">
        <w:t xml:space="preserve"> </w:t>
      </w:r>
      <w:r w:rsidR="007B4056" w:rsidRPr="005160D4">
        <w:t>2009;</w:t>
      </w:r>
      <w:r w:rsidRPr="005160D4">
        <w:t>22</w:t>
      </w:r>
      <w:r w:rsidR="007B4056" w:rsidRPr="005160D4">
        <w:t>:</w:t>
      </w:r>
      <w:r w:rsidRPr="005160D4">
        <w:t>486-93.</w:t>
      </w:r>
      <w:bookmarkEnd w:id="22"/>
    </w:p>
    <w:p w14:paraId="31C6408C" w14:textId="77777777" w:rsidR="00EC48D8" w:rsidRPr="005160D4" w:rsidRDefault="00EC48D8" w:rsidP="00845C81">
      <w:pPr>
        <w:pStyle w:val="EndNoteBibliography"/>
        <w:spacing w:after="0"/>
      </w:pPr>
      <w:bookmarkStart w:id="23" w:name="_ENREF_24"/>
      <w:r w:rsidRPr="005160D4">
        <w:t>24.</w:t>
      </w:r>
      <w:r w:rsidRPr="005160D4">
        <w:tab/>
        <w:t>Okada M, Tanaka H, Matsumoto K, Ryo K, Kawai H, Hirata K. Subclinical myocardial dysfunction in patients with reverse-remodeled dilated cardiomyopathy. J Am Soc Echocardiogr</w:t>
      </w:r>
      <w:r w:rsidR="00845C81" w:rsidRPr="005160D4">
        <w:t xml:space="preserve"> </w:t>
      </w:r>
      <w:r w:rsidR="007B4056" w:rsidRPr="005160D4">
        <w:t>2012;</w:t>
      </w:r>
      <w:r w:rsidRPr="005160D4">
        <w:t>25</w:t>
      </w:r>
      <w:r w:rsidR="007B4056" w:rsidRPr="005160D4">
        <w:t>:</w:t>
      </w:r>
      <w:r w:rsidRPr="005160D4">
        <w:t>726-32.</w:t>
      </w:r>
      <w:bookmarkEnd w:id="23"/>
    </w:p>
    <w:p w14:paraId="1DA71094" w14:textId="3519A605" w:rsidR="00EC48D8" w:rsidRPr="005160D4" w:rsidRDefault="00EC48D8" w:rsidP="00845C81">
      <w:pPr>
        <w:pStyle w:val="EndNoteBibliography"/>
        <w:spacing w:after="0"/>
      </w:pPr>
      <w:bookmarkStart w:id="24" w:name="_ENREF_25"/>
      <w:r w:rsidRPr="005160D4">
        <w:t>25.</w:t>
      </w:r>
      <w:r w:rsidRPr="005160D4">
        <w:tab/>
        <w:t xml:space="preserve">Saha SK, Kiotsekoglou A, Toole RS, </w:t>
      </w:r>
      <w:r w:rsidR="0060351E" w:rsidRPr="005160D4">
        <w:t>Moggridge JC, Nichols KJ, Govind S, Gopal AS.</w:t>
      </w:r>
      <w:r w:rsidRPr="005160D4">
        <w:t xml:space="preserve"> Value of two-dimensional speckle tracking and real time three-dimensional echocardiography for the identification of subclinical left ventricular dysfunction in patients referred for routine echocardiography. Echocardiography</w:t>
      </w:r>
      <w:r w:rsidR="007B4056" w:rsidRPr="005160D4">
        <w:t xml:space="preserve"> 2012;</w:t>
      </w:r>
      <w:r w:rsidRPr="005160D4">
        <w:t>29</w:t>
      </w:r>
      <w:r w:rsidR="007B4056" w:rsidRPr="005160D4">
        <w:t>:</w:t>
      </w:r>
      <w:r w:rsidRPr="005160D4">
        <w:t>588-97.</w:t>
      </w:r>
      <w:bookmarkEnd w:id="24"/>
    </w:p>
    <w:p w14:paraId="2D33CFD0" w14:textId="54375E69" w:rsidR="00EC48D8" w:rsidRPr="005160D4" w:rsidRDefault="00EC48D8" w:rsidP="00845C81">
      <w:pPr>
        <w:pStyle w:val="EndNoteBibliography"/>
        <w:spacing w:after="0"/>
      </w:pPr>
      <w:bookmarkStart w:id="25" w:name="_ENREF_26"/>
      <w:r w:rsidRPr="005160D4">
        <w:t>26.</w:t>
      </w:r>
      <w:r w:rsidRPr="005160D4">
        <w:tab/>
        <w:t xml:space="preserve">Fallah-Rad N, Walker JR, Wassef A, </w:t>
      </w:r>
      <w:r w:rsidR="0060351E" w:rsidRPr="005160D4">
        <w:t>Lytwyn M, Bohonis S, Fang T, Tian G, Kirkpatrick ID, Singal PK, Krahn M, Grenier D, Jassal DS</w:t>
      </w:r>
      <w:r w:rsidRPr="005160D4">
        <w:t xml:space="preserve">. The utility of cardiac biomarkers, tissue velocity and strain imaging, and cardiac magnetic resonance imaging in predicting early left ventricular dysfunction in patients with human </w:t>
      </w:r>
      <w:r w:rsidRPr="005160D4">
        <w:lastRenderedPageBreak/>
        <w:t>epidermal growth factor receptor II-positive breast cancer treated with adjuvant trastuzumab therapy. J Am Coll Cardiol</w:t>
      </w:r>
      <w:r w:rsidR="007B4056" w:rsidRPr="005160D4">
        <w:t xml:space="preserve"> 2011;</w:t>
      </w:r>
      <w:r w:rsidRPr="005160D4">
        <w:t>57</w:t>
      </w:r>
      <w:r w:rsidR="007B4056" w:rsidRPr="005160D4">
        <w:t>:</w:t>
      </w:r>
      <w:r w:rsidRPr="005160D4">
        <w:t>2263-70.</w:t>
      </w:r>
      <w:bookmarkEnd w:id="25"/>
    </w:p>
    <w:p w14:paraId="37B8346E" w14:textId="77777777" w:rsidR="00EC48D8" w:rsidRPr="005160D4" w:rsidRDefault="00EC48D8" w:rsidP="00845C81">
      <w:pPr>
        <w:pStyle w:val="EndNoteBibliography"/>
        <w:spacing w:after="0"/>
      </w:pPr>
      <w:bookmarkStart w:id="26" w:name="_ENREF_27"/>
      <w:r w:rsidRPr="005160D4">
        <w:t>27.</w:t>
      </w:r>
      <w:r w:rsidRPr="005160D4">
        <w:tab/>
        <w:t>Suzuki R, Matsumoto H, Teshima T, Koyama H. Clinical assessment of systolic myocardial deformations in dogs with chronic mitral valve insufficiency using two-dimensional speckle-tracking echocardiography. J Vet Cardiol</w:t>
      </w:r>
      <w:r w:rsidR="00845C81" w:rsidRPr="005160D4">
        <w:t xml:space="preserve"> </w:t>
      </w:r>
      <w:r w:rsidR="007B4056" w:rsidRPr="005160D4">
        <w:t>2013;</w:t>
      </w:r>
      <w:r w:rsidRPr="005160D4">
        <w:t>15</w:t>
      </w:r>
      <w:r w:rsidR="007B4056" w:rsidRPr="005160D4">
        <w:t>:</w:t>
      </w:r>
      <w:r w:rsidRPr="005160D4">
        <w:t>41-9.</w:t>
      </w:r>
      <w:bookmarkEnd w:id="26"/>
    </w:p>
    <w:p w14:paraId="30C03FF2" w14:textId="77777777" w:rsidR="00EC48D8" w:rsidRPr="005160D4" w:rsidRDefault="00EC48D8" w:rsidP="00845C81">
      <w:pPr>
        <w:pStyle w:val="EndNoteBibliography"/>
        <w:spacing w:after="0"/>
      </w:pPr>
      <w:bookmarkStart w:id="27" w:name="_ENREF_28"/>
      <w:r w:rsidRPr="005160D4">
        <w:t>28.</w:t>
      </w:r>
      <w:r w:rsidRPr="005160D4">
        <w:tab/>
        <w:t>Suzuki R, Matsumoto H, Teshima T, Koyama H. Noninvasive clinical assessment of systolic torsional motions by two-dimensional speckle-tracking echocardiography in dogs with myxomatous mitral valve disease. J Vet Intern Med</w:t>
      </w:r>
      <w:r w:rsidR="00845C81" w:rsidRPr="005160D4">
        <w:t xml:space="preserve"> </w:t>
      </w:r>
      <w:r w:rsidR="007B4056" w:rsidRPr="005160D4">
        <w:t>2013;</w:t>
      </w:r>
      <w:r w:rsidRPr="005160D4">
        <w:t>27</w:t>
      </w:r>
      <w:r w:rsidR="007B4056" w:rsidRPr="005160D4">
        <w:t>:</w:t>
      </w:r>
      <w:r w:rsidRPr="005160D4">
        <w:t>69-75.</w:t>
      </w:r>
      <w:bookmarkEnd w:id="27"/>
    </w:p>
    <w:p w14:paraId="5A61F48A" w14:textId="0F15BF70" w:rsidR="00EC48D8" w:rsidRPr="005160D4" w:rsidRDefault="00EC48D8" w:rsidP="00845C81">
      <w:pPr>
        <w:pStyle w:val="EndNoteBibliography"/>
        <w:spacing w:after="0"/>
      </w:pPr>
      <w:bookmarkStart w:id="28" w:name="_ENREF_29"/>
      <w:r w:rsidRPr="005160D4">
        <w:t>29.</w:t>
      </w:r>
      <w:r w:rsidRPr="005160D4">
        <w:tab/>
        <w:t xml:space="preserve">Zois NE, Tidholm A, Nagga KM, </w:t>
      </w:r>
      <w:r w:rsidR="0060351E" w:rsidRPr="005160D4">
        <w:t xml:space="preserve">Moesgaard SG, Rasmussen CE, Falk T, Häggström J, Pedersen HD, Åblad B, Nilsen HY, Olsen LH. </w:t>
      </w:r>
      <w:r w:rsidRPr="005160D4">
        <w:t>Radial and longitudinal strain and strain rate assessed by speckle-tracking echocardiography in dogs with myxomatous mitral valve disease. J Vet Intern Med</w:t>
      </w:r>
      <w:r w:rsidR="00845C81" w:rsidRPr="005160D4">
        <w:t xml:space="preserve"> </w:t>
      </w:r>
      <w:r w:rsidR="007B4056" w:rsidRPr="005160D4">
        <w:t>2012;</w:t>
      </w:r>
      <w:r w:rsidRPr="005160D4">
        <w:t>26</w:t>
      </w:r>
      <w:r w:rsidR="007B4056" w:rsidRPr="005160D4">
        <w:t>:</w:t>
      </w:r>
      <w:r w:rsidRPr="005160D4">
        <w:t>1309-19.</w:t>
      </w:r>
      <w:bookmarkEnd w:id="28"/>
    </w:p>
    <w:p w14:paraId="7AEF32DD" w14:textId="0B14298A" w:rsidR="00EC48D8" w:rsidRPr="005160D4" w:rsidRDefault="00EC48D8" w:rsidP="00845C81">
      <w:pPr>
        <w:pStyle w:val="EndNoteBibliography"/>
        <w:spacing w:after="0"/>
      </w:pPr>
      <w:bookmarkStart w:id="29" w:name="_ENREF_30"/>
      <w:r w:rsidRPr="005160D4">
        <w:t>30.</w:t>
      </w:r>
      <w:r w:rsidRPr="005160D4">
        <w:tab/>
        <w:t xml:space="preserve">Zois NE, Olsen NT, Moesgaard SG, </w:t>
      </w:r>
      <w:r w:rsidR="0060351E" w:rsidRPr="005160D4">
        <w:t xml:space="preserve">Rasmussen CE, Falk T, Häggström J, Pedersen HD, Møller JE, Olsen LH. </w:t>
      </w:r>
      <w:r w:rsidR="005160D4" w:rsidRPr="005160D4">
        <w:rPr>
          <w:highlight w:val="yellow"/>
        </w:rPr>
        <w:t>Left ventricular twist and c</w:t>
      </w:r>
      <w:r w:rsidRPr="005160D4">
        <w:rPr>
          <w:highlight w:val="yellow"/>
        </w:rPr>
        <w:t xml:space="preserve">ircumferential </w:t>
      </w:r>
      <w:r w:rsidR="005160D4" w:rsidRPr="005160D4">
        <w:rPr>
          <w:highlight w:val="yellow"/>
        </w:rPr>
        <w:t>strain in dogs with m</w:t>
      </w:r>
      <w:r w:rsidRPr="005160D4">
        <w:rPr>
          <w:highlight w:val="yellow"/>
        </w:rPr>
        <w:t xml:space="preserve">yxomatous </w:t>
      </w:r>
      <w:r w:rsidR="005160D4" w:rsidRPr="005160D4">
        <w:rPr>
          <w:highlight w:val="yellow"/>
        </w:rPr>
        <w:t>m</w:t>
      </w:r>
      <w:r w:rsidRPr="005160D4">
        <w:rPr>
          <w:highlight w:val="yellow"/>
        </w:rPr>
        <w:t xml:space="preserve">itral </w:t>
      </w:r>
      <w:r w:rsidR="005160D4" w:rsidRPr="005160D4">
        <w:rPr>
          <w:highlight w:val="yellow"/>
        </w:rPr>
        <w:t>v</w:t>
      </w:r>
      <w:r w:rsidRPr="005160D4">
        <w:rPr>
          <w:highlight w:val="yellow"/>
        </w:rPr>
        <w:t xml:space="preserve">alve </w:t>
      </w:r>
      <w:r w:rsidR="005160D4" w:rsidRPr="005160D4">
        <w:rPr>
          <w:highlight w:val="yellow"/>
        </w:rPr>
        <w:t>d</w:t>
      </w:r>
      <w:r w:rsidRPr="005160D4">
        <w:rPr>
          <w:highlight w:val="yellow"/>
        </w:rPr>
        <w:t>isease</w:t>
      </w:r>
      <w:r w:rsidRPr="005160D4">
        <w:t>. J Vet Intern Med</w:t>
      </w:r>
      <w:r w:rsidR="00845C81" w:rsidRPr="005160D4">
        <w:t xml:space="preserve"> </w:t>
      </w:r>
      <w:r w:rsidRPr="005160D4">
        <w:t>2013</w:t>
      </w:r>
      <w:bookmarkEnd w:id="29"/>
      <w:r w:rsidR="00845C81" w:rsidRPr="005160D4">
        <w:t>;27</w:t>
      </w:r>
      <w:r w:rsidR="00845C81" w:rsidRPr="005160D4">
        <w:rPr>
          <w:rFonts w:eastAsiaTheme="minorEastAsia"/>
        </w:rPr>
        <w:t>:875-83</w:t>
      </w:r>
    </w:p>
    <w:p w14:paraId="457F353B" w14:textId="77777777" w:rsidR="00EC48D8" w:rsidRPr="005160D4" w:rsidRDefault="00EC48D8" w:rsidP="00845C81">
      <w:pPr>
        <w:pStyle w:val="EndNoteBibliography"/>
        <w:spacing w:after="0"/>
      </w:pPr>
      <w:bookmarkStart w:id="30" w:name="_ENREF_31"/>
      <w:r w:rsidRPr="005160D4">
        <w:t>31.</w:t>
      </w:r>
      <w:r w:rsidRPr="005160D4">
        <w:tab/>
        <w:t>Takano H, Fujii Y, Yugeta N, Takeda S, Wakao Y. Assessment of left ventricular regional function in affected and carrier dogs with Duchenne muscular dystrophy using speckle tracking echocardiography. BMC cardiovascular disorders</w:t>
      </w:r>
      <w:r w:rsidR="00845C81" w:rsidRPr="005160D4">
        <w:t xml:space="preserve"> 2011;</w:t>
      </w:r>
      <w:r w:rsidRPr="005160D4">
        <w:t>11</w:t>
      </w:r>
      <w:r w:rsidR="00845C81" w:rsidRPr="005160D4">
        <w:t>:</w:t>
      </w:r>
      <w:r w:rsidRPr="005160D4">
        <w:t>23.</w:t>
      </w:r>
      <w:bookmarkEnd w:id="30"/>
    </w:p>
    <w:p w14:paraId="3C29F678" w14:textId="79902FF5" w:rsidR="00EC48D8" w:rsidRPr="005160D4" w:rsidRDefault="00EC48D8" w:rsidP="00845C81">
      <w:pPr>
        <w:pStyle w:val="EndNoteBibliography"/>
        <w:spacing w:after="0"/>
      </w:pPr>
      <w:bookmarkStart w:id="31" w:name="_ENREF_32"/>
      <w:r w:rsidRPr="005160D4">
        <w:t>32.</w:t>
      </w:r>
      <w:r w:rsidRPr="005160D4">
        <w:tab/>
        <w:t xml:space="preserve">Saito M, Okayama H, Nishimura K, </w:t>
      </w:r>
      <w:r w:rsidR="0060351E" w:rsidRPr="005160D4">
        <w:t xml:space="preserve">Ogimoto A, Ohtsuka T, Inoue K, Hiasa G, Sumimoto T, Funada J, Shigematsu Y, Higaki J. </w:t>
      </w:r>
      <w:r w:rsidRPr="005160D4">
        <w:t>Determinants of left ventricular untwisting behaviour in patients with dilated cardiomyopathy: analysis by two-dimensional speckle tracking. Heart</w:t>
      </w:r>
      <w:r w:rsidR="00845C81" w:rsidRPr="005160D4">
        <w:t xml:space="preserve"> 2009;</w:t>
      </w:r>
      <w:r w:rsidRPr="005160D4">
        <w:t>95</w:t>
      </w:r>
      <w:r w:rsidR="00845C81" w:rsidRPr="005160D4">
        <w:t>:</w:t>
      </w:r>
      <w:r w:rsidRPr="005160D4">
        <w:t>290-6.</w:t>
      </w:r>
      <w:bookmarkEnd w:id="31"/>
    </w:p>
    <w:p w14:paraId="30E131DC" w14:textId="58F03996" w:rsidR="00EC48D8" w:rsidRPr="005160D4" w:rsidRDefault="00EC48D8" w:rsidP="00845C81">
      <w:pPr>
        <w:pStyle w:val="EndNoteBibliography"/>
        <w:spacing w:after="0"/>
      </w:pPr>
      <w:bookmarkStart w:id="32" w:name="_ENREF_33"/>
      <w:r w:rsidRPr="005160D4">
        <w:t>33.</w:t>
      </w:r>
      <w:r w:rsidRPr="005160D4">
        <w:tab/>
        <w:t xml:space="preserve">Korinek J, Wang J, Sengupta PP, </w:t>
      </w:r>
      <w:r w:rsidR="0060351E" w:rsidRPr="005160D4">
        <w:t xml:space="preserve">Miyazaki C, Kjaergaard J, McMahon E, Abraham TP, Belohlavek M. </w:t>
      </w:r>
      <w:r w:rsidR="005160D4" w:rsidRPr="005160D4">
        <w:rPr>
          <w:highlight w:val="yellow"/>
        </w:rPr>
        <w:t xml:space="preserve">Two-dimensional strain – </w:t>
      </w:r>
      <w:r w:rsidRPr="005160D4">
        <w:rPr>
          <w:highlight w:val="yellow"/>
        </w:rPr>
        <w:t>a Doppler-independent</w:t>
      </w:r>
      <w:r w:rsidRPr="005160D4">
        <w:t xml:space="preserve"> ultrasound method for quantitation of regional deformation: validation in vitro and in vivo. J Am Soc Echocardiogr</w:t>
      </w:r>
      <w:r w:rsidR="00845C81" w:rsidRPr="005160D4">
        <w:t xml:space="preserve"> 2005;</w:t>
      </w:r>
      <w:r w:rsidRPr="005160D4">
        <w:t>18</w:t>
      </w:r>
      <w:r w:rsidR="00845C81" w:rsidRPr="005160D4">
        <w:t>:</w:t>
      </w:r>
      <w:r w:rsidRPr="005160D4">
        <w:t>1247-53.</w:t>
      </w:r>
      <w:bookmarkEnd w:id="32"/>
    </w:p>
    <w:p w14:paraId="4A429DB6" w14:textId="77777777" w:rsidR="00EC48D8" w:rsidRPr="005160D4" w:rsidRDefault="00EC48D8" w:rsidP="00845C81">
      <w:pPr>
        <w:pStyle w:val="EndNoteBibliography"/>
        <w:spacing w:after="0"/>
      </w:pPr>
      <w:bookmarkStart w:id="33" w:name="_ENREF_34"/>
      <w:r w:rsidRPr="005160D4">
        <w:t>34.</w:t>
      </w:r>
      <w:r w:rsidRPr="005160D4">
        <w:tab/>
        <w:t>Bogaert J, Rademakers FE. Regional nonuniformity of nor</w:t>
      </w:r>
      <w:r w:rsidR="00845C81" w:rsidRPr="005160D4">
        <w:t>mal adult human left ventricle. Am J Physiol Heart Circ Physiol 2001;</w:t>
      </w:r>
      <w:r w:rsidRPr="005160D4">
        <w:t>280</w:t>
      </w:r>
      <w:r w:rsidR="00845C81" w:rsidRPr="005160D4">
        <w:t>:</w:t>
      </w:r>
      <w:r w:rsidRPr="005160D4">
        <w:t>610-20.</w:t>
      </w:r>
      <w:bookmarkEnd w:id="33"/>
    </w:p>
    <w:p w14:paraId="78A93252" w14:textId="49BF73B2" w:rsidR="00EC48D8" w:rsidRPr="005160D4" w:rsidRDefault="00EC48D8" w:rsidP="00845C81">
      <w:pPr>
        <w:pStyle w:val="EndNoteBibliography"/>
        <w:spacing w:after="0"/>
      </w:pPr>
      <w:bookmarkStart w:id="34" w:name="_ENREF_35"/>
      <w:r w:rsidRPr="005160D4">
        <w:t>35.</w:t>
      </w:r>
      <w:r w:rsidRPr="005160D4">
        <w:tab/>
        <w:t xml:space="preserve">Duan F, Xie M, Wang X, </w:t>
      </w:r>
      <w:r w:rsidR="0060351E" w:rsidRPr="005160D4">
        <w:t xml:space="preserve">Li Y, He L, Jiang L, Fu Q. </w:t>
      </w:r>
      <w:r w:rsidRPr="005160D4">
        <w:t xml:space="preserve">Preliminary clinical study of left ventricular myocardial strain in patients with non-ischemic dilated cardiomyopathy by three-dimensional speckle tracking imaging. </w:t>
      </w:r>
      <w:r w:rsidR="00845C81" w:rsidRPr="005160D4">
        <w:t>Cardiovasc</w:t>
      </w:r>
      <w:r w:rsidRPr="005160D4">
        <w:t xml:space="preserve"> ultrasound</w:t>
      </w:r>
      <w:r w:rsidR="00845C81" w:rsidRPr="005160D4">
        <w:t xml:space="preserve"> 2012;</w:t>
      </w:r>
      <w:r w:rsidRPr="005160D4">
        <w:t>10</w:t>
      </w:r>
      <w:r w:rsidR="00845C81" w:rsidRPr="005160D4">
        <w:t>:</w:t>
      </w:r>
      <w:r w:rsidRPr="005160D4">
        <w:t>8.</w:t>
      </w:r>
      <w:bookmarkEnd w:id="34"/>
    </w:p>
    <w:p w14:paraId="0DFC6083" w14:textId="3751D535" w:rsidR="00EC48D8" w:rsidRPr="005160D4" w:rsidRDefault="00EC48D8" w:rsidP="00845C81">
      <w:pPr>
        <w:pStyle w:val="EndNoteBibliography"/>
        <w:spacing w:after="0"/>
      </w:pPr>
      <w:bookmarkStart w:id="35" w:name="_ENREF_36"/>
      <w:r w:rsidRPr="005160D4">
        <w:t>36.</w:t>
      </w:r>
      <w:r w:rsidRPr="005160D4">
        <w:tab/>
        <w:t xml:space="preserve">Saito K, Okura H, Watanabe N, </w:t>
      </w:r>
      <w:r w:rsidR="0060351E" w:rsidRPr="005160D4">
        <w:t xml:space="preserve">Hayashida A, Obase K, Imai K, Maehama T, Kawamoto T, Neishi Y, Yoshida K. </w:t>
      </w:r>
      <w:r w:rsidRPr="005160D4">
        <w:t xml:space="preserve">Comprehensive evaluation of left ventricular strain using speckle tracking echocardiography in normal adults: comparison of </w:t>
      </w:r>
      <w:r w:rsidRPr="005160D4">
        <w:lastRenderedPageBreak/>
        <w:t>three-dimensional and two-dimensional approaches. J Am Soc Echocardiogr</w:t>
      </w:r>
      <w:r w:rsidR="00845C81" w:rsidRPr="005160D4">
        <w:t xml:space="preserve"> 2009;</w:t>
      </w:r>
      <w:r w:rsidRPr="005160D4">
        <w:t>22</w:t>
      </w:r>
      <w:r w:rsidR="00845C81" w:rsidRPr="005160D4">
        <w:t>:</w:t>
      </w:r>
      <w:r w:rsidRPr="005160D4">
        <w:t>1025-30.</w:t>
      </w:r>
      <w:bookmarkEnd w:id="35"/>
    </w:p>
    <w:p w14:paraId="260F4AA6" w14:textId="77777777" w:rsidR="00EC48D8" w:rsidRPr="005160D4" w:rsidRDefault="00EC48D8" w:rsidP="00845C81">
      <w:pPr>
        <w:pStyle w:val="EndNoteBibliography"/>
        <w:spacing w:after="0"/>
      </w:pPr>
      <w:bookmarkStart w:id="36" w:name="_ENREF_37"/>
      <w:r w:rsidRPr="005160D4">
        <w:t>37.</w:t>
      </w:r>
      <w:r w:rsidRPr="005160D4">
        <w:tab/>
        <w:t xml:space="preserve">Westrup U, McEvoy FJ. Speckle tracking echocardiography in mature Irish Wolfhound dogs: technical feasibility, measurement error and reference intervals. </w:t>
      </w:r>
      <w:r w:rsidR="00845C81" w:rsidRPr="005160D4">
        <w:t>Acta Vet Scand 2013;</w:t>
      </w:r>
      <w:r w:rsidRPr="005160D4">
        <w:t>55</w:t>
      </w:r>
      <w:r w:rsidR="00845C81" w:rsidRPr="005160D4">
        <w:t>:</w:t>
      </w:r>
      <w:r w:rsidRPr="005160D4">
        <w:t>41.</w:t>
      </w:r>
      <w:bookmarkEnd w:id="36"/>
    </w:p>
    <w:p w14:paraId="33AF799A" w14:textId="77777777" w:rsidR="00EC48D8" w:rsidRPr="005160D4" w:rsidRDefault="00EC48D8" w:rsidP="00845C81">
      <w:pPr>
        <w:pStyle w:val="EndNoteBibliography"/>
        <w:spacing w:after="0"/>
      </w:pPr>
      <w:bookmarkStart w:id="37" w:name="_ENREF_38"/>
      <w:r w:rsidRPr="005160D4">
        <w:t>38.</w:t>
      </w:r>
      <w:r w:rsidRPr="005160D4">
        <w:tab/>
        <w:t>Sahn DJ, DeMaria A, Kisslo J, Weyman A. Recommendations regarding quantitation in M-mode echocardiography: results of a survey of echocardiographic measurements. Circulation 1978; 58</w:t>
      </w:r>
      <w:r w:rsidR="00845C81" w:rsidRPr="005160D4">
        <w:t>:</w:t>
      </w:r>
      <w:r w:rsidRPr="005160D4">
        <w:t>1072-83.</w:t>
      </w:r>
      <w:bookmarkEnd w:id="37"/>
    </w:p>
    <w:p w14:paraId="6DD8E4BB" w14:textId="263F14B7" w:rsidR="00EC48D8" w:rsidRPr="005160D4" w:rsidRDefault="00EC48D8" w:rsidP="00845C81">
      <w:pPr>
        <w:pStyle w:val="EndNoteBibliography"/>
        <w:spacing w:after="0"/>
      </w:pPr>
      <w:bookmarkStart w:id="38" w:name="_ENREF_39"/>
      <w:r w:rsidRPr="005160D4">
        <w:t>39.</w:t>
      </w:r>
      <w:r w:rsidRPr="005160D4">
        <w:tab/>
        <w:t xml:space="preserve">Thomas WP, Gaber CE, Jacobs GJ, </w:t>
      </w:r>
      <w:r w:rsidR="0060351E" w:rsidRPr="005160D4">
        <w:t>Kaplan PM, Lombard CW, Moise NS, Moses BL.</w:t>
      </w:r>
      <w:r w:rsidRPr="005160D4">
        <w:t xml:space="preserve"> Recommendations for standards in transthoracic two-dimensional echo</w:t>
      </w:r>
      <w:r w:rsidR="00845C81" w:rsidRPr="005160D4">
        <w:t>cardiography in the dog and cat</w:t>
      </w:r>
      <w:r w:rsidRPr="005160D4">
        <w:t>. J Vet Intern Med</w:t>
      </w:r>
      <w:r w:rsidR="00845C81" w:rsidRPr="005160D4">
        <w:t xml:space="preserve"> </w:t>
      </w:r>
      <w:r w:rsidRPr="005160D4">
        <w:t>1993; 7</w:t>
      </w:r>
      <w:r w:rsidR="00845C81" w:rsidRPr="005160D4">
        <w:t>:</w:t>
      </w:r>
      <w:r w:rsidRPr="005160D4">
        <w:t>247-52.</w:t>
      </w:r>
      <w:bookmarkEnd w:id="38"/>
    </w:p>
    <w:p w14:paraId="155411D3" w14:textId="58FC735C" w:rsidR="00107676" w:rsidRPr="005160D4" w:rsidRDefault="00107676" w:rsidP="00107676">
      <w:pPr>
        <w:pStyle w:val="EndNoteBibliography"/>
        <w:spacing w:after="0"/>
      </w:pPr>
      <w:bookmarkStart w:id="39" w:name="_ENREF_40"/>
      <w:r w:rsidRPr="005160D4">
        <w:t>40.       StataCorp. Oneway - Oneway analysis of variance. In: StataC</w:t>
      </w:r>
      <w:r w:rsidR="00863EE4" w:rsidRPr="005160D4">
        <w:t>or</w:t>
      </w:r>
      <w:r w:rsidRPr="005160D4">
        <w:t>pLP. Stata Base Reference Manual Release 14. College Stati</w:t>
      </w:r>
      <w:r w:rsidR="00CB17A1" w:rsidRPr="005160D4">
        <w:t>on: Stata Press; 2015, p.1786-</w:t>
      </w:r>
      <w:r w:rsidRPr="005160D4">
        <w:t>97.</w:t>
      </w:r>
    </w:p>
    <w:p w14:paraId="34CBC754" w14:textId="59469157" w:rsidR="00EC48D8" w:rsidRPr="005160D4" w:rsidRDefault="00EC48D8" w:rsidP="00845C81">
      <w:pPr>
        <w:pStyle w:val="EndNoteBibliography"/>
        <w:spacing w:after="0"/>
      </w:pPr>
      <w:r w:rsidRPr="005160D4">
        <w:t>4</w:t>
      </w:r>
      <w:r w:rsidR="00107676" w:rsidRPr="005160D4">
        <w:t>1</w:t>
      </w:r>
      <w:r w:rsidRPr="005160D4">
        <w:t>.</w:t>
      </w:r>
      <w:r w:rsidRPr="005160D4">
        <w:tab/>
        <w:t xml:space="preserve">Dukes-McEwan J, French AT, Corcoran BM. Doppler echocardiography in the dog: measurement variability and reproducibility. </w:t>
      </w:r>
      <w:r w:rsidR="007B4056" w:rsidRPr="005160D4">
        <w:t>Vet Radiol Ultrasound 2002;</w:t>
      </w:r>
      <w:r w:rsidRPr="005160D4">
        <w:t>43</w:t>
      </w:r>
      <w:r w:rsidR="007B4056" w:rsidRPr="005160D4">
        <w:t>:</w:t>
      </w:r>
      <w:r w:rsidRPr="005160D4">
        <w:t>144-52.</w:t>
      </w:r>
      <w:bookmarkEnd w:id="39"/>
    </w:p>
    <w:p w14:paraId="08AAC2DA" w14:textId="151325CC" w:rsidR="00EC48D8" w:rsidRPr="005160D4" w:rsidRDefault="00107676" w:rsidP="00845C81">
      <w:pPr>
        <w:pStyle w:val="EndNoteBibliography"/>
        <w:spacing w:after="0"/>
      </w:pPr>
      <w:bookmarkStart w:id="40" w:name="_ENREF_41"/>
      <w:r w:rsidRPr="005160D4">
        <w:t>42</w:t>
      </w:r>
      <w:r w:rsidR="00EC48D8" w:rsidRPr="005160D4">
        <w:t>.</w:t>
      </w:r>
      <w:r w:rsidR="00EC48D8" w:rsidRPr="005160D4">
        <w:tab/>
        <w:t xml:space="preserve">Atkins C, Bonagura J, Ettinger S, </w:t>
      </w:r>
      <w:r w:rsidR="0060351E" w:rsidRPr="005160D4">
        <w:t xml:space="preserve">Fox P, Gordon S, Haggstrom J, Hamlin R, Keene B, Luis-Fuentes V, Stepien R. </w:t>
      </w:r>
      <w:r w:rsidR="00EC48D8" w:rsidRPr="005160D4">
        <w:t>Guidelines for the diagnosis and treatment of canine chronic valvular heart disease. J Vet Intern Med</w:t>
      </w:r>
      <w:r w:rsidR="007B4056" w:rsidRPr="005160D4">
        <w:t xml:space="preserve"> 2009;</w:t>
      </w:r>
      <w:r w:rsidR="00EC48D8" w:rsidRPr="005160D4">
        <w:t>23</w:t>
      </w:r>
      <w:r w:rsidR="007B4056" w:rsidRPr="005160D4">
        <w:t>:</w:t>
      </w:r>
      <w:r w:rsidR="00593508" w:rsidRPr="005160D4">
        <w:t>1142-</w:t>
      </w:r>
      <w:r w:rsidR="00EC48D8" w:rsidRPr="005160D4">
        <w:t>50.</w:t>
      </w:r>
      <w:bookmarkEnd w:id="40"/>
    </w:p>
    <w:p w14:paraId="1A01D6CD" w14:textId="65AE8DC8" w:rsidR="00EC48D8" w:rsidRPr="005160D4" w:rsidRDefault="00EC48D8" w:rsidP="00845C81">
      <w:pPr>
        <w:pStyle w:val="EndNoteBibliography"/>
        <w:spacing w:after="0"/>
      </w:pPr>
      <w:bookmarkStart w:id="41" w:name="_ENREF_42"/>
      <w:r w:rsidRPr="005160D4">
        <w:t>4</w:t>
      </w:r>
      <w:r w:rsidR="00107676" w:rsidRPr="005160D4">
        <w:t>3</w:t>
      </w:r>
      <w:r w:rsidRPr="005160D4">
        <w:t>.</w:t>
      </w:r>
      <w:r w:rsidRPr="005160D4">
        <w:tab/>
        <w:t xml:space="preserve">Kim WJ, Lee BH, Kim YJ, </w:t>
      </w:r>
      <w:r w:rsidR="0060351E" w:rsidRPr="005160D4">
        <w:t>Kang JH, Jung YJ, Song JM, Kang DH, Song JK</w:t>
      </w:r>
      <w:r w:rsidRPr="005160D4">
        <w:t>. Apical Rotation Assessed by Speckle-Tracking Echocardiography as an Index of Global Left Ventricular Contractility. Circ-Cardiovasc Imag</w:t>
      </w:r>
      <w:r w:rsidR="007B4056" w:rsidRPr="005160D4">
        <w:t xml:space="preserve"> 2009;</w:t>
      </w:r>
      <w:r w:rsidRPr="005160D4">
        <w:t>2</w:t>
      </w:r>
      <w:r w:rsidR="007B4056" w:rsidRPr="005160D4">
        <w:t>:</w:t>
      </w:r>
      <w:r w:rsidRPr="005160D4">
        <w:t>123-31.</w:t>
      </w:r>
      <w:bookmarkEnd w:id="41"/>
    </w:p>
    <w:p w14:paraId="539A3363" w14:textId="70922190" w:rsidR="00EC48D8" w:rsidRPr="005160D4" w:rsidRDefault="00EC48D8" w:rsidP="00845C81">
      <w:pPr>
        <w:pStyle w:val="EndNoteBibliography"/>
        <w:spacing w:after="0"/>
      </w:pPr>
      <w:bookmarkStart w:id="42" w:name="_ENREF_43"/>
      <w:r w:rsidRPr="005160D4">
        <w:t>4</w:t>
      </w:r>
      <w:r w:rsidR="00107676" w:rsidRPr="005160D4">
        <w:t>4</w:t>
      </w:r>
      <w:r w:rsidRPr="005160D4">
        <w:t>.</w:t>
      </w:r>
      <w:r w:rsidRPr="005160D4">
        <w:tab/>
        <w:t xml:space="preserve">Opdahl A, Helle-Valle T, Remme EW, </w:t>
      </w:r>
      <w:r w:rsidR="0060351E" w:rsidRPr="005160D4">
        <w:t xml:space="preserve">Vartdal T, Pettersen E, Lunde K, Edvardsen T, Smiseth OA. </w:t>
      </w:r>
      <w:r w:rsidRPr="005160D4">
        <w:t>Apical rotation by speckle tracking echocardiography: A simplified bedside index of left ventricular twist. J Am Soc Echocardiog</w:t>
      </w:r>
      <w:r w:rsidR="007B4056" w:rsidRPr="005160D4">
        <w:t xml:space="preserve"> 2008;</w:t>
      </w:r>
      <w:r w:rsidRPr="005160D4">
        <w:t>21</w:t>
      </w:r>
      <w:r w:rsidR="007B4056" w:rsidRPr="005160D4">
        <w:t>:</w:t>
      </w:r>
      <w:r w:rsidRPr="005160D4">
        <w:t>1121-8.</w:t>
      </w:r>
      <w:bookmarkEnd w:id="42"/>
    </w:p>
    <w:p w14:paraId="5DB250A7" w14:textId="019EC531" w:rsidR="00EC48D8" w:rsidRPr="005160D4" w:rsidRDefault="00EC48D8" w:rsidP="00845C81">
      <w:pPr>
        <w:pStyle w:val="EndNoteBibliography"/>
        <w:spacing w:after="0"/>
      </w:pPr>
      <w:bookmarkStart w:id="43" w:name="_ENREF_44"/>
      <w:r w:rsidRPr="005160D4">
        <w:t>4</w:t>
      </w:r>
      <w:r w:rsidR="00107676" w:rsidRPr="005160D4">
        <w:t>5</w:t>
      </w:r>
      <w:r w:rsidRPr="005160D4">
        <w:t>.</w:t>
      </w:r>
      <w:r w:rsidRPr="005160D4">
        <w:tab/>
        <w:t xml:space="preserve">Buchi M, Hess OM, Murakami T, Krayenbuehl HP. Left ventricular wall stress distribution in chronic pressure and volume overload: effect of normal and depressed contractility on regional stress-velocity relations. Basic </w:t>
      </w:r>
      <w:r w:rsidR="007B4056" w:rsidRPr="005160D4">
        <w:t>Res Cardiol 1990;</w:t>
      </w:r>
      <w:r w:rsidRPr="005160D4">
        <w:t>85</w:t>
      </w:r>
      <w:r w:rsidR="007B4056" w:rsidRPr="005160D4">
        <w:t>:</w:t>
      </w:r>
      <w:r w:rsidRPr="005160D4">
        <w:t>367-83.</w:t>
      </w:r>
      <w:bookmarkEnd w:id="43"/>
    </w:p>
    <w:p w14:paraId="1CCD01E5" w14:textId="33DB2089" w:rsidR="00EC48D8" w:rsidRPr="005160D4" w:rsidRDefault="00EC48D8" w:rsidP="00845C81">
      <w:pPr>
        <w:pStyle w:val="EndNoteBibliography"/>
        <w:spacing w:after="0"/>
      </w:pPr>
      <w:bookmarkStart w:id="44" w:name="_ENREF_45"/>
      <w:r w:rsidRPr="005160D4">
        <w:t>4</w:t>
      </w:r>
      <w:r w:rsidR="00107676" w:rsidRPr="005160D4">
        <w:t>6</w:t>
      </w:r>
      <w:r w:rsidRPr="005160D4">
        <w:t>.</w:t>
      </w:r>
      <w:r w:rsidRPr="005160D4">
        <w:tab/>
        <w:t xml:space="preserve">Esch BT, Warburton DE. Left ventricular torsion and recoil: implications for exercise performance and cardiovascular disease. </w:t>
      </w:r>
      <w:r w:rsidR="007B4056" w:rsidRPr="005160D4">
        <w:t>J Appl Physiol 2009;</w:t>
      </w:r>
      <w:r w:rsidRPr="005160D4">
        <w:t>106</w:t>
      </w:r>
      <w:r w:rsidR="007B4056" w:rsidRPr="005160D4">
        <w:t>:</w:t>
      </w:r>
      <w:r w:rsidRPr="005160D4">
        <w:t>362-9.</w:t>
      </w:r>
      <w:bookmarkEnd w:id="44"/>
    </w:p>
    <w:p w14:paraId="77F36AA4" w14:textId="61313F59" w:rsidR="00C30C65" w:rsidRPr="005160D4" w:rsidRDefault="00EC48D8" w:rsidP="00C30C65">
      <w:pPr>
        <w:pStyle w:val="EndNoteBibliography"/>
        <w:spacing w:after="0"/>
      </w:pPr>
      <w:bookmarkStart w:id="45" w:name="_ENREF_46"/>
      <w:r w:rsidRPr="005160D4">
        <w:t>4</w:t>
      </w:r>
      <w:r w:rsidR="00107676" w:rsidRPr="005160D4">
        <w:t>7</w:t>
      </w:r>
      <w:r w:rsidRPr="005160D4">
        <w:t>.</w:t>
      </w:r>
      <w:r w:rsidRPr="005160D4">
        <w:tab/>
        <w:t>Fujita N, Duerinekx AJ, Higgins CB. Variation in left ventricular regional wall stress with cine magnetic resonance imaging: normal subjects versus dilated cardiomyopathy. Am Heart J</w:t>
      </w:r>
      <w:r w:rsidR="007B4056" w:rsidRPr="005160D4">
        <w:t xml:space="preserve"> 1993;125:</w:t>
      </w:r>
      <w:r w:rsidRPr="005160D4">
        <w:t>1337-45.</w:t>
      </w:r>
      <w:bookmarkEnd w:id="45"/>
    </w:p>
    <w:p w14:paraId="2AACCE09" w14:textId="01BF23E9" w:rsidR="00C30C65" w:rsidRPr="005160D4" w:rsidRDefault="00C30C65" w:rsidP="00C30C65">
      <w:pPr>
        <w:pStyle w:val="EndNoteBibliography"/>
        <w:spacing w:after="0"/>
      </w:pPr>
      <w:r w:rsidRPr="005160D4">
        <w:t>4</w:t>
      </w:r>
      <w:r w:rsidR="00107676" w:rsidRPr="005160D4">
        <w:t>8</w:t>
      </w:r>
      <w:r w:rsidRPr="005160D4">
        <w:t xml:space="preserve">. </w:t>
      </w:r>
      <w:r w:rsidRPr="005160D4">
        <w:tab/>
      </w:r>
      <w:r w:rsidRPr="005160D4">
        <w:rPr>
          <w:lang w:val="en-GB"/>
        </w:rPr>
        <w:t xml:space="preserve">Zhong L, Su Y, Yeo SY, </w:t>
      </w:r>
      <w:r w:rsidR="0060351E" w:rsidRPr="005160D4">
        <w:rPr>
          <w:lang w:val="en-GB"/>
        </w:rPr>
        <w:t xml:space="preserve">Tan RS, Ghista DN, Kassab G. </w:t>
      </w:r>
      <w:r w:rsidRPr="005160D4">
        <w:rPr>
          <w:lang w:val="en-GB"/>
        </w:rPr>
        <w:t>Left ventricular regional wall curvedness and wall stress in patients with ischemic dilated cardiomyopathy. Am J Physiol Heart Circ Physiol 2009; 296: 573-84.</w:t>
      </w:r>
      <w:bookmarkStart w:id="46" w:name="_ENREF_47"/>
    </w:p>
    <w:p w14:paraId="2B1B5394" w14:textId="332AF8DB" w:rsidR="00EC48D8" w:rsidRPr="005160D4" w:rsidRDefault="00C30C65" w:rsidP="00845C81">
      <w:pPr>
        <w:pStyle w:val="EndNoteBibliography"/>
        <w:rPr>
          <w:lang w:val="en-GB"/>
        </w:rPr>
      </w:pPr>
      <w:r w:rsidRPr="005160D4">
        <w:lastRenderedPageBreak/>
        <w:t>4</w:t>
      </w:r>
      <w:r w:rsidR="00107676" w:rsidRPr="005160D4">
        <w:t>9</w:t>
      </w:r>
      <w:r w:rsidR="00EC48D8" w:rsidRPr="005160D4">
        <w:t>.</w:t>
      </w:r>
      <w:r w:rsidR="00EC48D8" w:rsidRPr="005160D4">
        <w:tab/>
        <w:t xml:space="preserve">Pacileo G, Baldini L, Limongelli G, </w:t>
      </w:r>
      <w:r w:rsidR="009C5F1C" w:rsidRPr="005160D4">
        <w:t>Di Salvo G, Iacomino M, Capogrosso C, Rea A, D'Andrea A, Russo MG, Calabrò R.</w:t>
      </w:r>
      <w:r w:rsidR="00EC48D8" w:rsidRPr="005160D4">
        <w:t xml:space="preserve"> Prolonged left ventricular twist in cardiomyopathies: a potential link between systolic and diastolic dysfunction. Eur J Echocardiogr</w:t>
      </w:r>
      <w:r w:rsidR="007B4056" w:rsidRPr="005160D4">
        <w:t xml:space="preserve"> 2011;</w:t>
      </w:r>
      <w:r w:rsidR="00EC48D8" w:rsidRPr="005160D4">
        <w:t>12</w:t>
      </w:r>
      <w:r w:rsidR="007B4056" w:rsidRPr="005160D4">
        <w:t>:</w:t>
      </w:r>
      <w:r w:rsidR="00EC48D8" w:rsidRPr="005160D4">
        <w:t>841-9.</w:t>
      </w:r>
      <w:bookmarkEnd w:id="46"/>
    </w:p>
    <w:p w14:paraId="0D05218B" w14:textId="77777777" w:rsidR="00EC48D8" w:rsidRPr="005160D4" w:rsidRDefault="00EC48D8" w:rsidP="00845C81">
      <w:pPr>
        <w:pStyle w:val="CommentText"/>
        <w:rPr>
          <w:rFonts w:ascii="Arial" w:hAnsi="Arial" w:cs="Arial"/>
        </w:rPr>
      </w:pPr>
    </w:p>
    <w:p w14:paraId="18E498FB" w14:textId="77777777" w:rsidR="00EC48D8" w:rsidRPr="005160D4" w:rsidRDefault="00EC48D8" w:rsidP="00845C81">
      <w:pPr>
        <w:pStyle w:val="CommentText"/>
        <w:rPr>
          <w:rFonts w:ascii="Arial" w:hAnsi="Arial" w:cs="Arial"/>
        </w:rPr>
      </w:pPr>
    </w:p>
    <w:p w14:paraId="14CD939A" w14:textId="77777777" w:rsidR="00EC48D8" w:rsidRPr="005160D4" w:rsidRDefault="00EC48D8" w:rsidP="00845C81">
      <w:pPr>
        <w:pStyle w:val="CommentText"/>
        <w:rPr>
          <w:rFonts w:ascii="Arial" w:hAnsi="Arial" w:cs="Arial"/>
        </w:rPr>
      </w:pPr>
    </w:p>
    <w:p w14:paraId="2DA43A30" w14:textId="77777777" w:rsidR="00EC48D8" w:rsidRPr="005160D4" w:rsidRDefault="00EC48D8" w:rsidP="00845C81">
      <w:pPr>
        <w:pStyle w:val="CommentText"/>
        <w:rPr>
          <w:rFonts w:ascii="Arial" w:hAnsi="Arial" w:cs="Arial"/>
        </w:rPr>
      </w:pPr>
    </w:p>
    <w:p w14:paraId="1059029B" w14:textId="77777777" w:rsidR="00EC48D8" w:rsidRPr="005160D4" w:rsidRDefault="00EC48D8" w:rsidP="00845C81">
      <w:pPr>
        <w:pStyle w:val="CommentText"/>
        <w:rPr>
          <w:rFonts w:ascii="Arial" w:hAnsi="Arial" w:cs="Arial"/>
        </w:rPr>
      </w:pPr>
    </w:p>
    <w:p w14:paraId="41C5AC81" w14:textId="77777777" w:rsidR="00EC48D8" w:rsidRPr="005160D4" w:rsidRDefault="00EC48D8" w:rsidP="00845C81">
      <w:pPr>
        <w:pStyle w:val="CommentText"/>
        <w:rPr>
          <w:rFonts w:ascii="Arial" w:hAnsi="Arial" w:cs="Arial"/>
        </w:rPr>
      </w:pPr>
    </w:p>
    <w:p w14:paraId="5777B38B" w14:textId="77777777" w:rsidR="00EC48D8" w:rsidRPr="005160D4" w:rsidRDefault="00EC48D8" w:rsidP="00845C81">
      <w:pPr>
        <w:pStyle w:val="CommentText"/>
        <w:rPr>
          <w:rFonts w:ascii="Arial" w:hAnsi="Arial" w:cs="Arial"/>
        </w:rPr>
      </w:pPr>
    </w:p>
    <w:p w14:paraId="71241401" w14:textId="77777777" w:rsidR="00C774BD" w:rsidRPr="005160D4" w:rsidRDefault="00C774BD" w:rsidP="00845C81">
      <w:pPr>
        <w:pStyle w:val="CommentText"/>
        <w:rPr>
          <w:rFonts w:ascii="Arial" w:hAnsi="Arial" w:cs="Arial"/>
        </w:rPr>
      </w:pPr>
    </w:p>
    <w:p w14:paraId="5029AB2B" w14:textId="77777777" w:rsidR="00C774BD" w:rsidRPr="005160D4" w:rsidRDefault="00C774BD" w:rsidP="00845C81">
      <w:pPr>
        <w:pStyle w:val="CommentText"/>
        <w:rPr>
          <w:rFonts w:ascii="Arial" w:hAnsi="Arial" w:cs="Arial"/>
        </w:rPr>
      </w:pPr>
    </w:p>
    <w:p w14:paraId="1F453CF1" w14:textId="77777777" w:rsidR="00C774BD" w:rsidRPr="005160D4" w:rsidRDefault="00C774BD" w:rsidP="00845C81">
      <w:pPr>
        <w:pStyle w:val="CommentText"/>
        <w:rPr>
          <w:rFonts w:ascii="Arial" w:hAnsi="Arial" w:cs="Arial"/>
        </w:rPr>
      </w:pPr>
    </w:p>
    <w:p w14:paraId="2E354E5A" w14:textId="77777777" w:rsidR="00C774BD" w:rsidRPr="005160D4" w:rsidRDefault="00C774BD" w:rsidP="00845C81">
      <w:pPr>
        <w:pStyle w:val="CommentText"/>
        <w:rPr>
          <w:rFonts w:ascii="Arial" w:hAnsi="Arial" w:cs="Arial"/>
        </w:rPr>
      </w:pPr>
    </w:p>
    <w:p w14:paraId="3F0D98AD" w14:textId="77777777" w:rsidR="00C774BD" w:rsidRPr="005160D4" w:rsidRDefault="00C774BD" w:rsidP="00845C81">
      <w:pPr>
        <w:pStyle w:val="CommentText"/>
        <w:rPr>
          <w:rFonts w:ascii="Arial" w:hAnsi="Arial" w:cs="Arial"/>
        </w:rPr>
      </w:pPr>
    </w:p>
    <w:p w14:paraId="2A5D28B4" w14:textId="77777777" w:rsidR="00C774BD" w:rsidRPr="005160D4" w:rsidRDefault="00C774BD" w:rsidP="00845C81">
      <w:pPr>
        <w:pStyle w:val="CommentText"/>
        <w:rPr>
          <w:rFonts w:ascii="Arial" w:hAnsi="Arial" w:cs="Arial"/>
        </w:rPr>
      </w:pPr>
    </w:p>
    <w:p w14:paraId="4F152929" w14:textId="77777777" w:rsidR="00C774BD" w:rsidRPr="005160D4" w:rsidRDefault="00C774BD" w:rsidP="00845C81">
      <w:pPr>
        <w:pStyle w:val="CommentText"/>
        <w:rPr>
          <w:rFonts w:ascii="Arial" w:hAnsi="Arial" w:cs="Arial"/>
        </w:rPr>
      </w:pPr>
    </w:p>
    <w:p w14:paraId="50E16E6C" w14:textId="77777777" w:rsidR="00C774BD" w:rsidRPr="005160D4" w:rsidRDefault="00C774BD" w:rsidP="00845C81">
      <w:pPr>
        <w:pStyle w:val="CommentText"/>
        <w:rPr>
          <w:rFonts w:ascii="Arial" w:hAnsi="Arial" w:cs="Arial"/>
        </w:rPr>
      </w:pPr>
    </w:p>
    <w:p w14:paraId="3296887A" w14:textId="77777777" w:rsidR="00C774BD" w:rsidRPr="005160D4" w:rsidRDefault="00C774BD" w:rsidP="00845C81">
      <w:pPr>
        <w:pStyle w:val="CommentText"/>
        <w:rPr>
          <w:rFonts w:ascii="Arial" w:hAnsi="Arial" w:cs="Arial"/>
        </w:rPr>
      </w:pPr>
    </w:p>
    <w:p w14:paraId="3ECBF607" w14:textId="77777777" w:rsidR="00C774BD" w:rsidRPr="005160D4" w:rsidRDefault="00C774BD" w:rsidP="00845C81">
      <w:pPr>
        <w:pStyle w:val="CommentText"/>
        <w:rPr>
          <w:rFonts w:ascii="Arial" w:hAnsi="Arial" w:cs="Arial"/>
        </w:rPr>
      </w:pPr>
    </w:p>
    <w:p w14:paraId="1BA850F2" w14:textId="77777777" w:rsidR="00C774BD" w:rsidRPr="005160D4" w:rsidRDefault="00C774BD" w:rsidP="00845C81">
      <w:pPr>
        <w:pStyle w:val="CommentText"/>
        <w:rPr>
          <w:rFonts w:ascii="Arial" w:hAnsi="Arial" w:cs="Arial"/>
        </w:rPr>
      </w:pPr>
    </w:p>
    <w:p w14:paraId="54B6145A" w14:textId="77777777" w:rsidR="00C774BD" w:rsidRPr="005160D4" w:rsidRDefault="00C774BD" w:rsidP="00845C81">
      <w:pPr>
        <w:pStyle w:val="CommentText"/>
        <w:rPr>
          <w:rFonts w:ascii="Arial" w:hAnsi="Arial" w:cs="Arial"/>
        </w:rPr>
      </w:pPr>
    </w:p>
    <w:p w14:paraId="618DDF2E" w14:textId="77777777" w:rsidR="00C774BD" w:rsidRPr="005160D4" w:rsidRDefault="00C774BD" w:rsidP="00845C81">
      <w:pPr>
        <w:pStyle w:val="CommentText"/>
        <w:rPr>
          <w:rFonts w:ascii="Arial" w:hAnsi="Arial" w:cs="Arial"/>
        </w:rPr>
      </w:pPr>
    </w:p>
    <w:p w14:paraId="736C3500" w14:textId="77777777" w:rsidR="00C774BD" w:rsidRPr="005160D4" w:rsidRDefault="00C774BD" w:rsidP="00845C81">
      <w:pPr>
        <w:pStyle w:val="CommentText"/>
        <w:rPr>
          <w:rFonts w:ascii="Arial" w:hAnsi="Arial" w:cs="Arial"/>
        </w:rPr>
      </w:pPr>
    </w:p>
    <w:p w14:paraId="548EFCD3" w14:textId="77777777" w:rsidR="00C774BD" w:rsidRPr="005160D4" w:rsidRDefault="00C774BD" w:rsidP="00845C81">
      <w:pPr>
        <w:pStyle w:val="CommentText"/>
        <w:rPr>
          <w:rFonts w:ascii="Arial" w:hAnsi="Arial" w:cs="Arial"/>
        </w:rPr>
      </w:pPr>
    </w:p>
    <w:p w14:paraId="2ADCD806" w14:textId="77777777" w:rsidR="00C774BD" w:rsidRPr="005160D4" w:rsidRDefault="00C774BD" w:rsidP="00845C81">
      <w:pPr>
        <w:pStyle w:val="CommentText"/>
        <w:rPr>
          <w:rFonts w:ascii="Arial" w:hAnsi="Arial" w:cs="Arial"/>
        </w:rPr>
      </w:pPr>
    </w:p>
    <w:p w14:paraId="7EA1C6D0" w14:textId="77777777" w:rsidR="00C774BD" w:rsidRPr="005160D4" w:rsidRDefault="00C774BD" w:rsidP="00845C81">
      <w:pPr>
        <w:pStyle w:val="CommentText"/>
        <w:rPr>
          <w:rFonts w:ascii="Arial" w:hAnsi="Arial" w:cs="Arial"/>
        </w:rPr>
      </w:pPr>
    </w:p>
    <w:p w14:paraId="6A10E758" w14:textId="77777777" w:rsidR="00AB423B" w:rsidRPr="005160D4" w:rsidRDefault="00AB423B" w:rsidP="00845C81">
      <w:pPr>
        <w:pStyle w:val="CommentText"/>
        <w:rPr>
          <w:rFonts w:ascii="Arial" w:hAnsi="Arial" w:cs="Arial"/>
          <w:b/>
        </w:rPr>
      </w:pPr>
    </w:p>
    <w:p w14:paraId="6146E41D" w14:textId="77777777" w:rsidR="00AB423B" w:rsidRPr="005160D4" w:rsidRDefault="00AB423B" w:rsidP="00845C81">
      <w:pPr>
        <w:pStyle w:val="CommentText"/>
        <w:rPr>
          <w:rFonts w:ascii="Arial" w:hAnsi="Arial" w:cs="Arial"/>
          <w:b/>
        </w:rPr>
      </w:pPr>
    </w:p>
    <w:p w14:paraId="5ACD2BE5" w14:textId="77777777" w:rsidR="00C85089" w:rsidRPr="005160D4" w:rsidRDefault="00C85089" w:rsidP="00845C81">
      <w:pPr>
        <w:pStyle w:val="CommentText"/>
        <w:rPr>
          <w:rFonts w:ascii="Arial" w:hAnsi="Arial" w:cs="Arial"/>
          <w:b/>
        </w:rPr>
      </w:pPr>
    </w:p>
    <w:p w14:paraId="12EF89A0" w14:textId="77777777" w:rsidR="00C85089" w:rsidRPr="005160D4" w:rsidRDefault="00C85089" w:rsidP="00845C81">
      <w:pPr>
        <w:pStyle w:val="CommentText"/>
        <w:rPr>
          <w:rFonts w:ascii="Arial" w:hAnsi="Arial" w:cs="Arial"/>
          <w:b/>
        </w:rPr>
      </w:pPr>
    </w:p>
    <w:p w14:paraId="51FC049B" w14:textId="77777777" w:rsidR="00EC48D8" w:rsidRPr="005160D4" w:rsidRDefault="00EC48D8" w:rsidP="00845C81">
      <w:pPr>
        <w:pStyle w:val="CommentText"/>
        <w:rPr>
          <w:rFonts w:ascii="Arial" w:hAnsi="Arial" w:cs="Arial"/>
        </w:rPr>
      </w:pPr>
      <w:r w:rsidRPr="005160D4">
        <w:rPr>
          <w:rFonts w:ascii="Arial" w:hAnsi="Arial" w:cs="Arial"/>
          <w:b/>
        </w:rPr>
        <w:lastRenderedPageBreak/>
        <w:t xml:space="preserve">TABLES  </w:t>
      </w:r>
    </w:p>
    <w:p w14:paraId="4C49860D" w14:textId="77777777" w:rsidR="00EC48D8" w:rsidRPr="005160D4" w:rsidRDefault="00EC48D8" w:rsidP="00845C81">
      <w:pPr>
        <w:spacing w:after="0" w:line="480" w:lineRule="auto"/>
        <w:rPr>
          <w:rFonts w:ascii="Arial" w:hAnsi="Arial" w:cs="Arial"/>
          <w:b/>
        </w:rPr>
      </w:pPr>
    </w:p>
    <w:p w14:paraId="4292ADDA" w14:textId="244CE0B2" w:rsidR="00EC48D8" w:rsidRPr="005160D4" w:rsidRDefault="00EC48D8" w:rsidP="00845C81">
      <w:pPr>
        <w:spacing w:after="0" w:line="480" w:lineRule="auto"/>
        <w:rPr>
          <w:rFonts w:ascii="Arial" w:hAnsi="Arial" w:cs="Arial"/>
          <w:b/>
          <w:lang w:val="en-US"/>
        </w:rPr>
      </w:pPr>
      <w:r w:rsidRPr="005160D4">
        <w:rPr>
          <w:rFonts w:ascii="Arial" w:hAnsi="Arial" w:cs="Arial"/>
          <w:b/>
        </w:rPr>
        <w:t xml:space="preserve">Table </w:t>
      </w:r>
      <w:r w:rsidRPr="005160D4">
        <w:rPr>
          <w:rFonts w:ascii="Arial" w:hAnsi="Arial" w:cs="Arial"/>
          <w:b/>
        </w:rPr>
        <w:fldChar w:fldCharType="begin"/>
      </w:r>
      <w:r w:rsidRPr="005160D4">
        <w:rPr>
          <w:rFonts w:ascii="Arial" w:hAnsi="Arial" w:cs="Arial"/>
          <w:b/>
        </w:rPr>
        <w:instrText xml:space="preserve"> SEQ Table \* ARABIC </w:instrText>
      </w:r>
      <w:r w:rsidRPr="005160D4">
        <w:rPr>
          <w:rFonts w:ascii="Arial" w:hAnsi="Arial" w:cs="Arial"/>
          <w:b/>
        </w:rPr>
        <w:fldChar w:fldCharType="separate"/>
      </w:r>
      <w:r w:rsidRPr="005160D4">
        <w:rPr>
          <w:rFonts w:ascii="Arial" w:hAnsi="Arial" w:cs="Arial"/>
          <w:b/>
          <w:noProof/>
        </w:rPr>
        <w:t>1</w:t>
      </w:r>
      <w:r w:rsidRPr="005160D4">
        <w:rPr>
          <w:rFonts w:ascii="Arial" w:hAnsi="Arial" w:cs="Arial"/>
          <w:b/>
          <w:noProof/>
        </w:rPr>
        <w:fldChar w:fldCharType="end"/>
      </w:r>
      <w:r w:rsidRPr="005160D4">
        <w:rPr>
          <w:rFonts w:ascii="Arial" w:hAnsi="Arial" w:cs="Arial"/>
          <w:b/>
        </w:rPr>
        <w:t xml:space="preserve">: </w:t>
      </w:r>
      <w:r w:rsidRPr="005160D4">
        <w:rPr>
          <w:rFonts w:ascii="Arial" w:hAnsi="Arial" w:cs="Arial"/>
          <w:b/>
          <w:lang w:val="en-US"/>
        </w:rPr>
        <w:t>Age and body weight in normal great Danes (</w:t>
      </w:r>
      <w:proofErr w:type="spellStart"/>
      <w:r w:rsidRPr="005160D4">
        <w:rPr>
          <w:rFonts w:ascii="Arial" w:hAnsi="Arial" w:cs="Arial"/>
          <w:b/>
          <w:lang w:val="en-US"/>
        </w:rPr>
        <w:t>NORMg</w:t>
      </w:r>
      <w:proofErr w:type="spellEnd"/>
      <w:r w:rsidRPr="005160D4">
        <w:rPr>
          <w:rFonts w:ascii="Arial" w:hAnsi="Arial" w:cs="Arial"/>
          <w:b/>
          <w:lang w:val="en-US"/>
        </w:rPr>
        <w:t>) and Great Danes with dilated cardiomyopathy (</w:t>
      </w:r>
      <w:proofErr w:type="spellStart"/>
      <w:r w:rsidRPr="005160D4">
        <w:rPr>
          <w:rFonts w:ascii="Arial" w:hAnsi="Arial" w:cs="Arial"/>
          <w:b/>
          <w:lang w:val="en-US"/>
        </w:rPr>
        <w:t>DCMg</w:t>
      </w:r>
      <w:proofErr w:type="spellEnd"/>
      <w:r w:rsidRPr="005160D4">
        <w:rPr>
          <w:rFonts w:ascii="Arial" w:hAnsi="Arial" w:cs="Arial"/>
          <w:b/>
          <w:lang w:val="en-US"/>
        </w:rPr>
        <w:t>).</w:t>
      </w:r>
    </w:p>
    <w:p w14:paraId="102461B6" w14:textId="77777777" w:rsidR="00EC48D8" w:rsidRPr="005160D4" w:rsidRDefault="00EC48D8" w:rsidP="00845C81">
      <w:pPr>
        <w:spacing w:after="0" w:line="480" w:lineRule="auto"/>
        <w:rPr>
          <w:rFonts w:ascii="Arial" w:hAnsi="Arial" w:cs="Arial"/>
          <w:b/>
        </w:rPr>
      </w:pPr>
    </w:p>
    <w:tbl>
      <w:tblPr>
        <w:tblStyle w:val="TableGrid"/>
        <w:tblpPr w:leftFromText="180" w:rightFromText="180" w:vertAnchor="text" w:horzAnchor="margin" w:tblpY="143"/>
        <w:tblW w:w="10064" w:type="dxa"/>
        <w:tblLook w:val="0600" w:firstRow="0" w:lastRow="0" w:firstColumn="0" w:lastColumn="0" w:noHBand="1" w:noVBand="1"/>
      </w:tblPr>
      <w:tblGrid>
        <w:gridCol w:w="1325"/>
        <w:gridCol w:w="1203"/>
        <w:gridCol w:w="1355"/>
        <w:gridCol w:w="1452"/>
        <w:gridCol w:w="1119"/>
        <w:gridCol w:w="1452"/>
        <w:gridCol w:w="1411"/>
        <w:gridCol w:w="747"/>
      </w:tblGrid>
      <w:tr w:rsidR="008F7AB7" w:rsidRPr="005160D4" w14:paraId="3795852D" w14:textId="77777777" w:rsidTr="00193EFB">
        <w:trPr>
          <w:trHeight w:val="382"/>
        </w:trPr>
        <w:tc>
          <w:tcPr>
            <w:tcW w:w="2528" w:type="dxa"/>
            <w:gridSpan w:val="2"/>
            <w:vAlign w:val="center"/>
          </w:tcPr>
          <w:p w14:paraId="4B8CFEEA" w14:textId="77777777" w:rsidR="008F7AB7" w:rsidRPr="005160D4" w:rsidRDefault="008F7AB7" w:rsidP="008F7AB7">
            <w:pPr>
              <w:spacing w:after="0" w:line="240" w:lineRule="auto"/>
              <w:jc w:val="center"/>
              <w:rPr>
                <w:rFonts w:ascii="Arial" w:hAnsi="Arial" w:cs="Arial"/>
                <w:sz w:val="20"/>
                <w:szCs w:val="20"/>
              </w:rPr>
            </w:pPr>
          </w:p>
        </w:tc>
        <w:tc>
          <w:tcPr>
            <w:tcW w:w="1355" w:type="dxa"/>
            <w:vAlign w:val="center"/>
          </w:tcPr>
          <w:p w14:paraId="7B1C26CE" w14:textId="77777777" w:rsidR="008F7AB7" w:rsidRPr="005160D4" w:rsidRDefault="008F7AB7" w:rsidP="008F7AB7">
            <w:pPr>
              <w:spacing w:after="0" w:line="240" w:lineRule="auto"/>
              <w:jc w:val="center"/>
              <w:rPr>
                <w:rFonts w:ascii="Arial" w:hAnsi="Arial" w:cs="Arial"/>
                <w:sz w:val="20"/>
                <w:szCs w:val="20"/>
              </w:rPr>
            </w:pPr>
            <w:r w:rsidRPr="005160D4">
              <w:rPr>
                <w:rFonts w:ascii="Arial" w:hAnsi="Arial" w:cs="Arial"/>
                <w:sz w:val="20"/>
                <w:szCs w:val="20"/>
              </w:rPr>
              <w:t>Minimum</w:t>
            </w:r>
          </w:p>
        </w:tc>
        <w:tc>
          <w:tcPr>
            <w:tcW w:w="1452" w:type="dxa"/>
            <w:vAlign w:val="center"/>
          </w:tcPr>
          <w:p w14:paraId="020997D6" w14:textId="77777777" w:rsidR="008F7AB7" w:rsidRPr="005160D4" w:rsidRDefault="008F7AB7" w:rsidP="008F7AB7">
            <w:pPr>
              <w:spacing w:after="0" w:line="240" w:lineRule="auto"/>
              <w:jc w:val="center"/>
              <w:rPr>
                <w:rFonts w:ascii="Arial" w:hAnsi="Arial" w:cs="Arial"/>
                <w:sz w:val="20"/>
                <w:szCs w:val="20"/>
              </w:rPr>
            </w:pPr>
            <w:r w:rsidRPr="005160D4">
              <w:rPr>
                <w:rFonts w:ascii="Arial" w:hAnsi="Arial" w:cs="Arial"/>
                <w:sz w:val="20"/>
                <w:szCs w:val="20"/>
              </w:rPr>
              <w:t>25 Percentile</w:t>
            </w:r>
          </w:p>
        </w:tc>
        <w:tc>
          <w:tcPr>
            <w:tcW w:w="1119" w:type="dxa"/>
            <w:vAlign w:val="center"/>
          </w:tcPr>
          <w:p w14:paraId="4512AEE7" w14:textId="77777777" w:rsidR="008F7AB7" w:rsidRPr="005160D4" w:rsidRDefault="008F7AB7" w:rsidP="008F7AB7">
            <w:pPr>
              <w:spacing w:after="0" w:line="240" w:lineRule="auto"/>
              <w:jc w:val="center"/>
              <w:rPr>
                <w:rFonts w:ascii="Arial" w:hAnsi="Arial" w:cs="Arial"/>
                <w:sz w:val="20"/>
                <w:szCs w:val="20"/>
              </w:rPr>
            </w:pPr>
            <w:r w:rsidRPr="005160D4">
              <w:rPr>
                <w:rFonts w:ascii="Arial" w:hAnsi="Arial" w:cs="Arial"/>
                <w:sz w:val="20"/>
                <w:szCs w:val="20"/>
              </w:rPr>
              <w:t>Median</w:t>
            </w:r>
          </w:p>
        </w:tc>
        <w:tc>
          <w:tcPr>
            <w:tcW w:w="1452" w:type="dxa"/>
            <w:vAlign w:val="center"/>
          </w:tcPr>
          <w:p w14:paraId="78CCBCAB" w14:textId="77777777" w:rsidR="008F7AB7" w:rsidRPr="005160D4" w:rsidRDefault="008F7AB7" w:rsidP="008F7AB7">
            <w:pPr>
              <w:spacing w:after="0" w:line="240" w:lineRule="auto"/>
              <w:jc w:val="center"/>
              <w:rPr>
                <w:rFonts w:ascii="Arial" w:hAnsi="Arial" w:cs="Arial"/>
                <w:sz w:val="20"/>
                <w:szCs w:val="20"/>
              </w:rPr>
            </w:pPr>
            <w:r w:rsidRPr="005160D4">
              <w:rPr>
                <w:rFonts w:ascii="Arial" w:hAnsi="Arial" w:cs="Arial"/>
                <w:sz w:val="20"/>
                <w:szCs w:val="20"/>
              </w:rPr>
              <w:t>75 Percentile</w:t>
            </w:r>
          </w:p>
        </w:tc>
        <w:tc>
          <w:tcPr>
            <w:tcW w:w="1411" w:type="dxa"/>
            <w:vAlign w:val="center"/>
          </w:tcPr>
          <w:p w14:paraId="616EDA6A" w14:textId="77777777" w:rsidR="008F7AB7" w:rsidRPr="005160D4" w:rsidRDefault="008F7AB7" w:rsidP="008F7AB7">
            <w:pPr>
              <w:spacing w:after="0" w:line="240" w:lineRule="auto"/>
              <w:jc w:val="center"/>
              <w:rPr>
                <w:rFonts w:ascii="Arial" w:hAnsi="Arial" w:cs="Arial"/>
                <w:sz w:val="20"/>
                <w:szCs w:val="20"/>
              </w:rPr>
            </w:pPr>
            <w:r w:rsidRPr="005160D4">
              <w:rPr>
                <w:rFonts w:ascii="Arial" w:hAnsi="Arial" w:cs="Arial"/>
                <w:sz w:val="20"/>
                <w:szCs w:val="20"/>
              </w:rPr>
              <w:t>Maximum</w:t>
            </w:r>
          </w:p>
        </w:tc>
        <w:tc>
          <w:tcPr>
            <w:tcW w:w="747" w:type="dxa"/>
            <w:vAlign w:val="center"/>
          </w:tcPr>
          <w:p w14:paraId="74BDFCBB" w14:textId="77777777" w:rsidR="008F7AB7" w:rsidRPr="005160D4" w:rsidRDefault="008F7AB7" w:rsidP="008F7AB7">
            <w:pPr>
              <w:spacing w:after="0" w:line="240" w:lineRule="auto"/>
              <w:jc w:val="center"/>
              <w:rPr>
                <w:rFonts w:ascii="Arial" w:hAnsi="Arial" w:cs="Arial"/>
                <w:sz w:val="20"/>
                <w:szCs w:val="20"/>
              </w:rPr>
            </w:pPr>
            <w:r w:rsidRPr="005160D4">
              <w:rPr>
                <w:rFonts w:ascii="Arial" w:hAnsi="Arial" w:cs="Arial"/>
                <w:sz w:val="20"/>
                <w:szCs w:val="20"/>
              </w:rPr>
              <w:t>P</w:t>
            </w:r>
          </w:p>
        </w:tc>
      </w:tr>
      <w:tr w:rsidR="008F7AB7" w:rsidRPr="005160D4" w14:paraId="5D6BC6BD" w14:textId="77777777" w:rsidTr="00193EFB">
        <w:trPr>
          <w:trHeight w:val="382"/>
        </w:trPr>
        <w:tc>
          <w:tcPr>
            <w:tcW w:w="1325" w:type="dxa"/>
            <w:vMerge w:val="restart"/>
            <w:vAlign w:val="center"/>
          </w:tcPr>
          <w:p w14:paraId="7E22D0E8" w14:textId="77777777" w:rsidR="008F7AB7" w:rsidRPr="005160D4" w:rsidRDefault="008F7AB7" w:rsidP="008F7AB7">
            <w:pPr>
              <w:spacing w:after="0" w:line="240" w:lineRule="auto"/>
              <w:jc w:val="center"/>
              <w:rPr>
                <w:rFonts w:ascii="Arial" w:hAnsi="Arial" w:cs="Arial"/>
                <w:sz w:val="20"/>
                <w:szCs w:val="20"/>
              </w:rPr>
            </w:pPr>
            <w:r w:rsidRPr="005160D4">
              <w:rPr>
                <w:rFonts w:ascii="Arial" w:hAnsi="Arial" w:cs="Arial"/>
                <w:sz w:val="20"/>
                <w:szCs w:val="20"/>
              </w:rPr>
              <w:t>Age (months)</w:t>
            </w:r>
          </w:p>
        </w:tc>
        <w:tc>
          <w:tcPr>
            <w:tcW w:w="1203" w:type="dxa"/>
            <w:vAlign w:val="center"/>
          </w:tcPr>
          <w:p w14:paraId="18B55203" w14:textId="43B1FF96" w:rsidR="008F7AB7" w:rsidRPr="005160D4" w:rsidRDefault="00D75DC5" w:rsidP="008F7AB7">
            <w:pPr>
              <w:spacing w:after="0" w:line="240" w:lineRule="auto"/>
              <w:jc w:val="center"/>
              <w:rPr>
                <w:rFonts w:ascii="Arial" w:hAnsi="Arial" w:cs="Arial"/>
                <w:sz w:val="20"/>
                <w:szCs w:val="20"/>
              </w:rPr>
            </w:pPr>
            <w:proofErr w:type="spellStart"/>
            <w:r w:rsidRPr="005160D4">
              <w:rPr>
                <w:rFonts w:ascii="Arial" w:hAnsi="Arial" w:cs="Arial"/>
                <w:sz w:val="20"/>
                <w:szCs w:val="20"/>
              </w:rPr>
              <w:t>N</w:t>
            </w:r>
            <w:r w:rsidR="008F7AB7" w:rsidRPr="005160D4">
              <w:rPr>
                <w:rFonts w:ascii="Arial" w:hAnsi="Arial" w:cs="Arial"/>
                <w:sz w:val="20"/>
                <w:szCs w:val="20"/>
              </w:rPr>
              <w:t>ORMg</w:t>
            </w:r>
            <w:proofErr w:type="spellEnd"/>
          </w:p>
        </w:tc>
        <w:tc>
          <w:tcPr>
            <w:tcW w:w="1355" w:type="dxa"/>
            <w:vAlign w:val="center"/>
          </w:tcPr>
          <w:p w14:paraId="7F180F22" w14:textId="77777777" w:rsidR="008F7AB7" w:rsidRPr="005160D4" w:rsidRDefault="008F7AB7" w:rsidP="008F7AB7">
            <w:pPr>
              <w:spacing w:after="0" w:line="240" w:lineRule="auto"/>
              <w:jc w:val="center"/>
              <w:rPr>
                <w:rFonts w:ascii="Arial" w:hAnsi="Arial" w:cs="Arial"/>
                <w:sz w:val="20"/>
                <w:szCs w:val="20"/>
              </w:rPr>
            </w:pPr>
            <w:r w:rsidRPr="005160D4">
              <w:rPr>
                <w:rFonts w:ascii="Arial" w:hAnsi="Arial" w:cs="Arial"/>
                <w:sz w:val="20"/>
                <w:szCs w:val="20"/>
              </w:rPr>
              <w:t>48</w:t>
            </w:r>
          </w:p>
        </w:tc>
        <w:tc>
          <w:tcPr>
            <w:tcW w:w="1452" w:type="dxa"/>
            <w:vAlign w:val="center"/>
          </w:tcPr>
          <w:p w14:paraId="59098795" w14:textId="77777777" w:rsidR="008F7AB7" w:rsidRPr="005160D4" w:rsidRDefault="008F7AB7" w:rsidP="008F7AB7">
            <w:pPr>
              <w:spacing w:after="0" w:line="240" w:lineRule="auto"/>
              <w:jc w:val="center"/>
              <w:rPr>
                <w:rFonts w:ascii="Arial" w:hAnsi="Arial" w:cs="Arial"/>
                <w:sz w:val="20"/>
                <w:szCs w:val="20"/>
              </w:rPr>
            </w:pPr>
            <w:r w:rsidRPr="005160D4">
              <w:rPr>
                <w:rFonts w:ascii="Arial" w:hAnsi="Arial" w:cs="Arial"/>
                <w:sz w:val="20"/>
                <w:szCs w:val="20"/>
              </w:rPr>
              <w:t>59</w:t>
            </w:r>
          </w:p>
        </w:tc>
        <w:tc>
          <w:tcPr>
            <w:tcW w:w="1119" w:type="dxa"/>
            <w:vAlign w:val="center"/>
          </w:tcPr>
          <w:p w14:paraId="5DA33F43" w14:textId="77777777" w:rsidR="008F7AB7" w:rsidRPr="005160D4" w:rsidRDefault="008F7AB7" w:rsidP="008F7AB7">
            <w:pPr>
              <w:spacing w:after="0" w:line="240" w:lineRule="auto"/>
              <w:jc w:val="center"/>
              <w:rPr>
                <w:rFonts w:ascii="Arial" w:hAnsi="Arial" w:cs="Arial"/>
                <w:sz w:val="20"/>
                <w:szCs w:val="20"/>
              </w:rPr>
            </w:pPr>
            <w:r w:rsidRPr="005160D4">
              <w:rPr>
                <w:rFonts w:ascii="Arial" w:hAnsi="Arial" w:cs="Arial"/>
                <w:sz w:val="20"/>
                <w:szCs w:val="20"/>
              </w:rPr>
              <w:t>75</w:t>
            </w:r>
          </w:p>
        </w:tc>
        <w:tc>
          <w:tcPr>
            <w:tcW w:w="1452" w:type="dxa"/>
            <w:vAlign w:val="center"/>
          </w:tcPr>
          <w:p w14:paraId="5ABEC8E7" w14:textId="77777777" w:rsidR="008F7AB7" w:rsidRPr="005160D4" w:rsidRDefault="008F7AB7" w:rsidP="008F7AB7">
            <w:pPr>
              <w:spacing w:after="0" w:line="240" w:lineRule="auto"/>
              <w:jc w:val="center"/>
              <w:rPr>
                <w:rFonts w:ascii="Arial" w:hAnsi="Arial" w:cs="Arial"/>
                <w:sz w:val="20"/>
                <w:szCs w:val="20"/>
              </w:rPr>
            </w:pPr>
            <w:r w:rsidRPr="005160D4">
              <w:rPr>
                <w:rFonts w:ascii="Arial" w:hAnsi="Arial" w:cs="Arial"/>
                <w:sz w:val="20"/>
                <w:szCs w:val="20"/>
              </w:rPr>
              <w:t>92</w:t>
            </w:r>
          </w:p>
        </w:tc>
        <w:tc>
          <w:tcPr>
            <w:tcW w:w="1411" w:type="dxa"/>
            <w:vAlign w:val="center"/>
          </w:tcPr>
          <w:p w14:paraId="642E1E68" w14:textId="77777777" w:rsidR="008F7AB7" w:rsidRPr="005160D4" w:rsidRDefault="008F7AB7" w:rsidP="008F7AB7">
            <w:pPr>
              <w:spacing w:after="0" w:line="240" w:lineRule="auto"/>
              <w:jc w:val="center"/>
              <w:rPr>
                <w:rFonts w:ascii="Arial" w:hAnsi="Arial" w:cs="Arial"/>
                <w:sz w:val="20"/>
                <w:szCs w:val="20"/>
              </w:rPr>
            </w:pPr>
            <w:r w:rsidRPr="005160D4">
              <w:rPr>
                <w:rFonts w:ascii="Arial" w:hAnsi="Arial" w:cs="Arial"/>
                <w:sz w:val="20"/>
                <w:szCs w:val="20"/>
              </w:rPr>
              <w:t>138</w:t>
            </w:r>
          </w:p>
        </w:tc>
        <w:tc>
          <w:tcPr>
            <w:tcW w:w="747" w:type="dxa"/>
            <w:vMerge w:val="restart"/>
            <w:vAlign w:val="center"/>
          </w:tcPr>
          <w:p w14:paraId="4648442A" w14:textId="77777777" w:rsidR="008F7AB7" w:rsidRPr="005160D4" w:rsidRDefault="008F7AB7" w:rsidP="00193EFB">
            <w:pPr>
              <w:spacing w:after="0" w:line="240" w:lineRule="auto"/>
              <w:rPr>
                <w:rFonts w:ascii="Arial" w:hAnsi="Arial" w:cs="Arial"/>
                <w:sz w:val="20"/>
                <w:szCs w:val="20"/>
              </w:rPr>
            </w:pPr>
            <w:r w:rsidRPr="005160D4">
              <w:rPr>
                <w:rFonts w:ascii="Arial" w:hAnsi="Arial" w:cs="Arial"/>
                <w:sz w:val="20"/>
                <w:szCs w:val="20"/>
              </w:rPr>
              <w:t>0.34</w:t>
            </w:r>
          </w:p>
        </w:tc>
      </w:tr>
      <w:tr w:rsidR="008F7AB7" w:rsidRPr="005160D4" w14:paraId="3E72CD9D" w14:textId="77777777" w:rsidTr="00193EFB">
        <w:trPr>
          <w:trHeight w:val="382"/>
        </w:trPr>
        <w:tc>
          <w:tcPr>
            <w:tcW w:w="1325" w:type="dxa"/>
            <w:vMerge/>
            <w:vAlign w:val="center"/>
          </w:tcPr>
          <w:p w14:paraId="0AB42571" w14:textId="77777777" w:rsidR="008F7AB7" w:rsidRPr="005160D4" w:rsidRDefault="008F7AB7" w:rsidP="008F7AB7">
            <w:pPr>
              <w:spacing w:after="0" w:line="240" w:lineRule="auto"/>
              <w:jc w:val="center"/>
              <w:rPr>
                <w:rFonts w:ascii="Arial" w:hAnsi="Arial" w:cs="Arial"/>
                <w:sz w:val="20"/>
                <w:szCs w:val="20"/>
              </w:rPr>
            </w:pPr>
          </w:p>
        </w:tc>
        <w:tc>
          <w:tcPr>
            <w:tcW w:w="1203" w:type="dxa"/>
            <w:vAlign w:val="center"/>
          </w:tcPr>
          <w:p w14:paraId="3C0D1F4A" w14:textId="77777777" w:rsidR="008F7AB7" w:rsidRPr="005160D4" w:rsidRDefault="008F7AB7" w:rsidP="008F7AB7">
            <w:pPr>
              <w:spacing w:after="0" w:line="240" w:lineRule="auto"/>
              <w:jc w:val="center"/>
              <w:rPr>
                <w:rFonts w:ascii="Arial" w:hAnsi="Arial" w:cs="Arial"/>
                <w:sz w:val="20"/>
                <w:szCs w:val="20"/>
              </w:rPr>
            </w:pPr>
            <w:proofErr w:type="spellStart"/>
            <w:r w:rsidRPr="005160D4">
              <w:rPr>
                <w:rFonts w:ascii="Arial" w:hAnsi="Arial" w:cs="Arial"/>
                <w:sz w:val="20"/>
                <w:szCs w:val="20"/>
              </w:rPr>
              <w:t>DCMg</w:t>
            </w:r>
            <w:proofErr w:type="spellEnd"/>
          </w:p>
        </w:tc>
        <w:tc>
          <w:tcPr>
            <w:tcW w:w="1355" w:type="dxa"/>
            <w:vAlign w:val="center"/>
          </w:tcPr>
          <w:p w14:paraId="5E763F69" w14:textId="77777777" w:rsidR="008F7AB7" w:rsidRPr="005160D4" w:rsidRDefault="008F7AB7" w:rsidP="008F7AB7">
            <w:pPr>
              <w:spacing w:after="0" w:line="240" w:lineRule="auto"/>
              <w:jc w:val="center"/>
              <w:rPr>
                <w:rFonts w:ascii="Arial" w:hAnsi="Arial" w:cs="Arial"/>
                <w:sz w:val="20"/>
                <w:szCs w:val="20"/>
              </w:rPr>
            </w:pPr>
            <w:r w:rsidRPr="005160D4">
              <w:rPr>
                <w:rFonts w:ascii="Arial" w:hAnsi="Arial" w:cs="Arial"/>
                <w:sz w:val="20"/>
                <w:szCs w:val="20"/>
              </w:rPr>
              <w:t>48</w:t>
            </w:r>
          </w:p>
        </w:tc>
        <w:tc>
          <w:tcPr>
            <w:tcW w:w="1452" w:type="dxa"/>
            <w:vAlign w:val="center"/>
          </w:tcPr>
          <w:p w14:paraId="796B7DB3" w14:textId="77777777" w:rsidR="008F7AB7" w:rsidRPr="005160D4" w:rsidRDefault="008F7AB7" w:rsidP="008F7AB7">
            <w:pPr>
              <w:spacing w:after="0" w:line="240" w:lineRule="auto"/>
              <w:jc w:val="center"/>
              <w:rPr>
                <w:rFonts w:ascii="Arial" w:hAnsi="Arial" w:cs="Arial"/>
                <w:sz w:val="20"/>
                <w:szCs w:val="20"/>
              </w:rPr>
            </w:pPr>
            <w:r w:rsidRPr="005160D4">
              <w:rPr>
                <w:rFonts w:ascii="Arial" w:hAnsi="Arial" w:cs="Arial"/>
                <w:sz w:val="20"/>
                <w:szCs w:val="20"/>
              </w:rPr>
              <w:t>66</w:t>
            </w:r>
          </w:p>
        </w:tc>
        <w:tc>
          <w:tcPr>
            <w:tcW w:w="1119" w:type="dxa"/>
            <w:vAlign w:val="center"/>
          </w:tcPr>
          <w:p w14:paraId="2BC24513" w14:textId="77777777" w:rsidR="008F7AB7" w:rsidRPr="005160D4" w:rsidRDefault="008F7AB7" w:rsidP="008F7AB7">
            <w:pPr>
              <w:spacing w:after="0" w:line="240" w:lineRule="auto"/>
              <w:jc w:val="center"/>
              <w:rPr>
                <w:rFonts w:ascii="Arial" w:hAnsi="Arial" w:cs="Arial"/>
                <w:sz w:val="20"/>
                <w:szCs w:val="20"/>
              </w:rPr>
            </w:pPr>
            <w:r w:rsidRPr="005160D4">
              <w:rPr>
                <w:rFonts w:ascii="Arial" w:hAnsi="Arial" w:cs="Arial"/>
                <w:sz w:val="20"/>
                <w:szCs w:val="20"/>
              </w:rPr>
              <w:t>80</w:t>
            </w:r>
          </w:p>
        </w:tc>
        <w:tc>
          <w:tcPr>
            <w:tcW w:w="1452" w:type="dxa"/>
            <w:vAlign w:val="center"/>
          </w:tcPr>
          <w:p w14:paraId="56E0A5EB" w14:textId="77777777" w:rsidR="008F7AB7" w:rsidRPr="005160D4" w:rsidRDefault="008F7AB7" w:rsidP="008F7AB7">
            <w:pPr>
              <w:spacing w:after="0" w:line="240" w:lineRule="auto"/>
              <w:jc w:val="center"/>
              <w:rPr>
                <w:rFonts w:ascii="Arial" w:hAnsi="Arial" w:cs="Arial"/>
                <w:sz w:val="20"/>
                <w:szCs w:val="20"/>
              </w:rPr>
            </w:pPr>
            <w:r w:rsidRPr="005160D4">
              <w:rPr>
                <w:rFonts w:ascii="Arial" w:hAnsi="Arial" w:cs="Arial"/>
                <w:sz w:val="20"/>
                <w:szCs w:val="20"/>
              </w:rPr>
              <w:t>93</w:t>
            </w:r>
          </w:p>
        </w:tc>
        <w:tc>
          <w:tcPr>
            <w:tcW w:w="1411" w:type="dxa"/>
            <w:vAlign w:val="center"/>
          </w:tcPr>
          <w:p w14:paraId="034A152C" w14:textId="77777777" w:rsidR="008F7AB7" w:rsidRPr="005160D4" w:rsidRDefault="008F7AB7" w:rsidP="008F7AB7">
            <w:pPr>
              <w:spacing w:after="0" w:line="240" w:lineRule="auto"/>
              <w:jc w:val="center"/>
              <w:rPr>
                <w:rFonts w:ascii="Arial" w:hAnsi="Arial" w:cs="Arial"/>
                <w:sz w:val="20"/>
                <w:szCs w:val="20"/>
              </w:rPr>
            </w:pPr>
            <w:r w:rsidRPr="005160D4">
              <w:rPr>
                <w:rFonts w:ascii="Arial" w:hAnsi="Arial" w:cs="Arial"/>
                <w:sz w:val="20"/>
                <w:szCs w:val="20"/>
              </w:rPr>
              <w:t>141</w:t>
            </w:r>
          </w:p>
        </w:tc>
        <w:tc>
          <w:tcPr>
            <w:tcW w:w="747" w:type="dxa"/>
            <w:vMerge/>
            <w:vAlign w:val="center"/>
          </w:tcPr>
          <w:p w14:paraId="4C1AE292" w14:textId="77777777" w:rsidR="008F7AB7" w:rsidRPr="005160D4" w:rsidRDefault="008F7AB7" w:rsidP="008F7AB7">
            <w:pPr>
              <w:spacing w:after="0" w:line="240" w:lineRule="auto"/>
              <w:jc w:val="center"/>
              <w:rPr>
                <w:rFonts w:ascii="Arial" w:hAnsi="Arial" w:cs="Arial"/>
                <w:sz w:val="20"/>
                <w:szCs w:val="20"/>
              </w:rPr>
            </w:pPr>
          </w:p>
        </w:tc>
      </w:tr>
      <w:tr w:rsidR="008F7AB7" w:rsidRPr="005160D4" w14:paraId="5C87AA7A" w14:textId="77777777" w:rsidTr="00193EFB">
        <w:trPr>
          <w:trHeight w:val="382"/>
        </w:trPr>
        <w:tc>
          <w:tcPr>
            <w:tcW w:w="1325" w:type="dxa"/>
            <w:vMerge w:val="restart"/>
            <w:vAlign w:val="center"/>
          </w:tcPr>
          <w:p w14:paraId="5546D0F5" w14:textId="77777777" w:rsidR="008F7AB7" w:rsidRPr="005160D4" w:rsidRDefault="008F7AB7" w:rsidP="008F7AB7">
            <w:pPr>
              <w:spacing w:after="0" w:line="240" w:lineRule="auto"/>
              <w:jc w:val="center"/>
              <w:rPr>
                <w:rFonts w:ascii="Arial" w:hAnsi="Arial" w:cs="Arial"/>
                <w:sz w:val="20"/>
                <w:szCs w:val="20"/>
              </w:rPr>
            </w:pPr>
            <w:r w:rsidRPr="005160D4">
              <w:rPr>
                <w:rFonts w:ascii="Arial" w:hAnsi="Arial" w:cs="Arial"/>
                <w:sz w:val="20"/>
                <w:szCs w:val="20"/>
              </w:rPr>
              <w:t>Body Weight (Kg)</w:t>
            </w:r>
          </w:p>
        </w:tc>
        <w:tc>
          <w:tcPr>
            <w:tcW w:w="1203" w:type="dxa"/>
            <w:vAlign w:val="center"/>
          </w:tcPr>
          <w:p w14:paraId="18CB2770" w14:textId="77777777" w:rsidR="008F7AB7" w:rsidRPr="005160D4" w:rsidRDefault="008F7AB7" w:rsidP="008F7AB7">
            <w:pPr>
              <w:spacing w:after="0" w:line="240" w:lineRule="auto"/>
              <w:jc w:val="center"/>
              <w:rPr>
                <w:rFonts w:ascii="Arial" w:hAnsi="Arial" w:cs="Arial"/>
                <w:sz w:val="20"/>
                <w:szCs w:val="20"/>
              </w:rPr>
            </w:pPr>
            <w:proofErr w:type="spellStart"/>
            <w:r w:rsidRPr="005160D4">
              <w:rPr>
                <w:rFonts w:ascii="Arial" w:hAnsi="Arial" w:cs="Arial"/>
                <w:sz w:val="20"/>
                <w:szCs w:val="20"/>
              </w:rPr>
              <w:t>NORMg</w:t>
            </w:r>
            <w:proofErr w:type="spellEnd"/>
          </w:p>
        </w:tc>
        <w:tc>
          <w:tcPr>
            <w:tcW w:w="1355" w:type="dxa"/>
            <w:vAlign w:val="center"/>
          </w:tcPr>
          <w:p w14:paraId="44B4C4C3" w14:textId="77777777" w:rsidR="008F7AB7" w:rsidRPr="005160D4" w:rsidRDefault="008F7AB7" w:rsidP="008F7AB7">
            <w:pPr>
              <w:spacing w:after="0" w:line="240" w:lineRule="auto"/>
              <w:jc w:val="center"/>
              <w:rPr>
                <w:rFonts w:ascii="Arial" w:hAnsi="Arial" w:cs="Arial"/>
                <w:sz w:val="20"/>
                <w:szCs w:val="20"/>
              </w:rPr>
            </w:pPr>
            <w:r w:rsidRPr="005160D4">
              <w:rPr>
                <w:rFonts w:ascii="Arial" w:hAnsi="Arial" w:cs="Arial"/>
                <w:sz w:val="20"/>
                <w:szCs w:val="20"/>
              </w:rPr>
              <w:t>51</w:t>
            </w:r>
          </w:p>
        </w:tc>
        <w:tc>
          <w:tcPr>
            <w:tcW w:w="1452" w:type="dxa"/>
            <w:vAlign w:val="center"/>
          </w:tcPr>
          <w:p w14:paraId="65ED34D8" w14:textId="77777777" w:rsidR="008F7AB7" w:rsidRPr="005160D4" w:rsidRDefault="008F7AB7" w:rsidP="008F7AB7">
            <w:pPr>
              <w:spacing w:after="0" w:line="240" w:lineRule="auto"/>
              <w:jc w:val="center"/>
              <w:rPr>
                <w:rFonts w:ascii="Arial" w:hAnsi="Arial" w:cs="Arial"/>
                <w:sz w:val="20"/>
                <w:szCs w:val="20"/>
              </w:rPr>
            </w:pPr>
            <w:r w:rsidRPr="005160D4">
              <w:rPr>
                <w:rFonts w:ascii="Arial" w:hAnsi="Arial" w:cs="Arial"/>
                <w:sz w:val="20"/>
                <w:szCs w:val="20"/>
              </w:rPr>
              <w:t>58</w:t>
            </w:r>
          </w:p>
        </w:tc>
        <w:tc>
          <w:tcPr>
            <w:tcW w:w="1119" w:type="dxa"/>
            <w:vAlign w:val="center"/>
          </w:tcPr>
          <w:p w14:paraId="581131A9" w14:textId="77777777" w:rsidR="008F7AB7" w:rsidRPr="005160D4" w:rsidRDefault="008F7AB7" w:rsidP="008F7AB7">
            <w:pPr>
              <w:spacing w:after="0" w:line="240" w:lineRule="auto"/>
              <w:jc w:val="center"/>
              <w:rPr>
                <w:rFonts w:ascii="Arial" w:hAnsi="Arial" w:cs="Arial"/>
                <w:sz w:val="20"/>
                <w:szCs w:val="20"/>
              </w:rPr>
            </w:pPr>
            <w:r w:rsidRPr="005160D4">
              <w:rPr>
                <w:rFonts w:ascii="Arial" w:hAnsi="Arial" w:cs="Arial"/>
                <w:sz w:val="20"/>
                <w:szCs w:val="20"/>
              </w:rPr>
              <w:t>63</w:t>
            </w:r>
          </w:p>
        </w:tc>
        <w:tc>
          <w:tcPr>
            <w:tcW w:w="1452" w:type="dxa"/>
            <w:vAlign w:val="center"/>
          </w:tcPr>
          <w:p w14:paraId="26AB0F84" w14:textId="77777777" w:rsidR="008F7AB7" w:rsidRPr="005160D4" w:rsidRDefault="008F7AB7" w:rsidP="008F7AB7">
            <w:pPr>
              <w:spacing w:after="0" w:line="240" w:lineRule="auto"/>
              <w:jc w:val="center"/>
              <w:rPr>
                <w:rFonts w:ascii="Arial" w:hAnsi="Arial" w:cs="Arial"/>
                <w:sz w:val="20"/>
                <w:szCs w:val="20"/>
              </w:rPr>
            </w:pPr>
            <w:r w:rsidRPr="005160D4">
              <w:rPr>
                <w:rFonts w:ascii="Arial" w:hAnsi="Arial" w:cs="Arial"/>
                <w:sz w:val="20"/>
                <w:szCs w:val="20"/>
              </w:rPr>
              <w:t>71</w:t>
            </w:r>
          </w:p>
        </w:tc>
        <w:tc>
          <w:tcPr>
            <w:tcW w:w="1411" w:type="dxa"/>
            <w:vAlign w:val="center"/>
          </w:tcPr>
          <w:p w14:paraId="0B7EFCBE" w14:textId="77777777" w:rsidR="008F7AB7" w:rsidRPr="005160D4" w:rsidRDefault="008F7AB7" w:rsidP="008F7AB7">
            <w:pPr>
              <w:spacing w:after="0" w:line="240" w:lineRule="auto"/>
              <w:jc w:val="center"/>
              <w:rPr>
                <w:rFonts w:ascii="Arial" w:hAnsi="Arial" w:cs="Arial"/>
                <w:sz w:val="20"/>
                <w:szCs w:val="20"/>
              </w:rPr>
            </w:pPr>
            <w:r w:rsidRPr="005160D4">
              <w:rPr>
                <w:rFonts w:ascii="Arial" w:hAnsi="Arial" w:cs="Arial"/>
                <w:sz w:val="20"/>
                <w:szCs w:val="20"/>
              </w:rPr>
              <w:t>88</w:t>
            </w:r>
          </w:p>
        </w:tc>
        <w:tc>
          <w:tcPr>
            <w:tcW w:w="747" w:type="dxa"/>
            <w:vMerge w:val="restart"/>
            <w:vAlign w:val="center"/>
          </w:tcPr>
          <w:p w14:paraId="631FF85B" w14:textId="77777777" w:rsidR="008F7AB7" w:rsidRPr="005160D4" w:rsidRDefault="008F7AB7" w:rsidP="00193EFB">
            <w:pPr>
              <w:spacing w:after="0" w:line="240" w:lineRule="auto"/>
              <w:rPr>
                <w:rFonts w:ascii="Arial" w:hAnsi="Arial" w:cs="Arial"/>
                <w:sz w:val="20"/>
                <w:szCs w:val="20"/>
              </w:rPr>
            </w:pPr>
            <w:r w:rsidRPr="005160D4">
              <w:rPr>
                <w:rFonts w:ascii="Arial" w:hAnsi="Arial" w:cs="Arial"/>
                <w:sz w:val="20"/>
                <w:szCs w:val="20"/>
              </w:rPr>
              <w:t>0.24</w:t>
            </w:r>
          </w:p>
        </w:tc>
      </w:tr>
      <w:tr w:rsidR="008F7AB7" w:rsidRPr="005160D4" w14:paraId="7C62A1E6" w14:textId="77777777" w:rsidTr="00193EFB">
        <w:trPr>
          <w:trHeight w:val="382"/>
        </w:trPr>
        <w:tc>
          <w:tcPr>
            <w:tcW w:w="1325" w:type="dxa"/>
            <w:vMerge/>
            <w:vAlign w:val="center"/>
          </w:tcPr>
          <w:p w14:paraId="5BA3E7FB" w14:textId="77777777" w:rsidR="008F7AB7" w:rsidRPr="005160D4" w:rsidRDefault="008F7AB7" w:rsidP="008F7AB7">
            <w:pPr>
              <w:spacing w:after="0" w:line="240" w:lineRule="auto"/>
              <w:jc w:val="center"/>
              <w:rPr>
                <w:rFonts w:ascii="Arial" w:hAnsi="Arial" w:cs="Arial"/>
                <w:sz w:val="20"/>
                <w:szCs w:val="20"/>
              </w:rPr>
            </w:pPr>
          </w:p>
        </w:tc>
        <w:tc>
          <w:tcPr>
            <w:tcW w:w="1203" w:type="dxa"/>
            <w:vAlign w:val="center"/>
          </w:tcPr>
          <w:p w14:paraId="3A0763F9" w14:textId="77777777" w:rsidR="008F7AB7" w:rsidRPr="005160D4" w:rsidRDefault="008F7AB7" w:rsidP="008F7AB7">
            <w:pPr>
              <w:spacing w:after="0" w:line="240" w:lineRule="auto"/>
              <w:jc w:val="center"/>
              <w:rPr>
                <w:rFonts w:ascii="Arial" w:hAnsi="Arial" w:cs="Arial"/>
                <w:sz w:val="20"/>
                <w:szCs w:val="20"/>
              </w:rPr>
            </w:pPr>
            <w:proofErr w:type="spellStart"/>
            <w:r w:rsidRPr="005160D4">
              <w:rPr>
                <w:rFonts w:ascii="Arial" w:hAnsi="Arial" w:cs="Arial"/>
                <w:sz w:val="20"/>
                <w:szCs w:val="20"/>
              </w:rPr>
              <w:t>DCMg</w:t>
            </w:r>
            <w:proofErr w:type="spellEnd"/>
          </w:p>
        </w:tc>
        <w:tc>
          <w:tcPr>
            <w:tcW w:w="1355" w:type="dxa"/>
            <w:vAlign w:val="center"/>
          </w:tcPr>
          <w:p w14:paraId="48930E7D" w14:textId="77777777" w:rsidR="008F7AB7" w:rsidRPr="005160D4" w:rsidRDefault="008F7AB7" w:rsidP="008F7AB7">
            <w:pPr>
              <w:spacing w:after="0" w:line="240" w:lineRule="auto"/>
              <w:jc w:val="center"/>
              <w:rPr>
                <w:rFonts w:ascii="Arial" w:hAnsi="Arial" w:cs="Arial"/>
                <w:sz w:val="20"/>
                <w:szCs w:val="20"/>
              </w:rPr>
            </w:pPr>
            <w:r w:rsidRPr="005160D4">
              <w:rPr>
                <w:rFonts w:ascii="Arial" w:hAnsi="Arial" w:cs="Arial"/>
                <w:sz w:val="20"/>
                <w:szCs w:val="20"/>
              </w:rPr>
              <w:t>42</w:t>
            </w:r>
          </w:p>
        </w:tc>
        <w:tc>
          <w:tcPr>
            <w:tcW w:w="1452" w:type="dxa"/>
            <w:vAlign w:val="center"/>
          </w:tcPr>
          <w:p w14:paraId="4C9FB2BE" w14:textId="77777777" w:rsidR="008F7AB7" w:rsidRPr="005160D4" w:rsidRDefault="008F7AB7" w:rsidP="008F7AB7">
            <w:pPr>
              <w:spacing w:after="0" w:line="240" w:lineRule="auto"/>
              <w:jc w:val="center"/>
              <w:rPr>
                <w:rFonts w:ascii="Arial" w:hAnsi="Arial" w:cs="Arial"/>
                <w:sz w:val="20"/>
                <w:szCs w:val="20"/>
              </w:rPr>
            </w:pPr>
            <w:r w:rsidRPr="005160D4">
              <w:rPr>
                <w:rFonts w:ascii="Arial" w:hAnsi="Arial" w:cs="Arial"/>
                <w:sz w:val="20"/>
                <w:szCs w:val="20"/>
              </w:rPr>
              <w:t>60</w:t>
            </w:r>
          </w:p>
        </w:tc>
        <w:tc>
          <w:tcPr>
            <w:tcW w:w="1119" w:type="dxa"/>
            <w:vAlign w:val="center"/>
          </w:tcPr>
          <w:p w14:paraId="2598FAFE" w14:textId="77777777" w:rsidR="008F7AB7" w:rsidRPr="005160D4" w:rsidRDefault="008F7AB7" w:rsidP="008F7AB7">
            <w:pPr>
              <w:spacing w:after="0" w:line="240" w:lineRule="auto"/>
              <w:jc w:val="center"/>
              <w:rPr>
                <w:rFonts w:ascii="Arial" w:hAnsi="Arial" w:cs="Arial"/>
                <w:sz w:val="20"/>
                <w:szCs w:val="20"/>
              </w:rPr>
            </w:pPr>
            <w:r w:rsidRPr="005160D4">
              <w:rPr>
                <w:rFonts w:ascii="Arial" w:hAnsi="Arial" w:cs="Arial"/>
                <w:sz w:val="20"/>
                <w:szCs w:val="20"/>
              </w:rPr>
              <w:t>65</w:t>
            </w:r>
          </w:p>
        </w:tc>
        <w:tc>
          <w:tcPr>
            <w:tcW w:w="1452" w:type="dxa"/>
            <w:vAlign w:val="center"/>
          </w:tcPr>
          <w:p w14:paraId="78E19F30" w14:textId="77777777" w:rsidR="008F7AB7" w:rsidRPr="005160D4" w:rsidRDefault="008F7AB7" w:rsidP="008F7AB7">
            <w:pPr>
              <w:spacing w:after="0" w:line="240" w:lineRule="auto"/>
              <w:jc w:val="center"/>
              <w:rPr>
                <w:rFonts w:ascii="Arial" w:hAnsi="Arial" w:cs="Arial"/>
                <w:sz w:val="20"/>
                <w:szCs w:val="20"/>
              </w:rPr>
            </w:pPr>
            <w:r w:rsidRPr="005160D4">
              <w:rPr>
                <w:rFonts w:ascii="Arial" w:hAnsi="Arial" w:cs="Arial"/>
                <w:sz w:val="20"/>
                <w:szCs w:val="20"/>
              </w:rPr>
              <w:t>74</w:t>
            </w:r>
          </w:p>
        </w:tc>
        <w:tc>
          <w:tcPr>
            <w:tcW w:w="1411" w:type="dxa"/>
            <w:vAlign w:val="center"/>
          </w:tcPr>
          <w:p w14:paraId="02A4E821" w14:textId="77777777" w:rsidR="008F7AB7" w:rsidRPr="005160D4" w:rsidRDefault="008F7AB7" w:rsidP="008F7AB7">
            <w:pPr>
              <w:spacing w:after="0" w:line="240" w:lineRule="auto"/>
              <w:jc w:val="center"/>
              <w:rPr>
                <w:rFonts w:ascii="Arial" w:hAnsi="Arial" w:cs="Arial"/>
                <w:sz w:val="20"/>
                <w:szCs w:val="20"/>
              </w:rPr>
            </w:pPr>
            <w:r w:rsidRPr="005160D4">
              <w:rPr>
                <w:rFonts w:ascii="Arial" w:hAnsi="Arial" w:cs="Arial"/>
                <w:sz w:val="20"/>
                <w:szCs w:val="20"/>
              </w:rPr>
              <w:t>90</w:t>
            </w:r>
          </w:p>
        </w:tc>
        <w:tc>
          <w:tcPr>
            <w:tcW w:w="747" w:type="dxa"/>
            <w:vMerge/>
            <w:vAlign w:val="center"/>
          </w:tcPr>
          <w:p w14:paraId="0B69FEDA" w14:textId="77777777" w:rsidR="008F7AB7" w:rsidRPr="005160D4" w:rsidRDefault="008F7AB7" w:rsidP="008F7AB7">
            <w:pPr>
              <w:spacing w:after="0" w:line="240" w:lineRule="auto"/>
              <w:jc w:val="center"/>
              <w:rPr>
                <w:rFonts w:ascii="Arial" w:hAnsi="Arial" w:cs="Arial"/>
                <w:sz w:val="20"/>
                <w:szCs w:val="20"/>
              </w:rPr>
            </w:pPr>
          </w:p>
        </w:tc>
      </w:tr>
    </w:tbl>
    <w:p w14:paraId="5EC52A9A" w14:textId="77777777" w:rsidR="00EC48D8" w:rsidRPr="005160D4" w:rsidRDefault="00EC48D8" w:rsidP="00845C81">
      <w:pPr>
        <w:spacing w:after="0" w:line="480" w:lineRule="auto"/>
        <w:rPr>
          <w:rFonts w:ascii="Arial" w:hAnsi="Arial" w:cs="Arial"/>
          <w:b/>
        </w:rPr>
      </w:pPr>
    </w:p>
    <w:p w14:paraId="4D004B95" w14:textId="77777777" w:rsidR="00EC48D8" w:rsidRPr="005160D4" w:rsidRDefault="00EC48D8" w:rsidP="00845C81">
      <w:pPr>
        <w:spacing w:after="0" w:line="480" w:lineRule="auto"/>
        <w:rPr>
          <w:rFonts w:ascii="Arial" w:hAnsi="Arial" w:cs="Arial"/>
          <w:b/>
        </w:rPr>
      </w:pPr>
    </w:p>
    <w:p w14:paraId="27F598C0" w14:textId="77777777" w:rsidR="00D13133" w:rsidRPr="005160D4" w:rsidRDefault="00D13133" w:rsidP="00845C81">
      <w:pPr>
        <w:spacing w:after="0" w:line="480" w:lineRule="auto"/>
        <w:rPr>
          <w:rFonts w:ascii="Arial" w:hAnsi="Arial" w:cs="Arial"/>
          <w:b/>
        </w:rPr>
      </w:pPr>
    </w:p>
    <w:p w14:paraId="77D5AD61" w14:textId="77777777" w:rsidR="00D13133" w:rsidRPr="005160D4" w:rsidRDefault="00D13133" w:rsidP="00845C81">
      <w:pPr>
        <w:spacing w:after="0" w:line="480" w:lineRule="auto"/>
        <w:rPr>
          <w:rFonts w:ascii="Arial" w:hAnsi="Arial" w:cs="Arial"/>
          <w:b/>
        </w:rPr>
      </w:pPr>
    </w:p>
    <w:p w14:paraId="4BF86D89" w14:textId="77777777" w:rsidR="00D13133" w:rsidRPr="005160D4" w:rsidRDefault="00D13133" w:rsidP="00845C81">
      <w:pPr>
        <w:spacing w:after="0" w:line="480" w:lineRule="auto"/>
        <w:rPr>
          <w:rFonts w:ascii="Arial" w:hAnsi="Arial" w:cs="Arial"/>
          <w:b/>
        </w:rPr>
      </w:pPr>
    </w:p>
    <w:p w14:paraId="55F566E7" w14:textId="77777777" w:rsidR="00D13133" w:rsidRPr="005160D4" w:rsidRDefault="00D13133" w:rsidP="00845C81">
      <w:pPr>
        <w:spacing w:after="0" w:line="480" w:lineRule="auto"/>
        <w:rPr>
          <w:rFonts w:ascii="Arial" w:hAnsi="Arial" w:cs="Arial"/>
          <w:b/>
        </w:rPr>
      </w:pPr>
    </w:p>
    <w:p w14:paraId="307A7DA7" w14:textId="77777777" w:rsidR="00D13133" w:rsidRPr="005160D4" w:rsidRDefault="00D13133" w:rsidP="00845C81">
      <w:pPr>
        <w:spacing w:after="0" w:line="480" w:lineRule="auto"/>
        <w:rPr>
          <w:rFonts w:ascii="Arial" w:hAnsi="Arial" w:cs="Arial"/>
          <w:b/>
        </w:rPr>
      </w:pPr>
    </w:p>
    <w:p w14:paraId="283B4D8A" w14:textId="77777777" w:rsidR="00D13133" w:rsidRPr="005160D4" w:rsidRDefault="00D13133" w:rsidP="00845C81">
      <w:pPr>
        <w:spacing w:after="0" w:line="480" w:lineRule="auto"/>
        <w:rPr>
          <w:rFonts w:ascii="Arial" w:hAnsi="Arial" w:cs="Arial"/>
          <w:b/>
        </w:rPr>
      </w:pPr>
    </w:p>
    <w:p w14:paraId="46DE16CE" w14:textId="77777777" w:rsidR="00D13133" w:rsidRPr="005160D4" w:rsidRDefault="00D13133" w:rsidP="00845C81">
      <w:pPr>
        <w:spacing w:after="0" w:line="480" w:lineRule="auto"/>
        <w:rPr>
          <w:rFonts w:ascii="Arial" w:hAnsi="Arial" w:cs="Arial"/>
          <w:b/>
        </w:rPr>
      </w:pPr>
    </w:p>
    <w:p w14:paraId="3B9CE3F9" w14:textId="77777777" w:rsidR="00D13133" w:rsidRPr="005160D4" w:rsidRDefault="00D13133" w:rsidP="00845C81">
      <w:pPr>
        <w:spacing w:after="0" w:line="480" w:lineRule="auto"/>
        <w:rPr>
          <w:rFonts w:ascii="Arial" w:hAnsi="Arial" w:cs="Arial"/>
          <w:b/>
        </w:rPr>
      </w:pPr>
    </w:p>
    <w:p w14:paraId="147DD71A" w14:textId="77777777" w:rsidR="00D13133" w:rsidRPr="005160D4" w:rsidRDefault="00D13133" w:rsidP="00845C81">
      <w:pPr>
        <w:spacing w:after="0" w:line="480" w:lineRule="auto"/>
        <w:rPr>
          <w:rFonts w:ascii="Arial" w:hAnsi="Arial" w:cs="Arial"/>
          <w:b/>
        </w:rPr>
      </w:pPr>
    </w:p>
    <w:p w14:paraId="6EFDA9C1" w14:textId="77777777" w:rsidR="00972E41" w:rsidRPr="005160D4" w:rsidRDefault="00972E41" w:rsidP="00845C81">
      <w:pPr>
        <w:spacing w:after="0" w:line="480" w:lineRule="auto"/>
        <w:rPr>
          <w:rFonts w:ascii="Arial" w:hAnsi="Arial" w:cs="Arial"/>
          <w:b/>
        </w:rPr>
      </w:pPr>
    </w:p>
    <w:p w14:paraId="3912005B" w14:textId="77777777" w:rsidR="00972E41" w:rsidRPr="005160D4" w:rsidRDefault="00972E41" w:rsidP="00845C81">
      <w:pPr>
        <w:spacing w:after="0" w:line="480" w:lineRule="auto"/>
        <w:rPr>
          <w:rFonts w:ascii="Arial" w:hAnsi="Arial" w:cs="Arial"/>
          <w:b/>
        </w:rPr>
      </w:pPr>
    </w:p>
    <w:p w14:paraId="75DC9088" w14:textId="77777777" w:rsidR="00972E41" w:rsidRPr="005160D4" w:rsidRDefault="00972E41" w:rsidP="00845C81">
      <w:pPr>
        <w:spacing w:after="0" w:line="480" w:lineRule="auto"/>
        <w:rPr>
          <w:rFonts w:ascii="Arial" w:hAnsi="Arial" w:cs="Arial"/>
          <w:b/>
        </w:rPr>
      </w:pPr>
    </w:p>
    <w:p w14:paraId="1EB61E03" w14:textId="77777777" w:rsidR="00972E41" w:rsidRPr="005160D4" w:rsidRDefault="00972E41" w:rsidP="00845C81">
      <w:pPr>
        <w:spacing w:after="0" w:line="480" w:lineRule="auto"/>
        <w:rPr>
          <w:rFonts w:ascii="Arial" w:hAnsi="Arial" w:cs="Arial"/>
          <w:b/>
        </w:rPr>
      </w:pPr>
    </w:p>
    <w:p w14:paraId="29C0F1A9" w14:textId="77777777" w:rsidR="00972E41" w:rsidRPr="005160D4" w:rsidRDefault="00972E41" w:rsidP="00845C81">
      <w:pPr>
        <w:spacing w:after="0" w:line="480" w:lineRule="auto"/>
        <w:rPr>
          <w:rFonts w:ascii="Arial" w:hAnsi="Arial" w:cs="Arial"/>
          <w:b/>
        </w:rPr>
      </w:pPr>
    </w:p>
    <w:p w14:paraId="3906C299" w14:textId="77777777" w:rsidR="00441BA4" w:rsidRPr="005160D4" w:rsidRDefault="00441BA4" w:rsidP="00845C81">
      <w:pPr>
        <w:spacing w:after="0" w:line="480" w:lineRule="auto"/>
        <w:rPr>
          <w:rFonts w:ascii="Arial" w:hAnsi="Arial" w:cs="Arial"/>
          <w:b/>
        </w:rPr>
      </w:pPr>
    </w:p>
    <w:p w14:paraId="1D347819" w14:textId="77777777" w:rsidR="00441BA4" w:rsidRPr="005160D4" w:rsidRDefault="00441BA4" w:rsidP="00845C81">
      <w:pPr>
        <w:spacing w:after="0" w:line="480" w:lineRule="auto"/>
        <w:rPr>
          <w:rFonts w:ascii="Arial" w:hAnsi="Arial" w:cs="Arial"/>
          <w:b/>
        </w:rPr>
      </w:pPr>
    </w:p>
    <w:p w14:paraId="5D509452" w14:textId="77777777" w:rsidR="00972E41" w:rsidRPr="005160D4" w:rsidRDefault="00972E41" w:rsidP="00845C81">
      <w:pPr>
        <w:spacing w:after="0" w:line="480" w:lineRule="auto"/>
        <w:rPr>
          <w:rFonts w:ascii="Arial" w:hAnsi="Arial" w:cs="Arial"/>
          <w:b/>
        </w:rPr>
      </w:pPr>
    </w:p>
    <w:p w14:paraId="1F6073B7" w14:textId="51E66C86" w:rsidR="00EC48D8" w:rsidRPr="005160D4" w:rsidRDefault="00C774BD" w:rsidP="00845C81">
      <w:pPr>
        <w:spacing w:after="0" w:line="480" w:lineRule="auto"/>
        <w:rPr>
          <w:rFonts w:ascii="Arial" w:hAnsi="Arial" w:cs="Arial"/>
          <w:b/>
        </w:rPr>
      </w:pPr>
      <w:r w:rsidRPr="005160D4">
        <w:rPr>
          <w:rFonts w:ascii="Arial" w:hAnsi="Arial" w:cs="Arial"/>
          <w:b/>
        </w:rPr>
        <w:lastRenderedPageBreak/>
        <w:t>Table 2</w:t>
      </w:r>
      <w:r w:rsidR="00EC48D8" w:rsidRPr="005160D4">
        <w:rPr>
          <w:rFonts w:ascii="Arial" w:hAnsi="Arial" w:cs="Arial"/>
          <w:b/>
        </w:rPr>
        <w:t xml:space="preserve">: </w:t>
      </w:r>
      <w:r w:rsidRPr="005160D4">
        <w:rPr>
          <w:rFonts w:ascii="Arial" w:hAnsi="Arial" w:cs="Arial"/>
          <w:b/>
        </w:rPr>
        <w:t>E</w:t>
      </w:r>
      <w:r w:rsidR="00EC48D8" w:rsidRPr="005160D4">
        <w:rPr>
          <w:rFonts w:ascii="Arial" w:hAnsi="Arial" w:cs="Arial"/>
          <w:b/>
        </w:rPr>
        <w:t xml:space="preserve">chocardiographic </w:t>
      </w:r>
      <w:r w:rsidR="0095364A" w:rsidRPr="005160D4">
        <w:rPr>
          <w:rFonts w:ascii="Arial" w:hAnsi="Arial" w:cs="Arial"/>
          <w:b/>
        </w:rPr>
        <w:t xml:space="preserve">variables </w:t>
      </w:r>
      <w:r w:rsidR="00AF0424" w:rsidRPr="005160D4">
        <w:rPr>
          <w:rFonts w:ascii="Arial" w:hAnsi="Arial" w:cs="Arial"/>
          <w:b/>
        </w:rPr>
        <w:t>(mean</w:t>
      </w:r>
      <w:r w:rsidR="00631AB2" w:rsidRPr="005160D4">
        <w:rPr>
          <w:rFonts w:ascii="Arial" w:hAnsi="Arial" w:cs="Arial"/>
          <w:b/>
        </w:rPr>
        <w:t xml:space="preserve"> </w:t>
      </w:r>
      <w:r w:rsidR="00090968" w:rsidRPr="005160D4">
        <w:rPr>
          <w:rFonts w:ascii="Arial" w:hAnsi="Arial" w:cs="Arial"/>
          <w:b/>
        </w:rPr>
        <w:t xml:space="preserve">and </w:t>
      </w:r>
      <w:r w:rsidR="00631AB2" w:rsidRPr="005160D4">
        <w:rPr>
          <w:rFonts w:ascii="Arial" w:hAnsi="Arial" w:cs="Arial"/>
          <w:b/>
        </w:rPr>
        <w:t xml:space="preserve">standard deviation) </w:t>
      </w:r>
      <w:r w:rsidR="00EC48D8" w:rsidRPr="005160D4">
        <w:rPr>
          <w:rFonts w:ascii="Arial" w:hAnsi="Arial" w:cs="Arial"/>
          <w:b/>
        </w:rPr>
        <w:t>in normal Great Danes (</w:t>
      </w:r>
      <w:proofErr w:type="spellStart"/>
      <w:r w:rsidR="00EC48D8" w:rsidRPr="005160D4">
        <w:rPr>
          <w:rFonts w:ascii="Arial" w:hAnsi="Arial" w:cs="Arial"/>
          <w:b/>
        </w:rPr>
        <w:t>NORMg</w:t>
      </w:r>
      <w:proofErr w:type="spellEnd"/>
      <w:r w:rsidR="00EC48D8" w:rsidRPr="005160D4">
        <w:rPr>
          <w:rFonts w:ascii="Arial" w:hAnsi="Arial" w:cs="Arial"/>
          <w:b/>
        </w:rPr>
        <w:t>) and Great Danes affected by DCM (</w:t>
      </w:r>
      <w:proofErr w:type="spellStart"/>
      <w:r w:rsidR="00EC48D8" w:rsidRPr="005160D4">
        <w:rPr>
          <w:rFonts w:ascii="Arial" w:hAnsi="Arial" w:cs="Arial"/>
          <w:b/>
          <w:highlight w:val="yellow"/>
        </w:rPr>
        <w:t>DCM</w:t>
      </w:r>
      <w:r w:rsidR="005160D4" w:rsidRPr="005160D4">
        <w:rPr>
          <w:rFonts w:ascii="Arial" w:hAnsi="Arial" w:cs="Arial"/>
          <w:b/>
          <w:highlight w:val="yellow"/>
        </w:rPr>
        <w:t>g</w:t>
      </w:r>
      <w:proofErr w:type="spellEnd"/>
      <w:r w:rsidR="00EC48D8" w:rsidRPr="005160D4">
        <w:rPr>
          <w:rFonts w:ascii="Arial" w:hAnsi="Arial" w:cs="Arial"/>
          <w:b/>
        </w:rPr>
        <w:t xml:space="preserve">). </w:t>
      </w:r>
    </w:p>
    <w:p w14:paraId="5243EC20" w14:textId="77777777" w:rsidR="00EC48D8" w:rsidRPr="005160D4" w:rsidRDefault="00EC48D8" w:rsidP="00845C81">
      <w:pPr>
        <w:spacing w:after="0" w:line="480" w:lineRule="auto"/>
        <w:rPr>
          <w:rFonts w:ascii="Arial" w:hAnsi="Arial" w:cs="Arial"/>
          <w:b/>
        </w:rPr>
      </w:pPr>
    </w:p>
    <w:tbl>
      <w:tblPr>
        <w:tblStyle w:val="TableGrid"/>
        <w:tblW w:w="0" w:type="auto"/>
        <w:tblLook w:val="04A0" w:firstRow="1" w:lastRow="0" w:firstColumn="1" w:lastColumn="0" w:noHBand="0" w:noVBand="1"/>
      </w:tblPr>
      <w:tblGrid>
        <w:gridCol w:w="2098"/>
        <w:gridCol w:w="2098"/>
        <w:gridCol w:w="2098"/>
        <w:gridCol w:w="2098"/>
      </w:tblGrid>
      <w:tr w:rsidR="00EC48D8" w:rsidRPr="005160D4" w14:paraId="16EABA5E" w14:textId="77777777" w:rsidTr="00193EFB">
        <w:trPr>
          <w:trHeight w:val="1160"/>
        </w:trPr>
        <w:tc>
          <w:tcPr>
            <w:tcW w:w="2098" w:type="dxa"/>
            <w:vAlign w:val="center"/>
          </w:tcPr>
          <w:p w14:paraId="12C66DC1" w14:textId="77777777" w:rsidR="00EC48D8" w:rsidRPr="005160D4" w:rsidRDefault="00EC48D8" w:rsidP="00972E41">
            <w:pPr>
              <w:contextualSpacing/>
              <w:jc w:val="center"/>
              <w:rPr>
                <w:rFonts w:ascii="Arial" w:hAnsi="Arial" w:cs="Arial"/>
                <w:sz w:val="20"/>
                <w:szCs w:val="20"/>
              </w:rPr>
            </w:pPr>
          </w:p>
        </w:tc>
        <w:tc>
          <w:tcPr>
            <w:tcW w:w="2098" w:type="dxa"/>
            <w:vAlign w:val="center"/>
          </w:tcPr>
          <w:p w14:paraId="651AA420" w14:textId="77777777" w:rsidR="00972E41" w:rsidRPr="005160D4" w:rsidRDefault="00EC48D8" w:rsidP="00972E41">
            <w:pPr>
              <w:contextualSpacing/>
              <w:jc w:val="center"/>
              <w:rPr>
                <w:rFonts w:ascii="Arial" w:hAnsi="Arial" w:cs="Arial"/>
                <w:sz w:val="20"/>
                <w:szCs w:val="20"/>
              </w:rPr>
            </w:pPr>
            <w:proofErr w:type="spellStart"/>
            <w:r w:rsidRPr="005160D4">
              <w:rPr>
                <w:rFonts w:ascii="Arial" w:hAnsi="Arial" w:cs="Arial"/>
                <w:sz w:val="20"/>
                <w:szCs w:val="20"/>
              </w:rPr>
              <w:t>NORMg</w:t>
            </w:r>
            <w:proofErr w:type="spellEnd"/>
            <w:r w:rsidR="00694DC5" w:rsidRPr="005160D4">
              <w:rPr>
                <w:rFonts w:ascii="Arial" w:hAnsi="Arial" w:cs="Arial"/>
                <w:sz w:val="20"/>
                <w:szCs w:val="20"/>
              </w:rPr>
              <w:t xml:space="preserve"> </w:t>
            </w:r>
          </w:p>
          <w:p w14:paraId="22BCA39C" w14:textId="465F47C2" w:rsidR="00090968" w:rsidRPr="005160D4" w:rsidRDefault="00280841" w:rsidP="00972E41">
            <w:pPr>
              <w:contextualSpacing/>
              <w:jc w:val="center"/>
              <w:rPr>
                <w:rFonts w:ascii="Arial" w:hAnsi="Arial" w:cs="Arial"/>
                <w:sz w:val="20"/>
                <w:szCs w:val="20"/>
              </w:rPr>
            </w:pPr>
            <w:r w:rsidRPr="005160D4">
              <w:rPr>
                <w:rFonts w:ascii="Arial" w:hAnsi="Arial" w:cs="Arial"/>
                <w:sz w:val="20"/>
                <w:szCs w:val="20"/>
              </w:rPr>
              <w:t>(</w:t>
            </w:r>
            <w:r w:rsidR="00090968" w:rsidRPr="005160D4">
              <w:rPr>
                <w:rFonts w:ascii="Arial" w:hAnsi="Arial" w:cs="Arial"/>
                <w:sz w:val="20"/>
                <w:szCs w:val="20"/>
              </w:rPr>
              <w:t>Mean (SD)</w:t>
            </w:r>
            <w:r w:rsidRPr="005160D4">
              <w:rPr>
                <w:rFonts w:ascii="Arial" w:hAnsi="Arial" w:cs="Arial"/>
                <w:sz w:val="20"/>
                <w:szCs w:val="20"/>
              </w:rPr>
              <w:t>)</w:t>
            </w:r>
          </w:p>
          <w:p w14:paraId="616D4EB1" w14:textId="4A1751BE" w:rsidR="00EC48D8" w:rsidRPr="005160D4" w:rsidRDefault="00694DC5" w:rsidP="00972E41">
            <w:pPr>
              <w:contextualSpacing/>
              <w:jc w:val="center"/>
              <w:rPr>
                <w:rFonts w:ascii="Arial" w:hAnsi="Arial" w:cs="Arial"/>
                <w:sz w:val="20"/>
                <w:szCs w:val="20"/>
              </w:rPr>
            </w:pPr>
            <w:r w:rsidRPr="005160D4">
              <w:rPr>
                <w:rFonts w:ascii="Arial" w:hAnsi="Arial" w:cs="Arial"/>
                <w:sz w:val="20"/>
                <w:szCs w:val="20"/>
              </w:rPr>
              <w:t>(n=40)</w:t>
            </w:r>
          </w:p>
        </w:tc>
        <w:tc>
          <w:tcPr>
            <w:tcW w:w="2098" w:type="dxa"/>
            <w:vAlign w:val="center"/>
          </w:tcPr>
          <w:p w14:paraId="6B648AE1" w14:textId="77777777" w:rsidR="00972E41" w:rsidRPr="005160D4" w:rsidRDefault="00EC48D8" w:rsidP="00972E41">
            <w:pPr>
              <w:contextualSpacing/>
              <w:jc w:val="center"/>
              <w:rPr>
                <w:rFonts w:ascii="Arial" w:hAnsi="Arial" w:cs="Arial"/>
                <w:sz w:val="20"/>
                <w:szCs w:val="20"/>
              </w:rPr>
            </w:pPr>
            <w:proofErr w:type="spellStart"/>
            <w:r w:rsidRPr="005160D4">
              <w:rPr>
                <w:rFonts w:ascii="Arial" w:hAnsi="Arial" w:cs="Arial"/>
                <w:sz w:val="20"/>
                <w:szCs w:val="20"/>
              </w:rPr>
              <w:t>DCMg</w:t>
            </w:r>
            <w:proofErr w:type="spellEnd"/>
            <w:r w:rsidR="00694DC5" w:rsidRPr="005160D4">
              <w:rPr>
                <w:rFonts w:ascii="Arial" w:hAnsi="Arial" w:cs="Arial"/>
                <w:sz w:val="20"/>
                <w:szCs w:val="20"/>
              </w:rPr>
              <w:t xml:space="preserve"> </w:t>
            </w:r>
          </w:p>
          <w:p w14:paraId="522BCEB7" w14:textId="5186F122" w:rsidR="00090968" w:rsidRPr="005160D4" w:rsidRDefault="00280841" w:rsidP="00972E41">
            <w:pPr>
              <w:contextualSpacing/>
              <w:jc w:val="center"/>
              <w:rPr>
                <w:rFonts w:ascii="Arial" w:hAnsi="Arial" w:cs="Arial"/>
                <w:sz w:val="20"/>
                <w:szCs w:val="20"/>
              </w:rPr>
            </w:pPr>
            <w:r w:rsidRPr="005160D4">
              <w:rPr>
                <w:rFonts w:ascii="Arial" w:hAnsi="Arial" w:cs="Arial"/>
                <w:sz w:val="20"/>
                <w:szCs w:val="20"/>
              </w:rPr>
              <w:t>(</w:t>
            </w:r>
            <w:r w:rsidR="00090968" w:rsidRPr="005160D4">
              <w:rPr>
                <w:rFonts w:ascii="Arial" w:hAnsi="Arial" w:cs="Arial"/>
                <w:sz w:val="20"/>
                <w:szCs w:val="20"/>
              </w:rPr>
              <w:t>Mean (SD)</w:t>
            </w:r>
            <w:r w:rsidRPr="005160D4">
              <w:rPr>
                <w:rFonts w:ascii="Arial" w:hAnsi="Arial" w:cs="Arial"/>
                <w:sz w:val="20"/>
                <w:szCs w:val="20"/>
              </w:rPr>
              <w:t>)</w:t>
            </w:r>
          </w:p>
          <w:p w14:paraId="3970C460" w14:textId="0B30D4B3" w:rsidR="00EC48D8" w:rsidRPr="005160D4" w:rsidRDefault="00694DC5" w:rsidP="00972E41">
            <w:pPr>
              <w:contextualSpacing/>
              <w:jc w:val="center"/>
              <w:rPr>
                <w:rFonts w:ascii="Arial" w:hAnsi="Arial" w:cs="Arial"/>
                <w:sz w:val="20"/>
                <w:szCs w:val="20"/>
              </w:rPr>
            </w:pPr>
            <w:r w:rsidRPr="005160D4">
              <w:rPr>
                <w:rFonts w:ascii="Arial" w:hAnsi="Arial" w:cs="Arial"/>
                <w:sz w:val="20"/>
                <w:szCs w:val="20"/>
              </w:rPr>
              <w:t>(n=37)</w:t>
            </w:r>
          </w:p>
        </w:tc>
        <w:tc>
          <w:tcPr>
            <w:tcW w:w="2098" w:type="dxa"/>
            <w:vAlign w:val="center"/>
          </w:tcPr>
          <w:p w14:paraId="362A7C2E" w14:textId="77777777" w:rsidR="00EC48D8" w:rsidRPr="005160D4" w:rsidRDefault="00EC48D8" w:rsidP="00972E41">
            <w:pPr>
              <w:contextualSpacing/>
              <w:jc w:val="center"/>
              <w:rPr>
                <w:rFonts w:ascii="Arial" w:hAnsi="Arial" w:cs="Arial"/>
                <w:sz w:val="20"/>
                <w:szCs w:val="20"/>
              </w:rPr>
            </w:pPr>
            <w:r w:rsidRPr="005160D4">
              <w:rPr>
                <w:rFonts w:ascii="Arial" w:hAnsi="Arial" w:cs="Arial"/>
                <w:sz w:val="20"/>
                <w:szCs w:val="20"/>
              </w:rPr>
              <w:t>P</w:t>
            </w:r>
          </w:p>
        </w:tc>
      </w:tr>
      <w:tr w:rsidR="00EC48D8" w:rsidRPr="005160D4" w14:paraId="64069D5C" w14:textId="77777777" w:rsidTr="00E5122A">
        <w:trPr>
          <w:trHeight w:val="793"/>
        </w:trPr>
        <w:tc>
          <w:tcPr>
            <w:tcW w:w="2098" w:type="dxa"/>
            <w:vAlign w:val="center"/>
          </w:tcPr>
          <w:p w14:paraId="45FC70D4" w14:textId="75A61E1D" w:rsidR="00EC48D8" w:rsidRPr="005160D4" w:rsidRDefault="00EC48D8" w:rsidP="00972E41">
            <w:pPr>
              <w:contextualSpacing/>
              <w:jc w:val="center"/>
              <w:rPr>
                <w:rFonts w:ascii="Arial" w:hAnsi="Arial" w:cs="Arial"/>
                <w:sz w:val="20"/>
                <w:szCs w:val="20"/>
              </w:rPr>
            </w:pPr>
            <w:proofErr w:type="spellStart"/>
            <w:r w:rsidRPr="005160D4">
              <w:rPr>
                <w:rFonts w:ascii="Arial" w:hAnsi="Arial" w:cs="Arial"/>
                <w:sz w:val="20"/>
                <w:szCs w:val="20"/>
              </w:rPr>
              <w:t>LVIDd</w:t>
            </w:r>
            <w:proofErr w:type="spellEnd"/>
            <w:r w:rsidRPr="005160D4">
              <w:rPr>
                <w:rFonts w:ascii="Arial" w:hAnsi="Arial" w:cs="Arial"/>
                <w:sz w:val="20"/>
                <w:szCs w:val="20"/>
              </w:rPr>
              <w:t xml:space="preserve"> (mm)</w:t>
            </w:r>
          </w:p>
        </w:tc>
        <w:tc>
          <w:tcPr>
            <w:tcW w:w="2098" w:type="dxa"/>
            <w:vAlign w:val="center"/>
          </w:tcPr>
          <w:p w14:paraId="00815634" w14:textId="77777777" w:rsidR="00EC48D8" w:rsidRPr="005160D4" w:rsidRDefault="00EC48D8" w:rsidP="00972E41">
            <w:pPr>
              <w:contextualSpacing/>
              <w:jc w:val="center"/>
              <w:rPr>
                <w:rFonts w:ascii="Arial" w:hAnsi="Arial" w:cs="Arial"/>
                <w:sz w:val="20"/>
                <w:szCs w:val="20"/>
              </w:rPr>
            </w:pPr>
            <w:r w:rsidRPr="005160D4">
              <w:rPr>
                <w:rFonts w:ascii="Arial" w:hAnsi="Arial" w:cs="Arial"/>
                <w:sz w:val="20"/>
                <w:szCs w:val="20"/>
              </w:rPr>
              <w:t>50.9 (3.9)</w:t>
            </w:r>
          </w:p>
        </w:tc>
        <w:tc>
          <w:tcPr>
            <w:tcW w:w="2098" w:type="dxa"/>
            <w:vAlign w:val="center"/>
          </w:tcPr>
          <w:p w14:paraId="7CD4AC8E" w14:textId="6F993F34" w:rsidR="00EC48D8" w:rsidRPr="005160D4" w:rsidRDefault="00EC48D8" w:rsidP="00972E41">
            <w:pPr>
              <w:contextualSpacing/>
              <w:jc w:val="center"/>
              <w:rPr>
                <w:rFonts w:ascii="Arial" w:hAnsi="Arial" w:cs="Arial"/>
                <w:sz w:val="20"/>
                <w:szCs w:val="20"/>
              </w:rPr>
            </w:pPr>
            <w:r w:rsidRPr="005160D4">
              <w:rPr>
                <w:rFonts w:ascii="Arial" w:hAnsi="Arial" w:cs="Arial"/>
                <w:sz w:val="20"/>
                <w:szCs w:val="20"/>
              </w:rPr>
              <w:t>59.8 (5.3)</w:t>
            </w:r>
          </w:p>
        </w:tc>
        <w:tc>
          <w:tcPr>
            <w:tcW w:w="2098" w:type="dxa"/>
            <w:vAlign w:val="center"/>
          </w:tcPr>
          <w:p w14:paraId="05ECAF1D" w14:textId="77777777" w:rsidR="00EC48D8" w:rsidRPr="005160D4" w:rsidRDefault="00EC48D8" w:rsidP="00972E41">
            <w:pPr>
              <w:contextualSpacing/>
              <w:jc w:val="center"/>
              <w:rPr>
                <w:rFonts w:ascii="Arial" w:hAnsi="Arial" w:cs="Arial"/>
                <w:sz w:val="20"/>
                <w:szCs w:val="20"/>
              </w:rPr>
            </w:pPr>
            <w:r w:rsidRPr="005160D4">
              <w:rPr>
                <w:rFonts w:ascii="Arial" w:hAnsi="Arial" w:cs="Arial"/>
                <w:sz w:val="20"/>
                <w:szCs w:val="20"/>
              </w:rPr>
              <w:t>&lt;0.001</w:t>
            </w:r>
          </w:p>
        </w:tc>
      </w:tr>
      <w:tr w:rsidR="00EC48D8" w:rsidRPr="005160D4" w14:paraId="2CA170EB" w14:textId="77777777" w:rsidTr="00E5122A">
        <w:trPr>
          <w:trHeight w:val="793"/>
        </w:trPr>
        <w:tc>
          <w:tcPr>
            <w:tcW w:w="2098" w:type="dxa"/>
            <w:vAlign w:val="center"/>
          </w:tcPr>
          <w:p w14:paraId="6CCFCA9B" w14:textId="77777777" w:rsidR="00EC48D8" w:rsidRPr="005160D4" w:rsidRDefault="00EC48D8" w:rsidP="00972E41">
            <w:pPr>
              <w:contextualSpacing/>
              <w:jc w:val="center"/>
              <w:rPr>
                <w:rFonts w:ascii="Arial" w:hAnsi="Arial" w:cs="Arial"/>
                <w:sz w:val="20"/>
                <w:szCs w:val="20"/>
              </w:rPr>
            </w:pPr>
            <w:r w:rsidRPr="005160D4">
              <w:rPr>
                <w:rFonts w:ascii="Arial" w:hAnsi="Arial" w:cs="Arial"/>
                <w:sz w:val="20"/>
                <w:szCs w:val="20"/>
              </w:rPr>
              <w:t>LVIDs (mm)</w:t>
            </w:r>
          </w:p>
        </w:tc>
        <w:tc>
          <w:tcPr>
            <w:tcW w:w="2098" w:type="dxa"/>
            <w:vAlign w:val="center"/>
          </w:tcPr>
          <w:p w14:paraId="7A9C83A2" w14:textId="77777777" w:rsidR="00EC48D8" w:rsidRPr="005160D4" w:rsidRDefault="00EC48D8" w:rsidP="00972E41">
            <w:pPr>
              <w:contextualSpacing/>
              <w:jc w:val="center"/>
              <w:rPr>
                <w:rFonts w:ascii="Arial" w:hAnsi="Arial" w:cs="Arial"/>
                <w:sz w:val="20"/>
                <w:szCs w:val="20"/>
              </w:rPr>
            </w:pPr>
            <w:r w:rsidRPr="005160D4">
              <w:rPr>
                <w:rFonts w:ascii="Arial" w:hAnsi="Arial" w:cs="Arial"/>
                <w:sz w:val="20"/>
                <w:szCs w:val="20"/>
              </w:rPr>
              <w:t>36.6</w:t>
            </w:r>
          </w:p>
          <w:p w14:paraId="6172CA45" w14:textId="77777777" w:rsidR="00EC48D8" w:rsidRPr="005160D4" w:rsidRDefault="00EC48D8" w:rsidP="00972E41">
            <w:pPr>
              <w:contextualSpacing/>
              <w:jc w:val="center"/>
              <w:rPr>
                <w:rFonts w:ascii="Arial" w:hAnsi="Arial" w:cs="Arial"/>
                <w:sz w:val="20"/>
                <w:szCs w:val="20"/>
              </w:rPr>
            </w:pPr>
            <w:r w:rsidRPr="005160D4">
              <w:rPr>
                <w:rFonts w:ascii="Arial" w:hAnsi="Arial" w:cs="Arial"/>
                <w:sz w:val="20"/>
                <w:szCs w:val="20"/>
              </w:rPr>
              <w:t>1.56 (0.043)</w:t>
            </w:r>
          </w:p>
        </w:tc>
        <w:tc>
          <w:tcPr>
            <w:tcW w:w="2098" w:type="dxa"/>
            <w:vAlign w:val="center"/>
          </w:tcPr>
          <w:p w14:paraId="0BC6B2FA" w14:textId="77777777" w:rsidR="00EC48D8" w:rsidRPr="005160D4" w:rsidRDefault="00EC48D8" w:rsidP="00972E41">
            <w:pPr>
              <w:contextualSpacing/>
              <w:jc w:val="center"/>
              <w:rPr>
                <w:rFonts w:ascii="Arial" w:hAnsi="Arial" w:cs="Arial"/>
                <w:sz w:val="20"/>
                <w:szCs w:val="20"/>
              </w:rPr>
            </w:pPr>
            <w:r w:rsidRPr="005160D4">
              <w:rPr>
                <w:rFonts w:ascii="Arial" w:hAnsi="Arial" w:cs="Arial"/>
                <w:sz w:val="20"/>
                <w:szCs w:val="20"/>
              </w:rPr>
              <w:t>47.8</w:t>
            </w:r>
          </w:p>
          <w:p w14:paraId="60CCE89A" w14:textId="77777777" w:rsidR="00EC48D8" w:rsidRPr="005160D4" w:rsidRDefault="00EC48D8" w:rsidP="00972E41">
            <w:pPr>
              <w:contextualSpacing/>
              <w:jc w:val="center"/>
              <w:rPr>
                <w:rFonts w:ascii="Arial" w:hAnsi="Arial" w:cs="Arial"/>
                <w:sz w:val="20"/>
                <w:szCs w:val="20"/>
              </w:rPr>
            </w:pPr>
            <w:r w:rsidRPr="005160D4">
              <w:rPr>
                <w:rFonts w:ascii="Arial" w:hAnsi="Arial" w:cs="Arial"/>
                <w:sz w:val="20"/>
                <w:szCs w:val="20"/>
              </w:rPr>
              <w:t>1.68 (0.056)</w:t>
            </w:r>
          </w:p>
        </w:tc>
        <w:tc>
          <w:tcPr>
            <w:tcW w:w="2098" w:type="dxa"/>
            <w:vAlign w:val="center"/>
          </w:tcPr>
          <w:p w14:paraId="3004363C" w14:textId="77777777" w:rsidR="00EC48D8" w:rsidRPr="005160D4" w:rsidRDefault="00EC48D8" w:rsidP="00972E41">
            <w:pPr>
              <w:contextualSpacing/>
              <w:jc w:val="center"/>
              <w:rPr>
                <w:rFonts w:ascii="Arial" w:hAnsi="Arial" w:cs="Arial"/>
                <w:sz w:val="20"/>
                <w:szCs w:val="20"/>
              </w:rPr>
            </w:pPr>
            <w:r w:rsidRPr="005160D4">
              <w:rPr>
                <w:rFonts w:ascii="Arial" w:hAnsi="Arial" w:cs="Arial"/>
                <w:sz w:val="20"/>
                <w:szCs w:val="20"/>
              </w:rPr>
              <w:t>&lt;0.001</w:t>
            </w:r>
          </w:p>
        </w:tc>
      </w:tr>
      <w:tr w:rsidR="00AF0424" w:rsidRPr="005160D4" w14:paraId="7843E8F3" w14:textId="77777777" w:rsidTr="00E5122A">
        <w:trPr>
          <w:trHeight w:val="793"/>
        </w:trPr>
        <w:tc>
          <w:tcPr>
            <w:tcW w:w="2098" w:type="dxa"/>
            <w:vAlign w:val="center"/>
          </w:tcPr>
          <w:p w14:paraId="4E0EF0AA" w14:textId="10638775" w:rsidR="00AF0424" w:rsidRPr="005160D4" w:rsidRDefault="00AF0424" w:rsidP="00972E41">
            <w:pPr>
              <w:contextualSpacing/>
              <w:jc w:val="center"/>
              <w:rPr>
                <w:rFonts w:ascii="Arial" w:hAnsi="Arial" w:cs="Arial"/>
                <w:sz w:val="20"/>
                <w:szCs w:val="20"/>
              </w:rPr>
            </w:pPr>
            <w:proofErr w:type="spellStart"/>
            <w:r w:rsidRPr="005160D4">
              <w:rPr>
                <w:rFonts w:ascii="Arial" w:hAnsi="Arial" w:cs="Arial"/>
                <w:sz w:val="20"/>
                <w:szCs w:val="20"/>
              </w:rPr>
              <w:t>LVIDd</w:t>
            </w:r>
            <w:proofErr w:type="spellEnd"/>
          </w:p>
          <w:p w14:paraId="031BEF8A" w14:textId="08552161" w:rsidR="00AF0424" w:rsidRPr="005160D4" w:rsidRDefault="00AF0424" w:rsidP="00972E41">
            <w:pPr>
              <w:contextualSpacing/>
              <w:jc w:val="center"/>
              <w:rPr>
                <w:rFonts w:ascii="Arial" w:hAnsi="Arial" w:cs="Arial"/>
                <w:sz w:val="20"/>
                <w:szCs w:val="20"/>
              </w:rPr>
            </w:pPr>
            <w:r w:rsidRPr="005160D4">
              <w:rPr>
                <w:rFonts w:ascii="Arial" w:hAnsi="Arial" w:cs="Arial"/>
                <w:sz w:val="20"/>
                <w:szCs w:val="20"/>
              </w:rPr>
              <w:t>(</w:t>
            </w:r>
            <w:proofErr w:type="spellStart"/>
            <w:r w:rsidRPr="005160D4">
              <w:rPr>
                <w:rFonts w:ascii="Arial" w:hAnsi="Arial" w:cs="Arial"/>
                <w:sz w:val="20"/>
                <w:szCs w:val="20"/>
              </w:rPr>
              <w:t>allometric</w:t>
            </w:r>
            <w:proofErr w:type="spellEnd"/>
            <w:r w:rsidRPr="005160D4">
              <w:rPr>
                <w:rFonts w:ascii="Arial" w:hAnsi="Arial" w:cs="Arial"/>
                <w:sz w:val="20"/>
                <w:szCs w:val="20"/>
              </w:rPr>
              <w:t xml:space="preserve"> scaling)</w:t>
            </w:r>
          </w:p>
        </w:tc>
        <w:tc>
          <w:tcPr>
            <w:tcW w:w="2098" w:type="dxa"/>
            <w:vAlign w:val="center"/>
          </w:tcPr>
          <w:p w14:paraId="6C747261" w14:textId="77777777" w:rsidR="00AF0424" w:rsidRPr="005160D4" w:rsidRDefault="00AF0424" w:rsidP="00972E41">
            <w:pPr>
              <w:contextualSpacing/>
              <w:jc w:val="center"/>
              <w:rPr>
                <w:rFonts w:ascii="Arial" w:hAnsi="Arial" w:cs="Arial"/>
                <w:sz w:val="20"/>
                <w:szCs w:val="20"/>
              </w:rPr>
            </w:pPr>
            <w:r w:rsidRPr="005160D4">
              <w:rPr>
                <w:rFonts w:ascii="Arial" w:hAnsi="Arial" w:cs="Arial"/>
                <w:sz w:val="20"/>
                <w:szCs w:val="20"/>
              </w:rPr>
              <w:t>1.48</w:t>
            </w:r>
          </w:p>
          <w:p w14:paraId="61C12AFB" w14:textId="5E8673FF" w:rsidR="00AF0424" w:rsidRPr="005160D4" w:rsidRDefault="00AF0424" w:rsidP="00972E41">
            <w:pPr>
              <w:contextualSpacing/>
              <w:jc w:val="center"/>
              <w:rPr>
                <w:rFonts w:ascii="Arial" w:hAnsi="Arial" w:cs="Arial"/>
                <w:sz w:val="20"/>
                <w:szCs w:val="20"/>
              </w:rPr>
            </w:pPr>
            <w:r w:rsidRPr="005160D4">
              <w:rPr>
                <w:rFonts w:ascii="Arial" w:hAnsi="Arial" w:cs="Arial"/>
                <w:sz w:val="20"/>
                <w:szCs w:val="20"/>
              </w:rPr>
              <w:t>0.17 (0.028)</w:t>
            </w:r>
          </w:p>
        </w:tc>
        <w:tc>
          <w:tcPr>
            <w:tcW w:w="2098" w:type="dxa"/>
            <w:vAlign w:val="center"/>
          </w:tcPr>
          <w:p w14:paraId="671CEC74" w14:textId="77777777" w:rsidR="00AF0424" w:rsidRPr="005160D4" w:rsidRDefault="00AF0424" w:rsidP="00972E41">
            <w:pPr>
              <w:contextualSpacing/>
              <w:jc w:val="center"/>
              <w:rPr>
                <w:rFonts w:ascii="Arial" w:hAnsi="Arial" w:cs="Arial"/>
                <w:sz w:val="20"/>
                <w:szCs w:val="20"/>
              </w:rPr>
            </w:pPr>
            <w:r w:rsidRPr="005160D4">
              <w:rPr>
                <w:rFonts w:ascii="Arial" w:hAnsi="Arial" w:cs="Arial"/>
                <w:sz w:val="20"/>
                <w:szCs w:val="20"/>
              </w:rPr>
              <w:t>1.74</w:t>
            </w:r>
          </w:p>
          <w:p w14:paraId="4A9AB6F7" w14:textId="59989F0C" w:rsidR="00AF0424" w:rsidRPr="005160D4" w:rsidRDefault="00AF0424" w:rsidP="00972E41">
            <w:pPr>
              <w:contextualSpacing/>
              <w:jc w:val="center"/>
              <w:rPr>
                <w:rFonts w:ascii="Arial" w:hAnsi="Arial" w:cs="Arial"/>
                <w:sz w:val="20"/>
                <w:szCs w:val="20"/>
              </w:rPr>
            </w:pPr>
            <w:r w:rsidRPr="005160D4">
              <w:rPr>
                <w:rFonts w:ascii="Arial" w:hAnsi="Arial" w:cs="Arial"/>
                <w:sz w:val="20"/>
                <w:szCs w:val="20"/>
              </w:rPr>
              <w:t>0.24 (0.038)</w:t>
            </w:r>
          </w:p>
        </w:tc>
        <w:tc>
          <w:tcPr>
            <w:tcW w:w="2098" w:type="dxa"/>
            <w:vAlign w:val="center"/>
          </w:tcPr>
          <w:p w14:paraId="2C69F760" w14:textId="201236C1" w:rsidR="00AF0424" w:rsidRPr="005160D4" w:rsidRDefault="00AF0424" w:rsidP="00972E41">
            <w:pPr>
              <w:contextualSpacing/>
              <w:jc w:val="center"/>
              <w:rPr>
                <w:rFonts w:ascii="Arial" w:hAnsi="Arial" w:cs="Arial"/>
                <w:sz w:val="20"/>
                <w:szCs w:val="20"/>
              </w:rPr>
            </w:pPr>
            <w:r w:rsidRPr="005160D4">
              <w:rPr>
                <w:rFonts w:ascii="Arial" w:hAnsi="Arial" w:cs="Arial"/>
                <w:sz w:val="20"/>
                <w:szCs w:val="20"/>
              </w:rPr>
              <w:t>&lt;0.001</w:t>
            </w:r>
          </w:p>
        </w:tc>
      </w:tr>
      <w:tr w:rsidR="00AF0424" w:rsidRPr="005160D4" w14:paraId="402F8122" w14:textId="77777777" w:rsidTr="00E5122A">
        <w:trPr>
          <w:trHeight w:val="793"/>
        </w:trPr>
        <w:tc>
          <w:tcPr>
            <w:tcW w:w="2098" w:type="dxa"/>
            <w:vAlign w:val="center"/>
          </w:tcPr>
          <w:p w14:paraId="7054ABB1" w14:textId="555058F6" w:rsidR="00AF0424" w:rsidRPr="005160D4" w:rsidRDefault="00AF0424" w:rsidP="00972E41">
            <w:pPr>
              <w:contextualSpacing/>
              <w:jc w:val="center"/>
              <w:rPr>
                <w:rFonts w:ascii="Arial" w:hAnsi="Arial" w:cs="Arial"/>
                <w:sz w:val="20"/>
                <w:szCs w:val="20"/>
              </w:rPr>
            </w:pPr>
            <w:r w:rsidRPr="005160D4">
              <w:rPr>
                <w:rFonts w:ascii="Arial" w:hAnsi="Arial" w:cs="Arial"/>
                <w:sz w:val="20"/>
                <w:szCs w:val="20"/>
              </w:rPr>
              <w:t>LVIDs</w:t>
            </w:r>
          </w:p>
          <w:p w14:paraId="604CB2A1" w14:textId="7B4BA4E6" w:rsidR="00AF0424" w:rsidRPr="005160D4" w:rsidRDefault="00AF0424" w:rsidP="00972E41">
            <w:pPr>
              <w:contextualSpacing/>
              <w:jc w:val="center"/>
              <w:rPr>
                <w:rFonts w:ascii="Arial" w:hAnsi="Arial" w:cs="Arial"/>
                <w:sz w:val="20"/>
                <w:szCs w:val="20"/>
              </w:rPr>
            </w:pPr>
            <w:r w:rsidRPr="005160D4">
              <w:rPr>
                <w:rFonts w:ascii="Arial" w:hAnsi="Arial" w:cs="Arial"/>
                <w:sz w:val="20"/>
                <w:szCs w:val="20"/>
              </w:rPr>
              <w:t>(</w:t>
            </w:r>
            <w:proofErr w:type="spellStart"/>
            <w:r w:rsidRPr="005160D4">
              <w:rPr>
                <w:rFonts w:ascii="Arial" w:hAnsi="Arial" w:cs="Arial"/>
                <w:sz w:val="20"/>
                <w:szCs w:val="20"/>
              </w:rPr>
              <w:t>allometric</w:t>
            </w:r>
            <w:proofErr w:type="spellEnd"/>
            <w:r w:rsidRPr="005160D4">
              <w:rPr>
                <w:rFonts w:ascii="Arial" w:hAnsi="Arial" w:cs="Arial"/>
                <w:sz w:val="20"/>
                <w:szCs w:val="20"/>
              </w:rPr>
              <w:t xml:space="preserve"> scaling)</w:t>
            </w:r>
          </w:p>
        </w:tc>
        <w:tc>
          <w:tcPr>
            <w:tcW w:w="2098" w:type="dxa"/>
            <w:vAlign w:val="center"/>
          </w:tcPr>
          <w:p w14:paraId="15F1A2E3" w14:textId="77777777" w:rsidR="00AF0424" w:rsidRPr="005160D4" w:rsidRDefault="00AF0424" w:rsidP="00972E41">
            <w:pPr>
              <w:contextualSpacing/>
              <w:jc w:val="center"/>
              <w:rPr>
                <w:rFonts w:ascii="Arial" w:hAnsi="Arial" w:cs="Arial"/>
                <w:sz w:val="20"/>
                <w:szCs w:val="20"/>
              </w:rPr>
            </w:pPr>
            <w:r w:rsidRPr="005160D4">
              <w:rPr>
                <w:rFonts w:ascii="Arial" w:hAnsi="Arial" w:cs="Arial"/>
                <w:sz w:val="20"/>
                <w:szCs w:val="20"/>
              </w:rPr>
              <w:t>0.99</w:t>
            </w:r>
          </w:p>
          <w:p w14:paraId="796DAA2B" w14:textId="783B79A6" w:rsidR="00AF0424" w:rsidRPr="005160D4" w:rsidRDefault="00AF0424" w:rsidP="00972E41">
            <w:pPr>
              <w:contextualSpacing/>
              <w:jc w:val="center"/>
              <w:rPr>
                <w:rFonts w:ascii="Arial" w:hAnsi="Arial" w:cs="Arial"/>
                <w:sz w:val="20"/>
                <w:szCs w:val="20"/>
              </w:rPr>
            </w:pPr>
            <w:r w:rsidRPr="005160D4">
              <w:rPr>
                <w:rFonts w:ascii="Arial" w:hAnsi="Arial" w:cs="Arial"/>
                <w:sz w:val="20"/>
                <w:szCs w:val="20"/>
              </w:rPr>
              <w:t>-0.006 (0.040)</w:t>
            </w:r>
          </w:p>
        </w:tc>
        <w:tc>
          <w:tcPr>
            <w:tcW w:w="2098" w:type="dxa"/>
            <w:vAlign w:val="center"/>
          </w:tcPr>
          <w:p w14:paraId="1CB6CC25" w14:textId="77777777" w:rsidR="00AF0424" w:rsidRPr="005160D4" w:rsidRDefault="00AF0424" w:rsidP="00972E41">
            <w:pPr>
              <w:contextualSpacing/>
              <w:jc w:val="center"/>
              <w:rPr>
                <w:rFonts w:ascii="Arial" w:hAnsi="Arial" w:cs="Arial"/>
                <w:sz w:val="20"/>
                <w:szCs w:val="20"/>
              </w:rPr>
            </w:pPr>
            <w:r w:rsidRPr="005160D4">
              <w:rPr>
                <w:rFonts w:ascii="Arial" w:hAnsi="Arial" w:cs="Arial"/>
                <w:sz w:val="20"/>
                <w:szCs w:val="20"/>
              </w:rPr>
              <w:t>1.28</w:t>
            </w:r>
          </w:p>
          <w:p w14:paraId="7F263219" w14:textId="5AA5355A" w:rsidR="00AF0424" w:rsidRPr="005160D4" w:rsidRDefault="00AF0424" w:rsidP="00972E41">
            <w:pPr>
              <w:contextualSpacing/>
              <w:jc w:val="center"/>
              <w:rPr>
                <w:rFonts w:ascii="Arial" w:hAnsi="Arial" w:cs="Arial"/>
                <w:sz w:val="20"/>
                <w:szCs w:val="20"/>
              </w:rPr>
            </w:pPr>
            <w:r w:rsidRPr="005160D4">
              <w:rPr>
                <w:rFonts w:ascii="Arial" w:hAnsi="Arial" w:cs="Arial"/>
                <w:sz w:val="20"/>
                <w:szCs w:val="20"/>
              </w:rPr>
              <w:t>0.107 (0.051)</w:t>
            </w:r>
          </w:p>
        </w:tc>
        <w:tc>
          <w:tcPr>
            <w:tcW w:w="2098" w:type="dxa"/>
            <w:vAlign w:val="center"/>
          </w:tcPr>
          <w:p w14:paraId="775CDA4C" w14:textId="75CB5E68" w:rsidR="00AF0424" w:rsidRPr="005160D4" w:rsidRDefault="00AF0424" w:rsidP="00972E41">
            <w:pPr>
              <w:contextualSpacing/>
              <w:jc w:val="center"/>
              <w:rPr>
                <w:rFonts w:ascii="Arial" w:hAnsi="Arial" w:cs="Arial"/>
                <w:sz w:val="20"/>
                <w:szCs w:val="20"/>
              </w:rPr>
            </w:pPr>
            <w:r w:rsidRPr="005160D4">
              <w:rPr>
                <w:rFonts w:ascii="Arial" w:hAnsi="Arial" w:cs="Arial"/>
                <w:sz w:val="20"/>
                <w:szCs w:val="20"/>
              </w:rPr>
              <w:t>&lt;0.001</w:t>
            </w:r>
          </w:p>
        </w:tc>
      </w:tr>
      <w:tr w:rsidR="00EC48D8" w:rsidRPr="005160D4" w14:paraId="47D919CD" w14:textId="77777777" w:rsidTr="00E5122A">
        <w:trPr>
          <w:trHeight w:val="793"/>
        </w:trPr>
        <w:tc>
          <w:tcPr>
            <w:tcW w:w="2098" w:type="dxa"/>
            <w:vAlign w:val="center"/>
          </w:tcPr>
          <w:p w14:paraId="4875A809" w14:textId="2BC25E37" w:rsidR="00EC48D8" w:rsidRPr="005160D4" w:rsidRDefault="00EC48D8" w:rsidP="00972E41">
            <w:pPr>
              <w:contextualSpacing/>
              <w:jc w:val="center"/>
              <w:rPr>
                <w:rFonts w:ascii="Arial" w:hAnsi="Arial" w:cs="Arial"/>
                <w:sz w:val="20"/>
                <w:szCs w:val="20"/>
              </w:rPr>
            </w:pPr>
            <w:r w:rsidRPr="005160D4">
              <w:rPr>
                <w:rFonts w:ascii="Arial" w:hAnsi="Arial" w:cs="Arial"/>
                <w:sz w:val="20"/>
                <w:szCs w:val="20"/>
              </w:rPr>
              <w:t>EF (%)</w:t>
            </w:r>
          </w:p>
        </w:tc>
        <w:tc>
          <w:tcPr>
            <w:tcW w:w="2098" w:type="dxa"/>
            <w:vAlign w:val="center"/>
          </w:tcPr>
          <w:p w14:paraId="64BC31BE" w14:textId="77777777" w:rsidR="00EC48D8" w:rsidRPr="005160D4" w:rsidRDefault="00EC48D8" w:rsidP="00972E41">
            <w:pPr>
              <w:contextualSpacing/>
              <w:jc w:val="center"/>
              <w:rPr>
                <w:rFonts w:ascii="Arial" w:hAnsi="Arial" w:cs="Arial"/>
                <w:sz w:val="20"/>
                <w:szCs w:val="20"/>
              </w:rPr>
            </w:pPr>
            <w:r w:rsidRPr="005160D4">
              <w:rPr>
                <w:rFonts w:ascii="Arial" w:hAnsi="Arial" w:cs="Arial"/>
                <w:sz w:val="20"/>
                <w:szCs w:val="20"/>
              </w:rPr>
              <w:t>53.9 (6.7)</w:t>
            </w:r>
          </w:p>
        </w:tc>
        <w:tc>
          <w:tcPr>
            <w:tcW w:w="2098" w:type="dxa"/>
            <w:vAlign w:val="center"/>
          </w:tcPr>
          <w:p w14:paraId="22CD2303" w14:textId="77777777" w:rsidR="00EC48D8" w:rsidRPr="005160D4" w:rsidRDefault="00EC48D8" w:rsidP="00972E41">
            <w:pPr>
              <w:contextualSpacing/>
              <w:jc w:val="center"/>
              <w:rPr>
                <w:rFonts w:ascii="Arial" w:hAnsi="Arial" w:cs="Arial"/>
                <w:sz w:val="20"/>
                <w:szCs w:val="20"/>
              </w:rPr>
            </w:pPr>
            <w:r w:rsidRPr="005160D4">
              <w:rPr>
                <w:rFonts w:ascii="Arial" w:hAnsi="Arial" w:cs="Arial"/>
                <w:sz w:val="20"/>
                <w:szCs w:val="20"/>
              </w:rPr>
              <w:t>40.9 (10.7)</w:t>
            </w:r>
          </w:p>
        </w:tc>
        <w:tc>
          <w:tcPr>
            <w:tcW w:w="2098" w:type="dxa"/>
            <w:vAlign w:val="center"/>
          </w:tcPr>
          <w:p w14:paraId="32C4ED87" w14:textId="77777777" w:rsidR="00EC48D8" w:rsidRPr="005160D4" w:rsidRDefault="00EC48D8" w:rsidP="00972E41">
            <w:pPr>
              <w:contextualSpacing/>
              <w:jc w:val="center"/>
              <w:rPr>
                <w:rFonts w:ascii="Arial" w:hAnsi="Arial" w:cs="Arial"/>
                <w:sz w:val="20"/>
                <w:szCs w:val="20"/>
              </w:rPr>
            </w:pPr>
            <w:r w:rsidRPr="005160D4">
              <w:rPr>
                <w:rFonts w:ascii="Arial" w:hAnsi="Arial" w:cs="Arial"/>
                <w:sz w:val="20"/>
                <w:szCs w:val="20"/>
              </w:rPr>
              <w:t>&lt;0.001</w:t>
            </w:r>
          </w:p>
        </w:tc>
      </w:tr>
      <w:tr w:rsidR="00EC48D8" w:rsidRPr="005160D4" w14:paraId="13F1C633" w14:textId="77777777" w:rsidTr="00E5122A">
        <w:trPr>
          <w:trHeight w:val="793"/>
        </w:trPr>
        <w:tc>
          <w:tcPr>
            <w:tcW w:w="2098" w:type="dxa"/>
            <w:vAlign w:val="center"/>
          </w:tcPr>
          <w:p w14:paraId="6EBFAB6E" w14:textId="77777777" w:rsidR="00EC48D8" w:rsidRPr="005160D4" w:rsidRDefault="00EC48D8" w:rsidP="00972E41">
            <w:pPr>
              <w:contextualSpacing/>
              <w:jc w:val="center"/>
              <w:rPr>
                <w:rFonts w:ascii="Arial" w:hAnsi="Arial" w:cs="Arial"/>
                <w:sz w:val="20"/>
                <w:szCs w:val="20"/>
              </w:rPr>
            </w:pPr>
            <w:r w:rsidRPr="005160D4">
              <w:rPr>
                <w:rFonts w:ascii="Arial" w:hAnsi="Arial" w:cs="Arial"/>
                <w:sz w:val="20"/>
                <w:szCs w:val="20"/>
              </w:rPr>
              <w:t>FS (%)</w:t>
            </w:r>
          </w:p>
        </w:tc>
        <w:tc>
          <w:tcPr>
            <w:tcW w:w="2098" w:type="dxa"/>
            <w:vAlign w:val="center"/>
          </w:tcPr>
          <w:p w14:paraId="4A20929F" w14:textId="77777777" w:rsidR="00EC48D8" w:rsidRPr="005160D4" w:rsidRDefault="00EC48D8" w:rsidP="00972E41">
            <w:pPr>
              <w:contextualSpacing/>
              <w:jc w:val="center"/>
              <w:rPr>
                <w:rFonts w:ascii="Arial" w:hAnsi="Arial" w:cs="Arial"/>
                <w:sz w:val="20"/>
                <w:szCs w:val="20"/>
              </w:rPr>
            </w:pPr>
            <w:r w:rsidRPr="005160D4">
              <w:rPr>
                <w:rFonts w:ascii="Arial" w:hAnsi="Arial" w:cs="Arial"/>
                <w:sz w:val="20"/>
                <w:szCs w:val="20"/>
              </w:rPr>
              <w:t>27.8 (5.5)</w:t>
            </w:r>
          </w:p>
        </w:tc>
        <w:tc>
          <w:tcPr>
            <w:tcW w:w="2098" w:type="dxa"/>
            <w:vAlign w:val="center"/>
          </w:tcPr>
          <w:p w14:paraId="5EA5BABF" w14:textId="77777777" w:rsidR="00EC48D8" w:rsidRPr="005160D4" w:rsidRDefault="00EC48D8" w:rsidP="00972E41">
            <w:pPr>
              <w:contextualSpacing/>
              <w:jc w:val="center"/>
              <w:rPr>
                <w:rFonts w:ascii="Arial" w:hAnsi="Arial" w:cs="Arial"/>
                <w:sz w:val="20"/>
                <w:szCs w:val="20"/>
              </w:rPr>
            </w:pPr>
            <w:r w:rsidRPr="005160D4">
              <w:rPr>
                <w:rFonts w:ascii="Arial" w:hAnsi="Arial" w:cs="Arial"/>
                <w:sz w:val="20"/>
                <w:szCs w:val="20"/>
              </w:rPr>
              <w:t>19.5 (6.3)</w:t>
            </w:r>
          </w:p>
        </w:tc>
        <w:tc>
          <w:tcPr>
            <w:tcW w:w="2098" w:type="dxa"/>
            <w:vAlign w:val="center"/>
          </w:tcPr>
          <w:p w14:paraId="16FA1B30" w14:textId="77777777" w:rsidR="00EC48D8" w:rsidRPr="005160D4" w:rsidRDefault="00EC48D8" w:rsidP="00972E41">
            <w:pPr>
              <w:contextualSpacing/>
              <w:jc w:val="center"/>
              <w:rPr>
                <w:rFonts w:ascii="Arial" w:hAnsi="Arial" w:cs="Arial"/>
                <w:sz w:val="20"/>
                <w:szCs w:val="20"/>
              </w:rPr>
            </w:pPr>
            <w:r w:rsidRPr="005160D4">
              <w:rPr>
                <w:rFonts w:ascii="Arial" w:hAnsi="Arial" w:cs="Arial"/>
                <w:sz w:val="20"/>
                <w:szCs w:val="20"/>
              </w:rPr>
              <w:t>&lt;0.001</w:t>
            </w:r>
          </w:p>
        </w:tc>
      </w:tr>
      <w:tr w:rsidR="00EC48D8" w:rsidRPr="005160D4" w14:paraId="7B8060BA" w14:textId="77777777" w:rsidTr="00E5122A">
        <w:trPr>
          <w:trHeight w:val="793"/>
        </w:trPr>
        <w:tc>
          <w:tcPr>
            <w:tcW w:w="2098" w:type="dxa"/>
            <w:vAlign w:val="center"/>
          </w:tcPr>
          <w:p w14:paraId="3D4D4A20" w14:textId="32B6C754" w:rsidR="00EC48D8" w:rsidRPr="005160D4" w:rsidRDefault="00EC48D8" w:rsidP="00972E41">
            <w:pPr>
              <w:contextualSpacing/>
              <w:jc w:val="center"/>
              <w:rPr>
                <w:rFonts w:ascii="Arial" w:hAnsi="Arial" w:cs="Arial"/>
                <w:sz w:val="20"/>
                <w:szCs w:val="20"/>
              </w:rPr>
            </w:pPr>
            <w:r w:rsidRPr="005160D4">
              <w:rPr>
                <w:rFonts w:ascii="Arial" w:hAnsi="Arial" w:cs="Arial"/>
                <w:sz w:val="20"/>
                <w:szCs w:val="20"/>
              </w:rPr>
              <w:t>ESVI (mL/m</w:t>
            </w:r>
            <w:r w:rsidRPr="005160D4">
              <w:rPr>
                <w:rFonts w:ascii="Arial" w:hAnsi="Arial" w:cs="Arial"/>
                <w:sz w:val="20"/>
                <w:szCs w:val="20"/>
                <w:vertAlign w:val="superscript"/>
              </w:rPr>
              <w:t>2</w:t>
            </w:r>
            <w:r w:rsidRPr="005160D4">
              <w:rPr>
                <w:rFonts w:ascii="Arial" w:hAnsi="Arial" w:cs="Arial"/>
                <w:sz w:val="20"/>
                <w:szCs w:val="20"/>
              </w:rPr>
              <w:t>)</w:t>
            </w:r>
            <w:r w:rsidR="008B2BBF" w:rsidRPr="005160D4">
              <w:rPr>
                <w:rFonts w:ascii="Arial" w:hAnsi="Arial" w:cs="Arial"/>
                <w:sz w:val="20"/>
                <w:szCs w:val="20"/>
              </w:rPr>
              <w:t xml:space="preserve"> (Simpson’s method of discs)</w:t>
            </w:r>
          </w:p>
        </w:tc>
        <w:tc>
          <w:tcPr>
            <w:tcW w:w="2098" w:type="dxa"/>
            <w:vAlign w:val="center"/>
          </w:tcPr>
          <w:p w14:paraId="59217EEC" w14:textId="77777777" w:rsidR="00EC48D8" w:rsidRPr="005160D4" w:rsidRDefault="00EC48D8" w:rsidP="00972E41">
            <w:pPr>
              <w:contextualSpacing/>
              <w:jc w:val="center"/>
              <w:rPr>
                <w:rFonts w:ascii="Arial" w:hAnsi="Arial" w:cs="Arial"/>
                <w:sz w:val="20"/>
                <w:szCs w:val="20"/>
              </w:rPr>
            </w:pPr>
            <w:r w:rsidRPr="005160D4">
              <w:rPr>
                <w:rFonts w:ascii="Arial" w:hAnsi="Arial" w:cs="Arial"/>
                <w:sz w:val="20"/>
                <w:szCs w:val="20"/>
              </w:rPr>
              <w:t>34.4</w:t>
            </w:r>
          </w:p>
          <w:p w14:paraId="750F00A4" w14:textId="77777777" w:rsidR="00EC48D8" w:rsidRPr="005160D4" w:rsidRDefault="00EC48D8" w:rsidP="00972E41">
            <w:pPr>
              <w:contextualSpacing/>
              <w:jc w:val="center"/>
              <w:rPr>
                <w:rFonts w:ascii="Arial" w:hAnsi="Arial" w:cs="Arial"/>
                <w:sz w:val="20"/>
                <w:szCs w:val="20"/>
              </w:rPr>
            </w:pPr>
            <w:r w:rsidRPr="005160D4">
              <w:rPr>
                <w:rFonts w:ascii="Arial" w:hAnsi="Arial" w:cs="Arial"/>
                <w:sz w:val="20"/>
                <w:szCs w:val="20"/>
              </w:rPr>
              <w:t>1.54 (0.10)</w:t>
            </w:r>
          </w:p>
        </w:tc>
        <w:tc>
          <w:tcPr>
            <w:tcW w:w="2098" w:type="dxa"/>
            <w:vAlign w:val="center"/>
          </w:tcPr>
          <w:p w14:paraId="5B989CC5" w14:textId="77777777" w:rsidR="00EC48D8" w:rsidRPr="005160D4" w:rsidRDefault="00EC48D8" w:rsidP="00972E41">
            <w:pPr>
              <w:contextualSpacing/>
              <w:jc w:val="center"/>
              <w:rPr>
                <w:rFonts w:ascii="Arial" w:hAnsi="Arial" w:cs="Arial"/>
                <w:sz w:val="20"/>
                <w:szCs w:val="20"/>
              </w:rPr>
            </w:pPr>
            <w:r w:rsidRPr="005160D4">
              <w:rPr>
                <w:rFonts w:ascii="Arial" w:hAnsi="Arial" w:cs="Arial"/>
                <w:sz w:val="20"/>
                <w:szCs w:val="20"/>
              </w:rPr>
              <w:t>56.0</w:t>
            </w:r>
          </w:p>
          <w:p w14:paraId="08C321E3" w14:textId="77777777" w:rsidR="00EC48D8" w:rsidRPr="005160D4" w:rsidRDefault="00EC48D8" w:rsidP="00972E41">
            <w:pPr>
              <w:contextualSpacing/>
              <w:jc w:val="center"/>
              <w:rPr>
                <w:rFonts w:ascii="Arial" w:hAnsi="Arial" w:cs="Arial"/>
                <w:sz w:val="20"/>
                <w:szCs w:val="20"/>
              </w:rPr>
            </w:pPr>
            <w:r w:rsidRPr="005160D4">
              <w:rPr>
                <w:rFonts w:ascii="Arial" w:hAnsi="Arial" w:cs="Arial"/>
                <w:sz w:val="20"/>
                <w:szCs w:val="20"/>
              </w:rPr>
              <w:t>1.75 (0.14)</w:t>
            </w:r>
          </w:p>
        </w:tc>
        <w:tc>
          <w:tcPr>
            <w:tcW w:w="2098" w:type="dxa"/>
            <w:vAlign w:val="center"/>
          </w:tcPr>
          <w:p w14:paraId="40F7BFA8" w14:textId="77777777" w:rsidR="00EC48D8" w:rsidRPr="005160D4" w:rsidRDefault="00EC48D8" w:rsidP="00972E41">
            <w:pPr>
              <w:contextualSpacing/>
              <w:jc w:val="center"/>
              <w:rPr>
                <w:rFonts w:ascii="Arial" w:hAnsi="Arial" w:cs="Arial"/>
                <w:sz w:val="20"/>
                <w:szCs w:val="20"/>
              </w:rPr>
            </w:pPr>
            <w:r w:rsidRPr="005160D4">
              <w:rPr>
                <w:rFonts w:ascii="Arial" w:hAnsi="Arial" w:cs="Arial"/>
                <w:sz w:val="20"/>
                <w:szCs w:val="20"/>
              </w:rPr>
              <w:t>&lt;0.001</w:t>
            </w:r>
          </w:p>
        </w:tc>
      </w:tr>
    </w:tbl>
    <w:p w14:paraId="070BB177" w14:textId="77777777" w:rsidR="00EC48D8" w:rsidRPr="005160D4" w:rsidRDefault="00EC48D8" w:rsidP="00845C81">
      <w:pPr>
        <w:spacing w:after="0" w:line="480" w:lineRule="auto"/>
        <w:rPr>
          <w:rFonts w:ascii="Arial" w:hAnsi="Arial" w:cs="Arial"/>
          <w:b/>
        </w:rPr>
      </w:pPr>
    </w:p>
    <w:p w14:paraId="2F928996" w14:textId="2B9A38F6" w:rsidR="00C774BD" w:rsidRPr="005160D4" w:rsidRDefault="00441BA4" w:rsidP="00C774BD">
      <w:pPr>
        <w:spacing w:after="0" w:line="480" w:lineRule="auto"/>
        <w:rPr>
          <w:rFonts w:ascii="Arial" w:hAnsi="Arial" w:cs="Arial"/>
        </w:rPr>
      </w:pPr>
      <w:r w:rsidRPr="005160D4">
        <w:rPr>
          <w:rFonts w:ascii="Arial" w:hAnsi="Arial" w:cs="Arial"/>
        </w:rPr>
        <w:t>Data previously published.</w:t>
      </w:r>
      <w:r w:rsidRPr="005160D4">
        <w:rPr>
          <w:rFonts w:ascii="Arial" w:hAnsi="Arial" w:cs="Arial"/>
          <w:noProof/>
          <w:vertAlign w:val="superscript"/>
        </w:rPr>
        <w:t xml:space="preserve">5 </w:t>
      </w:r>
      <w:r w:rsidR="00EC48D8" w:rsidRPr="005160D4">
        <w:rPr>
          <w:rFonts w:ascii="Arial" w:hAnsi="Arial" w:cs="Arial" w:hint="eastAsia"/>
          <w:lang w:val="pt-BR"/>
        </w:rPr>
        <w:t xml:space="preserve">EF, ejection fraction; ESVI, end-systolic volume index; FS, fractional shortening; LVIDd, left ventricular M-mode internal dimension in diastole; LVIDs, left ventricular M-mode internal dimension in systole. </w:t>
      </w:r>
    </w:p>
    <w:p w14:paraId="36D44C38" w14:textId="77777777" w:rsidR="00EC48D8" w:rsidRPr="005160D4" w:rsidRDefault="00EC48D8" w:rsidP="00845C81">
      <w:pPr>
        <w:spacing w:after="0" w:line="480" w:lineRule="auto"/>
        <w:rPr>
          <w:rFonts w:ascii="Arial" w:hAnsi="Arial" w:cs="Arial"/>
          <w:b/>
          <w:lang w:val="pt-BR"/>
        </w:rPr>
      </w:pPr>
    </w:p>
    <w:p w14:paraId="097CD3BE" w14:textId="77777777" w:rsidR="00EC48D8" w:rsidRPr="005160D4" w:rsidRDefault="00EC48D8" w:rsidP="00845C81">
      <w:pPr>
        <w:spacing w:after="0" w:line="480" w:lineRule="auto"/>
        <w:rPr>
          <w:rFonts w:ascii="Arial" w:hAnsi="Arial" w:cs="Arial"/>
          <w:b/>
        </w:rPr>
      </w:pPr>
    </w:p>
    <w:p w14:paraId="14D3D9DF" w14:textId="77777777" w:rsidR="00EC48D8" w:rsidRPr="005160D4" w:rsidRDefault="00EC48D8" w:rsidP="00845C81">
      <w:pPr>
        <w:spacing w:after="0" w:line="480" w:lineRule="auto"/>
        <w:rPr>
          <w:rFonts w:ascii="Arial" w:hAnsi="Arial" w:cs="Arial"/>
          <w:b/>
        </w:rPr>
      </w:pPr>
    </w:p>
    <w:p w14:paraId="1E59FC2E" w14:textId="77777777" w:rsidR="00EC48D8" w:rsidRPr="005160D4" w:rsidRDefault="00EC48D8" w:rsidP="00845C81">
      <w:pPr>
        <w:spacing w:after="0" w:line="480" w:lineRule="auto"/>
        <w:rPr>
          <w:rFonts w:ascii="Arial" w:hAnsi="Arial" w:cs="Arial"/>
          <w:b/>
        </w:rPr>
      </w:pPr>
    </w:p>
    <w:p w14:paraId="7D2C4514" w14:textId="77777777" w:rsidR="00EC48D8" w:rsidRPr="005160D4" w:rsidRDefault="00EC48D8" w:rsidP="00845C81">
      <w:pPr>
        <w:spacing w:after="0" w:line="480" w:lineRule="auto"/>
        <w:rPr>
          <w:rFonts w:ascii="Arial" w:hAnsi="Arial" w:cs="Arial"/>
          <w:b/>
        </w:rPr>
      </w:pPr>
    </w:p>
    <w:p w14:paraId="2662FE56" w14:textId="77777777" w:rsidR="00EC48D8" w:rsidRPr="005160D4" w:rsidRDefault="00EC48D8" w:rsidP="00845C81">
      <w:pPr>
        <w:spacing w:after="0" w:line="480" w:lineRule="auto"/>
        <w:rPr>
          <w:rFonts w:ascii="Arial" w:hAnsi="Arial" w:cs="Arial"/>
          <w:b/>
        </w:rPr>
      </w:pPr>
    </w:p>
    <w:p w14:paraId="3EC3FCA3" w14:textId="77777777" w:rsidR="00EC48D8" w:rsidRPr="005160D4" w:rsidRDefault="00EC48D8" w:rsidP="00845C81">
      <w:pPr>
        <w:spacing w:after="0" w:line="480" w:lineRule="auto"/>
        <w:rPr>
          <w:rFonts w:ascii="Arial" w:hAnsi="Arial" w:cs="Arial"/>
          <w:b/>
        </w:rPr>
      </w:pPr>
    </w:p>
    <w:p w14:paraId="11BA8095" w14:textId="1B73E95B" w:rsidR="00ED078F" w:rsidRPr="005160D4" w:rsidRDefault="00EC48D8" w:rsidP="00E5122A">
      <w:pPr>
        <w:pStyle w:val="Caption"/>
        <w:keepNext/>
        <w:spacing w:after="0" w:line="480" w:lineRule="auto"/>
        <w:rPr>
          <w:rFonts w:ascii="Arial" w:hAnsi="Arial" w:cs="Arial"/>
          <w:sz w:val="22"/>
        </w:rPr>
      </w:pPr>
      <w:r w:rsidRPr="005160D4">
        <w:rPr>
          <w:rFonts w:ascii="Arial" w:hAnsi="Arial" w:cs="Arial"/>
          <w:sz w:val="22"/>
        </w:rPr>
        <w:lastRenderedPageBreak/>
        <w:t xml:space="preserve">Table </w:t>
      </w:r>
      <w:r w:rsidR="00C774BD" w:rsidRPr="005160D4">
        <w:rPr>
          <w:rFonts w:ascii="Arial" w:hAnsi="Arial" w:cs="Arial"/>
          <w:sz w:val="22"/>
        </w:rPr>
        <w:t>3</w:t>
      </w:r>
      <w:r w:rsidRPr="005160D4">
        <w:rPr>
          <w:rFonts w:ascii="Arial" w:hAnsi="Arial" w:cs="Arial"/>
          <w:sz w:val="22"/>
        </w:rPr>
        <w:t xml:space="preserve">: </w:t>
      </w:r>
      <w:r w:rsidRPr="005160D4">
        <w:rPr>
          <w:rFonts w:ascii="Arial" w:hAnsi="Arial" w:cs="Arial"/>
          <w:sz w:val="22"/>
          <w:lang w:val="en-US"/>
        </w:rPr>
        <w:t>Results of left ventricular speckle tracking echocardiography in healthy Great Danes (</w:t>
      </w:r>
      <w:proofErr w:type="spellStart"/>
      <w:r w:rsidRPr="005160D4">
        <w:rPr>
          <w:rFonts w:ascii="Arial" w:hAnsi="Arial" w:cs="Arial"/>
          <w:sz w:val="22"/>
          <w:lang w:val="en-US"/>
        </w:rPr>
        <w:t>NORMg</w:t>
      </w:r>
      <w:proofErr w:type="spellEnd"/>
      <w:r w:rsidRPr="005160D4">
        <w:rPr>
          <w:rFonts w:ascii="Arial" w:hAnsi="Arial" w:cs="Arial"/>
          <w:sz w:val="22"/>
          <w:lang w:val="en-US"/>
        </w:rPr>
        <w:t>) and in Great Danes with dilated cardiomyopathy (</w:t>
      </w:r>
      <w:proofErr w:type="spellStart"/>
      <w:r w:rsidRPr="005160D4">
        <w:rPr>
          <w:rFonts w:ascii="Arial" w:hAnsi="Arial" w:cs="Arial"/>
          <w:sz w:val="22"/>
          <w:lang w:val="en-US"/>
        </w:rPr>
        <w:t>DCMg</w:t>
      </w:r>
      <w:proofErr w:type="spellEnd"/>
      <w:r w:rsidRPr="005160D4">
        <w:rPr>
          <w:rFonts w:ascii="Arial" w:hAnsi="Arial" w:cs="Arial"/>
          <w:sz w:val="22"/>
          <w:lang w:val="en-US"/>
        </w:rPr>
        <w:t>)</w:t>
      </w:r>
      <w:r w:rsidRPr="005160D4">
        <w:rPr>
          <w:rFonts w:ascii="Arial" w:hAnsi="Arial" w:cs="Arial"/>
          <w:sz w:val="22"/>
        </w:rPr>
        <w:t xml:space="preserve">. </w:t>
      </w:r>
    </w:p>
    <w:tbl>
      <w:tblPr>
        <w:tblStyle w:val="TableGrid"/>
        <w:tblpPr w:leftFromText="180" w:rightFromText="180" w:vertAnchor="text" w:horzAnchor="margin" w:tblpXSpec="center" w:tblpY="111"/>
        <w:tblW w:w="5096" w:type="pct"/>
        <w:tblLook w:val="04A0" w:firstRow="1" w:lastRow="0" w:firstColumn="1" w:lastColumn="0" w:noHBand="0" w:noVBand="1"/>
      </w:tblPr>
      <w:tblGrid>
        <w:gridCol w:w="1229"/>
        <w:gridCol w:w="2057"/>
        <w:gridCol w:w="1660"/>
        <w:gridCol w:w="1894"/>
        <w:gridCol w:w="1840"/>
      </w:tblGrid>
      <w:tr w:rsidR="00EC48D8" w:rsidRPr="005160D4" w14:paraId="0DE4BE19" w14:textId="77777777" w:rsidTr="00E5122A">
        <w:trPr>
          <w:trHeight w:val="480"/>
        </w:trPr>
        <w:tc>
          <w:tcPr>
            <w:tcW w:w="708" w:type="pct"/>
            <w:vAlign w:val="center"/>
          </w:tcPr>
          <w:p w14:paraId="744B0B40" w14:textId="77777777" w:rsidR="00EC48D8" w:rsidRPr="005160D4" w:rsidRDefault="00EC48D8" w:rsidP="00ED078F">
            <w:pPr>
              <w:autoSpaceDE w:val="0"/>
              <w:autoSpaceDN w:val="0"/>
              <w:adjustRightInd w:val="0"/>
              <w:spacing w:line="240" w:lineRule="atLeast"/>
              <w:contextualSpacing/>
              <w:jc w:val="center"/>
              <w:rPr>
                <w:rFonts w:ascii="Arial" w:hAnsi="Arial" w:cs="Arial"/>
                <w:bCs/>
                <w:color w:val="FFFFFF"/>
                <w:sz w:val="20"/>
                <w:szCs w:val="20"/>
              </w:rPr>
            </w:pPr>
          </w:p>
        </w:tc>
        <w:tc>
          <w:tcPr>
            <w:tcW w:w="1185" w:type="pct"/>
            <w:vAlign w:val="center"/>
          </w:tcPr>
          <w:p w14:paraId="7DFB921A" w14:textId="77777777" w:rsidR="00EC48D8" w:rsidRPr="005160D4" w:rsidRDefault="00EC48D8" w:rsidP="00ED078F">
            <w:pPr>
              <w:autoSpaceDE w:val="0"/>
              <w:autoSpaceDN w:val="0"/>
              <w:adjustRightInd w:val="0"/>
              <w:spacing w:line="240" w:lineRule="atLeast"/>
              <w:contextualSpacing/>
              <w:jc w:val="center"/>
              <w:rPr>
                <w:rFonts w:ascii="Arial" w:hAnsi="Arial" w:cs="Arial"/>
                <w:bCs/>
                <w:color w:val="FFFFFF"/>
                <w:sz w:val="20"/>
                <w:szCs w:val="20"/>
              </w:rPr>
            </w:pPr>
          </w:p>
        </w:tc>
        <w:tc>
          <w:tcPr>
            <w:tcW w:w="956" w:type="pct"/>
            <w:vAlign w:val="center"/>
          </w:tcPr>
          <w:p w14:paraId="30FD4B08" w14:textId="77777777" w:rsidR="00EC48D8" w:rsidRPr="005160D4" w:rsidRDefault="00EC48D8" w:rsidP="00ED078F">
            <w:pPr>
              <w:spacing w:line="240" w:lineRule="atLeast"/>
              <w:contextualSpacing/>
              <w:jc w:val="center"/>
              <w:rPr>
                <w:rFonts w:ascii="Arial" w:hAnsi="Arial" w:cs="Arial"/>
                <w:sz w:val="20"/>
                <w:szCs w:val="20"/>
              </w:rPr>
            </w:pPr>
            <w:proofErr w:type="spellStart"/>
            <w:r w:rsidRPr="005160D4">
              <w:rPr>
                <w:rFonts w:ascii="Arial" w:hAnsi="Arial" w:cs="Arial"/>
                <w:sz w:val="20"/>
                <w:szCs w:val="20"/>
              </w:rPr>
              <w:t>NORMg</w:t>
            </w:r>
            <w:proofErr w:type="spellEnd"/>
          </w:p>
          <w:p w14:paraId="3720F964" w14:textId="25C64AB0" w:rsidR="008F7AB7" w:rsidRPr="005160D4" w:rsidRDefault="008F7AB7" w:rsidP="00ED078F">
            <w:pPr>
              <w:spacing w:line="240" w:lineRule="atLeast"/>
              <w:contextualSpacing/>
              <w:jc w:val="center"/>
              <w:rPr>
                <w:rFonts w:ascii="Arial" w:hAnsi="Arial" w:cs="Arial"/>
                <w:sz w:val="20"/>
                <w:szCs w:val="20"/>
              </w:rPr>
            </w:pPr>
            <w:r w:rsidRPr="005160D4">
              <w:rPr>
                <w:rFonts w:ascii="Arial" w:hAnsi="Arial" w:cs="Arial"/>
                <w:sz w:val="20"/>
                <w:szCs w:val="20"/>
              </w:rPr>
              <w:t>(Mean (SD))</w:t>
            </w:r>
          </w:p>
        </w:tc>
        <w:tc>
          <w:tcPr>
            <w:tcW w:w="1091" w:type="pct"/>
            <w:vAlign w:val="center"/>
          </w:tcPr>
          <w:p w14:paraId="3829ECE0" w14:textId="77777777" w:rsidR="00EC48D8" w:rsidRPr="005160D4" w:rsidRDefault="00EC48D8" w:rsidP="00ED078F">
            <w:pPr>
              <w:spacing w:line="240" w:lineRule="atLeast"/>
              <w:contextualSpacing/>
              <w:jc w:val="center"/>
              <w:rPr>
                <w:rFonts w:ascii="Arial" w:hAnsi="Arial" w:cs="Arial"/>
                <w:sz w:val="20"/>
                <w:szCs w:val="20"/>
              </w:rPr>
            </w:pPr>
            <w:proofErr w:type="spellStart"/>
            <w:r w:rsidRPr="005160D4">
              <w:rPr>
                <w:rFonts w:ascii="Arial" w:hAnsi="Arial" w:cs="Arial"/>
                <w:sz w:val="20"/>
                <w:szCs w:val="20"/>
              </w:rPr>
              <w:t>DCMg</w:t>
            </w:r>
            <w:proofErr w:type="spellEnd"/>
          </w:p>
          <w:p w14:paraId="070C343E" w14:textId="0D693C05" w:rsidR="008F7AB7" w:rsidRPr="005160D4" w:rsidRDefault="008F7AB7" w:rsidP="00ED078F">
            <w:pPr>
              <w:spacing w:line="240" w:lineRule="atLeast"/>
              <w:contextualSpacing/>
              <w:jc w:val="center"/>
              <w:rPr>
                <w:rFonts w:ascii="Arial" w:hAnsi="Arial" w:cs="Arial"/>
                <w:sz w:val="20"/>
                <w:szCs w:val="20"/>
              </w:rPr>
            </w:pPr>
            <w:r w:rsidRPr="005160D4">
              <w:rPr>
                <w:rFonts w:ascii="Arial" w:hAnsi="Arial" w:cs="Arial"/>
                <w:sz w:val="20"/>
                <w:szCs w:val="20"/>
              </w:rPr>
              <w:t>(Mean (SD))</w:t>
            </w:r>
          </w:p>
        </w:tc>
        <w:tc>
          <w:tcPr>
            <w:tcW w:w="1060" w:type="pct"/>
            <w:vAlign w:val="center"/>
          </w:tcPr>
          <w:p w14:paraId="7A3CE9DD" w14:textId="77777777" w:rsidR="00EC48D8" w:rsidRPr="005160D4" w:rsidRDefault="00EC48D8" w:rsidP="00ED078F">
            <w:pPr>
              <w:spacing w:line="240" w:lineRule="atLeast"/>
              <w:contextualSpacing/>
              <w:jc w:val="center"/>
              <w:rPr>
                <w:rFonts w:ascii="Arial" w:hAnsi="Arial" w:cs="Arial"/>
                <w:sz w:val="20"/>
                <w:szCs w:val="20"/>
              </w:rPr>
            </w:pPr>
            <w:r w:rsidRPr="005160D4">
              <w:rPr>
                <w:rFonts w:ascii="Arial" w:hAnsi="Arial" w:cs="Arial"/>
                <w:sz w:val="20"/>
                <w:szCs w:val="20"/>
              </w:rPr>
              <w:t>P</w:t>
            </w:r>
          </w:p>
        </w:tc>
      </w:tr>
      <w:tr w:rsidR="00EC48D8" w:rsidRPr="005160D4" w14:paraId="3833E780" w14:textId="77777777" w:rsidTr="00E5122A">
        <w:trPr>
          <w:trHeight w:val="480"/>
        </w:trPr>
        <w:tc>
          <w:tcPr>
            <w:tcW w:w="708" w:type="pct"/>
            <w:vMerge w:val="restart"/>
            <w:vAlign w:val="center"/>
          </w:tcPr>
          <w:p w14:paraId="60A8D9E2" w14:textId="77777777" w:rsidR="0036660A" w:rsidRPr="005160D4" w:rsidRDefault="00EC48D8" w:rsidP="00ED078F">
            <w:pPr>
              <w:autoSpaceDE w:val="0"/>
              <w:autoSpaceDN w:val="0"/>
              <w:adjustRightInd w:val="0"/>
              <w:spacing w:line="240" w:lineRule="atLeast"/>
              <w:contextualSpacing/>
              <w:jc w:val="center"/>
              <w:rPr>
                <w:rFonts w:ascii="Arial" w:hAnsi="Arial" w:cs="Arial"/>
                <w:sz w:val="20"/>
                <w:szCs w:val="20"/>
              </w:rPr>
            </w:pPr>
            <w:r w:rsidRPr="005160D4">
              <w:rPr>
                <w:rFonts w:ascii="Arial" w:hAnsi="Arial" w:cs="Arial"/>
                <w:sz w:val="20"/>
                <w:szCs w:val="20"/>
              </w:rPr>
              <w:t>Apical</w:t>
            </w:r>
            <w:r w:rsidR="0036660A" w:rsidRPr="005160D4">
              <w:rPr>
                <w:rFonts w:ascii="Arial" w:hAnsi="Arial" w:cs="Arial"/>
                <w:sz w:val="20"/>
                <w:szCs w:val="20"/>
              </w:rPr>
              <w:t xml:space="preserve"> </w:t>
            </w:r>
          </w:p>
          <w:p w14:paraId="1B5D6D79" w14:textId="48BB9FAC" w:rsidR="00EC48D8" w:rsidRPr="005160D4" w:rsidRDefault="0036660A" w:rsidP="00ED078F">
            <w:pPr>
              <w:autoSpaceDE w:val="0"/>
              <w:autoSpaceDN w:val="0"/>
              <w:adjustRightInd w:val="0"/>
              <w:spacing w:line="240" w:lineRule="atLeast"/>
              <w:contextualSpacing/>
              <w:jc w:val="center"/>
              <w:rPr>
                <w:rFonts w:ascii="Arial" w:hAnsi="Arial" w:cs="Arial"/>
                <w:sz w:val="20"/>
                <w:szCs w:val="20"/>
              </w:rPr>
            </w:pPr>
            <w:r w:rsidRPr="005160D4">
              <w:rPr>
                <w:rFonts w:ascii="Arial" w:hAnsi="Arial" w:cs="Arial"/>
                <w:sz w:val="20"/>
                <w:szCs w:val="20"/>
              </w:rPr>
              <w:t xml:space="preserve">level </w:t>
            </w:r>
          </w:p>
          <w:p w14:paraId="6A3D6AC2" w14:textId="77777777" w:rsidR="00EC48D8" w:rsidRPr="005160D4" w:rsidRDefault="00EC48D8" w:rsidP="00ED078F">
            <w:pPr>
              <w:autoSpaceDE w:val="0"/>
              <w:autoSpaceDN w:val="0"/>
              <w:adjustRightInd w:val="0"/>
              <w:spacing w:line="240" w:lineRule="atLeast"/>
              <w:contextualSpacing/>
              <w:jc w:val="center"/>
              <w:rPr>
                <w:rFonts w:ascii="Arial" w:hAnsi="Arial" w:cs="Arial"/>
                <w:bCs/>
                <w:sz w:val="20"/>
                <w:szCs w:val="20"/>
              </w:rPr>
            </w:pPr>
            <w:r w:rsidRPr="005160D4">
              <w:rPr>
                <w:rFonts w:ascii="Arial" w:hAnsi="Arial" w:cs="Arial"/>
                <w:sz w:val="20"/>
                <w:szCs w:val="20"/>
              </w:rPr>
              <w:t>study</w:t>
            </w:r>
          </w:p>
        </w:tc>
        <w:tc>
          <w:tcPr>
            <w:tcW w:w="1185" w:type="pct"/>
            <w:vAlign w:val="center"/>
          </w:tcPr>
          <w:p w14:paraId="51359055" w14:textId="77777777" w:rsidR="00EC48D8" w:rsidRPr="005160D4" w:rsidRDefault="00EC48D8" w:rsidP="00ED078F">
            <w:pPr>
              <w:autoSpaceDE w:val="0"/>
              <w:autoSpaceDN w:val="0"/>
              <w:adjustRightInd w:val="0"/>
              <w:spacing w:line="240" w:lineRule="atLeast"/>
              <w:contextualSpacing/>
              <w:jc w:val="center"/>
              <w:rPr>
                <w:rFonts w:ascii="Arial" w:hAnsi="Arial" w:cs="Arial"/>
                <w:sz w:val="20"/>
                <w:szCs w:val="20"/>
              </w:rPr>
            </w:pPr>
            <w:r w:rsidRPr="005160D4">
              <w:rPr>
                <w:rFonts w:ascii="Arial" w:hAnsi="Arial" w:cs="Arial"/>
                <w:sz w:val="20"/>
                <w:szCs w:val="20"/>
              </w:rPr>
              <w:t xml:space="preserve">C St </w:t>
            </w:r>
            <w:proofErr w:type="spellStart"/>
            <w:r w:rsidRPr="005160D4">
              <w:rPr>
                <w:rFonts w:ascii="Arial" w:hAnsi="Arial" w:cs="Arial"/>
                <w:sz w:val="20"/>
                <w:szCs w:val="20"/>
              </w:rPr>
              <w:t>Ap</w:t>
            </w:r>
            <w:proofErr w:type="spellEnd"/>
            <w:r w:rsidRPr="005160D4">
              <w:rPr>
                <w:rFonts w:ascii="Arial" w:hAnsi="Arial" w:cs="Arial"/>
                <w:sz w:val="20"/>
                <w:szCs w:val="20"/>
              </w:rPr>
              <w:t xml:space="preserve"> (%)</w:t>
            </w:r>
          </w:p>
        </w:tc>
        <w:tc>
          <w:tcPr>
            <w:tcW w:w="956" w:type="pct"/>
            <w:vAlign w:val="center"/>
          </w:tcPr>
          <w:p w14:paraId="0EEEF063" w14:textId="77777777" w:rsidR="00EC48D8" w:rsidRPr="005160D4" w:rsidRDefault="00EC48D8" w:rsidP="00ED078F">
            <w:pPr>
              <w:spacing w:line="240" w:lineRule="atLeast"/>
              <w:contextualSpacing/>
              <w:jc w:val="center"/>
              <w:rPr>
                <w:rFonts w:ascii="Arial" w:hAnsi="Arial" w:cs="Arial"/>
                <w:sz w:val="20"/>
                <w:szCs w:val="20"/>
              </w:rPr>
            </w:pPr>
            <w:r w:rsidRPr="005160D4">
              <w:rPr>
                <w:rFonts w:ascii="Arial" w:hAnsi="Arial" w:cs="Arial"/>
                <w:sz w:val="20"/>
                <w:szCs w:val="20"/>
              </w:rPr>
              <w:t>-22.05 (5.77)</w:t>
            </w:r>
          </w:p>
        </w:tc>
        <w:tc>
          <w:tcPr>
            <w:tcW w:w="1091" w:type="pct"/>
            <w:vAlign w:val="center"/>
          </w:tcPr>
          <w:p w14:paraId="7F88C1D4" w14:textId="77777777" w:rsidR="00EC48D8" w:rsidRPr="005160D4" w:rsidRDefault="00EC48D8" w:rsidP="00ED078F">
            <w:pPr>
              <w:spacing w:line="240" w:lineRule="atLeast"/>
              <w:contextualSpacing/>
              <w:jc w:val="center"/>
              <w:rPr>
                <w:rFonts w:ascii="Arial" w:hAnsi="Arial" w:cs="Arial"/>
                <w:sz w:val="20"/>
                <w:szCs w:val="20"/>
              </w:rPr>
            </w:pPr>
            <w:r w:rsidRPr="005160D4">
              <w:rPr>
                <w:rFonts w:ascii="Arial" w:hAnsi="Arial" w:cs="Arial"/>
                <w:sz w:val="20"/>
                <w:szCs w:val="20"/>
              </w:rPr>
              <w:t>-20.07 (5.02)</w:t>
            </w:r>
          </w:p>
        </w:tc>
        <w:tc>
          <w:tcPr>
            <w:tcW w:w="1060" w:type="pct"/>
            <w:vAlign w:val="center"/>
          </w:tcPr>
          <w:p w14:paraId="3C80E73D" w14:textId="77777777" w:rsidR="00EC48D8" w:rsidRPr="005160D4" w:rsidRDefault="00EC48D8" w:rsidP="00ED078F">
            <w:pPr>
              <w:spacing w:line="240" w:lineRule="atLeast"/>
              <w:contextualSpacing/>
              <w:jc w:val="center"/>
              <w:rPr>
                <w:rFonts w:ascii="Arial" w:hAnsi="Arial" w:cs="Arial"/>
                <w:sz w:val="20"/>
                <w:szCs w:val="20"/>
              </w:rPr>
            </w:pPr>
            <w:r w:rsidRPr="005160D4">
              <w:rPr>
                <w:rFonts w:ascii="Arial" w:hAnsi="Arial" w:cs="Arial"/>
                <w:sz w:val="20"/>
                <w:szCs w:val="20"/>
              </w:rPr>
              <w:t>0.71</w:t>
            </w:r>
          </w:p>
        </w:tc>
      </w:tr>
      <w:tr w:rsidR="00EC48D8" w:rsidRPr="005160D4" w14:paraId="49083E74" w14:textId="77777777" w:rsidTr="00E5122A">
        <w:trPr>
          <w:trHeight w:val="480"/>
        </w:trPr>
        <w:tc>
          <w:tcPr>
            <w:tcW w:w="708" w:type="pct"/>
            <w:vMerge/>
            <w:vAlign w:val="center"/>
          </w:tcPr>
          <w:p w14:paraId="3A44F942" w14:textId="77777777" w:rsidR="00EC48D8" w:rsidRPr="005160D4" w:rsidRDefault="00EC48D8" w:rsidP="00ED078F">
            <w:pPr>
              <w:autoSpaceDE w:val="0"/>
              <w:autoSpaceDN w:val="0"/>
              <w:adjustRightInd w:val="0"/>
              <w:spacing w:line="240" w:lineRule="atLeast"/>
              <w:contextualSpacing/>
              <w:jc w:val="center"/>
              <w:rPr>
                <w:rFonts w:ascii="Arial" w:hAnsi="Arial" w:cs="Arial"/>
                <w:bCs/>
                <w:sz w:val="20"/>
                <w:szCs w:val="20"/>
              </w:rPr>
            </w:pPr>
          </w:p>
        </w:tc>
        <w:tc>
          <w:tcPr>
            <w:tcW w:w="1185" w:type="pct"/>
            <w:vAlign w:val="center"/>
          </w:tcPr>
          <w:p w14:paraId="031B3811" w14:textId="77777777" w:rsidR="00EC48D8" w:rsidRPr="005160D4" w:rsidRDefault="00EC48D8" w:rsidP="00ED078F">
            <w:pPr>
              <w:autoSpaceDE w:val="0"/>
              <w:autoSpaceDN w:val="0"/>
              <w:adjustRightInd w:val="0"/>
              <w:spacing w:line="240" w:lineRule="atLeast"/>
              <w:contextualSpacing/>
              <w:jc w:val="center"/>
              <w:rPr>
                <w:rFonts w:ascii="Arial" w:hAnsi="Arial" w:cs="Arial"/>
                <w:color w:val="404040" w:themeColor="text1" w:themeTint="BF"/>
                <w:sz w:val="20"/>
                <w:szCs w:val="20"/>
              </w:rPr>
            </w:pPr>
            <w:r w:rsidRPr="005160D4">
              <w:rPr>
                <w:rFonts w:ascii="Arial" w:hAnsi="Arial" w:cs="Arial"/>
                <w:sz w:val="20"/>
                <w:szCs w:val="20"/>
              </w:rPr>
              <w:t xml:space="preserve">R St </w:t>
            </w:r>
            <w:proofErr w:type="spellStart"/>
            <w:r w:rsidRPr="005160D4">
              <w:rPr>
                <w:rFonts w:ascii="Arial" w:hAnsi="Arial" w:cs="Arial"/>
                <w:sz w:val="20"/>
                <w:szCs w:val="20"/>
              </w:rPr>
              <w:t>Ap</w:t>
            </w:r>
            <w:proofErr w:type="spellEnd"/>
            <w:r w:rsidRPr="005160D4">
              <w:rPr>
                <w:rFonts w:ascii="Arial" w:hAnsi="Arial" w:cs="Arial"/>
                <w:sz w:val="20"/>
                <w:szCs w:val="20"/>
              </w:rPr>
              <w:t xml:space="preserve"> (%)</w:t>
            </w:r>
          </w:p>
        </w:tc>
        <w:tc>
          <w:tcPr>
            <w:tcW w:w="956" w:type="pct"/>
            <w:vAlign w:val="center"/>
          </w:tcPr>
          <w:p w14:paraId="4642848B" w14:textId="77777777" w:rsidR="00EC48D8" w:rsidRPr="005160D4" w:rsidRDefault="00EC48D8" w:rsidP="00ED078F">
            <w:pPr>
              <w:spacing w:line="240" w:lineRule="atLeast"/>
              <w:contextualSpacing/>
              <w:jc w:val="center"/>
              <w:rPr>
                <w:rFonts w:ascii="Arial" w:hAnsi="Arial" w:cs="Arial"/>
                <w:sz w:val="20"/>
                <w:szCs w:val="20"/>
              </w:rPr>
            </w:pPr>
            <w:r w:rsidRPr="005160D4">
              <w:rPr>
                <w:rFonts w:ascii="Arial" w:hAnsi="Arial" w:cs="Arial"/>
                <w:sz w:val="20"/>
                <w:szCs w:val="20"/>
              </w:rPr>
              <w:t>52.91 (18.28)</w:t>
            </w:r>
          </w:p>
        </w:tc>
        <w:tc>
          <w:tcPr>
            <w:tcW w:w="1091" w:type="pct"/>
            <w:vAlign w:val="center"/>
          </w:tcPr>
          <w:p w14:paraId="00E3B453" w14:textId="77777777" w:rsidR="00EC48D8" w:rsidRPr="005160D4" w:rsidRDefault="00EC48D8" w:rsidP="00ED078F">
            <w:pPr>
              <w:spacing w:line="240" w:lineRule="atLeast"/>
              <w:contextualSpacing/>
              <w:jc w:val="center"/>
              <w:rPr>
                <w:rFonts w:ascii="Arial" w:hAnsi="Arial" w:cs="Arial"/>
                <w:sz w:val="20"/>
                <w:szCs w:val="20"/>
              </w:rPr>
            </w:pPr>
            <w:r w:rsidRPr="005160D4">
              <w:rPr>
                <w:rFonts w:ascii="Arial" w:hAnsi="Arial" w:cs="Arial"/>
                <w:sz w:val="20"/>
                <w:szCs w:val="20"/>
              </w:rPr>
              <w:t>45.41 (16.01)</w:t>
            </w:r>
          </w:p>
        </w:tc>
        <w:tc>
          <w:tcPr>
            <w:tcW w:w="1060" w:type="pct"/>
            <w:vAlign w:val="center"/>
          </w:tcPr>
          <w:p w14:paraId="3A8986E1" w14:textId="77777777" w:rsidR="00EC48D8" w:rsidRPr="005160D4" w:rsidRDefault="00EC48D8" w:rsidP="00ED078F">
            <w:pPr>
              <w:spacing w:line="240" w:lineRule="atLeast"/>
              <w:contextualSpacing/>
              <w:jc w:val="center"/>
              <w:rPr>
                <w:rFonts w:ascii="Arial" w:hAnsi="Arial" w:cs="Arial"/>
                <w:sz w:val="20"/>
                <w:szCs w:val="20"/>
              </w:rPr>
            </w:pPr>
            <w:r w:rsidRPr="005160D4">
              <w:rPr>
                <w:rFonts w:ascii="Arial" w:hAnsi="Arial" w:cs="Arial"/>
                <w:sz w:val="20"/>
                <w:szCs w:val="20"/>
              </w:rPr>
              <w:t>0.08</w:t>
            </w:r>
          </w:p>
        </w:tc>
      </w:tr>
      <w:tr w:rsidR="00EC48D8" w:rsidRPr="005160D4" w14:paraId="08143812" w14:textId="77777777" w:rsidTr="00E5122A">
        <w:trPr>
          <w:trHeight w:val="480"/>
        </w:trPr>
        <w:tc>
          <w:tcPr>
            <w:tcW w:w="708" w:type="pct"/>
            <w:vMerge/>
            <w:vAlign w:val="center"/>
          </w:tcPr>
          <w:p w14:paraId="5C50CFD7" w14:textId="77777777" w:rsidR="00EC48D8" w:rsidRPr="005160D4" w:rsidRDefault="00EC48D8" w:rsidP="00ED078F">
            <w:pPr>
              <w:autoSpaceDE w:val="0"/>
              <w:autoSpaceDN w:val="0"/>
              <w:adjustRightInd w:val="0"/>
              <w:spacing w:line="240" w:lineRule="atLeast"/>
              <w:contextualSpacing/>
              <w:jc w:val="center"/>
              <w:rPr>
                <w:rFonts w:ascii="Arial" w:hAnsi="Arial" w:cs="Arial"/>
                <w:bCs/>
                <w:sz w:val="20"/>
                <w:szCs w:val="20"/>
              </w:rPr>
            </w:pPr>
          </w:p>
        </w:tc>
        <w:tc>
          <w:tcPr>
            <w:tcW w:w="1185" w:type="pct"/>
            <w:vAlign w:val="center"/>
          </w:tcPr>
          <w:p w14:paraId="234253EF" w14:textId="77777777" w:rsidR="00EC48D8" w:rsidRPr="005160D4" w:rsidRDefault="00EC48D8" w:rsidP="00ED078F">
            <w:pPr>
              <w:autoSpaceDE w:val="0"/>
              <w:autoSpaceDN w:val="0"/>
              <w:adjustRightInd w:val="0"/>
              <w:spacing w:line="240" w:lineRule="atLeast"/>
              <w:contextualSpacing/>
              <w:jc w:val="center"/>
              <w:rPr>
                <w:rFonts w:ascii="Arial" w:hAnsi="Arial" w:cs="Arial"/>
                <w:color w:val="404040" w:themeColor="text1" w:themeTint="BF"/>
                <w:sz w:val="20"/>
                <w:szCs w:val="20"/>
              </w:rPr>
            </w:pPr>
            <w:r w:rsidRPr="005160D4">
              <w:rPr>
                <w:rFonts w:ascii="Arial" w:hAnsi="Arial" w:cs="Arial"/>
                <w:sz w:val="20"/>
                <w:szCs w:val="20"/>
              </w:rPr>
              <w:t xml:space="preserve">C SR  S </w:t>
            </w:r>
            <w:proofErr w:type="spellStart"/>
            <w:r w:rsidRPr="005160D4">
              <w:rPr>
                <w:rFonts w:ascii="Arial" w:hAnsi="Arial" w:cs="Arial"/>
                <w:sz w:val="20"/>
                <w:szCs w:val="20"/>
              </w:rPr>
              <w:t>Ap</w:t>
            </w:r>
            <w:proofErr w:type="spellEnd"/>
            <w:r w:rsidRPr="005160D4">
              <w:rPr>
                <w:rFonts w:ascii="Arial" w:hAnsi="Arial" w:cs="Arial"/>
                <w:sz w:val="20"/>
                <w:szCs w:val="20"/>
              </w:rPr>
              <w:t xml:space="preserve"> (sec</w:t>
            </w:r>
            <w:r w:rsidRPr="005160D4">
              <w:rPr>
                <w:rFonts w:ascii="Arial" w:hAnsi="Arial" w:cs="Arial"/>
                <w:sz w:val="20"/>
                <w:szCs w:val="20"/>
                <w:vertAlign w:val="superscript"/>
              </w:rPr>
              <w:t>-1</w:t>
            </w:r>
            <w:r w:rsidRPr="005160D4">
              <w:rPr>
                <w:rFonts w:ascii="Arial" w:hAnsi="Arial" w:cs="Arial"/>
                <w:sz w:val="20"/>
                <w:szCs w:val="20"/>
              </w:rPr>
              <w:t>)</w:t>
            </w:r>
          </w:p>
        </w:tc>
        <w:tc>
          <w:tcPr>
            <w:tcW w:w="956" w:type="pct"/>
            <w:vAlign w:val="center"/>
          </w:tcPr>
          <w:p w14:paraId="429AAFB9" w14:textId="77777777" w:rsidR="00EC48D8" w:rsidRPr="005160D4" w:rsidRDefault="00EC48D8" w:rsidP="00ED078F">
            <w:pPr>
              <w:spacing w:line="240" w:lineRule="atLeast"/>
              <w:contextualSpacing/>
              <w:jc w:val="center"/>
              <w:rPr>
                <w:rFonts w:ascii="Arial" w:hAnsi="Arial" w:cs="Arial"/>
                <w:sz w:val="20"/>
                <w:szCs w:val="20"/>
              </w:rPr>
            </w:pPr>
            <w:r w:rsidRPr="005160D4">
              <w:rPr>
                <w:rFonts w:ascii="Arial" w:hAnsi="Arial" w:cs="Arial"/>
                <w:sz w:val="20"/>
                <w:szCs w:val="20"/>
              </w:rPr>
              <w:t>-2.50 (0.69)</w:t>
            </w:r>
          </w:p>
        </w:tc>
        <w:tc>
          <w:tcPr>
            <w:tcW w:w="1091" w:type="pct"/>
            <w:vAlign w:val="center"/>
          </w:tcPr>
          <w:p w14:paraId="43541304" w14:textId="77777777" w:rsidR="00EC48D8" w:rsidRPr="005160D4" w:rsidRDefault="00EC48D8" w:rsidP="00ED078F">
            <w:pPr>
              <w:spacing w:line="240" w:lineRule="atLeast"/>
              <w:contextualSpacing/>
              <w:jc w:val="center"/>
              <w:rPr>
                <w:rFonts w:ascii="Arial" w:hAnsi="Arial" w:cs="Arial"/>
                <w:sz w:val="20"/>
                <w:szCs w:val="20"/>
              </w:rPr>
            </w:pPr>
            <w:r w:rsidRPr="005160D4">
              <w:rPr>
                <w:rFonts w:ascii="Arial" w:hAnsi="Arial" w:cs="Arial"/>
                <w:sz w:val="20"/>
                <w:szCs w:val="20"/>
              </w:rPr>
              <w:t>-2.18 (0.74)</w:t>
            </w:r>
          </w:p>
        </w:tc>
        <w:tc>
          <w:tcPr>
            <w:tcW w:w="1060" w:type="pct"/>
            <w:vAlign w:val="center"/>
          </w:tcPr>
          <w:p w14:paraId="0B6A4CE2" w14:textId="77777777" w:rsidR="00EC48D8" w:rsidRPr="005160D4" w:rsidRDefault="00EC48D8" w:rsidP="00ED078F">
            <w:pPr>
              <w:spacing w:line="240" w:lineRule="atLeast"/>
              <w:contextualSpacing/>
              <w:jc w:val="center"/>
              <w:rPr>
                <w:rFonts w:ascii="Arial" w:hAnsi="Arial" w:cs="Arial"/>
                <w:sz w:val="20"/>
                <w:szCs w:val="20"/>
              </w:rPr>
            </w:pPr>
            <w:r w:rsidRPr="005160D4">
              <w:rPr>
                <w:rFonts w:ascii="Arial" w:hAnsi="Arial" w:cs="Arial"/>
                <w:sz w:val="20"/>
                <w:szCs w:val="20"/>
              </w:rPr>
              <w:t>0.40</w:t>
            </w:r>
          </w:p>
        </w:tc>
      </w:tr>
      <w:tr w:rsidR="00EC48D8" w:rsidRPr="005160D4" w14:paraId="4810D153" w14:textId="77777777" w:rsidTr="00E5122A">
        <w:trPr>
          <w:trHeight w:val="480"/>
        </w:trPr>
        <w:tc>
          <w:tcPr>
            <w:tcW w:w="708" w:type="pct"/>
            <w:vMerge/>
            <w:vAlign w:val="center"/>
          </w:tcPr>
          <w:p w14:paraId="0AB7C656" w14:textId="77777777" w:rsidR="00EC48D8" w:rsidRPr="005160D4" w:rsidRDefault="00EC48D8" w:rsidP="00ED078F">
            <w:pPr>
              <w:autoSpaceDE w:val="0"/>
              <w:autoSpaceDN w:val="0"/>
              <w:adjustRightInd w:val="0"/>
              <w:spacing w:line="240" w:lineRule="atLeast"/>
              <w:contextualSpacing/>
              <w:jc w:val="center"/>
              <w:rPr>
                <w:rFonts w:ascii="Arial" w:hAnsi="Arial" w:cs="Arial"/>
                <w:bCs/>
                <w:sz w:val="20"/>
                <w:szCs w:val="20"/>
              </w:rPr>
            </w:pPr>
          </w:p>
        </w:tc>
        <w:tc>
          <w:tcPr>
            <w:tcW w:w="1185" w:type="pct"/>
            <w:vAlign w:val="center"/>
          </w:tcPr>
          <w:p w14:paraId="474082C5" w14:textId="77777777" w:rsidR="00EC48D8" w:rsidRPr="005160D4" w:rsidRDefault="00EC48D8" w:rsidP="00ED078F">
            <w:pPr>
              <w:autoSpaceDE w:val="0"/>
              <w:autoSpaceDN w:val="0"/>
              <w:adjustRightInd w:val="0"/>
              <w:spacing w:line="240" w:lineRule="atLeast"/>
              <w:contextualSpacing/>
              <w:jc w:val="center"/>
              <w:rPr>
                <w:rFonts w:ascii="Arial" w:hAnsi="Arial" w:cs="Arial"/>
                <w:color w:val="404040" w:themeColor="text1" w:themeTint="BF"/>
                <w:sz w:val="20"/>
                <w:szCs w:val="20"/>
              </w:rPr>
            </w:pPr>
            <w:r w:rsidRPr="005160D4">
              <w:rPr>
                <w:rFonts w:ascii="Arial" w:hAnsi="Arial" w:cs="Arial"/>
                <w:sz w:val="20"/>
                <w:szCs w:val="20"/>
              </w:rPr>
              <w:t xml:space="preserve">C SR E </w:t>
            </w:r>
            <w:proofErr w:type="spellStart"/>
            <w:r w:rsidRPr="005160D4">
              <w:rPr>
                <w:rFonts w:ascii="Arial" w:hAnsi="Arial" w:cs="Arial"/>
                <w:sz w:val="20"/>
                <w:szCs w:val="20"/>
              </w:rPr>
              <w:t>Ap</w:t>
            </w:r>
            <w:proofErr w:type="spellEnd"/>
            <w:r w:rsidRPr="005160D4">
              <w:rPr>
                <w:rFonts w:ascii="Arial" w:hAnsi="Arial" w:cs="Arial"/>
                <w:sz w:val="20"/>
                <w:szCs w:val="20"/>
              </w:rPr>
              <w:t xml:space="preserve"> (sec</w:t>
            </w:r>
            <w:r w:rsidRPr="005160D4">
              <w:rPr>
                <w:rFonts w:ascii="Arial" w:hAnsi="Arial" w:cs="Arial"/>
                <w:sz w:val="20"/>
                <w:szCs w:val="20"/>
                <w:vertAlign w:val="superscript"/>
              </w:rPr>
              <w:t>-1</w:t>
            </w:r>
            <w:r w:rsidRPr="005160D4">
              <w:rPr>
                <w:rFonts w:ascii="Arial" w:hAnsi="Arial" w:cs="Arial"/>
                <w:sz w:val="20"/>
                <w:szCs w:val="20"/>
              </w:rPr>
              <w:t>)</w:t>
            </w:r>
          </w:p>
        </w:tc>
        <w:tc>
          <w:tcPr>
            <w:tcW w:w="956" w:type="pct"/>
            <w:vAlign w:val="center"/>
          </w:tcPr>
          <w:p w14:paraId="10E59BE2" w14:textId="77777777" w:rsidR="00EC48D8" w:rsidRPr="005160D4" w:rsidRDefault="00EC48D8" w:rsidP="00ED078F">
            <w:pPr>
              <w:spacing w:line="240" w:lineRule="atLeast"/>
              <w:contextualSpacing/>
              <w:jc w:val="center"/>
              <w:rPr>
                <w:rFonts w:ascii="Arial" w:hAnsi="Arial" w:cs="Arial"/>
                <w:sz w:val="20"/>
                <w:szCs w:val="20"/>
              </w:rPr>
            </w:pPr>
            <w:r w:rsidRPr="005160D4">
              <w:rPr>
                <w:rFonts w:ascii="Arial" w:hAnsi="Arial" w:cs="Arial"/>
                <w:sz w:val="20"/>
                <w:szCs w:val="20"/>
              </w:rPr>
              <w:t>2.65 (0.80)</w:t>
            </w:r>
          </w:p>
        </w:tc>
        <w:tc>
          <w:tcPr>
            <w:tcW w:w="1091" w:type="pct"/>
            <w:vAlign w:val="center"/>
          </w:tcPr>
          <w:p w14:paraId="5399D82F" w14:textId="77777777" w:rsidR="00EC48D8" w:rsidRPr="005160D4" w:rsidRDefault="00EC48D8" w:rsidP="00ED078F">
            <w:pPr>
              <w:spacing w:line="240" w:lineRule="atLeast"/>
              <w:contextualSpacing/>
              <w:jc w:val="center"/>
              <w:rPr>
                <w:rFonts w:ascii="Arial" w:hAnsi="Arial" w:cs="Arial"/>
                <w:sz w:val="20"/>
                <w:szCs w:val="20"/>
              </w:rPr>
            </w:pPr>
            <w:r w:rsidRPr="005160D4">
              <w:rPr>
                <w:rFonts w:ascii="Arial" w:hAnsi="Arial" w:cs="Arial"/>
                <w:sz w:val="20"/>
                <w:szCs w:val="20"/>
              </w:rPr>
              <w:t>2.29 (0.82)</w:t>
            </w:r>
          </w:p>
        </w:tc>
        <w:tc>
          <w:tcPr>
            <w:tcW w:w="1060" w:type="pct"/>
            <w:vAlign w:val="center"/>
          </w:tcPr>
          <w:p w14:paraId="50076DEC" w14:textId="77777777" w:rsidR="00EC48D8" w:rsidRPr="005160D4" w:rsidRDefault="00EC48D8" w:rsidP="00ED078F">
            <w:pPr>
              <w:spacing w:line="240" w:lineRule="atLeast"/>
              <w:contextualSpacing/>
              <w:jc w:val="center"/>
              <w:rPr>
                <w:rFonts w:ascii="Arial" w:hAnsi="Arial" w:cs="Arial"/>
                <w:sz w:val="20"/>
                <w:szCs w:val="20"/>
              </w:rPr>
            </w:pPr>
            <w:r w:rsidRPr="005160D4">
              <w:rPr>
                <w:rFonts w:ascii="Arial" w:hAnsi="Arial" w:cs="Arial"/>
                <w:sz w:val="20"/>
                <w:szCs w:val="20"/>
              </w:rPr>
              <w:t>0.36</w:t>
            </w:r>
          </w:p>
        </w:tc>
      </w:tr>
      <w:tr w:rsidR="00EC48D8" w:rsidRPr="005160D4" w14:paraId="3455F2DA" w14:textId="77777777" w:rsidTr="00E5122A">
        <w:trPr>
          <w:trHeight w:val="480"/>
        </w:trPr>
        <w:tc>
          <w:tcPr>
            <w:tcW w:w="708" w:type="pct"/>
            <w:vMerge/>
            <w:vAlign w:val="center"/>
          </w:tcPr>
          <w:p w14:paraId="483B27C8" w14:textId="77777777" w:rsidR="00EC48D8" w:rsidRPr="005160D4" w:rsidRDefault="00EC48D8" w:rsidP="00ED078F">
            <w:pPr>
              <w:autoSpaceDE w:val="0"/>
              <w:autoSpaceDN w:val="0"/>
              <w:adjustRightInd w:val="0"/>
              <w:spacing w:line="240" w:lineRule="atLeast"/>
              <w:contextualSpacing/>
              <w:jc w:val="center"/>
              <w:rPr>
                <w:rFonts w:ascii="Arial" w:hAnsi="Arial" w:cs="Arial"/>
                <w:bCs/>
                <w:sz w:val="20"/>
                <w:szCs w:val="20"/>
              </w:rPr>
            </w:pPr>
          </w:p>
        </w:tc>
        <w:tc>
          <w:tcPr>
            <w:tcW w:w="1185" w:type="pct"/>
            <w:vAlign w:val="center"/>
          </w:tcPr>
          <w:p w14:paraId="2071FA33" w14:textId="77777777" w:rsidR="00EC48D8" w:rsidRPr="005160D4" w:rsidRDefault="00EC48D8" w:rsidP="00ED078F">
            <w:pPr>
              <w:autoSpaceDE w:val="0"/>
              <w:autoSpaceDN w:val="0"/>
              <w:adjustRightInd w:val="0"/>
              <w:spacing w:line="240" w:lineRule="atLeast"/>
              <w:contextualSpacing/>
              <w:jc w:val="center"/>
              <w:rPr>
                <w:rFonts w:ascii="Arial" w:hAnsi="Arial" w:cs="Arial"/>
                <w:color w:val="404040" w:themeColor="text1" w:themeTint="BF"/>
                <w:sz w:val="20"/>
                <w:szCs w:val="20"/>
              </w:rPr>
            </w:pPr>
            <w:r w:rsidRPr="005160D4">
              <w:rPr>
                <w:rFonts w:ascii="Arial" w:hAnsi="Arial" w:cs="Arial"/>
                <w:sz w:val="20"/>
                <w:szCs w:val="20"/>
              </w:rPr>
              <w:t xml:space="preserve">C SR A </w:t>
            </w:r>
            <w:proofErr w:type="spellStart"/>
            <w:r w:rsidRPr="005160D4">
              <w:rPr>
                <w:rFonts w:ascii="Arial" w:hAnsi="Arial" w:cs="Arial"/>
                <w:sz w:val="20"/>
                <w:szCs w:val="20"/>
              </w:rPr>
              <w:t>Ap</w:t>
            </w:r>
            <w:proofErr w:type="spellEnd"/>
            <w:r w:rsidRPr="005160D4">
              <w:rPr>
                <w:rFonts w:ascii="Arial" w:hAnsi="Arial" w:cs="Arial"/>
                <w:sz w:val="20"/>
                <w:szCs w:val="20"/>
              </w:rPr>
              <w:t xml:space="preserve"> (sec</w:t>
            </w:r>
            <w:r w:rsidRPr="005160D4">
              <w:rPr>
                <w:rFonts w:ascii="Arial" w:hAnsi="Arial" w:cs="Arial"/>
                <w:sz w:val="20"/>
                <w:szCs w:val="20"/>
                <w:vertAlign w:val="superscript"/>
              </w:rPr>
              <w:t>-1</w:t>
            </w:r>
            <w:r w:rsidRPr="005160D4">
              <w:rPr>
                <w:rFonts w:ascii="Arial" w:hAnsi="Arial" w:cs="Arial"/>
                <w:sz w:val="20"/>
                <w:szCs w:val="20"/>
              </w:rPr>
              <w:t>)</w:t>
            </w:r>
          </w:p>
        </w:tc>
        <w:tc>
          <w:tcPr>
            <w:tcW w:w="956" w:type="pct"/>
            <w:vAlign w:val="center"/>
          </w:tcPr>
          <w:p w14:paraId="4F984880" w14:textId="77777777" w:rsidR="00EC48D8" w:rsidRPr="005160D4" w:rsidRDefault="00EC48D8" w:rsidP="00ED078F">
            <w:pPr>
              <w:spacing w:line="240" w:lineRule="atLeast"/>
              <w:contextualSpacing/>
              <w:jc w:val="center"/>
              <w:rPr>
                <w:rFonts w:ascii="Arial" w:hAnsi="Arial" w:cs="Arial"/>
                <w:sz w:val="20"/>
                <w:szCs w:val="20"/>
              </w:rPr>
            </w:pPr>
            <w:r w:rsidRPr="005160D4">
              <w:rPr>
                <w:rFonts w:ascii="Arial" w:hAnsi="Arial" w:cs="Arial"/>
                <w:sz w:val="20"/>
                <w:szCs w:val="20"/>
              </w:rPr>
              <w:t>1.73 (0.72)</w:t>
            </w:r>
          </w:p>
          <w:p w14:paraId="20222567" w14:textId="77777777" w:rsidR="00EC48D8" w:rsidRPr="005160D4" w:rsidRDefault="00EC48D8" w:rsidP="00ED078F">
            <w:pPr>
              <w:spacing w:line="240" w:lineRule="atLeast"/>
              <w:contextualSpacing/>
              <w:jc w:val="center"/>
              <w:rPr>
                <w:rFonts w:ascii="Arial" w:hAnsi="Arial" w:cs="Arial"/>
                <w:sz w:val="20"/>
                <w:szCs w:val="20"/>
              </w:rPr>
            </w:pPr>
            <w:r w:rsidRPr="005160D4">
              <w:rPr>
                <w:rFonts w:ascii="Arial" w:hAnsi="Arial" w:cs="Arial"/>
                <w:sz w:val="20"/>
                <w:szCs w:val="20"/>
              </w:rPr>
              <w:t>0.81 (0.18)</w:t>
            </w:r>
          </w:p>
        </w:tc>
        <w:tc>
          <w:tcPr>
            <w:tcW w:w="1091" w:type="pct"/>
            <w:vAlign w:val="center"/>
          </w:tcPr>
          <w:p w14:paraId="59019E28" w14:textId="77777777" w:rsidR="00EC48D8" w:rsidRPr="005160D4" w:rsidRDefault="00EC48D8" w:rsidP="00ED078F">
            <w:pPr>
              <w:spacing w:line="240" w:lineRule="atLeast"/>
              <w:contextualSpacing/>
              <w:jc w:val="center"/>
              <w:rPr>
                <w:rFonts w:ascii="Arial" w:hAnsi="Arial" w:cs="Arial"/>
                <w:sz w:val="20"/>
                <w:szCs w:val="20"/>
              </w:rPr>
            </w:pPr>
            <w:r w:rsidRPr="005160D4">
              <w:rPr>
                <w:rFonts w:ascii="Arial" w:hAnsi="Arial" w:cs="Arial"/>
                <w:sz w:val="20"/>
                <w:szCs w:val="20"/>
              </w:rPr>
              <w:t>1.60 (1.05)</w:t>
            </w:r>
          </w:p>
          <w:p w14:paraId="2E1D5826" w14:textId="77777777" w:rsidR="00EC48D8" w:rsidRPr="005160D4" w:rsidRDefault="00EC48D8" w:rsidP="00ED078F">
            <w:pPr>
              <w:spacing w:line="240" w:lineRule="atLeast"/>
              <w:contextualSpacing/>
              <w:jc w:val="center"/>
              <w:rPr>
                <w:rFonts w:ascii="Arial" w:hAnsi="Arial" w:cs="Arial"/>
                <w:sz w:val="20"/>
                <w:szCs w:val="20"/>
              </w:rPr>
            </w:pPr>
            <w:r w:rsidRPr="005160D4">
              <w:rPr>
                <w:rFonts w:ascii="Arial" w:hAnsi="Arial" w:cs="Arial"/>
                <w:sz w:val="20"/>
                <w:szCs w:val="20"/>
              </w:rPr>
              <w:t>0.88 (0.21)</w:t>
            </w:r>
          </w:p>
        </w:tc>
        <w:tc>
          <w:tcPr>
            <w:tcW w:w="1060" w:type="pct"/>
            <w:vAlign w:val="center"/>
          </w:tcPr>
          <w:p w14:paraId="36CB67B2" w14:textId="77777777" w:rsidR="00EC48D8" w:rsidRPr="005160D4" w:rsidRDefault="00EC48D8" w:rsidP="00ED078F">
            <w:pPr>
              <w:spacing w:line="240" w:lineRule="atLeast"/>
              <w:contextualSpacing/>
              <w:jc w:val="center"/>
              <w:rPr>
                <w:rFonts w:ascii="Arial" w:hAnsi="Arial" w:cs="Arial"/>
                <w:sz w:val="20"/>
                <w:szCs w:val="20"/>
              </w:rPr>
            </w:pPr>
            <w:r w:rsidRPr="005160D4">
              <w:rPr>
                <w:rFonts w:ascii="Arial" w:hAnsi="Arial" w:cs="Arial"/>
                <w:sz w:val="20"/>
                <w:szCs w:val="20"/>
              </w:rPr>
              <w:t>0.16</w:t>
            </w:r>
          </w:p>
        </w:tc>
      </w:tr>
      <w:tr w:rsidR="00EC48D8" w:rsidRPr="005160D4" w14:paraId="717FA31C" w14:textId="77777777" w:rsidTr="00E5122A">
        <w:trPr>
          <w:trHeight w:val="480"/>
        </w:trPr>
        <w:tc>
          <w:tcPr>
            <w:tcW w:w="708" w:type="pct"/>
            <w:vMerge/>
            <w:vAlign w:val="center"/>
          </w:tcPr>
          <w:p w14:paraId="60527135" w14:textId="77777777" w:rsidR="00EC48D8" w:rsidRPr="005160D4" w:rsidRDefault="00EC48D8" w:rsidP="00ED078F">
            <w:pPr>
              <w:autoSpaceDE w:val="0"/>
              <w:autoSpaceDN w:val="0"/>
              <w:adjustRightInd w:val="0"/>
              <w:spacing w:line="240" w:lineRule="atLeast"/>
              <w:contextualSpacing/>
              <w:jc w:val="center"/>
              <w:rPr>
                <w:rFonts w:ascii="Arial" w:hAnsi="Arial" w:cs="Arial"/>
                <w:bCs/>
                <w:sz w:val="20"/>
                <w:szCs w:val="20"/>
              </w:rPr>
            </w:pPr>
          </w:p>
        </w:tc>
        <w:tc>
          <w:tcPr>
            <w:tcW w:w="1185" w:type="pct"/>
            <w:vAlign w:val="center"/>
          </w:tcPr>
          <w:p w14:paraId="55CDDA31" w14:textId="5D60B54E" w:rsidR="00EC48D8" w:rsidRPr="005160D4" w:rsidRDefault="00EC48D8" w:rsidP="00ED078F">
            <w:pPr>
              <w:autoSpaceDE w:val="0"/>
              <w:autoSpaceDN w:val="0"/>
              <w:adjustRightInd w:val="0"/>
              <w:spacing w:line="240" w:lineRule="atLeast"/>
              <w:contextualSpacing/>
              <w:jc w:val="center"/>
              <w:rPr>
                <w:rFonts w:ascii="Arial" w:hAnsi="Arial" w:cs="Arial"/>
                <w:color w:val="404040" w:themeColor="text1" w:themeTint="BF"/>
                <w:sz w:val="20"/>
                <w:szCs w:val="20"/>
              </w:rPr>
            </w:pPr>
            <w:r w:rsidRPr="005160D4">
              <w:rPr>
                <w:rFonts w:ascii="Arial" w:hAnsi="Arial" w:cs="Arial"/>
                <w:sz w:val="20"/>
                <w:szCs w:val="20"/>
              </w:rPr>
              <w:t xml:space="preserve">R SR S </w:t>
            </w:r>
            <w:proofErr w:type="spellStart"/>
            <w:r w:rsidRPr="005160D4">
              <w:rPr>
                <w:rFonts w:ascii="Arial" w:hAnsi="Arial" w:cs="Arial"/>
                <w:sz w:val="20"/>
                <w:szCs w:val="20"/>
              </w:rPr>
              <w:t>Ap</w:t>
            </w:r>
            <w:proofErr w:type="spellEnd"/>
            <w:r w:rsidRPr="005160D4">
              <w:rPr>
                <w:rFonts w:ascii="Arial" w:hAnsi="Arial" w:cs="Arial"/>
                <w:sz w:val="20"/>
                <w:szCs w:val="20"/>
              </w:rPr>
              <w:t xml:space="preserve"> (sec</w:t>
            </w:r>
            <w:r w:rsidRPr="005160D4">
              <w:rPr>
                <w:rFonts w:ascii="Arial" w:hAnsi="Arial" w:cs="Arial"/>
                <w:sz w:val="20"/>
                <w:szCs w:val="20"/>
                <w:vertAlign w:val="superscript"/>
              </w:rPr>
              <w:t>-1</w:t>
            </w:r>
            <w:r w:rsidRPr="005160D4">
              <w:rPr>
                <w:rFonts w:ascii="Arial" w:hAnsi="Arial" w:cs="Arial"/>
                <w:sz w:val="20"/>
                <w:szCs w:val="20"/>
              </w:rPr>
              <w:t>)</w:t>
            </w:r>
          </w:p>
        </w:tc>
        <w:tc>
          <w:tcPr>
            <w:tcW w:w="956" w:type="pct"/>
            <w:vAlign w:val="center"/>
          </w:tcPr>
          <w:p w14:paraId="55385EC5" w14:textId="77777777" w:rsidR="00EC48D8" w:rsidRPr="005160D4" w:rsidRDefault="00EC48D8" w:rsidP="00ED078F">
            <w:pPr>
              <w:spacing w:line="240" w:lineRule="atLeast"/>
              <w:contextualSpacing/>
              <w:jc w:val="center"/>
              <w:rPr>
                <w:rFonts w:ascii="Arial" w:hAnsi="Arial" w:cs="Arial"/>
                <w:sz w:val="20"/>
                <w:szCs w:val="20"/>
              </w:rPr>
            </w:pPr>
            <w:r w:rsidRPr="005160D4">
              <w:rPr>
                <w:rFonts w:ascii="Arial" w:hAnsi="Arial" w:cs="Arial"/>
                <w:sz w:val="20"/>
                <w:szCs w:val="20"/>
              </w:rPr>
              <w:t>3.05 (1.14)</w:t>
            </w:r>
          </w:p>
          <w:p w14:paraId="6E9884A7" w14:textId="77777777" w:rsidR="00EC48D8" w:rsidRPr="005160D4" w:rsidRDefault="00EC48D8" w:rsidP="00ED078F">
            <w:pPr>
              <w:spacing w:line="240" w:lineRule="atLeast"/>
              <w:contextualSpacing/>
              <w:jc w:val="center"/>
              <w:rPr>
                <w:rFonts w:ascii="Arial" w:hAnsi="Arial" w:cs="Arial"/>
                <w:sz w:val="20"/>
                <w:szCs w:val="20"/>
              </w:rPr>
            </w:pPr>
            <w:r w:rsidRPr="005160D4">
              <w:rPr>
                <w:rFonts w:ascii="Arial" w:hAnsi="Arial" w:cs="Arial"/>
                <w:sz w:val="20"/>
                <w:szCs w:val="20"/>
              </w:rPr>
              <w:t>0.46 (0.16)</w:t>
            </w:r>
          </w:p>
        </w:tc>
        <w:tc>
          <w:tcPr>
            <w:tcW w:w="1091" w:type="pct"/>
            <w:vAlign w:val="center"/>
          </w:tcPr>
          <w:p w14:paraId="6C25F9BE" w14:textId="77777777" w:rsidR="00EC48D8" w:rsidRPr="005160D4" w:rsidRDefault="00EC48D8" w:rsidP="00ED078F">
            <w:pPr>
              <w:spacing w:line="240" w:lineRule="atLeast"/>
              <w:contextualSpacing/>
              <w:jc w:val="center"/>
              <w:rPr>
                <w:rFonts w:ascii="Arial" w:hAnsi="Arial" w:cs="Arial"/>
                <w:sz w:val="20"/>
                <w:szCs w:val="20"/>
              </w:rPr>
            </w:pPr>
            <w:r w:rsidRPr="005160D4">
              <w:rPr>
                <w:rFonts w:ascii="Arial" w:hAnsi="Arial" w:cs="Arial"/>
                <w:sz w:val="20"/>
                <w:szCs w:val="20"/>
              </w:rPr>
              <w:t>2.54 (0.72)</w:t>
            </w:r>
          </w:p>
          <w:p w14:paraId="07EAF0A1" w14:textId="77777777" w:rsidR="00EC48D8" w:rsidRPr="005160D4" w:rsidRDefault="00EC48D8" w:rsidP="00ED078F">
            <w:pPr>
              <w:spacing w:line="240" w:lineRule="atLeast"/>
              <w:contextualSpacing/>
              <w:jc w:val="center"/>
              <w:rPr>
                <w:rFonts w:ascii="Arial" w:hAnsi="Arial" w:cs="Arial"/>
                <w:sz w:val="20"/>
                <w:szCs w:val="20"/>
              </w:rPr>
            </w:pPr>
            <w:r w:rsidRPr="005160D4">
              <w:rPr>
                <w:rFonts w:ascii="Arial" w:hAnsi="Arial" w:cs="Arial"/>
                <w:sz w:val="20"/>
                <w:szCs w:val="20"/>
              </w:rPr>
              <w:t>0.39 (0.12)</w:t>
            </w:r>
          </w:p>
        </w:tc>
        <w:tc>
          <w:tcPr>
            <w:tcW w:w="1060" w:type="pct"/>
            <w:vAlign w:val="center"/>
          </w:tcPr>
          <w:p w14:paraId="274086C9" w14:textId="27409EFA" w:rsidR="00EC48D8" w:rsidRPr="005160D4" w:rsidRDefault="00925288" w:rsidP="00ED078F">
            <w:pPr>
              <w:spacing w:line="240" w:lineRule="atLeast"/>
              <w:contextualSpacing/>
              <w:jc w:val="center"/>
              <w:rPr>
                <w:rFonts w:ascii="Arial" w:hAnsi="Arial" w:cs="Arial"/>
                <w:sz w:val="20"/>
                <w:szCs w:val="20"/>
              </w:rPr>
            </w:pPr>
            <w:r w:rsidRPr="005160D4">
              <w:rPr>
                <w:rFonts w:ascii="Arial" w:hAnsi="Arial" w:cs="Arial"/>
                <w:sz w:val="20"/>
                <w:szCs w:val="20"/>
              </w:rPr>
              <w:t>0.03</w:t>
            </w:r>
          </w:p>
        </w:tc>
      </w:tr>
      <w:tr w:rsidR="00EC48D8" w:rsidRPr="005160D4" w14:paraId="4BAB3FA9" w14:textId="77777777" w:rsidTr="00E5122A">
        <w:trPr>
          <w:trHeight w:val="480"/>
        </w:trPr>
        <w:tc>
          <w:tcPr>
            <w:tcW w:w="708" w:type="pct"/>
            <w:vMerge/>
            <w:vAlign w:val="center"/>
          </w:tcPr>
          <w:p w14:paraId="48A15E0F" w14:textId="77777777" w:rsidR="00EC48D8" w:rsidRPr="005160D4" w:rsidRDefault="00EC48D8" w:rsidP="00ED078F">
            <w:pPr>
              <w:autoSpaceDE w:val="0"/>
              <w:autoSpaceDN w:val="0"/>
              <w:adjustRightInd w:val="0"/>
              <w:spacing w:line="240" w:lineRule="atLeast"/>
              <w:contextualSpacing/>
              <w:jc w:val="center"/>
              <w:rPr>
                <w:rFonts w:ascii="Arial" w:hAnsi="Arial" w:cs="Arial"/>
                <w:bCs/>
                <w:sz w:val="20"/>
                <w:szCs w:val="20"/>
              </w:rPr>
            </w:pPr>
          </w:p>
        </w:tc>
        <w:tc>
          <w:tcPr>
            <w:tcW w:w="1185" w:type="pct"/>
            <w:vAlign w:val="center"/>
          </w:tcPr>
          <w:p w14:paraId="71A24D13" w14:textId="77777777" w:rsidR="00EC48D8" w:rsidRPr="005160D4" w:rsidRDefault="00EC48D8" w:rsidP="00ED078F">
            <w:pPr>
              <w:autoSpaceDE w:val="0"/>
              <w:autoSpaceDN w:val="0"/>
              <w:adjustRightInd w:val="0"/>
              <w:spacing w:line="240" w:lineRule="atLeast"/>
              <w:contextualSpacing/>
              <w:jc w:val="center"/>
              <w:rPr>
                <w:rFonts w:ascii="Arial" w:hAnsi="Arial" w:cs="Arial"/>
                <w:color w:val="404040" w:themeColor="text1" w:themeTint="BF"/>
                <w:sz w:val="20"/>
                <w:szCs w:val="20"/>
              </w:rPr>
            </w:pPr>
            <w:r w:rsidRPr="005160D4">
              <w:rPr>
                <w:rFonts w:ascii="Arial" w:hAnsi="Arial" w:cs="Arial"/>
                <w:sz w:val="20"/>
                <w:szCs w:val="20"/>
              </w:rPr>
              <w:t xml:space="preserve">R SR E </w:t>
            </w:r>
            <w:proofErr w:type="spellStart"/>
            <w:r w:rsidRPr="005160D4">
              <w:rPr>
                <w:rFonts w:ascii="Arial" w:hAnsi="Arial" w:cs="Arial"/>
                <w:sz w:val="20"/>
                <w:szCs w:val="20"/>
              </w:rPr>
              <w:t>Ap</w:t>
            </w:r>
            <w:proofErr w:type="spellEnd"/>
            <w:r w:rsidRPr="005160D4">
              <w:rPr>
                <w:rFonts w:ascii="Arial" w:hAnsi="Arial" w:cs="Arial"/>
                <w:sz w:val="20"/>
                <w:szCs w:val="20"/>
              </w:rPr>
              <w:t xml:space="preserve"> (sec</w:t>
            </w:r>
            <w:r w:rsidRPr="005160D4">
              <w:rPr>
                <w:rFonts w:ascii="Arial" w:hAnsi="Arial" w:cs="Arial"/>
                <w:sz w:val="20"/>
                <w:szCs w:val="20"/>
                <w:vertAlign w:val="superscript"/>
              </w:rPr>
              <w:t>-1</w:t>
            </w:r>
            <w:r w:rsidRPr="005160D4">
              <w:rPr>
                <w:rFonts w:ascii="Arial" w:hAnsi="Arial" w:cs="Arial"/>
                <w:sz w:val="20"/>
                <w:szCs w:val="20"/>
              </w:rPr>
              <w:t>)</w:t>
            </w:r>
          </w:p>
        </w:tc>
        <w:tc>
          <w:tcPr>
            <w:tcW w:w="956" w:type="pct"/>
            <w:vAlign w:val="center"/>
          </w:tcPr>
          <w:p w14:paraId="7A73B3C1" w14:textId="77777777" w:rsidR="00EC48D8" w:rsidRPr="005160D4" w:rsidRDefault="00EC48D8" w:rsidP="00ED078F">
            <w:pPr>
              <w:spacing w:line="240" w:lineRule="atLeast"/>
              <w:contextualSpacing/>
              <w:jc w:val="center"/>
              <w:rPr>
                <w:rFonts w:ascii="Arial" w:hAnsi="Arial" w:cs="Arial"/>
                <w:sz w:val="20"/>
                <w:szCs w:val="20"/>
              </w:rPr>
            </w:pPr>
            <w:r w:rsidRPr="005160D4">
              <w:rPr>
                <w:rFonts w:ascii="Arial" w:hAnsi="Arial" w:cs="Arial"/>
                <w:sz w:val="20"/>
                <w:szCs w:val="20"/>
              </w:rPr>
              <w:t>-2.17 (1.03)</w:t>
            </w:r>
          </w:p>
        </w:tc>
        <w:tc>
          <w:tcPr>
            <w:tcW w:w="1091" w:type="pct"/>
            <w:vAlign w:val="center"/>
          </w:tcPr>
          <w:p w14:paraId="43C3FC02" w14:textId="77777777" w:rsidR="00EC48D8" w:rsidRPr="005160D4" w:rsidRDefault="00EC48D8" w:rsidP="00ED078F">
            <w:pPr>
              <w:spacing w:line="240" w:lineRule="atLeast"/>
              <w:contextualSpacing/>
              <w:jc w:val="center"/>
              <w:rPr>
                <w:rFonts w:ascii="Arial" w:hAnsi="Arial" w:cs="Arial"/>
                <w:sz w:val="20"/>
                <w:szCs w:val="20"/>
              </w:rPr>
            </w:pPr>
            <w:r w:rsidRPr="005160D4">
              <w:rPr>
                <w:rFonts w:ascii="Arial" w:hAnsi="Arial" w:cs="Arial"/>
                <w:sz w:val="20"/>
                <w:szCs w:val="20"/>
              </w:rPr>
              <w:t>-2.04 (1.01)</w:t>
            </w:r>
          </w:p>
        </w:tc>
        <w:tc>
          <w:tcPr>
            <w:tcW w:w="1060" w:type="pct"/>
            <w:vAlign w:val="center"/>
          </w:tcPr>
          <w:p w14:paraId="50A7AD2C" w14:textId="77777777" w:rsidR="00EC48D8" w:rsidRPr="005160D4" w:rsidRDefault="00EC48D8" w:rsidP="00ED078F">
            <w:pPr>
              <w:spacing w:line="240" w:lineRule="atLeast"/>
              <w:contextualSpacing/>
              <w:jc w:val="center"/>
              <w:rPr>
                <w:rFonts w:ascii="Arial" w:hAnsi="Arial" w:cs="Arial"/>
                <w:sz w:val="20"/>
                <w:szCs w:val="20"/>
              </w:rPr>
            </w:pPr>
            <w:r w:rsidRPr="005160D4">
              <w:rPr>
                <w:rFonts w:ascii="Arial" w:hAnsi="Arial" w:cs="Arial"/>
                <w:sz w:val="20"/>
                <w:szCs w:val="20"/>
              </w:rPr>
              <w:t>0.67</w:t>
            </w:r>
          </w:p>
        </w:tc>
      </w:tr>
      <w:tr w:rsidR="00EC48D8" w:rsidRPr="005160D4" w14:paraId="0B2A59BC" w14:textId="77777777" w:rsidTr="00E5122A">
        <w:trPr>
          <w:trHeight w:val="480"/>
        </w:trPr>
        <w:tc>
          <w:tcPr>
            <w:tcW w:w="708" w:type="pct"/>
            <w:vMerge/>
            <w:vAlign w:val="center"/>
          </w:tcPr>
          <w:p w14:paraId="03B60599" w14:textId="77777777" w:rsidR="00EC48D8" w:rsidRPr="005160D4" w:rsidRDefault="00EC48D8" w:rsidP="00ED078F">
            <w:pPr>
              <w:autoSpaceDE w:val="0"/>
              <w:autoSpaceDN w:val="0"/>
              <w:adjustRightInd w:val="0"/>
              <w:spacing w:line="240" w:lineRule="atLeast"/>
              <w:contextualSpacing/>
              <w:jc w:val="center"/>
              <w:rPr>
                <w:rFonts w:ascii="Arial" w:hAnsi="Arial" w:cs="Arial"/>
                <w:bCs/>
                <w:sz w:val="20"/>
                <w:szCs w:val="20"/>
              </w:rPr>
            </w:pPr>
          </w:p>
        </w:tc>
        <w:tc>
          <w:tcPr>
            <w:tcW w:w="1185" w:type="pct"/>
            <w:vAlign w:val="center"/>
          </w:tcPr>
          <w:p w14:paraId="790171D4" w14:textId="77777777" w:rsidR="00EC48D8" w:rsidRPr="005160D4" w:rsidRDefault="00EC48D8" w:rsidP="00ED078F">
            <w:pPr>
              <w:autoSpaceDE w:val="0"/>
              <w:autoSpaceDN w:val="0"/>
              <w:adjustRightInd w:val="0"/>
              <w:spacing w:line="240" w:lineRule="atLeast"/>
              <w:contextualSpacing/>
              <w:jc w:val="center"/>
              <w:rPr>
                <w:rFonts w:ascii="Arial" w:hAnsi="Arial" w:cs="Arial"/>
                <w:color w:val="404040" w:themeColor="text1" w:themeTint="BF"/>
                <w:sz w:val="20"/>
                <w:szCs w:val="20"/>
              </w:rPr>
            </w:pPr>
            <w:r w:rsidRPr="005160D4">
              <w:rPr>
                <w:rFonts w:ascii="Arial" w:hAnsi="Arial" w:cs="Arial"/>
                <w:sz w:val="20"/>
                <w:szCs w:val="20"/>
              </w:rPr>
              <w:t xml:space="preserve">R SR A </w:t>
            </w:r>
            <w:proofErr w:type="spellStart"/>
            <w:r w:rsidRPr="005160D4">
              <w:rPr>
                <w:rFonts w:ascii="Arial" w:hAnsi="Arial" w:cs="Arial"/>
                <w:sz w:val="20"/>
                <w:szCs w:val="20"/>
              </w:rPr>
              <w:t>Ap</w:t>
            </w:r>
            <w:proofErr w:type="spellEnd"/>
            <w:r w:rsidRPr="005160D4">
              <w:rPr>
                <w:rFonts w:ascii="Arial" w:hAnsi="Arial" w:cs="Arial"/>
                <w:sz w:val="20"/>
                <w:szCs w:val="20"/>
              </w:rPr>
              <w:t xml:space="preserve"> (sec</w:t>
            </w:r>
            <w:r w:rsidRPr="005160D4">
              <w:rPr>
                <w:rFonts w:ascii="Arial" w:hAnsi="Arial" w:cs="Arial"/>
                <w:sz w:val="20"/>
                <w:szCs w:val="20"/>
                <w:vertAlign w:val="superscript"/>
              </w:rPr>
              <w:t>-1</w:t>
            </w:r>
            <w:r w:rsidRPr="005160D4">
              <w:rPr>
                <w:rFonts w:ascii="Arial" w:hAnsi="Arial" w:cs="Arial"/>
                <w:sz w:val="20"/>
                <w:szCs w:val="20"/>
              </w:rPr>
              <w:t>)</w:t>
            </w:r>
          </w:p>
        </w:tc>
        <w:tc>
          <w:tcPr>
            <w:tcW w:w="956" w:type="pct"/>
            <w:vAlign w:val="center"/>
          </w:tcPr>
          <w:p w14:paraId="4778DB82" w14:textId="77777777" w:rsidR="00EC48D8" w:rsidRPr="005160D4" w:rsidRDefault="00EC48D8" w:rsidP="00ED078F">
            <w:pPr>
              <w:spacing w:line="240" w:lineRule="atLeast"/>
              <w:contextualSpacing/>
              <w:jc w:val="center"/>
              <w:rPr>
                <w:rFonts w:ascii="Arial" w:hAnsi="Arial" w:cs="Arial"/>
                <w:sz w:val="20"/>
                <w:szCs w:val="20"/>
              </w:rPr>
            </w:pPr>
            <w:r w:rsidRPr="005160D4">
              <w:rPr>
                <w:rFonts w:ascii="Arial" w:hAnsi="Arial" w:cs="Arial"/>
                <w:sz w:val="20"/>
                <w:szCs w:val="20"/>
              </w:rPr>
              <w:t>-2.27 (0.98)</w:t>
            </w:r>
          </w:p>
        </w:tc>
        <w:tc>
          <w:tcPr>
            <w:tcW w:w="1091" w:type="pct"/>
            <w:vAlign w:val="center"/>
          </w:tcPr>
          <w:p w14:paraId="0289F00F" w14:textId="77777777" w:rsidR="00EC48D8" w:rsidRPr="005160D4" w:rsidRDefault="00EC48D8" w:rsidP="00ED078F">
            <w:pPr>
              <w:spacing w:line="240" w:lineRule="atLeast"/>
              <w:contextualSpacing/>
              <w:jc w:val="center"/>
              <w:rPr>
                <w:rFonts w:ascii="Arial" w:hAnsi="Arial" w:cs="Arial"/>
                <w:sz w:val="20"/>
                <w:szCs w:val="20"/>
              </w:rPr>
            </w:pPr>
            <w:r w:rsidRPr="005160D4">
              <w:rPr>
                <w:rFonts w:ascii="Arial" w:hAnsi="Arial" w:cs="Arial"/>
                <w:sz w:val="20"/>
                <w:szCs w:val="20"/>
              </w:rPr>
              <w:t>-1.85 (1.04)</w:t>
            </w:r>
          </w:p>
        </w:tc>
        <w:tc>
          <w:tcPr>
            <w:tcW w:w="1060" w:type="pct"/>
            <w:vAlign w:val="center"/>
          </w:tcPr>
          <w:p w14:paraId="00CB1D29" w14:textId="77777777" w:rsidR="00EC48D8" w:rsidRPr="005160D4" w:rsidRDefault="00EC48D8" w:rsidP="00ED078F">
            <w:pPr>
              <w:spacing w:line="240" w:lineRule="atLeast"/>
              <w:contextualSpacing/>
              <w:jc w:val="center"/>
              <w:rPr>
                <w:rFonts w:ascii="Arial" w:hAnsi="Arial" w:cs="Arial"/>
                <w:sz w:val="20"/>
                <w:szCs w:val="20"/>
              </w:rPr>
            </w:pPr>
            <w:r w:rsidRPr="005160D4">
              <w:rPr>
                <w:rFonts w:ascii="Arial" w:hAnsi="Arial" w:cs="Arial"/>
                <w:sz w:val="20"/>
                <w:szCs w:val="20"/>
              </w:rPr>
              <w:t>0.12</w:t>
            </w:r>
          </w:p>
        </w:tc>
      </w:tr>
      <w:tr w:rsidR="00EC48D8" w:rsidRPr="005160D4" w14:paraId="56737AC6" w14:textId="77777777" w:rsidTr="00E5122A">
        <w:trPr>
          <w:trHeight w:val="480"/>
        </w:trPr>
        <w:tc>
          <w:tcPr>
            <w:tcW w:w="708" w:type="pct"/>
            <w:vMerge w:val="restart"/>
            <w:vAlign w:val="center"/>
          </w:tcPr>
          <w:p w14:paraId="72C12F5F" w14:textId="77777777" w:rsidR="00EC48D8" w:rsidRPr="005160D4" w:rsidRDefault="00EC48D8" w:rsidP="00ED078F">
            <w:pPr>
              <w:autoSpaceDE w:val="0"/>
              <w:autoSpaceDN w:val="0"/>
              <w:adjustRightInd w:val="0"/>
              <w:spacing w:line="240" w:lineRule="atLeast"/>
              <w:contextualSpacing/>
              <w:jc w:val="center"/>
              <w:rPr>
                <w:rFonts w:ascii="Arial" w:hAnsi="Arial" w:cs="Arial"/>
                <w:sz w:val="20"/>
                <w:szCs w:val="20"/>
              </w:rPr>
            </w:pPr>
            <w:r w:rsidRPr="005160D4">
              <w:rPr>
                <w:rFonts w:ascii="Arial" w:hAnsi="Arial" w:cs="Arial"/>
                <w:sz w:val="20"/>
                <w:szCs w:val="20"/>
              </w:rPr>
              <w:t>Papillary</w:t>
            </w:r>
          </w:p>
          <w:p w14:paraId="7843316C" w14:textId="2CCB82A8" w:rsidR="00EC48D8" w:rsidRPr="005160D4" w:rsidRDefault="0036660A" w:rsidP="00ED078F">
            <w:pPr>
              <w:autoSpaceDE w:val="0"/>
              <w:autoSpaceDN w:val="0"/>
              <w:adjustRightInd w:val="0"/>
              <w:spacing w:line="240" w:lineRule="atLeast"/>
              <w:contextualSpacing/>
              <w:jc w:val="center"/>
              <w:rPr>
                <w:rFonts w:ascii="Arial" w:hAnsi="Arial" w:cs="Arial"/>
                <w:sz w:val="20"/>
                <w:szCs w:val="20"/>
              </w:rPr>
            </w:pPr>
            <w:r w:rsidRPr="005160D4">
              <w:rPr>
                <w:rFonts w:ascii="Arial" w:hAnsi="Arial" w:cs="Arial"/>
                <w:sz w:val="20"/>
                <w:szCs w:val="20"/>
              </w:rPr>
              <w:t>M</w:t>
            </w:r>
            <w:r w:rsidR="00EC48D8" w:rsidRPr="005160D4">
              <w:rPr>
                <w:rFonts w:ascii="Arial" w:hAnsi="Arial" w:cs="Arial"/>
                <w:sz w:val="20"/>
                <w:szCs w:val="20"/>
              </w:rPr>
              <w:t>uscles</w:t>
            </w:r>
          </w:p>
          <w:p w14:paraId="740789E7" w14:textId="34957026" w:rsidR="0036660A" w:rsidRPr="005160D4" w:rsidRDefault="0036660A" w:rsidP="00ED078F">
            <w:pPr>
              <w:autoSpaceDE w:val="0"/>
              <w:autoSpaceDN w:val="0"/>
              <w:adjustRightInd w:val="0"/>
              <w:spacing w:line="240" w:lineRule="atLeast"/>
              <w:contextualSpacing/>
              <w:jc w:val="center"/>
              <w:rPr>
                <w:rFonts w:ascii="Arial" w:hAnsi="Arial" w:cs="Arial"/>
                <w:sz w:val="20"/>
                <w:szCs w:val="20"/>
              </w:rPr>
            </w:pPr>
            <w:r w:rsidRPr="005160D4">
              <w:rPr>
                <w:rFonts w:ascii="Arial" w:hAnsi="Arial" w:cs="Arial"/>
                <w:sz w:val="20"/>
                <w:szCs w:val="20"/>
              </w:rPr>
              <w:t>level</w:t>
            </w:r>
          </w:p>
          <w:p w14:paraId="44CBED73" w14:textId="77777777" w:rsidR="00EC48D8" w:rsidRPr="005160D4" w:rsidRDefault="00EC48D8" w:rsidP="00ED078F">
            <w:pPr>
              <w:autoSpaceDE w:val="0"/>
              <w:autoSpaceDN w:val="0"/>
              <w:adjustRightInd w:val="0"/>
              <w:spacing w:line="240" w:lineRule="atLeast"/>
              <w:contextualSpacing/>
              <w:jc w:val="center"/>
              <w:rPr>
                <w:rFonts w:ascii="Arial" w:hAnsi="Arial" w:cs="Arial"/>
                <w:bCs/>
                <w:sz w:val="20"/>
                <w:szCs w:val="20"/>
              </w:rPr>
            </w:pPr>
            <w:r w:rsidRPr="005160D4">
              <w:rPr>
                <w:rFonts w:ascii="Arial" w:hAnsi="Arial" w:cs="Arial"/>
                <w:sz w:val="20"/>
                <w:szCs w:val="20"/>
              </w:rPr>
              <w:t>study</w:t>
            </w:r>
          </w:p>
        </w:tc>
        <w:tc>
          <w:tcPr>
            <w:tcW w:w="1185" w:type="pct"/>
            <w:vAlign w:val="center"/>
          </w:tcPr>
          <w:p w14:paraId="5E61404C" w14:textId="77777777" w:rsidR="00EC48D8" w:rsidRPr="005160D4" w:rsidRDefault="00EC48D8" w:rsidP="00ED078F">
            <w:pPr>
              <w:autoSpaceDE w:val="0"/>
              <w:autoSpaceDN w:val="0"/>
              <w:adjustRightInd w:val="0"/>
              <w:spacing w:line="240" w:lineRule="atLeast"/>
              <w:contextualSpacing/>
              <w:jc w:val="center"/>
              <w:rPr>
                <w:rFonts w:ascii="Arial" w:hAnsi="Arial" w:cs="Arial"/>
                <w:sz w:val="20"/>
                <w:szCs w:val="20"/>
              </w:rPr>
            </w:pPr>
            <w:r w:rsidRPr="005160D4">
              <w:rPr>
                <w:rFonts w:ascii="Arial" w:hAnsi="Arial" w:cs="Arial"/>
                <w:sz w:val="20"/>
                <w:szCs w:val="20"/>
              </w:rPr>
              <w:t>C St PM (%)</w:t>
            </w:r>
          </w:p>
        </w:tc>
        <w:tc>
          <w:tcPr>
            <w:tcW w:w="956" w:type="pct"/>
            <w:vAlign w:val="center"/>
          </w:tcPr>
          <w:p w14:paraId="53EC968C" w14:textId="77777777" w:rsidR="00EC48D8" w:rsidRPr="005160D4" w:rsidRDefault="00EC48D8" w:rsidP="00ED078F">
            <w:pPr>
              <w:spacing w:line="240" w:lineRule="atLeast"/>
              <w:contextualSpacing/>
              <w:jc w:val="center"/>
              <w:rPr>
                <w:rFonts w:ascii="Arial" w:hAnsi="Arial" w:cs="Arial"/>
                <w:sz w:val="20"/>
                <w:szCs w:val="20"/>
              </w:rPr>
            </w:pPr>
            <w:r w:rsidRPr="005160D4">
              <w:rPr>
                <w:rFonts w:ascii="Arial" w:hAnsi="Arial" w:cs="Arial"/>
                <w:sz w:val="20"/>
                <w:szCs w:val="20"/>
              </w:rPr>
              <w:t>-16.73 (2.58)</w:t>
            </w:r>
            <w:r w:rsidRPr="005160D4">
              <w:rPr>
                <w:rFonts w:ascii="Arial" w:hAnsi="Arial" w:cs="Arial"/>
                <w:sz w:val="20"/>
                <w:szCs w:val="20"/>
                <w:vertAlign w:val="superscript"/>
              </w:rPr>
              <w:t>1</w:t>
            </w:r>
          </w:p>
        </w:tc>
        <w:tc>
          <w:tcPr>
            <w:tcW w:w="1091" w:type="pct"/>
            <w:vAlign w:val="center"/>
          </w:tcPr>
          <w:p w14:paraId="36586B20" w14:textId="77777777" w:rsidR="00EC48D8" w:rsidRPr="005160D4" w:rsidRDefault="00EC48D8" w:rsidP="00ED078F">
            <w:pPr>
              <w:spacing w:line="240" w:lineRule="atLeast"/>
              <w:contextualSpacing/>
              <w:jc w:val="center"/>
              <w:rPr>
                <w:rFonts w:ascii="Arial" w:hAnsi="Arial" w:cs="Arial"/>
                <w:sz w:val="20"/>
                <w:szCs w:val="20"/>
              </w:rPr>
            </w:pPr>
            <w:r w:rsidRPr="005160D4">
              <w:rPr>
                <w:rFonts w:ascii="Arial" w:hAnsi="Arial" w:cs="Arial"/>
                <w:sz w:val="20"/>
                <w:szCs w:val="20"/>
              </w:rPr>
              <w:t>-14.79 (3.91)</w:t>
            </w:r>
            <w:r w:rsidRPr="005160D4">
              <w:rPr>
                <w:rFonts w:ascii="Arial" w:hAnsi="Arial" w:cs="Arial"/>
                <w:sz w:val="20"/>
                <w:szCs w:val="20"/>
                <w:vertAlign w:val="superscript"/>
              </w:rPr>
              <w:t>1</w:t>
            </w:r>
          </w:p>
        </w:tc>
        <w:tc>
          <w:tcPr>
            <w:tcW w:w="1060" w:type="pct"/>
            <w:vAlign w:val="center"/>
          </w:tcPr>
          <w:p w14:paraId="79128489" w14:textId="77777777" w:rsidR="00EC48D8" w:rsidRPr="005160D4" w:rsidRDefault="00EC48D8" w:rsidP="00ED078F">
            <w:pPr>
              <w:spacing w:line="240" w:lineRule="atLeast"/>
              <w:contextualSpacing/>
              <w:jc w:val="center"/>
              <w:rPr>
                <w:rFonts w:ascii="Arial" w:hAnsi="Arial" w:cs="Arial"/>
                <w:sz w:val="20"/>
                <w:szCs w:val="20"/>
              </w:rPr>
            </w:pPr>
            <w:r w:rsidRPr="005160D4">
              <w:rPr>
                <w:rFonts w:ascii="Arial" w:hAnsi="Arial" w:cs="Arial"/>
                <w:sz w:val="20"/>
                <w:szCs w:val="20"/>
              </w:rPr>
              <w:t>0.18</w:t>
            </w:r>
          </w:p>
        </w:tc>
      </w:tr>
      <w:tr w:rsidR="00EC48D8" w:rsidRPr="005160D4" w14:paraId="3F91716B" w14:textId="77777777" w:rsidTr="00E5122A">
        <w:trPr>
          <w:trHeight w:val="480"/>
        </w:trPr>
        <w:tc>
          <w:tcPr>
            <w:tcW w:w="708" w:type="pct"/>
            <w:vMerge/>
            <w:vAlign w:val="center"/>
          </w:tcPr>
          <w:p w14:paraId="2739D346" w14:textId="77777777" w:rsidR="00EC48D8" w:rsidRPr="005160D4" w:rsidRDefault="00EC48D8" w:rsidP="00ED078F">
            <w:pPr>
              <w:autoSpaceDE w:val="0"/>
              <w:autoSpaceDN w:val="0"/>
              <w:adjustRightInd w:val="0"/>
              <w:spacing w:line="240" w:lineRule="atLeast"/>
              <w:contextualSpacing/>
              <w:jc w:val="center"/>
              <w:rPr>
                <w:rFonts w:ascii="Arial" w:hAnsi="Arial" w:cs="Arial"/>
                <w:bCs/>
                <w:sz w:val="20"/>
                <w:szCs w:val="20"/>
              </w:rPr>
            </w:pPr>
          </w:p>
        </w:tc>
        <w:tc>
          <w:tcPr>
            <w:tcW w:w="1185" w:type="pct"/>
            <w:vAlign w:val="center"/>
          </w:tcPr>
          <w:p w14:paraId="706AF9FF" w14:textId="52C7FDCE" w:rsidR="00EC48D8" w:rsidRPr="005160D4" w:rsidRDefault="00EC48D8" w:rsidP="00ED078F">
            <w:pPr>
              <w:autoSpaceDE w:val="0"/>
              <w:autoSpaceDN w:val="0"/>
              <w:adjustRightInd w:val="0"/>
              <w:spacing w:line="240" w:lineRule="atLeast"/>
              <w:contextualSpacing/>
              <w:jc w:val="center"/>
              <w:rPr>
                <w:rFonts w:ascii="Arial" w:hAnsi="Arial" w:cs="Arial"/>
                <w:color w:val="404040" w:themeColor="text1" w:themeTint="BF"/>
                <w:sz w:val="20"/>
                <w:szCs w:val="20"/>
              </w:rPr>
            </w:pPr>
            <w:r w:rsidRPr="005160D4">
              <w:rPr>
                <w:rFonts w:ascii="Arial" w:hAnsi="Arial" w:cs="Arial"/>
                <w:sz w:val="20"/>
                <w:szCs w:val="20"/>
              </w:rPr>
              <w:t>R St PM (%)</w:t>
            </w:r>
          </w:p>
        </w:tc>
        <w:tc>
          <w:tcPr>
            <w:tcW w:w="956" w:type="pct"/>
            <w:vAlign w:val="center"/>
          </w:tcPr>
          <w:p w14:paraId="5305961C" w14:textId="77777777" w:rsidR="00EC48D8" w:rsidRPr="005160D4" w:rsidRDefault="00EC48D8" w:rsidP="00ED078F">
            <w:pPr>
              <w:spacing w:line="240" w:lineRule="atLeast"/>
              <w:contextualSpacing/>
              <w:jc w:val="center"/>
              <w:rPr>
                <w:rFonts w:ascii="Arial" w:hAnsi="Arial" w:cs="Arial"/>
                <w:sz w:val="20"/>
                <w:szCs w:val="20"/>
              </w:rPr>
            </w:pPr>
            <w:r w:rsidRPr="005160D4">
              <w:rPr>
                <w:rFonts w:ascii="Arial" w:hAnsi="Arial" w:cs="Arial"/>
                <w:sz w:val="20"/>
                <w:szCs w:val="20"/>
              </w:rPr>
              <w:t>47.18 (12.00)</w:t>
            </w:r>
          </w:p>
        </w:tc>
        <w:tc>
          <w:tcPr>
            <w:tcW w:w="1091" w:type="pct"/>
            <w:vAlign w:val="center"/>
          </w:tcPr>
          <w:p w14:paraId="185C8E5C" w14:textId="77777777" w:rsidR="00EC48D8" w:rsidRPr="005160D4" w:rsidRDefault="00EC48D8" w:rsidP="00ED078F">
            <w:pPr>
              <w:spacing w:line="240" w:lineRule="atLeast"/>
              <w:contextualSpacing/>
              <w:jc w:val="center"/>
              <w:rPr>
                <w:rFonts w:ascii="Arial" w:hAnsi="Arial" w:cs="Arial"/>
                <w:sz w:val="20"/>
                <w:szCs w:val="20"/>
              </w:rPr>
            </w:pPr>
            <w:r w:rsidRPr="005160D4">
              <w:rPr>
                <w:rFonts w:ascii="Arial" w:hAnsi="Arial" w:cs="Arial"/>
                <w:sz w:val="20"/>
                <w:szCs w:val="20"/>
              </w:rPr>
              <w:t>41.26 (12.79)</w:t>
            </w:r>
          </w:p>
        </w:tc>
        <w:tc>
          <w:tcPr>
            <w:tcW w:w="1060" w:type="pct"/>
            <w:vAlign w:val="center"/>
          </w:tcPr>
          <w:p w14:paraId="4B921DE3" w14:textId="5177D60E" w:rsidR="00EC48D8" w:rsidRPr="005160D4" w:rsidRDefault="00925288" w:rsidP="00ED078F">
            <w:pPr>
              <w:spacing w:line="240" w:lineRule="atLeast"/>
              <w:contextualSpacing/>
              <w:jc w:val="center"/>
              <w:rPr>
                <w:rFonts w:ascii="Arial" w:hAnsi="Arial" w:cs="Arial"/>
                <w:sz w:val="20"/>
                <w:szCs w:val="20"/>
              </w:rPr>
            </w:pPr>
            <w:r w:rsidRPr="005160D4">
              <w:rPr>
                <w:rFonts w:ascii="Arial" w:hAnsi="Arial" w:cs="Arial"/>
                <w:sz w:val="20"/>
                <w:szCs w:val="20"/>
              </w:rPr>
              <w:t xml:space="preserve">0.01 </w:t>
            </w:r>
          </w:p>
        </w:tc>
      </w:tr>
      <w:tr w:rsidR="00EC48D8" w:rsidRPr="005160D4" w14:paraId="2A02E96D" w14:textId="77777777" w:rsidTr="00E5122A">
        <w:trPr>
          <w:trHeight w:val="480"/>
        </w:trPr>
        <w:tc>
          <w:tcPr>
            <w:tcW w:w="708" w:type="pct"/>
            <w:vMerge/>
            <w:vAlign w:val="center"/>
          </w:tcPr>
          <w:p w14:paraId="49B8FB8C" w14:textId="77777777" w:rsidR="00EC48D8" w:rsidRPr="005160D4" w:rsidRDefault="00EC48D8" w:rsidP="00ED078F">
            <w:pPr>
              <w:autoSpaceDE w:val="0"/>
              <w:autoSpaceDN w:val="0"/>
              <w:adjustRightInd w:val="0"/>
              <w:spacing w:line="240" w:lineRule="atLeast"/>
              <w:contextualSpacing/>
              <w:jc w:val="center"/>
              <w:rPr>
                <w:rFonts w:ascii="Arial" w:hAnsi="Arial" w:cs="Arial"/>
                <w:bCs/>
                <w:sz w:val="20"/>
                <w:szCs w:val="20"/>
              </w:rPr>
            </w:pPr>
          </w:p>
        </w:tc>
        <w:tc>
          <w:tcPr>
            <w:tcW w:w="1185" w:type="pct"/>
            <w:vAlign w:val="center"/>
          </w:tcPr>
          <w:p w14:paraId="5897165B" w14:textId="0B04D0B9" w:rsidR="00EC48D8" w:rsidRPr="005160D4" w:rsidRDefault="00EC48D8" w:rsidP="00ED078F">
            <w:pPr>
              <w:autoSpaceDE w:val="0"/>
              <w:autoSpaceDN w:val="0"/>
              <w:adjustRightInd w:val="0"/>
              <w:spacing w:line="240" w:lineRule="atLeast"/>
              <w:contextualSpacing/>
              <w:jc w:val="center"/>
              <w:rPr>
                <w:rFonts w:ascii="Arial" w:hAnsi="Arial" w:cs="Arial"/>
                <w:color w:val="404040" w:themeColor="text1" w:themeTint="BF"/>
                <w:sz w:val="20"/>
                <w:szCs w:val="20"/>
              </w:rPr>
            </w:pPr>
            <w:r w:rsidRPr="005160D4">
              <w:rPr>
                <w:rFonts w:ascii="Arial" w:hAnsi="Arial" w:cs="Arial"/>
                <w:sz w:val="20"/>
                <w:szCs w:val="20"/>
              </w:rPr>
              <w:t>C SR S PM</w:t>
            </w:r>
            <w:r w:rsidR="00925288" w:rsidRPr="005160D4">
              <w:rPr>
                <w:rFonts w:ascii="Arial" w:hAnsi="Arial" w:cs="Arial"/>
                <w:sz w:val="20"/>
                <w:szCs w:val="20"/>
              </w:rPr>
              <w:t xml:space="preserve"> </w:t>
            </w:r>
            <w:r w:rsidRPr="005160D4">
              <w:rPr>
                <w:rFonts w:ascii="Arial" w:hAnsi="Arial" w:cs="Arial"/>
                <w:sz w:val="20"/>
                <w:szCs w:val="20"/>
              </w:rPr>
              <w:t>(sec</w:t>
            </w:r>
            <w:r w:rsidRPr="005160D4">
              <w:rPr>
                <w:rFonts w:ascii="Arial" w:hAnsi="Arial" w:cs="Arial"/>
                <w:sz w:val="20"/>
                <w:szCs w:val="20"/>
                <w:vertAlign w:val="superscript"/>
              </w:rPr>
              <w:t>-1</w:t>
            </w:r>
            <w:r w:rsidRPr="005160D4">
              <w:rPr>
                <w:rFonts w:ascii="Arial" w:hAnsi="Arial" w:cs="Arial"/>
                <w:sz w:val="20"/>
                <w:szCs w:val="20"/>
              </w:rPr>
              <w:t>)</w:t>
            </w:r>
          </w:p>
        </w:tc>
        <w:tc>
          <w:tcPr>
            <w:tcW w:w="956" w:type="pct"/>
            <w:vAlign w:val="center"/>
          </w:tcPr>
          <w:p w14:paraId="37417B7F" w14:textId="77777777" w:rsidR="00EC48D8" w:rsidRPr="005160D4" w:rsidRDefault="00EC48D8" w:rsidP="00ED078F">
            <w:pPr>
              <w:spacing w:line="240" w:lineRule="atLeast"/>
              <w:contextualSpacing/>
              <w:jc w:val="center"/>
              <w:rPr>
                <w:rFonts w:ascii="Arial" w:hAnsi="Arial" w:cs="Arial"/>
                <w:sz w:val="20"/>
                <w:szCs w:val="20"/>
              </w:rPr>
            </w:pPr>
            <w:r w:rsidRPr="005160D4">
              <w:rPr>
                <w:rFonts w:ascii="Arial" w:hAnsi="Arial" w:cs="Arial"/>
                <w:sz w:val="20"/>
                <w:szCs w:val="20"/>
              </w:rPr>
              <w:t>-2.05 (0.44)</w:t>
            </w:r>
            <w:r w:rsidRPr="005160D4">
              <w:rPr>
                <w:rFonts w:ascii="Arial" w:hAnsi="Arial" w:cs="Arial"/>
                <w:sz w:val="20"/>
                <w:szCs w:val="20"/>
                <w:vertAlign w:val="superscript"/>
              </w:rPr>
              <w:t>1</w:t>
            </w:r>
          </w:p>
        </w:tc>
        <w:tc>
          <w:tcPr>
            <w:tcW w:w="1091" w:type="pct"/>
            <w:vAlign w:val="center"/>
          </w:tcPr>
          <w:p w14:paraId="662B9A31" w14:textId="77777777" w:rsidR="00EC48D8" w:rsidRPr="005160D4" w:rsidRDefault="00EC48D8" w:rsidP="00ED078F">
            <w:pPr>
              <w:spacing w:line="240" w:lineRule="atLeast"/>
              <w:contextualSpacing/>
              <w:jc w:val="center"/>
              <w:rPr>
                <w:rFonts w:ascii="Arial" w:hAnsi="Arial" w:cs="Arial"/>
                <w:sz w:val="20"/>
                <w:szCs w:val="20"/>
              </w:rPr>
            </w:pPr>
            <w:r w:rsidRPr="005160D4">
              <w:rPr>
                <w:rFonts w:ascii="Arial" w:hAnsi="Arial" w:cs="Arial"/>
                <w:sz w:val="20"/>
                <w:szCs w:val="20"/>
              </w:rPr>
              <w:t>-1.71 (0.34)</w:t>
            </w:r>
            <w:r w:rsidRPr="005160D4">
              <w:rPr>
                <w:rFonts w:ascii="Arial" w:hAnsi="Arial" w:cs="Arial"/>
                <w:sz w:val="20"/>
                <w:szCs w:val="20"/>
                <w:vertAlign w:val="superscript"/>
              </w:rPr>
              <w:t>1</w:t>
            </w:r>
          </w:p>
        </w:tc>
        <w:tc>
          <w:tcPr>
            <w:tcW w:w="1060" w:type="pct"/>
            <w:vAlign w:val="center"/>
          </w:tcPr>
          <w:p w14:paraId="406CD3B7" w14:textId="28A7E283" w:rsidR="00EC48D8" w:rsidRPr="005160D4" w:rsidRDefault="00925288" w:rsidP="00ED078F">
            <w:pPr>
              <w:spacing w:line="240" w:lineRule="atLeast"/>
              <w:contextualSpacing/>
              <w:jc w:val="center"/>
              <w:rPr>
                <w:rFonts w:ascii="Arial" w:hAnsi="Arial" w:cs="Arial"/>
                <w:sz w:val="20"/>
                <w:szCs w:val="20"/>
              </w:rPr>
            </w:pPr>
            <w:r w:rsidRPr="005160D4">
              <w:rPr>
                <w:rFonts w:ascii="Arial" w:hAnsi="Arial" w:cs="Arial"/>
                <w:sz w:val="20"/>
                <w:szCs w:val="20"/>
              </w:rPr>
              <w:t xml:space="preserve">0.03 </w:t>
            </w:r>
          </w:p>
        </w:tc>
      </w:tr>
      <w:tr w:rsidR="00EC48D8" w:rsidRPr="005160D4" w14:paraId="4EC28782" w14:textId="77777777" w:rsidTr="00E5122A">
        <w:trPr>
          <w:trHeight w:val="480"/>
        </w:trPr>
        <w:tc>
          <w:tcPr>
            <w:tcW w:w="708" w:type="pct"/>
            <w:vMerge/>
            <w:vAlign w:val="center"/>
          </w:tcPr>
          <w:p w14:paraId="4CC1BB2F" w14:textId="77777777" w:rsidR="00EC48D8" w:rsidRPr="005160D4" w:rsidRDefault="00EC48D8" w:rsidP="00ED078F">
            <w:pPr>
              <w:autoSpaceDE w:val="0"/>
              <w:autoSpaceDN w:val="0"/>
              <w:adjustRightInd w:val="0"/>
              <w:spacing w:line="240" w:lineRule="atLeast"/>
              <w:contextualSpacing/>
              <w:jc w:val="center"/>
              <w:rPr>
                <w:rFonts w:ascii="Arial" w:hAnsi="Arial" w:cs="Arial"/>
                <w:bCs/>
                <w:sz w:val="20"/>
                <w:szCs w:val="20"/>
              </w:rPr>
            </w:pPr>
          </w:p>
        </w:tc>
        <w:tc>
          <w:tcPr>
            <w:tcW w:w="1185" w:type="pct"/>
            <w:vAlign w:val="center"/>
          </w:tcPr>
          <w:p w14:paraId="3F36E9F1" w14:textId="77777777" w:rsidR="00EC48D8" w:rsidRPr="005160D4" w:rsidRDefault="00EC48D8" w:rsidP="00ED078F">
            <w:pPr>
              <w:autoSpaceDE w:val="0"/>
              <w:autoSpaceDN w:val="0"/>
              <w:adjustRightInd w:val="0"/>
              <w:spacing w:line="240" w:lineRule="atLeast"/>
              <w:contextualSpacing/>
              <w:jc w:val="center"/>
              <w:rPr>
                <w:rFonts w:ascii="Arial" w:hAnsi="Arial" w:cs="Arial"/>
                <w:color w:val="404040" w:themeColor="text1" w:themeTint="BF"/>
                <w:sz w:val="20"/>
                <w:szCs w:val="20"/>
              </w:rPr>
            </w:pPr>
            <w:r w:rsidRPr="005160D4">
              <w:rPr>
                <w:rFonts w:ascii="Arial" w:hAnsi="Arial" w:cs="Arial"/>
                <w:sz w:val="20"/>
                <w:szCs w:val="20"/>
              </w:rPr>
              <w:t>C SR E PM (sec</w:t>
            </w:r>
            <w:r w:rsidRPr="005160D4">
              <w:rPr>
                <w:rFonts w:ascii="Arial" w:hAnsi="Arial" w:cs="Arial"/>
                <w:sz w:val="20"/>
                <w:szCs w:val="20"/>
                <w:vertAlign w:val="superscript"/>
              </w:rPr>
              <w:t>-1</w:t>
            </w:r>
            <w:r w:rsidRPr="005160D4">
              <w:rPr>
                <w:rFonts w:ascii="Arial" w:hAnsi="Arial" w:cs="Arial"/>
                <w:sz w:val="20"/>
                <w:szCs w:val="20"/>
              </w:rPr>
              <w:t>)</w:t>
            </w:r>
          </w:p>
        </w:tc>
        <w:tc>
          <w:tcPr>
            <w:tcW w:w="956" w:type="pct"/>
            <w:vAlign w:val="center"/>
          </w:tcPr>
          <w:p w14:paraId="38B9A3A9" w14:textId="77777777" w:rsidR="00EC48D8" w:rsidRPr="005160D4" w:rsidRDefault="00EC48D8" w:rsidP="00ED078F">
            <w:pPr>
              <w:spacing w:line="240" w:lineRule="atLeast"/>
              <w:contextualSpacing/>
              <w:jc w:val="center"/>
              <w:rPr>
                <w:rFonts w:ascii="Arial" w:hAnsi="Arial" w:cs="Arial"/>
                <w:sz w:val="20"/>
                <w:szCs w:val="20"/>
              </w:rPr>
            </w:pPr>
            <w:r w:rsidRPr="005160D4">
              <w:rPr>
                <w:rFonts w:ascii="Arial" w:hAnsi="Arial" w:cs="Arial"/>
                <w:sz w:val="20"/>
                <w:szCs w:val="20"/>
              </w:rPr>
              <w:t>1.58 (0.35)</w:t>
            </w:r>
            <w:r w:rsidRPr="005160D4">
              <w:rPr>
                <w:rFonts w:ascii="Arial" w:hAnsi="Arial" w:cs="Arial"/>
                <w:sz w:val="20"/>
                <w:szCs w:val="20"/>
                <w:vertAlign w:val="superscript"/>
              </w:rPr>
              <w:t>1</w:t>
            </w:r>
          </w:p>
          <w:p w14:paraId="44C84D75" w14:textId="77777777" w:rsidR="00EC48D8" w:rsidRPr="005160D4" w:rsidRDefault="00EC48D8" w:rsidP="00ED078F">
            <w:pPr>
              <w:spacing w:line="240" w:lineRule="atLeast"/>
              <w:contextualSpacing/>
              <w:jc w:val="center"/>
              <w:rPr>
                <w:rFonts w:ascii="Arial" w:hAnsi="Arial" w:cs="Arial"/>
                <w:sz w:val="20"/>
                <w:szCs w:val="20"/>
              </w:rPr>
            </w:pPr>
            <w:r w:rsidRPr="005160D4">
              <w:rPr>
                <w:rFonts w:ascii="Arial" w:hAnsi="Arial" w:cs="Arial"/>
                <w:sz w:val="20"/>
                <w:szCs w:val="20"/>
              </w:rPr>
              <w:t>0.19 (0.10)</w:t>
            </w:r>
          </w:p>
        </w:tc>
        <w:tc>
          <w:tcPr>
            <w:tcW w:w="1091" w:type="pct"/>
            <w:vAlign w:val="center"/>
          </w:tcPr>
          <w:p w14:paraId="53504AC8" w14:textId="77777777" w:rsidR="00EC48D8" w:rsidRPr="005160D4" w:rsidRDefault="00EC48D8" w:rsidP="00ED078F">
            <w:pPr>
              <w:spacing w:line="240" w:lineRule="atLeast"/>
              <w:contextualSpacing/>
              <w:jc w:val="center"/>
              <w:rPr>
                <w:rFonts w:ascii="Arial" w:hAnsi="Arial" w:cs="Arial"/>
                <w:sz w:val="20"/>
                <w:szCs w:val="20"/>
              </w:rPr>
            </w:pPr>
            <w:r w:rsidRPr="005160D4">
              <w:rPr>
                <w:rFonts w:ascii="Arial" w:hAnsi="Arial" w:cs="Arial"/>
                <w:sz w:val="20"/>
                <w:szCs w:val="20"/>
              </w:rPr>
              <w:t>1.42 (0.45)</w:t>
            </w:r>
            <w:r w:rsidRPr="005160D4">
              <w:rPr>
                <w:rFonts w:ascii="Arial" w:hAnsi="Arial" w:cs="Arial"/>
                <w:sz w:val="20"/>
                <w:szCs w:val="20"/>
                <w:vertAlign w:val="superscript"/>
              </w:rPr>
              <w:t>1</w:t>
            </w:r>
          </w:p>
          <w:p w14:paraId="4A51CD39" w14:textId="77777777" w:rsidR="00EC48D8" w:rsidRPr="005160D4" w:rsidRDefault="00EC48D8" w:rsidP="00ED078F">
            <w:pPr>
              <w:spacing w:line="240" w:lineRule="atLeast"/>
              <w:contextualSpacing/>
              <w:jc w:val="center"/>
              <w:rPr>
                <w:rFonts w:ascii="Arial" w:hAnsi="Arial" w:cs="Arial"/>
                <w:sz w:val="20"/>
                <w:szCs w:val="20"/>
              </w:rPr>
            </w:pPr>
            <w:r w:rsidRPr="005160D4">
              <w:rPr>
                <w:rFonts w:ascii="Arial" w:hAnsi="Arial" w:cs="Arial"/>
                <w:sz w:val="20"/>
                <w:szCs w:val="20"/>
              </w:rPr>
              <w:t>0.13 (0.14)</w:t>
            </w:r>
          </w:p>
        </w:tc>
        <w:tc>
          <w:tcPr>
            <w:tcW w:w="1060" w:type="pct"/>
            <w:vAlign w:val="center"/>
          </w:tcPr>
          <w:p w14:paraId="3F3AD322" w14:textId="77777777" w:rsidR="00EC48D8" w:rsidRPr="005160D4" w:rsidRDefault="00EC48D8" w:rsidP="00ED078F">
            <w:pPr>
              <w:spacing w:line="240" w:lineRule="atLeast"/>
              <w:contextualSpacing/>
              <w:jc w:val="center"/>
              <w:rPr>
                <w:rFonts w:ascii="Arial" w:hAnsi="Arial" w:cs="Arial"/>
                <w:sz w:val="20"/>
                <w:szCs w:val="20"/>
              </w:rPr>
            </w:pPr>
            <w:r w:rsidRPr="005160D4">
              <w:rPr>
                <w:rFonts w:ascii="Arial" w:hAnsi="Arial" w:cs="Arial"/>
                <w:sz w:val="20"/>
                <w:szCs w:val="20"/>
              </w:rPr>
              <w:t>0.09</w:t>
            </w:r>
          </w:p>
        </w:tc>
      </w:tr>
      <w:tr w:rsidR="00EC48D8" w:rsidRPr="005160D4" w14:paraId="54A66D0C" w14:textId="77777777" w:rsidTr="00E5122A">
        <w:trPr>
          <w:trHeight w:val="480"/>
        </w:trPr>
        <w:tc>
          <w:tcPr>
            <w:tcW w:w="708" w:type="pct"/>
            <w:vMerge/>
            <w:vAlign w:val="center"/>
          </w:tcPr>
          <w:p w14:paraId="17D55CFF" w14:textId="77777777" w:rsidR="00EC48D8" w:rsidRPr="005160D4" w:rsidRDefault="00EC48D8" w:rsidP="00ED078F">
            <w:pPr>
              <w:autoSpaceDE w:val="0"/>
              <w:autoSpaceDN w:val="0"/>
              <w:adjustRightInd w:val="0"/>
              <w:spacing w:line="240" w:lineRule="atLeast"/>
              <w:contextualSpacing/>
              <w:jc w:val="center"/>
              <w:rPr>
                <w:rFonts w:ascii="Arial" w:hAnsi="Arial" w:cs="Arial"/>
                <w:bCs/>
                <w:sz w:val="20"/>
                <w:szCs w:val="20"/>
              </w:rPr>
            </w:pPr>
          </w:p>
        </w:tc>
        <w:tc>
          <w:tcPr>
            <w:tcW w:w="1185" w:type="pct"/>
            <w:vAlign w:val="center"/>
          </w:tcPr>
          <w:p w14:paraId="6F5D6326" w14:textId="77777777" w:rsidR="00EC48D8" w:rsidRPr="005160D4" w:rsidRDefault="00EC48D8" w:rsidP="00ED078F">
            <w:pPr>
              <w:autoSpaceDE w:val="0"/>
              <w:autoSpaceDN w:val="0"/>
              <w:adjustRightInd w:val="0"/>
              <w:spacing w:line="240" w:lineRule="atLeast"/>
              <w:contextualSpacing/>
              <w:jc w:val="center"/>
              <w:rPr>
                <w:rFonts w:ascii="Arial" w:hAnsi="Arial" w:cs="Arial"/>
                <w:color w:val="404040" w:themeColor="text1" w:themeTint="BF"/>
                <w:sz w:val="20"/>
                <w:szCs w:val="20"/>
              </w:rPr>
            </w:pPr>
            <w:r w:rsidRPr="005160D4">
              <w:rPr>
                <w:rFonts w:ascii="Arial" w:hAnsi="Arial" w:cs="Arial"/>
                <w:sz w:val="20"/>
                <w:szCs w:val="20"/>
              </w:rPr>
              <w:t>C SR A PM (sec</w:t>
            </w:r>
            <w:r w:rsidRPr="005160D4">
              <w:rPr>
                <w:rFonts w:ascii="Arial" w:hAnsi="Arial" w:cs="Arial"/>
                <w:sz w:val="20"/>
                <w:szCs w:val="20"/>
                <w:vertAlign w:val="superscript"/>
              </w:rPr>
              <w:t>-1</w:t>
            </w:r>
            <w:r w:rsidRPr="005160D4">
              <w:rPr>
                <w:rFonts w:ascii="Arial" w:hAnsi="Arial" w:cs="Arial"/>
                <w:sz w:val="20"/>
                <w:szCs w:val="20"/>
              </w:rPr>
              <w:t>)</w:t>
            </w:r>
          </w:p>
        </w:tc>
        <w:tc>
          <w:tcPr>
            <w:tcW w:w="956" w:type="pct"/>
            <w:vAlign w:val="center"/>
          </w:tcPr>
          <w:p w14:paraId="6CB191B4" w14:textId="77777777" w:rsidR="00EC48D8" w:rsidRPr="005160D4" w:rsidRDefault="00EC48D8" w:rsidP="00ED078F">
            <w:pPr>
              <w:spacing w:line="240" w:lineRule="atLeast"/>
              <w:contextualSpacing/>
              <w:jc w:val="center"/>
              <w:rPr>
                <w:rFonts w:ascii="Arial" w:hAnsi="Arial" w:cs="Arial"/>
                <w:sz w:val="20"/>
                <w:szCs w:val="20"/>
              </w:rPr>
            </w:pPr>
            <w:r w:rsidRPr="005160D4">
              <w:rPr>
                <w:rFonts w:ascii="Arial" w:hAnsi="Arial" w:cs="Arial"/>
                <w:sz w:val="20"/>
                <w:szCs w:val="20"/>
              </w:rPr>
              <w:t>1.24 (0.35)</w:t>
            </w:r>
            <w:r w:rsidRPr="005160D4">
              <w:rPr>
                <w:rFonts w:ascii="Arial" w:hAnsi="Arial" w:cs="Arial"/>
                <w:sz w:val="20"/>
                <w:szCs w:val="20"/>
                <w:vertAlign w:val="superscript"/>
              </w:rPr>
              <w:t>1</w:t>
            </w:r>
          </w:p>
          <w:p w14:paraId="732F8B9E" w14:textId="77777777" w:rsidR="00EC48D8" w:rsidRPr="005160D4" w:rsidRDefault="00EC48D8" w:rsidP="00ED078F">
            <w:pPr>
              <w:spacing w:line="240" w:lineRule="atLeast"/>
              <w:contextualSpacing/>
              <w:jc w:val="center"/>
              <w:rPr>
                <w:rFonts w:ascii="Arial" w:hAnsi="Arial" w:cs="Arial"/>
                <w:sz w:val="20"/>
                <w:szCs w:val="20"/>
              </w:rPr>
            </w:pPr>
            <w:r w:rsidRPr="005160D4">
              <w:rPr>
                <w:rFonts w:ascii="Arial" w:hAnsi="Arial" w:cs="Arial"/>
                <w:sz w:val="20"/>
                <w:szCs w:val="20"/>
              </w:rPr>
              <w:t>0.07(0.16)</w:t>
            </w:r>
          </w:p>
        </w:tc>
        <w:tc>
          <w:tcPr>
            <w:tcW w:w="1091" w:type="pct"/>
            <w:vAlign w:val="center"/>
          </w:tcPr>
          <w:p w14:paraId="020C1587" w14:textId="77777777" w:rsidR="00EC48D8" w:rsidRPr="005160D4" w:rsidRDefault="00EC48D8" w:rsidP="00ED078F">
            <w:pPr>
              <w:spacing w:line="240" w:lineRule="atLeast"/>
              <w:contextualSpacing/>
              <w:jc w:val="center"/>
              <w:rPr>
                <w:rFonts w:ascii="Arial" w:hAnsi="Arial" w:cs="Arial"/>
                <w:sz w:val="20"/>
                <w:szCs w:val="20"/>
              </w:rPr>
            </w:pPr>
            <w:r w:rsidRPr="005160D4">
              <w:rPr>
                <w:rFonts w:ascii="Arial" w:hAnsi="Arial" w:cs="Arial"/>
                <w:sz w:val="20"/>
                <w:szCs w:val="20"/>
              </w:rPr>
              <w:t>0.98 (0.29)</w:t>
            </w:r>
            <w:r w:rsidRPr="005160D4">
              <w:rPr>
                <w:rFonts w:ascii="Arial" w:hAnsi="Arial" w:cs="Arial"/>
                <w:sz w:val="20"/>
                <w:szCs w:val="20"/>
                <w:vertAlign w:val="superscript"/>
              </w:rPr>
              <w:t>1</w:t>
            </w:r>
          </w:p>
          <w:p w14:paraId="24A28987" w14:textId="77777777" w:rsidR="00EC48D8" w:rsidRPr="005160D4" w:rsidRDefault="00EC48D8" w:rsidP="00ED078F">
            <w:pPr>
              <w:spacing w:line="240" w:lineRule="atLeast"/>
              <w:contextualSpacing/>
              <w:jc w:val="center"/>
              <w:rPr>
                <w:rFonts w:ascii="Arial" w:hAnsi="Arial" w:cs="Arial"/>
                <w:sz w:val="20"/>
                <w:szCs w:val="20"/>
              </w:rPr>
            </w:pPr>
            <w:r w:rsidRPr="005160D4">
              <w:rPr>
                <w:rFonts w:ascii="Arial" w:hAnsi="Arial" w:cs="Arial"/>
                <w:sz w:val="20"/>
                <w:szCs w:val="20"/>
              </w:rPr>
              <w:t>-0.02 (0.12)</w:t>
            </w:r>
          </w:p>
        </w:tc>
        <w:tc>
          <w:tcPr>
            <w:tcW w:w="1060" w:type="pct"/>
            <w:vAlign w:val="center"/>
          </w:tcPr>
          <w:p w14:paraId="0A82BD57" w14:textId="77777777" w:rsidR="00EC48D8" w:rsidRPr="005160D4" w:rsidRDefault="00EC48D8" w:rsidP="00ED078F">
            <w:pPr>
              <w:spacing w:line="240" w:lineRule="atLeast"/>
              <w:contextualSpacing/>
              <w:jc w:val="center"/>
              <w:rPr>
                <w:rFonts w:ascii="Arial" w:hAnsi="Arial" w:cs="Arial"/>
                <w:sz w:val="20"/>
                <w:szCs w:val="20"/>
              </w:rPr>
            </w:pPr>
            <w:r w:rsidRPr="005160D4">
              <w:rPr>
                <w:rFonts w:ascii="Arial" w:hAnsi="Arial" w:cs="Arial"/>
                <w:sz w:val="20"/>
                <w:szCs w:val="20"/>
              </w:rPr>
              <w:t>0.05</w:t>
            </w:r>
          </w:p>
        </w:tc>
      </w:tr>
      <w:tr w:rsidR="00EC48D8" w:rsidRPr="005160D4" w14:paraId="72E4EA91" w14:textId="77777777" w:rsidTr="00E5122A">
        <w:trPr>
          <w:trHeight w:val="480"/>
        </w:trPr>
        <w:tc>
          <w:tcPr>
            <w:tcW w:w="708" w:type="pct"/>
            <w:vMerge/>
            <w:vAlign w:val="center"/>
          </w:tcPr>
          <w:p w14:paraId="0FB25947" w14:textId="77777777" w:rsidR="00EC48D8" w:rsidRPr="005160D4" w:rsidRDefault="00EC48D8" w:rsidP="00ED078F">
            <w:pPr>
              <w:autoSpaceDE w:val="0"/>
              <w:autoSpaceDN w:val="0"/>
              <w:adjustRightInd w:val="0"/>
              <w:spacing w:line="240" w:lineRule="atLeast"/>
              <w:contextualSpacing/>
              <w:jc w:val="center"/>
              <w:rPr>
                <w:rFonts w:ascii="Arial" w:hAnsi="Arial" w:cs="Arial"/>
                <w:bCs/>
                <w:sz w:val="20"/>
                <w:szCs w:val="20"/>
              </w:rPr>
            </w:pPr>
          </w:p>
        </w:tc>
        <w:tc>
          <w:tcPr>
            <w:tcW w:w="1185" w:type="pct"/>
            <w:vAlign w:val="center"/>
          </w:tcPr>
          <w:p w14:paraId="4817AC32" w14:textId="77777777" w:rsidR="00EC48D8" w:rsidRPr="005160D4" w:rsidRDefault="00EC48D8" w:rsidP="00ED078F">
            <w:pPr>
              <w:autoSpaceDE w:val="0"/>
              <w:autoSpaceDN w:val="0"/>
              <w:adjustRightInd w:val="0"/>
              <w:spacing w:line="240" w:lineRule="atLeast"/>
              <w:contextualSpacing/>
              <w:jc w:val="center"/>
              <w:rPr>
                <w:rFonts w:ascii="Arial" w:hAnsi="Arial" w:cs="Arial"/>
                <w:color w:val="404040" w:themeColor="text1" w:themeTint="BF"/>
                <w:sz w:val="20"/>
                <w:szCs w:val="20"/>
              </w:rPr>
            </w:pPr>
            <w:r w:rsidRPr="005160D4">
              <w:rPr>
                <w:rFonts w:ascii="Arial" w:hAnsi="Arial" w:cs="Arial"/>
                <w:sz w:val="20"/>
                <w:szCs w:val="20"/>
              </w:rPr>
              <w:t>R SR S PM (sec</w:t>
            </w:r>
            <w:r w:rsidRPr="005160D4">
              <w:rPr>
                <w:rFonts w:ascii="Arial" w:hAnsi="Arial" w:cs="Arial"/>
                <w:sz w:val="20"/>
                <w:szCs w:val="20"/>
                <w:vertAlign w:val="superscript"/>
              </w:rPr>
              <w:t>-1</w:t>
            </w:r>
            <w:r w:rsidRPr="005160D4">
              <w:rPr>
                <w:rFonts w:ascii="Arial" w:hAnsi="Arial" w:cs="Arial"/>
                <w:sz w:val="20"/>
                <w:szCs w:val="20"/>
              </w:rPr>
              <w:t>)</w:t>
            </w:r>
          </w:p>
        </w:tc>
        <w:tc>
          <w:tcPr>
            <w:tcW w:w="956" w:type="pct"/>
            <w:vAlign w:val="center"/>
          </w:tcPr>
          <w:p w14:paraId="4F35C4DE" w14:textId="77777777" w:rsidR="00EC48D8" w:rsidRPr="005160D4" w:rsidRDefault="00EC48D8" w:rsidP="00ED078F">
            <w:pPr>
              <w:spacing w:line="240" w:lineRule="atLeast"/>
              <w:contextualSpacing/>
              <w:jc w:val="center"/>
              <w:rPr>
                <w:rFonts w:ascii="Arial" w:hAnsi="Arial" w:cs="Arial"/>
                <w:sz w:val="20"/>
                <w:szCs w:val="20"/>
              </w:rPr>
            </w:pPr>
            <w:r w:rsidRPr="005160D4">
              <w:rPr>
                <w:rFonts w:ascii="Arial" w:hAnsi="Arial" w:cs="Arial"/>
                <w:sz w:val="20"/>
                <w:szCs w:val="20"/>
              </w:rPr>
              <w:t>2.78 (0.82)</w:t>
            </w:r>
          </w:p>
          <w:p w14:paraId="5CCE5628" w14:textId="77777777" w:rsidR="00EC48D8" w:rsidRPr="005160D4" w:rsidRDefault="00EC48D8" w:rsidP="00ED078F">
            <w:pPr>
              <w:spacing w:line="240" w:lineRule="atLeast"/>
              <w:contextualSpacing/>
              <w:jc w:val="center"/>
              <w:rPr>
                <w:rFonts w:ascii="Arial" w:hAnsi="Arial" w:cs="Arial"/>
                <w:sz w:val="20"/>
                <w:szCs w:val="20"/>
              </w:rPr>
            </w:pPr>
            <w:r w:rsidRPr="005160D4">
              <w:rPr>
                <w:rFonts w:ascii="Arial" w:hAnsi="Arial" w:cs="Arial"/>
                <w:sz w:val="20"/>
                <w:szCs w:val="20"/>
              </w:rPr>
              <w:t>0.43 (0.12)</w:t>
            </w:r>
          </w:p>
        </w:tc>
        <w:tc>
          <w:tcPr>
            <w:tcW w:w="1091" w:type="pct"/>
            <w:vAlign w:val="center"/>
          </w:tcPr>
          <w:p w14:paraId="72CC30BE" w14:textId="77777777" w:rsidR="00EC48D8" w:rsidRPr="005160D4" w:rsidRDefault="00EC48D8" w:rsidP="00ED078F">
            <w:pPr>
              <w:spacing w:line="240" w:lineRule="atLeast"/>
              <w:contextualSpacing/>
              <w:jc w:val="center"/>
              <w:rPr>
                <w:rFonts w:ascii="Arial" w:hAnsi="Arial" w:cs="Arial"/>
                <w:sz w:val="20"/>
                <w:szCs w:val="20"/>
              </w:rPr>
            </w:pPr>
            <w:r w:rsidRPr="005160D4">
              <w:rPr>
                <w:rFonts w:ascii="Arial" w:hAnsi="Arial" w:cs="Arial"/>
                <w:sz w:val="20"/>
                <w:szCs w:val="20"/>
              </w:rPr>
              <w:t>2.37 (0.86)</w:t>
            </w:r>
          </w:p>
          <w:p w14:paraId="1E76DEAA" w14:textId="77777777" w:rsidR="00EC48D8" w:rsidRPr="005160D4" w:rsidRDefault="00EC48D8" w:rsidP="00ED078F">
            <w:pPr>
              <w:spacing w:line="240" w:lineRule="atLeast"/>
              <w:contextualSpacing/>
              <w:jc w:val="center"/>
              <w:rPr>
                <w:rFonts w:ascii="Arial" w:hAnsi="Arial" w:cs="Arial"/>
                <w:sz w:val="20"/>
                <w:szCs w:val="20"/>
              </w:rPr>
            </w:pPr>
            <w:r w:rsidRPr="005160D4">
              <w:rPr>
                <w:rFonts w:ascii="Arial" w:hAnsi="Arial" w:cs="Arial"/>
                <w:sz w:val="20"/>
                <w:szCs w:val="20"/>
              </w:rPr>
              <w:t>0.35(0.15)</w:t>
            </w:r>
          </w:p>
        </w:tc>
        <w:tc>
          <w:tcPr>
            <w:tcW w:w="1060" w:type="pct"/>
            <w:vAlign w:val="center"/>
          </w:tcPr>
          <w:p w14:paraId="5148DA20" w14:textId="77777777" w:rsidR="00EC48D8" w:rsidRPr="005160D4" w:rsidRDefault="00EC48D8" w:rsidP="00ED078F">
            <w:pPr>
              <w:spacing w:line="240" w:lineRule="atLeast"/>
              <w:contextualSpacing/>
              <w:jc w:val="center"/>
              <w:rPr>
                <w:rFonts w:ascii="Arial" w:hAnsi="Arial" w:cs="Arial"/>
                <w:sz w:val="20"/>
                <w:szCs w:val="20"/>
              </w:rPr>
            </w:pPr>
            <w:r w:rsidRPr="005160D4">
              <w:rPr>
                <w:rFonts w:ascii="Arial" w:hAnsi="Arial" w:cs="Arial"/>
                <w:sz w:val="20"/>
                <w:szCs w:val="20"/>
              </w:rPr>
              <w:t>0.05</w:t>
            </w:r>
          </w:p>
        </w:tc>
      </w:tr>
      <w:tr w:rsidR="00EC48D8" w:rsidRPr="005160D4" w14:paraId="385C019F" w14:textId="77777777" w:rsidTr="00E5122A">
        <w:trPr>
          <w:trHeight w:val="480"/>
        </w:trPr>
        <w:tc>
          <w:tcPr>
            <w:tcW w:w="708" w:type="pct"/>
            <w:vMerge/>
            <w:vAlign w:val="center"/>
          </w:tcPr>
          <w:p w14:paraId="5307C0EC" w14:textId="77777777" w:rsidR="00EC48D8" w:rsidRPr="005160D4" w:rsidRDefault="00EC48D8" w:rsidP="00ED078F">
            <w:pPr>
              <w:autoSpaceDE w:val="0"/>
              <w:autoSpaceDN w:val="0"/>
              <w:adjustRightInd w:val="0"/>
              <w:spacing w:line="240" w:lineRule="atLeast"/>
              <w:contextualSpacing/>
              <w:jc w:val="center"/>
              <w:rPr>
                <w:rFonts w:ascii="Arial" w:hAnsi="Arial" w:cs="Arial"/>
                <w:bCs/>
                <w:sz w:val="20"/>
                <w:szCs w:val="20"/>
              </w:rPr>
            </w:pPr>
          </w:p>
        </w:tc>
        <w:tc>
          <w:tcPr>
            <w:tcW w:w="1185" w:type="pct"/>
            <w:vAlign w:val="center"/>
          </w:tcPr>
          <w:p w14:paraId="6B810E80" w14:textId="77777777" w:rsidR="00EC48D8" w:rsidRPr="005160D4" w:rsidRDefault="00EC48D8" w:rsidP="00ED078F">
            <w:pPr>
              <w:autoSpaceDE w:val="0"/>
              <w:autoSpaceDN w:val="0"/>
              <w:adjustRightInd w:val="0"/>
              <w:spacing w:line="240" w:lineRule="atLeast"/>
              <w:contextualSpacing/>
              <w:jc w:val="center"/>
              <w:rPr>
                <w:rFonts w:ascii="Arial" w:hAnsi="Arial" w:cs="Arial"/>
                <w:color w:val="404040" w:themeColor="text1" w:themeTint="BF"/>
                <w:sz w:val="20"/>
                <w:szCs w:val="20"/>
              </w:rPr>
            </w:pPr>
            <w:r w:rsidRPr="005160D4">
              <w:rPr>
                <w:rFonts w:ascii="Arial" w:hAnsi="Arial" w:cs="Arial"/>
                <w:sz w:val="20"/>
                <w:szCs w:val="20"/>
              </w:rPr>
              <w:t>R SR E PM (sec</w:t>
            </w:r>
            <w:r w:rsidRPr="005160D4">
              <w:rPr>
                <w:rFonts w:ascii="Arial" w:hAnsi="Arial" w:cs="Arial"/>
                <w:sz w:val="20"/>
                <w:szCs w:val="20"/>
                <w:vertAlign w:val="superscript"/>
              </w:rPr>
              <w:t>-1</w:t>
            </w:r>
            <w:r w:rsidRPr="005160D4">
              <w:rPr>
                <w:rFonts w:ascii="Arial" w:hAnsi="Arial" w:cs="Arial"/>
                <w:sz w:val="20"/>
                <w:szCs w:val="20"/>
              </w:rPr>
              <w:t>)</w:t>
            </w:r>
          </w:p>
        </w:tc>
        <w:tc>
          <w:tcPr>
            <w:tcW w:w="956" w:type="pct"/>
            <w:vAlign w:val="center"/>
          </w:tcPr>
          <w:p w14:paraId="51162C80" w14:textId="77777777" w:rsidR="00EC48D8" w:rsidRPr="005160D4" w:rsidRDefault="00EC48D8" w:rsidP="00ED078F">
            <w:pPr>
              <w:spacing w:line="240" w:lineRule="atLeast"/>
              <w:contextualSpacing/>
              <w:jc w:val="center"/>
              <w:rPr>
                <w:rFonts w:ascii="Arial" w:hAnsi="Arial" w:cs="Arial"/>
                <w:sz w:val="20"/>
                <w:szCs w:val="20"/>
              </w:rPr>
            </w:pPr>
            <w:r w:rsidRPr="005160D4">
              <w:rPr>
                <w:rFonts w:ascii="Arial" w:hAnsi="Arial" w:cs="Arial"/>
                <w:sz w:val="20"/>
                <w:szCs w:val="20"/>
              </w:rPr>
              <w:t>-1.86 (0.73)</w:t>
            </w:r>
          </w:p>
        </w:tc>
        <w:tc>
          <w:tcPr>
            <w:tcW w:w="1091" w:type="pct"/>
            <w:vAlign w:val="center"/>
          </w:tcPr>
          <w:p w14:paraId="5AB608D5" w14:textId="77777777" w:rsidR="00EC48D8" w:rsidRPr="005160D4" w:rsidRDefault="00EC48D8" w:rsidP="00ED078F">
            <w:pPr>
              <w:spacing w:line="240" w:lineRule="atLeast"/>
              <w:contextualSpacing/>
              <w:jc w:val="center"/>
              <w:rPr>
                <w:rFonts w:ascii="Arial" w:hAnsi="Arial" w:cs="Arial"/>
                <w:sz w:val="20"/>
                <w:szCs w:val="20"/>
              </w:rPr>
            </w:pPr>
            <w:r w:rsidRPr="005160D4">
              <w:rPr>
                <w:rFonts w:ascii="Arial" w:hAnsi="Arial" w:cs="Arial"/>
                <w:sz w:val="20"/>
                <w:szCs w:val="20"/>
              </w:rPr>
              <w:t>-1.95 (0.66)</w:t>
            </w:r>
          </w:p>
        </w:tc>
        <w:tc>
          <w:tcPr>
            <w:tcW w:w="1060" w:type="pct"/>
            <w:vAlign w:val="center"/>
          </w:tcPr>
          <w:p w14:paraId="147DC785" w14:textId="77777777" w:rsidR="00EC48D8" w:rsidRPr="005160D4" w:rsidRDefault="00EC48D8" w:rsidP="00ED078F">
            <w:pPr>
              <w:spacing w:line="240" w:lineRule="atLeast"/>
              <w:contextualSpacing/>
              <w:jc w:val="center"/>
              <w:rPr>
                <w:rFonts w:ascii="Arial" w:hAnsi="Arial" w:cs="Arial"/>
                <w:sz w:val="20"/>
                <w:szCs w:val="20"/>
              </w:rPr>
            </w:pPr>
            <w:r w:rsidRPr="005160D4">
              <w:rPr>
                <w:rFonts w:ascii="Arial" w:hAnsi="Arial" w:cs="Arial"/>
                <w:sz w:val="20"/>
                <w:szCs w:val="20"/>
              </w:rPr>
              <w:t>0.86</w:t>
            </w:r>
          </w:p>
        </w:tc>
      </w:tr>
      <w:tr w:rsidR="00EC48D8" w:rsidRPr="005160D4" w14:paraId="4F31C302" w14:textId="77777777" w:rsidTr="00E5122A">
        <w:trPr>
          <w:trHeight w:val="480"/>
        </w:trPr>
        <w:tc>
          <w:tcPr>
            <w:tcW w:w="708" w:type="pct"/>
            <w:vMerge/>
            <w:vAlign w:val="center"/>
          </w:tcPr>
          <w:p w14:paraId="3CB71577" w14:textId="77777777" w:rsidR="00EC48D8" w:rsidRPr="005160D4" w:rsidRDefault="00EC48D8" w:rsidP="00ED078F">
            <w:pPr>
              <w:autoSpaceDE w:val="0"/>
              <w:autoSpaceDN w:val="0"/>
              <w:adjustRightInd w:val="0"/>
              <w:spacing w:line="240" w:lineRule="atLeast"/>
              <w:contextualSpacing/>
              <w:jc w:val="center"/>
              <w:rPr>
                <w:rFonts w:ascii="Arial" w:hAnsi="Arial" w:cs="Arial"/>
                <w:bCs/>
                <w:sz w:val="20"/>
                <w:szCs w:val="20"/>
              </w:rPr>
            </w:pPr>
          </w:p>
        </w:tc>
        <w:tc>
          <w:tcPr>
            <w:tcW w:w="1185" w:type="pct"/>
            <w:vAlign w:val="center"/>
          </w:tcPr>
          <w:p w14:paraId="56BF54DD" w14:textId="77777777" w:rsidR="00EC48D8" w:rsidRPr="005160D4" w:rsidRDefault="00EC48D8" w:rsidP="00ED078F">
            <w:pPr>
              <w:autoSpaceDE w:val="0"/>
              <w:autoSpaceDN w:val="0"/>
              <w:adjustRightInd w:val="0"/>
              <w:spacing w:line="240" w:lineRule="atLeast"/>
              <w:contextualSpacing/>
              <w:jc w:val="center"/>
              <w:rPr>
                <w:rFonts w:ascii="Arial" w:hAnsi="Arial" w:cs="Arial"/>
                <w:color w:val="404040" w:themeColor="text1" w:themeTint="BF"/>
                <w:sz w:val="20"/>
                <w:szCs w:val="20"/>
              </w:rPr>
            </w:pPr>
            <w:r w:rsidRPr="005160D4">
              <w:rPr>
                <w:rFonts w:ascii="Arial" w:hAnsi="Arial" w:cs="Arial"/>
                <w:sz w:val="20"/>
                <w:szCs w:val="20"/>
              </w:rPr>
              <w:t>R SR A PM (sec</w:t>
            </w:r>
            <w:r w:rsidRPr="005160D4">
              <w:rPr>
                <w:rFonts w:ascii="Arial" w:hAnsi="Arial" w:cs="Arial"/>
                <w:sz w:val="20"/>
                <w:szCs w:val="20"/>
                <w:vertAlign w:val="superscript"/>
              </w:rPr>
              <w:t>-1</w:t>
            </w:r>
            <w:r w:rsidRPr="005160D4">
              <w:rPr>
                <w:rFonts w:ascii="Arial" w:hAnsi="Arial" w:cs="Arial"/>
                <w:sz w:val="20"/>
                <w:szCs w:val="20"/>
              </w:rPr>
              <w:t>)</w:t>
            </w:r>
          </w:p>
        </w:tc>
        <w:tc>
          <w:tcPr>
            <w:tcW w:w="956" w:type="pct"/>
            <w:vAlign w:val="center"/>
          </w:tcPr>
          <w:p w14:paraId="05278BF0" w14:textId="77777777" w:rsidR="00EC48D8" w:rsidRPr="005160D4" w:rsidRDefault="00EC48D8" w:rsidP="00ED078F">
            <w:pPr>
              <w:spacing w:line="240" w:lineRule="atLeast"/>
              <w:contextualSpacing/>
              <w:jc w:val="center"/>
              <w:rPr>
                <w:rFonts w:ascii="Arial" w:hAnsi="Arial" w:cs="Arial"/>
                <w:sz w:val="20"/>
                <w:szCs w:val="20"/>
              </w:rPr>
            </w:pPr>
            <w:r w:rsidRPr="005160D4">
              <w:rPr>
                <w:rFonts w:ascii="Arial" w:hAnsi="Arial" w:cs="Arial"/>
                <w:sz w:val="20"/>
                <w:szCs w:val="20"/>
              </w:rPr>
              <w:t>-1.66 (0.46)</w:t>
            </w:r>
            <w:r w:rsidRPr="005160D4">
              <w:rPr>
                <w:rFonts w:ascii="Arial" w:hAnsi="Arial" w:cs="Arial"/>
                <w:sz w:val="20"/>
                <w:szCs w:val="20"/>
                <w:vertAlign w:val="superscript"/>
              </w:rPr>
              <w:t>1</w:t>
            </w:r>
          </w:p>
        </w:tc>
        <w:tc>
          <w:tcPr>
            <w:tcW w:w="1091" w:type="pct"/>
            <w:vAlign w:val="center"/>
          </w:tcPr>
          <w:p w14:paraId="59302E02" w14:textId="77777777" w:rsidR="00EC48D8" w:rsidRPr="005160D4" w:rsidRDefault="00EC48D8" w:rsidP="00ED078F">
            <w:pPr>
              <w:spacing w:line="240" w:lineRule="atLeast"/>
              <w:contextualSpacing/>
              <w:jc w:val="center"/>
              <w:rPr>
                <w:rFonts w:ascii="Arial" w:hAnsi="Arial" w:cs="Arial"/>
                <w:sz w:val="20"/>
                <w:szCs w:val="20"/>
              </w:rPr>
            </w:pPr>
            <w:r w:rsidRPr="005160D4">
              <w:rPr>
                <w:rFonts w:ascii="Arial" w:hAnsi="Arial" w:cs="Arial"/>
                <w:sz w:val="20"/>
                <w:szCs w:val="20"/>
              </w:rPr>
              <w:t>-1.72 (0.80)</w:t>
            </w:r>
          </w:p>
        </w:tc>
        <w:tc>
          <w:tcPr>
            <w:tcW w:w="1060" w:type="pct"/>
            <w:vAlign w:val="center"/>
          </w:tcPr>
          <w:p w14:paraId="2861E8EE" w14:textId="77777777" w:rsidR="00EC48D8" w:rsidRPr="005160D4" w:rsidRDefault="00EC48D8" w:rsidP="00ED078F">
            <w:pPr>
              <w:spacing w:line="240" w:lineRule="atLeast"/>
              <w:contextualSpacing/>
              <w:jc w:val="center"/>
              <w:rPr>
                <w:rFonts w:ascii="Arial" w:hAnsi="Arial" w:cs="Arial"/>
                <w:sz w:val="20"/>
                <w:szCs w:val="20"/>
              </w:rPr>
            </w:pPr>
            <w:r w:rsidRPr="005160D4">
              <w:rPr>
                <w:rFonts w:ascii="Arial" w:hAnsi="Arial" w:cs="Arial"/>
                <w:sz w:val="20"/>
                <w:szCs w:val="20"/>
              </w:rPr>
              <w:t>0.81</w:t>
            </w:r>
          </w:p>
        </w:tc>
      </w:tr>
      <w:tr w:rsidR="00EC48D8" w:rsidRPr="005160D4" w14:paraId="4D82E9EB" w14:textId="77777777" w:rsidTr="00E5122A">
        <w:trPr>
          <w:trHeight w:val="480"/>
        </w:trPr>
        <w:tc>
          <w:tcPr>
            <w:tcW w:w="708" w:type="pct"/>
            <w:vMerge w:val="restart"/>
            <w:vAlign w:val="center"/>
          </w:tcPr>
          <w:p w14:paraId="431307AE" w14:textId="77777777" w:rsidR="00EC48D8" w:rsidRPr="005160D4" w:rsidRDefault="00EC48D8" w:rsidP="00ED078F">
            <w:pPr>
              <w:autoSpaceDE w:val="0"/>
              <w:autoSpaceDN w:val="0"/>
              <w:adjustRightInd w:val="0"/>
              <w:spacing w:line="240" w:lineRule="atLeast"/>
              <w:contextualSpacing/>
              <w:jc w:val="center"/>
              <w:rPr>
                <w:rFonts w:ascii="Arial" w:hAnsi="Arial" w:cs="Arial"/>
                <w:sz w:val="20"/>
                <w:szCs w:val="20"/>
              </w:rPr>
            </w:pPr>
            <w:r w:rsidRPr="005160D4">
              <w:rPr>
                <w:rFonts w:ascii="Arial" w:hAnsi="Arial" w:cs="Arial"/>
                <w:sz w:val="20"/>
                <w:szCs w:val="20"/>
              </w:rPr>
              <w:t>Mitral</w:t>
            </w:r>
          </w:p>
          <w:p w14:paraId="4C1A83E3" w14:textId="384B4453" w:rsidR="00EC48D8" w:rsidRPr="005160D4" w:rsidRDefault="0036660A" w:rsidP="00ED078F">
            <w:pPr>
              <w:autoSpaceDE w:val="0"/>
              <w:autoSpaceDN w:val="0"/>
              <w:adjustRightInd w:val="0"/>
              <w:spacing w:line="240" w:lineRule="atLeast"/>
              <w:contextualSpacing/>
              <w:jc w:val="center"/>
              <w:rPr>
                <w:rFonts w:ascii="Arial" w:hAnsi="Arial" w:cs="Arial"/>
                <w:sz w:val="20"/>
                <w:szCs w:val="20"/>
              </w:rPr>
            </w:pPr>
            <w:r w:rsidRPr="005160D4">
              <w:rPr>
                <w:rFonts w:ascii="Arial" w:hAnsi="Arial" w:cs="Arial"/>
                <w:sz w:val="20"/>
                <w:szCs w:val="20"/>
              </w:rPr>
              <w:t>V</w:t>
            </w:r>
            <w:r w:rsidR="00EC48D8" w:rsidRPr="005160D4">
              <w:rPr>
                <w:rFonts w:ascii="Arial" w:hAnsi="Arial" w:cs="Arial"/>
                <w:sz w:val="20"/>
                <w:szCs w:val="20"/>
              </w:rPr>
              <w:t>alve</w:t>
            </w:r>
          </w:p>
          <w:p w14:paraId="455A5A73" w14:textId="339BAB55" w:rsidR="0036660A" w:rsidRPr="005160D4" w:rsidRDefault="0036660A" w:rsidP="00ED078F">
            <w:pPr>
              <w:autoSpaceDE w:val="0"/>
              <w:autoSpaceDN w:val="0"/>
              <w:adjustRightInd w:val="0"/>
              <w:spacing w:line="240" w:lineRule="atLeast"/>
              <w:contextualSpacing/>
              <w:jc w:val="center"/>
              <w:rPr>
                <w:rFonts w:ascii="Arial" w:hAnsi="Arial" w:cs="Arial"/>
                <w:sz w:val="20"/>
                <w:szCs w:val="20"/>
              </w:rPr>
            </w:pPr>
            <w:r w:rsidRPr="005160D4">
              <w:rPr>
                <w:rFonts w:ascii="Arial" w:hAnsi="Arial" w:cs="Arial"/>
                <w:sz w:val="20"/>
                <w:szCs w:val="20"/>
              </w:rPr>
              <w:t>level</w:t>
            </w:r>
          </w:p>
          <w:p w14:paraId="304287F6" w14:textId="77777777" w:rsidR="00EC48D8" w:rsidRPr="005160D4" w:rsidRDefault="00EC48D8" w:rsidP="00ED078F">
            <w:pPr>
              <w:autoSpaceDE w:val="0"/>
              <w:autoSpaceDN w:val="0"/>
              <w:adjustRightInd w:val="0"/>
              <w:spacing w:line="240" w:lineRule="atLeast"/>
              <w:contextualSpacing/>
              <w:jc w:val="center"/>
              <w:rPr>
                <w:rFonts w:ascii="Arial" w:hAnsi="Arial" w:cs="Arial"/>
                <w:bCs/>
                <w:sz w:val="20"/>
                <w:szCs w:val="20"/>
              </w:rPr>
            </w:pPr>
            <w:proofErr w:type="gramStart"/>
            <w:r w:rsidRPr="005160D4">
              <w:rPr>
                <w:rFonts w:ascii="Arial" w:hAnsi="Arial" w:cs="Arial"/>
                <w:sz w:val="20"/>
                <w:szCs w:val="20"/>
              </w:rPr>
              <w:t>study</w:t>
            </w:r>
            <w:proofErr w:type="gramEnd"/>
          </w:p>
        </w:tc>
        <w:tc>
          <w:tcPr>
            <w:tcW w:w="1185" w:type="pct"/>
            <w:vAlign w:val="center"/>
          </w:tcPr>
          <w:p w14:paraId="0366C2CF" w14:textId="1460C3AD" w:rsidR="00EC48D8" w:rsidRPr="005160D4" w:rsidRDefault="00EC48D8" w:rsidP="00ED078F">
            <w:pPr>
              <w:autoSpaceDE w:val="0"/>
              <w:autoSpaceDN w:val="0"/>
              <w:adjustRightInd w:val="0"/>
              <w:spacing w:line="240" w:lineRule="atLeast"/>
              <w:contextualSpacing/>
              <w:jc w:val="center"/>
              <w:rPr>
                <w:rFonts w:ascii="Arial" w:hAnsi="Arial" w:cs="Arial"/>
                <w:sz w:val="20"/>
                <w:szCs w:val="20"/>
              </w:rPr>
            </w:pPr>
            <w:r w:rsidRPr="005160D4">
              <w:rPr>
                <w:rFonts w:ascii="Arial" w:hAnsi="Arial" w:cs="Arial"/>
                <w:sz w:val="20"/>
                <w:szCs w:val="20"/>
              </w:rPr>
              <w:t>C St MV</w:t>
            </w:r>
            <w:r w:rsidR="00925288" w:rsidRPr="005160D4">
              <w:rPr>
                <w:rFonts w:ascii="Arial" w:hAnsi="Arial" w:cs="Arial"/>
                <w:sz w:val="20"/>
                <w:szCs w:val="20"/>
              </w:rPr>
              <w:t xml:space="preserve"> </w:t>
            </w:r>
            <w:r w:rsidRPr="005160D4">
              <w:rPr>
                <w:rFonts w:ascii="Arial" w:hAnsi="Arial" w:cs="Arial"/>
                <w:sz w:val="20"/>
                <w:szCs w:val="20"/>
              </w:rPr>
              <w:t>(%)</w:t>
            </w:r>
          </w:p>
        </w:tc>
        <w:tc>
          <w:tcPr>
            <w:tcW w:w="956" w:type="pct"/>
            <w:vAlign w:val="center"/>
          </w:tcPr>
          <w:p w14:paraId="184C3BE5" w14:textId="77777777" w:rsidR="00EC48D8" w:rsidRPr="005160D4" w:rsidRDefault="00EC48D8" w:rsidP="00ED078F">
            <w:pPr>
              <w:spacing w:line="240" w:lineRule="atLeast"/>
              <w:contextualSpacing/>
              <w:jc w:val="center"/>
              <w:rPr>
                <w:rFonts w:ascii="Arial" w:hAnsi="Arial" w:cs="Arial"/>
                <w:sz w:val="20"/>
                <w:szCs w:val="20"/>
              </w:rPr>
            </w:pPr>
            <w:r w:rsidRPr="005160D4">
              <w:rPr>
                <w:rFonts w:ascii="Arial" w:hAnsi="Arial" w:cs="Arial"/>
                <w:sz w:val="20"/>
                <w:szCs w:val="20"/>
              </w:rPr>
              <w:t>-14.66 (2.85)</w:t>
            </w:r>
            <w:r w:rsidRPr="005160D4">
              <w:rPr>
                <w:rFonts w:ascii="Arial" w:hAnsi="Arial" w:cs="Arial"/>
                <w:sz w:val="20"/>
                <w:szCs w:val="20"/>
                <w:vertAlign w:val="superscript"/>
              </w:rPr>
              <w:t>1</w:t>
            </w:r>
          </w:p>
        </w:tc>
        <w:tc>
          <w:tcPr>
            <w:tcW w:w="1091" w:type="pct"/>
            <w:vAlign w:val="center"/>
          </w:tcPr>
          <w:p w14:paraId="3FA2789D" w14:textId="77777777" w:rsidR="00EC48D8" w:rsidRPr="005160D4" w:rsidRDefault="00EC48D8" w:rsidP="00ED078F">
            <w:pPr>
              <w:spacing w:line="240" w:lineRule="atLeast"/>
              <w:contextualSpacing/>
              <w:jc w:val="center"/>
              <w:rPr>
                <w:rFonts w:ascii="Arial" w:hAnsi="Arial" w:cs="Arial"/>
                <w:sz w:val="20"/>
                <w:szCs w:val="20"/>
              </w:rPr>
            </w:pPr>
            <w:r w:rsidRPr="005160D4">
              <w:rPr>
                <w:rFonts w:ascii="Arial" w:hAnsi="Arial" w:cs="Arial"/>
                <w:sz w:val="20"/>
                <w:szCs w:val="20"/>
              </w:rPr>
              <w:t>-14.04 (3.44)</w:t>
            </w:r>
            <w:r w:rsidRPr="005160D4">
              <w:rPr>
                <w:rFonts w:ascii="Arial" w:hAnsi="Arial" w:cs="Arial"/>
                <w:sz w:val="20"/>
                <w:szCs w:val="20"/>
                <w:vertAlign w:val="superscript"/>
              </w:rPr>
              <w:t>1</w:t>
            </w:r>
          </w:p>
        </w:tc>
        <w:tc>
          <w:tcPr>
            <w:tcW w:w="1060" w:type="pct"/>
            <w:vAlign w:val="center"/>
          </w:tcPr>
          <w:p w14:paraId="56F9F042" w14:textId="77777777" w:rsidR="00EC48D8" w:rsidRPr="005160D4" w:rsidRDefault="00EC48D8" w:rsidP="00ED078F">
            <w:pPr>
              <w:spacing w:line="240" w:lineRule="atLeast"/>
              <w:contextualSpacing/>
              <w:jc w:val="center"/>
              <w:rPr>
                <w:rFonts w:ascii="Arial" w:hAnsi="Arial" w:cs="Arial"/>
                <w:sz w:val="20"/>
                <w:szCs w:val="20"/>
              </w:rPr>
            </w:pPr>
            <w:r w:rsidRPr="005160D4">
              <w:rPr>
                <w:rFonts w:ascii="Arial" w:hAnsi="Arial" w:cs="Arial"/>
                <w:sz w:val="20"/>
                <w:szCs w:val="20"/>
              </w:rPr>
              <w:t>0.66</w:t>
            </w:r>
          </w:p>
        </w:tc>
      </w:tr>
      <w:tr w:rsidR="00EC48D8" w:rsidRPr="005160D4" w14:paraId="383409C6" w14:textId="77777777" w:rsidTr="00E5122A">
        <w:trPr>
          <w:trHeight w:val="480"/>
        </w:trPr>
        <w:tc>
          <w:tcPr>
            <w:tcW w:w="708" w:type="pct"/>
            <w:vMerge/>
            <w:vAlign w:val="center"/>
          </w:tcPr>
          <w:p w14:paraId="3254C353" w14:textId="77777777" w:rsidR="00EC48D8" w:rsidRPr="005160D4" w:rsidRDefault="00EC48D8" w:rsidP="00ED078F">
            <w:pPr>
              <w:autoSpaceDE w:val="0"/>
              <w:autoSpaceDN w:val="0"/>
              <w:adjustRightInd w:val="0"/>
              <w:spacing w:line="240" w:lineRule="atLeast"/>
              <w:contextualSpacing/>
              <w:jc w:val="center"/>
              <w:rPr>
                <w:rFonts w:ascii="Arial" w:hAnsi="Arial" w:cs="Arial"/>
                <w:bCs/>
                <w:sz w:val="20"/>
                <w:szCs w:val="20"/>
              </w:rPr>
            </w:pPr>
          </w:p>
        </w:tc>
        <w:tc>
          <w:tcPr>
            <w:tcW w:w="1185" w:type="pct"/>
            <w:vAlign w:val="center"/>
          </w:tcPr>
          <w:p w14:paraId="78D610A7" w14:textId="5F3F748D" w:rsidR="00EC48D8" w:rsidRPr="005160D4" w:rsidRDefault="00EC48D8" w:rsidP="00ED078F">
            <w:pPr>
              <w:autoSpaceDE w:val="0"/>
              <w:autoSpaceDN w:val="0"/>
              <w:adjustRightInd w:val="0"/>
              <w:spacing w:line="240" w:lineRule="atLeast"/>
              <w:contextualSpacing/>
              <w:jc w:val="center"/>
              <w:rPr>
                <w:rFonts w:ascii="Arial" w:hAnsi="Arial" w:cs="Arial"/>
                <w:color w:val="404040" w:themeColor="text1" w:themeTint="BF"/>
                <w:sz w:val="20"/>
                <w:szCs w:val="20"/>
              </w:rPr>
            </w:pPr>
            <w:r w:rsidRPr="005160D4">
              <w:rPr>
                <w:rFonts w:ascii="Arial" w:hAnsi="Arial" w:cs="Arial"/>
                <w:sz w:val="20"/>
                <w:szCs w:val="20"/>
              </w:rPr>
              <w:t>R St MV</w:t>
            </w:r>
            <w:r w:rsidR="00925288" w:rsidRPr="005160D4">
              <w:rPr>
                <w:rFonts w:ascii="Arial" w:hAnsi="Arial" w:cs="Arial"/>
                <w:sz w:val="20"/>
                <w:szCs w:val="20"/>
              </w:rPr>
              <w:t xml:space="preserve"> </w:t>
            </w:r>
            <w:r w:rsidRPr="005160D4">
              <w:rPr>
                <w:rFonts w:ascii="Arial" w:hAnsi="Arial" w:cs="Arial"/>
                <w:sz w:val="20"/>
                <w:szCs w:val="20"/>
              </w:rPr>
              <w:t>(%)</w:t>
            </w:r>
          </w:p>
        </w:tc>
        <w:tc>
          <w:tcPr>
            <w:tcW w:w="956" w:type="pct"/>
            <w:vAlign w:val="center"/>
          </w:tcPr>
          <w:p w14:paraId="4749DE23" w14:textId="5525DC1A" w:rsidR="00EC48D8" w:rsidRPr="005160D4" w:rsidRDefault="00EC48D8" w:rsidP="00063610">
            <w:pPr>
              <w:spacing w:line="240" w:lineRule="atLeast"/>
              <w:contextualSpacing/>
              <w:jc w:val="center"/>
              <w:rPr>
                <w:rFonts w:ascii="Arial" w:hAnsi="Arial" w:cs="Arial"/>
                <w:sz w:val="20"/>
                <w:szCs w:val="20"/>
              </w:rPr>
            </w:pPr>
            <w:r w:rsidRPr="005160D4">
              <w:rPr>
                <w:rFonts w:ascii="Arial" w:hAnsi="Arial" w:cs="Arial"/>
                <w:sz w:val="20"/>
                <w:szCs w:val="20"/>
              </w:rPr>
              <w:t>33.09(12.39)</w:t>
            </w:r>
            <w:r w:rsidRPr="005160D4">
              <w:rPr>
                <w:rFonts w:ascii="Arial" w:hAnsi="Arial" w:cs="Arial"/>
                <w:sz w:val="20"/>
                <w:szCs w:val="20"/>
                <w:vertAlign w:val="superscript"/>
              </w:rPr>
              <w:t>1,2</w:t>
            </w:r>
          </w:p>
        </w:tc>
        <w:tc>
          <w:tcPr>
            <w:tcW w:w="1091" w:type="pct"/>
            <w:vAlign w:val="center"/>
          </w:tcPr>
          <w:p w14:paraId="77DBCE23" w14:textId="77777777" w:rsidR="00EC48D8" w:rsidRPr="005160D4" w:rsidRDefault="00EC48D8" w:rsidP="00ED078F">
            <w:pPr>
              <w:spacing w:line="240" w:lineRule="atLeast"/>
              <w:contextualSpacing/>
              <w:jc w:val="center"/>
              <w:rPr>
                <w:rFonts w:ascii="Arial" w:hAnsi="Arial" w:cs="Arial"/>
                <w:sz w:val="20"/>
                <w:szCs w:val="20"/>
              </w:rPr>
            </w:pPr>
            <w:r w:rsidRPr="005160D4">
              <w:rPr>
                <w:rFonts w:ascii="Arial" w:hAnsi="Arial" w:cs="Arial"/>
                <w:sz w:val="20"/>
                <w:szCs w:val="20"/>
              </w:rPr>
              <w:t>31.10 (12.80)</w:t>
            </w:r>
            <w:r w:rsidRPr="005160D4">
              <w:rPr>
                <w:rFonts w:ascii="Arial" w:hAnsi="Arial" w:cs="Arial"/>
                <w:sz w:val="20"/>
                <w:szCs w:val="20"/>
                <w:vertAlign w:val="superscript"/>
              </w:rPr>
              <w:t>1,2</w:t>
            </w:r>
          </w:p>
        </w:tc>
        <w:tc>
          <w:tcPr>
            <w:tcW w:w="1060" w:type="pct"/>
            <w:vAlign w:val="center"/>
          </w:tcPr>
          <w:p w14:paraId="4680045C" w14:textId="77777777" w:rsidR="00EC48D8" w:rsidRPr="005160D4" w:rsidRDefault="00EC48D8" w:rsidP="00ED078F">
            <w:pPr>
              <w:spacing w:line="240" w:lineRule="atLeast"/>
              <w:contextualSpacing/>
              <w:jc w:val="center"/>
              <w:rPr>
                <w:rFonts w:ascii="Arial" w:hAnsi="Arial" w:cs="Arial"/>
                <w:sz w:val="20"/>
                <w:szCs w:val="20"/>
              </w:rPr>
            </w:pPr>
            <w:r w:rsidRPr="005160D4">
              <w:rPr>
                <w:rFonts w:ascii="Arial" w:hAnsi="Arial" w:cs="Arial"/>
                <w:sz w:val="20"/>
                <w:szCs w:val="20"/>
              </w:rPr>
              <w:t>0.45</w:t>
            </w:r>
          </w:p>
        </w:tc>
      </w:tr>
      <w:tr w:rsidR="00EC48D8" w:rsidRPr="005160D4" w14:paraId="6B07A1FC" w14:textId="77777777" w:rsidTr="00E5122A">
        <w:trPr>
          <w:trHeight w:val="480"/>
        </w:trPr>
        <w:tc>
          <w:tcPr>
            <w:tcW w:w="708" w:type="pct"/>
            <w:vMerge/>
            <w:vAlign w:val="center"/>
          </w:tcPr>
          <w:p w14:paraId="3F67CE4A" w14:textId="77777777" w:rsidR="00EC48D8" w:rsidRPr="005160D4" w:rsidRDefault="00EC48D8" w:rsidP="00ED078F">
            <w:pPr>
              <w:autoSpaceDE w:val="0"/>
              <w:autoSpaceDN w:val="0"/>
              <w:adjustRightInd w:val="0"/>
              <w:spacing w:line="240" w:lineRule="atLeast"/>
              <w:contextualSpacing/>
              <w:jc w:val="center"/>
              <w:rPr>
                <w:rFonts w:ascii="Arial" w:hAnsi="Arial" w:cs="Arial"/>
                <w:bCs/>
                <w:sz w:val="20"/>
                <w:szCs w:val="20"/>
              </w:rPr>
            </w:pPr>
          </w:p>
        </w:tc>
        <w:tc>
          <w:tcPr>
            <w:tcW w:w="1185" w:type="pct"/>
            <w:vAlign w:val="center"/>
          </w:tcPr>
          <w:p w14:paraId="0C61D32A" w14:textId="77777777" w:rsidR="00EC48D8" w:rsidRPr="005160D4" w:rsidRDefault="00EC48D8" w:rsidP="00ED078F">
            <w:pPr>
              <w:autoSpaceDE w:val="0"/>
              <w:autoSpaceDN w:val="0"/>
              <w:adjustRightInd w:val="0"/>
              <w:spacing w:line="240" w:lineRule="atLeast"/>
              <w:contextualSpacing/>
              <w:jc w:val="center"/>
              <w:rPr>
                <w:rFonts w:ascii="Arial" w:hAnsi="Arial" w:cs="Arial"/>
                <w:color w:val="404040" w:themeColor="text1" w:themeTint="BF"/>
                <w:sz w:val="20"/>
                <w:szCs w:val="20"/>
              </w:rPr>
            </w:pPr>
            <w:r w:rsidRPr="005160D4">
              <w:rPr>
                <w:rFonts w:ascii="Arial" w:hAnsi="Arial" w:cs="Arial"/>
                <w:sz w:val="20"/>
                <w:szCs w:val="20"/>
              </w:rPr>
              <w:t>C SR S MV (sec</w:t>
            </w:r>
            <w:r w:rsidRPr="005160D4">
              <w:rPr>
                <w:rFonts w:ascii="Arial" w:hAnsi="Arial" w:cs="Arial"/>
                <w:sz w:val="20"/>
                <w:szCs w:val="20"/>
                <w:vertAlign w:val="superscript"/>
              </w:rPr>
              <w:t>-1</w:t>
            </w:r>
            <w:r w:rsidRPr="005160D4">
              <w:rPr>
                <w:rFonts w:ascii="Arial" w:hAnsi="Arial" w:cs="Arial"/>
                <w:sz w:val="20"/>
                <w:szCs w:val="20"/>
              </w:rPr>
              <w:t>)</w:t>
            </w:r>
          </w:p>
        </w:tc>
        <w:tc>
          <w:tcPr>
            <w:tcW w:w="956" w:type="pct"/>
            <w:vAlign w:val="center"/>
          </w:tcPr>
          <w:p w14:paraId="1FEEA36A" w14:textId="77777777" w:rsidR="00EC48D8" w:rsidRPr="005160D4" w:rsidRDefault="00EC48D8" w:rsidP="00ED078F">
            <w:pPr>
              <w:spacing w:line="240" w:lineRule="atLeast"/>
              <w:contextualSpacing/>
              <w:jc w:val="center"/>
              <w:rPr>
                <w:rFonts w:ascii="Arial" w:hAnsi="Arial" w:cs="Arial"/>
                <w:sz w:val="20"/>
                <w:szCs w:val="20"/>
              </w:rPr>
            </w:pPr>
            <w:r w:rsidRPr="005160D4">
              <w:rPr>
                <w:rFonts w:ascii="Arial" w:hAnsi="Arial" w:cs="Arial"/>
                <w:sz w:val="20"/>
                <w:szCs w:val="20"/>
              </w:rPr>
              <w:t>-2.00 (0.49)</w:t>
            </w:r>
            <w:r w:rsidRPr="005160D4">
              <w:rPr>
                <w:rFonts w:ascii="Arial" w:hAnsi="Arial" w:cs="Arial"/>
                <w:sz w:val="20"/>
                <w:szCs w:val="20"/>
                <w:vertAlign w:val="superscript"/>
              </w:rPr>
              <w:t>1</w:t>
            </w:r>
          </w:p>
        </w:tc>
        <w:tc>
          <w:tcPr>
            <w:tcW w:w="1091" w:type="pct"/>
            <w:vAlign w:val="center"/>
          </w:tcPr>
          <w:p w14:paraId="20FFD2FB" w14:textId="77777777" w:rsidR="00EC48D8" w:rsidRPr="005160D4" w:rsidRDefault="00EC48D8" w:rsidP="00ED078F">
            <w:pPr>
              <w:spacing w:line="240" w:lineRule="atLeast"/>
              <w:contextualSpacing/>
              <w:jc w:val="center"/>
              <w:rPr>
                <w:rFonts w:ascii="Arial" w:hAnsi="Arial" w:cs="Arial"/>
                <w:sz w:val="20"/>
                <w:szCs w:val="20"/>
              </w:rPr>
            </w:pPr>
            <w:r w:rsidRPr="005160D4">
              <w:rPr>
                <w:rFonts w:ascii="Arial" w:hAnsi="Arial" w:cs="Arial"/>
                <w:sz w:val="20"/>
                <w:szCs w:val="20"/>
              </w:rPr>
              <w:t>-1.81 (0.30)</w:t>
            </w:r>
          </w:p>
        </w:tc>
        <w:tc>
          <w:tcPr>
            <w:tcW w:w="1060" w:type="pct"/>
            <w:vAlign w:val="center"/>
          </w:tcPr>
          <w:p w14:paraId="114DA6E0" w14:textId="77777777" w:rsidR="00EC48D8" w:rsidRPr="005160D4" w:rsidRDefault="00EC48D8" w:rsidP="00ED078F">
            <w:pPr>
              <w:spacing w:line="240" w:lineRule="atLeast"/>
              <w:contextualSpacing/>
              <w:jc w:val="center"/>
              <w:rPr>
                <w:rFonts w:ascii="Arial" w:hAnsi="Arial" w:cs="Arial"/>
                <w:sz w:val="20"/>
                <w:szCs w:val="20"/>
              </w:rPr>
            </w:pPr>
            <w:r w:rsidRPr="005160D4">
              <w:rPr>
                <w:rFonts w:ascii="Arial" w:hAnsi="Arial" w:cs="Arial"/>
                <w:sz w:val="20"/>
                <w:szCs w:val="20"/>
              </w:rPr>
              <w:t>0.16</w:t>
            </w:r>
          </w:p>
        </w:tc>
      </w:tr>
      <w:tr w:rsidR="00EC48D8" w:rsidRPr="005160D4" w14:paraId="093EFD39" w14:textId="77777777" w:rsidTr="00E5122A">
        <w:trPr>
          <w:trHeight w:val="480"/>
        </w:trPr>
        <w:tc>
          <w:tcPr>
            <w:tcW w:w="708" w:type="pct"/>
            <w:vMerge/>
            <w:vAlign w:val="center"/>
          </w:tcPr>
          <w:p w14:paraId="1EDE2CBF" w14:textId="77777777" w:rsidR="00EC48D8" w:rsidRPr="005160D4" w:rsidRDefault="00EC48D8" w:rsidP="00ED078F">
            <w:pPr>
              <w:autoSpaceDE w:val="0"/>
              <w:autoSpaceDN w:val="0"/>
              <w:adjustRightInd w:val="0"/>
              <w:spacing w:line="240" w:lineRule="atLeast"/>
              <w:contextualSpacing/>
              <w:jc w:val="center"/>
              <w:rPr>
                <w:rFonts w:ascii="Arial" w:hAnsi="Arial" w:cs="Arial"/>
                <w:bCs/>
                <w:sz w:val="20"/>
                <w:szCs w:val="20"/>
              </w:rPr>
            </w:pPr>
          </w:p>
        </w:tc>
        <w:tc>
          <w:tcPr>
            <w:tcW w:w="1185" w:type="pct"/>
            <w:vAlign w:val="center"/>
          </w:tcPr>
          <w:p w14:paraId="4C6759F4" w14:textId="760B8DAC" w:rsidR="00EC48D8" w:rsidRPr="005160D4" w:rsidRDefault="00EC48D8" w:rsidP="00ED078F">
            <w:pPr>
              <w:autoSpaceDE w:val="0"/>
              <w:autoSpaceDN w:val="0"/>
              <w:adjustRightInd w:val="0"/>
              <w:spacing w:line="240" w:lineRule="atLeast"/>
              <w:contextualSpacing/>
              <w:jc w:val="center"/>
              <w:rPr>
                <w:rFonts w:ascii="Arial" w:hAnsi="Arial" w:cs="Arial"/>
                <w:color w:val="404040" w:themeColor="text1" w:themeTint="BF"/>
                <w:sz w:val="20"/>
                <w:szCs w:val="20"/>
              </w:rPr>
            </w:pPr>
            <w:r w:rsidRPr="005160D4">
              <w:rPr>
                <w:rFonts w:ascii="Arial" w:hAnsi="Arial" w:cs="Arial"/>
                <w:sz w:val="20"/>
                <w:szCs w:val="20"/>
              </w:rPr>
              <w:t>C SR E MV (sec</w:t>
            </w:r>
            <w:r w:rsidRPr="005160D4">
              <w:rPr>
                <w:rFonts w:ascii="Arial" w:hAnsi="Arial" w:cs="Arial"/>
                <w:sz w:val="20"/>
                <w:szCs w:val="20"/>
                <w:vertAlign w:val="superscript"/>
              </w:rPr>
              <w:t>-1</w:t>
            </w:r>
            <w:r w:rsidRPr="005160D4">
              <w:rPr>
                <w:rFonts w:ascii="Arial" w:hAnsi="Arial" w:cs="Arial"/>
                <w:sz w:val="20"/>
                <w:szCs w:val="20"/>
              </w:rPr>
              <w:t>)</w:t>
            </w:r>
          </w:p>
        </w:tc>
        <w:tc>
          <w:tcPr>
            <w:tcW w:w="956" w:type="pct"/>
            <w:vAlign w:val="center"/>
          </w:tcPr>
          <w:p w14:paraId="33F2B2D1" w14:textId="77777777" w:rsidR="00EC48D8" w:rsidRPr="005160D4" w:rsidRDefault="00EC48D8" w:rsidP="00ED078F">
            <w:pPr>
              <w:spacing w:line="240" w:lineRule="atLeast"/>
              <w:contextualSpacing/>
              <w:jc w:val="center"/>
              <w:rPr>
                <w:rFonts w:ascii="Arial" w:hAnsi="Arial" w:cs="Arial"/>
                <w:sz w:val="20"/>
                <w:szCs w:val="20"/>
              </w:rPr>
            </w:pPr>
            <w:r w:rsidRPr="005160D4">
              <w:rPr>
                <w:rFonts w:ascii="Arial" w:hAnsi="Arial" w:cs="Arial"/>
                <w:sz w:val="20"/>
                <w:szCs w:val="20"/>
              </w:rPr>
              <w:t>1.52 (0.35)</w:t>
            </w:r>
            <w:r w:rsidRPr="005160D4">
              <w:rPr>
                <w:rFonts w:ascii="Arial" w:hAnsi="Arial" w:cs="Arial"/>
                <w:sz w:val="20"/>
                <w:szCs w:val="20"/>
                <w:vertAlign w:val="superscript"/>
              </w:rPr>
              <w:t>1</w:t>
            </w:r>
          </w:p>
        </w:tc>
        <w:tc>
          <w:tcPr>
            <w:tcW w:w="1091" w:type="pct"/>
            <w:vAlign w:val="center"/>
          </w:tcPr>
          <w:p w14:paraId="00C2D937" w14:textId="77777777" w:rsidR="00EC48D8" w:rsidRPr="005160D4" w:rsidRDefault="00EC48D8" w:rsidP="00ED078F">
            <w:pPr>
              <w:spacing w:line="240" w:lineRule="atLeast"/>
              <w:contextualSpacing/>
              <w:jc w:val="center"/>
              <w:rPr>
                <w:rFonts w:ascii="Arial" w:hAnsi="Arial" w:cs="Arial"/>
                <w:sz w:val="20"/>
                <w:szCs w:val="20"/>
              </w:rPr>
            </w:pPr>
            <w:r w:rsidRPr="005160D4">
              <w:rPr>
                <w:rFonts w:ascii="Arial" w:hAnsi="Arial" w:cs="Arial"/>
                <w:sz w:val="20"/>
                <w:szCs w:val="20"/>
              </w:rPr>
              <w:t>1.27 (0.39)</w:t>
            </w:r>
            <w:r w:rsidRPr="005160D4">
              <w:rPr>
                <w:rFonts w:ascii="Arial" w:hAnsi="Arial" w:cs="Arial"/>
                <w:sz w:val="20"/>
                <w:szCs w:val="20"/>
                <w:vertAlign w:val="superscript"/>
              </w:rPr>
              <w:t>1</w:t>
            </w:r>
          </w:p>
        </w:tc>
        <w:tc>
          <w:tcPr>
            <w:tcW w:w="1060" w:type="pct"/>
            <w:vAlign w:val="center"/>
          </w:tcPr>
          <w:p w14:paraId="68831EBC" w14:textId="2E571B8B" w:rsidR="00EC48D8" w:rsidRPr="005160D4" w:rsidRDefault="00EC48D8" w:rsidP="00ED078F">
            <w:pPr>
              <w:spacing w:line="240" w:lineRule="atLeast"/>
              <w:contextualSpacing/>
              <w:jc w:val="center"/>
              <w:rPr>
                <w:rFonts w:ascii="Arial" w:hAnsi="Arial" w:cs="Arial"/>
                <w:sz w:val="20"/>
                <w:szCs w:val="20"/>
              </w:rPr>
            </w:pPr>
            <w:r w:rsidRPr="005160D4">
              <w:rPr>
                <w:rFonts w:ascii="Arial" w:hAnsi="Arial" w:cs="Arial"/>
                <w:sz w:val="20"/>
                <w:szCs w:val="20"/>
              </w:rPr>
              <w:t>0.02</w:t>
            </w:r>
          </w:p>
        </w:tc>
      </w:tr>
      <w:tr w:rsidR="00EC48D8" w:rsidRPr="005160D4" w14:paraId="5DC55836" w14:textId="77777777" w:rsidTr="00E5122A">
        <w:trPr>
          <w:trHeight w:val="480"/>
        </w:trPr>
        <w:tc>
          <w:tcPr>
            <w:tcW w:w="708" w:type="pct"/>
            <w:vMerge/>
            <w:vAlign w:val="center"/>
          </w:tcPr>
          <w:p w14:paraId="50852EE6" w14:textId="77777777" w:rsidR="00EC48D8" w:rsidRPr="005160D4" w:rsidRDefault="00EC48D8" w:rsidP="00ED078F">
            <w:pPr>
              <w:autoSpaceDE w:val="0"/>
              <w:autoSpaceDN w:val="0"/>
              <w:adjustRightInd w:val="0"/>
              <w:spacing w:line="240" w:lineRule="atLeast"/>
              <w:contextualSpacing/>
              <w:jc w:val="center"/>
              <w:rPr>
                <w:rFonts w:ascii="Arial" w:hAnsi="Arial" w:cs="Arial"/>
                <w:bCs/>
                <w:sz w:val="20"/>
                <w:szCs w:val="20"/>
              </w:rPr>
            </w:pPr>
          </w:p>
        </w:tc>
        <w:tc>
          <w:tcPr>
            <w:tcW w:w="1185" w:type="pct"/>
            <w:vAlign w:val="center"/>
          </w:tcPr>
          <w:p w14:paraId="20651A6E" w14:textId="77777777" w:rsidR="00EC48D8" w:rsidRPr="005160D4" w:rsidRDefault="00EC48D8" w:rsidP="00ED078F">
            <w:pPr>
              <w:autoSpaceDE w:val="0"/>
              <w:autoSpaceDN w:val="0"/>
              <w:adjustRightInd w:val="0"/>
              <w:spacing w:line="240" w:lineRule="atLeast"/>
              <w:contextualSpacing/>
              <w:jc w:val="center"/>
              <w:rPr>
                <w:rFonts w:ascii="Arial" w:hAnsi="Arial" w:cs="Arial"/>
                <w:color w:val="404040" w:themeColor="text1" w:themeTint="BF"/>
                <w:sz w:val="20"/>
                <w:szCs w:val="20"/>
              </w:rPr>
            </w:pPr>
            <w:r w:rsidRPr="005160D4">
              <w:rPr>
                <w:rFonts w:ascii="Arial" w:hAnsi="Arial" w:cs="Arial"/>
                <w:sz w:val="20"/>
                <w:szCs w:val="20"/>
              </w:rPr>
              <w:t>C SR A MV (sec</w:t>
            </w:r>
            <w:r w:rsidRPr="005160D4">
              <w:rPr>
                <w:rFonts w:ascii="Arial" w:hAnsi="Arial" w:cs="Arial"/>
                <w:sz w:val="20"/>
                <w:szCs w:val="20"/>
                <w:vertAlign w:val="superscript"/>
              </w:rPr>
              <w:t>-1</w:t>
            </w:r>
            <w:r w:rsidRPr="005160D4">
              <w:rPr>
                <w:rFonts w:ascii="Arial" w:hAnsi="Arial" w:cs="Arial"/>
                <w:sz w:val="20"/>
                <w:szCs w:val="20"/>
              </w:rPr>
              <w:t>)</w:t>
            </w:r>
          </w:p>
        </w:tc>
        <w:tc>
          <w:tcPr>
            <w:tcW w:w="956" w:type="pct"/>
            <w:vAlign w:val="center"/>
          </w:tcPr>
          <w:p w14:paraId="61B39E83" w14:textId="77777777" w:rsidR="00EC48D8" w:rsidRPr="005160D4" w:rsidRDefault="00EC48D8" w:rsidP="00ED078F">
            <w:pPr>
              <w:spacing w:line="240" w:lineRule="atLeast"/>
              <w:contextualSpacing/>
              <w:jc w:val="center"/>
              <w:rPr>
                <w:rFonts w:ascii="Arial" w:hAnsi="Arial" w:cs="Arial"/>
                <w:sz w:val="20"/>
                <w:szCs w:val="20"/>
              </w:rPr>
            </w:pPr>
            <w:r w:rsidRPr="005160D4">
              <w:rPr>
                <w:rFonts w:ascii="Arial" w:hAnsi="Arial" w:cs="Arial"/>
                <w:sz w:val="20"/>
                <w:szCs w:val="20"/>
              </w:rPr>
              <w:t>1.91 (0.50)</w:t>
            </w:r>
            <w:r w:rsidRPr="005160D4">
              <w:rPr>
                <w:rFonts w:ascii="Arial" w:hAnsi="Arial" w:cs="Arial"/>
                <w:sz w:val="20"/>
                <w:szCs w:val="20"/>
                <w:vertAlign w:val="superscript"/>
              </w:rPr>
              <w:t>1</w:t>
            </w:r>
          </w:p>
          <w:p w14:paraId="42D4FC67" w14:textId="77777777" w:rsidR="00EC48D8" w:rsidRPr="005160D4" w:rsidRDefault="00EC48D8" w:rsidP="00ED078F">
            <w:pPr>
              <w:spacing w:line="240" w:lineRule="atLeast"/>
              <w:contextualSpacing/>
              <w:jc w:val="center"/>
              <w:rPr>
                <w:rFonts w:ascii="Arial" w:hAnsi="Arial" w:cs="Arial"/>
                <w:sz w:val="20"/>
                <w:szCs w:val="20"/>
              </w:rPr>
            </w:pPr>
            <w:r w:rsidRPr="005160D4">
              <w:rPr>
                <w:rFonts w:ascii="Arial" w:hAnsi="Arial" w:cs="Arial"/>
                <w:sz w:val="20"/>
                <w:szCs w:val="20"/>
              </w:rPr>
              <w:t>0.034 (0.20)</w:t>
            </w:r>
          </w:p>
        </w:tc>
        <w:tc>
          <w:tcPr>
            <w:tcW w:w="1091" w:type="pct"/>
            <w:vAlign w:val="center"/>
          </w:tcPr>
          <w:p w14:paraId="7FE3DC12" w14:textId="77777777" w:rsidR="00EC48D8" w:rsidRPr="005160D4" w:rsidRDefault="00EC48D8" w:rsidP="00ED078F">
            <w:pPr>
              <w:spacing w:line="240" w:lineRule="atLeast"/>
              <w:contextualSpacing/>
              <w:jc w:val="center"/>
              <w:rPr>
                <w:rFonts w:ascii="Arial" w:hAnsi="Arial" w:cs="Arial"/>
                <w:sz w:val="20"/>
                <w:szCs w:val="20"/>
              </w:rPr>
            </w:pPr>
            <w:r w:rsidRPr="005160D4">
              <w:rPr>
                <w:rFonts w:ascii="Arial" w:hAnsi="Arial" w:cs="Arial"/>
                <w:sz w:val="20"/>
                <w:szCs w:val="20"/>
              </w:rPr>
              <w:t>1.04 (0.46)</w:t>
            </w:r>
            <w:r w:rsidRPr="005160D4">
              <w:rPr>
                <w:rFonts w:ascii="Arial" w:hAnsi="Arial" w:cs="Arial"/>
                <w:sz w:val="20"/>
                <w:szCs w:val="20"/>
                <w:vertAlign w:val="superscript"/>
              </w:rPr>
              <w:t>1</w:t>
            </w:r>
          </w:p>
          <w:p w14:paraId="637EAAE1" w14:textId="77777777" w:rsidR="00EC48D8" w:rsidRPr="005160D4" w:rsidRDefault="00EC48D8" w:rsidP="00ED078F">
            <w:pPr>
              <w:spacing w:line="240" w:lineRule="atLeast"/>
              <w:contextualSpacing/>
              <w:jc w:val="center"/>
              <w:rPr>
                <w:rFonts w:ascii="Arial" w:hAnsi="Arial" w:cs="Arial"/>
                <w:sz w:val="20"/>
                <w:szCs w:val="20"/>
              </w:rPr>
            </w:pPr>
            <w:r w:rsidRPr="005160D4">
              <w:rPr>
                <w:rFonts w:ascii="Arial" w:hAnsi="Arial" w:cs="Arial"/>
                <w:sz w:val="20"/>
                <w:szCs w:val="20"/>
              </w:rPr>
              <w:t>-0.02 (0.20)</w:t>
            </w:r>
          </w:p>
        </w:tc>
        <w:tc>
          <w:tcPr>
            <w:tcW w:w="1060" w:type="pct"/>
            <w:vAlign w:val="center"/>
          </w:tcPr>
          <w:p w14:paraId="0D6E5BD3" w14:textId="77777777" w:rsidR="00EC48D8" w:rsidRPr="005160D4" w:rsidRDefault="00EC48D8" w:rsidP="00ED078F">
            <w:pPr>
              <w:spacing w:line="240" w:lineRule="atLeast"/>
              <w:contextualSpacing/>
              <w:jc w:val="center"/>
              <w:rPr>
                <w:rFonts w:ascii="Arial" w:hAnsi="Arial" w:cs="Arial"/>
                <w:sz w:val="20"/>
                <w:szCs w:val="20"/>
              </w:rPr>
            </w:pPr>
            <w:r w:rsidRPr="005160D4">
              <w:rPr>
                <w:rFonts w:ascii="Arial" w:hAnsi="Arial" w:cs="Arial"/>
                <w:sz w:val="20"/>
                <w:szCs w:val="20"/>
              </w:rPr>
              <w:t>0.34</w:t>
            </w:r>
          </w:p>
        </w:tc>
      </w:tr>
      <w:tr w:rsidR="00EC48D8" w:rsidRPr="005160D4" w14:paraId="4522623C" w14:textId="77777777" w:rsidTr="00E5122A">
        <w:trPr>
          <w:trHeight w:val="480"/>
        </w:trPr>
        <w:tc>
          <w:tcPr>
            <w:tcW w:w="708" w:type="pct"/>
            <w:vMerge/>
            <w:vAlign w:val="center"/>
          </w:tcPr>
          <w:p w14:paraId="76D5F00C" w14:textId="77777777" w:rsidR="00EC48D8" w:rsidRPr="005160D4" w:rsidRDefault="00EC48D8" w:rsidP="00ED078F">
            <w:pPr>
              <w:autoSpaceDE w:val="0"/>
              <w:autoSpaceDN w:val="0"/>
              <w:adjustRightInd w:val="0"/>
              <w:spacing w:line="240" w:lineRule="atLeast"/>
              <w:contextualSpacing/>
              <w:jc w:val="center"/>
              <w:rPr>
                <w:rFonts w:ascii="Arial" w:hAnsi="Arial" w:cs="Arial"/>
                <w:bCs/>
                <w:sz w:val="20"/>
                <w:szCs w:val="20"/>
              </w:rPr>
            </w:pPr>
          </w:p>
        </w:tc>
        <w:tc>
          <w:tcPr>
            <w:tcW w:w="1185" w:type="pct"/>
            <w:vAlign w:val="center"/>
          </w:tcPr>
          <w:p w14:paraId="0866F3CC" w14:textId="77777777" w:rsidR="00EC48D8" w:rsidRPr="005160D4" w:rsidRDefault="00EC48D8" w:rsidP="00ED078F">
            <w:pPr>
              <w:autoSpaceDE w:val="0"/>
              <w:autoSpaceDN w:val="0"/>
              <w:adjustRightInd w:val="0"/>
              <w:spacing w:line="240" w:lineRule="atLeast"/>
              <w:contextualSpacing/>
              <w:jc w:val="center"/>
              <w:rPr>
                <w:rFonts w:ascii="Arial" w:hAnsi="Arial" w:cs="Arial"/>
                <w:color w:val="404040" w:themeColor="text1" w:themeTint="BF"/>
                <w:sz w:val="20"/>
                <w:szCs w:val="20"/>
              </w:rPr>
            </w:pPr>
            <w:r w:rsidRPr="005160D4">
              <w:rPr>
                <w:rFonts w:ascii="Arial" w:hAnsi="Arial" w:cs="Arial"/>
                <w:sz w:val="20"/>
                <w:szCs w:val="20"/>
              </w:rPr>
              <w:t>R SR S MV (sec</w:t>
            </w:r>
            <w:r w:rsidRPr="005160D4">
              <w:rPr>
                <w:rFonts w:ascii="Arial" w:hAnsi="Arial" w:cs="Arial"/>
                <w:sz w:val="20"/>
                <w:szCs w:val="20"/>
                <w:vertAlign w:val="superscript"/>
              </w:rPr>
              <w:t>-1</w:t>
            </w:r>
            <w:r w:rsidRPr="005160D4">
              <w:rPr>
                <w:rFonts w:ascii="Arial" w:hAnsi="Arial" w:cs="Arial"/>
                <w:sz w:val="20"/>
                <w:szCs w:val="20"/>
              </w:rPr>
              <w:t>)</w:t>
            </w:r>
          </w:p>
        </w:tc>
        <w:tc>
          <w:tcPr>
            <w:tcW w:w="956" w:type="pct"/>
            <w:vAlign w:val="center"/>
          </w:tcPr>
          <w:p w14:paraId="70A3A143" w14:textId="77777777" w:rsidR="00EC48D8" w:rsidRPr="005160D4" w:rsidRDefault="00EC48D8" w:rsidP="00ED078F">
            <w:pPr>
              <w:spacing w:line="240" w:lineRule="atLeast"/>
              <w:contextualSpacing/>
              <w:jc w:val="center"/>
              <w:rPr>
                <w:rFonts w:ascii="Arial" w:hAnsi="Arial" w:cs="Arial"/>
                <w:sz w:val="20"/>
                <w:szCs w:val="20"/>
              </w:rPr>
            </w:pPr>
            <w:r w:rsidRPr="005160D4">
              <w:rPr>
                <w:rFonts w:ascii="Arial" w:hAnsi="Arial" w:cs="Arial"/>
                <w:sz w:val="20"/>
                <w:szCs w:val="20"/>
              </w:rPr>
              <w:t>2.79 (1.26)</w:t>
            </w:r>
          </w:p>
        </w:tc>
        <w:tc>
          <w:tcPr>
            <w:tcW w:w="1091" w:type="pct"/>
            <w:vAlign w:val="center"/>
          </w:tcPr>
          <w:p w14:paraId="506E8478" w14:textId="77777777" w:rsidR="00EC48D8" w:rsidRPr="005160D4" w:rsidRDefault="00EC48D8" w:rsidP="00ED078F">
            <w:pPr>
              <w:spacing w:line="240" w:lineRule="atLeast"/>
              <w:contextualSpacing/>
              <w:jc w:val="center"/>
              <w:rPr>
                <w:rFonts w:ascii="Arial" w:hAnsi="Arial" w:cs="Arial"/>
                <w:sz w:val="20"/>
                <w:szCs w:val="20"/>
              </w:rPr>
            </w:pPr>
            <w:r w:rsidRPr="005160D4">
              <w:rPr>
                <w:rFonts w:ascii="Arial" w:hAnsi="Arial" w:cs="Arial"/>
                <w:sz w:val="20"/>
                <w:szCs w:val="20"/>
              </w:rPr>
              <w:t>2.36 (1.13)</w:t>
            </w:r>
          </w:p>
        </w:tc>
        <w:tc>
          <w:tcPr>
            <w:tcW w:w="1060" w:type="pct"/>
            <w:vAlign w:val="center"/>
          </w:tcPr>
          <w:p w14:paraId="3ADCD69F" w14:textId="77777777" w:rsidR="00EC48D8" w:rsidRPr="005160D4" w:rsidRDefault="00EC48D8" w:rsidP="00ED078F">
            <w:pPr>
              <w:spacing w:line="240" w:lineRule="atLeast"/>
              <w:contextualSpacing/>
              <w:jc w:val="center"/>
              <w:rPr>
                <w:rFonts w:ascii="Arial" w:hAnsi="Arial" w:cs="Arial"/>
                <w:sz w:val="20"/>
                <w:szCs w:val="20"/>
              </w:rPr>
            </w:pPr>
            <w:r w:rsidRPr="005160D4">
              <w:rPr>
                <w:rFonts w:ascii="Arial" w:hAnsi="Arial" w:cs="Arial"/>
                <w:sz w:val="20"/>
                <w:szCs w:val="20"/>
              </w:rPr>
              <w:t>0.08</w:t>
            </w:r>
          </w:p>
        </w:tc>
      </w:tr>
      <w:tr w:rsidR="00EC48D8" w:rsidRPr="005160D4" w14:paraId="789C67DA" w14:textId="77777777" w:rsidTr="00E5122A">
        <w:trPr>
          <w:trHeight w:val="480"/>
        </w:trPr>
        <w:tc>
          <w:tcPr>
            <w:tcW w:w="708" w:type="pct"/>
            <w:vMerge/>
            <w:vAlign w:val="center"/>
          </w:tcPr>
          <w:p w14:paraId="531F74C8" w14:textId="77777777" w:rsidR="00EC48D8" w:rsidRPr="005160D4" w:rsidRDefault="00EC48D8" w:rsidP="00ED078F">
            <w:pPr>
              <w:autoSpaceDE w:val="0"/>
              <w:autoSpaceDN w:val="0"/>
              <w:adjustRightInd w:val="0"/>
              <w:spacing w:line="240" w:lineRule="atLeast"/>
              <w:contextualSpacing/>
              <w:jc w:val="center"/>
              <w:rPr>
                <w:rFonts w:ascii="Arial" w:hAnsi="Arial" w:cs="Arial"/>
                <w:bCs/>
                <w:sz w:val="20"/>
                <w:szCs w:val="20"/>
              </w:rPr>
            </w:pPr>
          </w:p>
        </w:tc>
        <w:tc>
          <w:tcPr>
            <w:tcW w:w="1185" w:type="pct"/>
            <w:vAlign w:val="center"/>
          </w:tcPr>
          <w:p w14:paraId="78D00674" w14:textId="491642C0" w:rsidR="00EC48D8" w:rsidRPr="005160D4" w:rsidRDefault="00EC48D8" w:rsidP="00ED078F">
            <w:pPr>
              <w:autoSpaceDE w:val="0"/>
              <w:autoSpaceDN w:val="0"/>
              <w:adjustRightInd w:val="0"/>
              <w:spacing w:line="240" w:lineRule="atLeast"/>
              <w:contextualSpacing/>
              <w:jc w:val="center"/>
              <w:rPr>
                <w:rFonts w:ascii="Arial" w:hAnsi="Arial" w:cs="Arial"/>
                <w:color w:val="404040" w:themeColor="text1" w:themeTint="BF"/>
                <w:sz w:val="20"/>
                <w:szCs w:val="20"/>
              </w:rPr>
            </w:pPr>
            <w:r w:rsidRPr="005160D4">
              <w:rPr>
                <w:rFonts w:ascii="Arial" w:hAnsi="Arial" w:cs="Arial"/>
                <w:sz w:val="20"/>
                <w:szCs w:val="20"/>
              </w:rPr>
              <w:t>R SR E MV (sec</w:t>
            </w:r>
            <w:r w:rsidRPr="005160D4">
              <w:rPr>
                <w:rFonts w:ascii="Arial" w:hAnsi="Arial" w:cs="Arial"/>
                <w:sz w:val="20"/>
                <w:szCs w:val="20"/>
                <w:vertAlign w:val="superscript"/>
              </w:rPr>
              <w:t>-1</w:t>
            </w:r>
            <w:r w:rsidRPr="005160D4">
              <w:rPr>
                <w:rFonts w:ascii="Arial" w:hAnsi="Arial" w:cs="Arial"/>
                <w:sz w:val="20"/>
                <w:szCs w:val="20"/>
              </w:rPr>
              <w:t>)</w:t>
            </w:r>
          </w:p>
        </w:tc>
        <w:tc>
          <w:tcPr>
            <w:tcW w:w="956" w:type="pct"/>
            <w:vAlign w:val="center"/>
          </w:tcPr>
          <w:p w14:paraId="5F947C43" w14:textId="77777777" w:rsidR="00EC48D8" w:rsidRPr="005160D4" w:rsidRDefault="00EC48D8" w:rsidP="00ED078F">
            <w:pPr>
              <w:spacing w:line="240" w:lineRule="atLeast"/>
              <w:contextualSpacing/>
              <w:jc w:val="center"/>
              <w:rPr>
                <w:rFonts w:ascii="Arial" w:hAnsi="Arial" w:cs="Arial"/>
                <w:sz w:val="20"/>
                <w:szCs w:val="20"/>
              </w:rPr>
            </w:pPr>
            <w:r w:rsidRPr="005160D4">
              <w:rPr>
                <w:rFonts w:ascii="Arial" w:hAnsi="Arial" w:cs="Arial"/>
                <w:sz w:val="20"/>
                <w:szCs w:val="20"/>
              </w:rPr>
              <w:t>-1.73 (0.80)</w:t>
            </w:r>
          </w:p>
        </w:tc>
        <w:tc>
          <w:tcPr>
            <w:tcW w:w="1091" w:type="pct"/>
            <w:vAlign w:val="center"/>
          </w:tcPr>
          <w:p w14:paraId="5E6FF460" w14:textId="77777777" w:rsidR="00EC48D8" w:rsidRPr="005160D4" w:rsidRDefault="00EC48D8" w:rsidP="00ED078F">
            <w:pPr>
              <w:spacing w:line="240" w:lineRule="atLeast"/>
              <w:contextualSpacing/>
              <w:jc w:val="center"/>
              <w:rPr>
                <w:rFonts w:ascii="Arial" w:hAnsi="Arial" w:cs="Arial"/>
                <w:sz w:val="20"/>
                <w:szCs w:val="20"/>
              </w:rPr>
            </w:pPr>
            <w:r w:rsidRPr="005160D4">
              <w:rPr>
                <w:rFonts w:ascii="Arial" w:hAnsi="Arial" w:cs="Arial"/>
                <w:sz w:val="20"/>
                <w:szCs w:val="20"/>
              </w:rPr>
              <w:t>-1.22 (0.75)</w:t>
            </w:r>
            <w:r w:rsidRPr="005160D4">
              <w:rPr>
                <w:rFonts w:ascii="Arial" w:hAnsi="Arial" w:cs="Arial"/>
                <w:sz w:val="20"/>
                <w:szCs w:val="20"/>
                <w:vertAlign w:val="superscript"/>
              </w:rPr>
              <w:t>1,2</w:t>
            </w:r>
          </w:p>
        </w:tc>
        <w:tc>
          <w:tcPr>
            <w:tcW w:w="1060" w:type="pct"/>
            <w:vAlign w:val="center"/>
          </w:tcPr>
          <w:p w14:paraId="57C340DE" w14:textId="39ECDB7A" w:rsidR="00EC48D8" w:rsidRPr="005160D4" w:rsidRDefault="00925288" w:rsidP="00ED078F">
            <w:pPr>
              <w:spacing w:line="240" w:lineRule="atLeast"/>
              <w:contextualSpacing/>
              <w:jc w:val="center"/>
              <w:rPr>
                <w:rFonts w:ascii="Arial" w:hAnsi="Arial" w:cs="Arial"/>
                <w:sz w:val="20"/>
                <w:szCs w:val="20"/>
              </w:rPr>
            </w:pPr>
            <w:r w:rsidRPr="005160D4">
              <w:rPr>
                <w:rFonts w:ascii="Arial" w:hAnsi="Arial" w:cs="Arial"/>
                <w:sz w:val="20"/>
                <w:szCs w:val="20"/>
              </w:rPr>
              <w:t xml:space="preserve">0.049 </w:t>
            </w:r>
          </w:p>
        </w:tc>
      </w:tr>
      <w:tr w:rsidR="00EC48D8" w:rsidRPr="005160D4" w14:paraId="52917D21" w14:textId="77777777" w:rsidTr="00E5122A">
        <w:trPr>
          <w:trHeight w:val="480"/>
        </w:trPr>
        <w:tc>
          <w:tcPr>
            <w:tcW w:w="708" w:type="pct"/>
            <w:vMerge/>
            <w:vAlign w:val="center"/>
          </w:tcPr>
          <w:p w14:paraId="234902EB" w14:textId="77777777" w:rsidR="00EC48D8" w:rsidRPr="005160D4" w:rsidRDefault="00EC48D8" w:rsidP="00ED078F">
            <w:pPr>
              <w:autoSpaceDE w:val="0"/>
              <w:autoSpaceDN w:val="0"/>
              <w:adjustRightInd w:val="0"/>
              <w:spacing w:line="240" w:lineRule="atLeast"/>
              <w:contextualSpacing/>
              <w:jc w:val="center"/>
              <w:rPr>
                <w:rFonts w:ascii="Arial" w:hAnsi="Arial" w:cs="Arial"/>
                <w:bCs/>
                <w:sz w:val="20"/>
                <w:szCs w:val="20"/>
              </w:rPr>
            </w:pPr>
          </w:p>
        </w:tc>
        <w:tc>
          <w:tcPr>
            <w:tcW w:w="1185" w:type="pct"/>
            <w:vAlign w:val="center"/>
          </w:tcPr>
          <w:p w14:paraId="4301BA6D" w14:textId="77777777" w:rsidR="00EC48D8" w:rsidRPr="005160D4" w:rsidRDefault="00EC48D8" w:rsidP="00ED078F">
            <w:pPr>
              <w:autoSpaceDE w:val="0"/>
              <w:autoSpaceDN w:val="0"/>
              <w:adjustRightInd w:val="0"/>
              <w:spacing w:line="240" w:lineRule="atLeast"/>
              <w:contextualSpacing/>
              <w:jc w:val="center"/>
              <w:rPr>
                <w:rFonts w:ascii="Arial" w:hAnsi="Arial" w:cs="Arial"/>
                <w:color w:val="404040" w:themeColor="text1" w:themeTint="BF"/>
                <w:sz w:val="20"/>
                <w:szCs w:val="20"/>
              </w:rPr>
            </w:pPr>
            <w:r w:rsidRPr="005160D4">
              <w:rPr>
                <w:rFonts w:ascii="Arial" w:hAnsi="Arial" w:cs="Arial"/>
                <w:sz w:val="20"/>
                <w:szCs w:val="20"/>
              </w:rPr>
              <w:t>R SR A MV (sec</w:t>
            </w:r>
            <w:r w:rsidRPr="005160D4">
              <w:rPr>
                <w:rFonts w:ascii="Arial" w:hAnsi="Arial" w:cs="Arial"/>
                <w:sz w:val="20"/>
                <w:szCs w:val="20"/>
                <w:vertAlign w:val="superscript"/>
              </w:rPr>
              <w:t>-1</w:t>
            </w:r>
            <w:r w:rsidRPr="005160D4">
              <w:rPr>
                <w:rFonts w:ascii="Arial" w:hAnsi="Arial" w:cs="Arial"/>
                <w:sz w:val="20"/>
                <w:szCs w:val="20"/>
              </w:rPr>
              <w:t>)</w:t>
            </w:r>
          </w:p>
        </w:tc>
        <w:tc>
          <w:tcPr>
            <w:tcW w:w="956" w:type="pct"/>
            <w:vAlign w:val="center"/>
          </w:tcPr>
          <w:p w14:paraId="3459C542" w14:textId="77777777" w:rsidR="00EC48D8" w:rsidRPr="005160D4" w:rsidRDefault="00EC48D8" w:rsidP="00ED078F">
            <w:pPr>
              <w:spacing w:line="240" w:lineRule="atLeast"/>
              <w:contextualSpacing/>
              <w:jc w:val="center"/>
              <w:rPr>
                <w:rFonts w:ascii="Arial" w:hAnsi="Arial" w:cs="Arial"/>
                <w:sz w:val="20"/>
                <w:szCs w:val="20"/>
              </w:rPr>
            </w:pPr>
            <w:r w:rsidRPr="005160D4">
              <w:rPr>
                <w:rFonts w:ascii="Arial" w:hAnsi="Arial" w:cs="Arial"/>
                <w:sz w:val="20"/>
                <w:szCs w:val="20"/>
              </w:rPr>
              <w:t xml:space="preserve">-1.85 (0.80) </w:t>
            </w:r>
          </w:p>
        </w:tc>
        <w:tc>
          <w:tcPr>
            <w:tcW w:w="1091" w:type="pct"/>
            <w:vAlign w:val="center"/>
          </w:tcPr>
          <w:p w14:paraId="72F150C3" w14:textId="77777777" w:rsidR="00EC48D8" w:rsidRPr="005160D4" w:rsidRDefault="00EC48D8" w:rsidP="00ED078F">
            <w:pPr>
              <w:spacing w:line="240" w:lineRule="atLeast"/>
              <w:contextualSpacing/>
              <w:jc w:val="center"/>
              <w:rPr>
                <w:rFonts w:ascii="Arial" w:hAnsi="Arial" w:cs="Arial"/>
                <w:sz w:val="20"/>
                <w:szCs w:val="20"/>
              </w:rPr>
            </w:pPr>
            <w:r w:rsidRPr="005160D4">
              <w:rPr>
                <w:rFonts w:ascii="Arial" w:hAnsi="Arial" w:cs="Arial"/>
                <w:sz w:val="20"/>
                <w:szCs w:val="20"/>
              </w:rPr>
              <w:t>-1.50 (0.65)</w:t>
            </w:r>
          </w:p>
        </w:tc>
        <w:tc>
          <w:tcPr>
            <w:tcW w:w="1060" w:type="pct"/>
            <w:vAlign w:val="center"/>
          </w:tcPr>
          <w:p w14:paraId="2EB4363D" w14:textId="77777777" w:rsidR="00EC48D8" w:rsidRPr="005160D4" w:rsidRDefault="00EC48D8" w:rsidP="00ED078F">
            <w:pPr>
              <w:spacing w:line="240" w:lineRule="atLeast"/>
              <w:contextualSpacing/>
              <w:jc w:val="center"/>
              <w:rPr>
                <w:rFonts w:ascii="Arial" w:hAnsi="Arial" w:cs="Arial"/>
                <w:sz w:val="20"/>
                <w:szCs w:val="20"/>
              </w:rPr>
            </w:pPr>
            <w:r w:rsidRPr="005160D4">
              <w:rPr>
                <w:rFonts w:ascii="Arial" w:hAnsi="Arial" w:cs="Arial"/>
                <w:sz w:val="20"/>
                <w:szCs w:val="20"/>
              </w:rPr>
              <w:t>0.12</w:t>
            </w:r>
          </w:p>
        </w:tc>
      </w:tr>
    </w:tbl>
    <w:p w14:paraId="7A14340F" w14:textId="77777777" w:rsidR="00EC48D8" w:rsidRPr="005160D4" w:rsidRDefault="00EC48D8" w:rsidP="00845C81">
      <w:pPr>
        <w:spacing w:after="0" w:line="480" w:lineRule="auto"/>
        <w:rPr>
          <w:rFonts w:ascii="Arial" w:hAnsi="Arial" w:cs="Arial"/>
        </w:rPr>
      </w:pPr>
    </w:p>
    <w:p w14:paraId="741E0EAB" w14:textId="6655C75A" w:rsidR="00EC48D8" w:rsidRPr="00235DD9" w:rsidRDefault="00EC48D8" w:rsidP="00845C81">
      <w:pPr>
        <w:spacing w:after="0" w:line="480" w:lineRule="auto"/>
        <w:rPr>
          <w:rFonts w:ascii="Arial" w:hAnsi="Arial" w:cs="Arial"/>
          <w:highlight w:val="green"/>
        </w:rPr>
      </w:pPr>
      <w:r w:rsidRPr="005160D4">
        <w:rPr>
          <w:rFonts w:ascii="Arial" w:hAnsi="Arial" w:cs="Arial"/>
        </w:rPr>
        <w:t>Results of different echocardiographic variables in healthy Great Danes (</w:t>
      </w:r>
      <w:proofErr w:type="spellStart"/>
      <w:r w:rsidRPr="005160D4">
        <w:rPr>
          <w:rFonts w:ascii="Arial" w:hAnsi="Arial" w:cs="Arial"/>
        </w:rPr>
        <w:t>NORMg</w:t>
      </w:r>
      <w:proofErr w:type="spellEnd"/>
      <w:r w:rsidRPr="005160D4">
        <w:rPr>
          <w:rFonts w:ascii="Arial" w:hAnsi="Arial" w:cs="Arial"/>
        </w:rPr>
        <w:t>) and in Great Danes with dilated cardiomyopathy (</w:t>
      </w:r>
      <w:proofErr w:type="spellStart"/>
      <w:r w:rsidRPr="005160D4">
        <w:rPr>
          <w:rFonts w:ascii="Arial" w:hAnsi="Arial" w:cs="Arial"/>
        </w:rPr>
        <w:t>DCMg</w:t>
      </w:r>
      <w:proofErr w:type="spellEnd"/>
      <w:r w:rsidRPr="005160D4">
        <w:rPr>
          <w:rFonts w:ascii="Arial" w:hAnsi="Arial" w:cs="Arial"/>
        </w:rPr>
        <w:t>), after correctin</w:t>
      </w:r>
      <w:r w:rsidR="00235DD9">
        <w:rPr>
          <w:rFonts w:ascii="Arial" w:hAnsi="Arial" w:cs="Arial"/>
        </w:rPr>
        <w:t xml:space="preserve">g for sex, body weight and age. </w:t>
      </w:r>
      <w:bookmarkStart w:id="47" w:name="_GoBack"/>
      <w:bookmarkEnd w:id="47"/>
      <w:r w:rsidR="00235DD9" w:rsidRPr="00235DD9">
        <w:rPr>
          <w:rFonts w:ascii="Arial" w:hAnsi="Arial" w:cs="Arial"/>
          <w:highlight w:val="yellow"/>
        </w:rPr>
        <w:t>Data that has been logarithmically transformed is shown after the non-transformed data (second line in the same row).</w:t>
      </w:r>
    </w:p>
    <w:p w14:paraId="4025B3A0" w14:textId="5D084566" w:rsidR="00EC48D8" w:rsidRPr="005160D4" w:rsidRDefault="00EC48D8" w:rsidP="00845C81">
      <w:pPr>
        <w:spacing w:after="0" w:line="480" w:lineRule="auto"/>
        <w:rPr>
          <w:rFonts w:ascii="Arial" w:hAnsi="Arial" w:cs="Arial"/>
        </w:rPr>
      </w:pPr>
      <w:r w:rsidRPr="005160D4">
        <w:rPr>
          <w:rFonts w:ascii="Arial" w:hAnsi="Arial" w:cs="Arial"/>
          <w:szCs w:val="18"/>
        </w:rPr>
        <w:t xml:space="preserve">For each echocardiographic variable, numeral superscripts indicate that the </w:t>
      </w:r>
      <w:r w:rsidR="00925288" w:rsidRPr="005160D4">
        <w:rPr>
          <w:rFonts w:ascii="Arial" w:hAnsi="Arial" w:cs="Arial"/>
          <w:szCs w:val="18"/>
        </w:rPr>
        <w:t>variable</w:t>
      </w:r>
      <w:r w:rsidRPr="005160D4">
        <w:rPr>
          <w:rFonts w:ascii="Arial" w:hAnsi="Arial" w:cs="Arial"/>
          <w:szCs w:val="18"/>
        </w:rPr>
        <w:t xml:space="preserve"> is significantly different from apical level (</w:t>
      </w:r>
      <w:proofErr w:type="spellStart"/>
      <w:proofErr w:type="gramStart"/>
      <w:r w:rsidRPr="005160D4">
        <w:rPr>
          <w:rFonts w:ascii="Arial" w:hAnsi="Arial" w:cs="Arial"/>
          <w:szCs w:val="18"/>
        </w:rPr>
        <w:t>Ap</w:t>
      </w:r>
      <w:proofErr w:type="spellEnd"/>
      <w:r w:rsidRPr="005160D4">
        <w:rPr>
          <w:rFonts w:ascii="Arial" w:hAnsi="Arial" w:cs="Arial"/>
          <w:szCs w:val="18"/>
        </w:rPr>
        <w:t>)</w:t>
      </w:r>
      <w:r w:rsidRPr="005160D4">
        <w:rPr>
          <w:rFonts w:ascii="Arial" w:hAnsi="Arial" w:cs="Arial"/>
          <w:szCs w:val="18"/>
          <w:vertAlign w:val="superscript"/>
        </w:rPr>
        <w:t>1</w:t>
      </w:r>
      <w:proofErr w:type="gramEnd"/>
      <w:r w:rsidRPr="005160D4">
        <w:rPr>
          <w:rFonts w:ascii="Arial" w:hAnsi="Arial" w:cs="Arial"/>
          <w:szCs w:val="18"/>
        </w:rPr>
        <w:t xml:space="preserve"> and from papillary muscles level (PM)</w:t>
      </w:r>
      <w:r w:rsidRPr="005160D4">
        <w:rPr>
          <w:rFonts w:ascii="Arial" w:hAnsi="Arial" w:cs="Arial"/>
          <w:szCs w:val="18"/>
          <w:vertAlign w:val="superscript"/>
        </w:rPr>
        <w:t>2</w:t>
      </w:r>
      <w:r w:rsidRPr="005160D4">
        <w:rPr>
          <w:rFonts w:ascii="Arial" w:hAnsi="Arial" w:cs="Arial"/>
          <w:szCs w:val="18"/>
        </w:rPr>
        <w:t xml:space="preserve">, respectively. </w:t>
      </w:r>
    </w:p>
    <w:p w14:paraId="0168E48F" w14:textId="77777777" w:rsidR="00EC48D8" w:rsidRPr="005160D4" w:rsidRDefault="00EC48D8" w:rsidP="00845C81">
      <w:pPr>
        <w:spacing w:after="0" w:line="480" w:lineRule="auto"/>
        <w:rPr>
          <w:rFonts w:ascii="Arial" w:hAnsi="Arial" w:cs="Arial"/>
        </w:rPr>
      </w:pPr>
      <w:r w:rsidRPr="005160D4">
        <w:rPr>
          <w:rFonts w:ascii="Arial" w:hAnsi="Arial" w:cs="Arial"/>
        </w:rPr>
        <w:t xml:space="preserve"> </w:t>
      </w:r>
      <w:proofErr w:type="spellStart"/>
      <w:r w:rsidRPr="005160D4">
        <w:rPr>
          <w:rFonts w:ascii="Arial" w:hAnsi="Arial" w:cs="Arial"/>
        </w:rPr>
        <w:t>Ap</w:t>
      </w:r>
      <w:proofErr w:type="spellEnd"/>
      <w:r w:rsidRPr="005160D4">
        <w:rPr>
          <w:rFonts w:ascii="Arial" w:hAnsi="Arial" w:cs="Arial"/>
        </w:rPr>
        <w:t xml:space="preserve">, apical; PM, papillary muscles; MV, mitral valve; </w:t>
      </w:r>
      <w:proofErr w:type="spellStart"/>
      <w:r w:rsidRPr="005160D4">
        <w:rPr>
          <w:rFonts w:ascii="Arial" w:hAnsi="Arial" w:cs="Arial"/>
        </w:rPr>
        <w:t>CSt</w:t>
      </w:r>
      <w:proofErr w:type="spellEnd"/>
      <w:r w:rsidRPr="005160D4">
        <w:rPr>
          <w:rFonts w:ascii="Arial" w:hAnsi="Arial" w:cs="Arial"/>
        </w:rPr>
        <w:t xml:space="preserve">, circumferential strain; </w:t>
      </w:r>
      <w:proofErr w:type="spellStart"/>
      <w:r w:rsidRPr="005160D4">
        <w:rPr>
          <w:rFonts w:ascii="Arial" w:hAnsi="Arial" w:cs="Arial"/>
        </w:rPr>
        <w:t>RSt</w:t>
      </w:r>
      <w:proofErr w:type="spellEnd"/>
      <w:r w:rsidRPr="005160D4">
        <w:rPr>
          <w:rFonts w:ascii="Arial" w:hAnsi="Arial" w:cs="Arial"/>
        </w:rPr>
        <w:t>, radial strain; CSRS, circumferential strain rate in systole; CSRE, circumferential strain rate in early diastole; CSRA, circumferential strain rate in late diastole; RSRS, radial strain rate in systole; RSRE, radial strain rate in early diastole; RSRA, radial strain rate in late diastole.</w:t>
      </w:r>
    </w:p>
    <w:p w14:paraId="796FC6FB" w14:textId="77777777" w:rsidR="00925288" w:rsidRPr="005160D4" w:rsidRDefault="00925288" w:rsidP="00845C81">
      <w:pPr>
        <w:spacing w:after="0" w:line="480" w:lineRule="auto"/>
        <w:rPr>
          <w:rFonts w:ascii="Arial" w:hAnsi="Arial" w:cs="Arial"/>
        </w:rPr>
      </w:pPr>
    </w:p>
    <w:p w14:paraId="4DEB8F6E" w14:textId="77777777" w:rsidR="00925288" w:rsidRPr="005160D4" w:rsidRDefault="00925288" w:rsidP="00845C81">
      <w:pPr>
        <w:spacing w:after="0" w:line="480" w:lineRule="auto"/>
        <w:rPr>
          <w:rFonts w:ascii="Arial" w:hAnsi="Arial" w:cs="Arial"/>
        </w:rPr>
      </w:pPr>
    </w:p>
    <w:p w14:paraId="197FF94E" w14:textId="77777777" w:rsidR="00925288" w:rsidRPr="005160D4" w:rsidRDefault="00925288" w:rsidP="00845C81">
      <w:pPr>
        <w:spacing w:after="0" w:line="480" w:lineRule="auto"/>
        <w:rPr>
          <w:rFonts w:ascii="Arial" w:hAnsi="Arial" w:cs="Arial"/>
        </w:rPr>
      </w:pPr>
    </w:p>
    <w:p w14:paraId="4B53AEE9" w14:textId="77777777" w:rsidR="00925288" w:rsidRPr="005160D4" w:rsidRDefault="00925288" w:rsidP="00845C81">
      <w:pPr>
        <w:spacing w:after="0" w:line="480" w:lineRule="auto"/>
        <w:rPr>
          <w:rFonts w:ascii="Arial" w:hAnsi="Arial" w:cs="Arial"/>
        </w:rPr>
      </w:pPr>
    </w:p>
    <w:p w14:paraId="420D9401" w14:textId="77777777" w:rsidR="00925288" w:rsidRPr="005160D4" w:rsidRDefault="00925288" w:rsidP="00845C81">
      <w:pPr>
        <w:spacing w:after="0" w:line="480" w:lineRule="auto"/>
        <w:rPr>
          <w:rFonts w:ascii="Arial" w:hAnsi="Arial" w:cs="Arial"/>
        </w:rPr>
      </w:pPr>
    </w:p>
    <w:p w14:paraId="1CEEFBCC" w14:textId="77777777" w:rsidR="00925288" w:rsidRPr="005160D4" w:rsidRDefault="00925288" w:rsidP="00845C81">
      <w:pPr>
        <w:spacing w:after="0" w:line="480" w:lineRule="auto"/>
        <w:rPr>
          <w:rFonts w:ascii="Arial" w:hAnsi="Arial" w:cs="Arial"/>
        </w:rPr>
      </w:pPr>
    </w:p>
    <w:p w14:paraId="2C428475" w14:textId="77777777" w:rsidR="00ED078F" w:rsidRPr="005160D4" w:rsidRDefault="00ED078F" w:rsidP="00845C81">
      <w:pPr>
        <w:pStyle w:val="Caption"/>
        <w:keepNext/>
        <w:spacing w:after="0" w:line="480" w:lineRule="auto"/>
        <w:rPr>
          <w:rFonts w:ascii="Arial" w:hAnsi="Arial" w:cs="Arial"/>
          <w:sz w:val="22"/>
        </w:rPr>
      </w:pPr>
    </w:p>
    <w:p w14:paraId="3567458E" w14:textId="77777777" w:rsidR="00ED078F" w:rsidRPr="005160D4" w:rsidRDefault="00ED078F" w:rsidP="00ED078F"/>
    <w:p w14:paraId="6A0B9B49" w14:textId="77777777" w:rsidR="00ED078F" w:rsidRPr="005160D4" w:rsidRDefault="00ED078F" w:rsidP="00845C81">
      <w:pPr>
        <w:pStyle w:val="Caption"/>
        <w:keepNext/>
        <w:spacing w:after="0" w:line="480" w:lineRule="auto"/>
        <w:rPr>
          <w:rFonts w:ascii="Arial" w:hAnsi="Arial" w:cs="Arial"/>
          <w:sz w:val="22"/>
        </w:rPr>
      </w:pPr>
    </w:p>
    <w:p w14:paraId="2B5A653C" w14:textId="77777777" w:rsidR="00ED078F" w:rsidRPr="005160D4" w:rsidRDefault="00ED078F" w:rsidP="00ED078F"/>
    <w:p w14:paraId="078B8A00" w14:textId="77777777" w:rsidR="00ED078F" w:rsidRPr="005160D4" w:rsidRDefault="00ED078F" w:rsidP="00ED078F"/>
    <w:p w14:paraId="28EFF54F" w14:textId="77777777" w:rsidR="00ED078F" w:rsidRPr="005160D4" w:rsidRDefault="00ED078F" w:rsidP="00845C81">
      <w:pPr>
        <w:pStyle w:val="Caption"/>
        <w:keepNext/>
        <w:spacing w:after="0" w:line="480" w:lineRule="auto"/>
        <w:rPr>
          <w:rFonts w:ascii="Arial" w:hAnsi="Arial" w:cs="Arial"/>
          <w:sz w:val="22"/>
        </w:rPr>
      </w:pPr>
    </w:p>
    <w:p w14:paraId="3C6E86E2" w14:textId="77777777" w:rsidR="00ED078F" w:rsidRPr="005160D4" w:rsidRDefault="00ED078F" w:rsidP="00845C81">
      <w:pPr>
        <w:pStyle w:val="Caption"/>
        <w:keepNext/>
        <w:spacing w:after="0" w:line="480" w:lineRule="auto"/>
        <w:rPr>
          <w:rFonts w:ascii="Arial" w:hAnsi="Arial" w:cs="Arial"/>
          <w:sz w:val="22"/>
        </w:rPr>
      </w:pPr>
    </w:p>
    <w:p w14:paraId="60A9F1F8" w14:textId="77777777" w:rsidR="00ED078F" w:rsidRPr="005160D4" w:rsidRDefault="00ED078F" w:rsidP="00ED078F"/>
    <w:p w14:paraId="1714256F" w14:textId="77777777" w:rsidR="00ED078F" w:rsidRPr="005160D4" w:rsidRDefault="00ED078F" w:rsidP="00ED078F"/>
    <w:p w14:paraId="66737E99" w14:textId="77777777" w:rsidR="00193EFB" w:rsidRPr="005160D4" w:rsidRDefault="00193EFB" w:rsidP="00845C81">
      <w:pPr>
        <w:pStyle w:val="Caption"/>
        <w:keepNext/>
        <w:spacing w:after="0" w:line="480" w:lineRule="auto"/>
        <w:rPr>
          <w:rFonts w:ascii="Arial" w:hAnsi="Arial" w:cs="Arial"/>
          <w:sz w:val="22"/>
        </w:rPr>
      </w:pPr>
    </w:p>
    <w:p w14:paraId="4B8D5EBB" w14:textId="1AECEE8A" w:rsidR="00EC48D8" w:rsidRPr="005160D4" w:rsidRDefault="00C774BD" w:rsidP="00845C81">
      <w:pPr>
        <w:pStyle w:val="Caption"/>
        <w:keepNext/>
        <w:spacing w:after="0" w:line="480" w:lineRule="auto"/>
        <w:rPr>
          <w:rFonts w:ascii="Arial" w:hAnsi="Arial" w:cs="Arial"/>
          <w:sz w:val="22"/>
        </w:rPr>
      </w:pPr>
      <w:r w:rsidRPr="005160D4">
        <w:rPr>
          <w:rFonts w:ascii="Arial" w:hAnsi="Arial" w:cs="Arial"/>
          <w:sz w:val="22"/>
        </w:rPr>
        <w:t>Table 4</w:t>
      </w:r>
      <w:r w:rsidR="00EC48D8" w:rsidRPr="005160D4">
        <w:rPr>
          <w:rFonts w:ascii="Arial" w:hAnsi="Arial" w:cs="Arial"/>
          <w:sz w:val="22"/>
        </w:rPr>
        <w:t>: Apex-to-Mitral valve (</w:t>
      </w:r>
      <w:proofErr w:type="spellStart"/>
      <w:r w:rsidR="00EC48D8" w:rsidRPr="005160D4">
        <w:rPr>
          <w:rFonts w:ascii="Arial" w:hAnsi="Arial" w:cs="Arial"/>
          <w:sz w:val="22"/>
        </w:rPr>
        <w:t>Ap</w:t>
      </w:r>
      <w:proofErr w:type="spellEnd"/>
      <w:r w:rsidR="00EC48D8" w:rsidRPr="005160D4">
        <w:rPr>
          <w:rFonts w:ascii="Arial" w:hAnsi="Arial" w:cs="Arial"/>
          <w:sz w:val="22"/>
        </w:rPr>
        <w:t>-MV) gradient for all variables in normal (</w:t>
      </w:r>
      <w:proofErr w:type="spellStart"/>
      <w:r w:rsidR="00EC48D8" w:rsidRPr="005160D4">
        <w:rPr>
          <w:rFonts w:ascii="Arial" w:hAnsi="Arial" w:cs="Arial"/>
          <w:sz w:val="22"/>
        </w:rPr>
        <w:t>NORMg</w:t>
      </w:r>
      <w:proofErr w:type="spellEnd"/>
      <w:r w:rsidR="00EC48D8" w:rsidRPr="005160D4">
        <w:rPr>
          <w:rFonts w:ascii="Arial" w:hAnsi="Arial" w:cs="Arial"/>
          <w:sz w:val="22"/>
        </w:rPr>
        <w:t>) and affected groups (</w:t>
      </w:r>
      <w:proofErr w:type="spellStart"/>
      <w:r w:rsidR="00EC48D8" w:rsidRPr="005160D4">
        <w:rPr>
          <w:rFonts w:ascii="Arial" w:hAnsi="Arial" w:cs="Arial"/>
          <w:sz w:val="22"/>
        </w:rPr>
        <w:t>DCMg</w:t>
      </w:r>
      <w:proofErr w:type="spellEnd"/>
      <w:r w:rsidR="00EC48D8" w:rsidRPr="005160D4">
        <w:rPr>
          <w:rFonts w:ascii="Arial" w:hAnsi="Arial" w:cs="Arial"/>
          <w:sz w:val="22"/>
        </w:rPr>
        <w:t xml:space="preserve">). </w:t>
      </w:r>
    </w:p>
    <w:p w14:paraId="09780208" w14:textId="77777777" w:rsidR="00EC48D8" w:rsidRPr="005160D4" w:rsidRDefault="00EC48D8" w:rsidP="00845C81">
      <w:pPr>
        <w:spacing w:after="0" w:line="480" w:lineRule="auto"/>
        <w:rPr>
          <w:rFonts w:ascii="Arial" w:hAnsi="Arial" w:cs="Arial"/>
          <w:b/>
        </w:rPr>
      </w:pPr>
    </w:p>
    <w:tbl>
      <w:tblPr>
        <w:tblStyle w:val="TableGrid"/>
        <w:tblpPr w:leftFromText="180" w:rightFromText="180" w:vertAnchor="page" w:horzAnchor="page" w:tblpX="1729" w:tblpY="3421"/>
        <w:tblOverlap w:val="never"/>
        <w:tblW w:w="8083" w:type="dxa"/>
        <w:tblLayout w:type="fixed"/>
        <w:tblLook w:val="04A0" w:firstRow="1" w:lastRow="0" w:firstColumn="1" w:lastColumn="0" w:noHBand="0" w:noVBand="1"/>
      </w:tblPr>
      <w:tblGrid>
        <w:gridCol w:w="1726"/>
        <w:gridCol w:w="2119"/>
        <w:gridCol w:w="2119"/>
        <w:gridCol w:w="2119"/>
      </w:tblGrid>
      <w:tr w:rsidR="00E5122A" w:rsidRPr="005160D4" w14:paraId="4F631132" w14:textId="77777777" w:rsidTr="00E5122A">
        <w:trPr>
          <w:trHeight w:val="572"/>
        </w:trPr>
        <w:tc>
          <w:tcPr>
            <w:tcW w:w="1726" w:type="dxa"/>
            <w:vAlign w:val="center"/>
          </w:tcPr>
          <w:p w14:paraId="74583725" w14:textId="77777777" w:rsidR="00E5122A" w:rsidRPr="005160D4" w:rsidRDefault="00E5122A" w:rsidP="00C85089">
            <w:pPr>
              <w:spacing w:before="240" w:after="0" w:line="240" w:lineRule="auto"/>
              <w:contextualSpacing/>
              <w:jc w:val="center"/>
              <w:rPr>
                <w:rFonts w:ascii="Arial" w:hAnsi="Arial" w:cs="Arial"/>
                <w:bCs/>
                <w:sz w:val="20"/>
                <w:szCs w:val="20"/>
              </w:rPr>
            </w:pPr>
          </w:p>
        </w:tc>
        <w:tc>
          <w:tcPr>
            <w:tcW w:w="2119" w:type="dxa"/>
            <w:vAlign w:val="center"/>
          </w:tcPr>
          <w:p w14:paraId="774869F2" w14:textId="77777777" w:rsidR="00E5122A" w:rsidRPr="005160D4" w:rsidRDefault="00E5122A" w:rsidP="00E5122A">
            <w:pPr>
              <w:spacing w:before="240" w:after="0" w:line="240" w:lineRule="auto"/>
              <w:contextualSpacing/>
              <w:jc w:val="center"/>
              <w:rPr>
                <w:rFonts w:ascii="Arial" w:hAnsi="Arial" w:cs="Arial"/>
                <w:sz w:val="20"/>
                <w:szCs w:val="20"/>
              </w:rPr>
            </w:pPr>
            <w:r w:rsidRPr="005160D4">
              <w:rPr>
                <w:rFonts w:ascii="Arial" w:hAnsi="Arial" w:cs="Arial"/>
                <w:sz w:val="20"/>
                <w:szCs w:val="20"/>
              </w:rPr>
              <w:t xml:space="preserve">Gradient </w:t>
            </w:r>
            <w:proofErr w:type="spellStart"/>
            <w:r w:rsidRPr="005160D4">
              <w:rPr>
                <w:rFonts w:ascii="Arial" w:hAnsi="Arial" w:cs="Arial"/>
                <w:sz w:val="20"/>
                <w:szCs w:val="20"/>
              </w:rPr>
              <w:t>Ap</w:t>
            </w:r>
            <w:proofErr w:type="spellEnd"/>
            <w:r w:rsidRPr="005160D4">
              <w:rPr>
                <w:rFonts w:ascii="Arial" w:hAnsi="Arial" w:cs="Arial"/>
                <w:sz w:val="20"/>
                <w:szCs w:val="20"/>
              </w:rPr>
              <w:t xml:space="preserve">-MV </w:t>
            </w:r>
            <w:proofErr w:type="spellStart"/>
            <w:r w:rsidRPr="005160D4">
              <w:rPr>
                <w:rFonts w:ascii="Arial" w:hAnsi="Arial" w:cs="Arial"/>
                <w:sz w:val="20"/>
                <w:szCs w:val="20"/>
              </w:rPr>
              <w:t>NORMg</w:t>
            </w:r>
            <w:proofErr w:type="spellEnd"/>
          </w:p>
        </w:tc>
        <w:tc>
          <w:tcPr>
            <w:tcW w:w="2119" w:type="dxa"/>
            <w:vAlign w:val="center"/>
          </w:tcPr>
          <w:p w14:paraId="301556AF" w14:textId="7DE782F7" w:rsidR="00E5122A" w:rsidRPr="005160D4" w:rsidRDefault="00E5122A" w:rsidP="00E5122A">
            <w:pPr>
              <w:spacing w:before="240" w:after="0" w:line="240" w:lineRule="auto"/>
              <w:contextualSpacing/>
              <w:jc w:val="center"/>
              <w:rPr>
                <w:rFonts w:ascii="Arial" w:hAnsi="Arial" w:cs="Arial"/>
                <w:sz w:val="20"/>
                <w:szCs w:val="20"/>
              </w:rPr>
            </w:pPr>
            <w:r w:rsidRPr="005160D4">
              <w:rPr>
                <w:rFonts w:ascii="Arial" w:hAnsi="Arial" w:cs="Arial"/>
                <w:sz w:val="20"/>
                <w:szCs w:val="20"/>
              </w:rPr>
              <w:t xml:space="preserve">Gradient </w:t>
            </w:r>
            <w:proofErr w:type="spellStart"/>
            <w:r w:rsidRPr="005160D4">
              <w:rPr>
                <w:rFonts w:ascii="Arial" w:hAnsi="Arial" w:cs="Arial"/>
                <w:sz w:val="20"/>
                <w:szCs w:val="20"/>
              </w:rPr>
              <w:t>Ap</w:t>
            </w:r>
            <w:proofErr w:type="spellEnd"/>
            <w:r w:rsidRPr="005160D4">
              <w:rPr>
                <w:rFonts w:ascii="Arial" w:hAnsi="Arial" w:cs="Arial"/>
                <w:sz w:val="20"/>
                <w:szCs w:val="20"/>
              </w:rPr>
              <w:t xml:space="preserve">-MV </w:t>
            </w:r>
            <w:proofErr w:type="spellStart"/>
            <w:r w:rsidRPr="005160D4">
              <w:rPr>
                <w:rFonts w:ascii="Arial" w:hAnsi="Arial" w:cs="Arial"/>
                <w:sz w:val="20"/>
                <w:szCs w:val="20"/>
              </w:rPr>
              <w:t>DCMg</w:t>
            </w:r>
            <w:proofErr w:type="spellEnd"/>
          </w:p>
        </w:tc>
        <w:tc>
          <w:tcPr>
            <w:tcW w:w="2119" w:type="dxa"/>
            <w:vAlign w:val="center"/>
          </w:tcPr>
          <w:p w14:paraId="3DAB5576" w14:textId="77777777" w:rsidR="00E5122A" w:rsidRPr="005160D4" w:rsidRDefault="00E5122A" w:rsidP="00E5122A">
            <w:pPr>
              <w:spacing w:before="240" w:after="0" w:line="240" w:lineRule="auto"/>
              <w:contextualSpacing/>
              <w:jc w:val="center"/>
              <w:rPr>
                <w:rFonts w:ascii="Arial" w:hAnsi="Arial" w:cs="Arial"/>
                <w:sz w:val="20"/>
                <w:szCs w:val="20"/>
              </w:rPr>
            </w:pPr>
          </w:p>
          <w:p w14:paraId="70FA5A32" w14:textId="77777777" w:rsidR="00E5122A" w:rsidRPr="005160D4" w:rsidRDefault="00E5122A" w:rsidP="00E5122A">
            <w:pPr>
              <w:spacing w:before="240" w:after="0" w:line="240" w:lineRule="auto"/>
              <w:contextualSpacing/>
              <w:jc w:val="center"/>
              <w:rPr>
                <w:rFonts w:ascii="Arial" w:hAnsi="Arial" w:cs="Arial"/>
                <w:sz w:val="20"/>
                <w:szCs w:val="20"/>
              </w:rPr>
            </w:pPr>
            <w:r w:rsidRPr="005160D4">
              <w:rPr>
                <w:rFonts w:ascii="Arial" w:hAnsi="Arial" w:cs="Arial"/>
                <w:sz w:val="20"/>
                <w:szCs w:val="20"/>
              </w:rPr>
              <w:t>P</w:t>
            </w:r>
          </w:p>
        </w:tc>
      </w:tr>
      <w:tr w:rsidR="00E5122A" w:rsidRPr="005160D4" w14:paraId="520CE251" w14:textId="77777777" w:rsidTr="00E5122A">
        <w:trPr>
          <w:trHeight w:val="572"/>
        </w:trPr>
        <w:tc>
          <w:tcPr>
            <w:tcW w:w="1726" w:type="dxa"/>
            <w:vAlign w:val="center"/>
          </w:tcPr>
          <w:p w14:paraId="26978DB2" w14:textId="028CF112" w:rsidR="00E5122A" w:rsidRPr="005160D4" w:rsidRDefault="00E5122A" w:rsidP="00C85089">
            <w:pPr>
              <w:spacing w:before="240" w:after="0" w:line="240" w:lineRule="auto"/>
              <w:contextualSpacing/>
              <w:jc w:val="center"/>
              <w:rPr>
                <w:rFonts w:ascii="Arial" w:hAnsi="Arial" w:cs="Arial"/>
                <w:bCs/>
                <w:sz w:val="20"/>
                <w:szCs w:val="20"/>
              </w:rPr>
            </w:pPr>
            <w:r w:rsidRPr="005160D4">
              <w:rPr>
                <w:rFonts w:ascii="Arial" w:hAnsi="Arial" w:cs="Arial"/>
                <w:bCs/>
                <w:sz w:val="20"/>
                <w:szCs w:val="20"/>
              </w:rPr>
              <w:t>C St (%)</w:t>
            </w:r>
          </w:p>
        </w:tc>
        <w:tc>
          <w:tcPr>
            <w:tcW w:w="2119" w:type="dxa"/>
            <w:vAlign w:val="center"/>
          </w:tcPr>
          <w:p w14:paraId="1F23BA09" w14:textId="77777777" w:rsidR="00E5122A" w:rsidRPr="005160D4" w:rsidRDefault="00E5122A" w:rsidP="00E5122A">
            <w:pPr>
              <w:spacing w:before="240" w:after="0" w:line="240" w:lineRule="auto"/>
              <w:contextualSpacing/>
              <w:jc w:val="center"/>
              <w:rPr>
                <w:rFonts w:ascii="Arial" w:hAnsi="Arial" w:cs="Arial"/>
                <w:sz w:val="20"/>
                <w:szCs w:val="20"/>
              </w:rPr>
            </w:pPr>
            <w:r w:rsidRPr="005160D4">
              <w:rPr>
                <w:rFonts w:ascii="Arial" w:hAnsi="Arial" w:cs="Arial"/>
                <w:sz w:val="20"/>
                <w:szCs w:val="20"/>
              </w:rPr>
              <w:t>7.38</w:t>
            </w:r>
          </w:p>
        </w:tc>
        <w:tc>
          <w:tcPr>
            <w:tcW w:w="2119" w:type="dxa"/>
            <w:vAlign w:val="center"/>
          </w:tcPr>
          <w:p w14:paraId="38A4B2FA" w14:textId="77777777" w:rsidR="00E5122A" w:rsidRPr="005160D4" w:rsidRDefault="00E5122A" w:rsidP="00E5122A">
            <w:pPr>
              <w:spacing w:before="240" w:after="0" w:line="240" w:lineRule="auto"/>
              <w:contextualSpacing/>
              <w:jc w:val="center"/>
              <w:rPr>
                <w:rFonts w:ascii="Arial" w:hAnsi="Arial" w:cs="Arial"/>
                <w:sz w:val="20"/>
                <w:szCs w:val="20"/>
              </w:rPr>
            </w:pPr>
            <w:r w:rsidRPr="005160D4">
              <w:rPr>
                <w:rFonts w:ascii="Arial" w:hAnsi="Arial" w:cs="Arial"/>
                <w:sz w:val="20"/>
                <w:szCs w:val="20"/>
              </w:rPr>
              <w:t>6.04</w:t>
            </w:r>
          </w:p>
        </w:tc>
        <w:tc>
          <w:tcPr>
            <w:tcW w:w="2119" w:type="dxa"/>
            <w:vAlign w:val="center"/>
          </w:tcPr>
          <w:p w14:paraId="2172F425" w14:textId="77777777" w:rsidR="00E5122A" w:rsidRPr="005160D4" w:rsidRDefault="00E5122A" w:rsidP="00E5122A">
            <w:pPr>
              <w:spacing w:before="240" w:after="0" w:line="240" w:lineRule="auto"/>
              <w:contextualSpacing/>
              <w:jc w:val="center"/>
              <w:rPr>
                <w:rFonts w:ascii="Arial" w:hAnsi="Arial" w:cs="Arial"/>
                <w:sz w:val="20"/>
                <w:szCs w:val="20"/>
              </w:rPr>
            </w:pPr>
            <w:r w:rsidRPr="005160D4">
              <w:rPr>
                <w:rFonts w:ascii="Arial" w:hAnsi="Arial" w:cs="Arial"/>
                <w:sz w:val="20"/>
                <w:szCs w:val="20"/>
              </w:rPr>
              <w:t>0.759</w:t>
            </w:r>
          </w:p>
        </w:tc>
      </w:tr>
      <w:tr w:rsidR="00E5122A" w:rsidRPr="005160D4" w14:paraId="6D768562" w14:textId="77777777" w:rsidTr="00E5122A">
        <w:trPr>
          <w:trHeight w:val="572"/>
        </w:trPr>
        <w:tc>
          <w:tcPr>
            <w:tcW w:w="1726" w:type="dxa"/>
            <w:vAlign w:val="center"/>
          </w:tcPr>
          <w:p w14:paraId="53532414" w14:textId="7408F8B5" w:rsidR="00E5122A" w:rsidRPr="005160D4" w:rsidRDefault="00E5122A" w:rsidP="00C85089">
            <w:pPr>
              <w:spacing w:before="240" w:after="0" w:line="240" w:lineRule="auto"/>
              <w:contextualSpacing/>
              <w:jc w:val="center"/>
              <w:rPr>
                <w:rFonts w:ascii="Arial" w:hAnsi="Arial" w:cs="Arial"/>
                <w:bCs/>
                <w:sz w:val="20"/>
                <w:szCs w:val="20"/>
              </w:rPr>
            </w:pPr>
            <w:r w:rsidRPr="005160D4">
              <w:rPr>
                <w:rFonts w:ascii="Arial" w:hAnsi="Arial" w:cs="Arial"/>
                <w:bCs/>
                <w:sz w:val="20"/>
                <w:szCs w:val="20"/>
              </w:rPr>
              <w:t>R St (%)</w:t>
            </w:r>
          </w:p>
        </w:tc>
        <w:tc>
          <w:tcPr>
            <w:tcW w:w="2119" w:type="dxa"/>
            <w:vAlign w:val="center"/>
          </w:tcPr>
          <w:p w14:paraId="379BE743" w14:textId="77777777" w:rsidR="00E5122A" w:rsidRPr="005160D4" w:rsidRDefault="00E5122A" w:rsidP="00E5122A">
            <w:pPr>
              <w:spacing w:before="240" w:after="0" w:line="240" w:lineRule="auto"/>
              <w:contextualSpacing/>
              <w:jc w:val="center"/>
              <w:rPr>
                <w:rFonts w:ascii="Arial" w:hAnsi="Arial" w:cs="Arial"/>
                <w:sz w:val="20"/>
                <w:szCs w:val="20"/>
              </w:rPr>
            </w:pPr>
            <w:r w:rsidRPr="005160D4">
              <w:rPr>
                <w:rFonts w:ascii="Arial" w:hAnsi="Arial" w:cs="Arial"/>
                <w:sz w:val="20"/>
                <w:szCs w:val="20"/>
              </w:rPr>
              <w:t>19.82</w:t>
            </w:r>
          </w:p>
        </w:tc>
        <w:tc>
          <w:tcPr>
            <w:tcW w:w="2119" w:type="dxa"/>
            <w:vAlign w:val="center"/>
          </w:tcPr>
          <w:p w14:paraId="7303C091" w14:textId="77777777" w:rsidR="00E5122A" w:rsidRPr="005160D4" w:rsidRDefault="00E5122A" w:rsidP="00E5122A">
            <w:pPr>
              <w:spacing w:before="240" w:after="0" w:line="240" w:lineRule="auto"/>
              <w:contextualSpacing/>
              <w:jc w:val="center"/>
              <w:rPr>
                <w:rFonts w:ascii="Arial" w:hAnsi="Arial" w:cs="Arial"/>
                <w:sz w:val="20"/>
                <w:szCs w:val="20"/>
              </w:rPr>
            </w:pPr>
            <w:r w:rsidRPr="005160D4">
              <w:rPr>
                <w:rFonts w:ascii="Arial" w:hAnsi="Arial" w:cs="Arial"/>
                <w:sz w:val="20"/>
                <w:szCs w:val="20"/>
              </w:rPr>
              <w:t>14.31</w:t>
            </w:r>
          </w:p>
        </w:tc>
        <w:tc>
          <w:tcPr>
            <w:tcW w:w="2119" w:type="dxa"/>
            <w:vAlign w:val="center"/>
          </w:tcPr>
          <w:p w14:paraId="71FF6299" w14:textId="77777777" w:rsidR="00E5122A" w:rsidRPr="005160D4" w:rsidRDefault="00E5122A" w:rsidP="00E5122A">
            <w:pPr>
              <w:spacing w:before="240" w:after="0" w:line="240" w:lineRule="auto"/>
              <w:contextualSpacing/>
              <w:jc w:val="center"/>
              <w:rPr>
                <w:rFonts w:ascii="Arial" w:hAnsi="Arial" w:cs="Arial"/>
                <w:sz w:val="20"/>
                <w:szCs w:val="20"/>
              </w:rPr>
            </w:pPr>
            <w:r w:rsidRPr="005160D4">
              <w:rPr>
                <w:rFonts w:ascii="Arial" w:hAnsi="Arial" w:cs="Arial"/>
                <w:sz w:val="20"/>
                <w:szCs w:val="20"/>
              </w:rPr>
              <w:t>0.034</w:t>
            </w:r>
          </w:p>
        </w:tc>
      </w:tr>
      <w:tr w:rsidR="00E5122A" w:rsidRPr="005160D4" w14:paraId="7ED87AB0" w14:textId="77777777" w:rsidTr="00E5122A">
        <w:trPr>
          <w:trHeight w:val="572"/>
        </w:trPr>
        <w:tc>
          <w:tcPr>
            <w:tcW w:w="1726" w:type="dxa"/>
            <w:vAlign w:val="center"/>
          </w:tcPr>
          <w:p w14:paraId="76E7FFE7" w14:textId="173A284D" w:rsidR="00E5122A" w:rsidRPr="005160D4" w:rsidRDefault="00E5122A" w:rsidP="00C85089">
            <w:pPr>
              <w:spacing w:before="240" w:after="0" w:line="240" w:lineRule="auto"/>
              <w:contextualSpacing/>
              <w:jc w:val="center"/>
              <w:rPr>
                <w:rFonts w:ascii="Arial" w:hAnsi="Arial" w:cs="Arial"/>
                <w:bCs/>
                <w:sz w:val="20"/>
                <w:szCs w:val="20"/>
              </w:rPr>
            </w:pPr>
            <w:r w:rsidRPr="005160D4">
              <w:rPr>
                <w:rFonts w:ascii="Arial" w:hAnsi="Arial" w:cs="Arial"/>
                <w:bCs/>
                <w:sz w:val="20"/>
                <w:szCs w:val="20"/>
              </w:rPr>
              <w:t>C SR S (sec</w:t>
            </w:r>
            <w:r w:rsidRPr="005160D4">
              <w:rPr>
                <w:rFonts w:ascii="Arial" w:hAnsi="Arial" w:cs="Arial"/>
                <w:bCs/>
                <w:sz w:val="20"/>
                <w:szCs w:val="20"/>
                <w:vertAlign w:val="superscript"/>
              </w:rPr>
              <w:t>-1</w:t>
            </w:r>
            <w:r w:rsidRPr="005160D4">
              <w:rPr>
                <w:rFonts w:ascii="Arial" w:hAnsi="Arial" w:cs="Arial"/>
                <w:bCs/>
                <w:sz w:val="20"/>
                <w:szCs w:val="20"/>
              </w:rPr>
              <w:t>)</w:t>
            </w:r>
          </w:p>
        </w:tc>
        <w:tc>
          <w:tcPr>
            <w:tcW w:w="2119" w:type="dxa"/>
            <w:vAlign w:val="center"/>
          </w:tcPr>
          <w:p w14:paraId="3D513223" w14:textId="77777777" w:rsidR="00E5122A" w:rsidRPr="005160D4" w:rsidRDefault="00E5122A" w:rsidP="00E5122A">
            <w:pPr>
              <w:spacing w:before="240" w:after="0" w:line="240" w:lineRule="auto"/>
              <w:contextualSpacing/>
              <w:jc w:val="center"/>
              <w:rPr>
                <w:rFonts w:ascii="Arial" w:hAnsi="Arial" w:cs="Arial"/>
                <w:sz w:val="20"/>
                <w:szCs w:val="20"/>
              </w:rPr>
            </w:pPr>
            <w:r w:rsidRPr="005160D4">
              <w:rPr>
                <w:rFonts w:ascii="Arial" w:hAnsi="Arial" w:cs="Arial"/>
                <w:sz w:val="20"/>
                <w:szCs w:val="20"/>
              </w:rPr>
              <w:t>0.51</w:t>
            </w:r>
          </w:p>
        </w:tc>
        <w:tc>
          <w:tcPr>
            <w:tcW w:w="2119" w:type="dxa"/>
            <w:vAlign w:val="center"/>
          </w:tcPr>
          <w:p w14:paraId="6EFD2DDF" w14:textId="77777777" w:rsidR="00E5122A" w:rsidRPr="005160D4" w:rsidRDefault="00E5122A" w:rsidP="00E5122A">
            <w:pPr>
              <w:spacing w:before="240" w:after="0" w:line="240" w:lineRule="auto"/>
              <w:contextualSpacing/>
              <w:jc w:val="center"/>
              <w:rPr>
                <w:rFonts w:ascii="Arial" w:hAnsi="Arial" w:cs="Arial"/>
                <w:sz w:val="20"/>
                <w:szCs w:val="20"/>
              </w:rPr>
            </w:pPr>
            <w:r w:rsidRPr="005160D4">
              <w:rPr>
                <w:rFonts w:ascii="Arial" w:hAnsi="Arial" w:cs="Arial"/>
                <w:sz w:val="20"/>
                <w:szCs w:val="20"/>
              </w:rPr>
              <w:t>0.38</w:t>
            </w:r>
          </w:p>
        </w:tc>
        <w:tc>
          <w:tcPr>
            <w:tcW w:w="2119" w:type="dxa"/>
            <w:vAlign w:val="center"/>
          </w:tcPr>
          <w:p w14:paraId="01D5B6F5" w14:textId="77777777" w:rsidR="00E5122A" w:rsidRPr="005160D4" w:rsidRDefault="00E5122A" w:rsidP="00E5122A">
            <w:pPr>
              <w:spacing w:before="240" w:after="0" w:line="240" w:lineRule="auto"/>
              <w:contextualSpacing/>
              <w:jc w:val="center"/>
              <w:rPr>
                <w:rFonts w:ascii="Arial" w:hAnsi="Arial" w:cs="Arial"/>
                <w:sz w:val="20"/>
                <w:szCs w:val="20"/>
              </w:rPr>
            </w:pPr>
            <w:r w:rsidRPr="005160D4">
              <w:rPr>
                <w:rFonts w:ascii="Arial" w:hAnsi="Arial" w:cs="Arial"/>
                <w:sz w:val="20"/>
                <w:szCs w:val="20"/>
              </w:rPr>
              <w:t>0.037</w:t>
            </w:r>
          </w:p>
        </w:tc>
      </w:tr>
      <w:tr w:rsidR="00E5122A" w:rsidRPr="005160D4" w14:paraId="3CF70A8B" w14:textId="77777777" w:rsidTr="00E5122A">
        <w:trPr>
          <w:trHeight w:val="572"/>
        </w:trPr>
        <w:tc>
          <w:tcPr>
            <w:tcW w:w="1726" w:type="dxa"/>
            <w:vAlign w:val="center"/>
          </w:tcPr>
          <w:p w14:paraId="51E7C027" w14:textId="2D28D5C9" w:rsidR="00E5122A" w:rsidRPr="005160D4" w:rsidRDefault="00E5122A" w:rsidP="00C85089">
            <w:pPr>
              <w:spacing w:before="240" w:after="0" w:line="240" w:lineRule="auto"/>
              <w:contextualSpacing/>
              <w:jc w:val="center"/>
              <w:rPr>
                <w:rFonts w:ascii="Arial" w:hAnsi="Arial" w:cs="Arial"/>
                <w:bCs/>
                <w:sz w:val="20"/>
                <w:szCs w:val="20"/>
              </w:rPr>
            </w:pPr>
            <w:r w:rsidRPr="005160D4">
              <w:rPr>
                <w:rFonts w:ascii="Arial" w:hAnsi="Arial" w:cs="Arial"/>
                <w:bCs/>
                <w:sz w:val="20"/>
                <w:szCs w:val="20"/>
              </w:rPr>
              <w:t>C SR E (sec</w:t>
            </w:r>
            <w:r w:rsidRPr="005160D4">
              <w:rPr>
                <w:rFonts w:ascii="Arial" w:hAnsi="Arial" w:cs="Arial"/>
                <w:bCs/>
                <w:sz w:val="20"/>
                <w:szCs w:val="20"/>
                <w:vertAlign w:val="superscript"/>
              </w:rPr>
              <w:t>-1</w:t>
            </w:r>
            <w:r w:rsidRPr="005160D4">
              <w:rPr>
                <w:rFonts w:ascii="Arial" w:hAnsi="Arial" w:cs="Arial"/>
                <w:bCs/>
                <w:sz w:val="20"/>
                <w:szCs w:val="20"/>
              </w:rPr>
              <w:t>)</w:t>
            </w:r>
          </w:p>
        </w:tc>
        <w:tc>
          <w:tcPr>
            <w:tcW w:w="2119" w:type="dxa"/>
            <w:vAlign w:val="center"/>
          </w:tcPr>
          <w:p w14:paraId="42C37FA5" w14:textId="77777777" w:rsidR="00E5122A" w:rsidRPr="005160D4" w:rsidRDefault="00E5122A" w:rsidP="00E5122A">
            <w:pPr>
              <w:spacing w:before="240" w:after="0" w:line="240" w:lineRule="auto"/>
              <w:contextualSpacing/>
              <w:jc w:val="center"/>
              <w:rPr>
                <w:rFonts w:ascii="Arial" w:hAnsi="Arial" w:cs="Arial"/>
                <w:sz w:val="20"/>
                <w:szCs w:val="20"/>
              </w:rPr>
            </w:pPr>
            <w:r w:rsidRPr="005160D4">
              <w:rPr>
                <w:rFonts w:ascii="Arial" w:hAnsi="Arial" w:cs="Arial"/>
                <w:sz w:val="20"/>
                <w:szCs w:val="20"/>
              </w:rPr>
              <w:t>1.13</w:t>
            </w:r>
          </w:p>
        </w:tc>
        <w:tc>
          <w:tcPr>
            <w:tcW w:w="2119" w:type="dxa"/>
            <w:vAlign w:val="center"/>
          </w:tcPr>
          <w:p w14:paraId="6104B0DC" w14:textId="77777777" w:rsidR="00E5122A" w:rsidRPr="005160D4" w:rsidRDefault="00E5122A" w:rsidP="00E5122A">
            <w:pPr>
              <w:spacing w:before="240" w:after="0" w:line="240" w:lineRule="auto"/>
              <w:contextualSpacing/>
              <w:jc w:val="center"/>
              <w:rPr>
                <w:rFonts w:ascii="Arial" w:hAnsi="Arial" w:cs="Arial"/>
                <w:sz w:val="20"/>
                <w:szCs w:val="20"/>
              </w:rPr>
            </w:pPr>
            <w:r w:rsidRPr="005160D4">
              <w:rPr>
                <w:rFonts w:ascii="Arial" w:hAnsi="Arial" w:cs="Arial"/>
                <w:sz w:val="20"/>
                <w:szCs w:val="20"/>
              </w:rPr>
              <w:t>1.02</w:t>
            </w:r>
          </w:p>
        </w:tc>
        <w:tc>
          <w:tcPr>
            <w:tcW w:w="2119" w:type="dxa"/>
            <w:vAlign w:val="center"/>
          </w:tcPr>
          <w:p w14:paraId="0C01D28C" w14:textId="77777777" w:rsidR="00E5122A" w:rsidRPr="005160D4" w:rsidRDefault="00E5122A" w:rsidP="00E5122A">
            <w:pPr>
              <w:spacing w:before="240" w:after="0" w:line="240" w:lineRule="auto"/>
              <w:contextualSpacing/>
              <w:jc w:val="center"/>
              <w:rPr>
                <w:rFonts w:ascii="Arial" w:hAnsi="Arial" w:cs="Arial"/>
                <w:sz w:val="20"/>
                <w:szCs w:val="20"/>
              </w:rPr>
            </w:pPr>
            <w:r w:rsidRPr="005160D4">
              <w:rPr>
                <w:rFonts w:ascii="Arial" w:hAnsi="Arial" w:cs="Arial"/>
                <w:sz w:val="20"/>
                <w:szCs w:val="20"/>
              </w:rPr>
              <w:t>0.052</w:t>
            </w:r>
          </w:p>
        </w:tc>
      </w:tr>
      <w:tr w:rsidR="00E5122A" w:rsidRPr="005160D4" w14:paraId="05E486E4" w14:textId="77777777" w:rsidTr="00E5122A">
        <w:trPr>
          <w:trHeight w:val="572"/>
        </w:trPr>
        <w:tc>
          <w:tcPr>
            <w:tcW w:w="1726" w:type="dxa"/>
            <w:vAlign w:val="center"/>
          </w:tcPr>
          <w:p w14:paraId="6C5C4D7C" w14:textId="129E4242" w:rsidR="00E5122A" w:rsidRPr="005160D4" w:rsidRDefault="00E5122A" w:rsidP="00C85089">
            <w:pPr>
              <w:spacing w:before="240" w:after="0" w:line="240" w:lineRule="auto"/>
              <w:contextualSpacing/>
              <w:jc w:val="center"/>
              <w:rPr>
                <w:rFonts w:ascii="Arial" w:hAnsi="Arial" w:cs="Arial"/>
                <w:bCs/>
                <w:sz w:val="20"/>
                <w:szCs w:val="20"/>
              </w:rPr>
            </w:pPr>
            <w:r w:rsidRPr="005160D4">
              <w:rPr>
                <w:rFonts w:ascii="Arial" w:hAnsi="Arial" w:cs="Arial"/>
                <w:bCs/>
                <w:sz w:val="20"/>
                <w:szCs w:val="20"/>
              </w:rPr>
              <w:t>C SR A (sec</w:t>
            </w:r>
            <w:r w:rsidRPr="005160D4">
              <w:rPr>
                <w:rFonts w:ascii="Arial" w:hAnsi="Arial" w:cs="Arial"/>
                <w:bCs/>
                <w:sz w:val="20"/>
                <w:szCs w:val="20"/>
                <w:vertAlign w:val="superscript"/>
              </w:rPr>
              <w:t>-1</w:t>
            </w:r>
            <w:r w:rsidRPr="005160D4">
              <w:rPr>
                <w:rFonts w:ascii="Arial" w:hAnsi="Arial" w:cs="Arial"/>
                <w:bCs/>
                <w:sz w:val="20"/>
                <w:szCs w:val="20"/>
              </w:rPr>
              <w:t>)</w:t>
            </w:r>
          </w:p>
        </w:tc>
        <w:tc>
          <w:tcPr>
            <w:tcW w:w="2119" w:type="dxa"/>
            <w:vAlign w:val="center"/>
          </w:tcPr>
          <w:p w14:paraId="2C1589D4" w14:textId="77777777" w:rsidR="00E5122A" w:rsidRPr="005160D4" w:rsidRDefault="00E5122A" w:rsidP="00E5122A">
            <w:pPr>
              <w:spacing w:before="240" w:after="0" w:line="240" w:lineRule="auto"/>
              <w:contextualSpacing/>
              <w:jc w:val="center"/>
              <w:rPr>
                <w:rFonts w:ascii="Arial" w:hAnsi="Arial" w:cs="Arial"/>
                <w:sz w:val="20"/>
                <w:szCs w:val="20"/>
              </w:rPr>
            </w:pPr>
            <w:r w:rsidRPr="005160D4">
              <w:rPr>
                <w:rFonts w:ascii="Arial" w:hAnsi="Arial" w:cs="Arial"/>
                <w:sz w:val="20"/>
                <w:szCs w:val="20"/>
              </w:rPr>
              <w:t>0.18</w:t>
            </w:r>
          </w:p>
        </w:tc>
        <w:tc>
          <w:tcPr>
            <w:tcW w:w="2119" w:type="dxa"/>
            <w:vAlign w:val="center"/>
          </w:tcPr>
          <w:p w14:paraId="5155668D" w14:textId="77777777" w:rsidR="00E5122A" w:rsidRPr="005160D4" w:rsidRDefault="00E5122A" w:rsidP="00E5122A">
            <w:pPr>
              <w:spacing w:before="240" w:after="0" w:line="240" w:lineRule="auto"/>
              <w:contextualSpacing/>
              <w:jc w:val="center"/>
              <w:rPr>
                <w:rFonts w:ascii="Arial" w:hAnsi="Arial" w:cs="Arial"/>
                <w:sz w:val="20"/>
                <w:szCs w:val="20"/>
              </w:rPr>
            </w:pPr>
            <w:r w:rsidRPr="005160D4">
              <w:rPr>
                <w:rFonts w:ascii="Arial" w:hAnsi="Arial" w:cs="Arial"/>
                <w:sz w:val="20"/>
                <w:szCs w:val="20"/>
              </w:rPr>
              <w:t>0.56</w:t>
            </w:r>
          </w:p>
        </w:tc>
        <w:tc>
          <w:tcPr>
            <w:tcW w:w="2119" w:type="dxa"/>
            <w:vAlign w:val="center"/>
          </w:tcPr>
          <w:p w14:paraId="544C1593" w14:textId="77777777" w:rsidR="00E5122A" w:rsidRPr="005160D4" w:rsidRDefault="00E5122A" w:rsidP="00E5122A">
            <w:pPr>
              <w:spacing w:before="240" w:after="0" w:line="240" w:lineRule="auto"/>
              <w:contextualSpacing/>
              <w:jc w:val="center"/>
              <w:rPr>
                <w:rFonts w:ascii="Arial" w:hAnsi="Arial" w:cs="Arial"/>
                <w:sz w:val="20"/>
                <w:szCs w:val="20"/>
              </w:rPr>
            </w:pPr>
            <w:r w:rsidRPr="005160D4">
              <w:rPr>
                <w:rFonts w:ascii="Arial" w:hAnsi="Arial" w:cs="Arial"/>
                <w:sz w:val="20"/>
                <w:szCs w:val="20"/>
              </w:rPr>
              <w:t>0.252</w:t>
            </w:r>
          </w:p>
        </w:tc>
      </w:tr>
      <w:tr w:rsidR="00E5122A" w:rsidRPr="005160D4" w14:paraId="6E76449A" w14:textId="77777777" w:rsidTr="00E5122A">
        <w:trPr>
          <w:trHeight w:val="572"/>
        </w:trPr>
        <w:tc>
          <w:tcPr>
            <w:tcW w:w="1726" w:type="dxa"/>
            <w:vAlign w:val="center"/>
          </w:tcPr>
          <w:p w14:paraId="2B178E2E" w14:textId="5C60A754" w:rsidR="00E5122A" w:rsidRPr="005160D4" w:rsidRDefault="00E5122A" w:rsidP="00C85089">
            <w:pPr>
              <w:spacing w:before="240" w:after="0" w:line="240" w:lineRule="auto"/>
              <w:contextualSpacing/>
              <w:jc w:val="center"/>
              <w:rPr>
                <w:rFonts w:ascii="Arial" w:hAnsi="Arial" w:cs="Arial"/>
                <w:bCs/>
                <w:sz w:val="20"/>
                <w:szCs w:val="20"/>
              </w:rPr>
            </w:pPr>
            <w:r w:rsidRPr="005160D4">
              <w:rPr>
                <w:rFonts w:ascii="Arial" w:hAnsi="Arial" w:cs="Arial"/>
                <w:bCs/>
                <w:sz w:val="20"/>
                <w:szCs w:val="20"/>
              </w:rPr>
              <w:t>R SR S (sec</w:t>
            </w:r>
            <w:r w:rsidRPr="005160D4">
              <w:rPr>
                <w:rFonts w:ascii="Arial" w:hAnsi="Arial" w:cs="Arial"/>
                <w:bCs/>
                <w:sz w:val="20"/>
                <w:szCs w:val="20"/>
                <w:vertAlign w:val="superscript"/>
              </w:rPr>
              <w:t>-1</w:t>
            </w:r>
            <w:r w:rsidRPr="005160D4">
              <w:rPr>
                <w:rFonts w:ascii="Arial" w:hAnsi="Arial" w:cs="Arial"/>
                <w:bCs/>
                <w:sz w:val="20"/>
                <w:szCs w:val="20"/>
              </w:rPr>
              <w:t>)</w:t>
            </w:r>
          </w:p>
        </w:tc>
        <w:tc>
          <w:tcPr>
            <w:tcW w:w="2119" w:type="dxa"/>
            <w:vAlign w:val="center"/>
          </w:tcPr>
          <w:p w14:paraId="41B63AC6" w14:textId="77777777" w:rsidR="00E5122A" w:rsidRPr="005160D4" w:rsidRDefault="00E5122A" w:rsidP="00E5122A">
            <w:pPr>
              <w:spacing w:before="240" w:after="0" w:line="240" w:lineRule="auto"/>
              <w:contextualSpacing/>
              <w:jc w:val="center"/>
              <w:rPr>
                <w:rFonts w:ascii="Arial" w:hAnsi="Arial" w:cs="Arial"/>
                <w:sz w:val="20"/>
                <w:szCs w:val="20"/>
              </w:rPr>
            </w:pPr>
            <w:r w:rsidRPr="005160D4">
              <w:rPr>
                <w:rFonts w:ascii="Arial" w:hAnsi="Arial" w:cs="Arial"/>
                <w:sz w:val="20"/>
                <w:szCs w:val="20"/>
              </w:rPr>
              <w:t>0.26</w:t>
            </w:r>
          </w:p>
        </w:tc>
        <w:tc>
          <w:tcPr>
            <w:tcW w:w="2119" w:type="dxa"/>
            <w:vAlign w:val="center"/>
          </w:tcPr>
          <w:p w14:paraId="06F9A363" w14:textId="77777777" w:rsidR="00E5122A" w:rsidRPr="005160D4" w:rsidRDefault="00E5122A" w:rsidP="00E5122A">
            <w:pPr>
              <w:spacing w:before="240" w:after="0" w:line="240" w:lineRule="auto"/>
              <w:contextualSpacing/>
              <w:jc w:val="center"/>
              <w:rPr>
                <w:rFonts w:ascii="Arial" w:hAnsi="Arial" w:cs="Arial"/>
                <w:sz w:val="20"/>
                <w:szCs w:val="20"/>
              </w:rPr>
            </w:pPr>
            <w:r w:rsidRPr="005160D4">
              <w:rPr>
                <w:rFonts w:ascii="Arial" w:hAnsi="Arial" w:cs="Arial"/>
                <w:sz w:val="20"/>
                <w:szCs w:val="20"/>
              </w:rPr>
              <w:t>0.18</w:t>
            </w:r>
          </w:p>
        </w:tc>
        <w:tc>
          <w:tcPr>
            <w:tcW w:w="2119" w:type="dxa"/>
            <w:vAlign w:val="center"/>
          </w:tcPr>
          <w:p w14:paraId="31FDBE32" w14:textId="77777777" w:rsidR="00E5122A" w:rsidRPr="005160D4" w:rsidRDefault="00E5122A" w:rsidP="00E5122A">
            <w:pPr>
              <w:spacing w:before="240" w:after="0" w:line="240" w:lineRule="auto"/>
              <w:contextualSpacing/>
              <w:jc w:val="center"/>
              <w:rPr>
                <w:rFonts w:ascii="Arial" w:hAnsi="Arial" w:cs="Arial"/>
                <w:sz w:val="20"/>
                <w:szCs w:val="20"/>
              </w:rPr>
            </w:pPr>
            <w:r w:rsidRPr="005160D4">
              <w:rPr>
                <w:rFonts w:ascii="Arial" w:hAnsi="Arial" w:cs="Arial"/>
                <w:sz w:val="20"/>
                <w:szCs w:val="20"/>
              </w:rPr>
              <w:t>0.077</w:t>
            </w:r>
          </w:p>
        </w:tc>
      </w:tr>
      <w:tr w:rsidR="00E5122A" w:rsidRPr="005160D4" w14:paraId="57896ED9" w14:textId="77777777" w:rsidTr="00E5122A">
        <w:trPr>
          <w:trHeight w:val="572"/>
        </w:trPr>
        <w:tc>
          <w:tcPr>
            <w:tcW w:w="1726" w:type="dxa"/>
            <w:vAlign w:val="center"/>
          </w:tcPr>
          <w:p w14:paraId="4A32A9E0" w14:textId="3DA67927" w:rsidR="00E5122A" w:rsidRPr="005160D4" w:rsidRDefault="00E5122A" w:rsidP="00C85089">
            <w:pPr>
              <w:spacing w:before="240" w:after="0" w:line="240" w:lineRule="auto"/>
              <w:contextualSpacing/>
              <w:jc w:val="center"/>
              <w:rPr>
                <w:rFonts w:ascii="Arial" w:hAnsi="Arial" w:cs="Arial"/>
                <w:bCs/>
                <w:sz w:val="20"/>
                <w:szCs w:val="20"/>
              </w:rPr>
            </w:pPr>
            <w:r w:rsidRPr="005160D4">
              <w:rPr>
                <w:rFonts w:ascii="Arial" w:hAnsi="Arial" w:cs="Arial"/>
                <w:bCs/>
                <w:sz w:val="20"/>
                <w:szCs w:val="20"/>
              </w:rPr>
              <w:t>R SR E (sec</w:t>
            </w:r>
            <w:r w:rsidRPr="005160D4">
              <w:rPr>
                <w:rFonts w:ascii="Arial" w:hAnsi="Arial" w:cs="Arial"/>
                <w:bCs/>
                <w:sz w:val="20"/>
                <w:szCs w:val="20"/>
                <w:vertAlign w:val="superscript"/>
              </w:rPr>
              <w:t>-1</w:t>
            </w:r>
            <w:r w:rsidRPr="005160D4">
              <w:rPr>
                <w:rFonts w:ascii="Arial" w:hAnsi="Arial" w:cs="Arial"/>
                <w:bCs/>
                <w:sz w:val="20"/>
                <w:szCs w:val="20"/>
              </w:rPr>
              <w:t>)</w:t>
            </w:r>
          </w:p>
        </w:tc>
        <w:tc>
          <w:tcPr>
            <w:tcW w:w="2119" w:type="dxa"/>
            <w:vAlign w:val="center"/>
          </w:tcPr>
          <w:p w14:paraId="14ABDFCD" w14:textId="77777777" w:rsidR="00E5122A" w:rsidRPr="005160D4" w:rsidRDefault="00E5122A" w:rsidP="00E5122A">
            <w:pPr>
              <w:spacing w:before="240" w:after="0" w:line="240" w:lineRule="auto"/>
              <w:ind w:right="-395"/>
              <w:contextualSpacing/>
              <w:rPr>
                <w:rFonts w:ascii="Arial" w:hAnsi="Arial" w:cs="Arial"/>
                <w:sz w:val="20"/>
                <w:szCs w:val="20"/>
              </w:rPr>
            </w:pPr>
            <w:r w:rsidRPr="005160D4">
              <w:rPr>
                <w:rFonts w:ascii="Arial" w:hAnsi="Arial" w:cs="Arial"/>
                <w:sz w:val="20"/>
                <w:szCs w:val="20"/>
              </w:rPr>
              <w:t xml:space="preserve">             0.44</w:t>
            </w:r>
          </w:p>
        </w:tc>
        <w:tc>
          <w:tcPr>
            <w:tcW w:w="2119" w:type="dxa"/>
            <w:vAlign w:val="center"/>
          </w:tcPr>
          <w:p w14:paraId="20B584C1" w14:textId="1657FF06" w:rsidR="00E5122A" w:rsidRPr="005160D4" w:rsidRDefault="00E5122A" w:rsidP="00E5122A">
            <w:pPr>
              <w:spacing w:before="240" w:after="0" w:line="240" w:lineRule="auto"/>
              <w:ind w:right="-395"/>
              <w:contextualSpacing/>
              <w:rPr>
                <w:rFonts w:ascii="Arial" w:hAnsi="Arial" w:cs="Arial"/>
                <w:sz w:val="20"/>
                <w:szCs w:val="20"/>
              </w:rPr>
            </w:pPr>
            <w:r w:rsidRPr="005160D4">
              <w:rPr>
                <w:rFonts w:ascii="Arial" w:hAnsi="Arial" w:cs="Arial"/>
                <w:sz w:val="20"/>
                <w:szCs w:val="20"/>
              </w:rPr>
              <w:t xml:space="preserve">              0.82</w:t>
            </w:r>
          </w:p>
        </w:tc>
        <w:tc>
          <w:tcPr>
            <w:tcW w:w="2119" w:type="dxa"/>
            <w:vAlign w:val="center"/>
          </w:tcPr>
          <w:p w14:paraId="6EB2AC50" w14:textId="77777777" w:rsidR="00E5122A" w:rsidRPr="005160D4" w:rsidRDefault="00E5122A" w:rsidP="00E5122A">
            <w:pPr>
              <w:spacing w:before="240" w:after="0" w:line="240" w:lineRule="auto"/>
              <w:ind w:right="-395"/>
              <w:contextualSpacing/>
              <w:rPr>
                <w:rFonts w:ascii="Arial" w:hAnsi="Arial" w:cs="Arial"/>
                <w:sz w:val="20"/>
                <w:szCs w:val="20"/>
              </w:rPr>
            </w:pPr>
            <w:r w:rsidRPr="005160D4">
              <w:rPr>
                <w:rFonts w:ascii="Arial" w:hAnsi="Arial" w:cs="Arial"/>
                <w:sz w:val="20"/>
                <w:szCs w:val="20"/>
              </w:rPr>
              <w:t xml:space="preserve">            0.759</w:t>
            </w:r>
          </w:p>
        </w:tc>
      </w:tr>
      <w:tr w:rsidR="00E5122A" w:rsidRPr="005160D4" w14:paraId="3D63B4D5" w14:textId="77777777" w:rsidTr="00E5122A">
        <w:trPr>
          <w:trHeight w:val="572"/>
        </w:trPr>
        <w:tc>
          <w:tcPr>
            <w:tcW w:w="1726" w:type="dxa"/>
            <w:vAlign w:val="center"/>
          </w:tcPr>
          <w:p w14:paraId="4E6E695A" w14:textId="1B2453B8" w:rsidR="00E5122A" w:rsidRPr="005160D4" w:rsidRDefault="00E5122A" w:rsidP="00C85089">
            <w:pPr>
              <w:spacing w:before="240" w:after="0" w:line="240" w:lineRule="auto"/>
              <w:contextualSpacing/>
              <w:jc w:val="center"/>
              <w:rPr>
                <w:rFonts w:ascii="Arial" w:hAnsi="Arial" w:cs="Arial"/>
                <w:bCs/>
                <w:sz w:val="20"/>
                <w:szCs w:val="20"/>
              </w:rPr>
            </w:pPr>
            <w:r w:rsidRPr="005160D4">
              <w:rPr>
                <w:rFonts w:ascii="Arial" w:hAnsi="Arial" w:cs="Arial"/>
                <w:bCs/>
                <w:sz w:val="20"/>
                <w:szCs w:val="20"/>
              </w:rPr>
              <w:t>R SR A (sec</w:t>
            </w:r>
            <w:r w:rsidRPr="005160D4">
              <w:rPr>
                <w:rFonts w:ascii="Arial" w:hAnsi="Arial" w:cs="Arial"/>
                <w:bCs/>
                <w:sz w:val="20"/>
                <w:szCs w:val="20"/>
                <w:vertAlign w:val="superscript"/>
              </w:rPr>
              <w:t>-1</w:t>
            </w:r>
            <w:r w:rsidRPr="005160D4">
              <w:rPr>
                <w:rFonts w:ascii="Arial" w:hAnsi="Arial" w:cs="Arial"/>
                <w:bCs/>
                <w:sz w:val="20"/>
                <w:szCs w:val="20"/>
              </w:rPr>
              <w:t>)</w:t>
            </w:r>
          </w:p>
        </w:tc>
        <w:tc>
          <w:tcPr>
            <w:tcW w:w="2119" w:type="dxa"/>
            <w:vAlign w:val="center"/>
          </w:tcPr>
          <w:p w14:paraId="7CCC7875" w14:textId="77777777" w:rsidR="00E5122A" w:rsidRPr="005160D4" w:rsidRDefault="00E5122A" w:rsidP="00E5122A">
            <w:pPr>
              <w:keepNext/>
              <w:spacing w:before="240" w:after="0" w:line="240" w:lineRule="auto"/>
              <w:contextualSpacing/>
              <w:jc w:val="center"/>
              <w:rPr>
                <w:rFonts w:ascii="Arial" w:hAnsi="Arial" w:cs="Arial"/>
                <w:sz w:val="20"/>
                <w:szCs w:val="20"/>
              </w:rPr>
            </w:pPr>
            <w:r w:rsidRPr="005160D4">
              <w:rPr>
                <w:rFonts w:ascii="Arial" w:hAnsi="Arial" w:cs="Arial"/>
                <w:sz w:val="20"/>
                <w:szCs w:val="20"/>
              </w:rPr>
              <w:t>0.41</w:t>
            </w:r>
          </w:p>
        </w:tc>
        <w:tc>
          <w:tcPr>
            <w:tcW w:w="2119" w:type="dxa"/>
            <w:vAlign w:val="center"/>
          </w:tcPr>
          <w:p w14:paraId="4B362DBE" w14:textId="77777777" w:rsidR="00E5122A" w:rsidRPr="005160D4" w:rsidRDefault="00E5122A" w:rsidP="00E5122A">
            <w:pPr>
              <w:keepNext/>
              <w:spacing w:before="240" w:after="0" w:line="240" w:lineRule="auto"/>
              <w:contextualSpacing/>
              <w:jc w:val="center"/>
              <w:rPr>
                <w:rFonts w:ascii="Arial" w:hAnsi="Arial" w:cs="Arial"/>
                <w:sz w:val="20"/>
                <w:szCs w:val="20"/>
              </w:rPr>
            </w:pPr>
            <w:r w:rsidRPr="005160D4">
              <w:rPr>
                <w:rFonts w:ascii="Arial" w:hAnsi="Arial" w:cs="Arial"/>
                <w:sz w:val="20"/>
                <w:szCs w:val="20"/>
              </w:rPr>
              <w:t>0.35</w:t>
            </w:r>
          </w:p>
        </w:tc>
        <w:tc>
          <w:tcPr>
            <w:tcW w:w="2119" w:type="dxa"/>
            <w:vAlign w:val="center"/>
          </w:tcPr>
          <w:p w14:paraId="7885BAFF" w14:textId="77777777" w:rsidR="00E5122A" w:rsidRPr="005160D4" w:rsidRDefault="00E5122A" w:rsidP="00E5122A">
            <w:pPr>
              <w:keepNext/>
              <w:spacing w:before="240" w:after="0" w:line="240" w:lineRule="auto"/>
              <w:contextualSpacing/>
              <w:jc w:val="center"/>
              <w:rPr>
                <w:rFonts w:ascii="Arial" w:hAnsi="Arial" w:cs="Arial"/>
                <w:sz w:val="20"/>
                <w:szCs w:val="20"/>
              </w:rPr>
            </w:pPr>
            <w:r w:rsidRPr="005160D4">
              <w:rPr>
                <w:rFonts w:ascii="Arial" w:hAnsi="Arial" w:cs="Arial"/>
                <w:sz w:val="20"/>
                <w:szCs w:val="20"/>
              </w:rPr>
              <w:t>0.083</w:t>
            </w:r>
          </w:p>
        </w:tc>
      </w:tr>
    </w:tbl>
    <w:p w14:paraId="7BB1A9FA" w14:textId="77777777" w:rsidR="00BA2B4A" w:rsidRPr="005160D4" w:rsidRDefault="00BA2B4A" w:rsidP="00845C81">
      <w:pPr>
        <w:spacing w:after="0" w:line="480" w:lineRule="auto"/>
        <w:rPr>
          <w:rFonts w:ascii="Arial" w:hAnsi="Arial" w:cs="Arial"/>
        </w:rPr>
      </w:pPr>
    </w:p>
    <w:p w14:paraId="1250E6C6" w14:textId="7C54D8CB" w:rsidR="00EC48D8" w:rsidRPr="005160D4" w:rsidRDefault="00EC48D8" w:rsidP="00845C81">
      <w:pPr>
        <w:spacing w:after="0" w:line="480" w:lineRule="auto"/>
        <w:rPr>
          <w:rFonts w:ascii="Arial" w:hAnsi="Arial" w:cs="Arial"/>
        </w:rPr>
      </w:pPr>
      <w:r w:rsidRPr="005160D4">
        <w:rPr>
          <w:rFonts w:ascii="Arial" w:hAnsi="Arial" w:cs="Arial"/>
        </w:rPr>
        <w:t xml:space="preserve">See table </w:t>
      </w:r>
      <w:r w:rsidR="00AF69D0" w:rsidRPr="005160D4">
        <w:rPr>
          <w:rFonts w:ascii="Arial" w:hAnsi="Arial" w:cs="Arial"/>
        </w:rPr>
        <w:t xml:space="preserve">3 </w:t>
      </w:r>
      <w:r w:rsidRPr="005160D4">
        <w:rPr>
          <w:rFonts w:ascii="Arial" w:hAnsi="Arial" w:cs="Arial"/>
        </w:rPr>
        <w:t xml:space="preserve">for abbreviations. </w:t>
      </w:r>
    </w:p>
    <w:p w14:paraId="44B204C8" w14:textId="77777777" w:rsidR="00EC48D8" w:rsidRPr="005160D4" w:rsidRDefault="00EC48D8" w:rsidP="00845C81">
      <w:pPr>
        <w:spacing w:after="0" w:line="480" w:lineRule="auto"/>
        <w:rPr>
          <w:rFonts w:ascii="Arial" w:hAnsi="Arial" w:cs="Arial"/>
          <w:b/>
        </w:rPr>
      </w:pPr>
    </w:p>
    <w:p w14:paraId="7C6E581A" w14:textId="77777777" w:rsidR="00EC48D8" w:rsidRPr="005160D4" w:rsidRDefault="00EC48D8" w:rsidP="00845C81">
      <w:pPr>
        <w:spacing w:after="0" w:line="480" w:lineRule="auto"/>
        <w:rPr>
          <w:rFonts w:ascii="Arial" w:hAnsi="Arial" w:cs="Arial"/>
          <w:b/>
        </w:rPr>
      </w:pPr>
    </w:p>
    <w:p w14:paraId="3036C96B" w14:textId="77777777" w:rsidR="00EC48D8" w:rsidRPr="005160D4" w:rsidRDefault="00EC48D8" w:rsidP="00845C81">
      <w:pPr>
        <w:spacing w:after="0" w:line="480" w:lineRule="auto"/>
        <w:rPr>
          <w:rFonts w:ascii="Arial" w:hAnsi="Arial" w:cs="Arial"/>
          <w:b/>
        </w:rPr>
      </w:pPr>
    </w:p>
    <w:p w14:paraId="0125539B" w14:textId="7BA24E08" w:rsidR="00EC48D8" w:rsidRPr="005160D4" w:rsidRDefault="00EC48D8" w:rsidP="00D13133">
      <w:pPr>
        <w:rPr>
          <w:rFonts w:ascii="Arial" w:hAnsi="Arial" w:cs="Arial"/>
          <w:b/>
        </w:rPr>
      </w:pPr>
      <w:r w:rsidRPr="005160D4">
        <w:rPr>
          <w:rFonts w:ascii="Arial" w:hAnsi="Arial" w:cs="Arial"/>
          <w:b/>
        </w:rPr>
        <w:br w:type="page"/>
      </w:r>
    </w:p>
    <w:p w14:paraId="100512FD" w14:textId="18B49385" w:rsidR="00EC48D8" w:rsidRPr="005160D4" w:rsidRDefault="00C774BD" w:rsidP="00845C81">
      <w:pPr>
        <w:spacing w:after="0" w:line="480" w:lineRule="auto"/>
        <w:rPr>
          <w:rFonts w:ascii="Arial" w:hAnsi="Arial" w:cs="Arial"/>
          <w:b/>
        </w:rPr>
      </w:pPr>
      <w:r w:rsidRPr="005160D4">
        <w:rPr>
          <w:rFonts w:ascii="Arial" w:hAnsi="Arial" w:cs="Arial"/>
          <w:b/>
        </w:rPr>
        <w:lastRenderedPageBreak/>
        <w:t>Table 5</w:t>
      </w:r>
      <w:r w:rsidR="00925288" w:rsidRPr="005160D4">
        <w:rPr>
          <w:rFonts w:ascii="Arial" w:hAnsi="Arial" w:cs="Arial"/>
          <w:b/>
        </w:rPr>
        <w:t xml:space="preserve">: Mean </w:t>
      </w:r>
      <w:r w:rsidR="00EC48D8" w:rsidRPr="005160D4">
        <w:rPr>
          <w:rFonts w:ascii="Arial" w:hAnsi="Arial" w:cs="Arial"/>
          <w:b/>
        </w:rPr>
        <w:t>coefficient of varia</w:t>
      </w:r>
      <w:r w:rsidR="006E345E" w:rsidRPr="005160D4">
        <w:rPr>
          <w:rFonts w:ascii="Arial" w:hAnsi="Arial" w:cs="Arial"/>
          <w:b/>
        </w:rPr>
        <w:t xml:space="preserve">tion to indicate </w:t>
      </w:r>
      <w:r w:rsidR="00EC48D8" w:rsidRPr="005160D4">
        <w:rPr>
          <w:rFonts w:ascii="Arial" w:hAnsi="Arial" w:cs="Arial"/>
          <w:b/>
        </w:rPr>
        <w:t xml:space="preserve">intra and inter-observer </w:t>
      </w:r>
      <w:r w:rsidR="006E345E" w:rsidRPr="005160D4">
        <w:rPr>
          <w:rFonts w:ascii="Arial" w:hAnsi="Arial" w:cs="Arial"/>
          <w:b/>
        </w:rPr>
        <w:t xml:space="preserve">measurement </w:t>
      </w:r>
      <w:r w:rsidR="00EC48D8" w:rsidRPr="005160D4">
        <w:rPr>
          <w:rFonts w:ascii="Arial" w:hAnsi="Arial" w:cs="Arial"/>
          <w:b/>
        </w:rPr>
        <w:t xml:space="preserve">variability </w:t>
      </w:r>
      <w:r w:rsidR="0036660A" w:rsidRPr="005160D4">
        <w:rPr>
          <w:rFonts w:ascii="Arial" w:hAnsi="Arial" w:cs="Arial"/>
          <w:b/>
        </w:rPr>
        <w:t>from 6 randomly selected dogs (3 normal and 3 affected by dilated cardiomyopathy)</w:t>
      </w:r>
      <w:r w:rsidR="00EC48D8" w:rsidRPr="005160D4">
        <w:rPr>
          <w:rFonts w:ascii="Arial" w:hAnsi="Arial" w:cs="Arial"/>
          <w:b/>
        </w:rPr>
        <w:t>.</w:t>
      </w:r>
    </w:p>
    <w:tbl>
      <w:tblPr>
        <w:tblStyle w:val="TableGrid"/>
        <w:tblpPr w:leftFromText="180" w:rightFromText="180" w:vertAnchor="text" w:horzAnchor="margin" w:tblpXSpec="center" w:tblpY="111"/>
        <w:tblW w:w="5140" w:type="pct"/>
        <w:tblLook w:val="04A0" w:firstRow="1" w:lastRow="0" w:firstColumn="1" w:lastColumn="0" w:noHBand="0" w:noVBand="1"/>
      </w:tblPr>
      <w:tblGrid>
        <w:gridCol w:w="1228"/>
        <w:gridCol w:w="2425"/>
        <w:gridCol w:w="2694"/>
        <w:gridCol w:w="2407"/>
      </w:tblGrid>
      <w:tr w:rsidR="00EC48D8" w:rsidRPr="005160D4" w14:paraId="6F77A8C6" w14:textId="77777777" w:rsidTr="00E5122A">
        <w:trPr>
          <w:trHeight w:val="450"/>
        </w:trPr>
        <w:tc>
          <w:tcPr>
            <w:tcW w:w="701" w:type="pct"/>
            <w:vAlign w:val="center"/>
          </w:tcPr>
          <w:p w14:paraId="2DB637CC" w14:textId="77777777" w:rsidR="00EC48D8" w:rsidRPr="005160D4" w:rsidRDefault="00EC48D8" w:rsidP="00845C81">
            <w:pPr>
              <w:autoSpaceDE w:val="0"/>
              <w:autoSpaceDN w:val="0"/>
              <w:adjustRightInd w:val="0"/>
              <w:spacing w:line="240" w:lineRule="atLeast"/>
              <w:jc w:val="center"/>
              <w:rPr>
                <w:rFonts w:ascii="Arial" w:hAnsi="Arial" w:cs="Arial"/>
                <w:bCs/>
                <w:color w:val="FFFFFF"/>
                <w:sz w:val="20"/>
                <w:szCs w:val="20"/>
              </w:rPr>
            </w:pPr>
          </w:p>
        </w:tc>
        <w:tc>
          <w:tcPr>
            <w:tcW w:w="1385" w:type="pct"/>
            <w:vAlign w:val="center"/>
          </w:tcPr>
          <w:p w14:paraId="428761D1" w14:textId="77777777" w:rsidR="00EC48D8" w:rsidRPr="005160D4" w:rsidRDefault="00EC48D8" w:rsidP="00845C81">
            <w:pPr>
              <w:autoSpaceDE w:val="0"/>
              <w:autoSpaceDN w:val="0"/>
              <w:adjustRightInd w:val="0"/>
              <w:spacing w:line="240" w:lineRule="atLeast"/>
              <w:jc w:val="center"/>
              <w:rPr>
                <w:rFonts w:ascii="Arial" w:hAnsi="Arial" w:cs="Arial"/>
                <w:bCs/>
                <w:color w:val="FFFFFF"/>
                <w:sz w:val="20"/>
                <w:szCs w:val="20"/>
              </w:rPr>
            </w:pPr>
          </w:p>
        </w:tc>
        <w:tc>
          <w:tcPr>
            <w:tcW w:w="1539" w:type="pct"/>
            <w:vAlign w:val="center"/>
          </w:tcPr>
          <w:p w14:paraId="159B731F" w14:textId="77777777" w:rsidR="00EC48D8" w:rsidRPr="005160D4" w:rsidRDefault="00EC48D8" w:rsidP="00845C81">
            <w:pPr>
              <w:spacing w:line="240" w:lineRule="atLeast"/>
              <w:jc w:val="center"/>
              <w:rPr>
                <w:rFonts w:ascii="Arial" w:hAnsi="Arial" w:cs="Arial"/>
                <w:sz w:val="20"/>
                <w:szCs w:val="20"/>
              </w:rPr>
            </w:pPr>
            <w:r w:rsidRPr="005160D4">
              <w:rPr>
                <w:rFonts w:ascii="Arial" w:hAnsi="Arial" w:cs="Arial"/>
                <w:sz w:val="20"/>
                <w:szCs w:val="20"/>
              </w:rPr>
              <w:t>CV Intra-observer (%)</w:t>
            </w:r>
          </w:p>
        </w:tc>
        <w:tc>
          <w:tcPr>
            <w:tcW w:w="1375" w:type="pct"/>
            <w:vAlign w:val="center"/>
          </w:tcPr>
          <w:p w14:paraId="0DFE4A5E" w14:textId="77777777" w:rsidR="00EC48D8" w:rsidRPr="005160D4" w:rsidRDefault="00EC48D8" w:rsidP="00845C81">
            <w:pPr>
              <w:spacing w:line="240" w:lineRule="atLeast"/>
              <w:jc w:val="center"/>
              <w:rPr>
                <w:rFonts w:ascii="Arial" w:hAnsi="Arial" w:cs="Arial"/>
                <w:sz w:val="20"/>
                <w:szCs w:val="20"/>
              </w:rPr>
            </w:pPr>
            <w:r w:rsidRPr="005160D4">
              <w:rPr>
                <w:rFonts w:ascii="Arial" w:hAnsi="Arial" w:cs="Arial"/>
                <w:sz w:val="20"/>
                <w:szCs w:val="20"/>
              </w:rPr>
              <w:t>CV Inter-observer (%)</w:t>
            </w:r>
          </w:p>
        </w:tc>
      </w:tr>
      <w:tr w:rsidR="00EC48D8" w:rsidRPr="005160D4" w14:paraId="3272BD4D" w14:textId="77777777" w:rsidTr="00E5122A">
        <w:trPr>
          <w:trHeight w:val="450"/>
        </w:trPr>
        <w:tc>
          <w:tcPr>
            <w:tcW w:w="701" w:type="pct"/>
            <w:vMerge w:val="restart"/>
            <w:vAlign w:val="center"/>
          </w:tcPr>
          <w:p w14:paraId="1B629B2F" w14:textId="34844E95" w:rsidR="00B63EB5" w:rsidRPr="005160D4" w:rsidRDefault="00EC48D8" w:rsidP="00845C81">
            <w:pPr>
              <w:autoSpaceDE w:val="0"/>
              <w:autoSpaceDN w:val="0"/>
              <w:adjustRightInd w:val="0"/>
              <w:spacing w:line="240" w:lineRule="atLeast"/>
              <w:jc w:val="center"/>
              <w:rPr>
                <w:rFonts w:ascii="Arial" w:hAnsi="Arial" w:cs="Arial"/>
                <w:sz w:val="20"/>
                <w:szCs w:val="20"/>
              </w:rPr>
            </w:pPr>
            <w:r w:rsidRPr="005160D4">
              <w:rPr>
                <w:rFonts w:ascii="Arial" w:hAnsi="Arial" w:cs="Arial"/>
                <w:sz w:val="20"/>
                <w:szCs w:val="20"/>
              </w:rPr>
              <w:t>Apical</w:t>
            </w:r>
            <w:r w:rsidR="00B63EB5" w:rsidRPr="005160D4">
              <w:rPr>
                <w:rFonts w:ascii="Arial" w:hAnsi="Arial" w:cs="Arial"/>
                <w:sz w:val="20"/>
                <w:szCs w:val="20"/>
              </w:rPr>
              <w:t xml:space="preserve"> </w:t>
            </w:r>
          </w:p>
          <w:p w14:paraId="5C92AFB6" w14:textId="6B78238C" w:rsidR="00EC48D8" w:rsidRPr="005160D4" w:rsidRDefault="00B63EB5" w:rsidP="00B63EB5">
            <w:pPr>
              <w:autoSpaceDE w:val="0"/>
              <w:autoSpaceDN w:val="0"/>
              <w:adjustRightInd w:val="0"/>
              <w:spacing w:line="240" w:lineRule="atLeast"/>
              <w:jc w:val="center"/>
              <w:rPr>
                <w:rFonts w:ascii="Arial" w:hAnsi="Arial" w:cs="Arial"/>
                <w:sz w:val="20"/>
                <w:szCs w:val="20"/>
              </w:rPr>
            </w:pPr>
            <w:r w:rsidRPr="005160D4">
              <w:rPr>
                <w:rFonts w:ascii="Arial" w:hAnsi="Arial" w:cs="Arial"/>
                <w:sz w:val="20"/>
                <w:szCs w:val="20"/>
              </w:rPr>
              <w:t>level</w:t>
            </w:r>
          </w:p>
          <w:p w14:paraId="026BB5A8" w14:textId="77777777" w:rsidR="00EC48D8" w:rsidRPr="005160D4" w:rsidRDefault="00EC48D8" w:rsidP="00845C81">
            <w:pPr>
              <w:autoSpaceDE w:val="0"/>
              <w:autoSpaceDN w:val="0"/>
              <w:adjustRightInd w:val="0"/>
              <w:spacing w:line="240" w:lineRule="atLeast"/>
              <w:jc w:val="center"/>
              <w:rPr>
                <w:rFonts w:ascii="Arial" w:hAnsi="Arial" w:cs="Arial"/>
                <w:bCs/>
                <w:sz w:val="20"/>
                <w:szCs w:val="20"/>
              </w:rPr>
            </w:pPr>
            <w:r w:rsidRPr="005160D4">
              <w:rPr>
                <w:rFonts w:ascii="Arial" w:hAnsi="Arial" w:cs="Arial"/>
                <w:sz w:val="20"/>
                <w:szCs w:val="20"/>
              </w:rPr>
              <w:t>study</w:t>
            </w:r>
          </w:p>
        </w:tc>
        <w:tc>
          <w:tcPr>
            <w:tcW w:w="1385" w:type="pct"/>
            <w:vAlign w:val="center"/>
          </w:tcPr>
          <w:p w14:paraId="7924AE04" w14:textId="77777777" w:rsidR="00EC48D8" w:rsidRPr="005160D4" w:rsidRDefault="00EC48D8" w:rsidP="00845C81">
            <w:pPr>
              <w:autoSpaceDE w:val="0"/>
              <w:autoSpaceDN w:val="0"/>
              <w:adjustRightInd w:val="0"/>
              <w:spacing w:line="240" w:lineRule="atLeast"/>
              <w:jc w:val="center"/>
              <w:rPr>
                <w:rFonts w:ascii="Arial" w:hAnsi="Arial" w:cs="Arial"/>
                <w:sz w:val="20"/>
                <w:szCs w:val="20"/>
              </w:rPr>
            </w:pPr>
            <w:r w:rsidRPr="005160D4">
              <w:rPr>
                <w:rFonts w:ascii="Arial" w:hAnsi="Arial" w:cs="Arial"/>
                <w:sz w:val="20"/>
                <w:szCs w:val="20"/>
              </w:rPr>
              <w:t xml:space="preserve">C St </w:t>
            </w:r>
            <w:proofErr w:type="spellStart"/>
            <w:r w:rsidRPr="005160D4">
              <w:rPr>
                <w:rFonts w:ascii="Arial" w:hAnsi="Arial" w:cs="Arial"/>
                <w:sz w:val="20"/>
                <w:szCs w:val="20"/>
              </w:rPr>
              <w:t>Ap</w:t>
            </w:r>
            <w:proofErr w:type="spellEnd"/>
          </w:p>
        </w:tc>
        <w:tc>
          <w:tcPr>
            <w:tcW w:w="1539" w:type="pct"/>
            <w:vAlign w:val="center"/>
          </w:tcPr>
          <w:p w14:paraId="0F34D44E" w14:textId="77777777" w:rsidR="00EC48D8" w:rsidRPr="005160D4" w:rsidRDefault="00EC48D8" w:rsidP="00845C81">
            <w:pPr>
              <w:spacing w:line="240" w:lineRule="atLeast"/>
              <w:jc w:val="center"/>
              <w:rPr>
                <w:rFonts w:ascii="Arial" w:hAnsi="Arial" w:cs="Arial"/>
                <w:sz w:val="20"/>
                <w:szCs w:val="20"/>
              </w:rPr>
            </w:pPr>
            <w:r w:rsidRPr="005160D4">
              <w:rPr>
                <w:rFonts w:ascii="Arial" w:hAnsi="Arial" w:cs="Arial"/>
                <w:sz w:val="20"/>
                <w:szCs w:val="20"/>
              </w:rPr>
              <w:t>33.7</w:t>
            </w:r>
          </w:p>
        </w:tc>
        <w:tc>
          <w:tcPr>
            <w:tcW w:w="1375" w:type="pct"/>
            <w:vAlign w:val="center"/>
          </w:tcPr>
          <w:p w14:paraId="78C180AF" w14:textId="77777777" w:rsidR="00EC48D8" w:rsidRPr="005160D4" w:rsidRDefault="00EC48D8" w:rsidP="00845C81">
            <w:pPr>
              <w:spacing w:line="240" w:lineRule="atLeast"/>
              <w:jc w:val="center"/>
              <w:rPr>
                <w:rFonts w:ascii="Arial" w:hAnsi="Arial" w:cs="Arial"/>
                <w:sz w:val="20"/>
                <w:szCs w:val="20"/>
              </w:rPr>
            </w:pPr>
            <w:r w:rsidRPr="005160D4">
              <w:rPr>
                <w:rFonts w:ascii="Arial" w:hAnsi="Arial" w:cs="Arial"/>
                <w:sz w:val="20"/>
                <w:szCs w:val="20"/>
              </w:rPr>
              <w:t>28.1</w:t>
            </w:r>
          </w:p>
        </w:tc>
      </w:tr>
      <w:tr w:rsidR="00EC48D8" w:rsidRPr="005160D4" w14:paraId="52D6E15B" w14:textId="77777777" w:rsidTr="00E5122A">
        <w:trPr>
          <w:trHeight w:val="450"/>
        </w:trPr>
        <w:tc>
          <w:tcPr>
            <w:tcW w:w="701" w:type="pct"/>
            <w:vMerge/>
            <w:vAlign w:val="center"/>
          </w:tcPr>
          <w:p w14:paraId="76D4F309" w14:textId="77777777" w:rsidR="00EC48D8" w:rsidRPr="005160D4" w:rsidRDefault="00EC48D8" w:rsidP="00845C81">
            <w:pPr>
              <w:autoSpaceDE w:val="0"/>
              <w:autoSpaceDN w:val="0"/>
              <w:adjustRightInd w:val="0"/>
              <w:spacing w:line="240" w:lineRule="atLeast"/>
              <w:jc w:val="center"/>
              <w:rPr>
                <w:rFonts w:ascii="Arial" w:hAnsi="Arial" w:cs="Arial"/>
                <w:bCs/>
                <w:sz w:val="20"/>
                <w:szCs w:val="20"/>
              </w:rPr>
            </w:pPr>
          </w:p>
        </w:tc>
        <w:tc>
          <w:tcPr>
            <w:tcW w:w="1385" w:type="pct"/>
            <w:vAlign w:val="center"/>
          </w:tcPr>
          <w:p w14:paraId="627C85B8" w14:textId="77777777" w:rsidR="00EC48D8" w:rsidRPr="005160D4" w:rsidRDefault="00EC48D8" w:rsidP="00845C81">
            <w:pPr>
              <w:autoSpaceDE w:val="0"/>
              <w:autoSpaceDN w:val="0"/>
              <w:adjustRightInd w:val="0"/>
              <w:spacing w:line="240" w:lineRule="atLeast"/>
              <w:jc w:val="center"/>
              <w:rPr>
                <w:rFonts w:ascii="Arial" w:hAnsi="Arial" w:cs="Arial"/>
                <w:color w:val="404040" w:themeColor="text1" w:themeTint="BF"/>
                <w:sz w:val="20"/>
                <w:szCs w:val="20"/>
              </w:rPr>
            </w:pPr>
            <w:r w:rsidRPr="005160D4">
              <w:rPr>
                <w:rFonts w:ascii="Arial" w:hAnsi="Arial" w:cs="Arial"/>
                <w:sz w:val="20"/>
                <w:szCs w:val="20"/>
              </w:rPr>
              <w:t xml:space="preserve">R St </w:t>
            </w:r>
            <w:proofErr w:type="spellStart"/>
            <w:r w:rsidRPr="005160D4">
              <w:rPr>
                <w:rFonts w:ascii="Arial" w:hAnsi="Arial" w:cs="Arial"/>
                <w:sz w:val="20"/>
                <w:szCs w:val="20"/>
              </w:rPr>
              <w:t>Ap</w:t>
            </w:r>
            <w:proofErr w:type="spellEnd"/>
          </w:p>
        </w:tc>
        <w:tc>
          <w:tcPr>
            <w:tcW w:w="1539" w:type="pct"/>
            <w:vAlign w:val="center"/>
          </w:tcPr>
          <w:p w14:paraId="5E22E1F2" w14:textId="77777777" w:rsidR="00EC48D8" w:rsidRPr="005160D4" w:rsidRDefault="00EC48D8" w:rsidP="00845C81">
            <w:pPr>
              <w:spacing w:line="240" w:lineRule="atLeast"/>
              <w:jc w:val="center"/>
              <w:rPr>
                <w:rFonts w:ascii="Arial" w:hAnsi="Arial" w:cs="Arial"/>
                <w:sz w:val="20"/>
                <w:szCs w:val="20"/>
              </w:rPr>
            </w:pPr>
            <w:r w:rsidRPr="005160D4">
              <w:rPr>
                <w:rFonts w:ascii="Arial" w:hAnsi="Arial" w:cs="Arial"/>
                <w:sz w:val="20"/>
                <w:szCs w:val="20"/>
              </w:rPr>
              <w:t>24.1</w:t>
            </w:r>
          </w:p>
        </w:tc>
        <w:tc>
          <w:tcPr>
            <w:tcW w:w="1375" w:type="pct"/>
            <w:vAlign w:val="center"/>
          </w:tcPr>
          <w:p w14:paraId="7B42F5A6" w14:textId="77777777" w:rsidR="00EC48D8" w:rsidRPr="005160D4" w:rsidRDefault="00EC48D8" w:rsidP="00845C81">
            <w:pPr>
              <w:spacing w:line="240" w:lineRule="atLeast"/>
              <w:jc w:val="center"/>
              <w:rPr>
                <w:rFonts w:ascii="Arial" w:hAnsi="Arial" w:cs="Arial"/>
                <w:sz w:val="20"/>
                <w:szCs w:val="20"/>
              </w:rPr>
            </w:pPr>
            <w:r w:rsidRPr="005160D4">
              <w:rPr>
                <w:rFonts w:ascii="Arial" w:hAnsi="Arial" w:cs="Arial"/>
                <w:sz w:val="20"/>
                <w:szCs w:val="20"/>
              </w:rPr>
              <w:t>26.8</w:t>
            </w:r>
          </w:p>
        </w:tc>
      </w:tr>
      <w:tr w:rsidR="00EC48D8" w:rsidRPr="005160D4" w14:paraId="1A1963C9" w14:textId="77777777" w:rsidTr="00E5122A">
        <w:trPr>
          <w:trHeight w:val="450"/>
        </w:trPr>
        <w:tc>
          <w:tcPr>
            <w:tcW w:w="701" w:type="pct"/>
            <w:vMerge/>
            <w:vAlign w:val="center"/>
          </w:tcPr>
          <w:p w14:paraId="18904A3C" w14:textId="77777777" w:rsidR="00EC48D8" w:rsidRPr="005160D4" w:rsidRDefault="00EC48D8" w:rsidP="00845C81">
            <w:pPr>
              <w:autoSpaceDE w:val="0"/>
              <w:autoSpaceDN w:val="0"/>
              <w:adjustRightInd w:val="0"/>
              <w:spacing w:line="240" w:lineRule="atLeast"/>
              <w:jc w:val="center"/>
              <w:rPr>
                <w:rFonts w:ascii="Arial" w:hAnsi="Arial" w:cs="Arial"/>
                <w:bCs/>
                <w:sz w:val="20"/>
                <w:szCs w:val="20"/>
              </w:rPr>
            </w:pPr>
          </w:p>
        </w:tc>
        <w:tc>
          <w:tcPr>
            <w:tcW w:w="1385" w:type="pct"/>
            <w:vAlign w:val="center"/>
          </w:tcPr>
          <w:p w14:paraId="727CA208" w14:textId="77777777" w:rsidR="00EC48D8" w:rsidRPr="005160D4" w:rsidRDefault="00EC48D8" w:rsidP="00845C81">
            <w:pPr>
              <w:autoSpaceDE w:val="0"/>
              <w:autoSpaceDN w:val="0"/>
              <w:adjustRightInd w:val="0"/>
              <w:spacing w:line="240" w:lineRule="atLeast"/>
              <w:jc w:val="center"/>
              <w:rPr>
                <w:rFonts w:ascii="Arial" w:hAnsi="Arial" w:cs="Arial"/>
                <w:color w:val="404040" w:themeColor="text1" w:themeTint="BF"/>
                <w:sz w:val="20"/>
                <w:szCs w:val="20"/>
              </w:rPr>
            </w:pPr>
            <w:r w:rsidRPr="005160D4">
              <w:rPr>
                <w:rFonts w:ascii="Arial" w:hAnsi="Arial" w:cs="Arial"/>
                <w:sz w:val="20"/>
                <w:szCs w:val="20"/>
              </w:rPr>
              <w:t xml:space="preserve">C SR  S </w:t>
            </w:r>
            <w:proofErr w:type="spellStart"/>
            <w:r w:rsidRPr="005160D4">
              <w:rPr>
                <w:rFonts w:ascii="Arial" w:hAnsi="Arial" w:cs="Arial"/>
                <w:sz w:val="20"/>
                <w:szCs w:val="20"/>
              </w:rPr>
              <w:t>Ap</w:t>
            </w:r>
            <w:proofErr w:type="spellEnd"/>
          </w:p>
        </w:tc>
        <w:tc>
          <w:tcPr>
            <w:tcW w:w="1539" w:type="pct"/>
            <w:vAlign w:val="center"/>
          </w:tcPr>
          <w:p w14:paraId="3260FCA0" w14:textId="77777777" w:rsidR="00EC48D8" w:rsidRPr="005160D4" w:rsidRDefault="00EC48D8" w:rsidP="00845C81">
            <w:pPr>
              <w:spacing w:line="240" w:lineRule="atLeast"/>
              <w:jc w:val="center"/>
              <w:rPr>
                <w:rFonts w:ascii="Arial" w:hAnsi="Arial" w:cs="Arial"/>
                <w:sz w:val="20"/>
                <w:szCs w:val="20"/>
              </w:rPr>
            </w:pPr>
            <w:r w:rsidRPr="005160D4">
              <w:rPr>
                <w:rFonts w:ascii="Arial" w:hAnsi="Arial" w:cs="Arial"/>
                <w:sz w:val="20"/>
                <w:szCs w:val="20"/>
              </w:rPr>
              <w:t>33.3</w:t>
            </w:r>
          </w:p>
        </w:tc>
        <w:tc>
          <w:tcPr>
            <w:tcW w:w="1375" w:type="pct"/>
            <w:vAlign w:val="center"/>
          </w:tcPr>
          <w:p w14:paraId="4DC8595F" w14:textId="77777777" w:rsidR="00EC48D8" w:rsidRPr="005160D4" w:rsidRDefault="00EC48D8" w:rsidP="00845C81">
            <w:pPr>
              <w:spacing w:line="240" w:lineRule="atLeast"/>
              <w:jc w:val="center"/>
              <w:rPr>
                <w:rFonts w:ascii="Arial" w:hAnsi="Arial" w:cs="Arial"/>
                <w:sz w:val="20"/>
                <w:szCs w:val="20"/>
              </w:rPr>
            </w:pPr>
            <w:r w:rsidRPr="005160D4">
              <w:rPr>
                <w:rFonts w:ascii="Arial" w:hAnsi="Arial" w:cs="Arial"/>
                <w:sz w:val="20"/>
                <w:szCs w:val="20"/>
              </w:rPr>
              <w:t>25.8</w:t>
            </w:r>
          </w:p>
        </w:tc>
      </w:tr>
      <w:tr w:rsidR="00EC48D8" w:rsidRPr="005160D4" w14:paraId="7290E9A4" w14:textId="77777777" w:rsidTr="00E5122A">
        <w:trPr>
          <w:trHeight w:val="450"/>
        </w:trPr>
        <w:tc>
          <w:tcPr>
            <w:tcW w:w="701" w:type="pct"/>
            <w:vMerge/>
            <w:vAlign w:val="center"/>
          </w:tcPr>
          <w:p w14:paraId="5B15DA6E" w14:textId="77777777" w:rsidR="00EC48D8" w:rsidRPr="005160D4" w:rsidRDefault="00EC48D8" w:rsidP="00845C81">
            <w:pPr>
              <w:autoSpaceDE w:val="0"/>
              <w:autoSpaceDN w:val="0"/>
              <w:adjustRightInd w:val="0"/>
              <w:spacing w:line="240" w:lineRule="atLeast"/>
              <w:jc w:val="center"/>
              <w:rPr>
                <w:rFonts w:ascii="Arial" w:hAnsi="Arial" w:cs="Arial"/>
                <w:bCs/>
                <w:sz w:val="20"/>
                <w:szCs w:val="20"/>
              </w:rPr>
            </w:pPr>
          </w:p>
        </w:tc>
        <w:tc>
          <w:tcPr>
            <w:tcW w:w="1385" w:type="pct"/>
            <w:vAlign w:val="center"/>
          </w:tcPr>
          <w:p w14:paraId="70698194" w14:textId="77777777" w:rsidR="00EC48D8" w:rsidRPr="005160D4" w:rsidRDefault="00EC48D8" w:rsidP="00845C81">
            <w:pPr>
              <w:autoSpaceDE w:val="0"/>
              <w:autoSpaceDN w:val="0"/>
              <w:adjustRightInd w:val="0"/>
              <w:spacing w:line="240" w:lineRule="atLeast"/>
              <w:jc w:val="center"/>
              <w:rPr>
                <w:rFonts w:ascii="Arial" w:hAnsi="Arial" w:cs="Arial"/>
                <w:color w:val="404040" w:themeColor="text1" w:themeTint="BF"/>
                <w:sz w:val="20"/>
                <w:szCs w:val="20"/>
              </w:rPr>
            </w:pPr>
            <w:r w:rsidRPr="005160D4">
              <w:rPr>
                <w:rFonts w:ascii="Arial" w:hAnsi="Arial" w:cs="Arial"/>
                <w:sz w:val="20"/>
                <w:szCs w:val="20"/>
              </w:rPr>
              <w:t xml:space="preserve">C SR E </w:t>
            </w:r>
            <w:proofErr w:type="spellStart"/>
            <w:r w:rsidRPr="005160D4">
              <w:rPr>
                <w:rFonts w:ascii="Arial" w:hAnsi="Arial" w:cs="Arial"/>
                <w:sz w:val="20"/>
                <w:szCs w:val="20"/>
              </w:rPr>
              <w:t>Ap</w:t>
            </w:r>
            <w:proofErr w:type="spellEnd"/>
          </w:p>
        </w:tc>
        <w:tc>
          <w:tcPr>
            <w:tcW w:w="1539" w:type="pct"/>
            <w:vAlign w:val="center"/>
          </w:tcPr>
          <w:p w14:paraId="1A9CFFE2" w14:textId="77777777" w:rsidR="00EC48D8" w:rsidRPr="005160D4" w:rsidRDefault="00EC48D8" w:rsidP="00845C81">
            <w:pPr>
              <w:spacing w:line="240" w:lineRule="atLeast"/>
              <w:jc w:val="center"/>
              <w:rPr>
                <w:rFonts w:ascii="Arial" w:hAnsi="Arial" w:cs="Arial"/>
                <w:sz w:val="20"/>
                <w:szCs w:val="20"/>
              </w:rPr>
            </w:pPr>
            <w:r w:rsidRPr="005160D4">
              <w:rPr>
                <w:rFonts w:ascii="Arial" w:hAnsi="Arial" w:cs="Arial"/>
                <w:sz w:val="20"/>
                <w:szCs w:val="20"/>
              </w:rPr>
              <w:t>22.8</w:t>
            </w:r>
          </w:p>
        </w:tc>
        <w:tc>
          <w:tcPr>
            <w:tcW w:w="1375" w:type="pct"/>
            <w:vAlign w:val="center"/>
          </w:tcPr>
          <w:p w14:paraId="141130FC" w14:textId="77777777" w:rsidR="00EC48D8" w:rsidRPr="005160D4" w:rsidRDefault="00EC48D8" w:rsidP="00845C81">
            <w:pPr>
              <w:spacing w:line="240" w:lineRule="atLeast"/>
              <w:jc w:val="center"/>
              <w:rPr>
                <w:rFonts w:ascii="Arial" w:hAnsi="Arial" w:cs="Arial"/>
                <w:sz w:val="20"/>
                <w:szCs w:val="20"/>
              </w:rPr>
            </w:pPr>
            <w:r w:rsidRPr="005160D4">
              <w:rPr>
                <w:rFonts w:ascii="Arial" w:hAnsi="Arial" w:cs="Arial"/>
                <w:sz w:val="20"/>
                <w:szCs w:val="20"/>
              </w:rPr>
              <w:t>19.4</w:t>
            </w:r>
          </w:p>
        </w:tc>
      </w:tr>
      <w:tr w:rsidR="00EC48D8" w:rsidRPr="005160D4" w14:paraId="4C85B390" w14:textId="77777777" w:rsidTr="00E5122A">
        <w:trPr>
          <w:trHeight w:val="450"/>
        </w:trPr>
        <w:tc>
          <w:tcPr>
            <w:tcW w:w="701" w:type="pct"/>
            <w:vMerge/>
            <w:vAlign w:val="center"/>
          </w:tcPr>
          <w:p w14:paraId="3C603E53" w14:textId="77777777" w:rsidR="00EC48D8" w:rsidRPr="005160D4" w:rsidRDefault="00EC48D8" w:rsidP="00845C81">
            <w:pPr>
              <w:autoSpaceDE w:val="0"/>
              <w:autoSpaceDN w:val="0"/>
              <w:adjustRightInd w:val="0"/>
              <w:spacing w:line="240" w:lineRule="atLeast"/>
              <w:jc w:val="center"/>
              <w:rPr>
                <w:rFonts w:ascii="Arial" w:hAnsi="Arial" w:cs="Arial"/>
                <w:bCs/>
                <w:sz w:val="20"/>
                <w:szCs w:val="20"/>
              </w:rPr>
            </w:pPr>
          </w:p>
        </w:tc>
        <w:tc>
          <w:tcPr>
            <w:tcW w:w="1385" w:type="pct"/>
            <w:vAlign w:val="center"/>
          </w:tcPr>
          <w:p w14:paraId="5343D8D5" w14:textId="77777777" w:rsidR="00EC48D8" w:rsidRPr="005160D4" w:rsidRDefault="00EC48D8" w:rsidP="00845C81">
            <w:pPr>
              <w:autoSpaceDE w:val="0"/>
              <w:autoSpaceDN w:val="0"/>
              <w:adjustRightInd w:val="0"/>
              <w:spacing w:line="240" w:lineRule="atLeast"/>
              <w:jc w:val="center"/>
              <w:rPr>
                <w:rFonts w:ascii="Arial" w:hAnsi="Arial" w:cs="Arial"/>
                <w:color w:val="404040" w:themeColor="text1" w:themeTint="BF"/>
                <w:sz w:val="20"/>
                <w:szCs w:val="20"/>
              </w:rPr>
            </w:pPr>
            <w:r w:rsidRPr="005160D4">
              <w:rPr>
                <w:rFonts w:ascii="Arial" w:hAnsi="Arial" w:cs="Arial"/>
                <w:sz w:val="20"/>
                <w:szCs w:val="20"/>
              </w:rPr>
              <w:t xml:space="preserve">C SR A </w:t>
            </w:r>
            <w:proofErr w:type="spellStart"/>
            <w:r w:rsidRPr="005160D4">
              <w:rPr>
                <w:rFonts w:ascii="Arial" w:hAnsi="Arial" w:cs="Arial"/>
                <w:sz w:val="20"/>
                <w:szCs w:val="20"/>
              </w:rPr>
              <w:t>Ap</w:t>
            </w:r>
            <w:proofErr w:type="spellEnd"/>
          </w:p>
        </w:tc>
        <w:tc>
          <w:tcPr>
            <w:tcW w:w="1539" w:type="pct"/>
            <w:vAlign w:val="center"/>
          </w:tcPr>
          <w:p w14:paraId="6CE245AF" w14:textId="77777777" w:rsidR="00EC48D8" w:rsidRPr="005160D4" w:rsidRDefault="00EC48D8" w:rsidP="00845C81">
            <w:pPr>
              <w:spacing w:line="240" w:lineRule="atLeast"/>
              <w:jc w:val="center"/>
              <w:rPr>
                <w:rFonts w:ascii="Arial" w:hAnsi="Arial" w:cs="Arial"/>
                <w:sz w:val="20"/>
                <w:szCs w:val="20"/>
              </w:rPr>
            </w:pPr>
            <w:r w:rsidRPr="005160D4">
              <w:rPr>
                <w:rFonts w:ascii="Arial" w:hAnsi="Arial" w:cs="Arial"/>
                <w:sz w:val="20"/>
                <w:szCs w:val="20"/>
              </w:rPr>
              <w:t>25.5</w:t>
            </w:r>
          </w:p>
        </w:tc>
        <w:tc>
          <w:tcPr>
            <w:tcW w:w="1375" w:type="pct"/>
            <w:vAlign w:val="center"/>
          </w:tcPr>
          <w:p w14:paraId="3F983067" w14:textId="77777777" w:rsidR="00EC48D8" w:rsidRPr="005160D4" w:rsidRDefault="00EC48D8" w:rsidP="00845C81">
            <w:pPr>
              <w:spacing w:line="240" w:lineRule="atLeast"/>
              <w:jc w:val="center"/>
              <w:rPr>
                <w:rFonts w:ascii="Arial" w:hAnsi="Arial" w:cs="Arial"/>
                <w:sz w:val="20"/>
                <w:szCs w:val="20"/>
              </w:rPr>
            </w:pPr>
            <w:r w:rsidRPr="005160D4">
              <w:rPr>
                <w:rFonts w:ascii="Arial" w:hAnsi="Arial" w:cs="Arial"/>
                <w:sz w:val="20"/>
                <w:szCs w:val="20"/>
              </w:rPr>
              <w:t>23.4</w:t>
            </w:r>
          </w:p>
        </w:tc>
      </w:tr>
      <w:tr w:rsidR="00EC48D8" w:rsidRPr="005160D4" w14:paraId="17B51238" w14:textId="77777777" w:rsidTr="00E5122A">
        <w:trPr>
          <w:trHeight w:val="450"/>
        </w:trPr>
        <w:tc>
          <w:tcPr>
            <w:tcW w:w="701" w:type="pct"/>
            <w:vMerge/>
            <w:vAlign w:val="center"/>
          </w:tcPr>
          <w:p w14:paraId="4046747A" w14:textId="77777777" w:rsidR="00EC48D8" w:rsidRPr="005160D4" w:rsidRDefault="00EC48D8" w:rsidP="00845C81">
            <w:pPr>
              <w:autoSpaceDE w:val="0"/>
              <w:autoSpaceDN w:val="0"/>
              <w:adjustRightInd w:val="0"/>
              <w:spacing w:line="240" w:lineRule="atLeast"/>
              <w:jc w:val="center"/>
              <w:rPr>
                <w:rFonts w:ascii="Arial" w:hAnsi="Arial" w:cs="Arial"/>
                <w:bCs/>
                <w:sz w:val="20"/>
                <w:szCs w:val="20"/>
              </w:rPr>
            </w:pPr>
          </w:p>
        </w:tc>
        <w:tc>
          <w:tcPr>
            <w:tcW w:w="1385" w:type="pct"/>
            <w:vAlign w:val="center"/>
          </w:tcPr>
          <w:p w14:paraId="69EF4C00" w14:textId="77777777" w:rsidR="00EC48D8" w:rsidRPr="005160D4" w:rsidRDefault="00EC48D8" w:rsidP="00845C81">
            <w:pPr>
              <w:autoSpaceDE w:val="0"/>
              <w:autoSpaceDN w:val="0"/>
              <w:adjustRightInd w:val="0"/>
              <w:spacing w:line="240" w:lineRule="atLeast"/>
              <w:jc w:val="center"/>
              <w:rPr>
                <w:rFonts w:ascii="Arial" w:hAnsi="Arial" w:cs="Arial"/>
                <w:color w:val="404040" w:themeColor="text1" w:themeTint="BF"/>
                <w:sz w:val="20"/>
                <w:szCs w:val="20"/>
              </w:rPr>
            </w:pPr>
            <w:r w:rsidRPr="005160D4">
              <w:rPr>
                <w:rFonts w:ascii="Arial" w:hAnsi="Arial" w:cs="Arial"/>
                <w:sz w:val="20"/>
                <w:szCs w:val="20"/>
              </w:rPr>
              <w:t xml:space="preserve">R SR S </w:t>
            </w:r>
            <w:proofErr w:type="spellStart"/>
            <w:r w:rsidRPr="005160D4">
              <w:rPr>
                <w:rFonts w:ascii="Arial" w:hAnsi="Arial" w:cs="Arial"/>
                <w:sz w:val="20"/>
                <w:szCs w:val="20"/>
              </w:rPr>
              <w:t>Ap</w:t>
            </w:r>
            <w:proofErr w:type="spellEnd"/>
          </w:p>
        </w:tc>
        <w:tc>
          <w:tcPr>
            <w:tcW w:w="1539" w:type="pct"/>
            <w:vAlign w:val="center"/>
          </w:tcPr>
          <w:p w14:paraId="1C439A7B" w14:textId="77777777" w:rsidR="00EC48D8" w:rsidRPr="005160D4" w:rsidRDefault="00EC48D8" w:rsidP="00845C81">
            <w:pPr>
              <w:spacing w:line="240" w:lineRule="atLeast"/>
              <w:jc w:val="center"/>
              <w:rPr>
                <w:rFonts w:ascii="Arial" w:hAnsi="Arial" w:cs="Arial"/>
                <w:sz w:val="20"/>
                <w:szCs w:val="20"/>
              </w:rPr>
            </w:pPr>
            <w:r w:rsidRPr="005160D4">
              <w:rPr>
                <w:rFonts w:ascii="Arial" w:hAnsi="Arial" w:cs="Arial"/>
                <w:sz w:val="20"/>
                <w:szCs w:val="20"/>
              </w:rPr>
              <w:t>25.5</w:t>
            </w:r>
          </w:p>
        </w:tc>
        <w:tc>
          <w:tcPr>
            <w:tcW w:w="1375" w:type="pct"/>
            <w:vAlign w:val="center"/>
          </w:tcPr>
          <w:p w14:paraId="688A2B89" w14:textId="77777777" w:rsidR="00EC48D8" w:rsidRPr="005160D4" w:rsidRDefault="00EC48D8" w:rsidP="00845C81">
            <w:pPr>
              <w:spacing w:line="240" w:lineRule="atLeast"/>
              <w:jc w:val="center"/>
              <w:rPr>
                <w:rFonts w:ascii="Arial" w:hAnsi="Arial" w:cs="Arial"/>
                <w:sz w:val="20"/>
                <w:szCs w:val="20"/>
              </w:rPr>
            </w:pPr>
            <w:r w:rsidRPr="005160D4">
              <w:rPr>
                <w:rFonts w:ascii="Arial" w:hAnsi="Arial" w:cs="Arial"/>
                <w:sz w:val="20"/>
                <w:szCs w:val="20"/>
              </w:rPr>
              <w:t>25.2</w:t>
            </w:r>
          </w:p>
        </w:tc>
      </w:tr>
      <w:tr w:rsidR="00EC48D8" w:rsidRPr="005160D4" w14:paraId="38478071" w14:textId="77777777" w:rsidTr="00E5122A">
        <w:trPr>
          <w:trHeight w:val="450"/>
        </w:trPr>
        <w:tc>
          <w:tcPr>
            <w:tcW w:w="701" w:type="pct"/>
            <w:vMerge/>
            <w:vAlign w:val="center"/>
          </w:tcPr>
          <w:p w14:paraId="1888B3F4" w14:textId="77777777" w:rsidR="00EC48D8" w:rsidRPr="005160D4" w:rsidRDefault="00EC48D8" w:rsidP="00845C81">
            <w:pPr>
              <w:autoSpaceDE w:val="0"/>
              <w:autoSpaceDN w:val="0"/>
              <w:adjustRightInd w:val="0"/>
              <w:spacing w:line="240" w:lineRule="atLeast"/>
              <w:jc w:val="center"/>
              <w:rPr>
                <w:rFonts w:ascii="Arial" w:hAnsi="Arial" w:cs="Arial"/>
                <w:bCs/>
                <w:sz w:val="20"/>
                <w:szCs w:val="20"/>
              </w:rPr>
            </w:pPr>
          </w:p>
        </w:tc>
        <w:tc>
          <w:tcPr>
            <w:tcW w:w="1385" w:type="pct"/>
            <w:vAlign w:val="center"/>
          </w:tcPr>
          <w:p w14:paraId="4F6C67AA" w14:textId="77777777" w:rsidR="00EC48D8" w:rsidRPr="005160D4" w:rsidRDefault="00EC48D8" w:rsidP="00845C81">
            <w:pPr>
              <w:autoSpaceDE w:val="0"/>
              <w:autoSpaceDN w:val="0"/>
              <w:adjustRightInd w:val="0"/>
              <w:spacing w:line="240" w:lineRule="atLeast"/>
              <w:jc w:val="center"/>
              <w:rPr>
                <w:rFonts w:ascii="Arial" w:hAnsi="Arial" w:cs="Arial"/>
                <w:color w:val="404040" w:themeColor="text1" w:themeTint="BF"/>
                <w:sz w:val="20"/>
                <w:szCs w:val="20"/>
              </w:rPr>
            </w:pPr>
            <w:r w:rsidRPr="005160D4">
              <w:rPr>
                <w:rFonts w:ascii="Arial" w:hAnsi="Arial" w:cs="Arial"/>
                <w:sz w:val="20"/>
                <w:szCs w:val="20"/>
              </w:rPr>
              <w:t xml:space="preserve">R SR E </w:t>
            </w:r>
            <w:proofErr w:type="spellStart"/>
            <w:r w:rsidRPr="005160D4">
              <w:rPr>
                <w:rFonts w:ascii="Arial" w:hAnsi="Arial" w:cs="Arial"/>
                <w:sz w:val="20"/>
                <w:szCs w:val="20"/>
              </w:rPr>
              <w:t>Ap</w:t>
            </w:r>
            <w:proofErr w:type="spellEnd"/>
          </w:p>
        </w:tc>
        <w:tc>
          <w:tcPr>
            <w:tcW w:w="1539" w:type="pct"/>
            <w:vAlign w:val="center"/>
          </w:tcPr>
          <w:p w14:paraId="0CD1BE4D" w14:textId="77777777" w:rsidR="00EC48D8" w:rsidRPr="005160D4" w:rsidRDefault="00EC48D8" w:rsidP="00845C81">
            <w:pPr>
              <w:spacing w:line="240" w:lineRule="atLeast"/>
              <w:jc w:val="center"/>
              <w:rPr>
                <w:rFonts w:ascii="Arial" w:hAnsi="Arial" w:cs="Arial"/>
                <w:sz w:val="20"/>
                <w:szCs w:val="20"/>
              </w:rPr>
            </w:pPr>
            <w:r w:rsidRPr="005160D4">
              <w:rPr>
                <w:rFonts w:ascii="Arial" w:hAnsi="Arial" w:cs="Arial"/>
                <w:sz w:val="20"/>
                <w:szCs w:val="20"/>
              </w:rPr>
              <w:t>23.1</w:t>
            </w:r>
          </w:p>
        </w:tc>
        <w:tc>
          <w:tcPr>
            <w:tcW w:w="1375" w:type="pct"/>
            <w:vAlign w:val="center"/>
          </w:tcPr>
          <w:p w14:paraId="657E45C5" w14:textId="77777777" w:rsidR="00EC48D8" w:rsidRPr="005160D4" w:rsidRDefault="00EC48D8" w:rsidP="00845C81">
            <w:pPr>
              <w:spacing w:line="240" w:lineRule="atLeast"/>
              <w:jc w:val="center"/>
              <w:rPr>
                <w:rFonts w:ascii="Arial" w:hAnsi="Arial" w:cs="Arial"/>
                <w:sz w:val="20"/>
                <w:szCs w:val="20"/>
              </w:rPr>
            </w:pPr>
            <w:r w:rsidRPr="005160D4">
              <w:rPr>
                <w:rFonts w:ascii="Arial" w:hAnsi="Arial" w:cs="Arial"/>
                <w:sz w:val="20"/>
                <w:szCs w:val="20"/>
              </w:rPr>
              <w:t>18.6</w:t>
            </w:r>
          </w:p>
        </w:tc>
      </w:tr>
      <w:tr w:rsidR="00EC48D8" w:rsidRPr="005160D4" w14:paraId="42375344" w14:textId="77777777" w:rsidTr="00E5122A">
        <w:trPr>
          <w:trHeight w:val="450"/>
        </w:trPr>
        <w:tc>
          <w:tcPr>
            <w:tcW w:w="701" w:type="pct"/>
            <w:vMerge/>
            <w:vAlign w:val="center"/>
          </w:tcPr>
          <w:p w14:paraId="2A173BC7" w14:textId="77777777" w:rsidR="00EC48D8" w:rsidRPr="005160D4" w:rsidRDefault="00EC48D8" w:rsidP="00845C81">
            <w:pPr>
              <w:autoSpaceDE w:val="0"/>
              <w:autoSpaceDN w:val="0"/>
              <w:adjustRightInd w:val="0"/>
              <w:spacing w:line="240" w:lineRule="atLeast"/>
              <w:jc w:val="center"/>
              <w:rPr>
                <w:rFonts w:ascii="Arial" w:hAnsi="Arial" w:cs="Arial"/>
                <w:bCs/>
                <w:sz w:val="20"/>
                <w:szCs w:val="20"/>
              </w:rPr>
            </w:pPr>
          </w:p>
        </w:tc>
        <w:tc>
          <w:tcPr>
            <w:tcW w:w="1385" w:type="pct"/>
            <w:vAlign w:val="center"/>
          </w:tcPr>
          <w:p w14:paraId="585D1B21" w14:textId="77777777" w:rsidR="00EC48D8" w:rsidRPr="005160D4" w:rsidRDefault="00EC48D8" w:rsidP="00845C81">
            <w:pPr>
              <w:autoSpaceDE w:val="0"/>
              <w:autoSpaceDN w:val="0"/>
              <w:adjustRightInd w:val="0"/>
              <w:spacing w:line="240" w:lineRule="atLeast"/>
              <w:jc w:val="center"/>
              <w:rPr>
                <w:rFonts w:ascii="Arial" w:hAnsi="Arial" w:cs="Arial"/>
                <w:color w:val="404040" w:themeColor="text1" w:themeTint="BF"/>
                <w:sz w:val="20"/>
                <w:szCs w:val="20"/>
              </w:rPr>
            </w:pPr>
            <w:r w:rsidRPr="005160D4">
              <w:rPr>
                <w:rFonts w:ascii="Arial" w:hAnsi="Arial" w:cs="Arial"/>
                <w:sz w:val="20"/>
                <w:szCs w:val="20"/>
              </w:rPr>
              <w:t xml:space="preserve">R SR A </w:t>
            </w:r>
            <w:proofErr w:type="spellStart"/>
            <w:r w:rsidRPr="005160D4">
              <w:rPr>
                <w:rFonts w:ascii="Arial" w:hAnsi="Arial" w:cs="Arial"/>
                <w:sz w:val="20"/>
                <w:szCs w:val="20"/>
              </w:rPr>
              <w:t>Ap</w:t>
            </w:r>
            <w:proofErr w:type="spellEnd"/>
          </w:p>
        </w:tc>
        <w:tc>
          <w:tcPr>
            <w:tcW w:w="1539" w:type="pct"/>
            <w:vAlign w:val="center"/>
          </w:tcPr>
          <w:p w14:paraId="06E6B907" w14:textId="77777777" w:rsidR="00EC48D8" w:rsidRPr="005160D4" w:rsidRDefault="00EC48D8" w:rsidP="00845C81">
            <w:pPr>
              <w:spacing w:line="240" w:lineRule="atLeast"/>
              <w:jc w:val="center"/>
              <w:rPr>
                <w:rFonts w:ascii="Arial" w:hAnsi="Arial" w:cs="Arial"/>
                <w:sz w:val="20"/>
                <w:szCs w:val="20"/>
              </w:rPr>
            </w:pPr>
            <w:r w:rsidRPr="005160D4">
              <w:rPr>
                <w:rFonts w:ascii="Arial" w:hAnsi="Arial" w:cs="Arial"/>
                <w:sz w:val="20"/>
                <w:szCs w:val="20"/>
              </w:rPr>
              <w:t>45.4</w:t>
            </w:r>
          </w:p>
        </w:tc>
        <w:tc>
          <w:tcPr>
            <w:tcW w:w="1375" w:type="pct"/>
            <w:vAlign w:val="center"/>
          </w:tcPr>
          <w:p w14:paraId="5C54F491" w14:textId="77777777" w:rsidR="00EC48D8" w:rsidRPr="005160D4" w:rsidRDefault="00EC48D8" w:rsidP="00845C81">
            <w:pPr>
              <w:spacing w:line="240" w:lineRule="atLeast"/>
              <w:jc w:val="center"/>
              <w:rPr>
                <w:rFonts w:ascii="Arial" w:hAnsi="Arial" w:cs="Arial"/>
                <w:sz w:val="20"/>
                <w:szCs w:val="20"/>
              </w:rPr>
            </w:pPr>
            <w:r w:rsidRPr="005160D4">
              <w:rPr>
                <w:rFonts w:ascii="Arial" w:hAnsi="Arial" w:cs="Arial"/>
                <w:sz w:val="20"/>
                <w:szCs w:val="20"/>
              </w:rPr>
              <w:t>48.6</w:t>
            </w:r>
          </w:p>
        </w:tc>
      </w:tr>
      <w:tr w:rsidR="00EC48D8" w:rsidRPr="005160D4" w14:paraId="65C4B1C8" w14:textId="77777777" w:rsidTr="00E5122A">
        <w:trPr>
          <w:trHeight w:val="450"/>
        </w:trPr>
        <w:tc>
          <w:tcPr>
            <w:tcW w:w="701" w:type="pct"/>
            <w:vMerge w:val="restart"/>
            <w:vAlign w:val="center"/>
          </w:tcPr>
          <w:p w14:paraId="5F822374" w14:textId="77777777" w:rsidR="00EC48D8" w:rsidRPr="005160D4" w:rsidRDefault="00EC48D8" w:rsidP="00845C81">
            <w:pPr>
              <w:autoSpaceDE w:val="0"/>
              <w:autoSpaceDN w:val="0"/>
              <w:adjustRightInd w:val="0"/>
              <w:spacing w:line="240" w:lineRule="atLeast"/>
              <w:jc w:val="center"/>
              <w:rPr>
                <w:rFonts w:ascii="Arial" w:hAnsi="Arial" w:cs="Arial"/>
                <w:sz w:val="20"/>
                <w:szCs w:val="20"/>
              </w:rPr>
            </w:pPr>
            <w:r w:rsidRPr="005160D4">
              <w:rPr>
                <w:rFonts w:ascii="Arial" w:hAnsi="Arial" w:cs="Arial"/>
                <w:sz w:val="20"/>
                <w:szCs w:val="20"/>
              </w:rPr>
              <w:t>Papillary</w:t>
            </w:r>
          </w:p>
          <w:p w14:paraId="1E970B7C" w14:textId="72C9EEE8" w:rsidR="00EC48D8" w:rsidRPr="005160D4" w:rsidRDefault="00B63EB5" w:rsidP="00845C81">
            <w:pPr>
              <w:autoSpaceDE w:val="0"/>
              <w:autoSpaceDN w:val="0"/>
              <w:adjustRightInd w:val="0"/>
              <w:spacing w:line="240" w:lineRule="atLeast"/>
              <w:jc w:val="center"/>
              <w:rPr>
                <w:rFonts w:ascii="Arial" w:hAnsi="Arial" w:cs="Arial"/>
                <w:sz w:val="20"/>
                <w:szCs w:val="20"/>
              </w:rPr>
            </w:pPr>
            <w:r w:rsidRPr="005160D4">
              <w:rPr>
                <w:rFonts w:ascii="Arial" w:hAnsi="Arial" w:cs="Arial"/>
                <w:sz w:val="20"/>
                <w:szCs w:val="20"/>
              </w:rPr>
              <w:t>M</w:t>
            </w:r>
            <w:r w:rsidR="00EC48D8" w:rsidRPr="005160D4">
              <w:rPr>
                <w:rFonts w:ascii="Arial" w:hAnsi="Arial" w:cs="Arial"/>
                <w:sz w:val="20"/>
                <w:szCs w:val="20"/>
              </w:rPr>
              <w:t>uscles</w:t>
            </w:r>
          </w:p>
          <w:p w14:paraId="2EE2593A" w14:textId="187B1808" w:rsidR="00B63EB5" w:rsidRPr="005160D4" w:rsidRDefault="00B63EB5" w:rsidP="00845C81">
            <w:pPr>
              <w:autoSpaceDE w:val="0"/>
              <w:autoSpaceDN w:val="0"/>
              <w:adjustRightInd w:val="0"/>
              <w:spacing w:line="240" w:lineRule="atLeast"/>
              <w:jc w:val="center"/>
              <w:rPr>
                <w:rFonts w:ascii="Arial" w:hAnsi="Arial" w:cs="Arial"/>
                <w:sz w:val="20"/>
                <w:szCs w:val="20"/>
              </w:rPr>
            </w:pPr>
            <w:r w:rsidRPr="005160D4">
              <w:rPr>
                <w:rFonts w:ascii="Arial" w:hAnsi="Arial" w:cs="Arial"/>
                <w:sz w:val="20"/>
                <w:szCs w:val="20"/>
              </w:rPr>
              <w:t>level</w:t>
            </w:r>
          </w:p>
          <w:p w14:paraId="23A04E91" w14:textId="77777777" w:rsidR="00EC48D8" w:rsidRPr="005160D4" w:rsidRDefault="00EC48D8" w:rsidP="00845C81">
            <w:pPr>
              <w:autoSpaceDE w:val="0"/>
              <w:autoSpaceDN w:val="0"/>
              <w:adjustRightInd w:val="0"/>
              <w:spacing w:line="240" w:lineRule="atLeast"/>
              <w:jc w:val="center"/>
              <w:rPr>
                <w:rFonts w:ascii="Arial" w:hAnsi="Arial" w:cs="Arial"/>
                <w:bCs/>
                <w:sz w:val="20"/>
                <w:szCs w:val="20"/>
              </w:rPr>
            </w:pPr>
            <w:r w:rsidRPr="005160D4">
              <w:rPr>
                <w:rFonts w:ascii="Arial" w:hAnsi="Arial" w:cs="Arial"/>
                <w:sz w:val="20"/>
                <w:szCs w:val="20"/>
              </w:rPr>
              <w:t>study</w:t>
            </w:r>
          </w:p>
        </w:tc>
        <w:tc>
          <w:tcPr>
            <w:tcW w:w="1385" w:type="pct"/>
            <w:vAlign w:val="center"/>
          </w:tcPr>
          <w:p w14:paraId="57F2E532" w14:textId="77777777" w:rsidR="00EC48D8" w:rsidRPr="005160D4" w:rsidRDefault="00EC48D8" w:rsidP="00845C81">
            <w:pPr>
              <w:autoSpaceDE w:val="0"/>
              <w:autoSpaceDN w:val="0"/>
              <w:adjustRightInd w:val="0"/>
              <w:spacing w:line="240" w:lineRule="atLeast"/>
              <w:jc w:val="center"/>
              <w:rPr>
                <w:rFonts w:ascii="Arial" w:hAnsi="Arial" w:cs="Arial"/>
                <w:sz w:val="20"/>
                <w:szCs w:val="20"/>
              </w:rPr>
            </w:pPr>
            <w:r w:rsidRPr="005160D4">
              <w:rPr>
                <w:rFonts w:ascii="Arial" w:hAnsi="Arial" w:cs="Arial"/>
                <w:sz w:val="20"/>
                <w:szCs w:val="20"/>
              </w:rPr>
              <w:t>C St PM</w:t>
            </w:r>
          </w:p>
        </w:tc>
        <w:tc>
          <w:tcPr>
            <w:tcW w:w="1539" w:type="pct"/>
            <w:vAlign w:val="center"/>
          </w:tcPr>
          <w:p w14:paraId="1C4F84CF" w14:textId="77777777" w:rsidR="00EC48D8" w:rsidRPr="005160D4" w:rsidRDefault="00EC48D8" w:rsidP="00845C81">
            <w:pPr>
              <w:spacing w:line="240" w:lineRule="atLeast"/>
              <w:jc w:val="center"/>
              <w:rPr>
                <w:rFonts w:ascii="Arial" w:hAnsi="Arial" w:cs="Arial"/>
                <w:sz w:val="20"/>
                <w:szCs w:val="20"/>
              </w:rPr>
            </w:pPr>
            <w:r w:rsidRPr="005160D4">
              <w:rPr>
                <w:rFonts w:ascii="Arial" w:hAnsi="Arial" w:cs="Arial"/>
                <w:sz w:val="20"/>
                <w:szCs w:val="20"/>
              </w:rPr>
              <w:t>13.2</w:t>
            </w:r>
          </w:p>
        </w:tc>
        <w:tc>
          <w:tcPr>
            <w:tcW w:w="1375" w:type="pct"/>
            <w:vAlign w:val="center"/>
          </w:tcPr>
          <w:p w14:paraId="31A6C447" w14:textId="77777777" w:rsidR="00EC48D8" w:rsidRPr="005160D4" w:rsidRDefault="00EC48D8" w:rsidP="00845C81">
            <w:pPr>
              <w:spacing w:line="240" w:lineRule="atLeast"/>
              <w:jc w:val="center"/>
              <w:rPr>
                <w:rFonts w:ascii="Arial" w:hAnsi="Arial" w:cs="Arial"/>
                <w:sz w:val="20"/>
                <w:szCs w:val="20"/>
              </w:rPr>
            </w:pPr>
            <w:r w:rsidRPr="005160D4">
              <w:rPr>
                <w:rFonts w:ascii="Arial" w:hAnsi="Arial" w:cs="Arial"/>
                <w:sz w:val="20"/>
                <w:szCs w:val="20"/>
              </w:rPr>
              <w:t>13.7</w:t>
            </w:r>
          </w:p>
        </w:tc>
      </w:tr>
      <w:tr w:rsidR="00EC48D8" w:rsidRPr="005160D4" w14:paraId="75CFFCC9" w14:textId="77777777" w:rsidTr="00E5122A">
        <w:trPr>
          <w:trHeight w:val="450"/>
        </w:trPr>
        <w:tc>
          <w:tcPr>
            <w:tcW w:w="701" w:type="pct"/>
            <w:vMerge/>
            <w:vAlign w:val="center"/>
          </w:tcPr>
          <w:p w14:paraId="45E52544" w14:textId="77777777" w:rsidR="00EC48D8" w:rsidRPr="005160D4" w:rsidRDefault="00EC48D8" w:rsidP="00845C81">
            <w:pPr>
              <w:autoSpaceDE w:val="0"/>
              <w:autoSpaceDN w:val="0"/>
              <w:adjustRightInd w:val="0"/>
              <w:spacing w:line="240" w:lineRule="atLeast"/>
              <w:jc w:val="center"/>
              <w:rPr>
                <w:rFonts w:ascii="Arial" w:hAnsi="Arial" w:cs="Arial"/>
                <w:bCs/>
                <w:sz w:val="20"/>
                <w:szCs w:val="20"/>
              </w:rPr>
            </w:pPr>
          </w:p>
        </w:tc>
        <w:tc>
          <w:tcPr>
            <w:tcW w:w="1385" w:type="pct"/>
            <w:vAlign w:val="center"/>
          </w:tcPr>
          <w:p w14:paraId="02D372DB" w14:textId="77777777" w:rsidR="00EC48D8" w:rsidRPr="005160D4" w:rsidRDefault="00EC48D8" w:rsidP="00845C81">
            <w:pPr>
              <w:autoSpaceDE w:val="0"/>
              <w:autoSpaceDN w:val="0"/>
              <w:adjustRightInd w:val="0"/>
              <w:spacing w:line="240" w:lineRule="atLeast"/>
              <w:jc w:val="center"/>
              <w:rPr>
                <w:rFonts w:ascii="Arial" w:hAnsi="Arial" w:cs="Arial"/>
                <w:color w:val="404040" w:themeColor="text1" w:themeTint="BF"/>
                <w:sz w:val="20"/>
                <w:szCs w:val="20"/>
              </w:rPr>
            </w:pPr>
            <w:r w:rsidRPr="005160D4">
              <w:rPr>
                <w:rFonts w:ascii="Arial" w:hAnsi="Arial" w:cs="Arial"/>
                <w:sz w:val="20"/>
                <w:szCs w:val="20"/>
              </w:rPr>
              <w:t>R St PM</w:t>
            </w:r>
          </w:p>
        </w:tc>
        <w:tc>
          <w:tcPr>
            <w:tcW w:w="1539" w:type="pct"/>
            <w:vAlign w:val="center"/>
          </w:tcPr>
          <w:p w14:paraId="04E9E42C" w14:textId="77777777" w:rsidR="00EC48D8" w:rsidRPr="005160D4" w:rsidRDefault="00EC48D8" w:rsidP="00845C81">
            <w:pPr>
              <w:spacing w:line="240" w:lineRule="atLeast"/>
              <w:jc w:val="center"/>
              <w:rPr>
                <w:rFonts w:ascii="Arial" w:hAnsi="Arial" w:cs="Arial"/>
                <w:sz w:val="20"/>
                <w:szCs w:val="20"/>
              </w:rPr>
            </w:pPr>
            <w:r w:rsidRPr="005160D4">
              <w:rPr>
                <w:rFonts w:ascii="Arial" w:hAnsi="Arial" w:cs="Arial"/>
                <w:sz w:val="20"/>
                <w:szCs w:val="20"/>
              </w:rPr>
              <w:t>29.3</w:t>
            </w:r>
          </w:p>
        </w:tc>
        <w:tc>
          <w:tcPr>
            <w:tcW w:w="1375" w:type="pct"/>
            <w:vAlign w:val="center"/>
          </w:tcPr>
          <w:p w14:paraId="1BE330B3" w14:textId="77777777" w:rsidR="00EC48D8" w:rsidRPr="005160D4" w:rsidRDefault="00EC48D8" w:rsidP="00845C81">
            <w:pPr>
              <w:spacing w:line="240" w:lineRule="atLeast"/>
              <w:jc w:val="center"/>
              <w:rPr>
                <w:rFonts w:ascii="Arial" w:hAnsi="Arial" w:cs="Arial"/>
                <w:sz w:val="20"/>
                <w:szCs w:val="20"/>
              </w:rPr>
            </w:pPr>
            <w:r w:rsidRPr="005160D4">
              <w:rPr>
                <w:rFonts w:ascii="Arial" w:hAnsi="Arial" w:cs="Arial"/>
                <w:sz w:val="20"/>
                <w:szCs w:val="20"/>
              </w:rPr>
              <w:t>38.0</w:t>
            </w:r>
          </w:p>
        </w:tc>
      </w:tr>
      <w:tr w:rsidR="00EC48D8" w:rsidRPr="005160D4" w14:paraId="32DFA56F" w14:textId="77777777" w:rsidTr="00E5122A">
        <w:trPr>
          <w:trHeight w:val="450"/>
        </w:trPr>
        <w:tc>
          <w:tcPr>
            <w:tcW w:w="701" w:type="pct"/>
            <w:vMerge/>
            <w:vAlign w:val="center"/>
          </w:tcPr>
          <w:p w14:paraId="47219DB2" w14:textId="77777777" w:rsidR="00EC48D8" w:rsidRPr="005160D4" w:rsidRDefault="00EC48D8" w:rsidP="00845C81">
            <w:pPr>
              <w:autoSpaceDE w:val="0"/>
              <w:autoSpaceDN w:val="0"/>
              <w:adjustRightInd w:val="0"/>
              <w:spacing w:line="240" w:lineRule="atLeast"/>
              <w:jc w:val="center"/>
              <w:rPr>
                <w:rFonts w:ascii="Arial" w:hAnsi="Arial" w:cs="Arial"/>
                <w:bCs/>
                <w:sz w:val="20"/>
                <w:szCs w:val="20"/>
              </w:rPr>
            </w:pPr>
          </w:p>
        </w:tc>
        <w:tc>
          <w:tcPr>
            <w:tcW w:w="1385" w:type="pct"/>
            <w:vAlign w:val="center"/>
          </w:tcPr>
          <w:p w14:paraId="6FABA2D5" w14:textId="77777777" w:rsidR="00EC48D8" w:rsidRPr="005160D4" w:rsidRDefault="00EC48D8" w:rsidP="00845C81">
            <w:pPr>
              <w:autoSpaceDE w:val="0"/>
              <w:autoSpaceDN w:val="0"/>
              <w:adjustRightInd w:val="0"/>
              <w:spacing w:line="240" w:lineRule="atLeast"/>
              <w:jc w:val="center"/>
              <w:rPr>
                <w:rFonts w:ascii="Arial" w:hAnsi="Arial" w:cs="Arial"/>
                <w:color w:val="404040" w:themeColor="text1" w:themeTint="BF"/>
                <w:sz w:val="20"/>
                <w:szCs w:val="20"/>
              </w:rPr>
            </w:pPr>
            <w:r w:rsidRPr="005160D4">
              <w:rPr>
                <w:rFonts w:ascii="Arial" w:hAnsi="Arial" w:cs="Arial"/>
                <w:sz w:val="20"/>
                <w:szCs w:val="20"/>
              </w:rPr>
              <w:t>C SR S PM</w:t>
            </w:r>
          </w:p>
        </w:tc>
        <w:tc>
          <w:tcPr>
            <w:tcW w:w="1539" w:type="pct"/>
            <w:vAlign w:val="center"/>
          </w:tcPr>
          <w:p w14:paraId="2692B82C" w14:textId="77777777" w:rsidR="00EC48D8" w:rsidRPr="005160D4" w:rsidRDefault="00EC48D8" w:rsidP="00845C81">
            <w:pPr>
              <w:spacing w:line="240" w:lineRule="atLeast"/>
              <w:jc w:val="center"/>
              <w:rPr>
                <w:rFonts w:ascii="Arial" w:hAnsi="Arial" w:cs="Arial"/>
                <w:sz w:val="20"/>
                <w:szCs w:val="20"/>
              </w:rPr>
            </w:pPr>
            <w:r w:rsidRPr="005160D4">
              <w:rPr>
                <w:rFonts w:ascii="Arial" w:hAnsi="Arial" w:cs="Arial"/>
                <w:sz w:val="20"/>
                <w:szCs w:val="20"/>
              </w:rPr>
              <w:t>14.9</w:t>
            </w:r>
          </w:p>
        </w:tc>
        <w:tc>
          <w:tcPr>
            <w:tcW w:w="1375" w:type="pct"/>
            <w:vAlign w:val="center"/>
          </w:tcPr>
          <w:p w14:paraId="65B02DF3" w14:textId="77777777" w:rsidR="00EC48D8" w:rsidRPr="005160D4" w:rsidRDefault="00EC48D8" w:rsidP="00845C81">
            <w:pPr>
              <w:spacing w:line="240" w:lineRule="atLeast"/>
              <w:jc w:val="center"/>
              <w:rPr>
                <w:rFonts w:ascii="Arial" w:hAnsi="Arial" w:cs="Arial"/>
                <w:sz w:val="20"/>
                <w:szCs w:val="20"/>
              </w:rPr>
            </w:pPr>
            <w:r w:rsidRPr="005160D4">
              <w:rPr>
                <w:rFonts w:ascii="Arial" w:hAnsi="Arial" w:cs="Arial"/>
                <w:sz w:val="20"/>
                <w:szCs w:val="20"/>
              </w:rPr>
              <w:t>15.8</w:t>
            </w:r>
          </w:p>
        </w:tc>
      </w:tr>
      <w:tr w:rsidR="00EC48D8" w:rsidRPr="005160D4" w14:paraId="7A805443" w14:textId="77777777" w:rsidTr="00E5122A">
        <w:trPr>
          <w:trHeight w:val="450"/>
        </w:trPr>
        <w:tc>
          <w:tcPr>
            <w:tcW w:w="701" w:type="pct"/>
            <w:vMerge/>
            <w:vAlign w:val="center"/>
          </w:tcPr>
          <w:p w14:paraId="48DA6B37" w14:textId="77777777" w:rsidR="00EC48D8" w:rsidRPr="005160D4" w:rsidRDefault="00EC48D8" w:rsidP="00845C81">
            <w:pPr>
              <w:autoSpaceDE w:val="0"/>
              <w:autoSpaceDN w:val="0"/>
              <w:adjustRightInd w:val="0"/>
              <w:spacing w:line="240" w:lineRule="atLeast"/>
              <w:jc w:val="center"/>
              <w:rPr>
                <w:rFonts w:ascii="Arial" w:hAnsi="Arial" w:cs="Arial"/>
                <w:bCs/>
                <w:sz w:val="20"/>
                <w:szCs w:val="20"/>
              </w:rPr>
            </w:pPr>
          </w:p>
        </w:tc>
        <w:tc>
          <w:tcPr>
            <w:tcW w:w="1385" w:type="pct"/>
            <w:vAlign w:val="center"/>
          </w:tcPr>
          <w:p w14:paraId="7E4FF94A" w14:textId="77777777" w:rsidR="00EC48D8" w:rsidRPr="005160D4" w:rsidRDefault="00EC48D8" w:rsidP="00845C81">
            <w:pPr>
              <w:autoSpaceDE w:val="0"/>
              <w:autoSpaceDN w:val="0"/>
              <w:adjustRightInd w:val="0"/>
              <w:spacing w:line="240" w:lineRule="atLeast"/>
              <w:jc w:val="center"/>
              <w:rPr>
                <w:rFonts w:ascii="Arial" w:hAnsi="Arial" w:cs="Arial"/>
                <w:color w:val="404040" w:themeColor="text1" w:themeTint="BF"/>
                <w:sz w:val="20"/>
                <w:szCs w:val="20"/>
              </w:rPr>
            </w:pPr>
            <w:r w:rsidRPr="005160D4">
              <w:rPr>
                <w:rFonts w:ascii="Arial" w:hAnsi="Arial" w:cs="Arial"/>
                <w:sz w:val="20"/>
                <w:szCs w:val="20"/>
              </w:rPr>
              <w:t>C SR E PM</w:t>
            </w:r>
          </w:p>
        </w:tc>
        <w:tc>
          <w:tcPr>
            <w:tcW w:w="1539" w:type="pct"/>
            <w:vAlign w:val="center"/>
          </w:tcPr>
          <w:p w14:paraId="5D1B83B1" w14:textId="77777777" w:rsidR="00EC48D8" w:rsidRPr="005160D4" w:rsidRDefault="00EC48D8" w:rsidP="00845C81">
            <w:pPr>
              <w:spacing w:line="240" w:lineRule="atLeast"/>
              <w:jc w:val="center"/>
              <w:rPr>
                <w:rFonts w:ascii="Arial" w:hAnsi="Arial" w:cs="Arial"/>
                <w:sz w:val="20"/>
                <w:szCs w:val="20"/>
              </w:rPr>
            </w:pPr>
            <w:r w:rsidRPr="005160D4">
              <w:rPr>
                <w:rFonts w:ascii="Arial" w:hAnsi="Arial" w:cs="Arial"/>
                <w:sz w:val="20"/>
                <w:szCs w:val="20"/>
              </w:rPr>
              <w:t>19.3</w:t>
            </w:r>
          </w:p>
        </w:tc>
        <w:tc>
          <w:tcPr>
            <w:tcW w:w="1375" w:type="pct"/>
            <w:vAlign w:val="center"/>
          </w:tcPr>
          <w:p w14:paraId="0398083A" w14:textId="77777777" w:rsidR="00EC48D8" w:rsidRPr="005160D4" w:rsidRDefault="00EC48D8" w:rsidP="00845C81">
            <w:pPr>
              <w:spacing w:line="240" w:lineRule="atLeast"/>
              <w:jc w:val="center"/>
              <w:rPr>
                <w:rFonts w:ascii="Arial" w:hAnsi="Arial" w:cs="Arial"/>
                <w:sz w:val="20"/>
                <w:szCs w:val="20"/>
              </w:rPr>
            </w:pPr>
            <w:r w:rsidRPr="005160D4">
              <w:rPr>
                <w:rFonts w:ascii="Arial" w:hAnsi="Arial" w:cs="Arial"/>
                <w:sz w:val="20"/>
                <w:szCs w:val="20"/>
              </w:rPr>
              <w:t>18.8</w:t>
            </w:r>
          </w:p>
        </w:tc>
      </w:tr>
      <w:tr w:rsidR="00EC48D8" w:rsidRPr="005160D4" w14:paraId="35F2DE42" w14:textId="77777777" w:rsidTr="00E5122A">
        <w:trPr>
          <w:trHeight w:val="450"/>
        </w:trPr>
        <w:tc>
          <w:tcPr>
            <w:tcW w:w="701" w:type="pct"/>
            <w:vMerge/>
            <w:vAlign w:val="center"/>
          </w:tcPr>
          <w:p w14:paraId="282D7B36" w14:textId="77777777" w:rsidR="00EC48D8" w:rsidRPr="005160D4" w:rsidRDefault="00EC48D8" w:rsidP="00845C81">
            <w:pPr>
              <w:autoSpaceDE w:val="0"/>
              <w:autoSpaceDN w:val="0"/>
              <w:adjustRightInd w:val="0"/>
              <w:spacing w:line="240" w:lineRule="atLeast"/>
              <w:jc w:val="center"/>
              <w:rPr>
                <w:rFonts w:ascii="Arial" w:hAnsi="Arial" w:cs="Arial"/>
                <w:bCs/>
                <w:sz w:val="20"/>
                <w:szCs w:val="20"/>
              </w:rPr>
            </w:pPr>
          </w:p>
        </w:tc>
        <w:tc>
          <w:tcPr>
            <w:tcW w:w="1385" w:type="pct"/>
            <w:vAlign w:val="center"/>
          </w:tcPr>
          <w:p w14:paraId="73DC9D9B" w14:textId="77777777" w:rsidR="00EC48D8" w:rsidRPr="005160D4" w:rsidRDefault="00EC48D8" w:rsidP="00845C81">
            <w:pPr>
              <w:autoSpaceDE w:val="0"/>
              <w:autoSpaceDN w:val="0"/>
              <w:adjustRightInd w:val="0"/>
              <w:spacing w:line="240" w:lineRule="atLeast"/>
              <w:jc w:val="center"/>
              <w:rPr>
                <w:rFonts w:ascii="Arial" w:hAnsi="Arial" w:cs="Arial"/>
                <w:color w:val="404040" w:themeColor="text1" w:themeTint="BF"/>
                <w:sz w:val="20"/>
                <w:szCs w:val="20"/>
              </w:rPr>
            </w:pPr>
            <w:r w:rsidRPr="005160D4">
              <w:rPr>
                <w:rFonts w:ascii="Arial" w:hAnsi="Arial" w:cs="Arial"/>
                <w:sz w:val="20"/>
                <w:szCs w:val="20"/>
              </w:rPr>
              <w:t>C SR A PM</w:t>
            </w:r>
          </w:p>
        </w:tc>
        <w:tc>
          <w:tcPr>
            <w:tcW w:w="1539" w:type="pct"/>
            <w:vAlign w:val="center"/>
          </w:tcPr>
          <w:p w14:paraId="71973F16" w14:textId="77777777" w:rsidR="00EC48D8" w:rsidRPr="005160D4" w:rsidRDefault="00EC48D8" w:rsidP="00845C81">
            <w:pPr>
              <w:spacing w:line="240" w:lineRule="atLeast"/>
              <w:jc w:val="center"/>
              <w:rPr>
                <w:rFonts w:ascii="Arial" w:hAnsi="Arial" w:cs="Arial"/>
                <w:sz w:val="20"/>
                <w:szCs w:val="20"/>
              </w:rPr>
            </w:pPr>
            <w:r w:rsidRPr="005160D4">
              <w:rPr>
                <w:rFonts w:ascii="Arial" w:hAnsi="Arial" w:cs="Arial"/>
                <w:sz w:val="20"/>
                <w:szCs w:val="20"/>
              </w:rPr>
              <w:t>28.0</w:t>
            </w:r>
          </w:p>
        </w:tc>
        <w:tc>
          <w:tcPr>
            <w:tcW w:w="1375" w:type="pct"/>
            <w:vAlign w:val="center"/>
          </w:tcPr>
          <w:p w14:paraId="525C31E4" w14:textId="77777777" w:rsidR="00EC48D8" w:rsidRPr="005160D4" w:rsidRDefault="00EC48D8" w:rsidP="00845C81">
            <w:pPr>
              <w:spacing w:line="240" w:lineRule="atLeast"/>
              <w:jc w:val="center"/>
              <w:rPr>
                <w:rFonts w:ascii="Arial" w:hAnsi="Arial" w:cs="Arial"/>
                <w:sz w:val="20"/>
                <w:szCs w:val="20"/>
              </w:rPr>
            </w:pPr>
            <w:r w:rsidRPr="005160D4">
              <w:rPr>
                <w:rFonts w:ascii="Arial" w:hAnsi="Arial" w:cs="Arial"/>
                <w:sz w:val="20"/>
                <w:szCs w:val="20"/>
              </w:rPr>
              <w:t>34.4</w:t>
            </w:r>
          </w:p>
        </w:tc>
      </w:tr>
      <w:tr w:rsidR="00EC48D8" w:rsidRPr="005160D4" w14:paraId="11778C99" w14:textId="77777777" w:rsidTr="00E5122A">
        <w:trPr>
          <w:trHeight w:val="450"/>
        </w:trPr>
        <w:tc>
          <w:tcPr>
            <w:tcW w:w="701" w:type="pct"/>
            <w:vMerge/>
            <w:vAlign w:val="center"/>
          </w:tcPr>
          <w:p w14:paraId="41454911" w14:textId="77777777" w:rsidR="00EC48D8" w:rsidRPr="005160D4" w:rsidRDefault="00EC48D8" w:rsidP="00845C81">
            <w:pPr>
              <w:autoSpaceDE w:val="0"/>
              <w:autoSpaceDN w:val="0"/>
              <w:adjustRightInd w:val="0"/>
              <w:spacing w:line="240" w:lineRule="atLeast"/>
              <w:jc w:val="center"/>
              <w:rPr>
                <w:rFonts w:ascii="Arial" w:hAnsi="Arial" w:cs="Arial"/>
                <w:bCs/>
                <w:sz w:val="20"/>
                <w:szCs w:val="20"/>
              </w:rPr>
            </w:pPr>
          </w:p>
        </w:tc>
        <w:tc>
          <w:tcPr>
            <w:tcW w:w="1385" w:type="pct"/>
            <w:vAlign w:val="center"/>
          </w:tcPr>
          <w:p w14:paraId="1A10E8C5" w14:textId="77777777" w:rsidR="00EC48D8" w:rsidRPr="005160D4" w:rsidRDefault="00EC48D8" w:rsidP="00845C81">
            <w:pPr>
              <w:autoSpaceDE w:val="0"/>
              <w:autoSpaceDN w:val="0"/>
              <w:adjustRightInd w:val="0"/>
              <w:spacing w:line="240" w:lineRule="atLeast"/>
              <w:jc w:val="center"/>
              <w:rPr>
                <w:rFonts w:ascii="Arial" w:hAnsi="Arial" w:cs="Arial"/>
                <w:color w:val="404040" w:themeColor="text1" w:themeTint="BF"/>
                <w:sz w:val="20"/>
                <w:szCs w:val="20"/>
              </w:rPr>
            </w:pPr>
            <w:r w:rsidRPr="005160D4">
              <w:rPr>
                <w:rFonts w:ascii="Arial" w:hAnsi="Arial" w:cs="Arial"/>
                <w:sz w:val="20"/>
                <w:szCs w:val="20"/>
              </w:rPr>
              <w:t>R SR S PM</w:t>
            </w:r>
          </w:p>
        </w:tc>
        <w:tc>
          <w:tcPr>
            <w:tcW w:w="1539" w:type="pct"/>
            <w:vAlign w:val="center"/>
          </w:tcPr>
          <w:p w14:paraId="15BE8E02" w14:textId="77777777" w:rsidR="00EC48D8" w:rsidRPr="005160D4" w:rsidRDefault="00EC48D8" w:rsidP="00845C81">
            <w:pPr>
              <w:spacing w:line="240" w:lineRule="atLeast"/>
              <w:jc w:val="center"/>
              <w:rPr>
                <w:rFonts w:ascii="Arial" w:hAnsi="Arial" w:cs="Arial"/>
                <w:sz w:val="20"/>
                <w:szCs w:val="20"/>
              </w:rPr>
            </w:pPr>
            <w:r w:rsidRPr="005160D4">
              <w:rPr>
                <w:rFonts w:ascii="Arial" w:hAnsi="Arial" w:cs="Arial"/>
                <w:sz w:val="20"/>
                <w:szCs w:val="20"/>
              </w:rPr>
              <w:t>30.0</w:t>
            </w:r>
          </w:p>
        </w:tc>
        <w:tc>
          <w:tcPr>
            <w:tcW w:w="1375" w:type="pct"/>
            <w:vAlign w:val="center"/>
          </w:tcPr>
          <w:p w14:paraId="4A5A9E4B" w14:textId="77777777" w:rsidR="00EC48D8" w:rsidRPr="005160D4" w:rsidRDefault="00EC48D8" w:rsidP="00845C81">
            <w:pPr>
              <w:spacing w:line="240" w:lineRule="atLeast"/>
              <w:jc w:val="center"/>
              <w:rPr>
                <w:rFonts w:ascii="Arial" w:hAnsi="Arial" w:cs="Arial"/>
                <w:sz w:val="20"/>
                <w:szCs w:val="20"/>
              </w:rPr>
            </w:pPr>
            <w:r w:rsidRPr="005160D4">
              <w:rPr>
                <w:rFonts w:ascii="Arial" w:hAnsi="Arial" w:cs="Arial"/>
                <w:sz w:val="20"/>
                <w:szCs w:val="20"/>
              </w:rPr>
              <w:t>31.6</w:t>
            </w:r>
          </w:p>
        </w:tc>
      </w:tr>
      <w:tr w:rsidR="00EC48D8" w:rsidRPr="005160D4" w14:paraId="6E7B0401" w14:textId="77777777" w:rsidTr="00E5122A">
        <w:trPr>
          <w:trHeight w:val="450"/>
        </w:trPr>
        <w:tc>
          <w:tcPr>
            <w:tcW w:w="701" w:type="pct"/>
            <w:vMerge/>
            <w:vAlign w:val="center"/>
          </w:tcPr>
          <w:p w14:paraId="32598BE5" w14:textId="77777777" w:rsidR="00EC48D8" w:rsidRPr="005160D4" w:rsidRDefault="00EC48D8" w:rsidP="00845C81">
            <w:pPr>
              <w:autoSpaceDE w:val="0"/>
              <w:autoSpaceDN w:val="0"/>
              <w:adjustRightInd w:val="0"/>
              <w:spacing w:line="240" w:lineRule="atLeast"/>
              <w:jc w:val="center"/>
              <w:rPr>
                <w:rFonts w:ascii="Arial" w:hAnsi="Arial" w:cs="Arial"/>
                <w:bCs/>
                <w:sz w:val="20"/>
                <w:szCs w:val="20"/>
              </w:rPr>
            </w:pPr>
          </w:p>
        </w:tc>
        <w:tc>
          <w:tcPr>
            <w:tcW w:w="1385" w:type="pct"/>
            <w:vAlign w:val="center"/>
          </w:tcPr>
          <w:p w14:paraId="3058A084" w14:textId="77777777" w:rsidR="00EC48D8" w:rsidRPr="005160D4" w:rsidRDefault="00EC48D8" w:rsidP="00845C81">
            <w:pPr>
              <w:autoSpaceDE w:val="0"/>
              <w:autoSpaceDN w:val="0"/>
              <w:adjustRightInd w:val="0"/>
              <w:spacing w:line="240" w:lineRule="atLeast"/>
              <w:jc w:val="center"/>
              <w:rPr>
                <w:rFonts w:ascii="Arial" w:hAnsi="Arial" w:cs="Arial"/>
                <w:color w:val="404040" w:themeColor="text1" w:themeTint="BF"/>
                <w:sz w:val="20"/>
                <w:szCs w:val="20"/>
              </w:rPr>
            </w:pPr>
            <w:r w:rsidRPr="005160D4">
              <w:rPr>
                <w:rFonts w:ascii="Arial" w:hAnsi="Arial" w:cs="Arial"/>
                <w:sz w:val="20"/>
                <w:szCs w:val="20"/>
              </w:rPr>
              <w:t>R SR E PM</w:t>
            </w:r>
          </w:p>
        </w:tc>
        <w:tc>
          <w:tcPr>
            <w:tcW w:w="1539" w:type="pct"/>
            <w:vAlign w:val="center"/>
          </w:tcPr>
          <w:p w14:paraId="5312B700" w14:textId="77777777" w:rsidR="00EC48D8" w:rsidRPr="005160D4" w:rsidRDefault="00EC48D8" w:rsidP="00845C81">
            <w:pPr>
              <w:spacing w:line="240" w:lineRule="atLeast"/>
              <w:jc w:val="center"/>
              <w:rPr>
                <w:rFonts w:ascii="Arial" w:hAnsi="Arial" w:cs="Arial"/>
                <w:sz w:val="20"/>
                <w:szCs w:val="20"/>
              </w:rPr>
            </w:pPr>
            <w:r w:rsidRPr="005160D4">
              <w:rPr>
                <w:rFonts w:ascii="Arial" w:hAnsi="Arial" w:cs="Arial"/>
                <w:sz w:val="20"/>
                <w:szCs w:val="20"/>
              </w:rPr>
              <w:t>34.8</w:t>
            </w:r>
          </w:p>
        </w:tc>
        <w:tc>
          <w:tcPr>
            <w:tcW w:w="1375" w:type="pct"/>
            <w:vAlign w:val="center"/>
          </w:tcPr>
          <w:p w14:paraId="10036D0B" w14:textId="77777777" w:rsidR="00EC48D8" w:rsidRPr="005160D4" w:rsidRDefault="00EC48D8" w:rsidP="00845C81">
            <w:pPr>
              <w:spacing w:line="240" w:lineRule="atLeast"/>
              <w:jc w:val="center"/>
              <w:rPr>
                <w:rFonts w:ascii="Arial" w:hAnsi="Arial" w:cs="Arial"/>
                <w:sz w:val="20"/>
                <w:szCs w:val="20"/>
              </w:rPr>
            </w:pPr>
            <w:r w:rsidRPr="005160D4">
              <w:rPr>
                <w:rFonts w:ascii="Arial" w:hAnsi="Arial" w:cs="Arial"/>
                <w:sz w:val="20"/>
                <w:szCs w:val="20"/>
              </w:rPr>
              <w:t>37.9</w:t>
            </w:r>
          </w:p>
        </w:tc>
      </w:tr>
      <w:tr w:rsidR="00EC48D8" w:rsidRPr="005160D4" w14:paraId="261E5A4D" w14:textId="77777777" w:rsidTr="00E5122A">
        <w:trPr>
          <w:trHeight w:val="450"/>
        </w:trPr>
        <w:tc>
          <w:tcPr>
            <w:tcW w:w="701" w:type="pct"/>
            <w:vMerge/>
            <w:vAlign w:val="center"/>
          </w:tcPr>
          <w:p w14:paraId="00557F5F" w14:textId="77777777" w:rsidR="00EC48D8" w:rsidRPr="005160D4" w:rsidRDefault="00EC48D8" w:rsidP="00845C81">
            <w:pPr>
              <w:autoSpaceDE w:val="0"/>
              <w:autoSpaceDN w:val="0"/>
              <w:adjustRightInd w:val="0"/>
              <w:spacing w:line="240" w:lineRule="atLeast"/>
              <w:jc w:val="center"/>
              <w:rPr>
                <w:rFonts w:ascii="Arial" w:hAnsi="Arial" w:cs="Arial"/>
                <w:bCs/>
                <w:sz w:val="20"/>
                <w:szCs w:val="20"/>
              </w:rPr>
            </w:pPr>
          </w:p>
        </w:tc>
        <w:tc>
          <w:tcPr>
            <w:tcW w:w="1385" w:type="pct"/>
            <w:vAlign w:val="center"/>
          </w:tcPr>
          <w:p w14:paraId="6B040D4A" w14:textId="77777777" w:rsidR="00EC48D8" w:rsidRPr="005160D4" w:rsidRDefault="00EC48D8" w:rsidP="00845C81">
            <w:pPr>
              <w:autoSpaceDE w:val="0"/>
              <w:autoSpaceDN w:val="0"/>
              <w:adjustRightInd w:val="0"/>
              <w:spacing w:line="240" w:lineRule="atLeast"/>
              <w:jc w:val="center"/>
              <w:rPr>
                <w:rFonts w:ascii="Arial" w:hAnsi="Arial" w:cs="Arial"/>
                <w:color w:val="404040" w:themeColor="text1" w:themeTint="BF"/>
                <w:sz w:val="20"/>
                <w:szCs w:val="20"/>
              </w:rPr>
            </w:pPr>
            <w:r w:rsidRPr="005160D4">
              <w:rPr>
                <w:rFonts w:ascii="Arial" w:hAnsi="Arial" w:cs="Arial"/>
                <w:sz w:val="20"/>
                <w:szCs w:val="20"/>
              </w:rPr>
              <w:t>R SR A PM</w:t>
            </w:r>
          </w:p>
        </w:tc>
        <w:tc>
          <w:tcPr>
            <w:tcW w:w="1539" w:type="pct"/>
            <w:vAlign w:val="center"/>
          </w:tcPr>
          <w:p w14:paraId="157ECF6A" w14:textId="77777777" w:rsidR="00EC48D8" w:rsidRPr="005160D4" w:rsidRDefault="00EC48D8" w:rsidP="00845C81">
            <w:pPr>
              <w:spacing w:line="240" w:lineRule="atLeast"/>
              <w:jc w:val="center"/>
              <w:rPr>
                <w:rFonts w:ascii="Arial" w:hAnsi="Arial" w:cs="Arial"/>
                <w:sz w:val="20"/>
                <w:szCs w:val="20"/>
              </w:rPr>
            </w:pPr>
            <w:r w:rsidRPr="005160D4">
              <w:rPr>
                <w:rFonts w:ascii="Arial" w:hAnsi="Arial" w:cs="Arial"/>
                <w:sz w:val="20"/>
                <w:szCs w:val="20"/>
              </w:rPr>
              <w:t>34.3</w:t>
            </w:r>
          </w:p>
        </w:tc>
        <w:tc>
          <w:tcPr>
            <w:tcW w:w="1375" w:type="pct"/>
            <w:vAlign w:val="center"/>
          </w:tcPr>
          <w:p w14:paraId="3CE7DD37" w14:textId="77777777" w:rsidR="00EC48D8" w:rsidRPr="005160D4" w:rsidRDefault="00EC48D8" w:rsidP="00845C81">
            <w:pPr>
              <w:spacing w:line="240" w:lineRule="atLeast"/>
              <w:jc w:val="center"/>
              <w:rPr>
                <w:rFonts w:ascii="Arial" w:hAnsi="Arial" w:cs="Arial"/>
                <w:sz w:val="20"/>
                <w:szCs w:val="20"/>
              </w:rPr>
            </w:pPr>
            <w:r w:rsidRPr="005160D4">
              <w:rPr>
                <w:rFonts w:ascii="Arial" w:hAnsi="Arial" w:cs="Arial"/>
                <w:sz w:val="20"/>
                <w:szCs w:val="20"/>
              </w:rPr>
              <w:t>45.3</w:t>
            </w:r>
          </w:p>
        </w:tc>
      </w:tr>
      <w:tr w:rsidR="00EC48D8" w:rsidRPr="005160D4" w14:paraId="703CD70F" w14:textId="77777777" w:rsidTr="00E5122A">
        <w:trPr>
          <w:trHeight w:val="450"/>
        </w:trPr>
        <w:tc>
          <w:tcPr>
            <w:tcW w:w="701" w:type="pct"/>
            <w:vMerge w:val="restart"/>
            <w:vAlign w:val="center"/>
          </w:tcPr>
          <w:p w14:paraId="757B1536" w14:textId="77777777" w:rsidR="00EC48D8" w:rsidRPr="005160D4" w:rsidRDefault="00EC48D8" w:rsidP="00845C81">
            <w:pPr>
              <w:autoSpaceDE w:val="0"/>
              <w:autoSpaceDN w:val="0"/>
              <w:adjustRightInd w:val="0"/>
              <w:spacing w:line="240" w:lineRule="atLeast"/>
              <w:jc w:val="center"/>
              <w:rPr>
                <w:rFonts w:ascii="Arial" w:hAnsi="Arial" w:cs="Arial"/>
                <w:sz w:val="20"/>
                <w:szCs w:val="20"/>
              </w:rPr>
            </w:pPr>
            <w:r w:rsidRPr="005160D4">
              <w:rPr>
                <w:rFonts w:ascii="Arial" w:hAnsi="Arial" w:cs="Arial"/>
                <w:sz w:val="20"/>
                <w:szCs w:val="20"/>
              </w:rPr>
              <w:t>Mitral</w:t>
            </w:r>
          </w:p>
          <w:p w14:paraId="0DE99F46" w14:textId="0B51CAC2" w:rsidR="00EC48D8" w:rsidRPr="005160D4" w:rsidRDefault="00B63EB5" w:rsidP="00845C81">
            <w:pPr>
              <w:autoSpaceDE w:val="0"/>
              <w:autoSpaceDN w:val="0"/>
              <w:adjustRightInd w:val="0"/>
              <w:spacing w:line="240" w:lineRule="atLeast"/>
              <w:jc w:val="center"/>
              <w:rPr>
                <w:rFonts w:ascii="Arial" w:hAnsi="Arial" w:cs="Arial"/>
                <w:sz w:val="20"/>
                <w:szCs w:val="20"/>
              </w:rPr>
            </w:pPr>
            <w:r w:rsidRPr="005160D4">
              <w:rPr>
                <w:rFonts w:ascii="Arial" w:hAnsi="Arial" w:cs="Arial"/>
                <w:sz w:val="20"/>
                <w:szCs w:val="20"/>
              </w:rPr>
              <w:t>V</w:t>
            </w:r>
            <w:r w:rsidR="00EC48D8" w:rsidRPr="005160D4">
              <w:rPr>
                <w:rFonts w:ascii="Arial" w:hAnsi="Arial" w:cs="Arial"/>
                <w:sz w:val="20"/>
                <w:szCs w:val="20"/>
              </w:rPr>
              <w:t>alve</w:t>
            </w:r>
          </w:p>
          <w:p w14:paraId="0DDDEB4A" w14:textId="1E7E83EE" w:rsidR="00B63EB5" w:rsidRPr="005160D4" w:rsidRDefault="00B63EB5" w:rsidP="00845C81">
            <w:pPr>
              <w:autoSpaceDE w:val="0"/>
              <w:autoSpaceDN w:val="0"/>
              <w:adjustRightInd w:val="0"/>
              <w:spacing w:line="240" w:lineRule="atLeast"/>
              <w:jc w:val="center"/>
              <w:rPr>
                <w:rFonts w:ascii="Arial" w:hAnsi="Arial" w:cs="Arial"/>
                <w:sz w:val="20"/>
                <w:szCs w:val="20"/>
              </w:rPr>
            </w:pPr>
            <w:r w:rsidRPr="005160D4">
              <w:rPr>
                <w:rFonts w:ascii="Arial" w:hAnsi="Arial" w:cs="Arial"/>
                <w:sz w:val="20"/>
                <w:szCs w:val="20"/>
              </w:rPr>
              <w:t>level</w:t>
            </w:r>
          </w:p>
          <w:p w14:paraId="568FEE36" w14:textId="77777777" w:rsidR="00EC48D8" w:rsidRPr="005160D4" w:rsidRDefault="00EC48D8" w:rsidP="00845C81">
            <w:pPr>
              <w:autoSpaceDE w:val="0"/>
              <w:autoSpaceDN w:val="0"/>
              <w:adjustRightInd w:val="0"/>
              <w:spacing w:line="240" w:lineRule="atLeast"/>
              <w:jc w:val="center"/>
              <w:rPr>
                <w:rFonts w:ascii="Arial" w:hAnsi="Arial" w:cs="Arial"/>
                <w:bCs/>
                <w:sz w:val="20"/>
                <w:szCs w:val="20"/>
              </w:rPr>
            </w:pPr>
            <w:r w:rsidRPr="005160D4">
              <w:rPr>
                <w:rFonts w:ascii="Arial" w:hAnsi="Arial" w:cs="Arial"/>
                <w:sz w:val="20"/>
                <w:szCs w:val="20"/>
              </w:rPr>
              <w:t>study</w:t>
            </w:r>
          </w:p>
        </w:tc>
        <w:tc>
          <w:tcPr>
            <w:tcW w:w="1385" w:type="pct"/>
            <w:vAlign w:val="center"/>
          </w:tcPr>
          <w:p w14:paraId="6AB266C8" w14:textId="77777777" w:rsidR="00EC48D8" w:rsidRPr="005160D4" w:rsidRDefault="00EC48D8" w:rsidP="00845C81">
            <w:pPr>
              <w:autoSpaceDE w:val="0"/>
              <w:autoSpaceDN w:val="0"/>
              <w:adjustRightInd w:val="0"/>
              <w:spacing w:line="240" w:lineRule="atLeast"/>
              <w:jc w:val="center"/>
              <w:rPr>
                <w:rFonts w:ascii="Arial" w:hAnsi="Arial" w:cs="Arial"/>
                <w:sz w:val="20"/>
                <w:szCs w:val="20"/>
              </w:rPr>
            </w:pPr>
            <w:r w:rsidRPr="005160D4">
              <w:rPr>
                <w:rFonts w:ascii="Arial" w:hAnsi="Arial" w:cs="Arial"/>
                <w:sz w:val="20"/>
                <w:szCs w:val="20"/>
              </w:rPr>
              <w:t>C St MV</w:t>
            </w:r>
          </w:p>
        </w:tc>
        <w:tc>
          <w:tcPr>
            <w:tcW w:w="1539" w:type="pct"/>
            <w:vAlign w:val="center"/>
          </w:tcPr>
          <w:p w14:paraId="591DE657" w14:textId="77777777" w:rsidR="00EC48D8" w:rsidRPr="005160D4" w:rsidRDefault="00EC48D8" w:rsidP="00845C81">
            <w:pPr>
              <w:spacing w:line="240" w:lineRule="atLeast"/>
              <w:jc w:val="center"/>
              <w:rPr>
                <w:rFonts w:ascii="Arial" w:hAnsi="Arial" w:cs="Arial"/>
                <w:sz w:val="20"/>
                <w:szCs w:val="20"/>
              </w:rPr>
            </w:pPr>
            <w:r w:rsidRPr="005160D4">
              <w:rPr>
                <w:rFonts w:ascii="Arial" w:hAnsi="Arial" w:cs="Arial"/>
                <w:sz w:val="20"/>
                <w:szCs w:val="20"/>
              </w:rPr>
              <w:t>12.1</w:t>
            </w:r>
          </w:p>
        </w:tc>
        <w:tc>
          <w:tcPr>
            <w:tcW w:w="1375" w:type="pct"/>
            <w:vAlign w:val="center"/>
          </w:tcPr>
          <w:p w14:paraId="6B1A6FB8" w14:textId="77777777" w:rsidR="00EC48D8" w:rsidRPr="005160D4" w:rsidRDefault="00EC48D8" w:rsidP="00845C81">
            <w:pPr>
              <w:spacing w:line="240" w:lineRule="atLeast"/>
              <w:jc w:val="center"/>
              <w:rPr>
                <w:rFonts w:ascii="Arial" w:hAnsi="Arial" w:cs="Arial"/>
                <w:sz w:val="20"/>
                <w:szCs w:val="20"/>
              </w:rPr>
            </w:pPr>
            <w:r w:rsidRPr="005160D4">
              <w:rPr>
                <w:rFonts w:ascii="Arial" w:hAnsi="Arial" w:cs="Arial"/>
                <w:sz w:val="20"/>
                <w:szCs w:val="20"/>
              </w:rPr>
              <w:t>13.3</w:t>
            </w:r>
          </w:p>
        </w:tc>
      </w:tr>
      <w:tr w:rsidR="00EC48D8" w:rsidRPr="005160D4" w14:paraId="60DEA065" w14:textId="77777777" w:rsidTr="00E5122A">
        <w:trPr>
          <w:trHeight w:val="450"/>
        </w:trPr>
        <w:tc>
          <w:tcPr>
            <w:tcW w:w="701" w:type="pct"/>
            <w:vMerge/>
            <w:vAlign w:val="center"/>
          </w:tcPr>
          <w:p w14:paraId="691345F8" w14:textId="77777777" w:rsidR="00EC48D8" w:rsidRPr="005160D4" w:rsidRDefault="00EC48D8" w:rsidP="00845C81">
            <w:pPr>
              <w:autoSpaceDE w:val="0"/>
              <w:autoSpaceDN w:val="0"/>
              <w:adjustRightInd w:val="0"/>
              <w:spacing w:line="240" w:lineRule="atLeast"/>
              <w:jc w:val="center"/>
              <w:rPr>
                <w:rFonts w:ascii="Arial" w:hAnsi="Arial" w:cs="Arial"/>
                <w:bCs/>
                <w:sz w:val="20"/>
                <w:szCs w:val="20"/>
              </w:rPr>
            </w:pPr>
          </w:p>
        </w:tc>
        <w:tc>
          <w:tcPr>
            <w:tcW w:w="1385" w:type="pct"/>
            <w:vAlign w:val="center"/>
          </w:tcPr>
          <w:p w14:paraId="23702E1C" w14:textId="77777777" w:rsidR="00EC48D8" w:rsidRPr="005160D4" w:rsidRDefault="00EC48D8" w:rsidP="00845C81">
            <w:pPr>
              <w:autoSpaceDE w:val="0"/>
              <w:autoSpaceDN w:val="0"/>
              <w:adjustRightInd w:val="0"/>
              <w:spacing w:line="240" w:lineRule="atLeast"/>
              <w:jc w:val="center"/>
              <w:rPr>
                <w:rFonts w:ascii="Arial" w:hAnsi="Arial" w:cs="Arial"/>
                <w:color w:val="404040" w:themeColor="text1" w:themeTint="BF"/>
                <w:sz w:val="20"/>
                <w:szCs w:val="20"/>
              </w:rPr>
            </w:pPr>
            <w:r w:rsidRPr="005160D4">
              <w:rPr>
                <w:rFonts w:ascii="Arial" w:hAnsi="Arial" w:cs="Arial"/>
                <w:sz w:val="20"/>
                <w:szCs w:val="20"/>
              </w:rPr>
              <w:t>R St MV</w:t>
            </w:r>
          </w:p>
        </w:tc>
        <w:tc>
          <w:tcPr>
            <w:tcW w:w="1539" w:type="pct"/>
            <w:vAlign w:val="center"/>
          </w:tcPr>
          <w:p w14:paraId="21A5BB0B" w14:textId="77777777" w:rsidR="00EC48D8" w:rsidRPr="005160D4" w:rsidRDefault="00EC48D8" w:rsidP="00845C81">
            <w:pPr>
              <w:spacing w:line="240" w:lineRule="atLeast"/>
              <w:jc w:val="center"/>
              <w:rPr>
                <w:rFonts w:ascii="Arial" w:hAnsi="Arial" w:cs="Arial"/>
                <w:sz w:val="20"/>
                <w:szCs w:val="20"/>
              </w:rPr>
            </w:pPr>
            <w:r w:rsidRPr="005160D4">
              <w:rPr>
                <w:rFonts w:ascii="Arial" w:hAnsi="Arial" w:cs="Arial"/>
                <w:sz w:val="20"/>
                <w:szCs w:val="20"/>
              </w:rPr>
              <w:t>30.2</w:t>
            </w:r>
          </w:p>
        </w:tc>
        <w:tc>
          <w:tcPr>
            <w:tcW w:w="1375" w:type="pct"/>
            <w:vAlign w:val="center"/>
          </w:tcPr>
          <w:p w14:paraId="6E056AC9" w14:textId="77777777" w:rsidR="00EC48D8" w:rsidRPr="005160D4" w:rsidRDefault="00EC48D8" w:rsidP="00845C81">
            <w:pPr>
              <w:spacing w:line="240" w:lineRule="atLeast"/>
              <w:jc w:val="center"/>
              <w:rPr>
                <w:rFonts w:ascii="Arial" w:hAnsi="Arial" w:cs="Arial"/>
                <w:sz w:val="20"/>
                <w:szCs w:val="20"/>
              </w:rPr>
            </w:pPr>
            <w:r w:rsidRPr="005160D4">
              <w:rPr>
                <w:rFonts w:ascii="Arial" w:hAnsi="Arial" w:cs="Arial"/>
                <w:sz w:val="20"/>
                <w:szCs w:val="20"/>
              </w:rPr>
              <w:t>41.5</w:t>
            </w:r>
          </w:p>
        </w:tc>
      </w:tr>
      <w:tr w:rsidR="00EC48D8" w:rsidRPr="005160D4" w14:paraId="7B3912AC" w14:textId="77777777" w:rsidTr="00E5122A">
        <w:trPr>
          <w:trHeight w:val="450"/>
        </w:trPr>
        <w:tc>
          <w:tcPr>
            <w:tcW w:w="701" w:type="pct"/>
            <w:vMerge/>
            <w:vAlign w:val="center"/>
          </w:tcPr>
          <w:p w14:paraId="57BC3ACD" w14:textId="77777777" w:rsidR="00EC48D8" w:rsidRPr="005160D4" w:rsidRDefault="00EC48D8" w:rsidP="00845C81">
            <w:pPr>
              <w:autoSpaceDE w:val="0"/>
              <w:autoSpaceDN w:val="0"/>
              <w:adjustRightInd w:val="0"/>
              <w:spacing w:line="240" w:lineRule="atLeast"/>
              <w:jc w:val="center"/>
              <w:rPr>
                <w:rFonts w:ascii="Arial" w:hAnsi="Arial" w:cs="Arial"/>
                <w:bCs/>
                <w:sz w:val="20"/>
                <w:szCs w:val="20"/>
              </w:rPr>
            </w:pPr>
          </w:p>
        </w:tc>
        <w:tc>
          <w:tcPr>
            <w:tcW w:w="1385" w:type="pct"/>
            <w:vAlign w:val="center"/>
          </w:tcPr>
          <w:p w14:paraId="6B28AAD4" w14:textId="77777777" w:rsidR="00EC48D8" w:rsidRPr="005160D4" w:rsidRDefault="00EC48D8" w:rsidP="00845C81">
            <w:pPr>
              <w:autoSpaceDE w:val="0"/>
              <w:autoSpaceDN w:val="0"/>
              <w:adjustRightInd w:val="0"/>
              <w:spacing w:line="240" w:lineRule="atLeast"/>
              <w:jc w:val="center"/>
              <w:rPr>
                <w:rFonts w:ascii="Arial" w:hAnsi="Arial" w:cs="Arial"/>
                <w:color w:val="404040" w:themeColor="text1" w:themeTint="BF"/>
                <w:sz w:val="20"/>
                <w:szCs w:val="20"/>
              </w:rPr>
            </w:pPr>
            <w:r w:rsidRPr="005160D4">
              <w:rPr>
                <w:rFonts w:ascii="Arial" w:hAnsi="Arial" w:cs="Arial"/>
                <w:sz w:val="20"/>
                <w:szCs w:val="20"/>
              </w:rPr>
              <w:t>C SR S MV</w:t>
            </w:r>
          </w:p>
        </w:tc>
        <w:tc>
          <w:tcPr>
            <w:tcW w:w="1539" w:type="pct"/>
            <w:vAlign w:val="center"/>
          </w:tcPr>
          <w:p w14:paraId="122E777C" w14:textId="77777777" w:rsidR="00EC48D8" w:rsidRPr="005160D4" w:rsidRDefault="00EC48D8" w:rsidP="00845C81">
            <w:pPr>
              <w:spacing w:line="240" w:lineRule="atLeast"/>
              <w:jc w:val="center"/>
              <w:rPr>
                <w:rFonts w:ascii="Arial" w:hAnsi="Arial" w:cs="Arial"/>
                <w:sz w:val="20"/>
                <w:szCs w:val="20"/>
              </w:rPr>
            </w:pPr>
            <w:r w:rsidRPr="005160D4">
              <w:rPr>
                <w:rFonts w:ascii="Arial" w:hAnsi="Arial" w:cs="Arial"/>
                <w:sz w:val="20"/>
                <w:szCs w:val="20"/>
              </w:rPr>
              <w:t>12.4</w:t>
            </w:r>
          </w:p>
        </w:tc>
        <w:tc>
          <w:tcPr>
            <w:tcW w:w="1375" w:type="pct"/>
            <w:vAlign w:val="center"/>
          </w:tcPr>
          <w:p w14:paraId="1BAA9C40" w14:textId="77777777" w:rsidR="00EC48D8" w:rsidRPr="005160D4" w:rsidRDefault="00EC48D8" w:rsidP="00845C81">
            <w:pPr>
              <w:spacing w:line="240" w:lineRule="atLeast"/>
              <w:jc w:val="center"/>
              <w:rPr>
                <w:rFonts w:ascii="Arial" w:hAnsi="Arial" w:cs="Arial"/>
                <w:sz w:val="20"/>
                <w:szCs w:val="20"/>
              </w:rPr>
            </w:pPr>
            <w:r w:rsidRPr="005160D4">
              <w:rPr>
                <w:rFonts w:ascii="Arial" w:hAnsi="Arial" w:cs="Arial"/>
                <w:sz w:val="20"/>
                <w:szCs w:val="20"/>
              </w:rPr>
              <w:t>15.0</w:t>
            </w:r>
          </w:p>
        </w:tc>
      </w:tr>
      <w:tr w:rsidR="00EC48D8" w:rsidRPr="005160D4" w14:paraId="3300C382" w14:textId="77777777" w:rsidTr="00E5122A">
        <w:trPr>
          <w:trHeight w:val="450"/>
        </w:trPr>
        <w:tc>
          <w:tcPr>
            <w:tcW w:w="701" w:type="pct"/>
            <w:vMerge/>
            <w:vAlign w:val="center"/>
          </w:tcPr>
          <w:p w14:paraId="578E3F01" w14:textId="77777777" w:rsidR="00EC48D8" w:rsidRPr="005160D4" w:rsidRDefault="00EC48D8" w:rsidP="00845C81">
            <w:pPr>
              <w:autoSpaceDE w:val="0"/>
              <w:autoSpaceDN w:val="0"/>
              <w:adjustRightInd w:val="0"/>
              <w:spacing w:line="240" w:lineRule="atLeast"/>
              <w:jc w:val="center"/>
              <w:rPr>
                <w:rFonts w:ascii="Arial" w:hAnsi="Arial" w:cs="Arial"/>
                <w:bCs/>
                <w:sz w:val="20"/>
                <w:szCs w:val="20"/>
              </w:rPr>
            </w:pPr>
          </w:p>
        </w:tc>
        <w:tc>
          <w:tcPr>
            <w:tcW w:w="1385" w:type="pct"/>
            <w:vAlign w:val="center"/>
          </w:tcPr>
          <w:p w14:paraId="0713E035" w14:textId="77777777" w:rsidR="00EC48D8" w:rsidRPr="005160D4" w:rsidRDefault="00EC48D8" w:rsidP="00845C81">
            <w:pPr>
              <w:autoSpaceDE w:val="0"/>
              <w:autoSpaceDN w:val="0"/>
              <w:adjustRightInd w:val="0"/>
              <w:spacing w:line="240" w:lineRule="atLeast"/>
              <w:jc w:val="center"/>
              <w:rPr>
                <w:rFonts w:ascii="Arial" w:hAnsi="Arial" w:cs="Arial"/>
                <w:color w:val="404040" w:themeColor="text1" w:themeTint="BF"/>
                <w:sz w:val="20"/>
                <w:szCs w:val="20"/>
              </w:rPr>
            </w:pPr>
            <w:r w:rsidRPr="005160D4">
              <w:rPr>
                <w:rFonts w:ascii="Arial" w:hAnsi="Arial" w:cs="Arial"/>
                <w:sz w:val="20"/>
                <w:szCs w:val="20"/>
              </w:rPr>
              <w:t>C SR E MV</w:t>
            </w:r>
          </w:p>
        </w:tc>
        <w:tc>
          <w:tcPr>
            <w:tcW w:w="1539" w:type="pct"/>
            <w:vAlign w:val="center"/>
          </w:tcPr>
          <w:p w14:paraId="208D18BD" w14:textId="77777777" w:rsidR="00EC48D8" w:rsidRPr="005160D4" w:rsidRDefault="00EC48D8" w:rsidP="00845C81">
            <w:pPr>
              <w:spacing w:line="240" w:lineRule="atLeast"/>
              <w:jc w:val="center"/>
              <w:rPr>
                <w:rFonts w:ascii="Arial" w:hAnsi="Arial" w:cs="Arial"/>
                <w:sz w:val="20"/>
                <w:szCs w:val="20"/>
              </w:rPr>
            </w:pPr>
            <w:r w:rsidRPr="005160D4">
              <w:rPr>
                <w:rFonts w:ascii="Arial" w:hAnsi="Arial" w:cs="Arial"/>
                <w:sz w:val="20"/>
                <w:szCs w:val="20"/>
              </w:rPr>
              <w:t>17.1</w:t>
            </w:r>
          </w:p>
        </w:tc>
        <w:tc>
          <w:tcPr>
            <w:tcW w:w="1375" w:type="pct"/>
            <w:vAlign w:val="center"/>
          </w:tcPr>
          <w:p w14:paraId="5FFAC913" w14:textId="77777777" w:rsidR="00EC48D8" w:rsidRPr="005160D4" w:rsidRDefault="00EC48D8" w:rsidP="00845C81">
            <w:pPr>
              <w:spacing w:line="240" w:lineRule="atLeast"/>
              <w:jc w:val="center"/>
              <w:rPr>
                <w:rFonts w:ascii="Arial" w:hAnsi="Arial" w:cs="Arial"/>
                <w:sz w:val="20"/>
                <w:szCs w:val="20"/>
              </w:rPr>
            </w:pPr>
            <w:r w:rsidRPr="005160D4">
              <w:rPr>
                <w:rFonts w:ascii="Arial" w:hAnsi="Arial" w:cs="Arial"/>
                <w:sz w:val="20"/>
                <w:szCs w:val="20"/>
              </w:rPr>
              <w:t>21.6</w:t>
            </w:r>
          </w:p>
        </w:tc>
      </w:tr>
      <w:tr w:rsidR="00EC48D8" w:rsidRPr="005160D4" w14:paraId="23D0A037" w14:textId="77777777" w:rsidTr="00E5122A">
        <w:trPr>
          <w:trHeight w:val="450"/>
        </w:trPr>
        <w:tc>
          <w:tcPr>
            <w:tcW w:w="701" w:type="pct"/>
            <w:vMerge/>
            <w:vAlign w:val="center"/>
          </w:tcPr>
          <w:p w14:paraId="3F591164" w14:textId="77777777" w:rsidR="00EC48D8" w:rsidRPr="005160D4" w:rsidRDefault="00EC48D8" w:rsidP="00845C81">
            <w:pPr>
              <w:autoSpaceDE w:val="0"/>
              <w:autoSpaceDN w:val="0"/>
              <w:adjustRightInd w:val="0"/>
              <w:spacing w:line="240" w:lineRule="atLeast"/>
              <w:jc w:val="center"/>
              <w:rPr>
                <w:rFonts w:ascii="Arial" w:hAnsi="Arial" w:cs="Arial"/>
                <w:bCs/>
                <w:sz w:val="20"/>
                <w:szCs w:val="20"/>
              </w:rPr>
            </w:pPr>
          </w:p>
        </w:tc>
        <w:tc>
          <w:tcPr>
            <w:tcW w:w="1385" w:type="pct"/>
            <w:vAlign w:val="center"/>
          </w:tcPr>
          <w:p w14:paraId="56FD07E3" w14:textId="77777777" w:rsidR="00EC48D8" w:rsidRPr="005160D4" w:rsidRDefault="00EC48D8" w:rsidP="00845C81">
            <w:pPr>
              <w:autoSpaceDE w:val="0"/>
              <w:autoSpaceDN w:val="0"/>
              <w:adjustRightInd w:val="0"/>
              <w:spacing w:line="240" w:lineRule="atLeast"/>
              <w:jc w:val="center"/>
              <w:rPr>
                <w:rFonts w:ascii="Arial" w:hAnsi="Arial" w:cs="Arial"/>
                <w:color w:val="404040" w:themeColor="text1" w:themeTint="BF"/>
                <w:sz w:val="20"/>
                <w:szCs w:val="20"/>
              </w:rPr>
            </w:pPr>
            <w:r w:rsidRPr="005160D4">
              <w:rPr>
                <w:rFonts w:ascii="Arial" w:hAnsi="Arial" w:cs="Arial"/>
                <w:sz w:val="20"/>
                <w:szCs w:val="20"/>
              </w:rPr>
              <w:t>C SR A MV</w:t>
            </w:r>
          </w:p>
        </w:tc>
        <w:tc>
          <w:tcPr>
            <w:tcW w:w="1539" w:type="pct"/>
            <w:vAlign w:val="center"/>
          </w:tcPr>
          <w:p w14:paraId="44247225" w14:textId="77777777" w:rsidR="00EC48D8" w:rsidRPr="005160D4" w:rsidRDefault="00EC48D8" w:rsidP="00845C81">
            <w:pPr>
              <w:spacing w:line="240" w:lineRule="atLeast"/>
              <w:jc w:val="center"/>
              <w:rPr>
                <w:rFonts w:ascii="Arial" w:hAnsi="Arial" w:cs="Arial"/>
                <w:sz w:val="20"/>
                <w:szCs w:val="20"/>
              </w:rPr>
            </w:pPr>
            <w:r w:rsidRPr="005160D4">
              <w:rPr>
                <w:rFonts w:ascii="Arial" w:hAnsi="Arial" w:cs="Arial"/>
                <w:sz w:val="20"/>
                <w:szCs w:val="20"/>
              </w:rPr>
              <w:t>26.2</w:t>
            </w:r>
          </w:p>
        </w:tc>
        <w:tc>
          <w:tcPr>
            <w:tcW w:w="1375" w:type="pct"/>
            <w:vAlign w:val="center"/>
          </w:tcPr>
          <w:p w14:paraId="453BD7BF" w14:textId="77777777" w:rsidR="00EC48D8" w:rsidRPr="005160D4" w:rsidRDefault="00EC48D8" w:rsidP="00845C81">
            <w:pPr>
              <w:spacing w:line="240" w:lineRule="atLeast"/>
              <w:jc w:val="center"/>
              <w:rPr>
                <w:rFonts w:ascii="Arial" w:hAnsi="Arial" w:cs="Arial"/>
                <w:sz w:val="20"/>
                <w:szCs w:val="20"/>
              </w:rPr>
            </w:pPr>
            <w:r w:rsidRPr="005160D4">
              <w:rPr>
                <w:rFonts w:ascii="Arial" w:hAnsi="Arial" w:cs="Arial"/>
                <w:sz w:val="20"/>
                <w:szCs w:val="20"/>
              </w:rPr>
              <w:t>23.1</w:t>
            </w:r>
          </w:p>
        </w:tc>
      </w:tr>
      <w:tr w:rsidR="00EC48D8" w:rsidRPr="005160D4" w14:paraId="6BA597CE" w14:textId="77777777" w:rsidTr="00E5122A">
        <w:trPr>
          <w:trHeight w:val="450"/>
        </w:trPr>
        <w:tc>
          <w:tcPr>
            <w:tcW w:w="701" w:type="pct"/>
            <w:vMerge/>
            <w:vAlign w:val="center"/>
          </w:tcPr>
          <w:p w14:paraId="159F320E" w14:textId="77777777" w:rsidR="00EC48D8" w:rsidRPr="005160D4" w:rsidRDefault="00EC48D8" w:rsidP="00845C81">
            <w:pPr>
              <w:autoSpaceDE w:val="0"/>
              <w:autoSpaceDN w:val="0"/>
              <w:adjustRightInd w:val="0"/>
              <w:spacing w:line="240" w:lineRule="atLeast"/>
              <w:jc w:val="center"/>
              <w:rPr>
                <w:rFonts w:ascii="Arial" w:hAnsi="Arial" w:cs="Arial"/>
                <w:bCs/>
                <w:sz w:val="20"/>
                <w:szCs w:val="20"/>
              </w:rPr>
            </w:pPr>
          </w:p>
        </w:tc>
        <w:tc>
          <w:tcPr>
            <w:tcW w:w="1385" w:type="pct"/>
            <w:vAlign w:val="center"/>
          </w:tcPr>
          <w:p w14:paraId="174FEEEC" w14:textId="77777777" w:rsidR="00EC48D8" w:rsidRPr="005160D4" w:rsidRDefault="00EC48D8" w:rsidP="00845C81">
            <w:pPr>
              <w:autoSpaceDE w:val="0"/>
              <w:autoSpaceDN w:val="0"/>
              <w:adjustRightInd w:val="0"/>
              <w:spacing w:line="240" w:lineRule="atLeast"/>
              <w:jc w:val="center"/>
              <w:rPr>
                <w:rFonts w:ascii="Arial" w:hAnsi="Arial" w:cs="Arial"/>
                <w:color w:val="404040" w:themeColor="text1" w:themeTint="BF"/>
                <w:sz w:val="20"/>
                <w:szCs w:val="20"/>
              </w:rPr>
            </w:pPr>
            <w:r w:rsidRPr="005160D4">
              <w:rPr>
                <w:rFonts w:ascii="Arial" w:hAnsi="Arial" w:cs="Arial"/>
                <w:sz w:val="20"/>
                <w:szCs w:val="20"/>
              </w:rPr>
              <w:t>R SR S MV</w:t>
            </w:r>
          </w:p>
        </w:tc>
        <w:tc>
          <w:tcPr>
            <w:tcW w:w="1539" w:type="pct"/>
            <w:vAlign w:val="center"/>
          </w:tcPr>
          <w:p w14:paraId="708D912C" w14:textId="77777777" w:rsidR="00EC48D8" w:rsidRPr="005160D4" w:rsidRDefault="00EC48D8" w:rsidP="00845C81">
            <w:pPr>
              <w:spacing w:line="240" w:lineRule="atLeast"/>
              <w:jc w:val="center"/>
              <w:rPr>
                <w:rFonts w:ascii="Arial" w:hAnsi="Arial" w:cs="Arial"/>
                <w:sz w:val="20"/>
                <w:szCs w:val="20"/>
              </w:rPr>
            </w:pPr>
            <w:r w:rsidRPr="005160D4">
              <w:rPr>
                <w:rFonts w:ascii="Arial" w:hAnsi="Arial" w:cs="Arial"/>
                <w:sz w:val="20"/>
                <w:szCs w:val="20"/>
              </w:rPr>
              <w:t>24.4</w:t>
            </w:r>
          </w:p>
        </w:tc>
        <w:tc>
          <w:tcPr>
            <w:tcW w:w="1375" w:type="pct"/>
            <w:vAlign w:val="center"/>
          </w:tcPr>
          <w:p w14:paraId="02074318" w14:textId="77777777" w:rsidR="00EC48D8" w:rsidRPr="005160D4" w:rsidRDefault="00EC48D8" w:rsidP="00845C81">
            <w:pPr>
              <w:spacing w:line="240" w:lineRule="atLeast"/>
              <w:jc w:val="center"/>
              <w:rPr>
                <w:rFonts w:ascii="Arial" w:hAnsi="Arial" w:cs="Arial"/>
                <w:sz w:val="20"/>
                <w:szCs w:val="20"/>
              </w:rPr>
            </w:pPr>
            <w:r w:rsidRPr="005160D4">
              <w:rPr>
                <w:rFonts w:ascii="Arial" w:hAnsi="Arial" w:cs="Arial"/>
                <w:sz w:val="20"/>
                <w:szCs w:val="20"/>
              </w:rPr>
              <w:t>28.7</w:t>
            </w:r>
          </w:p>
        </w:tc>
      </w:tr>
      <w:tr w:rsidR="00EC48D8" w:rsidRPr="005160D4" w14:paraId="42A186F8" w14:textId="77777777" w:rsidTr="00E5122A">
        <w:trPr>
          <w:trHeight w:val="450"/>
        </w:trPr>
        <w:tc>
          <w:tcPr>
            <w:tcW w:w="701" w:type="pct"/>
            <w:vMerge/>
            <w:vAlign w:val="center"/>
          </w:tcPr>
          <w:p w14:paraId="4ABD9A7F" w14:textId="77777777" w:rsidR="00EC48D8" w:rsidRPr="005160D4" w:rsidRDefault="00EC48D8" w:rsidP="00845C81">
            <w:pPr>
              <w:autoSpaceDE w:val="0"/>
              <w:autoSpaceDN w:val="0"/>
              <w:adjustRightInd w:val="0"/>
              <w:spacing w:line="240" w:lineRule="atLeast"/>
              <w:jc w:val="center"/>
              <w:rPr>
                <w:rFonts w:ascii="Arial" w:hAnsi="Arial" w:cs="Arial"/>
                <w:bCs/>
                <w:sz w:val="20"/>
                <w:szCs w:val="20"/>
              </w:rPr>
            </w:pPr>
          </w:p>
        </w:tc>
        <w:tc>
          <w:tcPr>
            <w:tcW w:w="1385" w:type="pct"/>
            <w:vAlign w:val="center"/>
          </w:tcPr>
          <w:p w14:paraId="66DCD0D4" w14:textId="77777777" w:rsidR="00EC48D8" w:rsidRPr="005160D4" w:rsidRDefault="00EC48D8" w:rsidP="00845C81">
            <w:pPr>
              <w:autoSpaceDE w:val="0"/>
              <w:autoSpaceDN w:val="0"/>
              <w:adjustRightInd w:val="0"/>
              <w:spacing w:line="240" w:lineRule="atLeast"/>
              <w:jc w:val="center"/>
              <w:rPr>
                <w:rFonts w:ascii="Arial" w:hAnsi="Arial" w:cs="Arial"/>
                <w:color w:val="404040" w:themeColor="text1" w:themeTint="BF"/>
                <w:sz w:val="20"/>
                <w:szCs w:val="20"/>
              </w:rPr>
            </w:pPr>
            <w:r w:rsidRPr="005160D4">
              <w:rPr>
                <w:rFonts w:ascii="Arial" w:hAnsi="Arial" w:cs="Arial"/>
                <w:sz w:val="20"/>
                <w:szCs w:val="20"/>
              </w:rPr>
              <w:t>R SR E MV</w:t>
            </w:r>
          </w:p>
        </w:tc>
        <w:tc>
          <w:tcPr>
            <w:tcW w:w="1539" w:type="pct"/>
            <w:vAlign w:val="center"/>
          </w:tcPr>
          <w:p w14:paraId="404434ED" w14:textId="77777777" w:rsidR="00EC48D8" w:rsidRPr="005160D4" w:rsidRDefault="00EC48D8" w:rsidP="00845C81">
            <w:pPr>
              <w:spacing w:line="240" w:lineRule="atLeast"/>
              <w:jc w:val="center"/>
              <w:rPr>
                <w:rFonts w:ascii="Arial" w:hAnsi="Arial" w:cs="Arial"/>
                <w:sz w:val="20"/>
                <w:szCs w:val="20"/>
              </w:rPr>
            </w:pPr>
            <w:r w:rsidRPr="005160D4">
              <w:rPr>
                <w:rFonts w:ascii="Arial" w:hAnsi="Arial" w:cs="Arial"/>
                <w:sz w:val="20"/>
                <w:szCs w:val="20"/>
              </w:rPr>
              <w:t>34.9</w:t>
            </w:r>
          </w:p>
        </w:tc>
        <w:tc>
          <w:tcPr>
            <w:tcW w:w="1375" w:type="pct"/>
            <w:vAlign w:val="center"/>
          </w:tcPr>
          <w:p w14:paraId="13AF2EC2" w14:textId="77777777" w:rsidR="00EC48D8" w:rsidRPr="005160D4" w:rsidRDefault="00EC48D8" w:rsidP="00845C81">
            <w:pPr>
              <w:spacing w:line="240" w:lineRule="atLeast"/>
              <w:jc w:val="center"/>
              <w:rPr>
                <w:rFonts w:ascii="Arial" w:hAnsi="Arial" w:cs="Arial"/>
                <w:sz w:val="20"/>
                <w:szCs w:val="20"/>
              </w:rPr>
            </w:pPr>
            <w:r w:rsidRPr="005160D4">
              <w:rPr>
                <w:rFonts w:ascii="Arial" w:hAnsi="Arial" w:cs="Arial"/>
                <w:sz w:val="20"/>
                <w:szCs w:val="20"/>
              </w:rPr>
              <w:t>24.4</w:t>
            </w:r>
          </w:p>
        </w:tc>
      </w:tr>
      <w:tr w:rsidR="00EC48D8" w:rsidRPr="005160D4" w14:paraId="6A763103" w14:textId="77777777" w:rsidTr="00E5122A">
        <w:trPr>
          <w:trHeight w:val="450"/>
        </w:trPr>
        <w:tc>
          <w:tcPr>
            <w:tcW w:w="701" w:type="pct"/>
            <w:vMerge/>
            <w:vAlign w:val="center"/>
          </w:tcPr>
          <w:p w14:paraId="49C39E4D" w14:textId="77777777" w:rsidR="00EC48D8" w:rsidRPr="005160D4" w:rsidRDefault="00EC48D8" w:rsidP="00845C81">
            <w:pPr>
              <w:autoSpaceDE w:val="0"/>
              <w:autoSpaceDN w:val="0"/>
              <w:adjustRightInd w:val="0"/>
              <w:spacing w:line="240" w:lineRule="atLeast"/>
              <w:jc w:val="center"/>
              <w:rPr>
                <w:rFonts w:ascii="Arial" w:hAnsi="Arial" w:cs="Arial"/>
                <w:bCs/>
                <w:sz w:val="20"/>
                <w:szCs w:val="20"/>
              </w:rPr>
            </w:pPr>
          </w:p>
        </w:tc>
        <w:tc>
          <w:tcPr>
            <w:tcW w:w="1385" w:type="pct"/>
            <w:vAlign w:val="center"/>
          </w:tcPr>
          <w:p w14:paraId="709CD160" w14:textId="77777777" w:rsidR="00EC48D8" w:rsidRPr="005160D4" w:rsidRDefault="00EC48D8" w:rsidP="00845C81">
            <w:pPr>
              <w:autoSpaceDE w:val="0"/>
              <w:autoSpaceDN w:val="0"/>
              <w:adjustRightInd w:val="0"/>
              <w:spacing w:line="240" w:lineRule="atLeast"/>
              <w:jc w:val="center"/>
              <w:rPr>
                <w:rFonts w:ascii="Arial" w:hAnsi="Arial" w:cs="Arial"/>
                <w:color w:val="404040" w:themeColor="text1" w:themeTint="BF"/>
                <w:sz w:val="20"/>
                <w:szCs w:val="20"/>
              </w:rPr>
            </w:pPr>
            <w:r w:rsidRPr="005160D4">
              <w:rPr>
                <w:rFonts w:ascii="Arial" w:hAnsi="Arial" w:cs="Arial"/>
                <w:sz w:val="20"/>
                <w:szCs w:val="20"/>
              </w:rPr>
              <w:t>R SR A MV</w:t>
            </w:r>
          </w:p>
        </w:tc>
        <w:tc>
          <w:tcPr>
            <w:tcW w:w="1539" w:type="pct"/>
            <w:vAlign w:val="center"/>
          </w:tcPr>
          <w:p w14:paraId="4B19552C" w14:textId="77777777" w:rsidR="00EC48D8" w:rsidRPr="005160D4" w:rsidRDefault="00EC48D8" w:rsidP="00845C81">
            <w:pPr>
              <w:spacing w:line="240" w:lineRule="atLeast"/>
              <w:jc w:val="center"/>
              <w:rPr>
                <w:rFonts w:ascii="Arial" w:hAnsi="Arial" w:cs="Arial"/>
                <w:sz w:val="20"/>
                <w:szCs w:val="20"/>
              </w:rPr>
            </w:pPr>
            <w:r w:rsidRPr="005160D4">
              <w:rPr>
                <w:rFonts w:ascii="Arial" w:hAnsi="Arial" w:cs="Arial"/>
                <w:sz w:val="20"/>
                <w:szCs w:val="20"/>
              </w:rPr>
              <w:t>24.9</w:t>
            </w:r>
          </w:p>
        </w:tc>
        <w:tc>
          <w:tcPr>
            <w:tcW w:w="1375" w:type="pct"/>
            <w:vAlign w:val="center"/>
          </w:tcPr>
          <w:p w14:paraId="25E55838" w14:textId="77777777" w:rsidR="00EC48D8" w:rsidRPr="005160D4" w:rsidRDefault="00EC48D8" w:rsidP="00845C81">
            <w:pPr>
              <w:spacing w:line="240" w:lineRule="atLeast"/>
              <w:jc w:val="center"/>
              <w:rPr>
                <w:rFonts w:ascii="Arial" w:hAnsi="Arial" w:cs="Arial"/>
                <w:sz w:val="20"/>
                <w:szCs w:val="20"/>
              </w:rPr>
            </w:pPr>
            <w:r w:rsidRPr="005160D4">
              <w:rPr>
                <w:rFonts w:ascii="Arial" w:hAnsi="Arial" w:cs="Arial"/>
                <w:sz w:val="20"/>
                <w:szCs w:val="20"/>
              </w:rPr>
              <w:t>23.2</w:t>
            </w:r>
          </w:p>
        </w:tc>
      </w:tr>
    </w:tbl>
    <w:p w14:paraId="534323AB" w14:textId="77777777" w:rsidR="00EC48D8" w:rsidRPr="005160D4" w:rsidRDefault="00EC48D8" w:rsidP="00845C81">
      <w:pPr>
        <w:spacing w:after="0" w:line="480" w:lineRule="auto"/>
        <w:rPr>
          <w:rFonts w:ascii="Arial" w:hAnsi="Arial" w:cs="Arial"/>
          <w:b/>
        </w:rPr>
      </w:pPr>
    </w:p>
    <w:p w14:paraId="3DFC6487" w14:textId="41EE8074" w:rsidR="00EC48D8" w:rsidRPr="005160D4" w:rsidRDefault="00EC48D8" w:rsidP="00845C81">
      <w:pPr>
        <w:spacing w:after="0" w:line="480" w:lineRule="auto"/>
        <w:rPr>
          <w:rFonts w:ascii="Arial" w:hAnsi="Arial" w:cs="Arial"/>
        </w:rPr>
      </w:pPr>
      <w:r w:rsidRPr="005160D4">
        <w:rPr>
          <w:rFonts w:ascii="Arial" w:hAnsi="Arial" w:cs="Arial"/>
        </w:rPr>
        <w:t xml:space="preserve">See table </w:t>
      </w:r>
      <w:r w:rsidR="00AF69D0" w:rsidRPr="005160D4">
        <w:rPr>
          <w:rFonts w:ascii="Arial" w:hAnsi="Arial" w:cs="Arial"/>
        </w:rPr>
        <w:t xml:space="preserve">3 </w:t>
      </w:r>
      <w:r w:rsidRPr="005160D4">
        <w:rPr>
          <w:rFonts w:ascii="Arial" w:hAnsi="Arial" w:cs="Arial"/>
        </w:rPr>
        <w:t>for abbreviations.</w:t>
      </w:r>
    </w:p>
    <w:p w14:paraId="3E4EC8E3" w14:textId="77777777" w:rsidR="0036660A" w:rsidRPr="005160D4" w:rsidRDefault="0036660A" w:rsidP="00845C81">
      <w:pPr>
        <w:spacing w:after="0" w:line="480" w:lineRule="auto"/>
        <w:rPr>
          <w:rFonts w:ascii="Arial" w:hAnsi="Arial" w:cs="Arial"/>
        </w:rPr>
      </w:pPr>
    </w:p>
    <w:p w14:paraId="16A9679C" w14:textId="298D5DA1" w:rsidR="00EC48D8" w:rsidRPr="005160D4" w:rsidRDefault="00EC48D8" w:rsidP="00CC6C7C">
      <w:pPr>
        <w:spacing w:after="0" w:line="480" w:lineRule="auto"/>
        <w:rPr>
          <w:rFonts w:ascii="Arial" w:hAnsi="Arial" w:cs="Arial"/>
          <w:b/>
        </w:rPr>
      </w:pPr>
      <w:r w:rsidRPr="005160D4">
        <w:rPr>
          <w:rFonts w:ascii="Arial" w:hAnsi="Arial" w:cs="Arial"/>
          <w:b/>
        </w:rPr>
        <w:t xml:space="preserve">Table </w:t>
      </w:r>
      <w:r w:rsidR="00441BA4" w:rsidRPr="005160D4">
        <w:rPr>
          <w:rFonts w:ascii="Arial" w:hAnsi="Arial" w:cs="Arial"/>
          <w:b/>
        </w:rPr>
        <w:t>6</w:t>
      </w:r>
      <w:r w:rsidRPr="005160D4">
        <w:rPr>
          <w:rFonts w:ascii="Arial" w:hAnsi="Arial" w:cs="Arial"/>
          <w:b/>
        </w:rPr>
        <w:t xml:space="preserve">: </w:t>
      </w:r>
      <w:r w:rsidR="00CC6C7C" w:rsidRPr="005160D4">
        <w:rPr>
          <w:rFonts w:ascii="Arial" w:hAnsi="Arial" w:cs="Arial"/>
          <w:b/>
        </w:rPr>
        <w:t xml:space="preserve">Results of </w:t>
      </w:r>
      <w:r w:rsidRPr="005160D4">
        <w:rPr>
          <w:rFonts w:ascii="Arial" w:hAnsi="Arial" w:cs="Arial"/>
          <w:b/>
        </w:rPr>
        <w:t xml:space="preserve">Bland-Altman analysis, showing bias, standard deviation and limits of agreement for intra and inter-observer </w:t>
      </w:r>
      <w:r w:rsidR="00CC6C7C" w:rsidRPr="005160D4">
        <w:rPr>
          <w:rFonts w:ascii="Arial" w:hAnsi="Arial" w:cs="Arial"/>
          <w:b/>
        </w:rPr>
        <w:t xml:space="preserve">repeatability (STE </w:t>
      </w:r>
      <w:r w:rsidRPr="005160D4">
        <w:rPr>
          <w:rFonts w:ascii="Arial" w:hAnsi="Arial" w:cs="Arial"/>
          <w:b/>
        </w:rPr>
        <w:t xml:space="preserve">variables </w:t>
      </w:r>
      <w:r w:rsidRPr="005160D4">
        <w:rPr>
          <w:rFonts w:ascii="Arial" w:hAnsi="Arial" w:cs="Arial"/>
          <w:b/>
          <w:lang w:val="en-US"/>
        </w:rPr>
        <w:t>from 6 randomly selected dogs</w:t>
      </w:r>
      <w:r w:rsidR="00CC6C7C" w:rsidRPr="005160D4">
        <w:rPr>
          <w:rFonts w:ascii="Arial" w:hAnsi="Arial" w:cs="Arial"/>
          <w:b/>
          <w:lang w:val="en-US"/>
        </w:rPr>
        <w:t xml:space="preserve">; </w:t>
      </w:r>
      <w:r w:rsidRPr="005160D4">
        <w:rPr>
          <w:rFonts w:ascii="Arial" w:hAnsi="Arial" w:cs="Arial"/>
          <w:b/>
          <w:lang w:val="en-US"/>
        </w:rPr>
        <w:t>3 normal and 3 affected by dilated cardiomyopathy).</w:t>
      </w:r>
    </w:p>
    <w:p w14:paraId="7BF899F8" w14:textId="77777777" w:rsidR="00EC48D8" w:rsidRPr="005160D4" w:rsidRDefault="00EC48D8" w:rsidP="00845C81">
      <w:pPr>
        <w:spacing w:after="0" w:line="480" w:lineRule="auto"/>
        <w:rPr>
          <w:rFonts w:ascii="Arial" w:hAnsi="Arial" w:cs="Arial"/>
          <w:b/>
        </w:rPr>
      </w:pPr>
    </w:p>
    <w:tbl>
      <w:tblPr>
        <w:tblStyle w:val="TableGrid"/>
        <w:tblW w:w="8313" w:type="dxa"/>
        <w:tblInd w:w="108" w:type="dxa"/>
        <w:tblLayout w:type="fixed"/>
        <w:tblLook w:val="04A0" w:firstRow="1" w:lastRow="0" w:firstColumn="1" w:lastColumn="0" w:noHBand="0" w:noVBand="1"/>
      </w:tblPr>
      <w:tblGrid>
        <w:gridCol w:w="3402"/>
        <w:gridCol w:w="993"/>
        <w:gridCol w:w="1923"/>
        <w:gridCol w:w="1995"/>
      </w:tblGrid>
      <w:tr w:rsidR="00925288" w:rsidRPr="005160D4" w14:paraId="00B5DE0A" w14:textId="77777777" w:rsidTr="00E5122A">
        <w:trPr>
          <w:trHeight w:val="460"/>
        </w:trPr>
        <w:tc>
          <w:tcPr>
            <w:tcW w:w="3402" w:type="dxa"/>
            <w:vAlign w:val="center"/>
          </w:tcPr>
          <w:p w14:paraId="0B37B82E" w14:textId="77777777" w:rsidR="00925288" w:rsidRPr="005160D4" w:rsidRDefault="00925288" w:rsidP="00E5122A">
            <w:pPr>
              <w:spacing w:line="240" w:lineRule="auto"/>
              <w:jc w:val="center"/>
              <w:rPr>
                <w:rFonts w:ascii="Arial" w:hAnsi="Arial" w:cs="Arial"/>
                <w:sz w:val="20"/>
                <w:szCs w:val="20"/>
              </w:rPr>
            </w:pPr>
          </w:p>
        </w:tc>
        <w:tc>
          <w:tcPr>
            <w:tcW w:w="993" w:type="dxa"/>
            <w:vAlign w:val="center"/>
          </w:tcPr>
          <w:p w14:paraId="73A18490" w14:textId="77777777" w:rsidR="00925288" w:rsidRPr="005160D4" w:rsidRDefault="00925288" w:rsidP="00E5122A">
            <w:pPr>
              <w:spacing w:line="240" w:lineRule="auto"/>
              <w:jc w:val="center"/>
              <w:rPr>
                <w:rFonts w:ascii="Arial" w:hAnsi="Arial" w:cs="Arial"/>
                <w:sz w:val="20"/>
                <w:szCs w:val="20"/>
              </w:rPr>
            </w:pPr>
            <w:r w:rsidRPr="005160D4">
              <w:rPr>
                <w:rFonts w:ascii="Arial" w:hAnsi="Arial" w:cs="Arial"/>
                <w:sz w:val="20"/>
                <w:szCs w:val="20"/>
              </w:rPr>
              <w:t>Bias</w:t>
            </w:r>
          </w:p>
        </w:tc>
        <w:tc>
          <w:tcPr>
            <w:tcW w:w="1923" w:type="dxa"/>
            <w:vAlign w:val="center"/>
          </w:tcPr>
          <w:p w14:paraId="16678FF0" w14:textId="77777777" w:rsidR="00925288" w:rsidRPr="005160D4" w:rsidRDefault="00925288" w:rsidP="00E5122A">
            <w:pPr>
              <w:spacing w:line="240" w:lineRule="auto"/>
              <w:jc w:val="center"/>
              <w:rPr>
                <w:rFonts w:ascii="Arial" w:hAnsi="Arial" w:cs="Arial"/>
                <w:sz w:val="20"/>
                <w:szCs w:val="20"/>
              </w:rPr>
            </w:pPr>
            <w:r w:rsidRPr="005160D4">
              <w:rPr>
                <w:rFonts w:ascii="Arial" w:hAnsi="Arial" w:cs="Arial"/>
                <w:sz w:val="20"/>
                <w:szCs w:val="20"/>
              </w:rPr>
              <w:t>Standard deviation</w:t>
            </w:r>
          </w:p>
        </w:tc>
        <w:tc>
          <w:tcPr>
            <w:tcW w:w="1995" w:type="dxa"/>
            <w:vAlign w:val="center"/>
          </w:tcPr>
          <w:p w14:paraId="1E0994F9" w14:textId="77777777" w:rsidR="00925288" w:rsidRPr="005160D4" w:rsidRDefault="00925288" w:rsidP="00E5122A">
            <w:pPr>
              <w:spacing w:line="240" w:lineRule="auto"/>
              <w:jc w:val="center"/>
              <w:rPr>
                <w:rFonts w:ascii="Arial" w:hAnsi="Arial" w:cs="Arial"/>
                <w:sz w:val="20"/>
                <w:szCs w:val="20"/>
              </w:rPr>
            </w:pPr>
            <w:r w:rsidRPr="005160D4">
              <w:rPr>
                <w:rFonts w:ascii="Arial" w:hAnsi="Arial" w:cs="Arial"/>
                <w:sz w:val="20"/>
                <w:szCs w:val="20"/>
              </w:rPr>
              <w:t>Limits of agreement</w:t>
            </w:r>
          </w:p>
        </w:tc>
      </w:tr>
      <w:tr w:rsidR="00925288" w:rsidRPr="005160D4" w14:paraId="0C226DB9" w14:textId="77777777" w:rsidTr="00E5122A">
        <w:trPr>
          <w:trHeight w:val="460"/>
        </w:trPr>
        <w:tc>
          <w:tcPr>
            <w:tcW w:w="3402" w:type="dxa"/>
            <w:vAlign w:val="center"/>
          </w:tcPr>
          <w:p w14:paraId="5C13C879" w14:textId="466F25AE" w:rsidR="00925288" w:rsidRPr="005160D4" w:rsidRDefault="00925288" w:rsidP="00E5122A">
            <w:pPr>
              <w:spacing w:line="240" w:lineRule="auto"/>
              <w:jc w:val="center"/>
              <w:rPr>
                <w:rFonts w:ascii="Arial" w:hAnsi="Arial" w:cs="Arial"/>
                <w:sz w:val="20"/>
                <w:szCs w:val="20"/>
              </w:rPr>
            </w:pPr>
            <w:r w:rsidRPr="005160D4">
              <w:rPr>
                <w:rFonts w:ascii="Arial" w:hAnsi="Arial" w:cs="Arial"/>
                <w:sz w:val="20"/>
                <w:szCs w:val="20"/>
              </w:rPr>
              <w:t>C</w:t>
            </w:r>
            <w:r w:rsidR="00E5122A" w:rsidRPr="005160D4">
              <w:rPr>
                <w:rFonts w:ascii="Arial" w:hAnsi="Arial" w:cs="Arial"/>
                <w:sz w:val="20"/>
                <w:szCs w:val="20"/>
              </w:rPr>
              <w:t xml:space="preserve"> </w:t>
            </w:r>
            <w:r w:rsidRPr="005160D4">
              <w:rPr>
                <w:rFonts w:ascii="Arial" w:hAnsi="Arial" w:cs="Arial"/>
                <w:sz w:val="20"/>
                <w:szCs w:val="20"/>
              </w:rPr>
              <w:t>St</w:t>
            </w:r>
            <w:r w:rsidR="00E5122A" w:rsidRPr="005160D4">
              <w:rPr>
                <w:rFonts w:ascii="Arial" w:hAnsi="Arial" w:cs="Arial"/>
                <w:sz w:val="20"/>
                <w:szCs w:val="20"/>
              </w:rPr>
              <w:t xml:space="preserve"> </w:t>
            </w:r>
            <w:r w:rsidRPr="005160D4">
              <w:rPr>
                <w:rFonts w:ascii="Arial" w:hAnsi="Arial" w:cs="Arial"/>
                <w:sz w:val="20"/>
                <w:szCs w:val="20"/>
              </w:rPr>
              <w:t>MV inter-observer (%)</w:t>
            </w:r>
          </w:p>
        </w:tc>
        <w:tc>
          <w:tcPr>
            <w:tcW w:w="993" w:type="dxa"/>
            <w:vAlign w:val="center"/>
          </w:tcPr>
          <w:p w14:paraId="7DFEB58D" w14:textId="77777777" w:rsidR="00925288" w:rsidRPr="005160D4" w:rsidRDefault="00925288" w:rsidP="00E5122A">
            <w:pPr>
              <w:spacing w:line="240" w:lineRule="auto"/>
              <w:jc w:val="center"/>
              <w:rPr>
                <w:rFonts w:ascii="Arial" w:hAnsi="Arial" w:cs="Arial"/>
                <w:sz w:val="20"/>
                <w:szCs w:val="20"/>
              </w:rPr>
            </w:pPr>
            <w:r w:rsidRPr="005160D4">
              <w:rPr>
                <w:rFonts w:ascii="Arial" w:hAnsi="Arial" w:cs="Arial"/>
                <w:sz w:val="20"/>
                <w:szCs w:val="20"/>
              </w:rPr>
              <w:t>1.97</w:t>
            </w:r>
          </w:p>
        </w:tc>
        <w:tc>
          <w:tcPr>
            <w:tcW w:w="1923" w:type="dxa"/>
            <w:vAlign w:val="center"/>
          </w:tcPr>
          <w:p w14:paraId="2F87E799" w14:textId="77777777" w:rsidR="00925288" w:rsidRPr="005160D4" w:rsidRDefault="00925288" w:rsidP="00E5122A">
            <w:pPr>
              <w:spacing w:line="240" w:lineRule="auto"/>
              <w:jc w:val="center"/>
              <w:rPr>
                <w:rFonts w:ascii="Arial" w:hAnsi="Arial" w:cs="Arial"/>
                <w:sz w:val="20"/>
                <w:szCs w:val="20"/>
              </w:rPr>
            </w:pPr>
            <w:r w:rsidRPr="005160D4">
              <w:rPr>
                <w:rFonts w:ascii="Arial" w:hAnsi="Arial" w:cs="Arial"/>
                <w:sz w:val="20"/>
                <w:szCs w:val="20"/>
              </w:rPr>
              <w:t>1.94</w:t>
            </w:r>
          </w:p>
        </w:tc>
        <w:tc>
          <w:tcPr>
            <w:tcW w:w="1995" w:type="dxa"/>
            <w:vAlign w:val="center"/>
          </w:tcPr>
          <w:p w14:paraId="0BCC9859" w14:textId="77777777" w:rsidR="00925288" w:rsidRPr="005160D4" w:rsidRDefault="00925288" w:rsidP="00E5122A">
            <w:pPr>
              <w:spacing w:line="240" w:lineRule="auto"/>
              <w:jc w:val="center"/>
              <w:rPr>
                <w:rFonts w:ascii="Arial" w:hAnsi="Arial" w:cs="Arial"/>
                <w:sz w:val="20"/>
                <w:szCs w:val="20"/>
              </w:rPr>
            </w:pPr>
            <w:r w:rsidRPr="005160D4">
              <w:rPr>
                <w:rFonts w:ascii="Arial" w:hAnsi="Arial" w:cs="Arial"/>
                <w:sz w:val="20"/>
                <w:szCs w:val="20"/>
              </w:rPr>
              <w:t>-1.84, 5.77</w:t>
            </w:r>
          </w:p>
        </w:tc>
      </w:tr>
      <w:tr w:rsidR="00925288" w:rsidRPr="005160D4" w14:paraId="0D95B8B5" w14:textId="77777777" w:rsidTr="00E5122A">
        <w:trPr>
          <w:trHeight w:val="460"/>
        </w:trPr>
        <w:tc>
          <w:tcPr>
            <w:tcW w:w="3402" w:type="dxa"/>
            <w:vAlign w:val="center"/>
          </w:tcPr>
          <w:p w14:paraId="1FD81126" w14:textId="2A8A1DC0" w:rsidR="00925288" w:rsidRPr="005160D4" w:rsidRDefault="00925288" w:rsidP="00E5122A">
            <w:pPr>
              <w:spacing w:line="240" w:lineRule="auto"/>
              <w:jc w:val="center"/>
              <w:rPr>
                <w:rFonts w:ascii="Arial" w:hAnsi="Arial" w:cs="Arial"/>
                <w:sz w:val="20"/>
                <w:szCs w:val="20"/>
              </w:rPr>
            </w:pPr>
            <w:r w:rsidRPr="005160D4">
              <w:rPr>
                <w:rFonts w:ascii="Arial" w:hAnsi="Arial" w:cs="Arial"/>
                <w:sz w:val="20"/>
                <w:szCs w:val="20"/>
              </w:rPr>
              <w:t>C</w:t>
            </w:r>
            <w:r w:rsidR="00E5122A" w:rsidRPr="005160D4">
              <w:rPr>
                <w:rFonts w:ascii="Arial" w:hAnsi="Arial" w:cs="Arial"/>
                <w:sz w:val="20"/>
                <w:szCs w:val="20"/>
              </w:rPr>
              <w:t xml:space="preserve"> </w:t>
            </w:r>
            <w:r w:rsidRPr="005160D4">
              <w:rPr>
                <w:rFonts w:ascii="Arial" w:hAnsi="Arial" w:cs="Arial"/>
                <w:sz w:val="20"/>
                <w:szCs w:val="20"/>
              </w:rPr>
              <w:t>St</w:t>
            </w:r>
            <w:r w:rsidR="00E5122A" w:rsidRPr="005160D4">
              <w:rPr>
                <w:rFonts w:ascii="Arial" w:hAnsi="Arial" w:cs="Arial"/>
                <w:sz w:val="20"/>
                <w:szCs w:val="20"/>
              </w:rPr>
              <w:t xml:space="preserve"> </w:t>
            </w:r>
            <w:r w:rsidRPr="005160D4">
              <w:rPr>
                <w:rFonts w:ascii="Arial" w:hAnsi="Arial" w:cs="Arial"/>
                <w:sz w:val="20"/>
                <w:szCs w:val="20"/>
              </w:rPr>
              <w:t>MV intra-observer (%)</w:t>
            </w:r>
          </w:p>
        </w:tc>
        <w:tc>
          <w:tcPr>
            <w:tcW w:w="993" w:type="dxa"/>
            <w:vAlign w:val="center"/>
          </w:tcPr>
          <w:p w14:paraId="3F16A876" w14:textId="77777777" w:rsidR="00925288" w:rsidRPr="005160D4" w:rsidRDefault="00925288" w:rsidP="00E5122A">
            <w:pPr>
              <w:spacing w:line="240" w:lineRule="auto"/>
              <w:jc w:val="center"/>
              <w:rPr>
                <w:rFonts w:ascii="Arial" w:hAnsi="Arial" w:cs="Arial"/>
                <w:sz w:val="20"/>
                <w:szCs w:val="20"/>
              </w:rPr>
            </w:pPr>
            <w:r w:rsidRPr="005160D4">
              <w:rPr>
                <w:rFonts w:ascii="Arial" w:hAnsi="Arial" w:cs="Arial"/>
                <w:sz w:val="20"/>
                <w:szCs w:val="20"/>
              </w:rPr>
              <w:t>0.04</w:t>
            </w:r>
          </w:p>
        </w:tc>
        <w:tc>
          <w:tcPr>
            <w:tcW w:w="1923" w:type="dxa"/>
            <w:vAlign w:val="center"/>
          </w:tcPr>
          <w:p w14:paraId="63497F8C" w14:textId="77777777" w:rsidR="00925288" w:rsidRPr="005160D4" w:rsidRDefault="00925288" w:rsidP="00E5122A">
            <w:pPr>
              <w:spacing w:line="240" w:lineRule="auto"/>
              <w:jc w:val="center"/>
              <w:rPr>
                <w:rFonts w:ascii="Arial" w:hAnsi="Arial" w:cs="Arial"/>
                <w:sz w:val="20"/>
                <w:szCs w:val="20"/>
              </w:rPr>
            </w:pPr>
            <w:r w:rsidRPr="005160D4">
              <w:rPr>
                <w:rFonts w:ascii="Arial" w:hAnsi="Arial" w:cs="Arial"/>
                <w:sz w:val="20"/>
                <w:szCs w:val="20"/>
              </w:rPr>
              <w:t>2.23</w:t>
            </w:r>
          </w:p>
        </w:tc>
        <w:tc>
          <w:tcPr>
            <w:tcW w:w="1995" w:type="dxa"/>
            <w:vAlign w:val="center"/>
          </w:tcPr>
          <w:p w14:paraId="15AEFF0B" w14:textId="77777777" w:rsidR="00925288" w:rsidRPr="005160D4" w:rsidRDefault="00925288" w:rsidP="00E5122A">
            <w:pPr>
              <w:spacing w:line="240" w:lineRule="auto"/>
              <w:jc w:val="center"/>
              <w:rPr>
                <w:rFonts w:ascii="Arial" w:hAnsi="Arial" w:cs="Arial"/>
                <w:sz w:val="20"/>
                <w:szCs w:val="20"/>
              </w:rPr>
            </w:pPr>
            <w:r w:rsidRPr="005160D4">
              <w:rPr>
                <w:rFonts w:ascii="Arial" w:hAnsi="Arial" w:cs="Arial"/>
                <w:sz w:val="20"/>
                <w:szCs w:val="20"/>
              </w:rPr>
              <w:t>-4.33, 4.42</w:t>
            </w:r>
          </w:p>
        </w:tc>
      </w:tr>
      <w:tr w:rsidR="00925288" w:rsidRPr="005160D4" w14:paraId="1844CF18" w14:textId="77777777" w:rsidTr="00E5122A">
        <w:trPr>
          <w:trHeight w:val="460"/>
        </w:trPr>
        <w:tc>
          <w:tcPr>
            <w:tcW w:w="3402" w:type="dxa"/>
            <w:vAlign w:val="center"/>
          </w:tcPr>
          <w:p w14:paraId="43DB9E0B" w14:textId="349D18F1" w:rsidR="00925288" w:rsidRPr="005160D4" w:rsidRDefault="00925288" w:rsidP="00E5122A">
            <w:pPr>
              <w:spacing w:line="240" w:lineRule="auto"/>
              <w:jc w:val="center"/>
              <w:rPr>
                <w:rFonts w:ascii="Arial" w:hAnsi="Arial" w:cs="Arial"/>
                <w:sz w:val="20"/>
                <w:szCs w:val="20"/>
              </w:rPr>
            </w:pPr>
            <w:r w:rsidRPr="005160D4">
              <w:rPr>
                <w:rFonts w:ascii="Arial" w:hAnsi="Arial" w:cs="Arial"/>
                <w:sz w:val="20"/>
                <w:szCs w:val="20"/>
              </w:rPr>
              <w:t>C</w:t>
            </w:r>
            <w:r w:rsidR="00E5122A" w:rsidRPr="005160D4">
              <w:rPr>
                <w:rFonts w:ascii="Arial" w:hAnsi="Arial" w:cs="Arial"/>
                <w:sz w:val="20"/>
                <w:szCs w:val="20"/>
              </w:rPr>
              <w:t xml:space="preserve"> </w:t>
            </w:r>
            <w:r w:rsidRPr="005160D4">
              <w:rPr>
                <w:rFonts w:ascii="Arial" w:hAnsi="Arial" w:cs="Arial"/>
                <w:sz w:val="20"/>
                <w:szCs w:val="20"/>
              </w:rPr>
              <w:t>St</w:t>
            </w:r>
            <w:r w:rsidR="00E5122A" w:rsidRPr="005160D4">
              <w:rPr>
                <w:rFonts w:ascii="Arial" w:hAnsi="Arial" w:cs="Arial"/>
                <w:sz w:val="20"/>
                <w:szCs w:val="20"/>
              </w:rPr>
              <w:t xml:space="preserve"> </w:t>
            </w:r>
            <w:r w:rsidRPr="005160D4">
              <w:rPr>
                <w:rFonts w:ascii="Arial" w:hAnsi="Arial" w:cs="Arial"/>
                <w:sz w:val="20"/>
                <w:szCs w:val="20"/>
              </w:rPr>
              <w:t>PM inter-observer (%)</w:t>
            </w:r>
          </w:p>
        </w:tc>
        <w:tc>
          <w:tcPr>
            <w:tcW w:w="993" w:type="dxa"/>
            <w:vAlign w:val="center"/>
          </w:tcPr>
          <w:p w14:paraId="5B4ADEDE" w14:textId="77777777" w:rsidR="00925288" w:rsidRPr="005160D4" w:rsidRDefault="00925288" w:rsidP="00E5122A">
            <w:pPr>
              <w:spacing w:line="240" w:lineRule="auto"/>
              <w:jc w:val="center"/>
              <w:rPr>
                <w:rFonts w:ascii="Arial" w:hAnsi="Arial" w:cs="Arial"/>
                <w:sz w:val="20"/>
                <w:szCs w:val="20"/>
              </w:rPr>
            </w:pPr>
            <w:r w:rsidRPr="005160D4">
              <w:rPr>
                <w:rFonts w:ascii="Arial" w:hAnsi="Arial" w:cs="Arial"/>
                <w:sz w:val="20"/>
                <w:szCs w:val="20"/>
              </w:rPr>
              <w:t>1.32</w:t>
            </w:r>
          </w:p>
        </w:tc>
        <w:tc>
          <w:tcPr>
            <w:tcW w:w="1923" w:type="dxa"/>
            <w:vAlign w:val="center"/>
          </w:tcPr>
          <w:p w14:paraId="6254C071" w14:textId="77777777" w:rsidR="00925288" w:rsidRPr="005160D4" w:rsidRDefault="00925288" w:rsidP="00E5122A">
            <w:pPr>
              <w:spacing w:line="240" w:lineRule="auto"/>
              <w:jc w:val="center"/>
              <w:rPr>
                <w:rFonts w:ascii="Arial" w:hAnsi="Arial" w:cs="Arial"/>
                <w:sz w:val="20"/>
                <w:szCs w:val="20"/>
              </w:rPr>
            </w:pPr>
            <w:r w:rsidRPr="005160D4">
              <w:rPr>
                <w:rFonts w:ascii="Arial" w:hAnsi="Arial" w:cs="Arial"/>
                <w:sz w:val="20"/>
                <w:szCs w:val="20"/>
              </w:rPr>
              <w:t>1.80</w:t>
            </w:r>
          </w:p>
        </w:tc>
        <w:tc>
          <w:tcPr>
            <w:tcW w:w="1995" w:type="dxa"/>
            <w:vAlign w:val="center"/>
          </w:tcPr>
          <w:p w14:paraId="68678810" w14:textId="77777777" w:rsidR="00925288" w:rsidRPr="005160D4" w:rsidRDefault="00925288" w:rsidP="00E5122A">
            <w:pPr>
              <w:spacing w:line="240" w:lineRule="auto"/>
              <w:jc w:val="center"/>
              <w:rPr>
                <w:rFonts w:ascii="Arial" w:hAnsi="Arial" w:cs="Arial"/>
                <w:sz w:val="20"/>
                <w:szCs w:val="20"/>
              </w:rPr>
            </w:pPr>
            <w:r w:rsidRPr="005160D4">
              <w:rPr>
                <w:rFonts w:ascii="Arial" w:hAnsi="Arial" w:cs="Arial"/>
                <w:sz w:val="20"/>
                <w:szCs w:val="20"/>
              </w:rPr>
              <w:t>-2.21, 4.86</w:t>
            </w:r>
          </w:p>
        </w:tc>
      </w:tr>
      <w:tr w:rsidR="00925288" w:rsidRPr="005160D4" w14:paraId="19EE5C0B" w14:textId="77777777" w:rsidTr="00E5122A">
        <w:trPr>
          <w:trHeight w:val="460"/>
        </w:trPr>
        <w:tc>
          <w:tcPr>
            <w:tcW w:w="3402" w:type="dxa"/>
            <w:vAlign w:val="center"/>
          </w:tcPr>
          <w:p w14:paraId="22C995D3" w14:textId="17F252B4" w:rsidR="00925288" w:rsidRPr="005160D4" w:rsidRDefault="00925288" w:rsidP="00E5122A">
            <w:pPr>
              <w:spacing w:line="240" w:lineRule="auto"/>
              <w:jc w:val="center"/>
              <w:rPr>
                <w:rFonts w:ascii="Arial" w:hAnsi="Arial" w:cs="Arial"/>
                <w:sz w:val="20"/>
                <w:szCs w:val="20"/>
              </w:rPr>
            </w:pPr>
            <w:r w:rsidRPr="005160D4">
              <w:rPr>
                <w:rFonts w:ascii="Arial" w:hAnsi="Arial" w:cs="Arial"/>
                <w:sz w:val="20"/>
                <w:szCs w:val="20"/>
              </w:rPr>
              <w:t>C</w:t>
            </w:r>
            <w:r w:rsidR="00E5122A" w:rsidRPr="005160D4">
              <w:rPr>
                <w:rFonts w:ascii="Arial" w:hAnsi="Arial" w:cs="Arial"/>
                <w:sz w:val="20"/>
                <w:szCs w:val="20"/>
              </w:rPr>
              <w:t xml:space="preserve"> </w:t>
            </w:r>
            <w:r w:rsidRPr="005160D4">
              <w:rPr>
                <w:rFonts w:ascii="Arial" w:hAnsi="Arial" w:cs="Arial"/>
                <w:sz w:val="20"/>
                <w:szCs w:val="20"/>
              </w:rPr>
              <w:t>St</w:t>
            </w:r>
            <w:r w:rsidR="00E5122A" w:rsidRPr="005160D4">
              <w:rPr>
                <w:rFonts w:ascii="Arial" w:hAnsi="Arial" w:cs="Arial"/>
                <w:sz w:val="20"/>
                <w:szCs w:val="20"/>
              </w:rPr>
              <w:t xml:space="preserve"> </w:t>
            </w:r>
            <w:r w:rsidRPr="005160D4">
              <w:rPr>
                <w:rFonts w:ascii="Arial" w:hAnsi="Arial" w:cs="Arial"/>
                <w:sz w:val="20"/>
                <w:szCs w:val="20"/>
              </w:rPr>
              <w:t>PM intra-observer (%)</w:t>
            </w:r>
          </w:p>
        </w:tc>
        <w:tc>
          <w:tcPr>
            <w:tcW w:w="993" w:type="dxa"/>
            <w:vAlign w:val="center"/>
          </w:tcPr>
          <w:p w14:paraId="2A858BC8" w14:textId="77777777" w:rsidR="00925288" w:rsidRPr="005160D4" w:rsidRDefault="00925288" w:rsidP="00E5122A">
            <w:pPr>
              <w:spacing w:line="240" w:lineRule="auto"/>
              <w:jc w:val="center"/>
              <w:rPr>
                <w:rFonts w:ascii="Arial" w:hAnsi="Arial" w:cs="Arial"/>
                <w:sz w:val="20"/>
                <w:szCs w:val="20"/>
              </w:rPr>
            </w:pPr>
            <w:r w:rsidRPr="005160D4">
              <w:rPr>
                <w:rFonts w:ascii="Arial" w:hAnsi="Arial" w:cs="Arial"/>
                <w:sz w:val="20"/>
                <w:szCs w:val="20"/>
              </w:rPr>
              <w:t>0.39</w:t>
            </w:r>
          </w:p>
        </w:tc>
        <w:tc>
          <w:tcPr>
            <w:tcW w:w="1923" w:type="dxa"/>
            <w:vAlign w:val="center"/>
          </w:tcPr>
          <w:p w14:paraId="6050401C" w14:textId="77777777" w:rsidR="00925288" w:rsidRPr="005160D4" w:rsidRDefault="00925288" w:rsidP="00E5122A">
            <w:pPr>
              <w:spacing w:line="240" w:lineRule="auto"/>
              <w:jc w:val="center"/>
              <w:rPr>
                <w:rFonts w:ascii="Arial" w:hAnsi="Arial" w:cs="Arial"/>
                <w:sz w:val="20"/>
                <w:szCs w:val="20"/>
              </w:rPr>
            </w:pPr>
            <w:r w:rsidRPr="005160D4">
              <w:rPr>
                <w:rFonts w:ascii="Arial" w:hAnsi="Arial" w:cs="Arial"/>
                <w:sz w:val="20"/>
                <w:szCs w:val="20"/>
              </w:rPr>
              <w:t>2.12</w:t>
            </w:r>
          </w:p>
        </w:tc>
        <w:tc>
          <w:tcPr>
            <w:tcW w:w="1995" w:type="dxa"/>
            <w:vAlign w:val="center"/>
          </w:tcPr>
          <w:p w14:paraId="01B864D1" w14:textId="77777777" w:rsidR="00925288" w:rsidRPr="005160D4" w:rsidRDefault="00925288" w:rsidP="00E5122A">
            <w:pPr>
              <w:spacing w:line="240" w:lineRule="auto"/>
              <w:jc w:val="center"/>
              <w:rPr>
                <w:rFonts w:ascii="Arial" w:hAnsi="Arial" w:cs="Arial"/>
                <w:sz w:val="20"/>
                <w:szCs w:val="20"/>
              </w:rPr>
            </w:pPr>
            <w:r w:rsidRPr="005160D4">
              <w:rPr>
                <w:rFonts w:ascii="Arial" w:hAnsi="Arial" w:cs="Arial"/>
                <w:sz w:val="20"/>
                <w:szCs w:val="20"/>
              </w:rPr>
              <w:t>-3.75, 4.54</w:t>
            </w:r>
          </w:p>
        </w:tc>
      </w:tr>
      <w:tr w:rsidR="00925288" w:rsidRPr="005160D4" w14:paraId="1FDF75AC" w14:textId="77777777" w:rsidTr="00E5122A">
        <w:trPr>
          <w:trHeight w:val="460"/>
        </w:trPr>
        <w:tc>
          <w:tcPr>
            <w:tcW w:w="3402" w:type="dxa"/>
            <w:vAlign w:val="center"/>
          </w:tcPr>
          <w:p w14:paraId="684DD9C6" w14:textId="6DBB0BD0" w:rsidR="00925288" w:rsidRPr="005160D4" w:rsidRDefault="00925288" w:rsidP="00E5122A">
            <w:pPr>
              <w:spacing w:line="240" w:lineRule="auto"/>
              <w:jc w:val="center"/>
              <w:rPr>
                <w:rFonts w:ascii="Arial" w:hAnsi="Arial" w:cs="Arial"/>
                <w:sz w:val="20"/>
                <w:szCs w:val="20"/>
              </w:rPr>
            </w:pPr>
            <w:r w:rsidRPr="005160D4">
              <w:rPr>
                <w:rFonts w:ascii="Arial" w:hAnsi="Arial" w:cs="Arial"/>
                <w:sz w:val="20"/>
                <w:szCs w:val="20"/>
              </w:rPr>
              <w:t>C</w:t>
            </w:r>
            <w:r w:rsidR="00E5122A" w:rsidRPr="005160D4">
              <w:rPr>
                <w:rFonts w:ascii="Arial" w:hAnsi="Arial" w:cs="Arial"/>
                <w:sz w:val="20"/>
                <w:szCs w:val="20"/>
              </w:rPr>
              <w:t xml:space="preserve"> </w:t>
            </w:r>
            <w:r w:rsidRPr="005160D4">
              <w:rPr>
                <w:rFonts w:ascii="Arial" w:hAnsi="Arial" w:cs="Arial"/>
                <w:sz w:val="20"/>
                <w:szCs w:val="20"/>
              </w:rPr>
              <w:t>SR</w:t>
            </w:r>
            <w:r w:rsidR="00E5122A" w:rsidRPr="005160D4">
              <w:rPr>
                <w:rFonts w:ascii="Arial" w:hAnsi="Arial" w:cs="Arial"/>
                <w:sz w:val="20"/>
                <w:szCs w:val="20"/>
              </w:rPr>
              <w:t xml:space="preserve"> </w:t>
            </w:r>
            <w:r w:rsidRPr="005160D4">
              <w:rPr>
                <w:rFonts w:ascii="Arial" w:hAnsi="Arial" w:cs="Arial"/>
                <w:sz w:val="20"/>
                <w:szCs w:val="20"/>
              </w:rPr>
              <w:t>MV</w:t>
            </w:r>
            <w:r w:rsidR="00E5122A" w:rsidRPr="005160D4">
              <w:rPr>
                <w:rFonts w:ascii="Arial" w:hAnsi="Arial" w:cs="Arial"/>
                <w:sz w:val="20"/>
                <w:szCs w:val="20"/>
              </w:rPr>
              <w:t xml:space="preserve"> </w:t>
            </w:r>
            <w:r w:rsidRPr="005160D4">
              <w:rPr>
                <w:rFonts w:ascii="Arial" w:hAnsi="Arial" w:cs="Arial"/>
                <w:sz w:val="20"/>
                <w:szCs w:val="20"/>
              </w:rPr>
              <w:t>S inter-observer (sec</w:t>
            </w:r>
            <w:r w:rsidRPr="005160D4">
              <w:rPr>
                <w:rFonts w:ascii="Arial" w:hAnsi="Arial" w:cs="Arial"/>
                <w:sz w:val="20"/>
                <w:szCs w:val="20"/>
                <w:vertAlign w:val="superscript"/>
              </w:rPr>
              <w:t>-1</w:t>
            </w:r>
            <w:r w:rsidRPr="005160D4">
              <w:rPr>
                <w:rFonts w:ascii="Arial" w:hAnsi="Arial" w:cs="Arial"/>
                <w:sz w:val="20"/>
                <w:szCs w:val="20"/>
              </w:rPr>
              <w:t>)</w:t>
            </w:r>
          </w:p>
        </w:tc>
        <w:tc>
          <w:tcPr>
            <w:tcW w:w="993" w:type="dxa"/>
            <w:vAlign w:val="center"/>
          </w:tcPr>
          <w:p w14:paraId="0DA88196" w14:textId="77777777" w:rsidR="00925288" w:rsidRPr="005160D4" w:rsidRDefault="00925288" w:rsidP="00E5122A">
            <w:pPr>
              <w:spacing w:line="240" w:lineRule="auto"/>
              <w:jc w:val="center"/>
              <w:rPr>
                <w:rFonts w:ascii="Arial" w:hAnsi="Arial" w:cs="Arial"/>
                <w:sz w:val="20"/>
                <w:szCs w:val="20"/>
              </w:rPr>
            </w:pPr>
            <w:r w:rsidRPr="005160D4">
              <w:rPr>
                <w:rFonts w:ascii="Arial" w:hAnsi="Arial" w:cs="Arial"/>
                <w:sz w:val="20"/>
                <w:szCs w:val="20"/>
              </w:rPr>
              <w:t>0.25</w:t>
            </w:r>
          </w:p>
        </w:tc>
        <w:tc>
          <w:tcPr>
            <w:tcW w:w="1923" w:type="dxa"/>
            <w:vAlign w:val="center"/>
          </w:tcPr>
          <w:p w14:paraId="14800640" w14:textId="77777777" w:rsidR="00925288" w:rsidRPr="005160D4" w:rsidRDefault="00925288" w:rsidP="00E5122A">
            <w:pPr>
              <w:spacing w:line="240" w:lineRule="auto"/>
              <w:jc w:val="center"/>
              <w:rPr>
                <w:rFonts w:ascii="Arial" w:hAnsi="Arial" w:cs="Arial"/>
                <w:sz w:val="20"/>
                <w:szCs w:val="20"/>
              </w:rPr>
            </w:pPr>
            <w:r w:rsidRPr="005160D4">
              <w:rPr>
                <w:rFonts w:ascii="Arial" w:hAnsi="Arial" w:cs="Arial"/>
                <w:sz w:val="20"/>
                <w:szCs w:val="20"/>
              </w:rPr>
              <w:t>0.34</w:t>
            </w:r>
          </w:p>
        </w:tc>
        <w:tc>
          <w:tcPr>
            <w:tcW w:w="1995" w:type="dxa"/>
            <w:vAlign w:val="center"/>
          </w:tcPr>
          <w:p w14:paraId="0E7C85EB" w14:textId="77777777" w:rsidR="00925288" w:rsidRPr="005160D4" w:rsidRDefault="00925288" w:rsidP="00E5122A">
            <w:pPr>
              <w:spacing w:line="240" w:lineRule="auto"/>
              <w:jc w:val="center"/>
              <w:rPr>
                <w:rFonts w:ascii="Arial" w:hAnsi="Arial" w:cs="Arial"/>
                <w:sz w:val="20"/>
                <w:szCs w:val="20"/>
              </w:rPr>
            </w:pPr>
            <w:r w:rsidRPr="005160D4">
              <w:rPr>
                <w:rFonts w:ascii="Arial" w:hAnsi="Arial" w:cs="Arial"/>
                <w:sz w:val="20"/>
                <w:szCs w:val="20"/>
              </w:rPr>
              <w:t>-0.42, 0.92</w:t>
            </w:r>
          </w:p>
        </w:tc>
      </w:tr>
      <w:tr w:rsidR="00925288" w:rsidRPr="005160D4" w14:paraId="2B44719A" w14:textId="77777777" w:rsidTr="00E5122A">
        <w:trPr>
          <w:trHeight w:val="460"/>
        </w:trPr>
        <w:tc>
          <w:tcPr>
            <w:tcW w:w="3402" w:type="dxa"/>
            <w:vAlign w:val="center"/>
          </w:tcPr>
          <w:p w14:paraId="5AB20AEB" w14:textId="55983ECB" w:rsidR="00925288" w:rsidRPr="005160D4" w:rsidRDefault="00925288" w:rsidP="00E5122A">
            <w:pPr>
              <w:spacing w:line="240" w:lineRule="auto"/>
              <w:jc w:val="center"/>
              <w:rPr>
                <w:rFonts w:ascii="Arial" w:hAnsi="Arial" w:cs="Arial"/>
                <w:sz w:val="20"/>
                <w:szCs w:val="20"/>
              </w:rPr>
            </w:pPr>
            <w:r w:rsidRPr="005160D4">
              <w:rPr>
                <w:rFonts w:ascii="Arial" w:hAnsi="Arial" w:cs="Arial"/>
                <w:sz w:val="20"/>
                <w:szCs w:val="20"/>
              </w:rPr>
              <w:t>C</w:t>
            </w:r>
            <w:r w:rsidR="00E5122A" w:rsidRPr="005160D4">
              <w:rPr>
                <w:rFonts w:ascii="Arial" w:hAnsi="Arial" w:cs="Arial"/>
                <w:sz w:val="20"/>
                <w:szCs w:val="20"/>
              </w:rPr>
              <w:t xml:space="preserve"> </w:t>
            </w:r>
            <w:r w:rsidRPr="005160D4">
              <w:rPr>
                <w:rFonts w:ascii="Arial" w:hAnsi="Arial" w:cs="Arial"/>
                <w:sz w:val="20"/>
                <w:szCs w:val="20"/>
              </w:rPr>
              <w:t>SR</w:t>
            </w:r>
            <w:r w:rsidR="00E5122A" w:rsidRPr="005160D4">
              <w:rPr>
                <w:rFonts w:ascii="Arial" w:hAnsi="Arial" w:cs="Arial"/>
                <w:sz w:val="20"/>
                <w:szCs w:val="20"/>
              </w:rPr>
              <w:t xml:space="preserve"> </w:t>
            </w:r>
            <w:r w:rsidRPr="005160D4">
              <w:rPr>
                <w:rFonts w:ascii="Arial" w:hAnsi="Arial" w:cs="Arial"/>
                <w:sz w:val="20"/>
                <w:szCs w:val="20"/>
              </w:rPr>
              <w:t>MV</w:t>
            </w:r>
            <w:r w:rsidR="00E5122A" w:rsidRPr="005160D4">
              <w:rPr>
                <w:rFonts w:ascii="Arial" w:hAnsi="Arial" w:cs="Arial"/>
                <w:sz w:val="20"/>
                <w:szCs w:val="20"/>
              </w:rPr>
              <w:t xml:space="preserve"> </w:t>
            </w:r>
            <w:r w:rsidRPr="005160D4">
              <w:rPr>
                <w:rFonts w:ascii="Arial" w:hAnsi="Arial" w:cs="Arial"/>
                <w:sz w:val="20"/>
                <w:szCs w:val="20"/>
              </w:rPr>
              <w:t>S intra-observer (sec</w:t>
            </w:r>
            <w:r w:rsidRPr="005160D4">
              <w:rPr>
                <w:rFonts w:ascii="Arial" w:hAnsi="Arial" w:cs="Arial"/>
                <w:sz w:val="20"/>
                <w:szCs w:val="20"/>
                <w:vertAlign w:val="superscript"/>
              </w:rPr>
              <w:t>-1</w:t>
            </w:r>
            <w:r w:rsidRPr="005160D4">
              <w:rPr>
                <w:rFonts w:ascii="Arial" w:hAnsi="Arial" w:cs="Arial"/>
                <w:sz w:val="20"/>
                <w:szCs w:val="20"/>
              </w:rPr>
              <w:t>)</w:t>
            </w:r>
          </w:p>
        </w:tc>
        <w:tc>
          <w:tcPr>
            <w:tcW w:w="993" w:type="dxa"/>
            <w:vAlign w:val="center"/>
          </w:tcPr>
          <w:p w14:paraId="7B59C57D" w14:textId="77777777" w:rsidR="00925288" w:rsidRPr="005160D4" w:rsidRDefault="00925288" w:rsidP="00E5122A">
            <w:pPr>
              <w:spacing w:line="240" w:lineRule="auto"/>
              <w:jc w:val="center"/>
              <w:rPr>
                <w:rFonts w:ascii="Arial" w:hAnsi="Arial" w:cs="Arial"/>
                <w:sz w:val="20"/>
                <w:szCs w:val="20"/>
              </w:rPr>
            </w:pPr>
            <w:r w:rsidRPr="005160D4">
              <w:rPr>
                <w:rFonts w:ascii="Arial" w:hAnsi="Arial" w:cs="Arial"/>
                <w:sz w:val="20"/>
                <w:szCs w:val="20"/>
              </w:rPr>
              <w:t>0.21</w:t>
            </w:r>
          </w:p>
        </w:tc>
        <w:tc>
          <w:tcPr>
            <w:tcW w:w="1923" w:type="dxa"/>
            <w:vAlign w:val="center"/>
          </w:tcPr>
          <w:p w14:paraId="3DFA50BC" w14:textId="77777777" w:rsidR="00925288" w:rsidRPr="005160D4" w:rsidRDefault="00925288" w:rsidP="00E5122A">
            <w:pPr>
              <w:spacing w:line="240" w:lineRule="auto"/>
              <w:jc w:val="center"/>
              <w:rPr>
                <w:rFonts w:ascii="Arial" w:hAnsi="Arial" w:cs="Arial"/>
                <w:sz w:val="20"/>
                <w:szCs w:val="20"/>
              </w:rPr>
            </w:pPr>
            <w:r w:rsidRPr="005160D4">
              <w:rPr>
                <w:rFonts w:ascii="Arial" w:hAnsi="Arial" w:cs="Arial"/>
                <w:sz w:val="20"/>
                <w:szCs w:val="20"/>
              </w:rPr>
              <w:t>0.32</w:t>
            </w:r>
          </w:p>
        </w:tc>
        <w:tc>
          <w:tcPr>
            <w:tcW w:w="1995" w:type="dxa"/>
            <w:vAlign w:val="center"/>
          </w:tcPr>
          <w:p w14:paraId="46F80DBE" w14:textId="77777777" w:rsidR="00925288" w:rsidRPr="005160D4" w:rsidRDefault="00925288" w:rsidP="00E5122A">
            <w:pPr>
              <w:spacing w:line="240" w:lineRule="auto"/>
              <w:jc w:val="center"/>
              <w:rPr>
                <w:rFonts w:ascii="Arial" w:hAnsi="Arial" w:cs="Arial"/>
                <w:sz w:val="20"/>
                <w:szCs w:val="20"/>
              </w:rPr>
            </w:pPr>
            <w:r w:rsidRPr="005160D4">
              <w:rPr>
                <w:rFonts w:ascii="Arial" w:hAnsi="Arial" w:cs="Arial"/>
                <w:sz w:val="20"/>
                <w:szCs w:val="20"/>
              </w:rPr>
              <w:t>-0.42, 0.84</w:t>
            </w:r>
          </w:p>
        </w:tc>
      </w:tr>
      <w:tr w:rsidR="00925288" w:rsidRPr="005160D4" w14:paraId="2C90FF49" w14:textId="77777777" w:rsidTr="00E5122A">
        <w:trPr>
          <w:trHeight w:val="460"/>
        </w:trPr>
        <w:tc>
          <w:tcPr>
            <w:tcW w:w="3402" w:type="dxa"/>
            <w:vAlign w:val="center"/>
          </w:tcPr>
          <w:p w14:paraId="7BC6EB92" w14:textId="052842A4" w:rsidR="00925288" w:rsidRPr="005160D4" w:rsidRDefault="00925288" w:rsidP="00E5122A">
            <w:pPr>
              <w:spacing w:line="240" w:lineRule="auto"/>
              <w:jc w:val="center"/>
              <w:rPr>
                <w:rFonts w:ascii="Arial" w:hAnsi="Arial" w:cs="Arial"/>
                <w:sz w:val="20"/>
                <w:szCs w:val="20"/>
              </w:rPr>
            </w:pPr>
            <w:r w:rsidRPr="005160D4">
              <w:rPr>
                <w:rFonts w:ascii="Arial" w:hAnsi="Arial" w:cs="Arial"/>
                <w:sz w:val="20"/>
                <w:szCs w:val="20"/>
              </w:rPr>
              <w:t>C</w:t>
            </w:r>
            <w:r w:rsidR="00E5122A" w:rsidRPr="005160D4">
              <w:rPr>
                <w:rFonts w:ascii="Arial" w:hAnsi="Arial" w:cs="Arial"/>
                <w:sz w:val="20"/>
                <w:szCs w:val="20"/>
              </w:rPr>
              <w:t xml:space="preserve"> </w:t>
            </w:r>
            <w:r w:rsidRPr="005160D4">
              <w:rPr>
                <w:rFonts w:ascii="Arial" w:hAnsi="Arial" w:cs="Arial"/>
                <w:sz w:val="20"/>
                <w:szCs w:val="20"/>
              </w:rPr>
              <w:t>SR</w:t>
            </w:r>
            <w:r w:rsidR="00E5122A" w:rsidRPr="005160D4">
              <w:rPr>
                <w:rFonts w:ascii="Arial" w:hAnsi="Arial" w:cs="Arial"/>
                <w:sz w:val="20"/>
                <w:szCs w:val="20"/>
              </w:rPr>
              <w:t xml:space="preserve"> </w:t>
            </w:r>
            <w:r w:rsidRPr="005160D4">
              <w:rPr>
                <w:rFonts w:ascii="Arial" w:hAnsi="Arial" w:cs="Arial"/>
                <w:sz w:val="20"/>
                <w:szCs w:val="20"/>
              </w:rPr>
              <w:t>MV</w:t>
            </w:r>
            <w:r w:rsidR="00E5122A" w:rsidRPr="005160D4">
              <w:rPr>
                <w:rFonts w:ascii="Arial" w:hAnsi="Arial" w:cs="Arial"/>
                <w:sz w:val="20"/>
                <w:szCs w:val="20"/>
              </w:rPr>
              <w:t xml:space="preserve"> </w:t>
            </w:r>
            <w:r w:rsidRPr="005160D4">
              <w:rPr>
                <w:rFonts w:ascii="Arial" w:hAnsi="Arial" w:cs="Arial"/>
                <w:sz w:val="20"/>
                <w:szCs w:val="20"/>
              </w:rPr>
              <w:t>E inter-observer (sec</w:t>
            </w:r>
            <w:r w:rsidRPr="005160D4">
              <w:rPr>
                <w:rFonts w:ascii="Arial" w:hAnsi="Arial" w:cs="Arial"/>
                <w:sz w:val="20"/>
                <w:szCs w:val="20"/>
                <w:vertAlign w:val="superscript"/>
              </w:rPr>
              <w:t>-1</w:t>
            </w:r>
            <w:r w:rsidRPr="005160D4">
              <w:rPr>
                <w:rFonts w:ascii="Arial" w:hAnsi="Arial" w:cs="Arial"/>
                <w:sz w:val="20"/>
                <w:szCs w:val="20"/>
              </w:rPr>
              <w:t>)</w:t>
            </w:r>
          </w:p>
        </w:tc>
        <w:tc>
          <w:tcPr>
            <w:tcW w:w="993" w:type="dxa"/>
            <w:vAlign w:val="center"/>
          </w:tcPr>
          <w:p w14:paraId="19483CF2" w14:textId="77777777" w:rsidR="00925288" w:rsidRPr="005160D4" w:rsidRDefault="00925288" w:rsidP="00E5122A">
            <w:pPr>
              <w:spacing w:line="240" w:lineRule="auto"/>
              <w:jc w:val="center"/>
              <w:rPr>
                <w:rFonts w:ascii="Arial" w:hAnsi="Arial" w:cs="Arial"/>
                <w:sz w:val="20"/>
                <w:szCs w:val="20"/>
              </w:rPr>
            </w:pPr>
            <w:r w:rsidRPr="005160D4">
              <w:rPr>
                <w:rFonts w:ascii="Arial" w:hAnsi="Arial" w:cs="Arial"/>
                <w:sz w:val="20"/>
                <w:szCs w:val="20"/>
              </w:rPr>
              <w:t>0.10</w:t>
            </w:r>
          </w:p>
        </w:tc>
        <w:tc>
          <w:tcPr>
            <w:tcW w:w="1923" w:type="dxa"/>
            <w:vAlign w:val="center"/>
          </w:tcPr>
          <w:p w14:paraId="0356E1F7" w14:textId="77777777" w:rsidR="00925288" w:rsidRPr="005160D4" w:rsidRDefault="00925288" w:rsidP="00E5122A">
            <w:pPr>
              <w:spacing w:line="240" w:lineRule="auto"/>
              <w:jc w:val="center"/>
              <w:rPr>
                <w:rFonts w:ascii="Arial" w:hAnsi="Arial" w:cs="Arial"/>
                <w:sz w:val="20"/>
                <w:szCs w:val="20"/>
              </w:rPr>
            </w:pPr>
            <w:r w:rsidRPr="005160D4">
              <w:rPr>
                <w:rFonts w:ascii="Arial" w:hAnsi="Arial" w:cs="Arial"/>
                <w:sz w:val="20"/>
                <w:szCs w:val="20"/>
              </w:rPr>
              <w:t>0.35</w:t>
            </w:r>
          </w:p>
        </w:tc>
        <w:tc>
          <w:tcPr>
            <w:tcW w:w="1995" w:type="dxa"/>
            <w:vAlign w:val="center"/>
          </w:tcPr>
          <w:p w14:paraId="3727703C" w14:textId="77777777" w:rsidR="00925288" w:rsidRPr="005160D4" w:rsidRDefault="00925288" w:rsidP="00E5122A">
            <w:pPr>
              <w:spacing w:line="240" w:lineRule="auto"/>
              <w:jc w:val="center"/>
              <w:rPr>
                <w:rFonts w:ascii="Arial" w:hAnsi="Arial" w:cs="Arial"/>
                <w:sz w:val="20"/>
                <w:szCs w:val="20"/>
              </w:rPr>
            </w:pPr>
            <w:r w:rsidRPr="005160D4">
              <w:rPr>
                <w:rFonts w:ascii="Arial" w:hAnsi="Arial" w:cs="Arial"/>
                <w:sz w:val="20"/>
                <w:szCs w:val="20"/>
              </w:rPr>
              <w:t>-0.59, 0.79</w:t>
            </w:r>
          </w:p>
        </w:tc>
      </w:tr>
      <w:tr w:rsidR="00925288" w:rsidRPr="005160D4" w14:paraId="2E18FE79" w14:textId="77777777" w:rsidTr="00E5122A">
        <w:trPr>
          <w:trHeight w:val="460"/>
        </w:trPr>
        <w:tc>
          <w:tcPr>
            <w:tcW w:w="3402" w:type="dxa"/>
            <w:vAlign w:val="center"/>
          </w:tcPr>
          <w:p w14:paraId="519E4DE3" w14:textId="79A37F34" w:rsidR="00925288" w:rsidRPr="005160D4" w:rsidRDefault="00925288" w:rsidP="00E5122A">
            <w:pPr>
              <w:spacing w:line="240" w:lineRule="auto"/>
              <w:jc w:val="center"/>
              <w:rPr>
                <w:rFonts w:ascii="Arial" w:hAnsi="Arial" w:cs="Arial"/>
                <w:sz w:val="20"/>
                <w:szCs w:val="20"/>
              </w:rPr>
            </w:pPr>
            <w:r w:rsidRPr="005160D4">
              <w:rPr>
                <w:rFonts w:ascii="Arial" w:hAnsi="Arial" w:cs="Arial"/>
                <w:sz w:val="20"/>
                <w:szCs w:val="20"/>
              </w:rPr>
              <w:t>C</w:t>
            </w:r>
            <w:r w:rsidR="00E5122A" w:rsidRPr="005160D4">
              <w:rPr>
                <w:rFonts w:ascii="Arial" w:hAnsi="Arial" w:cs="Arial"/>
                <w:sz w:val="20"/>
                <w:szCs w:val="20"/>
              </w:rPr>
              <w:t xml:space="preserve"> </w:t>
            </w:r>
            <w:r w:rsidRPr="005160D4">
              <w:rPr>
                <w:rFonts w:ascii="Arial" w:hAnsi="Arial" w:cs="Arial"/>
                <w:sz w:val="20"/>
                <w:szCs w:val="20"/>
              </w:rPr>
              <w:t>SR</w:t>
            </w:r>
            <w:r w:rsidR="00E5122A" w:rsidRPr="005160D4">
              <w:rPr>
                <w:rFonts w:ascii="Arial" w:hAnsi="Arial" w:cs="Arial"/>
                <w:sz w:val="20"/>
                <w:szCs w:val="20"/>
              </w:rPr>
              <w:t xml:space="preserve"> </w:t>
            </w:r>
            <w:r w:rsidRPr="005160D4">
              <w:rPr>
                <w:rFonts w:ascii="Arial" w:hAnsi="Arial" w:cs="Arial"/>
                <w:sz w:val="20"/>
                <w:szCs w:val="20"/>
              </w:rPr>
              <w:t>MV</w:t>
            </w:r>
            <w:r w:rsidR="00E5122A" w:rsidRPr="005160D4">
              <w:rPr>
                <w:rFonts w:ascii="Arial" w:hAnsi="Arial" w:cs="Arial"/>
                <w:sz w:val="20"/>
                <w:szCs w:val="20"/>
              </w:rPr>
              <w:t xml:space="preserve"> </w:t>
            </w:r>
            <w:r w:rsidRPr="005160D4">
              <w:rPr>
                <w:rFonts w:ascii="Arial" w:hAnsi="Arial" w:cs="Arial"/>
                <w:sz w:val="20"/>
                <w:szCs w:val="20"/>
              </w:rPr>
              <w:t>E intra-observer (sec</w:t>
            </w:r>
            <w:r w:rsidRPr="005160D4">
              <w:rPr>
                <w:rFonts w:ascii="Arial" w:hAnsi="Arial" w:cs="Arial"/>
                <w:sz w:val="20"/>
                <w:szCs w:val="20"/>
                <w:vertAlign w:val="superscript"/>
              </w:rPr>
              <w:t>-1</w:t>
            </w:r>
            <w:r w:rsidRPr="005160D4">
              <w:rPr>
                <w:rFonts w:ascii="Arial" w:hAnsi="Arial" w:cs="Arial"/>
                <w:sz w:val="20"/>
                <w:szCs w:val="20"/>
              </w:rPr>
              <w:t>)</w:t>
            </w:r>
          </w:p>
        </w:tc>
        <w:tc>
          <w:tcPr>
            <w:tcW w:w="993" w:type="dxa"/>
            <w:vAlign w:val="center"/>
          </w:tcPr>
          <w:p w14:paraId="411EEA69" w14:textId="77777777" w:rsidR="00925288" w:rsidRPr="005160D4" w:rsidRDefault="00925288" w:rsidP="00E5122A">
            <w:pPr>
              <w:spacing w:line="240" w:lineRule="auto"/>
              <w:jc w:val="center"/>
              <w:rPr>
                <w:rFonts w:ascii="Arial" w:hAnsi="Arial" w:cs="Arial"/>
                <w:sz w:val="20"/>
                <w:szCs w:val="20"/>
              </w:rPr>
            </w:pPr>
            <w:r w:rsidRPr="005160D4">
              <w:rPr>
                <w:rFonts w:ascii="Arial" w:hAnsi="Arial" w:cs="Arial"/>
                <w:sz w:val="20"/>
                <w:szCs w:val="20"/>
              </w:rPr>
              <w:t>0.02</w:t>
            </w:r>
          </w:p>
        </w:tc>
        <w:tc>
          <w:tcPr>
            <w:tcW w:w="1923" w:type="dxa"/>
            <w:vAlign w:val="center"/>
          </w:tcPr>
          <w:p w14:paraId="5A139C07" w14:textId="77777777" w:rsidR="00925288" w:rsidRPr="005160D4" w:rsidRDefault="00925288" w:rsidP="00E5122A">
            <w:pPr>
              <w:spacing w:line="240" w:lineRule="auto"/>
              <w:jc w:val="center"/>
              <w:rPr>
                <w:rFonts w:ascii="Arial" w:hAnsi="Arial" w:cs="Arial"/>
                <w:sz w:val="20"/>
                <w:szCs w:val="20"/>
              </w:rPr>
            </w:pPr>
            <w:r w:rsidRPr="005160D4">
              <w:rPr>
                <w:rFonts w:ascii="Arial" w:hAnsi="Arial" w:cs="Arial"/>
                <w:sz w:val="20"/>
                <w:szCs w:val="20"/>
              </w:rPr>
              <w:t>0.35</w:t>
            </w:r>
          </w:p>
        </w:tc>
        <w:tc>
          <w:tcPr>
            <w:tcW w:w="1995" w:type="dxa"/>
            <w:vAlign w:val="center"/>
          </w:tcPr>
          <w:p w14:paraId="3D55A93C" w14:textId="77777777" w:rsidR="00925288" w:rsidRPr="005160D4" w:rsidRDefault="00925288" w:rsidP="00E5122A">
            <w:pPr>
              <w:spacing w:line="240" w:lineRule="auto"/>
              <w:jc w:val="center"/>
              <w:rPr>
                <w:rFonts w:ascii="Arial" w:hAnsi="Arial" w:cs="Arial"/>
                <w:sz w:val="20"/>
                <w:szCs w:val="20"/>
              </w:rPr>
            </w:pPr>
            <w:r w:rsidRPr="005160D4">
              <w:rPr>
                <w:rFonts w:ascii="Arial" w:hAnsi="Arial" w:cs="Arial"/>
                <w:sz w:val="20"/>
                <w:szCs w:val="20"/>
              </w:rPr>
              <w:t>-0.67, 0.71</w:t>
            </w:r>
          </w:p>
        </w:tc>
      </w:tr>
      <w:tr w:rsidR="00925288" w:rsidRPr="005160D4" w14:paraId="7D1E4C77" w14:textId="77777777" w:rsidTr="00E5122A">
        <w:trPr>
          <w:trHeight w:val="460"/>
        </w:trPr>
        <w:tc>
          <w:tcPr>
            <w:tcW w:w="3402" w:type="dxa"/>
            <w:vAlign w:val="center"/>
          </w:tcPr>
          <w:p w14:paraId="0FE7355C" w14:textId="650D07BB" w:rsidR="00925288" w:rsidRPr="005160D4" w:rsidRDefault="00925288" w:rsidP="00E5122A">
            <w:pPr>
              <w:spacing w:line="240" w:lineRule="auto"/>
              <w:jc w:val="center"/>
              <w:rPr>
                <w:rFonts w:ascii="Arial" w:hAnsi="Arial" w:cs="Arial"/>
                <w:sz w:val="20"/>
                <w:szCs w:val="20"/>
              </w:rPr>
            </w:pPr>
            <w:r w:rsidRPr="005160D4">
              <w:rPr>
                <w:rFonts w:ascii="Arial" w:hAnsi="Arial" w:cs="Arial"/>
                <w:sz w:val="20"/>
                <w:szCs w:val="20"/>
              </w:rPr>
              <w:t>C</w:t>
            </w:r>
            <w:r w:rsidR="00E5122A" w:rsidRPr="005160D4">
              <w:rPr>
                <w:rFonts w:ascii="Arial" w:hAnsi="Arial" w:cs="Arial"/>
                <w:sz w:val="20"/>
                <w:szCs w:val="20"/>
              </w:rPr>
              <w:t xml:space="preserve"> </w:t>
            </w:r>
            <w:r w:rsidRPr="005160D4">
              <w:rPr>
                <w:rFonts w:ascii="Arial" w:hAnsi="Arial" w:cs="Arial"/>
                <w:sz w:val="20"/>
                <w:szCs w:val="20"/>
              </w:rPr>
              <w:t>SR</w:t>
            </w:r>
            <w:r w:rsidR="00E5122A" w:rsidRPr="005160D4">
              <w:rPr>
                <w:rFonts w:ascii="Arial" w:hAnsi="Arial" w:cs="Arial"/>
                <w:sz w:val="20"/>
                <w:szCs w:val="20"/>
              </w:rPr>
              <w:t xml:space="preserve"> </w:t>
            </w:r>
            <w:r w:rsidRPr="005160D4">
              <w:rPr>
                <w:rFonts w:ascii="Arial" w:hAnsi="Arial" w:cs="Arial"/>
                <w:sz w:val="20"/>
                <w:szCs w:val="20"/>
              </w:rPr>
              <w:t>PM</w:t>
            </w:r>
            <w:r w:rsidR="00E5122A" w:rsidRPr="005160D4">
              <w:rPr>
                <w:rFonts w:ascii="Arial" w:hAnsi="Arial" w:cs="Arial"/>
                <w:sz w:val="20"/>
                <w:szCs w:val="20"/>
              </w:rPr>
              <w:t xml:space="preserve"> </w:t>
            </w:r>
            <w:r w:rsidRPr="005160D4">
              <w:rPr>
                <w:rFonts w:ascii="Arial" w:hAnsi="Arial" w:cs="Arial"/>
                <w:sz w:val="20"/>
                <w:szCs w:val="20"/>
              </w:rPr>
              <w:t>S inter-observer (sec</w:t>
            </w:r>
            <w:r w:rsidRPr="005160D4">
              <w:rPr>
                <w:rFonts w:ascii="Arial" w:hAnsi="Arial" w:cs="Arial"/>
                <w:sz w:val="20"/>
                <w:szCs w:val="20"/>
                <w:vertAlign w:val="superscript"/>
              </w:rPr>
              <w:t>-1</w:t>
            </w:r>
            <w:r w:rsidRPr="005160D4">
              <w:rPr>
                <w:rFonts w:ascii="Arial" w:hAnsi="Arial" w:cs="Arial"/>
                <w:sz w:val="20"/>
                <w:szCs w:val="20"/>
              </w:rPr>
              <w:t>)</w:t>
            </w:r>
          </w:p>
        </w:tc>
        <w:tc>
          <w:tcPr>
            <w:tcW w:w="993" w:type="dxa"/>
            <w:vAlign w:val="center"/>
          </w:tcPr>
          <w:p w14:paraId="33F6D640" w14:textId="77777777" w:rsidR="00925288" w:rsidRPr="005160D4" w:rsidRDefault="00925288" w:rsidP="00E5122A">
            <w:pPr>
              <w:spacing w:line="240" w:lineRule="auto"/>
              <w:jc w:val="center"/>
              <w:rPr>
                <w:rFonts w:ascii="Arial" w:hAnsi="Arial" w:cs="Arial"/>
                <w:sz w:val="20"/>
                <w:szCs w:val="20"/>
              </w:rPr>
            </w:pPr>
            <w:r w:rsidRPr="005160D4">
              <w:rPr>
                <w:rFonts w:ascii="Arial" w:hAnsi="Arial" w:cs="Arial"/>
                <w:sz w:val="20"/>
                <w:szCs w:val="20"/>
              </w:rPr>
              <w:t>0.07</w:t>
            </w:r>
          </w:p>
        </w:tc>
        <w:tc>
          <w:tcPr>
            <w:tcW w:w="1923" w:type="dxa"/>
            <w:vAlign w:val="center"/>
          </w:tcPr>
          <w:p w14:paraId="1F862833" w14:textId="77777777" w:rsidR="00925288" w:rsidRPr="005160D4" w:rsidRDefault="00925288" w:rsidP="00E5122A">
            <w:pPr>
              <w:spacing w:line="240" w:lineRule="auto"/>
              <w:jc w:val="center"/>
              <w:rPr>
                <w:rFonts w:ascii="Arial" w:hAnsi="Arial" w:cs="Arial"/>
                <w:sz w:val="20"/>
                <w:szCs w:val="20"/>
              </w:rPr>
            </w:pPr>
            <w:r w:rsidRPr="005160D4">
              <w:rPr>
                <w:rFonts w:ascii="Arial" w:hAnsi="Arial" w:cs="Arial"/>
                <w:sz w:val="20"/>
                <w:szCs w:val="20"/>
              </w:rPr>
              <w:t>0.20</w:t>
            </w:r>
          </w:p>
        </w:tc>
        <w:tc>
          <w:tcPr>
            <w:tcW w:w="1995" w:type="dxa"/>
            <w:vAlign w:val="center"/>
          </w:tcPr>
          <w:p w14:paraId="78C0E2EC" w14:textId="77777777" w:rsidR="00925288" w:rsidRPr="005160D4" w:rsidRDefault="00925288" w:rsidP="00E5122A">
            <w:pPr>
              <w:spacing w:line="240" w:lineRule="auto"/>
              <w:jc w:val="center"/>
              <w:rPr>
                <w:rFonts w:ascii="Arial" w:hAnsi="Arial" w:cs="Arial"/>
                <w:sz w:val="20"/>
                <w:szCs w:val="20"/>
              </w:rPr>
            </w:pPr>
            <w:r w:rsidRPr="005160D4">
              <w:rPr>
                <w:rFonts w:ascii="Arial" w:hAnsi="Arial" w:cs="Arial"/>
                <w:sz w:val="20"/>
                <w:szCs w:val="20"/>
              </w:rPr>
              <w:t>-0.32, 0.45</w:t>
            </w:r>
          </w:p>
        </w:tc>
      </w:tr>
      <w:tr w:rsidR="00925288" w:rsidRPr="005160D4" w14:paraId="4CED3F53" w14:textId="77777777" w:rsidTr="00E5122A">
        <w:trPr>
          <w:trHeight w:val="460"/>
        </w:trPr>
        <w:tc>
          <w:tcPr>
            <w:tcW w:w="3402" w:type="dxa"/>
            <w:vAlign w:val="center"/>
          </w:tcPr>
          <w:p w14:paraId="0E687B67" w14:textId="342F7F25" w:rsidR="00925288" w:rsidRPr="005160D4" w:rsidRDefault="00925288" w:rsidP="00E5122A">
            <w:pPr>
              <w:spacing w:line="240" w:lineRule="auto"/>
              <w:jc w:val="center"/>
              <w:rPr>
                <w:rFonts w:ascii="Arial" w:hAnsi="Arial" w:cs="Arial"/>
                <w:sz w:val="20"/>
                <w:szCs w:val="20"/>
              </w:rPr>
            </w:pPr>
            <w:r w:rsidRPr="005160D4">
              <w:rPr>
                <w:rFonts w:ascii="Arial" w:hAnsi="Arial" w:cs="Arial"/>
                <w:sz w:val="20"/>
                <w:szCs w:val="20"/>
              </w:rPr>
              <w:t>C</w:t>
            </w:r>
            <w:r w:rsidR="00E5122A" w:rsidRPr="005160D4">
              <w:rPr>
                <w:rFonts w:ascii="Arial" w:hAnsi="Arial" w:cs="Arial"/>
                <w:sz w:val="20"/>
                <w:szCs w:val="20"/>
              </w:rPr>
              <w:t xml:space="preserve"> </w:t>
            </w:r>
            <w:r w:rsidRPr="005160D4">
              <w:rPr>
                <w:rFonts w:ascii="Arial" w:hAnsi="Arial" w:cs="Arial"/>
                <w:sz w:val="20"/>
                <w:szCs w:val="20"/>
              </w:rPr>
              <w:t>SR</w:t>
            </w:r>
            <w:r w:rsidR="00E5122A" w:rsidRPr="005160D4">
              <w:rPr>
                <w:rFonts w:ascii="Arial" w:hAnsi="Arial" w:cs="Arial"/>
                <w:sz w:val="20"/>
                <w:szCs w:val="20"/>
              </w:rPr>
              <w:t xml:space="preserve"> </w:t>
            </w:r>
            <w:r w:rsidRPr="005160D4">
              <w:rPr>
                <w:rFonts w:ascii="Arial" w:hAnsi="Arial" w:cs="Arial"/>
                <w:sz w:val="20"/>
                <w:szCs w:val="20"/>
              </w:rPr>
              <w:t>PM</w:t>
            </w:r>
            <w:r w:rsidR="00E5122A" w:rsidRPr="005160D4">
              <w:rPr>
                <w:rFonts w:ascii="Arial" w:hAnsi="Arial" w:cs="Arial"/>
                <w:sz w:val="20"/>
                <w:szCs w:val="20"/>
              </w:rPr>
              <w:t xml:space="preserve"> </w:t>
            </w:r>
            <w:r w:rsidRPr="005160D4">
              <w:rPr>
                <w:rFonts w:ascii="Arial" w:hAnsi="Arial" w:cs="Arial"/>
                <w:sz w:val="20"/>
                <w:szCs w:val="20"/>
              </w:rPr>
              <w:t>S intra-observer (sec</w:t>
            </w:r>
            <w:r w:rsidRPr="005160D4">
              <w:rPr>
                <w:rFonts w:ascii="Arial" w:hAnsi="Arial" w:cs="Arial"/>
                <w:sz w:val="20"/>
                <w:szCs w:val="20"/>
                <w:vertAlign w:val="superscript"/>
              </w:rPr>
              <w:t>-1</w:t>
            </w:r>
            <w:r w:rsidRPr="005160D4">
              <w:rPr>
                <w:rFonts w:ascii="Arial" w:hAnsi="Arial" w:cs="Arial"/>
                <w:sz w:val="20"/>
                <w:szCs w:val="20"/>
              </w:rPr>
              <w:t>)</w:t>
            </w:r>
          </w:p>
        </w:tc>
        <w:tc>
          <w:tcPr>
            <w:tcW w:w="993" w:type="dxa"/>
            <w:vAlign w:val="center"/>
          </w:tcPr>
          <w:p w14:paraId="5952CFCB" w14:textId="77777777" w:rsidR="00925288" w:rsidRPr="005160D4" w:rsidRDefault="00925288" w:rsidP="00E5122A">
            <w:pPr>
              <w:spacing w:line="240" w:lineRule="auto"/>
              <w:jc w:val="center"/>
              <w:rPr>
                <w:rFonts w:ascii="Arial" w:hAnsi="Arial" w:cs="Arial"/>
                <w:sz w:val="20"/>
                <w:szCs w:val="20"/>
              </w:rPr>
            </w:pPr>
            <w:r w:rsidRPr="005160D4">
              <w:rPr>
                <w:rFonts w:ascii="Arial" w:hAnsi="Arial" w:cs="Arial"/>
                <w:sz w:val="20"/>
                <w:szCs w:val="20"/>
              </w:rPr>
              <w:t>-0.01</w:t>
            </w:r>
          </w:p>
        </w:tc>
        <w:tc>
          <w:tcPr>
            <w:tcW w:w="1923" w:type="dxa"/>
            <w:vAlign w:val="center"/>
          </w:tcPr>
          <w:p w14:paraId="58FA937C" w14:textId="77777777" w:rsidR="00925288" w:rsidRPr="005160D4" w:rsidRDefault="00925288" w:rsidP="00E5122A">
            <w:pPr>
              <w:spacing w:line="240" w:lineRule="auto"/>
              <w:jc w:val="center"/>
              <w:rPr>
                <w:rFonts w:ascii="Arial" w:hAnsi="Arial" w:cs="Arial"/>
                <w:sz w:val="20"/>
                <w:szCs w:val="20"/>
              </w:rPr>
            </w:pPr>
            <w:r w:rsidRPr="005160D4">
              <w:rPr>
                <w:rFonts w:ascii="Arial" w:hAnsi="Arial" w:cs="Arial"/>
                <w:sz w:val="20"/>
                <w:szCs w:val="20"/>
              </w:rPr>
              <w:t>1.4</w:t>
            </w:r>
          </w:p>
        </w:tc>
        <w:tc>
          <w:tcPr>
            <w:tcW w:w="1995" w:type="dxa"/>
            <w:vAlign w:val="center"/>
          </w:tcPr>
          <w:p w14:paraId="1FF8D5BD" w14:textId="77777777" w:rsidR="00925288" w:rsidRPr="005160D4" w:rsidRDefault="00925288" w:rsidP="00E5122A">
            <w:pPr>
              <w:spacing w:line="240" w:lineRule="auto"/>
              <w:jc w:val="center"/>
              <w:rPr>
                <w:rFonts w:ascii="Arial" w:hAnsi="Arial" w:cs="Arial"/>
                <w:sz w:val="20"/>
                <w:szCs w:val="20"/>
              </w:rPr>
            </w:pPr>
            <w:r w:rsidRPr="005160D4">
              <w:rPr>
                <w:rFonts w:ascii="Arial" w:hAnsi="Arial" w:cs="Arial"/>
                <w:sz w:val="20"/>
                <w:szCs w:val="20"/>
              </w:rPr>
              <w:t>-0.27, 0.26</w:t>
            </w:r>
          </w:p>
        </w:tc>
      </w:tr>
      <w:tr w:rsidR="00925288" w:rsidRPr="005160D4" w14:paraId="26320498" w14:textId="77777777" w:rsidTr="00E5122A">
        <w:trPr>
          <w:trHeight w:val="460"/>
        </w:trPr>
        <w:tc>
          <w:tcPr>
            <w:tcW w:w="3402" w:type="dxa"/>
            <w:vAlign w:val="center"/>
          </w:tcPr>
          <w:p w14:paraId="44A320A1" w14:textId="0ECFF33D" w:rsidR="00925288" w:rsidRPr="005160D4" w:rsidRDefault="00925288" w:rsidP="00E5122A">
            <w:pPr>
              <w:spacing w:line="240" w:lineRule="auto"/>
              <w:jc w:val="center"/>
              <w:rPr>
                <w:rFonts w:ascii="Arial" w:hAnsi="Arial" w:cs="Arial"/>
                <w:sz w:val="20"/>
                <w:szCs w:val="20"/>
              </w:rPr>
            </w:pPr>
            <w:r w:rsidRPr="005160D4">
              <w:rPr>
                <w:rFonts w:ascii="Arial" w:hAnsi="Arial" w:cs="Arial"/>
                <w:sz w:val="20"/>
                <w:szCs w:val="20"/>
              </w:rPr>
              <w:t>C</w:t>
            </w:r>
            <w:r w:rsidR="00E5122A" w:rsidRPr="005160D4">
              <w:rPr>
                <w:rFonts w:ascii="Arial" w:hAnsi="Arial" w:cs="Arial"/>
                <w:sz w:val="20"/>
                <w:szCs w:val="20"/>
              </w:rPr>
              <w:t xml:space="preserve"> </w:t>
            </w:r>
            <w:r w:rsidRPr="005160D4">
              <w:rPr>
                <w:rFonts w:ascii="Arial" w:hAnsi="Arial" w:cs="Arial"/>
                <w:sz w:val="20"/>
                <w:szCs w:val="20"/>
              </w:rPr>
              <w:t>SR</w:t>
            </w:r>
            <w:r w:rsidR="00E5122A" w:rsidRPr="005160D4">
              <w:rPr>
                <w:rFonts w:ascii="Arial" w:hAnsi="Arial" w:cs="Arial"/>
                <w:sz w:val="20"/>
                <w:szCs w:val="20"/>
              </w:rPr>
              <w:t xml:space="preserve"> </w:t>
            </w:r>
            <w:r w:rsidRPr="005160D4">
              <w:rPr>
                <w:rFonts w:ascii="Arial" w:hAnsi="Arial" w:cs="Arial"/>
                <w:sz w:val="20"/>
                <w:szCs w:val="20"/>
              </w:rPr>
              <w:t>PM</w:t>
            </w:r>
            <w:r w:rsidR="00E5122A" w:rsidRPr="005160D4">
              <w:rPr>
                <w:rFonts w:ascii="Arial" w:hAnsi="Arial" w:cs="Arial"/>
                <w:sz w:val="20"/>
                <w:szCs w:val="20"/>
              </w:rPr>
              <w:t xml:space="preserve"> </w:t>
            </w:r>
            <w:r w:rsidRPr="005160D4">
              <w:rPr>
                <w:rFonts w:ascii="Arial" w:hAnsi="Arial" w:cs="Arial"/>
                <w:sz w:val="20"/>
                <w:szCs w:val="20"/>
              </w:rPr>
              <w:t>E inter-observer (sec</w:t>
            </w:r>
            <w:r w:rsidRPr="005160D4">
              <w:rPr>
                <w:rFonts w:ascii="Arial" w:hAnsi="Arial" w:cs="Arial"/>
                <w:sz w:val="20"/>
                <w:szCs w:val="20"/>
                <w:vertAlign w:val="superscript"/>
              </w:rPr>
              <w:t>-1</w:t>
            </w:r>
            <w:r w:rsidRPr="005160D4">
              <w:rPr>
                <w:rFonts w:ascii="Arial" w:hAnsi="Arial" w:cs="Arial"/>
                <w:sz w:val="20"/>
                <w:szCs w:val="20"/>
              </w:rPr>
              <w:t>)</w:t>
            </w:r>
          </w:p>
        </w:tc>
        <w:tc>
          <w:tcPr>
            <w:tcW w:w="993" w:type="dxa"/>
            <w:vAlign w:val="center"/>
          </w:tcPr>
          <w:p w14:paraId="41279349" w14:textId="77777777" w:rsidR="00925288" w:rsidRPr="005160D4" w:rsidRDefault="00925288" w:rsidP="00E5122A">
            <w:pPr>
              <w:spacing w:line="240" w:lineRule="auto"/>
              <w:jc w:val="center"/>
              <w:rPr>
                <w:rFonts w:ascii="Arial" w:hAnsi="Arial" w:cs="Arial"/>
                <w:sz w:val="20"/>
                <w:szCs w:val="20"/>
              </w:rPr>
            </w:pPr>
            <w:r w:rsidRPr="005160D4">
              <w:rPr>
                <w:rFonts w:ascii="Arial" w:hAnsi="Arial" w:cs="Arial"/>
                <w:sz w:val="20"/>
                <w:szCs w:val="20"/>
              </w:rPr>
              <w:t>-0.16</w:t>
            </w:r>
          </w:p>
        </w:tc>
        <w:tc>
          <w:tcPr>
            <w:tcW w:w="1923" w:type="dxa"/>
            <w:vAlign w:val="center"/>
          </w:tcPr>
          <w:p w14:paraId="264A2659" w14:textId="77777777" w:rsidR="00925288" w:rsidRPr="005160D4" w:rsidRDefault="00925288" w:rsidP="00E5122A">
            <w:pPr>
              <w:spacing w:line="240" w:lineRule="auto"/>
              <w:jc w:val="center"/>
              <w:rPr>
                <w:rFonts w:ascii="Arial" w:hAnsi="Arial" w:cs="Arial"/>
                <w:sz w:val="20"/>
                <w:szCs w:val="20"/>
              </w:rPr>
            </w:pPr>
            <w:r w:rsidRPr="005160D4">
              <w:rPr>
                <w:rFonts w:ascii="Arial" w:hAnsi="Arial" w:cs="Arial"/>
                <w:sz w:val="20"/>
                <w:szCs w:val="20"/>
              </w:rPr>
              <w:t>0.32</w:t>
            </w:r>
          </w:p>
        </w:tc>
        <w:tc>
          <w:tcPr>
            <w:tcW w:w="1995" w:type="dxa"/>
            <w:vAlign w:val="center"/>
          </w:tcPr>
          <w:p w14:paraId="05ADDB1C" w14:textId="77777777" w:rsidR="00925288" w:rsidRPr="005160D4" w:rsidRDefault="00925288" w:rsidP="00E5122A">
            <w:pPr>
              <w:spacing w:line="240" w:lineRule="auto"/>
              <w:jc w:val="center"/>
              <w:rPr>
                <w:rFonts w:ascii="Arial" w:hAnsi="Arial" w:cs="Arial"/>
                <w:sz w:val="20"/>
                <w:szCs w:val="20"/>
              </w:rPr>
            </w:pPr>
            <w:r w:rsidRPr="005160D4">
              <w:rPr>
                <w:rFonts w:ascii="Arial" w:hAnsi="Arial" w:cs="Arial"/>
                <w:sz w:val="20"/>
                <w:szCs w:val="20"/>
              </w:rPr>
              <w:t>-0.80, 0.47</w:t>
            </w:r>
          </w:p>
        </w:tc>
      </w:tr>
      <w:tr w:rsidR="00925288" w:rsidRPr="005160D4" w14:paraId="3ECAE79F" w14:textId="77777777" w:rsidTr="00E5122A">
        <w:trPr>
          <w:trHeight w:val="460"/>
        </w:trPr>
        <w:tc>
          <w:tcPr>
            <w:tcW w:w="3402" w:type="dxa"/>
            <w:vAlign w:val="center"/>
          </w:tcPr>
          <w:p w14:paraId="67E6F3A3" w14:textId="3DE51F05" w:rsidR="00925288" w:rsidRPr="005160D4" w:rsidRDefault="00925288" w:rsidP="00E5122A">
            <w:pPr>
              <w:spacing w:line="240" w:lineRule="auto"/>
              <w:jc w:val="center"/>
              <w:rPr>
                <w:rFonts w:ascii="Arial" w:hAnsi="Arial" w:cs="Arial"/>
                <w:sz w:val="20"/>
                <w:szCs w:val="20"/>
              </w:rPr>
            </w:pPr>
            <w:r w:rsidRPr="005160D4">
              <w:rPr>
                <w:rFonts w:ascii="Arial" w:hAnsi="Arial" w:cs="Arial"/>
                <w:sz w:val="20"/>
                <w:szCs w:val="20"/>
              </w:rPr>
              <w:t>C</w:t>
            </w:r>
            <w:r w:rsidR="00E5122A" w:rsidRPr="005160D4">
              <w:rPr>
                <w:rFonts w:ascii="Arial" w:hAnsi="Arial" w:cs="Arial"/>
                <w:sz w:val="20"/>
                <w:szCs w:val="20"/>
              </w:rPr>
              <w:t xml:space="preserve"> </w:t>
            </w:r>
            <w:r w:rsidRPr="005160D4">
              <w:rPr>
                <w:rFonts w:ascii="Arial" w:hAnsi="Arial" w:cs="Arial"/>
                <w:sz w:val="20"/>
                <w:szCs w:val="20"/>
              </w:rPr>
              <w:t>SR</w:t>
            </w:r>
            <w:r w:rsidR="00E5122A" w:rsidRPr="005160D4">
              <w:rPr>
                <w:rFonts w:ascii="Arial" w:hAnsi="Arial" w:cs="Arial"/>
                <w:sz w:val="20"/>
                <w:szCs w:val="20"/>
              </w:rPr>
              <w:t xml:space="preserve"> </w:t>
            </w:r>
            <w:r w:rsidRPr="005160D4">
              <w:rPr>
                <w:rFonts w:ascii="Arial" w:hAnsi="Arial" w:cs="Arial"/>
                <w:sz w:val="20"/>
                <w:szCs w:val="20"/>
              </w:rPr>
              <w:t>PM</w:t>
            </w:r>
            <w:r w:rsidR="00E5122A" w:rsidRPr="005160D4">
              <w:rPr>
                <w:rFonts w:ascii="Arial" w:hAnsi="Arial" w:cs="Arial"/>
                <w:sz w:val="20"/>
                <w:szCs w:val="20"/>
              </w:rPr>
              <w:t xml:space="preserve"> </w:t>
            </w:r>
            <w:r w:rsidRPr="005160D4">
              <w:rPr>
                <w:rFonts w:ascii="Arial" w:hAnsi="Arial" w:cs="Arial"/>
                <w:sz w:val="20"/>
                <w:szCs w:val="20"/>
              </w:rPr>
              <w:t>E intra-observer (sec</w:t>
            </w:r>
            <w:r w:rsidRPr="005160D4">
              <w:rPr>
                <w:rFonts w:ascii="Arial" w:hAnsi="Arial" w:cs="Arial"/>
                <w:sz w:val="20"/>
                <w:szCs w:val="20"/>
                <w:vertAlign w:val="superscript"/>
              </w:rPr>
              <w:t>-1</w:t>
            </w:r>
            <w:r w:rsidRPr="005160D4">
              <w:rPr>
                <w:rFonts w:ascii="Arial" w:hAnsi="Arial" w:cs="Arial"/>
                <w:sz w:val="20"/>
                <w:szCs w:val="20"/>
              </w:rPr>
              <w:t>)</w:t>
            </w:r>
          </w:p>
        </w:tc>
        <w:tc>
          <w:tcPr>
            <w:tcW w:w="993" w:type="dxa"/>
            <w:vAlign w:val="center"/>
          </w:tcPr>
          <w:p w14:paraId="221DABCD" w14:textId="77777777" w:rsidR="00925288" w:rsidRPr="005160D4" w:rsidRDefault="00925288" w:rsidP="00E5122A">
            <w:pPr>
              <w:spacing w:line="240" w:lineRule="auto"/>
              <w:jc w:val="center"/>
              <w:rPr>
                <w:rFonts w:ascii="Arial" w:hAnsi="Arial" w:cs="Arial"/>
                <w:sz w:val="20"/>
                <w:szCs w:val="20"/>
              </w:rPr>
            </w:pPr>
            <w:r w:rsidRPr="005160D4">
              <w:rPr>
                <w:rFonts w:ascii="Arial" w:hAnsi="Arial" w:cs="Arial"/>
                <w:sz w:val="20"/>
                <w:szCs w:val="20"/>
              </w:rPr>
              <w:t>-0.11</w:t>
            </w:r>
          </w:p>
        </w:tc>
        <w:tc>
          <w:tcPr>
            <w:tcW w:w="1923" w:type="dxa"/>
            <w:vAlign w:val="center"/>
          </w:tcPr>
          <w:p w14:paraId="6754AD6A" w14:textId="77777777" w:rsidR="00925288" w:rsidRPr="005160D4" w:rsidRDefault="00925288" w:rsidP="00E5122A">
            <w:pPr>
              <w:spacing w:line="240" w:lineRule="auto"/>
              <w:jc w:val="center"/>
              <w:rPr>
                <w:rFonts w:ascii="Arial" w:hAnsi="Arial" w:cs="Arial"/>
                <w:sz w:val="20"/>
                <w:szCs w:val="20"/>
              </w:rPr>
            </w:pPr>
            <w:r w:rsidRPr="005160D4">
              <w:rPr>
                <w:rFonts w:ascii="Arial" w:hAnsi="Arial" w:cs="Arial"/>
                <w:sz w:val="20"/>
                <w:szCs w:val="20"/>
              </w:rPr>
              <w:t>0.34</w:t>
            </w:r>
          </w:p>
        </w:tc>
        <w:tc>
          <w:tcPr>
            <w:tcW w:w="1995" w:type="dxa"/>
            <w:vAlign w:val="center"/>
          </w:tcPr>
          <w:p w14:paraId="368DA276" w14:textId="77777777" w:rsidR="00925288" w:rsidRPr="005160D4" w:rsidRDefault="00925288" w:rsidP="00E5122A">
            <w:pPr>
              <w:spacing w:line="240" w:lineRule="auto"/>
              <w:jc w:val="center"/>
              <w:rPr>
                <w:rFonts w:ascii="Arial" w:hAnsi="Arial" w:cs="Arial"/>
                <w:sz w:val="20"/>
                <w:szCs w:val="20"/>
              </w:rPr>
            </w:pPr>
            <w:r w:rsidRPr="005160D4">
              <w:rPr>
                <w:rFonts w:ascii="Arial" w:hAnsi="Arial" w:cs="Arial"/>
                <w:sz w:val="20"/>
                <w:szCs w:val="20"/>
              </w:rPr>
              <w:t>-0.78, 0.56</w:t>
            </w:r>
          </w:p>
        </w:tc>
      </w:tr>
    </w:tbl>
    <w:p w14:paraId="092481D4" w14:textId="77777777" w:rsidR="00EC48D8" w:rsidRPr="005160D4" w:rsidRDefault="00EC48D8" w:rsidP="00845C81">
      <w:pPr>
        <w:spacing w:after="0" w:line="480" w:lineRule="auto"/>
        <w:rPr>
          <w:rFonts w:ascii="Arial" w:hAnsi="Arial" w:cs="Arial"/>
          <w:bCs/>
        </w:rPr>
      </w:pPr>
    </w:p>
    <w:p w14:paraId="713700DC" w14:textId="77777777" w:rsidR="008F7AB7" w:rsidRPr="005160D4" w:rsidRDefault="008F7AB7" w:rsidP="008F7AB7">
      <w:pPr>
        <w:spacing w:after="0" w:line="480" w:lineRule="auto"/>
        <w:rPr>
          <w:rFonts w:ascii="Arial" w:hAnsi="Arial" w:cs="Arial"/>
        </w:rPr>
      </w:pPr>
      <w:r w:rsidRPr="005160D4">
        <w:rPr>
          <w:rFonts w:ascii="Arial" w:hAnsi="Arial" w:cs="Arial"/>
        </w:rPr>
        <w:t>See table 3 for abbreviations.</w:t>
      </w:r>
    </w:p>
    <w:p w14:paraId="5F9ECBE2" w14:textId="77777777" w:rsidR="008F7AB7" w:rsidRPr="005160D4" w:rsidRDefault="008F7AB7" w:rsidP="008F7AB7">
      <w:pPr>
        <w:spacing w:after="0" w:line="480" w:lineRule="auto"/>
        <w:rPr>
          <w:rFonts w:ascii="Arial" w:hAnsi="Arial" w:cs="Arial"/>
        </w:rPr>
      </w:pPr>
    </w:p>
    <w:p w14:paraId="6371C55B" w14:textId="77777777" w:rsidR="008F7AB7" w:rsidRPr="005160D4" w:rsidRDefault="008F7AB7" w:rsidP="008F7AB7">
      <w:pPr>
        <w:spacing w:after="0" w:line="480" w:lineRule="auto"/>
        <w:rPr>
          <w:rFonts w:ascii="Arial" w:hAnsi="Arial" w:cs="Arial"/>
        </w:rPr>
      </w:pPr>
    </w:p>
    <w:p w14:paraId="62729519" w14:textId="77777777" w:rsidR="008F7AB7" w:rsidRPr="005160D4" w:rsidRDefault="008F7AB7" w:rsidP="008F7AB7">
      <w:pPr>
        <w:spacing w:after="0" w:line="480" w:lineRule="auto"/>
        <w:rPr>
          <w:rFonts w:ascii="Arial" w:hAnsi="Arial" w:cs="Arial"/>
        </w:rPr>
      </w:pPr>
    </w:p>
    <w:p w14:paraId="692B62F1" w14:textId="77777777" w:rsidR="008F7AB7" w:rsidRPr="005160D4" w:rsidRDefault="008F7AB7" w:rsidP="008F7AB7">
      <w:pPr>
        <w:spacing w:after="0" w:line="480" w:lineRule="auto"/>
        <w:rPr>
          <w:rFonts w:ascii="Arial" w:hAnsi="Arial" w:cs="Arial"/>
        </w:rPr>
      </w:pPr>
    </w:p>
    <w:p w14:paraId="6FCEF60C" w14:textId="77777777" w:rsidR="008F7AB7" w:rsidRPr="005160D4" w:rsidRDefault="008F7AB7" w:rsidP="008F7AB7">
      <w:pPr>
        <w:spacing w:after="0" w:line="480" w:lineRule="auto"/>
        <w:rPr>
          <w:rFonts w:ascii="Arial" w:hAnsi="Arial" w:cs="Arial"/>
        </w:rPr>
      </w:pPr>
    </w:p>
    <w:p w14:paraId="2D9DB820" w14:textId="77777777" w:rsidR="008F7AB7" w:rsidRPr="005160D4" w:rsidRDefault="008F7AB7" w:rsidP="008F7AB7">
      <w:pPr>
        <w:spacing w:after="0" w:line="480" w:lineRule="auto"/>
        <w:rPr>
          <w:rFonts w:ascii="Arial" w:hAnsi="Arial" w:cs="Arial"/>
        </w:rPr>
      </w:pPr>
    </w:p>
    <w:p w14:paraId="71825106" w14:textId="77777777" w:rsidR="00EC48D8" w:rsidRPr="005160D4" w:rsidRDefault="00EC48D8" w:rsidP="00845C81">
      <w:pPr>
        <w:spacing w:after="0" w:line="480" w:lineRule="auto"/>
        <w:rPr>
          <w:rFonts w:ascii="Arial" w:hAnsi="Arial" w:cs="Arial"/>
          <w:b/>
        </w:rPr>
      </w:pPr>
    </w:p>
    <w:p w14:paraId="2F6B48F8" w14:textId="77777777" w:rsidR="00EC48D8" w:rsidRPr="005160D4" w:rsidRDefault="00EC48D8" w:rsidP="00845C81">
      <w:pPr>
        <w:spacing w:after="0" w:line="480" w:lineRule="auto"/>
        <w:rPr>
          <w:rFonts w:ascii="Arial" w:hAnsi="Arial" w:cs="Arial"/>
          <w:b/>
        </w:rPr>
      </w:pPr>
    </w:p>
    <w:p w14:paraId="23C0E055" w14:textId="77777777" w:rsidR="00EC48D8" w:rsidRPr="005160D4" w:rsidRDefault="00EC48D8" w:rsidP="00845C81">
      <w:pPr>
        <w:spacing w:after="0" w:line="480" w:lineRule="auto"/>
        <w:rPr>
          <w:rFonts w:ascii="Arial" w:hAnsi="Arial" w:cs="Arial"/>
          <w:sz w:val="2"/>
        </w:rPr>
      </w:pPr>
    </w:p>
    <w:p w14:paraId="396ADF6A" w14:textId="77777777" w:rsidR="00EC48D8" w:rsidRPr="005160D4" w:rsidRDefault="00EC48D8" w:rsidP="00845C81">
      <w:pPr>
        <w:autoSpaceDE w:val="0"/>
        <w:autoSpaceDN w:val="0"/>
        <w:adjustRightInd w:val="0"/>
        <w:spacing w:after="0" w:line="480" w:lineRule="auto"/>
        <w:rPr>
          <w:rFonts w:ascii="Arial" w:hAnsi="Arial" w:cs="Arial"/>
          <w:b/>
        </w:rPr>
      </w:pPr>
      <w:r w:rsidRPr="005160D4">
        <w:rPr>
          <w:rFonts w:ascii="Arial" w:hAnsi="Arial" w:cs="Arial"/>
          <w:b/>
        </w:rPr>
        <w:t>FIGURE CAPTIONS</w:t>
      </w:r>
    </w:p>
    <w:p w14:paraId="5409CABC" w14:textId="77777777" w:rsidR="00EC48D8" w:rsidRPr="005160D4" w:rsidRDefault="00EC48D8" w:rsidP="00845C81">
      <w:pPr>
        <w:spacing w:after="0" w:line="480" w:lineRule="auto"/>
        <w:rPr>
          <w:rFonts w:ascii="Arial" w:hAnsi="Arial" w:cs="Arial"/>
          <w:b/>
          <w:color w:val="000000"/>
        </w:rPr>
      </w:pPr>
    </w:p>
    <w:p w14:paraId="6F861F28" w14:textId="05CE4D1F" w:rsidR="00EC48D8" w:rsidRPr="005160D4" w:rsidRDefault="00925288" w:rsidP="00845C81">
      <w:pPr>
        <w:pStyle w:val="Caption"/>
        <w:spacing w:after="0" w:line="480" w:lineRule="auto"/>
        <w:rPr>
          <w:rFonts w:ascii="Arial" w:hAnsi="Arial" w:cs="Arial"/>
          <w:b w:val="0"/>
          <w:sz w:val="22"/>
          <w:szCs w:val="22"/>
        </w:rPr>
      </w:pPr>
      <w:r w:rsidRPr="005160D4">
        <w:rPr>
          <w:rFonts w:ascii="Arial" w:hAnsi="Arial" w:cs="Arial"/>
          <w:sz w:val="22"/>
          <w:szCs w:val="22"/>
        </w:rPr>
        <w:t>Figure 1</w:t>
      </w:r>
      <w:r w:rsidR="00EC48D8" w:rsidRPr="005160D4">
        <w:rPr>
          <w:rFonts w:ascii="Arial" w:hAnsi="Arial" w:cs="Arial"/>
          <w:b w:val="0"/>
          <w:sz w:val="22"/>
          <w:szCs w:val="22"/>
        </w:rPr>
        <w:t xml:space="preserve">: Radial Strain curve </w:t>
      </w:r>
      <w:r w:rsidR="00420E0C" w:rsidRPr="005160D4">
        <w:rPr>
          <w:rFonts w:ascii="Arial" w:hAnsi="Arial" w:cs="Arial"/>
          <w:b w:val="0"/>
          <w:sz w:val="22"/>
          <w:szCs w:val="22"/>
        </w:rPr>
        <w:t xml:space="preserve">recorded </w:t>
      </w:r>
      <w:r w:rsidR="00EC48D8" w:rsidRPr="005160D4">
        <w:rPr>
          <w:rFonts w:ascii="Arial" w:hAnsi="Arial" w:cs="Arial"/>
          <w:b w:val="0"/>
          <w:sz w:val="22"/>
          <w:szCs w:val="22"/>
        </w:rPr>
        <w:t xml:space="preserve">at the level of the apex of the left ventricle of a normal dog. Left top – 2D image of the apex of the left ventricle with the region of interest divided into six segments identified by six different colours. Left bottom - </w:t>
      </w:r>
      <w:proofErr w:type="spellStart"/>
      <w:r w:rsidR="00EC48D8" w:rsidRPr="005160D4">
        <w:rPr>
          <w:rFonts w:ascii="Arial" w:hAnsi="Arial" w:cs="Arial"/>
          <w:b w:val="0"/>
          <w:sz w:val="22"/>
          <w:szCs w:val="22"/>
        </w:rPr>
        <w:t>Color</w:t>
      </w:r>
      <w:proofErr w:type="spellEnd"/>
      <w:r w:rsidR="00EC48D8" w:rsidRPr="005160D4">
        <w:rPr>
          <w:rFonts w:ascii="Arial" w:hAnsi="Arial" w:cs="Arial"/>
          <w:b w:val="0"/>
          <w:sz w:val="22"/>
          <w:szCs w:val="22"/>
        </w:rPr>
        <w:t xml:space="preserve"> M-mode strain tracing of the apex of the left ventricle; the x-axis represents time and the y-axis represents the wall of the left ventricle divided by segments identified by six different colours. Right - Radial strain curve of the six different segments of the region of interest, identified by six different colours. </w:t>
      </w:r>
      <w:r w:rsidR="00420E0C" w:rsidRPr="005160D4">
        <w:rPr>
          <w:rFonts w:ascii="Arial" w:hAnsi="Arial" w:cs="Arial"/>
          <w:b w:val="0"/>
          <w:sz w:val="22"/>
          <w:szCs w:val="22"/>
        </w:rPr>
        <w:t>AVC, Aortic valve closure.</w:t>
      </w:r>
    </w:p>
    <w:p w14:paraId="07663573" w14:textId="77777777" w:rsidR="00EC48D8" w:rsidRPr="005160D4" w:rsidRDefault="00EC48D8" w:rsidP="00845C81">
      <w:pPr>
        <w:keepNext/>
        <w:spacing w:after="0" w:line="480" w:lineRule="auto"/>
        <w:rPr>
          <w:rFonts w:ascii="Arial" w:hAnsi="Arial" w:cs="Arial"/>
        </w:rPr>
      </w:pPr>
    </w:p>
    <w:p w14:paraId="771D3040" w14:textId="11627CCC" w:rsidR="00EC48D8" w:rsidRPr="005160D4" w:rsidRDefault="00EC48D8" w:rsidP="00845C81">
      <w:pPr>
        <w:pStyle w:val="Caption"/>
        <w:spacing w:after="0" w:line="480" w:lineRule="auto"/>
        <w:rPr>
          <w:rFonts w:ascii="Arial" w:hAnsi="Arial" w:cs="Arial"/>
          <w:b w:val="0"/>
          <w:sz w:val="22"/>
          <w:szCs w:val="22"/>
        </w:rPr>
      </w:pPr>
      <w:r w:rsidRPr="005160D4">
        <w:rPr>
          <w:rFonts w:ascii="Arial" w:hAnsi="Arial" w:cs="Arial"/>
          <w:sz w:val="22"/>
          <w:szCs w:val="22"/>
        </w:rPr>
        <w:t xml:space="preserve">Figure </w:t>
      </w:r>
      <w:r w:rsidR="00925288" w:rsidRPr="005160D4">
        <w:rPr>
          <w:rFonts w:ascii="Arial" w:hAnsi="Arial" w:cs="Arial"/>
          <w:sz w:val="22"/>
          <w:szCs w:val="22"/>
        </w:rPr>
        <w:t>2</w:t>
      </w:r>
      <w:r w:rsidRPr="005160D4">
        <w:rPr>
          <w:rFonts w:ascii="Arial" w:hAnsi="Arial" w:cs="Arial"/>
          <w:b w:val="0"/>
          <w:sz w:val="22"/>
          <w:szCs w:val="22"/>
        </w:rPr>
        <w:t xml:space="preserve">: Circumferential strain curve </w:t>
      </w:r>
      <w:r w:rsidR="00420E0C" w:rsidRPr="005160D4">
        <w:rPr>
          <w:rFonts w:ascii="Arial" w:hAnsi="Arial" w:cs="Arial"/>
          <w:b w:val="0"/>
          <w:sz w:val="22"/>
          <w:szCs w:val="22"/>
        </w:rPr>
        <w:t xml:space="preserve">recorded </w:t>
      </w:r>
      <w:r w:rsidRPr="005160D4">
        <w:rPr>
          <w:rFonts w:ascii="Arial" w:hAnsi="Arial" w:cs="Arial"/>
          <w:b w:val="0"/>
          <w:sz w:val="22"/>
          <w:szCs w:val="22"/>
        </w:rPr>
        <w:t xml:space="preserve">at the level of the apex of the left ventricle of a normal dog. Left top – 2D image of the apex of the left ventricle with the region of interest divided into six segments identified by six different colours. Left bottom - </w:t>
      </w:r>
      <w:proofErr w:type="spellStart"/>
      <w:r w:rsidRPr="005160D4">
        <w:rPr>
          <w:rFonts w:ascii="Arial" w:hAnsi="Arial" w:cs="Arial"/>
          <w:b w:val="0"/>
          <w:sz w:val="22"/>
          <w:szCs w:val="22"/>
        </w:rPr>
        <w:t>Color</w:t>
      </w:r>
      <w:proofErr w:type="spellEnd"/>
      <w:r w:rsidRPr="005160D4">
        <w:rPr>
          <w:rFonts w:ascii="Arial" w:hAnsi="Arial" w:cs="Arial"/>
          <w:b w:val="0"/>
          <w:sz w:val="22"/>
          <w:szCs w:val="22"/>
        </w:rPr>
        <w:t xml:space="preserve"> M-mode strain tracing of the apex of the left ventricle; the x-axis represents time and the y-axis represents the wall of the left ventricle divided by segments identified by six different colours. Right top – Circumferential strain rate curve of the six different segments of the region of interest, identified by six different colours. Right bottom – Table showing the peak global (peak G) circumferential strain of each one of the six different segments of the region of interest, identified by six different colours; the global circumferential strain rate was calculated by averaging the measurements of the six segments. </w:t>
      </w:r>
    </w:p>
    <w:p w14:paraId="35D0FF49" w14:textId="77777777" w:rsidR="00EC48D8" w:rsidRPr="005160D4" w:rsidRDefault="00EC48D8" w:rsidP="00845C81">
      <w:pPr>
        <w:pStyle w:val="Caption"/>
        <w:spacing w:after="0" w:line="480" w:lineRule="auto"/>
        <w:rPr>
          <w:rFonts w:ascii="Arial" w:hAnsi="Arial" w:cs="Arial"/>
        </w:rPr>
      </w:pPr>
    </w:p>
    <w:p w14:paraId="4D903B65" w14:textId="1A30524E" w:rsidR="00010AC2" w:rsidRPr="005160D4" w:rsidRDefault="00925288" w:rsidP="00845C81">
      <w:pPr>
        <w:spacing w:after="0" w:line="480" w:lineRule="auto"/>
        <w:rPr>
          <w:rFonts w:ascii="Arial" w:hAnsi="Arial" w:cs="Arial"/>
        </w:rPr>
      </w:pPr>
      <w:r w:rsidRPr="005160D4">
        <w:rPr>
          <w:rFonts w:ascii="Arial" w:hAnsi="Arial" w:cs="Arial"/>
          <w:b/>
        </w:rPr>
        <w:t>Figure 3</w:t>
      </w:r>
      <w:r w:rsidR="00EC48D8" w:rsidRPr="005160D4">
        <w:rPr>
          <w:rFonts w:ascii="Arial" w:hAnsi="Arial" w:cs="Arial"/>
          <w:b/>
        </w:rPr>
        <w:t>:</w:t>
      </w:r>
      <w:r w:rsidR="00EC48D8" w:rsidRPr="005160D4">
        <w:rPr>
          <w:rFonts w:ascii="Arial" w:hAnsi="Arial" w:cs="Arial"/>
        </w:rPr>
        <w:t xml:space="preserve"> Boxplots showing </w:t>
      </w:r>
      <w:r w:rsidR="000442D5" w:rsidRPr="005160D4">
        <w:rPr>
          <w:rFonts w:ascii="Arial" w:hAnsi="Arial" w:cs="Arial"/>
        </w:rPr>
        <w:t xml:space="preserve">significant </w:t>
      </w:r>
      <w:r w:rsidR="00EC48D8" w:rsidRPr="005160D4">
        <w:rPr>
          <w:rFonts w:ascii="Arial" w:hAnsi="Arial" w:cs="Arial"/>
        </w:rPr>
        <w:t xml:space="preserve">differences in deformation between </w:t>
      </w:r>
      <w:proofErr w:type="spellStart"/>
      <w:r w:rsidR="00EC48D8" w:rsidRPr="005160D4">
        <w:rPr>
          <w:rFonts w:ascii="Arial" w:hAnsi="Arial" w:cs="Arial"/>
        </w:rPr>
        <w:t>NORMg</w:t>
      </w:r>
      <w:proofErr w:type="spellEnd"/>
      <w:r w:rsidR="00EC48D8" w:rsidRPr="005160D4">
        <w:rPr>
          <w:rFonts w:ascii="Arial" w:hAnsi="Arial" w:cs="Arial"/>
        </w:rPr>
        <w:t xml:space="preserve"> and </w:t>
      </w:r>
      <w:proofErr w:type="spellStart"/>
      <w:r w:rsidR="00EC48D8" w:rsidRPr="005160D4">
        <w:rPr>
          <w:rFonts w:ascii="Arial" w:hAnsi="Arial" w:cs="Arial"/>
        </w:rPr>
        <w:t>DCMg</w:t>
      </w:r>
      <w:proofErr w:type="spellEnd"/>
      <w:r w:rsidR="00EC48D8" w:rsidRPr="005160D4">
        <w:rPr>
          <w:rFonts w:ascii="Arial" w:hAnsi="Arial" w:cs="Arial"/>
        </w:rPr>
        <w:t xml:space="preserve"> dogs </w:t>
      </w:r>
      <w:r w:rsidR="000442D5" w:rsidRPr="005160D4">
        <w:rPr>
          <w:rFonts w:ascii="Arial" w:hAnsi="Arial" w:cs="Arial"/>
        </w:rPr>
        <w:t xml:space="preserve">recorded </w:t>
      </w:r>
      <w:r w:rsidR="00EC48D8" w:rsidRPr="005160D4">
        <w:rPr>
          <w:rFonts w:ascii="Arial" w:hAnsi="Arial" w:cs="Arial"/>
        </w:rPr>
        <w:t xml:space="preserve">at </w:t>
      </w:r>
      <w:r w:rsidR="000442D5" w:rsidRPr="005160D4">
        <w:rPr>
          <w:rFonts w:ascii="Arial" w:hAnsi="Arial" w:cs="Arial"/>
        </w:rPr>
        <w:t>the level of the</w:t>
      </w:r>
      <w:r w:rsidR="00EC48D8" w:rsidRPr="005160D4">
        <w:rPr>
          <w:rFonts w:ascii="Arial" w:hAnsi="Arial" w:cs="Arial"/>
        </w:rPr>
        <w:t xml:space="preserve"> apex (</w:t>
      </w:r>
      <w:proofErr w:type="spellStart"/>
      <w:r w:rsidR="00EC48D8" w:rsidRPr="005160D4">
        <w:rPr>
          <w:rFonts w:ascii="Arial" w:hAnsi="Arial" w:cs="Arial"/>
        </w:rPr>
        <w:t>Ap</w:t>
      </w:r>
      <w:proofErr w:type="spellEnd"/>
      <w:r w:rsidR="00EC48D8" w:rsidRPr="005160D4">
        <w:rPr>
          <w:rFonts w:ascii="Arial" w:hAnsi="Arial" w:cs="Arial"/>
        </w:rPr>
        <w:t>) (top row), papillary muscles (PM) (middle row) and mitral valve (MV) (bottom row).</w:t>
      </w:r>
      <w:r w:rsidR="00EC48D8" w:rsidRPr="005160D4">
        <w:rPr>
          <w:rFonts w:ascii="Arial" w:hAnsi="Arial" w:cs="Arial"/>
          <w:b/>
        </w:rPr>
        <w:t xml:space="preserve"> </w:t>
      </w:r>
      <w:r w:rsidR="00010AC2" w:rsidRPr="005160D4">
        <w:rPr>
          <w:rFonts w:ascii="Arial" w:hAnsi="Arial" w:cs="Arial"/>
        </w:rPr>
        <w:t>The boxes show the 25</w:t>
      </w:r>
      <w:r w:rsidR="00010AC2" w:rsidRPr="005160D4">
        <w:rPr>
          <w:rFonts w:ascii="Arial" w:hAnsi="Arial" w:cs="Arial"/>
          <w:vertAlign w:val="superscript"/>
        </w:rPr>
        <w:t>th</w:t>
      </w:r>
      <w:r w:rsidR="00010AC2" w:rsidRPr="005160D4">
        <w:rPr>
          <w:rFonts w:ascii="Arial" w:hAnsi="Arial" w:cs="Arial"/>
        </w:rPr>
        <w:t xml:space="preserve"> and 75</w:t>
      </w:r>
      <w:r w:rsidR="00010AC2" w:rsidRPr="005160D4">
        <w:rPr>
          <w:rFonts w:ascii="Arial" w:hAnsi="Arial" w:cs="Arial"/>
          <w:vertAlign w:val="superscript"/>
        </w:rPr>
        <w:t>th</w:t>
      </w:r>
      <w:r w:rsidR="00010AC2" w:rsidRPr="005160D4">
        <w:rPr>
          <w:rFonts w:ascii="Arial" w:hAnsi="Arial" w:cs="Arial"/>
        </w:rPr>
        <w:t xml:space="preserve"> percentile, including the median line. The whiskers show the remaining data.  </w:t>
      </w:r>
    </w:p>
    <w:p w14:paraId="51545FE7" w14:textId="77777777" w:rsidR="00010AC2" w:rsidRPr="005160D4" w:rsidRDefault="00010AC2" w:rsidP="00845C81">
      <w:pPr>
        <w:spacing w:after="0" w:line="480" w:lineRule="auto"/>
        <w:rPr>
          <w:rFonts w:ascii="Arial" w:hAnsi="Arial" w:cs="Arial"/>
          <w:b/>
        </w:rPr>
      </w:pPr>
    </w:p>
    <w:p w14:paraId="7278465B" w14:textId="77498B64" w:rsidR="00B91E34" w:rsidRPr="005160D4" w:rsidRDefault="00EC48D8" w:rsidP="00845C81">
      <w:pPr>
        <w:spacing w:after="0" w:line="480" w:lineRule="auto"/>
        <w:rPr>
          <w:rFonts w:ascii="Arial" w:hAnsi="Arial" w:cs="Arial"/>
        </w:rPr>
      </w:pPr>
      <w:r w:rsidRPr="005160D4">
        <w:rPr>
          <w:rFonts w:ascii="Arial" w:hAnsi="Arial" w:cs="Arial"/>
        </w:rPr>
        <w:t xml:space="preserve">a) </w:t>
      </w:r>
      <w:proofErr w:type="spellStart"/>
      <w:r w:rsidRPr="005160D4">
        <w:rPr>
          <w:rFonts w:ascii="Arial" w:hAnsi="Arial" w:cs="Arial"/>
        </w:rPr>
        <w:t>RSRApS</w:t>
      </w:r>
      <w:proofErr w:type="spellEnd"/>
      <w:r w:rsidRPr="005160D4">
        <w:rPr>
          <w:rFonts w:ascii="Arial" w:hAnsi="Arial" w:cs="Arial"/>
        </w:rPr>
        <w:t xml:space="preserve">; Radial strain rate at the level of the apex in systole (p=0.03); b) Log10 </w:t>
      </w:r>
      <w:proofErr w:type="spellStart"/>
      <w:r w:rsidRPr="005160D4">
        <w:rPr>
          <w:rFonts w:ascii="Arial" w:hAnsi="Arial" w:cs="Arial"/>
        </w:rPr>
        <w:t>RSRApS</w:t>
      </w:r>
      <w:proofErr w:type="spellEnd"/>
      <w:r w:rsidRPr="005160D4">
        <w:rPr>
          <w:rFonts w:ascii="Arial" w:hAnsi="Arial" w:cs="Arial"/>
        </w:rPr>
        <w:t xml:space="preserve">; transformed Radial strain rate at the level of the apex in systole (p= 0.03); </w:t>
      </w:r>
    </w:p>
    <w:p w14:paraId="2DDE6D0F" w14:textId="64863082" w:rsidR="00EC48D8" w:rsidRPr="005160D4" w:rsidRDefault="00EC48D8" w:rsidP="00845C81">
      <w:pPr>
        <w:spacing w:after="0" w:line="480" w:lineRule="auto"/>
        <w:rPr>
          <w:rFonts w:ascii="Arial" w:hAnsi="Arial" w:cs="Arial"/>
        </w:rPr>
      </w:pPr>
      <w:r w:rsidRPr="005160D4">
        <w:rPr>
          <w:rFonts w:ascii="Arial" w:hAnsi="Arial" w:cs="Arial"/>
        </w:rPr>
        <w:t xml:space="preserve">c) </w:t>
      </w:r>
      <w:proofErr w:type="spellStart"/>
      <w:r w:rsidRPr="005160D4">
        <w:rPr>
          <w:rFonts w:ascii="Arial" w:hAnsi="Arial" w:cs="Arial"/>
        </w:rPr>
        <w:t>RStPM</w:t>
      </w:r>
      <w:proofErr w:type="spellEnd"/>
      <w:r w:rsidRPr="005160D4">
        <w:rPr>
          <w:rFonts w:ascii="Arial" w:hAnsi="Arial" w:cs="Arial"/>
        </w:rPr>
        <w:t>, radial strain at the level of the papillary muscles (p=0.01); d) CSRPMS, circumferential strain rate at the level of the papillary muscles in systole (p=0.03); e) CSRMVE, Circumferential strain rate at the level of the mitral valve in early diastole (p=0.02); f) RSRMVE, radial strain rate at the level of the mitral valve in early diastole (p=0.049).</w:t>
      </w:r>
    </w:p>
    <w:p w14:paraId="490AB49C" w14:textId="77777777" w:rsidR="00EC48D8" w:rsidRPr="005160D4" w:rsidRDefault="00EC48D8" w:rsidP="00845C81">
      <w:pPr>
        <w:spacing w:after="0" w:line="480" w:lineRule="auto"/>
        <w:contextualSpacing/>
        <w:rPr>
          <w:rFonts w:ascii="Arial" w:hAnsi="Arial" w:cs="Arial"/>
          <w:b/>
          <w:color w:val="000000"/>
        </w:rPr>
      </w:pPr>
    </w:p>
    <w:p w14:paraId="3ABFAE8C" w14:textId="77777777" w:rsidR="00EC48D8" w:rsidRPr="005160D4" w:rsidRDefault="00EC48D8" w:rsidP="00845C81">
      <w:pPr>
        <w:spacing w:after="0" w:line="480" w:lineRule="auto"/>
        <w:contextualSpacing/>
        <w:rPr>
          <w:rFonts w:ascii="Arial" w:hAnsi="Arial" w:cs="Arial"/>
          <w:b/>
          <w:color w:val="000000"/>
        </w:rPr>
      </w:pPr>
    </w:p>
    <w:p w14:paraId="6697FD95" w14:textId="77777777" w:rsidR="00EC48D8" w:rsidRPr="005160D4" w:rsidRDefault="00EC48D8" w:rsidP="00845C81">
      <w:pPr>
        <w:spacing w:after="0" w:line="480" w:lineRule="auto"/>
        <w:contextualSpacing/>
        <w:rPr>
          <w:rFonts w:ascii="Arial" w:hAnsi="Arial" w:cs="Arial"/>
          <w:b/>
          <w:color w:val="000000"/>
        </w:rPr>
      </w:pPr>
    </w:p>
    <w:p w14:paraId="13DF75C4" w14:textId="77777777" w:rsidR="00EC48D8" w:rsidRPr="005160D4" w:rsidRDefault="00EC48D8" w:rsidP="00845C81">
      <w:pPr>
        <w:spacing w:after="0" w:line="480" w:lineRule="auto"/>
        <w:contextualSpacing/>
        <w:rPr>
          <w:rFonts w:ascii="Arial" w:hAnsi="Arial" w:cs="Arial"/>
          <w:b/>
          <w:color w:val="000000"/>
        </w:rPr>
      </w:pPr>
    </w:p>
    <w:p w14:paraId="7EB59600" w14:textId="77777777" w:rsidR="00EC48D8" w:rsidRPr="005160D4" w:rsidRDefault="00EC48D8" w:rsidP="00845C81">
      <w:pPr>
        <w:spacing w:after="0" w:line="480" w:lineRule="auto"/>
        <w:contextualSpacing/>
        <w:rPr>
          <w:rFonts w:ascii="Arial" w:hAnsi="Arial" w:cs="Arial"/>
          <w:b/>
          <w:color w:val="000000"/>
        </w:rPr>
      </w:pPr>
      <w:r w:rsidRPr="005160D4">
        <w:rPr>
          <w:rFonts w:ascii="Arial" w:hAnsi="Arial" w:cs="Arial"/>
          <w:b/>
          <w:color w:val="000000"/>
        </w:rPr>
        <w:t>FOOTNOTES</w:t>
      </w:r>
    </w:p>
    <w:p w14:paraId="174867E0" w14:textId="77777777" w:rsidR="00EC48D8" w:rsidRPr="005160D4" w:rsidRDefault="00EC48D8" w:rsidP="00845C81">
      <w:pPr>
        <w:spacing w:after="0" w:line="480" w:lineRule="auto"/>
        <w:contextualSpacing/>
        <w:rPr>
          <w:rFonts w:ascii="Arial" w:hAnsi="Arial" w:cs="Arial"/>
          <w:b/>
          <w:color w:val="000000"/>
        </w:rPr>
      </w:pPr>
    </w:p>
    <w:p w14:paraId="4FC5C92D" w14:textId="6C4E49D0" w:rsidR="00EC48D8" w:rsidRPr="005160D4" w:rsidRDefault="00EC48D8" w:rsidP="00845C81">
      <w:pPr>
        <w:pStyle w:val="ListParagraph"/>
        <w:numPr>
          <w:ilvl w:val="0"/>
          <w:numId w:val="2"/>
        </w:numPr>
        <w:autoSpaceDE w:val="0"/>
        <w:autoSpaceDN w:val="0"/>
        <w:adjustRightInd w:val="0"/>
        <w:spacing w:after="0" w:line="480" w:lineRule="auto"/>
        <w:rPr>
          <w:rFonts w:ascii="Arial" w:hAnsi="Arial" w:cs="Arial"/>
        </w:rPr>
      </w:pPr>
      <w:r w:rsidRPr="005160D4">
        <w:rPr>
          <w:rFonts w:ascii="Arial" w:hAnsi="Arial" w:cs="Arial"/>
        </w:rPr>
        <w:t xml:space="preserve">LUPA project, WP2 Cardiovascular disorders. </w:t>
      </w:r>
      <w:hyperlink r:id="rId6" w:history="1">
        <w:r w:rsidR="00207743" w:rsidRPr="005160D4">
          <w:rPr>
            <w:rStyle w:val="Hyperlink"/>
            <w:rFonts w:ascii="Arial" w:hAnsi="Arial" w:cs="Arial"/>
          </w:rPr>
          <w:t>http://eurolupa.org</w:t>
        </w:r>
      </w:hyperlink>
    </w:p>
    <w:p w14:paraId="71C3A427" w14:textId="77777777" w:rsidR="00EC48D8" w:rsidRPr="005160D4" w:rsidRDefault="00EC48D8" w:rsidP="00845C81">
      <w:pPr>
        <w:pStyle w:val="ListParagraph"/>
        <w:numPr>
          <w:ilvl w:val="0"/>
          <w:numId w:val="2"/>
        </w:numPr>
        <w:autoSpaceDE w:val="0"/>
        <w:autoSpaceDN w:val="0"/>
        <w:adjustRightInd w:val="0"/>
        <w:spacing w:after="0" w:line="480" w:lineRule="auto"/>
        <w:rPr>
          <w:rFonts w:ascii="Arial" w:hAnsi="Arial" w:cs="Arial"/>
        </w:rPr>
      </w:pPr>
      <w:r w:rsidRPr="005160D4">
        <w:rPr>
          <w:rFonts w:ascii="Arial" w:hAnsi="Arial" w:cs="Arial"/>
        </w:rPr>
        <w:t>Vivid 7, General Electric Medical System, Waukesha, WI</w:t>
      </w:r>
    </w:p>
    <w:p w14:paraId="797D6014" w14:textId="7EBC076D" w:rsidR="00EC48D8" w:rsidRPr="005160D4" w:rsidRDefault="00EC48D8" w:rsidP="00845C81">
      <w:pPr>
        <w:pStyle w:val="ListParagraph"/>
        <w:numPr>
          <w:ilvl w:val="0"/>
          <w:numId w:val="2"/>
        </w:numPr>
        <w:autoSpaceDE w:val="0"/>
        <w:autoSpaceDN w:val="0"/>
        <w:adjustRightInd w:val="0"/>
        <w:spacing w:after="0" w:line="480" w:lineRule="auto"/>
        <w:rPr>
          <w:rFonts w:ascii="Arial" w:hAnsi="Arial" w:cs="Arial"/>
        </w:rPr>
      </w:pPr>
      <w:proofErr w:type="spellStart"/>
      <w:r w:rsidRPr="005160D4">
        <w:rPr>
          <w:rFonts w:ascii="Arial" w:hAnsi="Arial" w:cs="Arial"/>
        </w:rPr>
        <w:t>EchoPac</w:t>
      </w:r>
      <w:proofErr w:type="spellEnd"/>
      <w:r w:rsidRPr="005160D4">
        <w:rPr>
          <w:rFonts w:ascii="Arial" w:hAnsi="Arial" w:cs="Arial"/>
        </w:rPr>
        <w:t>, General Electric Medical System</w:t>
      </w:r>
      <w:r w:rsidR="00C774BD" w:rsidRPr="005160D4">
        <w:rPr>
          <w:rFonts w:ascii="Arial" w:hAnsi="Arial" w:cs="Arial"/>
        </w:rPr>
        <w:t>, Waukesha, WI</w:t>
      </w:r>
    </w:p>
    <w:p w14:paraId="59DBDF77" w14:textId="15DB85A6" w:rsidR="00EC48D8" w:rsidRPr="005160D4" w:rsidRDefault="00EC48D8" w:rsidP="003E481C">
      <w:pPr>
        <w:pStyle w:val="ListParagraph"/>
        <w:numPr>
          <w:ilvl w:val="0"/>
          <w:numId w:val="2"/>
        </w:numPr>
        <w:autoSpaceDE w:val="0"/>
        <w:autoSpaceDN w:val="0"/>
        <w:adjustRightInd w:val="0"/>
        <w:spacing w:after="0" w:line="480" w:lineRule="auto"/>
        <w:rPr>
          <w:rFonts w:ascii="Arial" w:hAnsi="Arial" w:cs="Arial"/>
        </w:rPr>
      </w:pPr>
      <w:r w:rsidRPr="005160D4">
        <w:rPr>
          <w:rFonts w:ascii="Arial" w:hAnsi="Arial" w:cs="Arial"/>
          <w:color w:val="000000"/>
          <w:lang w:val="en-US"/>
        </w:rPr>
        <w:t>Microsoft Office Excel 2007</w:t>
      </w:r>
      <w:r w:rsidR="003E481C" w:rsidRPr="005160D4">
        <w:rPr>
          <w:rFonts w:ascii="Arial" w:hAnsi="Arial" w:cs="Arial"/>
          <w:color w:val="000000"/>
          <w:lang w:val="en-US"/>
        </w:rPr>
        <w:t>, Microsoft corp. USA</w:t>
      </w:r>
    </w:p>
    <w:p w14:paraId="6318D057" w14:textId="77777777" w:rsidR="00EC48D8" w:rsidRPr="005160D4" w:rsidRDefault="00EC48D8" w:rsidP="00845C81">
      <w:pPr>
        <w:pStyle w:val="ListParagraph"/>
        <w:numPr>
          <w:ilvl w:val="0"/>
          <w:numId w:val="2"/>
        </w:numPr>
        <w:autoSpaceDE w:val="0"/>
        <w:autoSpaceDN w:val="0"/>
        <w:adjustRightInd w:val="0"/>
        <w:spacing w:after="0" w:line="480" w:lineRule="auto"/>
        <w:rPr>
          <w:rFonts w:ascii="Arial" w:hAnsi="Arial" w:cs="Arial"/>
        </w:rPr>
      </w:pPr>
      <w:r w:rsidRPr="005160D4">
        <w:rPr>
          <w:rFonts w:ascii="Arial" w:hAnsi="Arial" w:cs="Arial"/>
          <w:color w:val="000000"/>
          <w:lang w:val="en-US"/>
        </w:rPr>
        <w:t xml:space="preserve">Minitab 16 for Windows, </w:t>
      </w:r>
      <w:r w:rsidRPr="005160D4">
        <w:rPr>
          <w:rFonts w:ascii="Arial" w:hAnsi="Arial" w:cs="Arial"/>
          <w:color w:val="000000"/>
        </w:rPr>
        <w:t xml:space="preserve">Minitab </w:t>
      </w:r>
      <w:proofErr w:type="spellStart"/>
      <w:r w:rsidRPr="005160D4">
        <w:rPr>
          <w:rFonts w:ascii="Arial" w:hAnsi="Arial" w:cs="Arial"/>
          <w:color w:val="000000"/>
        </w:rPr>
        <w:t>Inc</w:t>
      </w:r>
      <w:proofErr w:type="spellEnd"/>
      <w:r w:rsidRPr="005160D4">
        <w:rPr>
          <w:rFonts w:ascii="Arial" w:hAnsi="Arial" w:cs="Arial"/>
          <w:color w:val="000000"/>
        </w:rPr>
        <w:t>, State College, PA</w:t>
      </w:r>
    </w:p>
    <w:p w14:paraId="49FD79F7" w14:textId="77777777" w:rsidR="00EC48D8" w:rsidRPr="005160D4" w:rsidRDefault="00EC48D8" w:rsidP="00845C81">
      <w:pPr>
        <w:pStyle w:val="ListParagraph"/>
        <w:numPr>
          <w:ilvl w:val="0"/>
          <w:numId w:val="2"/>
        </w:numPr>
        <w:autoSpaceDE w:val="0"/>
        <w:autoSpaceDN w:val="0"/>
        <w:adjustRightInd w:val="0"/>
        <w:spacing w:after="0" w:line="480" w:lineRule="auto"/>
        <w:rPr>
          <w:rFonts w:ascii="Arial" w:hAnsi="Arial" w:cs="Arial"/>
          <w:color w:val="000000"/>
        </w:rPr>
      </w:pPr>
      <w:proofErr w:type="spellStart"/>
      <w:r w:rsidRPr="005160D4">
        <w:rPr>
          <w:rFonts w:ascii="Arial" w:hAnsi="Arial" w:cs="Arial"/>
          <w:color w:val="000000"/>
        </w:rPr>
        <w:t>StataCorp</w:t>
      </w:r>
      <w:proofErr w:type="spellEnd"/>
      <w:r w:rsidRPr="005160D4">
        <w:rPr>
          <w:rFonts w:ascii="Arial" w:hAnsi="Arial" w:cs="Arial"/>
          <w:color w:val="000000"/>
        </w:rPr>
        <w:t xml:space="preserve">. 2011. </w:t>
      </w:r>
      <w:r w:rsidRPr="005160D4">
        <w:rPr>
          <w:rFonts w:ascii="Arial" w:hAnsi="Arial" w:cs="Arial"/>
          <w:i/>
          <w:iCs/>
          <w:color w:val="000000"/>
        </w:rPr>
        <w:t>Stata Statistical Software: Release 12</w:t>
      </w:r>
      <w:r w:rsidRPr="005160D4">
        <w:rPr>
          <w:rFonts w:ascii="Arial" w:hAnsi="Arial" w:cs="Arial"/>
          <w:color w:val="000000"/>
        </w:rPr>
        <w:t xml:space="preserve">. College Station, TX: </w:t>
      </w:r>
      <w:proofErr w:type="spellStart"/>
      <w:r w:rsidRPr="005160D4">
        <w:rPr>
          <w:rFonts w:ascii="Arial" w:hAnsi="Arial" w:cs="Arial"/>
          <w:color w:val="000000"/>
        </w:rPr>
        <w:t>StataCorp</w:t>
      </w:r>
      <w:proofErr w:type="spellEnd"/>
      <w:r w:rsidRPr="005160D4">
        <w:rPr>
          <w:rFonts w:ascii="Arial" w:hAnsi="Arial" w:cs="Arial"/>
          <w:color w:val="000000"/>
        </w:rPr>
        <w:t xml:space="preserve"> LP. </w:t>
      </w:r>
    </w:p>
    <w:p w14:paraId="1C3CC2D6" w14:textId="77777777" w:rsidR="00EC48D8" w:rsidRPr="005160D4" w:rsidRDefault="00EC48D8" w:rsidP="00845C81">
      <w:pPr>
        <w:pStyle w:val="ListParagraph"/>
        <w:numPr>
          <w:ilvl w:val="0"/>
          <w:numId w:val="2"/>
        </w:numPr>
        <w:autoSpaceDE w:val="0"/>
        <w:autoSpaceDN w:val="0"/>
        <w:adjustRightInd w:val="0"/>
        <w:spacing w:after="0" w:line="480" w:lineRule="auto"/>
        <w:rPr>
          <w:rFonts w:ascii="Arial" w:hAnsi="Arial" w:cs="Arial"/>
        </w:rPr>
      </w:pPr>
      <w:r w:rsidRPr="005160D4">
        <w:rPr>
          <w:rFonts w:ascii="Arial" w:hAnsi="Arial" w:cs="Arial"/>
          <w:bCs/>
        </w:rPr>
        <w:t xml:space="preserve">SigmaPlot12.3 </w:t>
      </w:r>
      <w:proofErr w:type="spellStart"/>
      <w:r w:rsidRPr="005160D4">
        <w:rPr>
          <w:rFonts w:ascii="Arial" w:hAnsi="Arial" w:cs="Arial"/>
          <w:bCs/>
        </w:rPr>
        <w:t>Systat</w:t>
      </w:r>
      <w:proofErr w:type="spellEnd"/>
      <w:r w:rsidRPr="005160D4">
        <w:rPr>
          <w:rFonts w:ascii="Arial" w:hAnsi="Arial" w:cs="Arial"/>
          <w:bCs/>
        </w:rPr>
        <w:t xml:space="preserve"> Software, San Jose, CA</w:t>
      </w:r>
    </w:p>
    <w:p w14:paraId="620B57DE" w14:textId="77777777" w:rsidR="00EC48D8" w:rsidRPr="005160D4" w:rsidRDefault="00EC48D8" w:rsidP="00845C81">
      <w:pPr>
        <w:pStyle w:val="ListParagraph"/>
        <w:numPr>
          <w:ilvl w:val="0"/>
          <w:numId w:val="2"/>
        </w:numPr>
        <w:autoSpaceDE w:val="0"/>
        <w:autoSpaceDN w:val="0"/>
        <w:adjustRightInd w:val="0"/>
        <w:spacing w:after="0" w:line="480" w:lineRule="auto"/>
        <w:rPr>
          <w:rFonts w:ascii="Arial" w:hAnsi="Arial" w:cs="Arial"/>
          <w:bCs/>
        </w:rPr>
      </w:pPr>
      <w:r w:rsidRPr="005160D4">
        <w:rPr>
          <w:rFonts w:ascii="Arial" w:hAnsi="Arial" w:cs="Arial"/>
          <w:bCs/>
        </w:rPr>
        <w:t xml:space="preserve">SPSS for Windows, Version 18.0, SPSS </w:t>
      </w:r>
      <w:proofErr w:type="spellStart"/>
      <w:r w:rsidRPr="005160D4">
        <w:rPr>
          <w:rFonts w:ascii="Arial" w:hAnsi="Arial" w:cs="Arial"/>
          <w:bCs/>
        </w:rPr>
        <w:t>Inc</w:t>
      </w:r>
      <w:proofErr w:type="spellEnd"/>
      <w:r w:rsidRPr="005160D4">
        <w:rPr>
          <w:rFonts w:ascii="Arial" w:hAnsi="Arial" w:cs="Arial"/>
          <w:bCs/>
        </w:rPr>
        <w:t>, Chicago, IL</w:t>
      </w:r>
    </w:p>
    <w:p w14:paraId="6836CE77" w14:textId="77777777" w:rsidR="00EC48D8" w:rsidRPr="005A5247" w:rsidRDefault="00EC48D8" w:rsidP="00845C81">
      <w:pPr>
        <w:spacing w:after="0" w:line="480" w:lineRule="auto"/>
        <w:rPr>
          <w:rFonts w:ascii="Arial" w:hAnsi="Arial" w:cs="Arial"/>
        </w:rPr>
      </w:pPr>
    </w:p>
    <w:p w14:paraId="199B9DE0" w14:textId="77777777" w:rsidR="00F92DE4" w:rsidRDefault="00F92DE4"/>
    <w:sectPr w:rsidR="00F92DE4" w:rsidSect="00EC48D8">
      <w:pgSz w:w="11900" w:h="16840"/>
      <w:pgMar w:top="1440" w:right="1800" w:bottom="1440" w:left="1800" w:header="708" w:footer="708" w:gutter="0"/>
      <w:lnNumType w:countBy="1" w:restart="continuou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Tahoma">
    <w:panose1 w:val="020B0604030504040204"/>
    <w:charset w:val="00"/>
    <w:family w:val="auto"/>
    <w:pitch w:val="variable"/>
    <w:sig w:usb0="00000003" w:usb1="00000000" w:usb2="00000000" w:usb3="00000000" w:csb0="00000001"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BF66D1"/>
    <w:multiLevelType w:val="multilevel"/>
    <w:tmpl w:val="5C324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A5306CD"/>
    <w:multiLevelType w:val="hybridMultilevel"/>
    <w:tmpl w:val="11125C7E"/>
    <w:lvl w:ilvl="0" w:tplc="D000354C">
      <w:start w:val="5"/>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4BFF38FE"/>
    <w:multiLevelType w:val="hybridMultilevel"/>
    <w:tmpl w:val="6EDED64A"/>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EC48D8"/>
    <w:rsid w:val="00010AC2"/>
    <w:rsid w:val="00022F42"/>
    <w:rsid w:val="00023A0D"/>
    <w:rsid w:val="000442D5"/>
    <w:rsid w:val="000568BD"/>
    <w:rsid w:val="00063610"/>
    <w:rsid w:val="00090968"/>
    <w:rsid w:val="00091D22"/>
    <w:rsid w:val="000C448C"/>
    <w:rsid w:val="00105C36"/>
    <w:rsid w:val="00107676"/>
    <w:rsid w:val="00115A29"/>
    <w:rsid w:val="00160723"/>
    <w:rsid w:val="00193EFB"/>
    <w:rsid w:val="001C16CF"/>
    <w:rsid w:val="001C726B"/>
    <w:rsid w:val="00207743"/>
    <w:rsid w:val="002124E9"/>
    <w:rsid w:val="0022732D"/>
    <w:rsid w:val="002359E1"/>
    <w:rsid w:val="00235DD9"/>
    <w:rsid w:val="00265C61"/>
    <w:rsid w:val="00272EE2"/>
    <w:rsid w:val="00276828"/>
    <w:rsid w:val="00280841"/>
    <w:rsid w:val="002A0A9E"/>
    <w:rsid w:val="002B7F9E"/>
    <w:rsid w:val="002C5D7D"/>
    <w:rsid w:val="002F1E8D"/>
    <w:rsid w:val="002F63FB"/>
    <w:rsid w:val="00306C49"/>
    <w:rsid w:val="003636AA"/>
    <w:rsid w:val="00365024"/>
    <w:rsid w:val="0036660A"/>
    <w:rsid w:val="003D3968"/>
    <w:rsid w:val="003E481C"/>
    <w:rsid w:val="003F21BF"/>
    <w:rsid w:val="003F34B5"/>
    <w:rsid w:val="00420E0C"/>
    <w:rsid w:val="00441BA4"/>
    <w:rsid w:val="00444A23"/>
    <w:rsid w:val="004A4B0C"/>
    <w:rsid w:val="004B1363"/>
    <w:rsid w:val="004B48D6"/>
    <w:rsid w:val="004F55F4"/>
    <w:rsid w:val="0051143B"/>
    <w:rsid w:val="005160D4"/>
    <w:rsid w:val="005356B4"/>
    <w:rsid w:val="00536BA5"/>
    <w:rsid w:val="005471F1"/>
    <w:rsid w:val="00553FBB"/>
    <w:rsid w:val="00566505"/>
    <w:rsid w:val="00593508"/>
    <w:rsid w:val="005950F4"/>
    <w:rsid w:val="005A41F4"/>
    <w:rsid w:val="005E10F7"/>
    <w:rsid w:val="005E26F1"/>
    <w:rsid w:val="0060201B"/>
    <w:rsid w:val="0060351E"/>
    <w:rsid w:val="0060682C"/>
    <w:rsid w:val="00611C02"/>
    <w:rsid w:val="00631AB2"/>
    <w:rsid w:val="00637B8D"/>
    <w:rsid w:val="00637E85"/>
    <w:rsid w:val="00684AEB"/>
    <w:rsid w:val="006913C9"/>
    <w:rsid w:val="00694DC5"/>
    <w:rsid w:val="006E345E"/>
    <w:rsid w:val="007350E1"/>
    <w:rsid w:val="00765782"/>
    <w:rsid w:val="00792077"/>
    <w:rsid w:val="00792655"/>
    <w:rsid w:val="00796EDA"/>
    <w:rsid w:val="007A0155"/>
    <w:rsid w:val="007B2E1A"/>
    <w:rsid w:val="007B4056"/>
    <w:rsid w:val="007B54B4"/>
    <w:rsid w:val="007D4932"/>
    <w:rsid w:val="007E11D3"/>
    <w:rsid w:val="00807581"/>
    <w:rsid w:val="00827EF2"/>
    <w:rsid w:val="00845C81"/>
    <w:rsid w:val="00863EE4"/>
    <w:rsid w:val="00873CF8"/>
    <w:rsid w:val="008801F1"/>
    <w:rsid w:val="00883B78"/>
    <w:rsid w:val="0089201A"/>
    <w:rsid w:val="00894FD6"/>
    <w:rsid w:val="008B2BBF"/>
    <w:rsid w:val="008E5087"/>
    <w:rsid w:val="008F7AB7"/>
    <w:rsid w:val="00906414"/>
    <w:rsid w:val="00911882"/>
    <w:rsid w:val="00925288"/>
    <w:rsid w:val="00926815"/>
    <w:rsid w:val="0095364A"/>
    <w:rsid w:val="00954D13"/>
    <w:rsid w:val="00965B55"/>
    <w:rsid w:val="00972E41"/>
    <w:rsid w:val="009976AB"/>
    <w:rsid w:val="009A1311"/>
    <w:rsid w:val="009C0081"/>
    <w:rsid w:val="009C16AA"/>
    <w:rsid w:val="009C5F1C"/>
    <w:rsid w:val="009D26AB"/>
    <w:rsid w:val="00A0452B"/>
    <w:rsid w:val="00A4263D"/>
    <w:rsid w:val="00A43B1D"/>
    <w:rsid w:val="00A52298"/>
    <w:rsid w:val="00AA2099"/>
    <w:rsid w:val="00AB423B"/>
    <w:rsid w:val="00AF0424"/>
    <w:rsid w:val="00AF69D0"/>
    <w:rsid w:val="00B27AA3"/>
    <w:rsid w:val="00B63EB5"/>
    <w:rsid w:val="00B80B07"/>
    <w:rsid w:val="00B91E34"/>
    <w:rsid w:val="00B92EB6"/>
    <w:rsid w:val="00B969DA"/>
    <w:rsid w:val="00BA2B4A"/>
    <w:rsid w:val="00BB768A"/>
    <w:rsid w:val="00BE3FF7"/>
    <w:rsid w:val="00C0217E"/>
    <w:rsid w:val="00C2178C"/>
    <w:rsid w:val="00C23AFB"/>
    <w:rsid w:val="00C2489A"/>
    <w:rsid w:val="00C26E4E"/>
    <w:rsid w:val="00C30C65"/>
    <w:rsid w:val="00C42329"/>
    <w:rsid w:val="00C50ED3"/>
    <w:rsid w:val="00C61C0B"/>
    <w:rsid w:val="00C774BD"/>
    <w:rsid w:val="00C85089"/>
    <w:rsid w:val="00C86997"/>
    <w:rsid w:val="00C95CE7"/>
    <w:rsid w:val="00CB17A1"/>
    <w:rsid w:val="00CC6C7C"/>
    <w:rsid w:val="00CD3DCC"/>
    <w:rsid w:val="00D07678"/>
    <w:rsid w:val="00D13133"/>
    <w:rsid w:val="00D75DC5"/>
    <w:rsid w:val="00D9513E"/>
    <w:rsid w:val="00DC5A20"/>
    <w:rsid w:val="00E076EF"/>
    <w:rsid w:val="00E37777"/>
    <w:rsid w:val="00E5122A"/>
    <w:rsid w:val="00EC48D8"/>
    <w:rsid w:val="00ED078F"/>
    <w:rsid w:val="00F24346"/>
    <w:rsid w:val="00F64701"/>
    <w:rsid w:val="00F92DE4"/>
    <w:rsid w:val="00FA0974"/>
    <w:rsid w:val="00FC519B"/>
    <w:rsid w:val="00FE36BB"/>
    <w:rsid w:val="16BF1544"/>
    <w:rsid w:val="3B133681"/>
    <w:rsid w:val="3FA17EB3"/>
    <w:rsid w:val="6CD26453"/>
    <w:rsid w:val="76FD524A"/>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9A73BD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pt-B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74BD"/>
    <w:pPr>
      <w:spacing w:after="200" w:line="276" w:lineRule="auto"/>
    </w:pPr>
    <w:rPr>
      <w:rFonts w:ascii="Calibri" w:eastAsia="Calibri" w:hAnsi="Calibri" w:cs="Times New Roman"/>
      <w:sz w:val="22"/>
      <w:szCs w:val="22"/>
      <w:lang w:val="en-GB"/>
    </w:rPr>
  </w:style>
  <w:style w:type="paragraph" w:styleId="Heading3">
    <w:name w:val="heading 3"/>
    <w:basedOn w:val="Normal"/>
    <w:next w:val="Normal"/>
    <w:link w:val="Heading3Char"/>
    <w:uiPriority w:val="9"/>
    <w:semiHidden/>
    <w:unhideWhenUsed/>
    <w:qFormat/>
    <w:rsid w:val="004B48D6"/>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6">
    <w:name w:val="heading 6"/>
    <w:basedOn w:val="Normal"/>
    <w:link w:val="Heading6Char"/>
    <w:uiPriority w:val="9"/>
    <w:qFormat/>
    <w:rsid w:val="00EC48D8"/>
    <w:pPr>
      <w:spacing w:before="100" w:beforeAutospacing="1" w:after="100" w:afterAutospacing="1" w:line="240" w:lineRule="auto"/>
      <w:outlineLvl w:val="5"/>
    </w:pPr>
    <w:rPr>
      <w:rFonts w:ascii="Times New Roman" w:eastAsia="Times New Roman" w:hAnsi="Times New Roman"/>
      <w:b/>
      <w:bCs/>
      <w:sz w:val="15"/>
      <w:szCs w:val="15"/>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
    <w:rsid w:val="00EC48D8"/>
    <w:rPr>
      <w:rFonts w:ascii="Times New Roman" w:eastAsia="Times New Roman" w:hAnsi="Times New Roman" w:cs="Times New Roman"/>
      <w:b/>
      <w:bCs/>
      <w:sz w:val="15"/>
      <w:szCs w:val="15"/>
      <w:lang w:val="en-GB" w:eastAsia="en-GB"/>
    </w:rPr>
  </w:style>
  <w:style w:type="character" w:styleId="Hyperlink">
    <w:name w:val="Hyperlink"/>
    <w:basedOn w:val="DefaultParagraphFont"/>
    <w:uiPriority w:val="99"/>
    <w:unhideWhenUsed/>
    <w:rsid w:val="00EC48D8"/>
    <w:rPr>
      <w:color w:val="0000FF" w:themeColor="hyperlink"/>
      <w:u w:val="single"/>
    </w:rPr>
  </w:style>
  <w:style w:type="character" w:styleId="CommentReference">
    <w:name w:val="annotation reference"/>
    <w:basedOn w:val="DefaultParagraphFont"/>
    <w:uiPriority w:val="99"/>
    <w:semiHidden/>
    <w:unhideWhenUsed/>
    <w:rsid w:val="00EC48D8"/>
    <w:rPr>
      <w:sz w:val="16"/>
      <w:szCs w:val="16"/>
    </w:rPr>
  </w:style>
  <w:style w:type="paragraph" w:styleId="CommentText">
    <w:name w:val="annotation text"/>
    <w:basedOn w:val="Normal"/>
    <w:link w:val="CommentTextChar"/>
    <w:uiPriority w:val="99"/>
    <w:unhideWhenUsed/>
    <w:rsid w:val="00EC48D8"/>
    <w:pPr>
      <w:spacing w:line="240" w:lineRule="auto"/>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EC48D8"/>
    <w:rPr>
      <w:rFonts w:eastAsiaTheme="minorHAnsi"/>
      <w:sz w:val="20"/>
      <w:szCs w:val="20"/>
      <w:lang w:val="en-GB"/>
    </w:rPr>
  </w:style>
  <w:style w:type="paragraph" w:styleId="BalloonText">
    <w:name w:val="Balloon Text"/>
    <w:basedOn w:val="Normal"/>
    <w:link w:val="BalloonTextChar"/>
    <w:uiPriority w:val="99"/>
    <w:semiHidden/>
    <w:unhideWhenUsed/>
    <w:rsid w:val="00EC48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48D8"/>
    <w:rPr>
      <w:rFonts w:ascii="Tahoma" w:eastAsia="Calibri" w:hAnsi="Tahoma" w:cs="Tahoma"/>
      <w:sz w:val="16"/>
      <w:szCs w:val="16"/>
      <w:lang w:val="en-GB"/>
    </w:rPr>
  </w:style>
  <w:style w:type="paragraph" w:styleId="ListParagraph">
    <w:name w:val="List Paragraph"/>
    <w:basedOn w:val="Normal"/>
    <w:uiPriority w:val="34"/>
    <w:qFormat/>
    <w:rsid w:val="00EC48D8"/>
    <w:pPr>
      <w:ind w:left="720"/>
      <w:contextualSpacing/>
    </w:pPr>
  </w:style>
  <w:style w:type="paragraph" w:styleId="Caption">
    <w:name w:val="caption"/>
    <w:basedOn w:val="Normal"/>
    <w:next w:val="Normal"/>
    <w:uiPriority w:val="35"/>
    <w:unhideWhenUsed/>
    <w:qFormat/>
    <w:rsid w:val="00EC48D8"/>
    <w:rPr>
      <w:b/>
      <w:bCs/>
      <w:sz w:val="20"/>
      <w:szCs w:val="20"/>
    </w:rPr>
  </w:style>
  <w:style w:type="paragraph" w:styleId="CommentSubject">
    <w:name w:val="annotation subject"/>
    <w:basedOn w:val="CommentText"/>
    <w:next w:val="CommentText"/>
    <w:link w:val="CommentSubjectChar"/>
    <w:uiPriority w:val="99"/>
    <w:semiHidden/>
    <w:unhideWhenUsed/>
    <w:rsid w:val="00EC48D8"/>
    <w:rPr>
      <w:rFonts w:ascii="Calibri" w:eastAsia="Calibri" w:hAnsi="Calibri" w:cs="Times New Roman"/>
      <w:b/>
      <w:bCs/>
    </w:rPr>
  </w:style>
  <w:style w:type="character" w:customStyle="1" w:styleId="CommentSubjectChar">
    <w:name w:val="Comment Subject Char"/>
    <w:basedOn w:val="CommentTextChar"/>
    <w:link w:val="CommentSubject"/>
    <w:uiPriority w:val="99"/>
    <w:semiHidden/>
    <w:rsid w:val="00EC48D8"/>
    <w:rPr>
      <w:rFonts w:ascii="Calibri" w:eastAsia="Calibri" w:hAnsi="Calibri" w:cs="Times New Roman"/>
      <w:b/>
      <w:bCs/>
      <w:sz w:val="20"/>
      <w:szCs w:val="20"/>
      <w:lang w:val="en-GB"/>
    </w:rPr>
  </w:style>
  <w:style w:type="paragraph" w:styleId="HTMLPreformatted">
    <w:name w:val="HTML Preformatted"/>
    <w:basedOn w:val="Normal"/>
    <w:link w:val="HTMLPreformattedChar"/>
    <w:uiPriority w:val="99"/>
    <w:semiHidden/>
    <w:unhideWhenUsed/>
    <w:rsid w:val="00EC48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EC48D8"/>
    <w:rPr>
      <w:rFonts w:ascii="Courier New" w:eastAsia="Times New Roman" w:hAnsi="Courier New" w:cs="Courier New"/>
      <w:sz w:val="20"/>
      <w:szCs w:val="20"/>
      <w:lang w:val="en-GB" w:eastAsia="en-GB"/>
    </w:rPr>
  </w:style>
  <w:style w:type="character" w:customStyle="1" w:styleId="rwrro4">
    <w:name w:val="rwrro4"/>
    <w:basedOn w:val="DefaultParagraphFont"/>
    <w:rsid w:val="00EC48D8"/>
    <w:rPr>
      <w:strike w:val="0"/>
      <w:dstrike w:val="0"/>
      <w:color w:val="408CD9"/>
      <w:u w:val="none"/>
      <w:effect w:val="none"/>
    </w:rPr>
  </w:style>
  <w:style w:type="character" w:customStyle="1" w:styleId="nowrap1">
    <w:name w:val="nowrap1"/>
    <w:basedOn w:val="DefaultParagraphFont"/>
    <w:rsid w:val="00EC48D8"/>
  </w:style>
  <w:style w:type="character" w:customStyle="1" w:styleId="rwrro5">
    <w:name w:val="rwrro5"/>
    <w:basedOn w:val="DefaultParagraphFont"/>
    <w:rsid w:val="00EC48D8"/>
    <w:rPr>
      <w:strike w:val="0"/>
      <w:dstrike w:val="0"/>
      <w:color w:val="408CD9"/>
      <w:u w:val="none"/>
      <w:effect w:val="none"/>
    </w:rPr>
  </w:style>
  <w:style w:type="character" w:customStyle="1" w:styleId="spncelf3">
    <w:name w:val="spncelf3"/>
    <w:basedOn w:val="DefaultParagraphFont"/>
    <w:rsid w:val="00EC48D8"/>
  </w:style>
  <w:style w:type="paragraph" w:styleId="Revision">
    <w:name w:val="Revision"/>
    <w:hidden/>
    <w:uiPriority w:val="99"/>
    <w:semiHidden/>
    <w:rsid w:val="00EC48D8"/>
    <w:rPr>
      <w:rFonts w:ascii="Calibri" w:eastAsia="Calibri" w:hAnsi="Calibri" w:cs="Times New Roman"/>
      <w:sz w:val="22"/>
      <w:szCs w:val="22"/>
      <w:lang w:val="en-GB"/>
    </w:rPr>
  </w:style>
  <w:style w:type="character" w:styleId="LineNumber">
    <w:name w:val="line number"/>
    <w:basedOn w:val="DefaultParagraphFont"/>
    <w:uiPriority w:val="99"/>
    <w:semiHidden/>
    <w:unhideWhenUsed/>
    <w:rsid w:val="00EC48D8"/>
  </w:style>
  <w:style w:type="table" w:styleId="TableGrid">
    <w:name w:val="Table Grid"/>
    <w:basedOn w:val="TableNormal"/>
    <w:uiPriority w:val="59"/>
    <w:rsid w:val="00EC48D8"/>
    <w:rPr>
      <w:rFonts w:eastAsiaTheme="minorHAnsi"/>
      <w:sz w:val="22"/>
      <w:szCs w:val="22"/>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link w:val="PlainTextChar"/>
    <w:uiPriority w:val="99"/>
    <w:semiHidden/>
    <w:unhideWhenUsed/>
    <w:rsid w:val="00EC48D8"/>
    <w:pPr>
      <w:spacing w:after="0" w:line="240" w:lineRule="auto"/>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EC48D8"/>
    <w:rPr>
      <w:rFonts w:ascii="Consolas" w:eastAsiaTheme="minorHAnsi" w:hAnsi="Consolas"/>
      <w:sz w:val="21"/>
      <w:szCs w:val="21"/>
      <w:lang w:val="en-GB"/>
    </w:rPr>
  </w:style>
  <w:style w:type="table" w:customStyle="1" w:styleId="LightList1">
    <w:name w:val="Light List1"/>
    <w:basedOn w:val="TableNormal"/>
    <w:uiPriority w:val="61"/>
    <w:rsid w:val="00EC48D8"/>
    <w:rPr>
      <w:rFonts w:eastAsiaTheme="minorHAnsi"/>
      <w:sz w:val="22"/>
      <w:szCs w:val="22"/>
      <w:lang w:val="en-GB"/>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EndNoteBibliographyTitle">
    <w:name w:val="EndNote Bibliography Title"/>
    <w:basedOn w:val="Normal"/>
    <w:link w:val="EndNoteBibliographyTitleChar"/>
    <w:rsid w:val="00EC48D8"/>
    <w:pPr>
      <w:spacing w:after="0"/>
      <w:jc w:val="center"/>
    </w:pPr>
    <w:rPr>
      <w:rFonts w:ascii="Arial" w:hAnsi="Arial" w:cs="Arial"/>
      <w:noProof/>
      <w:lang w:val="en-US"/>
    </w:rPr>
  </w:style>
  <w:style w:type="character" w:customStyle="1" w:styleId="EndNoteBibliographyTitleChar">
    <w:name w:val="EndNote Bibliography Title Char"/>
    <w:basedOn w:val="DefaultParagraphFont"/>
    <w:link w:val="EndNoteBibliographyTitle"/>
    <w:rsid w:val="00EC48D8"/>
    <w:rPr>
      <w:rFonts w:ascii="Arial" w:eastAsia="Calibri" w:hAnsi="Arial" w:cs="Arial"/>
      <w:noProof/>
      <w:sz w:val="22"/>
      <w:szCs w:val="22"/>
      <w:lang w:val="en-US"/>
    </w:rPr>
  </w:style>
  <w:style w:type="paragraph" w:customStyle="1" w:styleId="EndNoteBibliography">
    <w:name w:val="EndNote Bibliography"/>
    <w:basedOn w:val="Normal"/>
    <w:link w:val="EndNoteBibliographyChar"/>
    <w:rsid w:val="00EC48D8"/>
    <w:pPr>
      <w:spacing w:line="360" w:lineRule="auto"/>
    </w:pPr>
    <w:rPr>
      <w:rFonts w:ascii="Arial" w:hAnsi="Arial" w:cs="Arial"/>
      <w:noProof/>
      <w:lang w:val="en-US"/>
    </w:rPr>
  </w:style>
  <w:style w:type="character" w:customStyle="1" w:styleId="EndNoteBibliographyChar">
    <w:name w:val="EndNote Bibliography Char"/>
    <w:basedOn w:val="DefaultParagraphFont"/>
    <w:link w:val="EndNoteBibliography"/>
    <w:rsid w:val="00EC48D8"/>
    <w:rPr>
      <w:rFonts w:ascii="Arial" w:eastAsia="Calibri" w:hAnsi="Arial" w:cs="Arial"/>
      <w:noProof/>
      <w:sz w:val="22"/>
      <w:szCs w:val="22"/>
      <w:lang w:val="en-US"/>
    </w:rPr>
  </w:style>
  <w:style w:type="paragraph" w:styleId="DocumentMap">
    <w:name w:val="Document Map"/>
    <w:basedOn w:val="Normal"/>
    <w:link w:val="DocumentMapChar"/>
    <w:uiPriority w:val="99"/>
    <w:semiHidden/>
    <w:unhideWhenUsed/>
    <w:rsid w:val="00EC48D8"/>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EC48D8"/>
    <w:rPr>
      <w:rFonts w:ascii="Lucida Grande" w:eastAsia="Calibri" w:hAnsi="Lucida Grande" w:cs="Lucida Grande"/>
      <w:lang w:val="en-GB"/>
    </w:rPr>
  </w:style>
  <w:style w:type="character" w:customStyle="1" w:styleId="highwire-citation-authors">
    <w:name w:val="highwire-citation-authors"/>
    <w:basedOn w:val="DefaultParagraphFont"/>
    <w:rsid w:val="004B48D6"/>
  </w:style>
  <w:style w:type="character" w:customStyle="1" w:styleId="highwire-citation-author2">
    <w:name w:val="highwire-citation-author2"/>
    <w:basedOn w:val="DefaultParagraphFont"/>
    <w:rsid w:val="004B48D6"/>
  </w:style>
  <w:style w:type="character" w:customStyle="1" w:styleId="Heading3Char">
    <w:name w:val="Heading 3 Char"/>
    <w:basedOn w:val="DefaultParagraphFont"/>
    <w:link w:val="Heading3"/>
    <w:uiPriority w:val="9"/>
    <w:semiHidden/>
    <w:rsid w:val="004B48D6"/>
    <w:rPr>
      <w:rFonts w:asciiTheme="majorHAnsi" w:eastAsiaTheme="majorEastAsia" w:hAnsiTheme="majorHAnsi" w:cstheme="majorBidi"/>
      <w:color w:val="243F60" w:themeColor="accent1" w:themeShade="7F"/>
      <w:lang w:val="en-GB"/>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pt-B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74BD"/>
    <w:pPr>
      <w:spacing w:after="200" w:line="276" w:lineRule="auto"/>
    </w:pPr>
    <w:rPr>
      <w:rFonts w:ascii="Calibri" w:eastAsia="Calibri" w:hAnsi="Calibri" w:cs="Times New Roman"/>
      <w:sz w:val="22"/>
      <w:szCs w:val="22"/>
      <w:lang w:val="en-GB"/>
    </w:rPr>
  </w:style>
  <w:style w:type="paragraph" w:styleId="Heading3">
    <w:name w:val="heading 3"/>
    <w:basedOn w:val="Normal"/>
    <w:next w:val="Normal"/>
    <w:link w:val="Heading3Char"/>
    <w:uiPriority w:val="9"/>
    <w:semiHidden/>
    <w:unhideWhenUsed/>
    <w:qFormat/>
    <w:rsid w:val="004B48D6"/>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6">
    <w:name w:val="heading 6"/>
    <w:basedOn w:val="Normal"/>
    <w:link w:val="Heading6Char"/>
    <w:uiPriority w:val="9"/>
    <w:qFormat/>
    <w:rsid w:val="00EC48D8"/>
    <w:pPr>
      <w:spacing w:before="100" w:beforeAutospacing="1" w:after="100" w:afterAutospacing="1" w:line="240" w:lineRule="auto"/>
      <w:outlineLvl w:val="5"/>
    </w:pPr>
    <w:rPr>
      <w:rFonts w:ascii="Times New Roman" w:eastAsia="Times New Roman" w:hAnsi="Times New Roman"/>
      <w:b/>
      <w:bCs/>
      <w:sz w:val="15"/>
      <w:szCs w:val="15"/>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
    <w:rsid w:val="00EC48D8"/>
    <w:rPr>
      <w:rFonts w:ascii="Times New Roman" w:eastAsia="Times New Roman" w:hAnsi="Times New Roman" w:cs="Times New Roman"/>
      <w:b/>
      <w:bCs/>
      <w:sz w:val="15"/>
      <w:szCs w:val="15"/>
      <w:lang w:val="en-GB" w:eastAsia="en-GB"/>
    </w:rPr>
  </w:style>
  <w:style w:type="character" w:styleId="Hyperlink">
    <w:name w:val="Hyperlink"/>
    <w:basedOn w:val="DefaultParagraphFont"/>
    <w:uiPriority w:val="99"/>
    <w:unhideWhenUsed/>
    <w:rsid w:val="00EC48D8"/>
    <w:rPr>
      <w:color w:val="0000FF" w:themeColor="hyperlink"/>
      <w:u w:val="single"/>
    </w:rPr>
  </w:style>
  <w:style w:type="character" w:styleId="CommentReference">
    <w:name w:val="annotation reference"/>
    <w:basedOn w:val="DefaultParagraphFont"/>
    <w:uiPriority w:val="99"/>
    <w:semiHidden/>
    <w:unhideWhenUsed/>
    <w:rsid w:val="00EC48D8"/>
    <w:rPr>
      <w:sz w:val="16"/>
      <w:szCs w:val="16"/>
    </w:rPr>
  </w:style>
  <w:style w:type="paragraph" w:styleId="CommentText">
    <w:name w:val="annotation text"/>
    <w:basedOn w:val="Normal"/>
    <w:link w:val="CommentTextChar"/>
    <w:uiPriority w:val="99"/>
    <w:unhideWhenUsed/>
    <w:rsid w:val="00EC48D8"/>
    <w:pPr>
      <w:spacing w:line="240" w:lineRule="auto"/>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EC48D8"/>
    <w:rPr>
      <w:rFonts w:eastAsiaTheme="minorHAnsi"/>
      <w:sz w:val="20"/>
      <w:szCs w:val="20"/>
      <w:lang w:val="en-GB"/>
    </w:rPr>
  </w:style>
  <w:style w:type="paragraph" w:styleId="BalloonText">
    <w:name w:val="Balloon Text"/>
    <w:basedOn w:val="Normal"/>
    <w:link w:val="BalloonTextChar"/>
    <w:uiPriority w:val="99"/>
    <w:semiHidden/>
    <w:unhideWhenUsed/>
    <w:rsid w:val="00EC48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48D8"/>
    <w:rPr>
      <w:rFonts w:ascii="Tahoma" w:eastAsia="Calibri" w:hAnsi="Tahoma" w:cs="Tahoma"/>
      <w:sz w:val="16"/>
      <w:szCs w:val="16"/>
      <w:lang w:val="en-GB"/>
    </w:rPr>
  </w:style>
  <w:style w:type="paragraph" w:styleId="ListParagraph">
    <w:name w:val="List Paragraph"/>
    <w:basedOn w:val="Normal"/>
    <w:uiPriority w:val="34"/>
    <w:qFormat/>
    <w:rsid w:val="00EC48D8"/>
    <w:pPr>
      <w:ind w:left="720"/>
      <w:contextualSpacing/>
    </w:pPr>
  </w:style>
  <w:style w:type="paragraph" w:styleId="Caption">
    <w:name w:val="caption"/>
    <w:basedOn w:val="Normal"/>
    <w:next w:val="Normal"/>
    <w:uiPriority w:val="35"/>
    <w:unhideWhenUsed/>
    <w:qFormat/>
    <w:rsid w:val="00EC48D8"/>
    <w:rPr>
      <w:b/>
      <w:bCs/>
      <w:sz w:val="20"/>
      <w:szCs w:val="20"/>
    </w:rPr>
  </w:style>
  <w:style w:type="paragraph" w:styleId="CommentSubject">
    <w:name w:val="annotation subject"/>
    <w:basedOn w:val="CommentText"/>
    <w:next w:val="CommentText"/>
    <w:link w:val="CommentSubjectChar"/>
    <w:uiPriority w:val="99"/>
    <w:semiHidden/>
    <w:unhideWhenUsed/>
    <w:rsid w:val="00EC48D8"/>
    <w:rPr>
      <w:rFonts w:ascii="Calibri" w:eastAsia="Calibri" w:hAnsi="Calibri" w:cs="Times New Roman"/>
      <w:b/>
      <w:bCs/>
    </w:rPr>
  </w:style>
  <w:style w:type="character" w:customStyle="1" w:styleId="CommentSubjectChar">
    <w:name w:val="Comment Subject Char"/>
    <w:basedOn w:val="CommentTextChar"/>
    <w:link w:val="CommentSubject"/>
    <w:uiPriority w:val="99"/>
    <w:semiHidden/>
    <w:rsid w:val="00EC48D8"/>
    <w:rPr>
      <w:rFonts w:ascii="Calibri" w:eastAsia="Calibri" w:hAnsi="Calibri" w:cs="Times New Roman"/>
      <w:b/>
      <w:bCs/>
      <w:sz w:val="20"/>
      <w:szCs w:val="20"/>
      <w:lang w:val="en-GB"/>
    </w:rPr>
  </w:style>
  <w:style w:type="paragraph" w:styleId="HTMLPreformatted">
    <w:name w:val="HTML Preformatted"/>
    <w:basedOn w:val="Normal"/>
    <w:link w:val="HTMLPreformattedChar"/>
    <w:uiPriority w:val="99"/>
    <w:semiHidden/>
    <w:unhideWhenUsed/>
    <w:rsid w:val="00EC48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EC48D8"/>
    <w:rPr>
      <w:rFonts w:ascii="Courier New" w:eastAsia="Times New Roman" w:hAnsi="Courier New" w:cs="Courier New"/>
      <w:sz w:val="20"/>
      <w:szCs w:val="20"/>
      <w:lang w:val="en-GB" w:eastAsia="en-GB"/>
    </w:rPr>
  </w:style>
  <w:style w:type="character" w:customStyle="1" w:styleId="rwrro4">
    <w:name w:val="rwrro4"/>
    <w:basedOn w:val="DefaultParagraphFont"/>
    <w:rsid w:val="00EC48D8"/>
    <w:rPr>
      <w:strike w:val="0"/>
      <w:dstrike w:val="0"/>
      <w:color w:val="408CD9"/>
      <w:u w:val="none"/>
      <w:effect w:val="none"/>
    </w:rPr>
  </w:style>
  <w:style w:type="character" w:customStyle="1" w:styleId="nowrap1">
    <w:name w:val="nowrap1"/>
    <w:basedOn w:val="DefaultParagraphFont"/>
    <w:rsid w:val="00EC48D8"/>
  </w:style>
  <w:style w:type="character" w:customStyle="1" w:styleId="rwrro5">
    <w:name w:val="rwrro5"/>
    <w:basedOn w:val="DefaultParagraphFont"/>
    <w:rsid w:val="00EC48D8"/>
    <w:rPr>
      <w:strike w:val="0"/>
      <w:dstrike w:val="0"/>
      <w:color w:val="408CD9"/>
      <w:u w:val="none"/>
      <w:effect w:val="none"/>
    </w:rPr>
  </w:style>
  <w:style w:type="character" w:customStyle="1" w:styleId="spncelf3">
    <w:name w:val="spncelf3"/>
    <w:basedOn w:val="DefaultParagraphFont"/>
    <w:rsid w:val="00EC48D8"/>
  </w:style>
  <w:style w:type="paragraph" w:styleId="Revision">
    <w:name w:val="Revision"/>
    <w:hidden/>
    <w:uiPriority w:val="99"/>
    <w:semiHidden/>
    <w:rsid w:val="00EC48D8"/>
    <w:rPr>
      <w:rFonts w:ascii="Calibri" w:eastAsia="Calibri" w:hAnsi="Calibri" w:cs="Times New Roman"/>
      <w:sz w:val="22"/>
      <w:szCs w:val="22"/>
      <w:lang w:val="en-GB"/>
    </w:rPr>
  </w:style>
  <w:style w:type="character" w:styleId="LineNumber">
    <w:name w:val="line number"/>
    <w:basedOn w:val="DefaultParagraphFont"/>
    <w:uiPriority w:val="99"/>
    <w:semiHidden/>
    <w:unhideWhenUsed/>
    <w:rsid w:val="00EC48D8"/>
  </w:style>
  <w:style w:type="table" w:styleId="TableGrid">
    <w:name w:val="Table Grid"/>
    <w:basedOn w:val="TableNormal"/>
    <w:uiPriority w:val="59"/>
    <w:rsid w:val="00EC48D8"/>
    <w:rPr>
      <w:rFonts w:eastAsiaTheme="minorHAnsi"/>
      <w:sz w:val="22"/>
      <w:szCs w:val="22"/>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link w:val="PlainTextChar"/>
    <w:uiPriority w:val="99"/>
    <w:semiHidden/>
    <w:unhideWhenUsed/>
    <w:rsid w:val="00EC48D8"/>
    <w:pPr>
      <w:spacing w:after="0" w:line="240" w:lineRule="auto"/>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EC48D8"/>
    <w:rPr>
      <w:rFonts w:ascii="Consolas" w:eastAsiaTheme="minorHAnsi" w:hAnsi="Consolas"/>
      <w:sz w:val="21"/>
      <w:szCs w:val="21"/>
      <w:lang w:val="en-GB"/>
    </w:rPr>
  </w:style>
  <w:style w:type="table" w:customStyle="1" w:styleId="LightList1">
    <w:name w:val="Light List1"/>
    <w:basedOn w:val="TableNormal"/>
    <w:uiPriority w:val="61"/>
    <w:rsid w:val="00EC48D8"/>
    <w:rPr>
      <w:rFonts w:eastAsiaTheme="minorHAnsi"/>
      <w:sz w:val="22"/>
      <w:szCs w:val="22"/>
      <w:lang w:val="en-GB"/>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EndNoteBibliographyTitle">
    <w:name w:val="EndNote Bibliography Title"/>
    <w:basedOn w:val="Normal"/>
    <w:link w:val="EndNoteBibliographyTitleChar"/>
    <w:rsid w:val="00EC48D8"/>
    <w:pPr>
      <w:spacing w:after="0"/>
      <w:jc w:val="center"/>
    </w:pPr>
    <w:rPr>
      <w:rFonts w:ascii="Arial" w:hAnsi="Arial" w:cs="Arial"/>
      <w:noProof/>
      <w:lang w:val="en-US"/>
    </w:rPr>
  </w:style>
  <w:style w:type="character" w:customStyle="1" w:styleId="EndNoteBibliographyTitleChar">
    <w:name w:val="EndNote Bibliography Title Char"/>
    <w:basedOn w:val="DefaultParagraphFont"/>
    <w:link w:val="EndNoteBibliographyTitle"/>
    <w:rsid w:val="00EC48D8"/>
    <w:rPr>
      <w:rFonts w:ascii="Arial" w:eastAsia="Calibri" w:hAnsi="Arial" w:cs="Arial"/>
      <w:noProof/>
      <w:sz w:val="22"/>
      <w:szCs w:val="22"/>
      <w:lang w:val="en-US"/>
    </w:rPr>
  </w:style>
  <w:style w:type="paragraph" w:customStyle="1" w:styleId="EndNoteBibliography">
    <w:name w:val="EndNote Bibliography"/>
    <w:basedOn w:val="Normal"/>
    <w:link w:val="EndNoteBibliographyChar"/>
    <w:rsid w:val="00EC48D8"/>
    <w:pPr>
      <w:spacing w:line="360" w:lineRule="auto"/>
    </w:pPr>
    <w:rPr>
      <w:rFonts w:ascii="Arial" w:hAnsi="Arial" w:cs="Arial"/>
      <w:noProof/>
      <w:lang w:val="en-US"/>
    </w:rPr>
  </w:style>
  <w:style w:type="character" w:customStyle="1" w:styleId="EndNoteBibliographyChar">
    <w:name w:val="EndNote Bibliography Char"/>
    <w:basedOn w:val="DefaultParagraphFont"/>
    <w:link w:val="EndNoteBibliography"/>
    <w:rsid w:val="00EC48D8"/>
    <w:rPr>
      <w:rFonts w:ascii="Arial" w:eastAsia="Calibri" w:hAnsi="Arial" w:cs="Arial"/>
      <w:noProof/>
      <w:sz w:val="22"/>
      <w:szCs w:val="22"/>
      <w:lang w:val="en-US"/>
    </w:rPr>
  </w:style>
  <w:style w:type="paragraph" w:styleId="DocumentMap">
    <w:name w:val="Document Map"/>
    <w:basedOn w:val="Normal"/>
    <w:link w:val="DocumentMapChar"/>
    <w:uiPriority w:val="99"/>
    <w:semiHidden/>
    <w:unhideWhenUsed/>
    <w:rsid w:val="00EC48D8"/>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EC48D8"/>
    <w:rPr>
      <w:rFonts w:ascii="Lucida Grande" w:eastAsia="Calibri" w:hAnsi="Lucida Grande" w:cs="Lucida Grande"/>
      <w:lang w:val="en-GB"/>
    </w:rPr>
  </w:style>
  <w:style w:type="character" w:customStyle="1" w:styleId="highwire-citation-authors">
    <w:name w:val="highwire-citation-authors"/>
    <w:basedOn w:val="DefaultParagraphFont"/>
    <w:rsid w:val="004B48D6"/>
  </w:style>
  <w:style w:type="character" w:customStyle="1" w:styleId="highwire-citation-author2">
    <w:name w:val="highwire-citation-author2"/>
    <w:basedOn w:val="DefaultParagraphFont"/>
    <w:rsid w:val="004B48D6"/>
  </w:style>
  <w:style w:type="character" w:customStyle="1" w:styleId="Heading3Char">
    <w:name w:val="Heading 3 Char"/>
    <w:basedOn w:val="DefaultParagraphFont"/>
    <w:link w:val="Heading3"/>
    <w:uiPriority w:val="9"/>
    <w:semiHidden/>
    <w:rsid w:val="004B48D6"/>
    <w:rPr>
      <w:rFonts w:asciiTheme="majorHAnsi" w:eastAsiaTheme="majorEastAsia" w:hAnsiTheme="majorHAnsi" w:cstheme="majorBidi"/>
      <w:color w:val="243F60" w:themeColor="accent1" w:themeShade="7F"/>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2490434">
      <w:bodyDiv w:val="1"/>
      <w:marLeft w:val="0"/>
      <w:marRight w:val="0"/>
      <w:marTop w:val="0"/>
      <w:marBottom w:val="0"/>
      <w:divBdr>
        <w:top w:val="none" w:sz="0" w:space="0" w:color="auto"/>
        <w:left w:val="none" w:sz="0" w:space="0" w:color="auto"/>
        <w:bottom w:val="none" w:sz="0" w:space="0" w:color="auto"/>
        <w:right w:val="none" w:sz="0" w:space="0" w:color="auto"/>
      </w:divBdr>
      <w:divsChild>
        <w:div w:id="842359705">
          <w:marLeft w:val="0"/>
          <w:marRight w:val="0"/>
          <w:marTop w:val="0"/>
          <w:marBottom w:val="0"/>
          <w:divBdr>
            <w:top w:val="none" w:sz="0" w:space="0" w:color="auto"/>
            <w:left w:val="none" w:sz="0" w:space="0" w:color="auto"/>
            <w:bottom w:val="none" w:sz="0" w:space="0" w:color="auto"/>
            <w:right w:val="none" w:sz="0" w:space="0" w:color="auto"/>
          </w:divBdr>
          <w:divsChild>
            <w:div w:id="535653518">
              <w:marLeft w:val="0"/>
              <w:marRight w:val="0"/>
              <w:marTop w:val="0"/>
              <w:marBottom w:val="0"/>
              <w:divBdr>
                <w:top w:val="none" w:sz="0" w:space="0" w:color="auto"/>
                <w:left w:val="none" w:sz="0" w:space="0" w:color="auto"/>
                <w:bottom w:val="none" w:sz="0" w:space="0" w:color="auto"/>
                <w:right w:val="none" w:sz="0" w:space="0" w:color="auto"/>
              </w:divBdr>
              <w:divsChild>
                <w:div w:id="362100180">
                  <w:marLeft w:val="0"/>
                  <w:marRight w:val="0"/>
                  <w:marTop w:val="0"/>
                  <w:marBottom w:val="0"/>
                  <w:divBdr>
                    <w:top w:val="none" w:sz="0" w:space="0" w:color="auto"/>
                    <w:left w:val="none" w:sz="0" w:space="0" w:color="auto"/>
                    <w:bottom w:val="none" w:sz="0" w:space="0" w:color="auto"/>
                    <w:right w:val="none" w:sz="0" w:space="0" w:color="auto"/>
                  </w:divBdr>
                  <w:divsChild>
                    <w:div w:id="1474568081">
                      <w:marLeft w:val="0"/>
                      <w:marRight w:val="0"/>
                      <w:marTop w:val="0"/>
                      <w:marBottom w:val="0"/>
                      <w:divBdr>
                        <w:top w:val="none" w:sz="0" w:space="0" w:color="auto"/>
                        <w:left w:val="none" w:sz="0" w:space="0" w:color="auto"/>
                        <w:bottom w:val="none" w:sz="0" w:space="0" w:color="auto"/>
                        <w:right w:val="none" w:sz="0" w:space="0" w:color="auto"/>
                      </w:divBdr>
                      <w:divsChild>
                        <w:div w:id="692149727">
                          <w:marLeft w:val="0"/>
                          <w:marRight w:val="0"/>
                          <w:marTop w:val="0"/>
                          <w:marBottom w:val="0"/>
                          <w:divBdr>
                            <w:top w:val="none" w:sz="0" w:space="0" w:color="auto"/>
                            <w:left w:val="none" w:sz="0" w:space="0" w:color="auto"/>
                            <w:bottom w:val="none" w:sz="0" w:space="0" w:color="auto"/>
                            <w:right w:val="none" w:sz="0" w:space="0" w:color="auto"/>
                          </w:divBdr>
                          <w:divsChild>
                            <w:div w:id="75710519">
                              <w:marLeft w:val="0"/>
                              <w:marRight w:val="0"/>
                              <w:marTop w:val="0"/>
                              <w:marBottom w:val="0"/>
                              <w:divBdr>
                                <w:top w:val="none" w:sz="0" w:space="0" w:color="auto"/>
                                <w:left w:val="none" w:sz="0" w:space="0" w:color="auto"/>
                                <w:bottom w:val="none" w:sz="0" w:space="0" w:color="auto"/>
                                <w:right w:val="none" w:sz="0" w:space="0" w:color="auto"/>
                              </w:divBdr>
                              <w:divsChild>
                                <w:div w:id="1613131300">
                                  <w:marLeft w:val="0"/>
                                  <w:marRight w:val="0"/>
                                  <w:marTop w:val="0"/>
                                  <w:marBottom w:val="0"/>
                                  <w:divBdr>
                                    <w:top w:val="none" w:sz="0" w:space="0" w:color="auto"/>
                                    <w:left w:val="none" w:sz="0" w:space="0" w:color="auto"/>
                                    <w:bottom w:val="none" w:sz="0" w:space="0" w:color="auto"/>
                                    <w:right w:val="none" w:sz="0" w:space="0" w:color="auto"/>
                                  </w:divBdr>
                                  <w:divsChild>
                                    <w:div w:id="660306630">
                                      <w:marLeft w:val="0"/>
                                      <w:marRight w:val="0"/>
                                      <w:marTop w:val="0"/>
                                      <w:marBottom w:val="0"/>
                                      <w:divBdr>
                                        <w:top w:val="none" w:sz="0" w:space="0" w:color="auto"/>
                                        <w:left w:val="none" w:sz="0" w:space="0" w:color="auto"/>
                                        <w:bottom w:val="none" w:sz="0" w:space="0" w:color="auto"/>
                                        <w:right w:val="none" w:sz="0" w:space="0" w:color="auto"/>
                                      </w:divBdr>
                                      <w:divsChild>
                                        <w:div w:id="1476340590">
                                          <w:marLeft w:val="0"/>
                                          <w:marRight w:val="0"/>
                                          <w:marTop w:val="0"/>
                                          <w:marBottom w:val="0"/>
                                          <w:divBdr>
                                            <w:top w:val="none" w:sz="0" w:space="0" w:color="auto"/>
                                            <w:left w:val="none" w:sz="0" w:space="0" w:color="auto"/>
                                            <w:bottom w:val="none" w:sz="0" w:space="0" w:color="auto"/>
                                            <w:right w:val="none" w:sz="0" w:space="0" w:color="auto"/>
                                          </w:divBdr>
                                        </w:div>
                                      </w:divsChild>
                                    </w:div>
                                    <w:div w:id="642664480">
                                      <w:marLeft w:val="0"/>
                                      <w:marRight w:val="0"/>
                                      <w:marTop w:val="0"/>
                                      <w:marBottom w:val="0"/>
                                      <w:divBdr>
                                        <w:top w:val="none" w:sz="0" w:space="0" w:color="auto"/>
                                        <w:left w:val="none" w:sz="0" w:space="0" w:color="auto"/>
                                        <w:bottom w:val="none" w:sz="0" w:space="0" w:color="auto"/>
                                        <w:right w:val="none" w:sz="0" w:space="0" w:color="auto"/>
                                      </w:divBdr>
                                      <w:divsChild>
                                        <w:div w:id="420758464">
                                          <w:marLeft w:val="0"/>
                                          <w:marRight w:val="0"/>
                                          <w:marTop w:val="0"/>
                                          <w:marBottom w:val="0"/>
                                          <w:divBdr>
                                            <w:top w:val="none" w:sz="0" w:space="0" w:color="auto"/>
                                            <w:left w:val="none" w:sz="0" w:space="0" w:color="auto"/>
                                            <w:bottom w:val="none" w:sz="0" w:space="0" w:color="auto"/>
                                            <w:right w:val="none" w:sz="0" w:space="0" w:color="auto"/>
                                          </w:divBdr>
                                        </w:div>
                                      </w:divsChild>
                                    </w:div>
                                    <w:div w:id="1051615767">
                                      <w:marLeft w:val="0"/>
                                      <w:marRight w:val="0"/>
                                      <w:marTop w:val="0"/>
                                      <w:marBottom w:val="0"/>
                                      <w:divBdr>
                                        <w:top w:val="none" w:sz="0" w:space="0" w:color="auto"/>
                                        <w:left w:val="none" w:sz="0" w:space="0" w:color="auto"/>
                                        <w:bottom w:val="none" w:sz="0" w:space="0" w:color="auto"/>
                                        <w:right w:val="none" w:sz="0" w:space="0" w:color="auto"/>
                                      </w:divBdr>
                                      <w:divsChild>
                                        <w:div w:id="483085672">
                                          <w:marLeft w:val="0"/>
                                          <w:marRight w:val="0"/>
                                          <w:marTop w:val="0"/>
                                          <w:marBottom w:val="0"/>
                                          <w:divBdr>
                                            <w:top w:val="none" w:sz="0" w:space="0" w:color="auto"/>
                                            <w:left w:val="none" w:sz="0" w:space="0" w:color="auto"/>
                                            <w:bottom w:val="none" w:sz="0" w:space="0" w:color="auto"/>
                                            <w:right w:val="none" w:sz="0" w:space="0" w:color="auto"/>
                                          </w:divBdr>
                                        </w:div>
                                      </w:divsChild>
                                    </w:div>
                                    <w:div w:id="1681619786">
                                      <w:marLeft w:val="0"/>
                                      <w:marRight w:val="0"/>
                                      <w:marTop w:val="0"/>
                                      <w:marBottom w:val="0"/>
                                      <w:divBdr>
                                        <w:top w:val="none" w:sz="0" w:space="0" w:color="auto"/>
                                        <w:left w:val="none" w:sz="0" w:space="0" w:color="auto"/>
                                        <w:bottom w:val="none" w:sz="0" w:space="0" w:color="auto"/>
                                        <w:right w:val="none" w:sz="0" w:space="0" w:color="auto"/>
                                      </w:divBdr>
                                      <w:divsChild>
                                        <w:div w:id="1007947473">
                                          <w:marLeft w:val="0"/>
                                          <w:marRight w:val="0"/>
                                          <w:marTop w:val="0"/>
                                          <w:marBottom w:val="0"/>
                                          <w:divBdr>
                                            <w:top w:val="none" w:sz="0" w:space="0" w:color="auto"/>
                                            <w:left w:val="none" w:sz="0" w:space="0" w:color="auto"/>
                                            <w:bottom w:val="none" w:sz="0" w:space="0" w:color="auto"/>
                                            <w:right w:val="none" w:sz="0" w:space="0" w:color="auto"/>
                                          </w:divBdr>
                                        </w:div>
                                      </w:divsChild>
                                    </w:div>
                                    <w:div w:id="2134976461">
                                      <w:marLeft w:val="0"/>
                                      <w:marRight w:val="0"/>
                                      <w:marTop w:val="0"/>
                                      <w:marBottom w:val="0"/>
                                      <w:divBdr>
                                        <w:top w:val="none" w:sz="0" w:space="0" w:color="auto"/>
                                        <w:left w:val="none" w:sz="0" w:space="0" w:color="auto"/>
                                        <w:bottom w:val="none" w:sz="0" w:space="0" w:color="auto"/>
                                        <w:right w:val="none" w:sz="0" w:space="0" w:color="auto"/>
                                      </w:divBdr>
                                      <w:divsChild>
                                        <w:div w:id="2058165020">
                                          <w:marLeft w:val="0"/>
                                          <w:marRight w:val="0"/>
                                          <w:marTop w:val="0"/>
                                          <w:marBottom w:val="0"/>
                                          <w:divBdr>
                                            <w:top w:val="none" w:sz="0" w:space="0" w:color="auto"/>
                                            <w:left w:val="none" w:sz="0" w:space="0" w:color="auto"/>
                                            <w:bottom w:val="none" w:sz="0" w:space="0" w:color="auto"/>
                                            <w:right w:val="none" w:sz="0" w:space="0" w:color="auto"/>
                                          </w:divBdr>
                                        </w:div>
                                      </w:divsChild>
                                    </w:div>
                                    <w:div w:id="1786919066">
                                      <w:marLeft w:val="0"/>
                                      <w:marRight w:val="0"/>
                                      <w:marTop w:val="0"/>
                                      <w:marBottom w:val="0"/>
                                      <w:divBdr>
                                        <w:top w:val="none" w:sz="0" w:space="0" w:color="auto"/>
                                        <w:left w:val="none" w:sz="0" w:space="0" w:color="auto"/>
                                        <w:bottom w:val="none" w:sz="0" w:space="0" w:color="auto"/>
                                        <w:right w:val="none" w:sz="0" w:space="0" w:color="auto"/>
                                      </w:divBdr>
                                      <w:divsChild>
                                        <w:div w:id="44989595">
                                          <w:marLeft w:val="0"/>
                                          <w:marRight w:val="0"/>
                                          <w:marTop w:val="0"/>
                                          <w:marBottom w:val="0"/>
                                          <w:divBdr>
                                            <w:top w:val="none" w:sz="0" w:space="0" w:color="auto"/>
                                            <w:left w:val="none" w:sz="0" w:space="0" w:color="auto"/>
                                            <w:bottom w:val="none" w:sz="0" w:space="0" w:color="auto"/>
                                            <w:right w:val="none" w:sz="0" w:space="0" w:color="auto"/>
                                          </w:divBdr>
                                        </w:div>
                                      </w:divsChild>
                                    </w:div>
                                    <w:div w:id="1894340696">
                                      <w:marLeft w:val="0"/>
                                      <w:marRight w:val="0"/>
                                      <w:marTop w:val="0"/>
                                      <w:marBottom w:val="0"/>
                                      <w:divBdr>
                                        <w:top w:val="none" w:sz="0" w:space="0" w:color="auto"/>
                                        <w:left w:val="none" w:sz="0" w:space="0" w:color="auto"/>
                                        <w:bottom w:val="none" w:sz="0" w:space="0" w:color="auto"/>
                                        <w:right w:val="none" w:sz="0" w:space="0" w:color="auto"/>
                                      </w:divBdr>
                                      <w:divsChild>
                                        <w:div w:id="2082945114">
                                          <w:marLeft w:val="0"/>
                                          <w:marRight w:val="0"/>
                                          <w:marTop w:val="0"/>
                                          <w:marBottom w:val="0"/>
                                          <w:divBdr>
                                            <w:top w:val="none" w:sz="0" w:space="0" w:color="auto"/>
                                            <w:left w:val="none" w:sz="0" w:space="0" w:color="auto"/>
                                            <w:bottom w:val="none" w:sz="0" w:space="0" w:color="auto"/>
                                            <w:right w:val="none" w:sz="0" w:space="0" w:color="auto"/>
                                          </w:divBdr>
                                        </w:div>
                                      </w:divsChild>
                                    </w:div>
                                    <w:div w:id="564223895">
                                      <w:marLeft w:val="0"/>
                                      <w:marRight w:val="0"/>
                                      <w:marTop w:val="0"/>
                                      <w:marBottom w:val="0"/>
                                      <w:divBdr>
                                        <w:top w:val="none" w:sz="0" w:space="0" w:color="auto"/>
                                        <w:left w:val="none" w:sz="0" w:space="0" w:color="auto"/>
                                        <w:bottom w:val="none" w:sz="0" w:space="0" w:color="auto"/>
                                        <w:right w:val="none" w:sz="0" w:space="0" w:color="auto"/>
                                      </w:divBdr>
                                      <w:divsChild>
                                        <w:div w:id="1096944989">
                                          <w:marLeft w:val="0"/>
                                          <w:marRight w:val="0"/>
                                          <w:marTop w:val="0"/>
                                          <w:marBottom w:val="0"/>
                                          <w:divBdr>
                                            <w:top w:val="none" w:sz="0" w:space="0" w:color="auto"/>
                                            <w:left w:val="none" w:sz="0" w:space="0" w:color="auto"/>
                                            <w:bottom w:val="none" w:sz="0" w:space="0" w:color="auto"/>
                                            <w:right w:val="none" w:sz="0" w:space="0" w:color="auto"/>
                                          </w:divBdr>
                                        </w:div>
                                      </w:divsChild>
                                    </w:div>
                                    <w:div w:id="617758303">
                                      <w:marLeft w:val="0"/>
                                      <w:marRight w:val="0"/>
                                      <w:marTop w:val="0"/>
                                      <w:marBottom w:val="0"/>
                                      <w:divBdr>
                                        <w:top w:val="none" w:sz="0" w:space="0" w:color="auto"/>
                                        <w:left w:val="none" w:sz="0" w:space="0" w:color="auto"/>
                                        <w:bottom w:val="none" w:sz="0" w:space="0" w:color="auto"/>
                                        <w:right w:val="none" w:sz="0" w:space="0" w:color="auto"/>
                                      </w:divBdr>
                                      <w:divsChild>
                                        <w:div w:id="1149903355">
                                          <w:marLeft w:val="0"/>
                                          <w:marRight w:val="0"/>
                                          <w:marTop w:val="0"/>
                                          <w:marBottom w:val="0"/>
                                          <w:divBdr>
                                            <w:top w:val="none" w:sz="0" w:space="0" w:color="auto"/>
                                            <w:left w:val="none" w:sz="0" w:space="0" w:color="auto"/>
                                            <w:bottom w:val="none" w:sz="0" w:space="0" w:color="auto"/>
                                            <w:right w:val="none" w:sz="0" w:space="0" w:color="auto"/>
                                          </w:divBdr>
                                        </w:div>
                                      </w:divsChild>
                                    </w:div>
                                    <w:div w:id="198979907">
                                      <w:marLeft w:val="0"/>
                                      <w:marRight w:val="0"/>
                                      <w:marTop w:val="0"/>
                                      <w:marBottom w:val="0"/>
                                      <w:divBdr>
                                        <w:top w:val="none" w:sz="0" w:space="0" w:color="auto"/>
                                        <w:left w:val="none" w:sz="0" w:space="0" w:color="auto"/>
                                        <w:bottom w:val="none" w:sz="0" w:space="0" w:color="auto"/>
                                        <w:right w:val="none" w:sz="0" w:space="0" w:color="auto"/>
                                      </w:divBdr>
                                      <w:divsChild>
                                        <w:div w:id="1865050213">
                                          <w:marLeft w:val="0"/>
                                          <w:marRight w:val="0"/>
                                          <w:marTop w:val="0"/>
                                          <w:marBottom w:val="0"/>
                                          <w:divBdr>
                                            <w:top w:val="none" w:sz="0" w:space="0" w:color="auto"/>
                                            <w:left w:val="none" w:sz="0" w:space="0" w:color="auto"/>
                                            <w:bottom w:val="none" w:sz="0" w:space="0" w:color="auto"/>
                                            <w:right w:val="none" w:sz="0" w:space="0" w:color="auto"/>
                                          </w:divBdr>
                                        </w:div>
                                      </w:divsChild>
                                    </w:div>
                                    <w:div w:id="1820684935">
                                      <w:marLeft w:val="0"/>
                                      <w:marRight w:val="0"/>
                                      <w:marTop w:val="0"/>
                                      <w:marBottom w:val="0"/>
                                      <w:divBdr>
                                        <w:top w:val="none" w:sz="0" w:space="0" w:color="auto"/>
                                        <w:left w:val="none" w:sz="0" w:space="0" w:color="auto"/>
                                        <w:bottom w:val="none" w:sz="0" w:space="0" w:color="auto"/>
                                        <w:right w:val="none" w:sz="0" w:space="0" w:color="auto"/>
                                      </w:divBdr>
                                      <w:divsChild>
                                        <w:div w:id="1788154477">
                                          <w:marLeft w:val="0"/>
                                          <w:marRight w:val="0"/>
                                          <w:marTop w:val="0"/>
                                          <w:marBottom w:val="0"/>
                                          <w:divBdr>
                                            <w:top w:val="none" w:sz="0" w:space="0" w:color="auto"/>
                                            <w:left w:val="none" w:sz="0" w:space="0" w:color="auto"/>
                                            <w:bottom w:val="none" w:sz="0" w:space="0" w:color="auto"/>
                                            <w:right w:val="none" w:sz="0" w:space="0" w:color="auto"/>
                                          </w:divBdr>
                                        </w:div>
                                      </w:divsChild>
                                    </w:div>
                                    <w:div w:id="1593665151">
                                      <w:marLeft w:val="0"/>
                                      <w:marRight w:val="0"/>
                                      <w:marTop w:val="0"/>
                                      <w:marBottom w:val="0"/>
                                      <w:divBdr>
                                        <w:top w:val="none" w:sz="0" w:space="0" w:color="auto"/>
                                        <w:left w:val="none" w:sz="0" w:space="0" w:color="auto"/>
                                        <w:bottom w:val="none" w:sz="0" w:space="0" w:color="auto"/>
                                        <w:right w:val="none" w:sz="0" w:space="0" w:color="auto"/>
                                      </w:divBdr>
                                      <w:divsChild>
                                        <w:div w:id="1400980067">
                                          <w:marLeft w:val="0"/>
                                          <w:marRight w:val="0"/>
                                          <w:marTop w:val="0"/>
                                          <w:marBottom w:val="0"/>
                                          <w:divBdr>
                                            <w:top w:val="none" w:sz="0" w:space="0" w:color="auto"/>
                                            <w:left w:val="none" w:sz="0" w:space="0" w:color="auto"/>
                                            <w:bottom w:val="none" w:sz="0" w:space="0" w:color="auto"/>
                                            <w:right w:val="none" w:sz="0" w:space="0" w:color="auto"/>
                                          </w:divBdr>
                                        </w:div>
                                      </w:divsChild>
                                    </w:div>
                                    <w:div w:id="534317272">
                                      <w:marLeft w:val="0"/>
                                      <w:marRight w:val="0"/>
                                      <w:marTop w:val="0"/>
                                      <w:marBottom w:val="0"/>
                                      <w:divBdr>
                                        <w:top w:val="none" w:sz="0" w:space="0" w:color="auto"/>
                                        <w:left w:val="none" w:sz="0" w:space="0" w:color="auto"/>
                                        <w:bottom w:val="none" w:sz="0" w:space="0" w:color="auto"/>
                                        <w:right w:val="none" w:sz="0" w:space="0" w:color="auto"/>
                                      </w:divBdr>
                                      <w:divsChild>
                                        <w:div w:id="760177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11950059">
      <w:bodyDiv w:val="1"/>
      <w:marLeft w:val="0"/>
      <w:marRight w:val="0"/>
      <w:marTop w:val="0"/>
      <w:marBottom w:val="0"/>
      <w:divBdr>
        <w:top w:val="none" w:sz="0" w:space="0" w:color="auto"/>
        <w:left w:val="none" w:sz="0" w:space="0" w:color="auto"/>
        <w:bottom w:val="none" w:sz="0" w:space="0" w:color="auto"/>
        <w:right w:val="none" w:sz="0" w:space="0" w:color="auto"/>
      </w:divBdr>
      <w:divsChild>
        <w:div w:id="1185704331">
          <w:marLeft w:val="0"/>
          <w:marRight w:val="0"/>
          <w:marTop w:val="0"/>
          <w:marBottom w:val="0"/>
          <w:divBdr>
            <w:top w:val="none" w:sz="0" w:space="0" w:color="auto"/>
            <w:left w:val="none" w:sz="0" w:space="0" w:color="auto"/>
            <w:bottom w:val="none" w:sz="0" w:space="0" w:color="auto"/>
            <w:right w:val="none" w:sz="0" w:space="0" w:color="auto"/>
          </w:divBdr>
          <w:divsChild>
            <w:div w:id="1439567621">
              <w:marLeft w:val="0"/>
              <w:marRight w:val="0"/>
              <w:marTop w:val="0"/>
              <w:marBottom w:val="0"/>
              <w:divBdr>
                <w:top w:val="none" w:sz="0" w:space="0" w:color="auto"/>
                <w:left w:val="none" w:sz="0" w:space="0" w:color="auto"/>
                <w:bottom w:val="none" w:sz="0" w:space="0" w:color="auto"/>
                <w:right w:val="none" w:sz="0" w:space="0" w:color="auto"/>
              </w:divBdr>
              <w:divsChild>
                <w:div w:id="1891572420">
                  <w:marLeft w:val="0"/>
                  <w:marRight w:val="0"/>
                  <w:marTop w:val="168"/>
                  <w:marBottom w:val="168"/>
                  <w:divBdr>
                    <w:top w:val="none" w:sz="0" w:space="0" w:color="auto"/>
                    <w:left w:val="none" w:sz="0" w:space="0" w:color="auto"/>
                    <w:bottom w:val="none" w:sz="0" w:space="0" w:color="auto"/>
                    <w:right w:val="none" w:sz="0" w:space="0" w:color="auto"/>
                  </w:divBdr>
                  <w:divsChild>
                    <w:div w:id="905072605">
                      <w:marLeft w:val="0"/>
                      <w:marRight w:val="0"/>
                      <w:marTop w:val="0"/>
                      <w:marBottom w:val="0"/>
                      <w:divBdr>
                        <w:top w:val="none" w:sz="0" w:space="0" w:color="auto"/>
                        <w:left w:val="none" w:sz="0" w:space="0" w:color="auto"/>
                        <w:bottom w:val="none" w:sz="0" w:space="0" w:color="auto"/>
                        <w:right w:val="none" w:sz="0" w:space="0" w:color="auto"/>
                      </w:divBdr>
                      <w:divsChild>
                        <w:div w:id="1965190798">
                          <w:marLeft w:val="0"/>
                          <w:marRight w:val="0"/>
                          <w:marTop w:val="0"/>
                          <w:marBottom w:val="0"/>
                          <w:divBdr>
                            <w:top w:val="none" w:sz="0" w:space="0" w:color="auto"/>
                            <w:left w:val="none" w:sz="0" w:space="0" w:color="auto"/>
                            <w:bottom w:val="none" w:sz="0" w:space="0" w:color="auto"/>
                            <w:right w:val="none" w:sz="0" w:space="0" w:color="auto"/>
                          </w:divBdr>
                        </w:div>
                        <w:div w:id="1694459275">
                          <w:marLeft w:val="0"/>
                          <w:marRight w:val="0"/>
                          <w:marTop w:val="0"/>
                          <w:marBottom w:val="0"/>
                          <w:divBdr>
                            <w:top w:val="none" w:sz="0" w:space="0" w:color="auto"/>
                            <w:left w:val="none" w:sz="0" w:space="0" w:color="auto"/>
                            <w:bottom w:val="none" w:sz="0" w:space="0" w:color="auto"/>
                            <w:right w:val="none" w:sz="0" w:space="0" w:color="auto"/>
                          </w:divBdr>
                        </w:div>
                        <w:div w:id="990717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08245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eurolupa.org"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30</Pages>
  <Words>7157</Words>
  <Characters>40797</Characters>
  <Application>Microsoft Macintosh Word</Application>
  <DocSecurity>0</DocSecurity>
  <Lines>339</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BP</dc:creator>
  <cp:keywords/>
  <dc:description/>
  <cp:lastModifiedBy>BP</cp:lastModifiedBy>
  <cp:revision>6</cp:revision>
  <dcterms:created xsi:type="dcterms:W3CDTF">2017-03-14T11:35:00Z</dcterms:created>
  <dcterms:modified xsi:type="dcterms:W3CDTF">2017-05-16T22:05:00Z</dcterms:modified>
</cp:coreProperties>
</file>