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37" w:rsidRPr="00F0127F" w:rsidRDefault="00E50A37" w:rsidP="00F0127F">
      <w:pPr>
        <w:pStyle w:val="NoSpacing"/>
        <w:rPr>
          <w:rFonts w:ascii="Times New Roman" w:hAnsi="Times New Roman" w:cs="Times New Roman"/>
          <w:b/>
          <w:sz w:val="24"/>
          <w:szCs w:val="24"/>
        </w:rPr>
      </w:pPr>
      <w:r w:rsidRPr="00F0127F">
        <w:rPr>
          <w:rFonts w:ascii="Times New Roman" w:hAnsi="Times New Roman" w:cs="Times New Roman"/>
          <w:b/>
          <w:sz w:val="24"/>
          <w:szCs w:val="24"/>
        </w:rPr>
        <w:t xml:space="preserve">An analysis of policies for cotrimoxazole, amoxicillin and azithromycin use in Namibia’s public sector: findings and therapeutic implications  </w:t>
      </w:r>
    </w:p>
    <w:p w:rsidR="00F0127F" w:rsidRDefault="00F0127F" w:rsidP="00F0127F">
      <w:pPr>
        <w:pStyle w:val="NoSpacing"/>
        <w:rPr>
          <w:rFonts w:ascii="Times New Roman" w:hAnsi="Times New Roman" w:cs="Times New Roman"/>
          <w:sz w:val="24"/>
          <w:szCs w:val="24"/>
        </w:rPr>
      </w:pPr>
    </w:p>
    <w:p w:rsidR="00237ADD" w:rsidRPr="00F0127F" w:rsidRDefault="00237ADD" w:rsidP="00237ADD">
      <w:pPr>
        <w:pStyle w:val="NoSpacing"/>
        <w:rPr>
          <w:rFonts w:ascii="Times New Roman" w:hAnsi="Times New Roman" w:cs="Times New Roman"/>
          <w:sz w:val="24"/>
          <w:szCs w:val="24"/>
        </w:rPr>
      </w:pPr>
      <w:proofErr w:type="spellStart"/>
      <w:r>
        <w:rPr>
          <w:rFonts w:ascii="Times New Roman" w:hAnsi="Times New Roman" w:cs="Times New Roman"/>
          <w:sz w:val="24"/>
          <w:szCs w:val="24"/>
        </w:rPr>
        <w:t>Kibuule</w:t>
      </w:r>
      <w:proofErr w:type="spellEnd"/>
      <w:r>
        <w:rPr>
          <w:rFonts w:ascii="Times New Roman" w:hAnsi="Times New Roman" w:cs="Times New Roman"/>
          <w:sz w:val="24"/>
          <w:szCs w:val="24"/>
        </w:rPr>
        <w:t xml:space="preserve"> D</w:t>
      </w:r>
      <w:r w:rsidRPr="00F0127F">
        <w:rPr>
          <w:rFonts w:ascii="Times New Roman" w:hAnsi="Times New Roman" w:cs="Times New Roman"/>
          <w:sz w:val="24"/>
          <w:szCs w:val="24"/>
          <w:vertAlign w:val="superscript"/>
        </w:rPr>
        <w:t>1</w:t>
      </w:r>
      <w:r w:rsidRPr="00F012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Mwangana</w:t>
      </w:r>
      <w:proofErr w:type="spellEnd"/>
      <w:r>
        <w:rPr>
          <w:rFonts w:ascii="Times New Roman" w:hAnsi="Times New Roman" w:cs="Times New Roman"/>
          <w:sz w:val="24"/>
          <w:szCs w:val="24"/>
        </w:rPr>
        <w:t xml:space="preserve"> M</w:t>
      </w:r>
      <w:r w:rsidRPr="00F0127F">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Naikaku</w:t>
      </w:r>
      <w:proofErr w:type="spellEnd"/>
      <w:r>
        <w:rPr>
          <w:rFonts w:ascii="Times New Roman" w:hAnsi="Times New Roman" w:cs="Times New Roman"/>
          <w:sz w:val="24"/>
          <w:szCs w:val="24"/>
        </w:rPr>
        <w:t xml:space="preserve"> E</w:t>
      </w:r>
      <w:r w:rsidRPr="00F0127F">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Kalemeera</w:t>
      </w:r>
      <w:proofErr w:type="spellEnd"/>
      <w:r>
        <w:rPr>
          <w:rFonts w:ascii="Times New Roman" w:hAnsi="Times New Roman" w:cs="Times New Roman"/>
          <w:sz w:val="24"/>
          <w:szCs w:val="24"/>
        </w:rPr>
        <w:t xml:space="preserve"> F</w:t>
      </w:r>
      <w:r w:rsidRPr="00F0127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F0127F">
        <w:rPr>
          <w:rFonts w:ascii="Times New Roman" w:hAnsi="Times New Roman" w:cs="Times New Roman"/>
          <w:sz w:val="24"/>
          <w:szCs w:val="24"/>
        </w:rPr>
        <w:t>Godman</w:t>
      </w:r>
      <w:r>
        <w:rPr>
          <w:rFonts w:ascii="Times New Roman" w:hAnsi="Times New Roman" w:cs="Times New Roman"/>
          <w:sz w:val="24"/>
          <w:szCs w:val="24"/>
        </w:rPr>
        <w:t xml:space="preserve"> B</w:t>
      </w:r>
      <w:r w:rsidRPr="00F0127F">
        <w:rPr>
          <w:rFonts w:ascii="Times New Roman" w:hAnsi="Times New Roman" w:cs="Times New Roman"/>
          <w:sz w:val="24"/>
          <w:szCs w:val="24"/>
        </w:rPr>
        <w:t>*</w:t>
      </w:r>
      <w:r>
        <w:rPr>
          <w:rFonts w:ascii="Times New Roman" w:hAnsi="Times New Roman" w:cs="Times New Roman"/>
          <w:sz w:val="24"/>
          <w:szCs w:val="24"/>
          <w:vertAlign w:val="superscript"/>
        </w:rPr>
        <w:t>3</w:t>
      </w:r>
      <w:proofErr w:type="gramStart"/>
      <w:r>
        <w:rPr>
          <w:rFonts w:ascii="Times New Roman" w:hAnsi="Times New Roman" w:cs="Times New Roman"/>
          <w:sz w:val="24"/>
          <w:szCs w:val="24"/>
          <w:vertAlign w:val="superscript"/>
        </w:rPr>
        <w:t>,4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Sagwa</w:t>
      </w:r>
      <w:proofErr w:type="spellEnd"/>
      <w:r>
        <w:rPr>
          <w:rFonts w:ascii="Times New Roman" w:hAnsi="Times New Roman" w:cs="Times New Roman"/>
          <w:sz w:val="24"/>
          <w:szCs w:val="24"/>
        </w:rPr>
        <w:t xml:space="preserve"> E</w:t>
      </w:r>
      <w:r>
        <w:rPr>
          <w:rFonts w:ascii="Times New Roman" w:hAnsi="Times New Roman" w:cs="Times New Roman"/>
          <w:sz w:val="24"/>
          <w:szCs w:val="24"/>
          <w:vertAlign w:val="superscript"/>
        </w:rPr>
        <w:t>5</w:t>
      </w:r>
    </w:p>
    <w:p w:rsidR="00237ADD" w:rsidRPr="00F0127F" w:rsidRDefault="00237ADD" w:rsidP="00237ADD">
      <w:pPr>
        <w:pStyle w:val="NoSpacing"/>
        <w:rPr>
          <w:rFonts w:ascii="Times New Roman" w:hAnsi="Times New Roman" w:cs="Times New Roman"/>
          <w:sz w:val="24"/>
          <w:szCs w:val="24"/>
        </w:rPr>
      </w:pPr>
    </w:p>
    <w:p w:rsidR="00237ADD" w:rsidRPr="00F0127F" w:rsidRDefault="00237ADD" w:rsidP="00237ADD">
      <w:pPr>
        <w:pStyle w:val="NoSpacing"/>
        <w:rPr>
          <w:rFonts w:ascii="Times New Roman" w:hAnsi="Times New Roman" w:cs="Times New Roman"/>
          <w:sz w:val="24"/>
          <w:szCs w:val="24"/>
        </w:rPr>
      </w:pPr>
      <w:r w:rsidRPr="00F0127F">
        <w:rPr>
          <w:rFonts w:ascii="Times New Roman" w:hAnsi="Times New Roman" w:cs="Times New Roman"/>
          <w:sz w:val="24"/>
          <w:szCs w:val="24"/>
          <w:vertAlign w:val="superscript"/>
        </w:rPr>
        <w:t>1</w:t>
      </w:r>
      <w:r w:rsidRPr="00F0127F">
        <w:rPr>
          <w:rFonts w:ascii="Times New Roman" w:hAnsi="Times New Roman" w:cs="Times New Roman"/>
          <w:sz w:val="24"/>
          <w:szCs w:val="24"/>
        </w:rPr>
        <w:t xml:space="preserve">Department of Pharmacy practice &amp; Policy, School of Pharmacy, University of Namibia </w:t>
      </w:r>
    </w:p>
    <w:p w:rsidR="00237ADD" w:rsidRPr="00F0127F" w:rsidRDefault="00237ADD" w:rsidP="00237ADD">
      <w:pPr>
        <w:pStyle w:val="NoSpacing"/>
        <w:rPr>
          <w:rFonts w:ascii="Times New Roman" w:hAnsi="Times New Roman" w:cs="Times New Roman"/>
          <w:sz w:val="24"/>
          <w:szCs w:val="24"/>
        </w:rPr>
      </w:pPr>
      <w:r w:rsidRPr="00F0127F">
        <w:rPr>
          <w:rFonts w:ascii="Times New Roman" w:hAnsi="Times New Roman" w:cs="Times New Roman"/>
          <w:sz w:val="24"/>
          <w:szCs w:val="24"/>
        </w:rPr>
        <w:t xml:space="preserve">Emails: </w:t>
      </w:r>
      <w:hyperlink r:id="rId7" w:history="1">
        <w:r w:rsidRPr="00F0127F">
          <w:rPr>
            <w:rStyle w:val="Hyperlink"/>
            <w:rFonts w:ascii="Times New Roman" w:hAnsi="Times New Roman" w:cs="Times New Roman"/>
            <w:sz w:val="24"/>
            <w:szCs w:val="24"/>
          </w:rPr>
          <w:t>dkibuule@unam.na</w:t>
        </w:r>
      </w:hyperlink>
      <w:r w:rsidRPr="00F0127F">
        <w:rPr>
          <w:rFonts w:ascii="Times New Roman" w:hAnsi="Times New Roman" w:cs="Times New Roman"/>
          <w:sz w:val="24"/>
          <w:szCs w:val="24"/>
        </w:rPr>
        <w:t xml:space="preserve">; </w:t>
      </w:r>
      <w:hyperlink r:id="rId8" w:history="1">
        <w:r w:rsidRPr="00F0127F">
          <w:rPr>
            <w:rStyle w:val="Hyperlink"/>
            <w:rFonts w:ascii="Times New Roman" w:hAnsi="Times New Roman" w:cs="Times New Roman"/>
            <w:sz w:val="24"/>
            <w:szCs w:val="24"/>
          </w:rPr>
          <w:t>mmubita@unam.na</w:t>
        </w:r>
      </w:hyperlink>
      <w:r w:rsidRPr="00F0127F">
        <w:rPr>
          <w:rFonts w:ascii="Times New Roman" w:hAnsi="Times New Roman" w:cs="Times New Roman"/>
          <w:sz w:val="24"/>
          <w:szCs w:val="24"/>
        </w:rPr>
        <w:t xml:space="preserve">; </w:t>
      </w:r>
      <w:hyperlink r:id="rId9" w:history="1">
        <w:r w:rsidRPr="00F0127F">
          <w:rPr>
            <w:rStyle w:val="Hyperlink"/>
            <w:rFonts w:ascii="Times New Roman" w:hAnsi="Times New Roman" w:cs="Times New Roman"/>
            <w:sz w:val="24"/>
            <w:szCs w:val="24"/>
          </w:rPr>
          <w:t>enaikaku@unam.na</w:t>
        </w:r>
      </w:hyperlink>
      <w:r>
        <w:rPr>
          <w:rFonts w:ascii="Times New Roman" w:hAnsi="Times New Roman" w:cs="Times New Roman"/>
          <w:sz w:val="24"/>
          <w:szCs w:val="24"/>
        </w:rPr>
        <w:t xml:space="preserve"> </w:t>
      </w:r>
    </w:p>
    <w:p w:rsidR="00237ADD" w:rsidRPr="00F0127F" w:rsidRDefault="00237ADD" w:rsidP="00237ADD">
      <w:pPr>
        <w:pStyle w:val="NoSpacing"/>
        <w:rPr>
          <w:rFonts w:ascii="Times New Roman" w:hAnsi="Times New Roman" w:cs="Times New Roman"/>
          <w:sz w:val="24"/>
          <w:szCs w:val="24"/>
        </w:rPr>
      </w:pPr>
      <w:r w:rsidRPr="00F0127F">
        <w:rPr>
          <w:rFonts w:ascii="Times New Roman" w:hAnsi="Times New Roman" w:cs="Times New Roman"/>
          <w:sz w:val="24"/>
          <w:szCs w:val="24"/>
          <w:vertAlign w:val="superscript"/>
        </w:rPr>
        <w:t>2</w:t>
      </w:r>
      <w:r w:rsidRPr="00F0127F">
        <w:rPr>
          <w:rFonts w:ascii="Times New Roman" w:hAnsi="Times New Roman" w:cs="Times New Roman"/>
          <w:sz w:val="24"/>
          <w:szCs w:val="24"/>
        </w:rPr>
        <w:t xml:space="preserve">Department of Pharmacology and Therapeutics, School of Pharmacy, University of Namibia </w:t>
      </w:r>
    </w:p>
    <w:p w:rsidR="00237ADD" w:rsidRDefault="00237ADD" w:rsidP="00237ADD">
      <w:pPr>
        <w:pStyle w:val="NoSpacing"/>
        <w:rPr>
          <w:rFonts w:ascii="Times New Roman" w:hAnsi="Times New Roman" w:cs="Times New Roman"/>
          <w:sz w:val="24"/>
          <w:szCs w:val="24"/>
        </w:rPr>
      </w:pPr>
      <w:r>
        <w:rPr>
          <w:rFonts w:ascii="Times New Roman" w:hAnsi="Times New Roman" w:cs="Times New Roman"/>
          <w:sz w:val="24"/>
          <w:szCs w:val="24"/>
        </w:rPr>
        <w:t>Email</w:t>
      </w:r>
      <w:r w:rsidRPr="00F0127F">
        <w:rPr>
          <w:rFonts w:ascii="Times New Roman" w:hAnsi="Times New Roman" w:cs="Times New Roman"/>
          <w:sz w:val="24"/>
          <w:szCs w:val="24"/>
        </w:rPr>
        <w:t xml:space="preserve">: </w:t>
      </w:r>
      <w:hyperlink r:id="rId10" w:history="1">
        <w:r w:rsidRPr="00F0127F">
          <w:rPr>
            <w:rStyle w:val="Hyperlink"/>
            <w:rFonts w:ascii="Times New Roman" w:hAnsi="Times New Roman" w:cs="Times New Roman"/>
            <w:sz w:val="24"/>
            <w:szCs w:val="24"/>
          </w:rPr>
          <w:t>fkalemeera@unam.na</w:t>
        </w:r>
      </w:hyperlink>
      <w:r>
        <w:rPr>
          <w:rFonts w:ascii="Times New Roman" w:hAnsi="Times New Roman" w:cs="Times New Roman"/>
          <w:sz w:val="24"/>
          <w:szCs w:val="24"/>
        </w:rPr>
        <w:t xml:space="preserve"> </w:t>
      </w:r>
    </w:p>
    <w:p w:rsidR="00237ADD" w:rsidRPr="00F0127F" w:rsidRDefault="00237ADD" w:rsidP="00237ADD">
      <w:pPr>
        <w:pStyle w:val="NoSpacing"/>
        <w:rPr>
          <w:rFonts w:ascii="Times New Roman" w:hAnsi="Times New Roman" w:cs="Times New Roman"/>
          <w:color w:val="000000"/>
          <w:sz w:val="24"/>
          <w:szCs w:val="24"/>
        </w:rPr>
      </w:pPr>
      <w:r>
        <w:rPr>
          <w:rFonts w:ascii="Times New Roman" w:hAnsi="Times New Roman" w:cs="Times New Roman"/>
          <w:sz w:val="24"/>
          <w:szCs w:val="24"/>
          <w:vertAlign w:val="superscript"/>
        </w:rPr>
        <w:t>3</w:t>
      </w:r>
      <w:r w:rsidRPr="00F0127F">
        <w:rPr>
          <w:rFonts w:ascii="Times New Roman" w:hAnsi="Times New Roman" w:cs="Times New Roman"/>
          <w:color w:val="000000"/>
          <w:sz w:val="24"/>
          <w:szCs w:val="24"/>
        </w:rPr>
        <w:t xml:space="preserve">Department of Laboratory Medicine, Division of Clinical Pharmacology, </w:t>
      </w:r>
      <w:proofErr w:type="spellStart"/>
      <w:r w:rsidRPr="00F0127F">
        <w:rPr>
          <w:rFonts w:ascii="Times New Roman" w:hAnsi="Times New Roman" w:cs="Times New Roman"/>
          <w:color w:val="000000"/>
          <w:sz w:val="24"/>
          <w:szCs w:val="24"/>
        </w:rPr>
        <w:t>Karolinska</w:t>
      </w:r>
      <w:proofErr w:type="spellEnd"/>
      <w:r w:rsidRPr="00F0127F">
        <w:rPr>
          <w:rFonts w:ascii="Times New Roman" w:hAnsi="Times New Roman" w:cs="Times New Roman"/>
          <w:color w:val="000000"/>
          <w:sz w:val="24"/>
          <w:szCs w:val="24"/>
        </w:rPr>
        <w:t xml:space="preserve"> </w:t>
      </w:r>
      <w:proofErr w:type="spellStart"/>
      <w:r w:rsidRPr="00F0127F">
        <w:rPr>
          <w:rFonts w:ascii="Times New Roman" w:hAnsi="Times New Roman" w:cs="Times New Roman"/>
          <w:color w:val="000000"/>
          <w:sz w:val="24"/>
          <w:szCs w:val="24"/>
        </w:rPr>
        <w:t>Institutet</w:t>
      </w:r>
      <w:proofErr w:type="spellEnd"/>
      <w:r w:rsidRPr="00F0127F">
        <w:rPr>
          <w:rFonts w:ascii="Times New Roman" w:hAnsi="Times New Roman" w:cs="Times New Roman"/>
          <w:color w:val="000000"/>
          <w:sz w:val="24"/>
          <w:szCs w:val="24"/>
        </w:rPr>
        <w:t>,</w:t>
      </w:r>
      <w:r w:rsidRPr="00F0127F">
        <w:rPr>
          <w:rFonts w:ascii="Times New Roman" w:hAnsi="Times New Roman" w:cs="Times New Roman"/>
          <w:sz w:val="24"/>
          <w:szCs w:val="24"/>
        </w:rPr>
        <w:t xml:space="preserve"> </w:t>
      </w:r>
      <w:proofErr w:type="spellStart"/>
      <w:r w:rsidRPr="00F0127F">
        <w:rPr>
          <w:rFonts w:ascii="Times New Roman" w:hAnsi="Times New Roman" w:cs="Times New Roman"/>
          <w:color w:val="000000"/>
          <w:sz w:val="24"/>
          <w:szCs w:val="24"/>
        </w:rPr>
        <w:t>Karolinska</w:t>
      </w:r>
      <w:proofErr w:type="spellEnd"/>
      <w:r w:rsidRPr="00F0127F">
        <w:rPr>
          <w:rFonts w:ascii="Times New Roman" w:hAnsi="Times New Roman" w:cs="Times New Roman"/>
          <w:color w:val="000000"/>
          <w:sz w:val="24"/>
          <w:szCs w:val="24"/>
        </w:rPr>
        <w:t xml:space="preserve"> University Hospital Huddinge, SE-141 86, Stockholm, Sweden. Email: </w:t>
      </w:r>
      <w:hyperlink r:id="rId11" w:history="1">
        <w:r w:rsidRPr="00F0127F">
          <w:rPr>
            <w:rStyle w:val="Hyperlink"/>
            <w:rFonts w:ascii="Times New Roman" w:hAnsi="Times New Roman" w:cs="Times New Roman"/>
            <w:sz w:val="24"/>
            <w:szCs w:val="24"/>
          </w:rPr>
          <w:t>Brian.Godman@ki.se</w:t>
        </w:r>
      </w:hyperlink>
      <w:r w:rsidRPr="00F0127F">
        <w:rPr>
          <w:rFonts w:ascii="Times New Roman" w:hAnsi="Times New Roman" w:cs="Times New Roman"/>
          <w:color w:val="000000"/>
          <w:sz w:val="24"/>
          <w:szCs w:val="24"/>
        </w:rPr>
        <w:t xml:space="preserve"> </w:t>
      </w:r>
    </w:p>
    <w:p w:rsidR="00237ADD" w:rsidRPr="008172DE" w:rsidRDefault="00237ADD" w:rsidP="00237ADD">
      <w:pPr>
        <w:pStyle w:val="NoSpacing"/>
        <w:rPr>
          <w:rFonts w:ascii="Times New Roman" w:hAnsi="Times New Roman" w:cs="Times New Roman"/>
          <w:color w:val="000000"/>
          <w:sz w:val="24"/>
          <w:szCs w:val="24"/>
        </w:rPr>
      </w:pPr>
      <w:proofErr w:type="gramStart"/>
      <w:r>
        <w:rPr>
          <w:rFonts w:ascii="Times New Roman" w:hAnsi="Times New Roman" w:cs="Times New Roman"/>
          <w:sz w:val="24"/>
          <w:szCs w:val="24"/>
          <w:vertAlign w:val="superscript"/>
        </w:rPr>
        <w:t>4</w:t>
      </w:r>
      <w:r w:rsidRPr="00F0127F">
        <w:rPr>
          <w:rFonts w:ascii="Times New Roman" w:hAnsi="Times New Roman" w:cs="Times New Roman"/>
          <w:color w:val="000000"/>
          <w:sz w:val="24"/>
          <w:szCs w:val="24"/>
        </w:rPr>
        <w:t>Strathclyde  Institute</w:t>
      </w:r>
      <w:proofErr w:type="gramEnd"/>
      <w:r w:rsidRPr="00F0127F">
        <w:rPr>
          <w:rFonts w:ascii="Times New Roman" w:hAnsi="Times New Roman" w:cs="Times New Roman"/>
          <w:color w:val="000000"/>
          <w:sz w:val="24"/>
          <w:szCs w:val="24"/>
        </w:rPr>
        <w:t xml:space="preserve"> of Pharmacy and Biomedical Sciences, University of Strathclyde, Glasgow, UK. Email: </w:t>
      </w:r>
      <w:r w:rsidRPr="00F0127F">
        <w:rPr>
          <w:rFonts w:ascii="Times New Roman" w:hAnsi="Times New Roman" w:cs="Times New Roman"/>
          <w:color w:val="0000FF"/>
          <w:sz w:val="24"/>
          <w:szCs w:val="24"/>
        </w:rPr>
        <w:t>Brian.godman@strath.ac.uk</w:t>
      </w:r>
    </w:p>
    <w:p w:rsidR="00237ADD" w:rsidRPr="002F287E" w:rsidRDefault="00237ADD" w:rsidP="00237ADD">
      <w:pPr>
        <w:pStyle w:val="NoSpacing"/>
        <w:rPr>
          <w:rFonts w:ascii="Times New Roman" w:hAnsi="Times New Roman" w:cs="Times New Roman"/>
          <w:sz w:val="24"/>
          <w:szCs w:val="24"/>
        </w:rPr>
      </w:pPr>
      <w:proofErr w:type="gramStart"/>
      <w:r w:rsidRPr="002F287E">
        <w:rPr>
          <w:rFonts w:ascii="Times New Roman" w:hAnsi="Times New Roman" w:cs="Times New Roman"/>
          <w:sz w:val="24"/>
          <w:szCs w:val="24"/>
          <w:vertAlign w:val="superscript"/>
        </w:rPr>
        <w:t>5</w:t>
      </w:r>
      <w:r w:rsidRPr="002F287E">
        <w:rPr>
          <w:rFonts w:ascii="Times New Roman" w:hAnsi="Times New Roman" w:cs="Times New Roman"/>
          <w:sz w:val="24"/>
          <w:szCs w:val="24"/>
        </w:rPr>
        <w:t>Systems for Improved Access to Pharmaceuticals and Services (SIAPS)/ Management Science for Health, Windhoek, Namibia.</w:t>
      </w:r>
      <w:proofErr w:type="gramEnd"/>
      <w:r w:rsidRPr="002F287E">
        <w:rPr>
          <w:rFonts w:ascii="Times New Roman" w:hAnsi="Times New Roman" w:cs="Times New Roman"/>
          <w:sz w:val="24"/>
          <w:szCs w:val="24"/>
        </w:rPr>
        <w:t xml:space="preserve"> Email: </w:t>
      </w:r>
      <w:hyperlink r:id="rId12" w:history="1">
        <w:r w:rsidRPr="002F287E">
          <w:rPr>
            <w:rStyle w:val="Hyperlink"/>
            <w:rFonts w:ascii="Times New Roman" w:hAnsi="Times New Roman" w:cs="Times New Roman"/>
            <w:sz w:val="24"/>
            <w:szCs w:val="24"/>
          </w:rPr>
          <w:t>esagwa@msh.org</w:t>
        </w:r>
      </w:hyperlink>
    </w:p>
    <w:p w:rsidR="00237ADD" w:rsidRPr="00F0127F" w:rsidRDefault="00237ADD" w:rsidP="00237ADD">
      <w:pPr>
        <w:pStyle w:val="NoSpacing"/>
        <w:rPr>
          <w:rFonts w:ascii="Times New Roman" w:hAnsi="Times New Roman" w:cs="Times New Roman"/>
          <w:sz w:val="24"/>
          <w:szCs w:val="24"/>
        </w:rPr>
      </w:pPr>
    </w:p>
    <w:p w:rsidR="00237ADD" w:rsidRPr="00F0127F" w:rsidRDefault="00237ADD" w:rsidP="00237ADD">
      <w:pPr>
        <w:pStyle w:val="NoSpacing"/>
        <w:rPr>
          <w:rFonts w:ascii="Times New Roman" w:hAnsi="Times New Roman" w:cs="Times New Roman"/>
          <w:sz w:val="24"/>
          <w:szCs w:val="24"/>
        </w:rPr>
      </w:pPr>
      <w:r w:rsidRPr="00F0127F">
        <w:rPr>
          <w:rFonts w:ascii="Times New Roman" w:hAnsi="Times New Roman" w:cs="Times New Roman"/>
          <w:sz w:val="24"/>
          <w:szCs w:val="24"/>
        </w:rPr>
        <w:t xml:space="preserve">Corresponding author*: </w:t>
      </w:r>
    </w:p>
    <w:p w:rsidR="00237ADD" w:rsidRPr="00F0127F" w:rsidRDefault="00237ADD" w:rsidP="00237ADD">
      <w:pPr>
        <w:pStyle w:val="NoSpacing"/>
        <w:rPr>
          <w:rFonts w:ascii="Times New Roman" w:hAnsi="Times New Roman" w:cs="Times New Roman"/>
          <w:sz w:val="24"/>
          <w:szCs w:val="24"/>
        </w:rPr>
      </w:pPr>
      <w:r w:rsidRPr="00F0127F">
        <w:rPr>
          <w:rFonts w:ascii="Times New Roman" w:hAnsi="Times New Roman" w:cs="Times New Roman"/>
          <w:sz w:val="24"/>
          <w:szCs w:val="24"/>
        </w:rPr>
        <w:t xml:space="preserve">Brian Godman, Division of Clinical Pharmacology, </w:t>
      </w:r>
      <w:proofErr w:type="spellStart"/>
      <w:r w:rsidRPr="00F0127F">
        <w:rPr>
          <w:rFonts w:ascii="Times New Roman" w:hAnsi="Times New Roman" w:cs="Times New Roman"/>
          <w:sz w:val="24"/>
          <w:szCs w:val="24"/>
        </w:rPr>
        <w:t>Karolinska</w:t>
      </w:r>
      <w:proofErr w:type="spellEnd"/>
      <w:r w:rsidRPr="00F0127F">
        <w:rPr>
          <w:rFonts w:ascii="Times New Roman" w:hAnsi="Times New Roman" w:cs="Times New Roman"/>
          <w:sz w:val="24"/>
          <w:szCs w:val="24"/>
        </w:rPr>
        <w:t xml:space="preserve"> Institute, </w:t>
      </w:r>
      <w:proofErr w:type="spellStart"/>
      <w:r w:rsidRPr="00F0127F">
        <w:rPr>
          <w:rFonts w:ascii="Times New Roman" w:hAnsi="Times New Roman" w:cs="Times New Roman"/>
          <w:sz w:val="24"/>
          <w:szCs w:val="24"/>
        </w:rPr>
        <w:t>Karolinska</w:t>
      </w:r>
      <w:proofErr w:type="spellEnd"/>
      <w:r w:rsidRPr="00F0127F">
        <w:rPr>
          <w:rFonts w:ascii="Times New Roman" w:hAnsi="Times New Roman" w:cs="Times New Roman"/>
          <w:sz w:val="24"/>
          <w:szCs w:val="24"/>
        </w:rPr>
        <w:t xml:space="preserve"> University Hospital Huddinge, SE-141, Stockholm, Sweden. Email: </w:t>
      </w:r>
      <w:hyperlink r:id="rId13" w:history="1">
        <w:r w:rsidRPr="00F0127F">
          <w:rPr>
            <w:rStyle w:val="Hyperlink"/>
            <w:rFonts w:ascii="Times New Roman" w:hAnsi="Times New Roman" w:cs="Times New Roman"/>
            <w:sz w:val="24"/>
            <w:szCs w:val="24"/>
          </w:rPr>
          <w:t>Brian.Godman@ki.se</w:t>
        </w:r>
      </w:hyperlink>
      <w:r w:rsidRPr="00F0127F">
        <w:rPr>
          <w:rFonts w:ascii="Times New Roman" w:hAnsi="Times New Roman" w:cs="Times New Roman"/>
          <w:sz w:val="24"/>
          <w:szCs w:val="24"/>
        </w:rPr>
        <w:t xml:space="preserve">. Tel: +46858581068, Fax +46859581070 and Strathclyde Institute of Pharmacy and Biomedical Sciences, university of Strathclyde, Glasgow G4 ORE, United Kingdom. Email: </w:t>
      </w:r>
      <w:hyperlink r:id="rId14" w:history="1">
        <w:r w:rsidRPr="00F0127F">
          <w:rPr>
            <w:rStyle w:val="Hyperlink"/>
            <w:rFonts w:ascii="Times New Roman" w:hAnsi="Times New Roman" w:cs="Times New Roman"/>
            <w:sz w:val="24"/>
            <w:szCs w:val="24"/>
          </w:rPr>
          <w:t>brian.godman@strath.ac.uk</w:t>
        </w:r>
      </w:hyperlink>
    </w:p>
    <w:p w:rsidR="00237ADD" w:rsidRDefault="00237ADD" w:rsidP="00F0127F">
      <w:pPr>
        <w:pStyle w:val="NoSpacing"/>
        <w:rPr>
          <w:rFonts w:ascii="Times New Roman" w:hAnsi="Times New Roman" w:cs="Times New Roman"/>
          <w:sz w:val="24"/>
          <w:szCs w:val="24"/>
        </w:rPr>
      </w:pPr>
    </w:p>
    <w:p w:rsidR="00237ADD" w:rsidRDefault="00237ADD" w:rsidP="00F0127F">
      <w:pPr>
        <w:pStyle w:val="NoSpacing"/>
        <w:rPr>
          <w:rFonts w:ascii="Times New Roman" w:hAnsi="Times New Roman" w:cs="Times New Roman"/>
          <w:sz w:val="24"/>
          <w:szCs w:val="24"/>
        </w:rPr>
      </w:pPr>
      <w:r>
        <w:rPr>
          <w:rFonts w:ascii="Times New Roman" w:hAnsi="Times New Roman" w:cs="Times New Roman"/>
          <w:sz w:val="24"/>
          <w:szCs w:val="24"/>
        </w:rPr>
        <w:t>(Accepted for publication International Journal of Clinical Practice – please keep CONFIDENTIAL).</w:t>
      </w:r>
    </w:p>
    <w:p w:rsidR="00237ADD" w:rsidRDefault="00237ADD" w:rsidP="00F0127F">
      <w:pPr>
        <w:pStyle w:val="NoSpacing"/>
        <w:rPr>
          <w:rFonts w:ascii="Times New Roman" w:hAnsi="Times New Roman" w:cs="Times New Roman"/>
          <w:sz w:val="24"/>
          <w:szCs w:val="24"/>
        </w:rPr>
      </w:pPr>
    </w:p>
    <w:p w:rsidR="006623BA" w:rsidRPr="00F0127F" w:rsidRDefault="006623BA" w:rsidP="00F0127F">
      <w:pPr>
        <w:pStyle w:val="NoSpacing"/>
        <w:rPr>
          <w:rFonts w:ascii="Times New Roman" w:hAnsi="Times New Roman" w:cs="Times New Roman"/>
          <w:b/>
          <w:sz w:val="24"/>
          <w:szCs w:val="24"/>
        </w:rPr>
      </w:pPr>
      <w:r w:rsidRPr="00F0127F">
        <w:rPr>
          <w:rFonts w:ascii="Times New Roman" w:hAnsi="Times New Roman" w:cs="Times New Roman"/>
          <w:b/>
          <w:sz w:val="24"/>
          <w:szCs w:val="24"/>
        </w:rPr>
        <w:t>Abstract</w:t>
      </w:r>
    </w:p>
    <w:p w:rsidR="008925D0" w:rsidRPr="00F0127F" w:rsidRDefault="008925D0" w:rsidP="008925D0">
      <w:pPr>
        <w:pStyle w:val="NoSpacing"/>
        <w:rPr>
          <w:rFonts w:ascii="Times New Roman" w:hAnsi="Times New Roman" w:cs="Times New Roman"/>
          <w:sz w:val="24"/>
          <w:szCs w:val="24"/>
        </w:rPr>
      </w:pPr>
      <w:r w:rsidRPr="00F0127F">
        <w:rPr>
          <w:rFonts w:ascii="Times New Roman" w:hAnsi="Times New Roman" w:cs="Times New Roman"/>
          <w:b/>
          <w:i/>
          <w:sz w:val="24"/>
          <w:szCs w:val="24"/>
        </w:rPr>
        <w:t>Background</w:t>
      </w:r>
      <w:r w:rsidRPr="00F0127F">
        <w:rPr>
          <w:rFonts w:ascii="Times New Roman" w:hAnsi="Times New Roman" w:cs="Times New Roman"/>
          <w:i/>
          <w:sz w:val="24"/>
          <w:szCs w:val="24"/>
        </w:rPr>
        <w:t xml:space="preserve">: </w:t>
      </w:r>
      <w:r w:rsidRPr="00F0127F">
        <w:rPr>
          <w:rFonts w:ascii="Times New Roman" w:hAnsi="Times New Roman" w:cs="Times New Roman"/>
          <w:sz w:val="24"/>
          <w:szCs w:val="24"/>
        </w:rPr>
        <w:t xml:space="preserve">Despite Namibia’s robust medicine use systems and policies, antibiotic use indicators remain suboptimal. Recent medicine use surveys rank </w:t>
      </w:r>
      <w:proofErr w:type="spellStart"/>
      <w:r w:rsidRPr="00F0127F">
        <w:rPr>
          <w:rFonts w:ascii="Times New Roman" w:hAnsi="Times New Roman" w:cs="Times New Roman"/>
          <w:sz w:val="24"/>
          <w:szCs w:val="24"/>
        </w:rPr>
        <w:t>cotrimoxazole</w:t>
      </w:r>
      <w:proofErr w:type="spellEnd"/>
      <w:r w:rsidRPr="00F0127F">
        <w:rPr>
          <w:rFonts w:ascii="Times New Roman" w:hAnsi="Times New Roman" w:cs="Times New Roman"/>
          <w:sz w:val="24"/>
          <w:szCs w:val="24"/>
        </w:rPr>
        <w:t xml:space="preserve">, amoxicillin and azithromycin (CAA) among the most used medicines. However there is rising resistance to CAA </w:t>
      </w:r>
      <w:r>
        <w:rPr>
          <w:rFonts w:ascii="Times New Roman" w:hAnsi="Times New Roman" w:cs="Times New Roman"/>
          <w:sz w:val="24"/>
          <w:szCs w:val="24"/>
        </w:rPr>
        <w:t>(55.9% - 96.7 %). Unfortunately to date there have been limited studies evaluating</w:t>
      </w:r>
      <w:r w:rsidRPr="00F0127F">
        <w:rPr>
          <w:rFonts w:ascii="Times New Roman" w:hAnsi="Times New Roman" w:cs="Times New Roman"/>
          <w:sz w:val="24"/>
          <w:szCs w:val="24"/>
        </w:rPr>
        <w:t xml:space="preserve"> policies to improve antibiotic use in Namibia. </w:t>
      </w:r>
      <w:r w:rsidRPr="00F0127F">
        <w:rPr>
          <w:rFonts w:ascii="Times New Roman" w:hAnsi="Times New Roman" w:cs="Times New Roman"/>
          <w:b/>
          <w:i/>
          <w:sz w:val="24"/>
          <w:szCs w:val="24"/>
        </w:rPr>
        <w:t>Aim</w:t>
      </w:r>
      <w:r w:rsidRPr="00F0127F">
        <w:rPr>
          <w:rFonts w:ascii="Times New Roman" w:hAnsi="Times New Roman" w:cs="Times New Roman"/>
          <w:i/>
          <w:sz w:val="24"/>
          <w:szCs w:val="24"/>
        </w:rPr>
        <w:t>:</w:t>
      </w:r>
      <w:r w:rsidRPr="00F0127F">
        <w:rPr>
          <w:rFonts w:ascii="Times New Roman" w:hAnsi="Times New Roman" w:cs="Times New Roman"/>
          <w:sz w:val="24"/>
          <w:szCs w:val="24"/>
        </w:rPr>
        <w:t xml:space="preserve"> To evaluate public sector pharmaceutical policies and guidelines influencing the therapeutic use of CAA antibiotics in Namibia. </w:t>
      </w:r>
      <w:r w:rsidRPr="00F0127F">
        <w:rPr>
          <w:rFonts w:ascii="Times New Roman" w:hAnsi="Times New Roman" w:cs="Times New Roman"/>
          <w:b/>
          <w:i/>
          <w:sz w:val="24"/>
          <w:szCs w:val="24"/>
        </w:rPr>
        <w:t>Methods</w:t>
      </w:r>
      <w:r w:rsidRPr="00F0127F">
        <w:rPr>
          <w:rFonts w:ascii="Times New Roman" w:hAnsi="Times New Roman" w:cs="Times New Roman"/>
          <w:i/>
          <w:sz w:val="24"/>
          <w:szCs w:val="24"/>
        </w:rPr>
        <w:t>:</w:t>
      </w:r>
      <w:r w:rsidRPr="00F0127F">
        <w:rPr>
          <w:rFonts w:ascii="Times New Roman" w:hAnsi="Times New Roman" w:cs="Times New Roman"/>
          <w:sz w:val="24"/>
          <w:szCs w:val="24"/>
        </w:rPr>
        <w:t xml:space="preserve"> Evaluate Namibia’s pharmaceutical policies and guidelines for CAA use through quantitative text analysis. The main outcome variables are existence of antibiotic policies, therapeutic indications per antibiotic and the type/level of health care facility allowed to use the antibiotic. </w:t>
      </w:r>
      <w:r w:rsidRPr="00F0127F">
        <w:rPr>
          <w:rFonts w:ascii="Times New Roman" w:hAnsi="Times New Roman" w:cs="Times New Roman"/>
          <w:b/>
          <w:i/>
          <w:sz w:val="24"/>
          <w:szCs w:val="24"/>
        </w:rPr>
        <w:t>Results</w:t>
      </w:r>
      <w:r w:rsidRPr="00F0127F">
        <w:rPr>
          <w:rFonts w:ascii="Times New Roman" w:hAnsi="Times New Roman" w:cs="Times New Roman"/>
          <w:i/>
          <w:sz w:val="24"/>
          <w:szCs w:val="24"/>
        </w:rPr>
        <w:t>:</w:t>
      </w:r>
      <w:r w:rsidRPr="00F0127F">
        <w:rPr>
          <w:rFonts w:ascii="Times New Roman" w:hAnsi="Times New Roman" w:cs="Times New Roman"/>
          <w:sz w:val="24"/>
          <w:szCs w:val="24"/>
        </w:rPr>
        <w:t xml:space="preserve"> Policies for antibiotic use were limited with only the draft Namibia Medicines Policy having a statement on antibiotic use. Several essential antibiotics had no therapeutic indications mentioned in the guidelines. 29 antibiotics were listed for 69 therapeutic indications; CAA (49.3%) antibiotics and ATC J01C/J01D (48%) having the highest indications per antibiotic. For CAA antibiotics, this </w:t>
      </w:r>
      <w:r>
        <w:rPr>
          <w:rFonts w:ascii="Times New Roman" w:hAnsi="Times New Roman" w:cs="Times New Roman"/>
          <w:sz w:val="24"/>
          <w:szCs w:val="24"/>
        </w:rPr>
        <w:t xml:space="preserve">suggested use </w:t>
      </w:r>
      <w:r w:rsidRPr="00F0127F">
        <w:rPr>
          <w:rFonts w:ascii="Times New Roman" w:hAnsi="Times New Roman" w:cs="Times New Roman"/>
          <w:sz w:val="24"/>
          <w:szCs w:val="24"/>
        </w:rPr>
        <w:t xml:space="preserve">was mainly </w:t>
      </w:r>
      <w:r>
        <w:rPr>
          <w:rFonts w:ascii="Times New Roman" w:hAnsi="Times New Roman" w:cs="Times New Roman"/>
          <w:sz w:val="24"/>
          <w:szCs w:val="24"/>
        </w:rPr>
        <w:t xml:space="preserve">for </w:t>
      </w:r>
      <w:r w:rsidRPr="00F0127F">
        <w:rPr>
          <w:rFonts w:ascii="Times New Roman" w:hAnsi="Times New Roman" w:cs="Times New Roman"/>
          <w:sz w:val="24"/>
          <w:szCs w:val="24"/>
        </w:rPr>
        <w:t>acute respiratory infections (n=</w:t>
      </w:r>
      <w:r w:rsidRPr="00F0127F">
        <w:rPr>
          <w:rFonts w:ascii="Times New Roman" w:hAnsi="Times New Roman" w:cs="Times New Roman"/>
          <w:sz w:val="24"/>
          <w:szCs w:val="24"/>
          <w:lang w:val="en-ZA"/>
        </w:rPr>
        <w:t>22, 37.2%)</w:t>
      </w:r>
      <w:r w:rsidRPr="00F0127F">
        <w:rPr>
          <w:rFonts w:ascii="Times New Roman" w:hAnsi="Times New Roman" w:cs="Times New Roman"/>
          <w:sz w:val="24"/>
          <w:szCs w:val="24"/>
        </w:rPr>
        <w:t>. P</w:t>
      </w:r>
      <w:r>
        <w:rPr>
          <w:rFonts w:ascii="Times New Roman" w:hAnsi="Times New Roman" w:cs="Times New Roman"/>
          <w:sz w:val="24"/>
          <w:szCs w:val="24"/>
        </w:rPr>
        <w:t>ublished p</w:t>
      </w:r>
      <w:r w:rsidRPr="00F0127F">
        <w:rPr>
          <w:rFonts w:ascii="Times New Roman" w:hAnsi="Times New Roman" w:cs="Times New Roman"/>
          <w:sz w:val="24"/>
          <w:szCs w:val="24"/>
        </w:rPr>
        <w:t xml:space="preserve">olicies </w:t>
      </w:r>
      <w:r>
        <w:rPr>
          <w:rFonts w:ascii="Times New Roman" w:hAnsi="Times New Roman" w:cs="Times New Roman"/>
          <w:sz w:val="24"/>
          <w:szCs w:val="24"/>
        </w:rPr>
        <w:t>(</w:t>
      </w:r>
      <w:r w:rsidRPr="00F0127F">
        <w:rPr>
          <w:rFonts w:ascii="Times New Roman" w:hAnsi="Times New Roman" w:cs="Times New Roman"/>
          <w:sz w:val="24"/>
          <w:szCs w:val="24"/>
        </w:rPr>
        <w:t>58.</w:t>
      </w:r>
      <w:r>
        <w:rPr>
          <w:rFonts w:ascii="Times New Roman" w:hAnsi="Times New Roman" w:cs="Times New Roman"/>
          <w:sz w:val="24"/>
          <w:szCs w:val="24"/>
        </w:rPr>
        <w:t xml:space="preserve">6 % - </w:t>
      </w:r>
      <w:r w:rsidRPr="00F0127F">
        <w:rPr>
          <w:rFonts w:ascii="Times New Roman" w:hAnsi="Times New Roman" w:cs="Times New Roman"/>
          <w:sz w:val="24"/>
          <w:szCs w:val="24"/>
        </w:rPr>
        <w:t xml:space="preserve">17/29) recommended antibiotics for use at the primary health care (PHC) level, with CAA antibiotics recommended mostly for respiratory </w:t>
      </w:r>
      <w:r>
        <w:rPr>
          <w:rFonts w:ascii="Times New Roman" w:hAnsi="Times New Roman" w:cs="Times New Roman"/>
          <w:sz w:val="24"/>
          <w:szCs w:val="24"/>
        </w:rPr>
        <w:t xml:space="preserve">tract infections </w:t>
      </w:r>
      <w:r w:rsidRPr="00F0127F">
        <w:rPr>
          <w:rFonts w:ascii="Times New Roman" w:hAnsi="Times New Roman" w:cs="Times New Roman"/>
          <w:sz w:val="24"/>
          <w:szCs w:val="24"/>
        </w:rPr>
        <w:t xml:space="preserve">and genitourinary infections. </w:t>
      </w:r>
      <w:r w:rsidRPr="00F0127F">
        <w:rPr>
          <w:rFonts w:ascii="Times New Roman" w:hAnsi="Times New Roman" w:cs="Times New Roman"/>
          <w:b/>
          <w:i/>
          <w:sz w:val="24"/>
          <w:szCs w:val="24"/>
        </w:rPr>
        <w:t>Conclusions</w:t>
      </w:r>
      <w:r w:rsidRPr="00F0127F">
        <w:rPr>
          <w:rFonts w:ascii="Times New Roman" w:hAnsi="Times New Roman" w:cs="Times New Roman"/>
          <w:i/>
          <w:sz w:val="24"/>
          <w:szCs w:val="24"/>
        </w:rPr>
        <w:t xml:space="preserve">: </w:t>
      </w:r>
      <w:r w:rsidRPr="00F0127F">
        <w:rPr>
          <w:rFonts w:ascii="Times New Roman" w:hAnsi="Times New Roman" w:cs="Times New Roman"/>
          <w:sz w:val="24"/>
          <w:szCs w:val="24"/>
        </w:rPr>
        <w:t xml:space="preserve">Policy and guidelines for antibiotic use in Namibia are not comprehensive and are skewed towards PHCs. Existing policies promote the wide use of </w:t>
      </w:r>
      <w:r w:rsidRPr="00F0127F">
        <w:rPr>
          <w:rFonts w:ascii="Times New Roman" w:hAnsi="Times New Roman" w:cs="Times New Roman"/>
          <w:sz w:val="24"/>
          <w:szCs w:val="24"/>
        </w:rPr>
        <w:lastRenderedPageBreak/>
        <w:t>CAA antibiotics, which may inadvertently result in their inappropriate use enhancing resistance</w:t>
      </w:r>
      <w:r>
        <w:rPr>
          <w:rFonts w:ascii="Times New Roman" w:hAnsi="Times New Roman" w:cs="Times New Roman"/>
          <w:sz w:val="24"/>
          <w:szCs w:val="24"/>
        </w:rPr>
        <w:t xml:space="preserve"> rates</w:t>
      </w:r>
      <w:r w:rsidRPr="00F0127F">
        <w:rPr>
          <w:rFonts w:ascii="Times New Roman" w:hAnsi="Times New Roman" w:cs="Times New Roman"/>
          <w:sz w:val="24"/>
          <w:szCs w:val="24"/>
        </w:rPr>
        <w:t xml:space="preserve">. This calls for the development of more comprehensive antibiotic guidelines </w:t>
      </w:r>
      <w:r>
        <w:rPr>
          <w:rFonts w:ascii="Times New Roman" w:hAnsi="Times New Roman" w:cs="Times New Roman"/>
          <w:sz w:val="24"/>
          <w:szCs w:val="24"/>
        </w:rPr>
        <w:t xml:space="preserve">and essential medicine lists </w:t>
      </w:r>
      <w:r w:rsidRPr="00F0127F">
        <w:rPr>
          <w:rFonts w:ascii="Times New Roman" w:hAnsi="Times New Roman" w:cs="Times New Roman"/>
          <w:sz w:val="24"/>
          <w:szCs w:val="24"/>
        </w:rPr>
        <w:t xml:space="preserve">in tandem with local antimicrobial resistance patterns. </w:t>
      </w:r>
      <w:proofErr w:type="gramStart"/>
      <w:r>
        <w:rPr>
          <w:rFonts w:ascii="Times New Roman" w:hAnsi="Times New Roman" w:cs="Times New Roman"/>
          <w:sz w:val="24"/>
          <w:szCs w:val="24"/>
        </w:rPr>
        <w:t>In addition, educational initiatives among all key stakeholder groups.</w:t>
      </w:r>
      <w:proofErr w:type="gramEnd"/>
      <w:r>
        <w:rPr>
          <w:rFonts w:ascii="Times New Roman" w:hAnsi="Times New Roman" w:cs="Times New Roman"/>
          <w:sz w:val="24"/>
          <w:szCs w:val="24"/>
        </w:rPr>
        <w:t xml:space="preserve"> </w:t>
      </w:r>
    </w:p>
    <w:p w:rsidR="00F0127F" w:rsidRDefault="00F0127F" w:rsidP="00F0127F">
      <w:pPr>
        <w:pStyle w:val="NoSpacing"/>
        <w:rPr>
          <w:rFonts w:ascii="Times New Roman" w:hAnsi="Times New Roman" w:cs="Times New Roman"/>
          <w:sz w:val="24"/>
          <w:szCs w:val="24"/>
        </w:rPr>
      </w:pPr>
    </w:p>
    <w:p w:rsidR="00F0127F" w:rsidRPr="00F0127F" w:rsidRDefault="00F0127F" w:rsidP="00F0127F">
      <w:pPr>
        <w:pStyle w:val="NoSpacing"/>
        <w:rPr>
          <w:rFonts w:ascii="Times New Roman" w:hAnsi="Times New Roman" w:cs="Times New Roman"/>
          <w:b/>
          <w:sz w:val="24"/>
          <w:szCs w:val="24"/>
        </w:rPr>
      </w:pPr>
      <w:r w:rsidRPr="00F0127F">
        <w:rPr>
          <w:rFonts w:ascii="Times New Roman" w:hAnsi="Times New Roman" w:cs="Times New Roman"/>
          <w:b/>
          <w:sz w:val="24"/>
          <w:szCs w:val="24"/>
        </w:rPr>
        <w:t xml:space="preserve">What’s </w:t>
      </w:r>
      <w:proofErr w:type="gramStart"/>
      <w:r w:rsidRPr="00F0127F">
        <w:rPr>
          <w:rFonts w:ascii="Times New Roman" w:hAnsi="Times New Roman" w:cs="Times New Roman"/>
          <w:b/>
          <w:sz w:val="24"/>
          <w:szCs w:val="24"/>
        </w:rPr>
        <w:t>known</w:t>
      </w:r>
      <w:proofErr w:type="gramEnd"/>
    </w:p>
    <w:p w:rsidR="00F0127F" w:rsidRDefault="001E7394" w:rsidP="0035397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There is considerable overuse of common antibiotics across countries particularly in primary health care </w:t>
      </w:r>
      <w:proofErr w:type="spellStart"/>
      <w:r>
        <w:rPr>
          <w:rFonts w:ascii="Times New Roman" w:hAnsi="Times New Roman" w:cs="Times New Roman"/>
          <w:sz w:val="24"/>
          <w:szCs w:val="24"/>
        </w:rPr>
        <w:t>centres</w:t>
      </w:r>
      <w:proofErr w:type="spellEnd"/>
      <w:r>
        <w:rPr>
          <w:rFonts w:ascii="Times New Roman" w:hAnsi="Times New Roman" w:cs="Times New Roman"/>
          <w:sz w:val="24"/>
          <w:szCs w:val="24"/>
        </w:rPr>
        <w:t xml:space="preserve"> leading to increasing resistance rate</w:t>
      </w:r>
    </w:p>
    <w:p w:rsidR="001E7394" w:rsidRDefault="001E7394" w:rsidP="0035397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There are ongoing developments to improve the use of antibiotics across countries including general and specific guidelines treatment guidelines, essential medicine lists and quality indicators for antibiotics. In addition growing surveillance of antibiotic resistance patterns to guide the empiric use of antibiotics</w:t>
      </w:r>
    </w:p>
    <w:p w:rsidR="001E7394" w:rsidRPr="00F0127F" w:rsidRDefault="001E7394" w:rsidP="0035397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However there can be concerns that the various groups producing prescribing guidance are not </w:t>
      </w:r>
      <w:proofErr w:type="spellStart"/>
      <w:r>
        <w:rPr>
          <w:rFonts w:ascii="Times New Roman" w:hAnsi="Times New Roman" w:cs="Times New Roman"/>
          <w:sz w:val="24"/>
          <w:szCs w:val="24"/>
        </w:rPr>
        <w:t>co-ordinated</w:t>
      </w:r>
      <w:proofErr w:type="spellEnd"/>
    </w:p>
    <w:p w:rsidR="00F0127F" w:rsidRPr="00F0127F" w:rsidRDefault="00F0127F" w:rsidP="00F0127F">
      <w:pPr>
        <w:pStyle w:val="NoSpacing"/>
        <w:rPr>
          <w:rFonts w:ascii="Times New Roman" w:hAnsi="Times New Roman" w:cs="Times New Roman"/>
          <w:sz w:val="24"/>
          <w:szCs w:val="24"/>
        </w:rPr>
      </w:pPr>
    </w:p>
    <w:p w:rsidR="00F0127F" w:rsidRPr="00F0127F" w:rsidRDefault="00F0127F" w:rsidP="00F0127F">
      <w:pPr>
        <w:pStyle w:val="NoSpacing"/>
        <w:rPr>
          <w:rFonts w:ascii="Times New Roman" w:hAnsi="Times New Roman" w:cs="Times New Roman"/>
          <w:b/>
          <w:sz w:val="24"/>
          <w:szCs w:val="24"/>
        </w:rPr>
      </w:pPr>
      <w:r w:rsidRPr="00F0127F">
        <w:rPr>
          <w:rFonts w:ascii="Times New Roman" w:hAnsi="Times New Roman" w:cs="Times New Roman"/>
          <w:b/>
          <w:sz w:val="24"/>
          <w:szCs w:val="24"/>
        </w:rPr>
        <w:t xml:space="preserve">What’s </w:t>
      </w:r>
      <w:proofErr w:type="gramStart"/>
      <w:r w:rsidRPr="00F0127F">
        <w:rPr>
          <w:rFonts w:ascii="Times New Roman" w:hAnsi="Times New Roman" w:cs="Times New Roman"/>
          <w:b/>
          <w:sz w:val="24"/>
          <w:szCs w:val="24"/>
        </w:rPr>
        <w:t>new</w:t>
      </w:r>
      <w:proofErr w:type="gramEnd"/>
    </w:p>
    <w:p w:rsidR="001E7394" w:rsidRDefault="001E7394" w:rsidP="0035397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Novel way for low and middle income countries to assess utilization of common antibiotics against treatment guidelines, quality indicators and essential medicine lists especially where there are concerns with antibiotic resistance patterns</w:t>
      </w:r>
    </w:p>
    <w:p w:rsidR="00F0127F" w:rsidRDefault="0035397E" w:rsidP="0035397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There appeared to be no co-ordination in Namibia between the various government bodies producing treatment guidelines, essential medicine lists and monitoring resistance patterns. As a result, continued high use of common antibiotics across multiple conditions exacerbating resistance rates</w:t>
      </w:r>
    </w:p>
    <w:p w:rsidR="0035397E" w:rsidRPr="00F0127F" w:rsidRDefault="0035397E" w:rsidP="0035397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Several antibiotics were also listed in essential medicine lists but not included in any guidelines. This has implications for their misuse, which needs to be addressed</w:t>
      </w:r>
    </w:p>
    <w:p w:rsidR="006164D4" w:rsidRPr="00F0127F" w:rsidRDefault="006164D4" w:rsidP="00F0127F">
      <w:pPr>
        <w:pStyle w:val="NoSpacing"/>
        <w:rPr>
          <w:rFonts w:ascii="Times New Roman" w:hAnsi="Times New Roman" w:cs="Times New Roman"/>
          <w:sz w:val="24"/>
          <w:szCs w:val="24"/>
        </w:rPr>
      </w:pPr>
    </w:p>
    <w:p w:rsidR="005F3B29" w:rsidRPr="00F0127F" w:rsidRDefault="00B31F1B"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KEY WORDS: Antibiotic use, policies, cotrimoxazole, amoxicillin, azithromycin, Namibia</w:t>
      </w:r>
    </w:p>
    <w:p w:rsidR="005A1710" w:rsidRPr="00F0127F" w:rsidRDefault="005A1710" w:rsidP="00F0127F">
      <w:pPr>
        <w:pStyle w:val="NoSpacing"/>
        <w:rPr>
          <w:rFonts w:ascii="Times New Roman" w:hAnsi="Times New Roman" w:cs="Times New Roman"/>
          <w:sz w:val="24"/>
          <w:szCs w:val="24"/>
        </w:rPr>
      </w:pPr>
    </w:p>
    <w:p w:rsidR="00E27EB7" w:rsidRPr="00F0127F" w:rsidRDefault="00B31F1B" w:rsidP="00F0127F">
      <w:pPr>
        <w:pStyle w:val="NoSpacing"/>
        <w:rPr>
          <w:rFonts w:ascii="Times New Roman" w:hAnsi="Times New Roman" w:cs="Times New Roman"/>
          <w:b/>
          <w:sz w:val="24"/>
          <w:szCs w:val="24"/>
          <w:lang w:val="en-ZA"/>
        </w:rPr>
      </w:pPr>
      <w:r w:rsidRPr="00F0127F">
        <w:rPr>
          <w:rFonts w:ascii="Times New Roman" w:hAnsi="Times New Roman" w:cs="Times New Roman"/>
          <w:b/>
          <w:sz w:val="24"/>
          <w:szCs w:val="24"/>
          <w:lang w:val="en-ZA"/>
        </w:rPr>
        <w:t>Introduction</w:t>
      </w:r>
    </w:p>
    <w:p w:rsidR="00F0127F" w:rsidRDefault="00F0127F" w:rsidP="00F0127F">
      <w:pPr>
        <w:pStyle w:val="NoSpacing"/>
        <w:rPr>
          <w:rFonts w:ascii="Times New Roman" w:hAnsi="Times New Roman" w:cs="Times New Roman"/>
          <w:sz w:val="24"/>
          <w:szCs w:val="24"/>
        </w:rPr>
      </w:pPr>
    </w:p>
    <w:p w:rsidR="00D07917" w:rsidRPr="00F0127F" w:rsidRDefault="00034361"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Inappropriate use of antibiotics increases antibiotic resistance leading to increases in morbidity, mortality and costs of treatment</w:t>
      </w:r>
      <w:r w:rsidR="00B31F1B" w:rsidRPr="00F0127F">
        <w:rPr>
          <w:rFonts w:ascii="Times New Roman" w:hAnsi="Times New Roman" w:cs="Times New Roman"/>
          <w:sz w:val="24"/>
          <w:szCs w:val="24"/>
        </w:rPr>
        <w:t xml:space="preserve"> </w:t>
      </w:r>
      <w:r w:rsidR="00741DEB">
        <w:rPr>
          <w:rFonts w:ascii="Times New Roman" w:hAnsi="Times New Roman" w:cs="Times New Roman"/>
          <w:sz w:val="24"/>
          <w:szCs w:val="24"/>
        </w:rPr>
        <w:t>[1-5</w:t>
      </w:r>
      <w:r w:rsidR="00B31F1B" w:rsidRPr="00F0127F">
        <w:rPr>
          <w:rFonts w:ascii="Times New Roman" w:hAnsi="Times New Roman" w:cs="Times New Roman"/>
          <w:sz w:val="24"/>
          <w:szCs w:val="24"/>
        </w:rPr>
        <w:t xml:space="preserve">]. </w:t>
      </w:r>
      <w:r w:rsidR="00D07917" w:rsidRPr="00F0127F">
        <w:rPr>
          <w:rFonts w:ascii="Times New Roman" w:hAnsi="Times New Roman" w:cs="Times New Roman"/>
          <w:sz w:val="24"/>
          <w:szCs w:val="24"/>
        </w:rPr>
        <w:t>This is not helped by the fact that in most sub-Saharan countries, antibiotic treatment policies are not up-to-date</w:t>
      </w:r>
      <w:r w:rsidR="00741DEB">
        <w:rPr>
          <w:rFonts w:ascii="Times New Roman" w:hAnsi="Times New Roman" w:cs="Times New Roman"/>
          <w:sz w:val="24"/>
          <w:szCs w:val="24"/>
        </w:rPr>
        <w:t>,</w:t>
      </w:r>
      <w:r w:rsidR="00D07917" w:rsidRPr="00F0127F">
        <w:rPr>
          <w:rFonts w:ascii="Times New Roman" w:hAnsi="Times New Roman" w:cs="Times New Roman"/>
          <w:sz w:val="24"/>
          <w:szCs w:val="24"/>
        </w:rPr>
        <w:t xml:space="preserve"> </w:t>
      </w:r>
      <w:r w:rsidR="00741DEB">
        <w:rPr>
          <w:rFonts w:ascii="Times New Roman" w:hAnsi="Times New Roman" w:cs="Times New Roman"/>
          <w:sz w:val="24"/>
          <w:szCs w:val="24"/>
        </w:rPr>
        <w:t>and there can be high rates of</w:t>
      </w:r>
      <w:r w:rsidR="004A2D9A">
        <w:rPr>
          <w:rFonts w:ascii="Times New Roman" w:hAnsi="Times New Roman" w:cs="Times New Roman"/>
          <w:sz w:val="24"/>
          <w:szCs w:val="24"/>
        </w:rPr>
        <w:t xml:space="preserve"> self-purchasing of antibiotics</w:t>
      </w:r>
      <w:r w:rsidR="00741DEB">
        <w:rPr>
          <w:rFonts w:ascii="Times New Roman" w:hAnsi="Times New Roman" w:cs="Times New Roman"/>
          <w:sz w:val="24"/>
          <w:szCs w:val="24"/>
        </w:rPr>
        <w:t xml:space="preserve">, </w:t>
      </w:r>
      <w:r w:rsidR="00D07917" w:rsidRPr="00F0127F">
        <w:rPr>
          <w:rFonts w:ascii="Times New Roman" w:hAnsi="Times New Roman" w:cs="Times New Roman"/>
          <w:sz w:val="24"/>
          <w:szCs w:val="24"/>
        </w:rPr>
        <w:t xml:space="preserve">leading to increased </w:t>
      </w:r>
      <w:r w:rsidR="00B31F1B" w:rsidRPr="00F0127F">
        <w:rPr>
          <w:rFonts w:ascii="Times New Roman" w:hAnsi="Times New Roman" w:cs="Times New Roman"/>
          <w:sz w:val="24"/>
          <w:szCs w:val="24"/>
        </w:rPr>
        <w:t xml:space="preserve">antimicrobial resistance to essential antibiotics </w:t>
      </w:r>
      <w:r w:rsidR="00741DEB">
        <w:rPr>
          <w:rFonts w:ascii="Times New Roman" w:hAnsi="Times New Roman" w:cs="Times New Roman"/>
          <w:sz w:val="24"/>
          <w:szCs w:val="24"/>
        </w:rPr>
        <w:t>[6-11</w:t>
      </w:r>
      <w:r w:rsidR="00B31F1B" w:rsidRPr="00F0127F">
        <w:rPr>
          <w:rFonts w:ascii="Times New Roman" w:hAnsi="Times New Roman" w:cs="Times New Roman"/>
          <w:sz w:val="24"/>
          <w:szCs w:val="24"/>
        </w:rPr>
        <w:t>] .  This has had a devastating impact on public health in the sub-Saharan Africa [</w:t>
      </w:r>
      <w:r w:rsidR="00741DEB">
        <w:rPr>
          <w:rFonts w:ascii="Times New Roman" w:hAnsi="Times New Roman" w:cs="Times New Roman"/>
          <w:sz w:val="24"/>
          <w:szCs w:val="24"/>
        </w:rPr>
        <w:t>12-16</w:t>
      </w:r>
      <w:r w:rsidR="00B31F1B" w:rsidRPr="00F0127F">
        <w:rPr>
          <w:rFonts w:ascii="Times New Roman" w:hAnsi="Times New Roman" w:cs="Times New Roman"/>
          <w:sz w:val="24"/>
          <w:szCs w:val="24"/>
        </w:rPr>
        <w:t>]. However, effective policies including education of all key stakeholder groups, prescribing restrictions as well as indicators have enhanced the appropriate use of antibiotics [</w:t>
      </w:r>
      <w:r w:rsidR="00741DEB">
        <w:rPr>
          <w:rFonts w:ascii="Times New Roman" w:hAnsi="Times New Roman" w:cs="Times New Roman"/>
          <w:sz w:val="24"/>
          <w:szCs w:val="24"/>
        </w:rPr>
        <w:t>14, 17-20]</w:t>
      </w:r>
      <w:r w:rsidR="00B31F1B" w:rsidRPr="00F0127F">
        <w:rPr>
          <w:rFonts w:ascii="Times New Roman" w:hAnsi="Times New Roman" w:cs="Times New Roman"/>
          <w:sz w:val="24"/>
          <w:szCs w:val="24"/>
        </w:rPr>
        <w:t>.</w:t>
      </w:r>
    </w:p>
    <w:p w:rsidR="00D07917" w:rsidRPr="00F0127F" w:rsidRDefault="00D07917" w:rsidP="00F0127F">
      <w:pPr>
        <w:pStyle w:val="NoSpacing"/>
        <w:rPr>
          <w:rFonts w:ascii="Times New Roman" w:hAnsi="Times New Roman" w:cs="Times New Roman"/>
          <w:sz w:val="24"/>
          <w:szCs w:val="24"/>
        </w:rPr>
      </w:pPr>
    </w:p>
    <w:p w:rsidR="00D8509F" w:rsidRDefault="00B31F1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rPr>
        <w:t>In Namibia, despite the scale-up of medicine use systems and policies</w:t>
      </w:r>
      <w:r w:rsidR="00370AD8" w:rsidRPr="00F0127F">
        <w:rPr>
          <w:rFonts w:ascii="Times New Roman" w:hAnsi="Times New Roman" w:cs="Times New Roman"/>
          <w:sz w:val="24"/>
          <w:szCs w:val="24"/>
        </w:rPr>
        <w:t xml:space="preserve"> [</w:t>
      </w:r>
      <w:r w:rsidR="00E71139" w:rsidRPr="00F0127F">
        <w:rPr>
          <w:rFonts w:ascii="Times New Roman" w:hAnsi="Times New Roman" w:cs="Times New Roman"/>
          <w:sz w:val="24"/>
          <w:szCs w:val="24"/>
        </w:rPr>
        <w:t xml:space="preserve">Table 1; </w:t>
      </w:r>
      <w:r w:rsidR="00741DEB">
        <w:rPr>
          <w:rFonts w:ascii="Times New Roman" w:hAnsi="Times New Roman" w:cs="Times New Roman"/>
          <w:sz w:val="24"/>
          <w:szCs w:val="24"/>
        </w:rPr>
        <w:t>12</w:t>
      </w:r>
      <w:proofErr w:type="gramStart"/>
      <w:r w:rsidR="00741DEB">
        <w:rPr>
          <w:rFonts w:ascii="Times New Roman" w:hAnsi="Times New Roman" w:cs="Times New Roman"/>
          <w:sz w:val="24"/>
          <w:szCs w:val="24"/>
        </w:rPr>
        <w:t>,21</w:t>
      </w:r>
      <w:proofErr w:type="gramEnd"/>
      <w:r w:rsidR="00741DEB">
        <w:rPr>
          <w:rFonts w:ascii="Times New Roman" w:hAnsi="Times New Roman" w:cs="Times New Roman"/>
          <w:sz w:val="24"/>
          <w:szCs w:val="24"/>
        </w:rPr>
        <w:t>-30</w:t>
      </w:r>
      <w:r w:rsidRPr="00F0127F">
        <w:rPr>
          <w:rFonts w:ascii="Times New Roman" w:hAnsi="Times New Roman" w:cs="Times New Roman"/>
          <w:sz w:val="24"/>
          <w:szCs w:val="24"/>
        </w:rPr>
        <w:t>], antibiotic use and policy compliance indicators in the public health sector remain suboptimal</w:t>
      </w:r>
      <w:r w:rsidR="00741DEB">
        <w:rPr>
          <w:rFonts w:ascii="Times New Roman" w:hAnsi="Times New Roman" w:cs="Times New Roman"/>
          <w:sz w:val="24"/>
          <w:szCs w:val="24"/>
        </w:rPr>
        <w:t xml:space="preserve"> [6, </w:t>
      </w:r>
      <w:r w:rsidR="00D8509F">
        <w:rPr>
          <w:rFonts w:ascii="Times New Roman" w:hAnsi="Times New Roman" w:cs="Times New Roman"/>
          <w:sz w:val="24"/>
          <w:szCs w:val="24"/>
        </w:rPr>
        <w:t>31-33]</w:t>
      </w:r>
      <w:r w:rsidRPr="00F0127F">
        <w:rPr>
          <w:rFonts w:ascii="Times New Roman" w:hAnsi="Times New Roman" w:cs="Times New Roman"/>
          <w:sz w:val="24"/>
          <w:szCs w:val="24"/>
        </w:rPr>
        <w:t>. As a result, there has been growing resistance to essential antimicrobials used a</w:t>
      </w:r>
      <w:r w:rsidR="00237ADD">
        <w:rPr>
          <w:rFonts w:ascii="Times New Roman" w:hAnsi="Times New Roman" w:cs="Times New Roman"/>
          <w:sz w:val="24"/>
          <w:szCs w:val="24"/>
        </w:rPr>
        <w:t>mong</w:t>
      </w:r>
      <w:r w:rsidRPr="00F0127F">
        <w:rPr>
          <w:rFonts w:ascii="Times New Roman" w:hAnsi="Times New Roman" w:cs="Times New Roman"/>
          <w:sz w:val="24"/>
          <w:szCs w:val="24"/>
        </w:rPr>
        <w:t xml:space="preserve"> public health facilities in Namibia and sub-Saharan Africa</w:t>
      </w:r>
      <w:r w:rsidR="00D80414">
        <w:rPr>
          <w:rFonts w:ascii="Times New Roman" w:hAnsi="Times New Roman" w:cs="Times New Roman"/>
          <w:sz w:val="24"/>
          <w:szCs w:val="24"/>
        </w:rPr>
        <w:t>; with a similar situation for anti-</w:t>
      </w:r>
      <w:proofErr w:type="spellStart"/>
      <w:r w:rsidR="00D80414">
        <w:rPr>
          <w:rFonts w:ascii="Times New Roman" w:hAnsi="Times New Roman" w:cs="Times New Roman"/>
          <w:sz w:val="24"/>
          <w:szCs w:val="24"/>
        </w:rPr>
        <w:t>malarials</w:t>
      </w:r>
      <w:proofErr w:type="spellEnd"/>
      <w:r w:rsidRPr="00F0127F">
        <w:rPr>
          <w:rFonts w:ascii="Times New Roman" w:hAnsi="Times New Roman" w:cs="Times New Roman"/>
          <w:sz w:val="24"/>
          <w:szCs w:val="24"/>
        </w:rPr>
        <w:t>. These include chloroquine [</w:t>
      </w:r>
      <w:r w:rsidR="00D8509F">
        <w:rPr>
          <w:rFonts w:ascii="Times New Roman" w:hAnsi="Times New Roman" w:cs="Times New Roman"/>
          <w:sz w:val="24"/>
          <w:szCs w:val="24"/>
        </w:rPr>
        <w:t>34</w:t>
      </w:r>
      <w:proofErr w:type="gramStart"/>
      <w:r w:rsidR="00D8509F">
        <w:rPr>
          <w:rFonts w:ascii="Times New Roman" w:hAnsi="Times New Roman" w:cs="Times New Roman"/>
          <w:sz w:val="24"/>
          <w:szCs w:val="24"/>
        </w:rPr>
        <w:t>,35</w:t>
      </w:r>
      <w:proofErr w:type="gramEnd"/>
      <w:r w:rsidRPr="00F0127F">
        <w:rPr>
          <w:rFonts w:ascii="Times New Roman" w:hAnsi="Times New Roman" w:cs="Times New Roman"/>
          <w:sz w:val="24"/>
          <w:szCs w:val="24"/>
        </w:rPr>
        <w:t xml:space="preserve">], </w:t>
      </w:r>
      <w:proofErr w:type="spellStart"/>
      <w:r w:rsidRPr="00F0127F">
        <w:rPr>
          <w:rFonts w:ascii="Times New Roman" w:hAnsi="Times New Roman" w:cs="Times New Roman"/>
          <w:sz w:val="24"/>
          <w:szCs w:val="24"/>
        </w:rPr>
        <w:t>cotrimoxazole</w:t>
      </w:r>
      <w:proofErr w:type="spellEnd"/>
      <w:r w:rsidRPr="00F0127F">
        <w:rPr>
          <w:rFonts w:ascii="Times New Roman" w:hAnsi="Times New Roman" w:cs="Times New Roman"/>
          <w:sz w:val="24"/>
          <w:szCs w:val="24"/>
        </w:rPr>
        <w:t xml:space="preserve"> </w:t>
      </w:r>
      <w:r w:rsidR="00D8509F">
        <w:rPr>
          <w:rFonts w:ascii="Times New Roman" w:hAnsi="Times New Roman" w:cs="Times New Roman"/>
          <w:sz w:val="24"/>
          <w:szCs w:val="24"/>
        </w:rPr>
        <w:t>[36-42</w:t>
      </w:r>
      <w:r w:rsidRPr="00F0127F">
        <w:rPr>
          <w:rFonts w:ascii="Times New Roman" w:hAnsi="Times New Roman" w:cs="Times New Roman"/>
          <w:bCs/>
          <w:sz w:val="24"/>
          <w:szCs w:val="24"/>
        </w:rPr>
        <w:t xml:space="preserve"> </w:t>
      </w:r>
      <w:r w:rsidRPr="00F0127F">
        <w:rPr>
          <w:rFonts w:ascii="Times New Roman" w:hAnsi="Times New Roman" w:cs="Times New Roman"/>
          <w:sz w:val="24"/>
          <w:szCs w:val="24"/>
        </w:rPr>
        <w:t>]</w:t>
      </w:r>
      <w:r w:rsidR="00D8509F">
        <w:rPr>
          <w:rFonts w:ascii="Times New Roman" w:hAnsi="Times New Roman" w:cs="Times New Roman"/>
          <w:sz w:val="24"/>
          <w:szCs w:val="24"/>
        </w:rPr>
        <w:t xml:space="preserve">, </w:t>
      </w:r>
      <w:proofErr w:type="spellStart"/>
      <w:r w:rsidR="00D8509F">
        <w:rPr>
          <w:rFonts w:ascii="Times New Roman" w:hAnsi="Times New Roman" w:cs="Times New Roman"/>
          <w:sz w:val="24"/>
          <w:szCs w:val="24"/>
        </w:rPr>
        <w:t>s</w:t>
      </w:r>
      <w:r w:rsidRPr="00F0127F">
        <w:rPr>
          <w:rFonts w:ascii="Times New Roman" w:hAnsi="Times New Roman" w:cs="Times New Roman"/>
          <w:sz w:val="24"/>
          <w:szCs w:val="24"/>
        </w:rPr>
        <w:t>ulphadoxine</w:t>
      </w:r>
      <w:proofErr w:type="spellEnd"/>
      <w:r w:rsidRPr="00F0127F">
        <w:rPr>
          <w:rFonts w:ascii="Times New Roman" w:hAnsi="Times New Roman" w:cs="Times New Roman"/>
          <w:sz w:val="24"/>
          <w:szCs w:val="24"/>
        </w:rPr>
        <w:t>/</w:t>
      </w:r>
      <w:proofErr w:type="spellStart"/>
      <w:r w:rsidRPr="00F0127F">
        <w:rPr>
          <w:rFonts w:ascii="Times New Roman" w:hAnsi="Times New Roman" w:cs="Times New Roman"/>
          <w:sz w:val="24"/>
          <w:szCs w:val="24"/>
        </w:rPr>
        <w:t>pyrimethamine</w:t>
      </w:r>
      <w:proofErr w:type="spellEnd"/>
      <w:r w:rsidRPr="00F0127F">
        <w:rPr>
          <w:rFonts w:ascii="Times New Roman" w:hAnsi="Times New Roman" w:cs="Times New Roman"/>
          <w:sz w:val="24"/>
          <w:szCs w:val="24"/>
        </w:rPr>
        <w:t xml:space="preserve"> </w:t>
      </w:r>
      <w:r w:rsidR="00D8509F">
        <w:rPr>
          <w:rFonts w:ascii="Times New Roman" w:hAnsi="Times New Roman" w:cs="Times New Roman"/>
          <w:sz w:val="24"/>
          <w:szCs w:val="24"/>
        </w:rPr>
        <w:t xml:space="preserve">[2] and </w:t>
      </w:r>
      <w:r w:rsidRPr="00F0127F">
        <w:rPr>
          <w:rFonts w:ascii="Times New Roman" w:hAnsi="Times New Roman" w:cs="Times New Roman"/>
          <w:sz w:val="24"/>
          <w:szCs w:val="24"/>
        </w:rPr>
        <w:t xml:space="preserve">ampicillin </w:t>
      </w:r>
      <w:r w:rsidR="00D8509F">
        <w:rPr>
          <w:rFonts w:ascii="Times New Roman" w:hAnsi="Times New Roman" w:cs="Times New Roman"/>
          <w:sz w:val="24"/>
          <w:szCs w:val="24"/>
        </w:rPr>
        <w:t>[43-46</w:t>
      </w:r>
      <w:r w:rsidRPr="00F0127F">
        <w:rPr>
          <w:rFonts w:ascii="Times New Roman" w:hAnsi="Times New Roman" w:cs="Times New Roman"/>
          <w:sz w:val="24"/>
          <w:szCs w:val="24"/>
        </w:rPr>
        <w:t xml:space="preserve"> </w:t>
      </w:r>
      <w:r w:rsidR="00DB599F" w:rsidRPr="00F0127F">
        <w:rPr>
          <w:rFonts w:ascii="Times New Roman" w:hAnsi="Times New Roman" w:cs="Times New Roman"/>
          <w:sz w:val="24"/>
          <w:szCs w:val="24"/>
        </w:rPr>
        <w:t>]</w:t>
      </w:r>
      <w:r w:rsidR="00A952F3" w:rsidRPr="00F0127F">
        <w:rPr>
          <w:rFonts w:ascii="Times New Roman" w:hAnsi="Times New Roman" w:cs="Times New Roman"/>
          <w:sz w:val="24"/>
          <w:szCs w:val="24"/>
        </w:rPr>
        <w:t>.</w:t>
      </w:r>
      <w:r w:rsidR="00C21638" w:rsidRPr="00F0127F">
        <w:rPr>
          <w:rFonts w:ascii="Times New Roman" w:hAnsi="Times New Roman" w:cs="Times New Roman"/>
          <w:sz w:val="24"/>
          <w:szCs w:val="24"/>
        </w:rPr>
        <w:t xml:space="preserve"> </w:t>
      </w:r>
      <w:r w:rsidR="00D80414">
        <w:rPr>
          <w:rFonts w:ascii="Times New Roman" w:hAnsi="Times New Roman" w:cs="Times New Roman"/>
          <w:sz w:val="24"/>
          <w:szCs w:val="24"/>
          <w:lang w:val="en-ZA"/>
        </w:rPr>
        <w:t>R</w:t>
      </w:r>
      <w:r w:rsidRPr="00F0127F">
        <w:rPr>
          <w:rFonts w:ascii="Times New Roman" w:hAnsi="Times New Roman" w:cs="Times New Roman"/>
          <w:sz w:val="24"/>
          <w:szCs w:val="24"/>
          <w:lang w:val="en-ZA"/>
        </w:rPr>
        <w:t xml:space="preserve">eports from the Namibia’s National Institute of Pathology (NIP) have </w:t>
      </w:r>
      <w:r w:rsidR="00D80414">
        <w:rPr>
          <w:rFonts w:ascii="Times New Roman" w:hAnsi="Times New Roman" w:cs="Times New Roman"/>
          <w:sz w:val="24"/>
          <w:szCs w:val="24"/>
          <w:lang w:val="en-ZA"/>
        </w:rPr>
        <w:t xml:space="preserve">also </w:t>
      </w:r>
      <w:r w:rsidRPr="00F0127F">
        <w:rPr>
          <w:rFonts w:ascii="Times New Roman" w:hAnsi="Times New Roman" w:cs="Times New Roman"/>
          <w:sz w:val="24"/>
          <w:szCs w:val="24"/>
          <w:lang w:val="en-ZA"/>
        </w:rPr>
        <w:t xml:space="preserve">indicated increasing incidence of antibiotic resistance to first-line antibiotics particularly </w:t>
      </w:r>
      <w:proofErr w:type="spellStart"/>
      <w:r w:rsidRPr="00F0127F">
        <w:rPr>
          <w:rFonts w:ascii="Times New Roman" w:hAnsi="Times New Roman" w:cs="Times New Roman"/>
          <w:sz w:val="24"/>
          <w:szCs w:val="24"/>
          <w:lang w:val="en-ZA"/>
        </w:rPr>
        <w:t>cotrimoxazole</w:t>
      </w:r>
      <w:proofErr w:type="spellEnd"/>
      <w:r w:rsidRPr="00F0127F">
        <w:rPr>
          <w:rFonts w:ascii="Times New Roman" w:hAnsi="Times New Roman" w:cs="Times New Roman"/>
          <w:sz w:val="24"/>
          <w:szCs w:val="24"/>
          <w:lang w:val="en-ZA"/>
        </w:rPr>
        <w:t>, azithromycin and amoxicillin (CAA)</w:t>
      </w:r>
      <w:r w:rsidR="00D80414">
        <w:rPr>
          <w:rFonts w:ascii="Times New Roman" w:hAnsi="Times New Roman" w:cs="Times New Roman"/>
          <w:sz w:val="24"/>
          <w:szCs w:val="24"/>
          <w:lang w:val="en-ZA"/>
        </w:rPr>
        <w:t>,</w:t>
      </w:r>
      <w:r w:rsidRPr="00F0127F">
        <w:rPr>
          <w:rFonts w:ascii="Times New Roman" w:hAnsi="Times New Roman" w:cs="Times New Roman"/>
          <w:sz w:val="24"/>
          <w:szCs w:val="24"/>
          <w:lang w:val="en-ZA"/>
        </w:rPr>
        <w:t xml:space="preserve"> ranging </w:t>
      </w:r>
      <w:r w:rsidRPr="00F0127F">
        <w:rPr>
          <w:rFonts w:ascii="Times New Roman" w:hAnsi="Times New Roman" w:cs="Times New Roman"/>
          <w:sz w:val="24"/>
          <w:szCs w:val="24"/>
          <w:lang w:val="en-ZA"/>
        </w:rPr>
        <w:lastRenderedPageBreak/>
        <w:t xml:space="preserve">between </w:t>
      </w:r>
      <w:r w:rsidRPr="00F0127F">
        <w:rPr>
          <w:rFonts w:ascii="Times New Roman" w:hAnsi="Times New Roman" w:cs="Times New Roman"/>
          <w:sz w:val="24"/>
          <w:szCs w:val="24"/>
        </w:rPr>
        <w:t xml:space="preserve">55.9% - 96.7 % </w:t>
      </w:r>
      <w:r w:rsidRPr="00F0127F">
        <w:rPr>
          <w:rFonts w:ascii="Times New Roman" w:hAnsi="Times New Roman" w:cs="Times New Roman"/>
          <w:sz w:val="24"/>
          <w:szCs w:val="24"/>
          <w:lang w:val="en-ZA"/>
        </w:rPr>
        <w:t>[</w:t>
      </w:r>
      <w:r w:rsidR="00D8509F">
        <w:rPr>
          <w:rFonts w:ascii="Times New Roman" w:hAnsi="Times New Roman" w:cs="Times New Roman"/>
          <w:sz w:val="24"/>
          <w:szCs w:val="24"/>
          <w:lang w:val="en-ZA"/>
        </w:rPr>
        <w:t>36</w:t>
      </w:r>
      <w:proofErr w:type="gramStart"/>
      <w:r w:rsidR="00D8509F">
        <w:rPr>
          <w:rFonts w:ascii="Times New Roman" w:hAnsi="Times New Roman" w:cs="Times New Roman"/>
          <w:sz w:val="24"/>
          <w:szCs w:val="24"/>
          <w:lang w:val="en-ZA"/>
        </w:rPr>
        <w:t>,39,47,48</w:t>
      </w:r>
      <w:proofErr w:type="gramEnd"/>
      <w:r w:rsidRPr="00F0127F">
        <w:rPr>
          <w:rFonts w:ascii="Times New Roman" w:hAnsi="Times New Roman" w:cs="Times New Roman"/>
          <w:sz w:val="24"/>
          <w:szCs w:val="24"/>
          <w:lang w:val="en-ZA"/>
        </w:rPr>
        <w:t>].</w:t>
      </w:r>
      <w:r w:rsidR="004E0945" w:rsidRPr="00F0127F">
        <w:rPr>
          <w:rFonts w:ascii="Times New Roman" w:hAnsi="Times New Roman" w:cs="Times New Roman"/>
          <w:sz w:val="24"/>
          <w:szCs w:val="24"/>
          <w:lang w:val="en-ZA"/>
        </w:rPr>
        <w:t xml:space="preserve"> </w:t>
      </w:r>
      <w:r w:rsidR="00855B54" w:rsidRPr="00F0127F">
        <w:rPr>
          <w:rFonts w:ascii="Times New Roman" w:hAnsi="Times New Roman" w:cs="Times New Roman"/>
          <w:sz w:val="24"/>
          <w:szCs w:val="24"/>
          <w:lang w:val="en-ZA"/>
        </w:rPr>
        <w:t xml:space="preserve">Despite the </w:t>
      </w:r>
      <w:r w:rsidR="00000A9B" w:rsidRPr="00F0127F">
        <w:rPr>
          <w:rFonts w:ascii="Times New Roman" w:hAnsi="Times New Roman" w:cs="Times New Roman"/>
          <w:sz w:val="24"/>
          <w:szCs w:val="24"/>
          <w:lang w:val="en-ZA"/>
        </w:rPr>
        <w:t>heightening</w:t>
      </w:r>
      <w:r w:rsidRPr="00F0127F">
        <w:rPr>
          <w:rFonts w:ascii="Times New Roman" w:hAnsi="Times New Roman" w:cs="Times New Roman"/>
          <w:sz w:val="24"/>
          <w:szCs w:val="24"/>
          <w:lang w:val="en-ZA"/>
        </w:rPr>
        <w:t xml:space="preserve"> resistance to CAA in Namibia, ABC analyses on expenditure of medicines and medicine use surveys at public health facilities in Namibia continue to rank CAA antibiotics among the top 15 expenditure items or top three antibiotics [</w:t>
      </w:r>
      <w:r w:rsidR="00D8509F">
        <w:rPr>
          <w:rFonts w:ascii="Times New Roman" w:hAnsi="Times New Roman" w:cs="Times New Roman"/>
          <w:sz w:val="24"/>
          <w:szCs w:val="24"/>
          <w:lang w:val="en-ZA"/>
        </w:rPr>
        <w:t>6</w:t>
      </w:r>
      <w:proofErr w:type="gramStart"/>
      <w:r w:rsidR="00D8509F">
        <w:rPr>
          <w:rFonts w:ascii="Times New Roman" w:hAnsi="Times New Roman" w:cs="Times New Roman"/>
          <w:sz w:val="24"/>
          <w:szCs w:val="24"/>
          <w:lang w:val="en-ZA"/>
        </w:rPr>
        <w:t>,21,32,49</w:t>
      </w:r>
      <w:proofErr w:type="gramEnd"/>
      <w:r w:rsidR="00D8509F">
        <w:rPr>
          <w:rFonts w:ascii="Times New Roman" w:hAnsi="Times New Roman" w:cs="Times New Roman"/>
          <w:sz w:val="24"/>
          <w:szCs w:val="24"/>
          <w:lang w:val="en-ZA"/>
        </w:rPr>
        <w:t>].</w:t>
      </w:r>
    </w:p>
    <w:p w:rsidR="00D8509F" w:rsidRDefault="00D8509F" w:rsidP="00F0127F">
      <w:pPr>
        <w:pStyle w:val="NoSpacing"/>
        <w:rPr>
          <w:rFonts w:ascii="Times New Roman" w:hAnsi="Times New Roman" w:cs="Times New Roman"/>
          <w:sz w:val="24"/>
          <w:szCs w:val="24"/>
          <w:lang w:val="en-ZA"/>
        </w:rPr>
      </w:pPr>
    </w:p>
    <w:p w:rsidR="00507779" w:rsidRPr="00F0127F" w:rsidRDefault="00B31F1B"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One of the factors driving increased prescribing of antibiotics in Namibia is the burden of infectious diseases particularly HIV/AIDS [</w:t>
      </w:r>
      <w:r w:rsidR="00D8509F">
        <w:rPr>
          <w:rFonts w:ascii="Times New Roman" w:hAnsi="Times New Roman" w:cs="Times New Roman"/>
          <w:sz w:val="24"/>
          <w:szCs w:val="24"/>
        </w:rPr>
        <w:t>6</w:t>
      </w:r>
      <w:proofErr w:type="gramStart"/>
      <w:r w:rsidR="00D8509F">
        <w:rPr>
          <w:rFonts w:ascii="Times New Roman" w:hAnsi="Times New Roman" w:cs="Times New Roman"/>
          <w:sz w:val="24"/>
          <w:szCs w:val="24"/>
        </w:rPr>
        <w:t>,32,33,36,39</w:t>
      </w:r>
      <w:proofErr w:type="gramEnd"/>
      <w:r w:rsidRPr="00F0127F">
        <w:rPr>
          <w:rFonts w:ascii="Times New Roman" w:hAnsi="Times New Roman" w:cs="Times New Roman"/>
          <w:sz w:val="24"/>
          <w:szCs w:val="24"/>
        </w:rPr>
        <w:t>], which may well aggravate resistance to essential antibiotics [</w:t>
      </w:r>
      <w:r w:rsidR="00D8509F">
        <w:rPr>
          <w:rFonts w:ascii="Times New Roman" w:hAnsi="Times New Roman" w:cs="Times New Roman"/>
          <w:sz w:val="24"/>
          <w:szCs w:val="24"/>
        </w:rPr>
        <w:t>12,14,</w:t>
      </w:r>
      <w:r w:rsidR="00546537">
        <w:rPr>
          <w:rFonts w:ascii="Times New Roman" w:hAnsi="Times New Roman" w:cs="Times New Roman"/>
          <w:sz w:val="24"/>
          <w:szCs w:val="24"/>
        </w:rPr>
        <w:t>50]</w:t>
      </w:r>
      <w:r w:rsidRPr="00F0127F">
        <w:rPr>
          <w:rFonts w:ascii="Times New Roman" w:hAnsi="Times New Roman" w:cs="Times New Roman"/>
          <w:sz w:val="24"/>
          <w:szCs w:val="24"/>
        </w:rPr>
        <w:t>. One area of concern are the primary health care (PHCs) centers</w:t>
      </w:r>
      <w:r w:rsidR="00263C21" w:rsidRPr="00F0127F">
        <w:rPr>
          <w:rFonts w:ascii="Times New Roman" w:hAnsi="Times New Roman" w:cs="Times New Roman"/>
          <w:sz w:val="24"/>
          <w:szCs w:val="24"/>
        </w:rPr>
        <w:t xml:space="preserve"> [</w:t>
      </w:r>
      <w:r w:rsidR="00546537">
        <w:rPr>
          <w:rFonts w:ascii="Times New Roman" w:hAnsi="Times New Roman" w:cs="Times New Roman"/>
          <w:sz w:val="24"/>
          <w:szCs w:val="24"/>
        </w:rPr>
        <w:t>32,51-56</w:t>
      </w:r>
      <w:r w:rsidR="00263C21" w:rsidRPr="00F0127F">
        <w:rPr>
          <w:rFonts w:ascii="Times New Roman" w:hAnsi="Times New Roman" w:cs="Times New Roman"/>
          <w:sz w:val="24"/>
          <w:szCs w:val="24"/>
        </w:rPr>
        <w:t>]</w:t>
      </w:r>
      <w:r w:rsidRPr="00F0127F">
        <w:rPr>
          <w:rFonts w:ascii="Times New Roman" w:hAnsi="Times New Roman" w:cs="Times New Roman"/>
          <w:sz w:val="24"/>
          <w:szCs w:val="24"/>
        </w:rPr>
        <w:t xml:space="preserve"> with gaps in laboratory diagnostics, education regarding appropriate antibiotic use and human capacity [</w:t>
      </w:r>
      <w:r w:rsidR="00546537">
        <w:rPr>
          <w:rFonts w:ascii="Times New Roman" w:hAnsi="Times New Roman" w:cs="Times New Roman"/>
          <w:sz w:val="24"/>
          <w:szCs w:val="24"/>
        </w:rPr>
        <w:t>5,6,31]</w:t>
      </w:r>
      <w:r w:rsidR="00507779" w:rsidRPr="00F0127F">
        <w:rPr>
          <w:rFonts w:ascii="Times New Roman" w:hAnsi="Times New Roman" w:cs="Times New Roman"/>
          <w:sz w:val="24"/>
          <w:szCs w:val="24"/>
        </w:rPr>
        <w:t xml:space="preserve">. </w:t>
      </w:r>
      <w:r w:rsidR="00546537">
        <w:rPr>
          <w:rFonts w:ascii="Times New Roman" w:hAnsi="Times New Roman" w:cs="Times New Roman"/>
          <w:sz w:val="24"/>
          <w:szCs w:val="24"/>
        </w:rPr>
        <w:t>Among</w:t>
      </w:r>
      <w:r w:rsidR="00507779" w:rsidRPr="00F0127F">
        <w:rPr>
          <w:rFonts w:ascii="Times New Roman" w:hAnsi="Times New Roman" w:cs="Times New Roman"/>
          <w:sz w:val="24"/>
          <w:szCs w:val="24"/>
        </w:rPr>
        <w:t xml:space="preserve"> PHC</w:t>
      </w:r>
      <w:r w:rsidR="00546537">
        <w:rPr>
          <w:rFonts w:ascii="Times New Roman" w:hAnsi="Times New Roman" w:cs="Times New Roman"/>
          <w:sz w:val="24"/>
          <w:szCs w:val="24"/>
        </w:rPr>
        <w:t>s</w:t>
      </w:r>
      <w:r w:rsidR="00507779" w:rsidRPr="00F0127F">
        <w:rPr>
          <w:rFonts w:ascii="Times New Roman" w:hAnsi="Times New Roman" w:cs="Times New Roman"/>
          <w:sz w:val="24"/>
          <w:szCs w:val="24"/>
        </w:rPr>
        <w:t xml:space="preserve">, the risk of antibiotic misuse is exacerbated by </w:t>
      </w:r>
      <w:r w:rsidR="0094277F" w:rsidRPr="00F0127F">
        <w:rPr>
          <w:rFonts w:ascii="Times New Roman" w:hAnsi="Times New Roman" w:cs="Times New Roman"/>
          <w:sz w:val="24"/>
          <w:szCs w:val="24"/>
        </w:rPr>
        <w:t xml:space="preserve">the </w:t>
      </w:r>
      <w:r w:rsidRPr="00F0127F">
        <w:rPr>
          <w:rFonts w:ascii="Times New Roman" w:hAnsi="Times New Roman" w:cs="Times New Roman"/>
          <w:sz w:val="24"/>
          <w:szCs w:val="24"/>
        </w:rPr>
        <w:t xml:space="preserve">high workload for health workers with limited training on antibiotic pharmacotherapy as recommended by WHO and Medicines and related Act of Namibia </w:t>
      </w:r>
      <w:r w:rsidR="00546537">
        <w:rPr>
          <w:rFonts w:ascii="Times New Roman" w:hAnsi="Times New Roman" w:cs="Times New Roman"/>
          <w:sz w:val="24"/>
          <w:szCs w:val="24"/>
        </w:rPr>
        <w:t xml:space="preserve">[57-61]. </w:t>
      </w:r>
      <w:r w:rsidR="00EF6551" w:rsidRPr="00F0127F">
        <w:rPr>
          <w:rFonts w:ascii="Times New Roman" w:hAnsi="Times New Roman" w:cs="Times New Roman"/>
          <w:sz w:val="24"/>
          <w:szCs w:val="24"/>
        </w:rPr>
        <w:t>In addition</w:t>
      </w:r>
      <w:r w:rsidR="00546537">
        <w:rPr>
          <w:rFonts w:ascii="Times New Roman" w:hAnsi="Times New Roman" w:cs="Times New Roman"/>
          <w:sz w:val="24"/>
          <w:szCs w:val="24"/>
        </w:rPr>
        <w:t>,</w:t>
      </w:r>
      <w:r w:rsidR="00EF6551" w:rsidRPr="00F0127F">
        <w:rPr>
          <w:rFonts w:ascii="Times New Roman" w:hAnsi="Times New Roman" w:cs="Times New Roman"/>
          <w:sz w:val="24"/>
          <w:szCs w:val="24"/>
        </w:rPr>
        <w:t xml:space="preserve"> only one indicator</w:t>
      </w:r>
      <w:r w:rsidR="00546537">
        <w:rPr>
          <w:rFonts w:ascii="Times New Roman" w:hAnsi="Times New Roman" w:cs="Times New Roman"/>
          <w:sz w:val="24"/>
          <w:szCs w:val="24"/>
        </w:rPr>
        <w:t xml:space="preserve"> HF 13 regarding the </w:t>
      </w:r>
      <w:r w:rsidRPr="00F0127F">
        <w:rPr>
          <w:rFonts w:ascii="Times New Roman" w:hAnsi="Times New Roman" w:cs="Times New Roman"/>
          <w:sz w:val="24"/>
          <w:szCs w:val="24"/>
        </w:rPr>
        <w:t>number of antibiotics per prescription is used to mo</w:t>
      </w:r>
      <w:r w:rsidR="00546537">
        <w:rPr>
          <w:rFonts w:ascii="Times New Roman" w:hAnsi="Times New Roman" w:cs="Times New Roman"/>
          <w:sz w:val="24"/>
          <w:szCs w:val="24"/>
        </w:rPr>
        <w:t>nitor antibiotic use in Namibia. This</w:t>
      </w:r>
      <w:r w:rsidRPr="00F0127F">
        <w:rPr>
          <w:rFonts w:ascii="Times New Roman" w:hAnsi="Times New Roman" w:cs="Times New Roman"/>
          <w:sz w:val="24"/>
          <w:szCs w:val="24"/>
        </w:rPr>
        <w:t xml:space="preserve"> </w:t>
      </w:r>
      <w:r w:rsidR="00F62D9F">
        <w:rPr>
          <w:rFonts w:ascii="Times New Roman" w:hAnsi="Times New Roman" w:cs="Times New Roman"/>
          <w:sz w:val="24"/>
          <w:szCs w:val="24"/>
        </w:rPr>
        <w:t xml:space="preserve">currently </w:t>
      </w:r>
      <w:r w:rsidRPr="00F0127F">
        <w:rPr>
          <w:rFonts w:ascii="Times New Roman" w:hAnsi="Times New Roman" w:cs="Times New Roman"/>
          <w:sz w:val="24"/>
          <w:szCs w:val="24"/>
        </w:rPr>
        <w:t xml:space="preserve">only </w:t>
      </w:r>
      <w:r w:rsidR="00F62D9F">
        <w:rPr>
          <w:rFonts w:ascii="Times New Roman" w:hAnsi="Times New Roman" w:cs="Times New Roman"/>
          <w:sz w:val="24"/>
          <w:szCs w:val="24"/>
        </w:rPr>
        <w:t xml:space="preserve">applying among public facilities </w:t>
      </w:r>
      <w:r w:rsidR="003459A4" w:rsidRPr="00F0127F">
        <w:rPr>
          <w:rFonts w:ascii="Times New Roman" w:hAnsi="Times New Roman" w:cs="Times New Roman"/>
          <w:sz w:val="24"/>
          <w:szCs w:val="24"/>
        </w:rPr>
        <w:t>inclu</w:t>
      </w:r>
      <w:r w:rsidR="00546537">
        <w:rPr>
          <w:rFonts w:ascii="Times New Roman" w:hAnsi="Times New Roman" w:cs="Times New Roman"/>
          <w:sz w:val="24"/>
          <w:szCs w:val="24"/>
        </w:rPr>
        <w:t xml:space="preserve">ding PHCs, </w:t>
      </w:r>
      <w:r w:rsidR="003459A4" w:rsidRPr="00F0127F">
        <w:rPr>
          <w:rFonts w:ascii="Times New Roman" w:hAnsi="Times New Roman" w:cs="Times New Roman"/>
          <w:sz w:val="24"/>
          <w:szCs w:val="24"/>
        </w:rPr>
        <w:t>district hospitals</w:t>
      </w:r>
      <w:r w:rsidR="00F62D9F">
        <w:rPr>
          <w:rFonts w:ascii="Times New Roman" w:hAnsi="Times New Roman" w:cs="Times New Roman"/>
          <w:sz w:val="24"/>
          <w:szCs w:val="24"/>
        </w:rPr>
        <w:t xml:space="preserve"> including </w:t>
      </w:r>
      <w:r w:rsidR="00B9512D" w:rsidRPr="00F0127F">
        <w:rPr>
          <w:rFonts w:ascii="Times New Roman" w:hAnsi="Times New Roman" w:cs="Times New Roman"/>
          <w:sz w:val="24"/>
          <w:szCs w:val="24"/>
        </w:rPr>
        <w:t xml:space="preserve">state hospitals, </w:t>
      </w:r>
      <w:r w:rsidR="003459A4" w:rsidRPr="00F0127F">
        <w:rPr>
          <w:rFonts w:ascii="Times New Roman" w:hAnsi="Times New Roman" w:cs="Times New Roman"/>
          <w:sz w:val="24"/>
          <w:szCs w:val="24"/>
        </w:rPr>
        <w:t>intermediate</w:t>
      </w:r>
      <w:r w:rsidR="00B9512D" w:rsidRPr="00F0127F">
        <w:rPr>
          <w:rFonts w:ascii="Times New Roman" w:hAnsi="Times New Roman" w:cs="Times New Roman"/>
          <w:sz w:val="24"/>
          <w:szCs w:val="24"/>
        </w:rPr>
        <w:t xml:space="preserve"> hospitals that serve as </w:t>
      </w:r>
      <w:r w:rsidR="003459A4" w:rsidRPr="00F0127F">
        <w:rPr>
          <w:rFonts w:ascii="Times New Roman" w:hAnsi="Times New Roman" w:cs="Times New Roman"/>
          <w:sz w:val="24"/>
          <w:szCs w:val="24"/>
        </w:rPr>
        <w:t>regional</w:t>
      </w:r>
      <w:r w:rsidRPr="00F0127F">
        <w:rPr>
          <w:rFonts w:ascii="Times New Roman" w:hAnsi="Times New Roman" w:cs="Times New Roman"/>
          <w:sz w:val="24"/>
          <w:szCs w:val="24"/>
        </w:rPr>
        <w:t xml:space="preserve"> referral hospitals and state</w:t>
      </w:r>
      <w:r w:rsidR="00546537">
        <w:rPr>
          <w:rFonts w:ascii="Times New Roman" w:hAnsi="Times New Roman" w:cs="Times New Roman"/>
          <w:sz w:val="24"/>
          <w:szCs w:val="24"/>
        </w:rPr>
        <w:t xml:space="preserve"> hospitals that serve as </w:t>
      </w:r>
      <w:r w:rsidRPr="00F0127F">
        <w:rPr>
          <w:rFonts w:ascii="Times New Roman" w:hAnsi="Times New Roman" w:cs="Times New Roman"/>
          <w:sz w:val="24"/>
          <w:szCs w:val="24"/>
        </w:rPr>
        <w:t>national referral hospitals [</w:t>
      </w:r>
      <w:r w:rsidR="00F62D9F">
        <w:rPr>
          <w:rFonts w:ascii="Times New Roman" w:hAnsi="Times New Roman" w:cs="Times New Roman"/>
          <w:sz w:val="24"/>
          <w:szCs w:val="24"/>
        </w:rPr>
        <w:t>25-29</w:t>
      </w:r>
      <w:proofErr w:type="gramStart"/>
      <w:r w:rsidR="00F62D9F">
        <w:rPr>
          <w:rFonts w:ascii="Times New Roman" w:hAnsi="Times New Roman" w:cs="Times New Roman"/>
          <w:sz w:val="24"/>
          <w:szCs w:val="24"/>
        </w:rPr>
        <w:t>,62</w:t>
      </w:r>
      <w:proofErr w:type="gramEnd"/>
      <w:r w:rsidR="00F62D9F">
        <w:rPr>
          <w:rFonts w:ascii="Times New Roman" w:hAnsi="Times New Roman" w:cs="Times New Roman"/>
          <w:sz w:val="24"/>
          <w:szCs w:val="24"/>
        </w:rPr>
        <w:t>]</w:t>
      </w:r>
      <w:r w:rsidRPr="00F0127F">
        <w:rPr>
          <w:rFonts w:ascii="Times New Roman" w:hAnsi="Times New Roman" w:cs="Times New Roman"/>
          <w:sz w:val="24"/>
          <w:szCs w:val="24"/>
        </w:rPr>
        <w:t xml:space="preserve">. </w:t>
      </w:r>
    </w:p>
    <w:p w:rsidR="00546537" w:rsidRDefault="00546537" w:rsidP="00F0127F">
      <w:pPr>
        <w:pStyle w:val="NoSpacing"/>
        <w:rPr>
          <w:rFonts w:ascii="Times New Roman" w:hAnsi="Times New Roman" w:cs="Times New Roman"/>
          <w:sz w:val="24"/>
          <w:szCs w:val="24"/>
        </w:rPr>
      </w:pPr>
    </w:p>
    <w:p w:rsidR="00213BDE" w:rsidRPr="00F62D9F" w:rsidRDefault="00F62D9F" w:rsidP="00F0127F">
      <w:pPr>
        <w:pStyle w:val="NoSpacing"/>
        <w:rPr>
          <w:rFonts w:ascii="Times New Roman" w:hAnsi="Times New Roman" w:cs="Times New Roman"/>
          <w:b/>
          <w:sz w:val="24"/>
          <w:szCs w:val="24"/>
        </w:rPr>
      </w:pPr>
      <w:r>
        <w:rPr>
          <w:rFonts w:ascii="Times New Roman" w:hAnsi="Times New Roman" w:cs="Times New Roman"/>
          <w:b/>
          <w:sz w:val="24"/>
          <w:szCs w:val="24"/>
        </w:rPr>
        <w:t>Aims</w:t>
      </w:r>
      <w:r w:rsidR="00B31F1B" w:rsidRPr="00F62D9F">
        <w:rPr>
          <w:rFonts w:ascii="Times New Roman" w:hAnsi="Times New Roman" w:cs="Times New Roman"/>
          <w:b/>
          <w:sz w:val="24"/>
          <w:szCs w:val="24"/>
        </w:rPr>
        <w:t xml:space="preserve"> </w:t>
      </w:r>
    </w:p>
    <w:p w:rsidR="00F62D9F" w:rsidRDefault="00F62D9F" w:rsidP="00F0127F">
      <w:pPr>
        <w:pStyle w:val="NoSpacing"/>
        <w:rPr>
          <w:rFonts w:ascii="Times New Roman" w:hAnsi="Times New Roman" w:cs="Times New Roman"/>
          <w:sz w:val="24"/>
          <w:szCs w:val="24"/>
        </w:rPr>
      </w:pPr>
    </w:p>
    <w:p w:rsidR="00F62D9F" w:rsidRDefault="00622996"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 xml:space="preserve">Consequently, we sought to address this by </w:t>
      </w:r>
      <w:r w:rsidR="00BB44E6" w:rsidRPr="00F0127F">
        <w:rPr>
          <w:rFonts w:ascii="Times New Roman" w:hAnsi="Times New Roman" w:cs="Times New Roman"/>
          <w:sz w:val="24"/>
          <w:szCs w:val="24"/>
        </w:rPr>
        <w:t>develop</w:t>
      </w:r>
      <w:r w:rsidRPr="00F0127F">
        <w:rPr>
          <w:rFonts w:ascii="Times New Roman" w:hAnsi="Times New Roman" w:cs="Times New Roman"/>
          <w:sz w:val="24"/>
          <w:szCs w:val="24"/>
        </w:rPr>
        <w:t>ing</w:t>
      </w:r>
      <w:r w:rsidR="00B31F1B" w:rsidRPr="00F0127F">
        <w:rPr>
          <w:rFonts w:ascii="Times New Roman" w:hAnsi="Times New Roman" w:cs="Times New Roman"/>
          <w:sz w:val="24"/>
          <w:szCs w:val="24"/>
        </w:rPr>
        <w:t xml:space="preserve"> and evaluating antibiotic use indicators at policy level in Namibia as the first step to improve future antibiotic use in ambulatory care in Namibia.</w:t>
      </w:r>
      <w:r w:rsidR="00F62D9F">
        <w:rPr>
          <w:rFonts w:ascii="Times New Roman" w:hAnsi="Times New Roman" w:cs="Times New Roman"/>
          <w:sz w:val="24"/>
          <w:szCs w:val="24"/>
        </w:rPr>
        <w:t xml:space="preserve"> Box 1 contains details of the current systems and policies in Namibia</w:t>
      </w:r>
      <w:r w:rsidR="000A6813">
        <w:rPr>
          <w:rFonts w:ascii="Times New Roman" w:hAnsi="Times New Roman" w:cs="Times New Roman"/>
          <w:sz w:val="24"/>
          <w:szCs w:val="24"/>
        </w:rPr>
        <w:t>.</w:t>
      </w:r>
    </w:p>
    <w:p w:rsidR="000A6813" w:rsidRDefault="000A6813" w:rsidP="00F0127F">
      <w:pPr>
        <w:pStyle w:val="NoSpacing"/>
        <w:rPr>
          <w:rFonts w:ascii="Times New Roman" w:hAnsi="Times New Roman" w:cs="Times New Roman"/>
          <w:sz w:val="24"/>
          <w:szCs w:val="24"/>
        </w:rPr>
      </w:pPr>
    </w:p>
    <w:p w:rsidR="00237ADD" w:rsidRPr="00237ADD" w:rsidRDefault="00237ADD" w:rsidP="00237ADD">
      <w:pPr>
        <w:pStyle w:val="NoSpacing"/>
        <w:rPr>
          <w:rFonts w:ascii="Times New Roman" w:hAnsi="Times New Roman" w:cs="Times New Roman"/>
          <w:sz w:val="24"/>
          <w:szCs w:val="24"/>
          <w:u w:val="single"/>
        </w:rPr>
      </w:pPr>
      <w:r w:rsidRPr="00237ADD">
        <w:rPr>
          <w:rFonts w:ascii="Times New Roman" w:hAnsi="Times New Roman" w:cs="Times New Roman"/>
          <w:sz w:val="24"/>
          <w:szCs w:val="24"/>
          <w:u w:val="single"/>
        </w:rPr>
        <w:t>Box1: Systems and policies for medicine use in Namibia</w:t>
      </w:r>
    </w:p>
    <w:p w:rsidR="00237ADD" w:rsidRPr="008F3A5E" w:rsidRDefault="00237ADD" w:rsidP="00237ADD">
      <w:pPr>
        <w:pStyle w:val="NoSpacing"/>
        <w:rPr>
          <w:rFonts w:ascii="Times New Roman" w:hAnsi="Times New Roman" w:cs="Times New Roman"/>
          <w:b/>
          <w:sz w:val="24"/>
          <w:szCs w:val="24"/>
        </w:rPr>
      </w:pPr>
    </w:p>
    <w:tbl>
      <w:tblPr>
        <w:tblStyle w:val="TableGrid"/>
        <w:tblW w:w="0" w:type="auto"/>
        <w:tblBorders>
          <w:top w:val="single" w:sz="24" w:space="0" w:color="0070C0"/>
          <w:left w:val="single" w:sz="24" w:space="0" w:color="0070C0"/>
          <w:bottom w:val="single" w:sz="24" w:space="0" w:color="0070C0"/>
          <w:right w:val="single" w:sz="24" w:space="0" w:color="0070C0"/>
        </w:tblBorders>
        <w:shd w:val="pct10" w:color="auto" w:fill="auto"/>
        <w:tblLook w:val="04A0" w:firstRow="1" w:lastRow="0" w:firstColumn="1" w:lastColumn="0" w:noHBand="0" w:noVBand="1"/>
      </w:tblPr>
      <w:tblGrid>
        <w:gridCol w:w="9288"/>
      </w:tblGrid>
      <w:tr w:rsidR="00237ADD" w:rsidRPr="00F0127F" w:rsidTr="00843BCF">
        <w:tc>
          <w:tcPr>
            <w:tcW w:w="9288" w:type="dxa"/>
            <w:tcBorders>
              <w:bottom w:val="single" w:sz="8" w:space="0" w:color="0070C0"/>
            </w:tcBorders>
            <w:shd w:val="pct10" w:color="auto" w:fill="auto"/>
          </w:tcPr>
          <w:p w:rsidR="00237ADD" w:rsidRPr="00F62D9F" w:rsidRDefault="00237ADD" w:rsidP="00843BCF">
            <w:pPr>
              <w:pStyle w:val="NoSpacing"/>
              <w:rPr>
                <w:rFonts w:ascii="Times New Roman" w:hAnsi="Times New Roman" w:cs="Times New Roman"/>
                <w:b/>
                <w:sz w:val="24"/>
                <w:szCs w:val="24"/>
              </w:rPr>
            </w:pPr>
            <w:r w:rsidRPr="00F62D9F">
              <w:rPr>
                <w:rFonts w:ascii="Times New Roman" w:hAnsi="Times New Roman" w:cs="Times New Roman"/>
                <w:b/>
                <w:sz w:val="24"/>
                <w:szCs w:val="24"/>
              </w:rPr>
              <w:t>Pharmaceutical Systems in Namibia:</w:t>
            </w:r>
          </w:p>
          <w:p w:rsidR="00237ADD" w:rsidRPr="00F0127F" w:rsidRDefault="00237ADD" w:rsidP="00237ADD">
            <w:pPr>
              <w:pStyle w:val="NoSpacing"/>
              <w:numPr>
                <w:ilvl w:val="0"/>
                <w:numId w:val="11"/>
              </w:numPr>
              <w:rPr>
                <w:rFonts w:ascii="Times New Roman" w:hAnsi="Times New Roman" w:cs="Times New Roman"/>
                <w:sz w:val="24"/>
                <w:szCs w:val="24"/>
              </w:rPr>
            </w:pPr>
            <w:r w:rsidRPr="00F0127F">
              <w:rPr>
                <w:rFonts w:ascii="Times New Roman" w:hAnsi="Times New Roman" w:cs="Times New Roman"/>
                <w:sz w:val="24"/>
                <w:szCs w:val="24"/>
              </w:rPr>
              <w:t>Pharmaceutical Management information system (PMIS): A system implemented in all hospital and public health facility for reporting on performance and monitoring human resources for pharmacy and medicine indicators. This is implemented by the Ministry of Health and Social Services – Pharmaceutical division</w:t>
            </w:r>
          </w:p>
          <w:p w:rsidR="00237ADD" w:rsidRPr="00F0127F" w:rsidRDefault="00237ADD" w:rsidP="00237ADD">
            <w:pPr>
              <w:pStyle w:val="NoSpacing"/>
              <w:numPr>
                <w:ilvl w:val="0"/>
                <w:numId w:val="11"/>
              </w:numPr>
              <w:rPr>
                <w:rFonts w:ascii="Times New Roman" w:hAnsi="Times New Roman" w:cs="Times New Roman"/>
                <w:sz w:val="24"/>
                <w:szCs w:val="24"/>
              </w:rPr>
            </w:pPr>
            <w:r w:rsidRPr="00F0127F">
              <w:rPr>
                <w:rFonts w:ascii="Times New Roman" w:hAnsi="Times New Roman" w:cs="Times New Roman"/>
                <w:sz w:val="24"/>
                <w:szCs w:val="24"/>
              </w:rPr>
              <w:t>Electronic data base system: including the electronic dispensing tool, the stock card Dashboard, the TB manager and the Rx solution to collect monthly data on the use of medicines at public health facility</w:t>
            </w:r>
          </w:p>
          <w:p w:rsidR="00237ADD" w:rsidRPr="00F0127F" w:rsidRDefault="00237ADD" w:rsidP="00237ADD">
            <w:pPr>
              <w:pStyle w:val="NoSpacing"/>
              <w:numPr>
                <w:ilvl w:val="0"/>
                <w:numId w:val="11"/>
              </w:numPr>
              <w:rPr>
                <w:rFonts w:ascii="Times New Roman" w:hAnsi="Times New Roman" w:cs="Times New Roman"/>
                <w:sz w:val="24"/>
                <w:szCs w:val="24"/>
              </w:rPr>
            </w:pPr>
            <w:r w:rsidRPr="00F0127F">
              <w:rPr>
                <w:rFonts w:ascii="Times New Roman" w:hAnsi="Times New Roman" w:cs="Times New Roman"/>
                <w:sz w:val="24"/>
                <w:szCs w:val="24"/>
              </w:rPr>
              <w:t>System for access to essential medicines: An updated Namibia essential medicine list provides for the level of use of various medicines  which all accessed free at public health facilities</w:t>
            </w:r>
          </w:p>
        </w:tc>
      </w:tr>
      <w:tr w:rsidR="00237ADD" w:rsidRPr="00F0127F" w:rsidTr="00843BCF">
        <w:tc>
          <w:tcPr>
            <w:tcW w:w="9288" w:type="dxa"/>
            <w:tcBorders>
              <w:top w:val="single" w:sz="8" w:space="0" w:color="0070C0"/>
              <w:bottom w:val="single" w:sz="24" w:space="0" w:color="0070C0"/>
            </w:tcBorders>
            <w:shd w:val="pct10" w:color="auto" w:fill="auto"/>
          </w:tcPr>
          <w:p w:rsidR="00237ADD" w:rsidRPr="00F62D9F" w:rsidRDefault="00237ADD" w:rsidP="00843BCF">
            <w:pPr>
              <w:pStyle w:val="NoSpacing"/>
              <w:rPr>
                <w:rFonts w:ascii="Times New Roman" w:hAnsi="Times New Roman" w:cs="Times New Roman"/>
                <w:b/>
                <w:sz w:val="24"/>
                <w:szCs w:val="24"/>
              </w:rPr>
            </w:pPr>
            <w:r w:rsidRPr="00F62D9F">
              <w:rPr>
                <w:rFonts w:ascii="Times New Roman" w:hAnsi="Times New Roman" w:cs="Times New Roman"/>
                <w:b/>
                <w:sz w:val="24"/>
                <w:szCs w:val="24"/>
              </w:rPr>
              <w:t xml:space="preserve">Policies: </w:t>
            </w:r>
          </w:p>
          <w:p w:rsidR="00237ADD" w:rsidRPr="00F0127F" w:rsidRDefault="00237ADD" w:rsidP="00237ADD">
            <w:pPr>
              <w:pStyle w:val="NoSpacing"/>
              <w:numPr>
                <w:ilvl w:val="0"/>
                <w:numId w:val="12"/>
              </w:numPr>
              <w:rPr>
                <w:rFonts w:ascii="Times New Roman" w:hAnsi="Times New Roman" w:cs="Times New Roman"/>
                <w:sz w:val="24"/>
                <w:szCs w:val="24"/>
              </w:rPr>
            </w:pPr>
            <w:r w:rsidRPr="00F0127F">
              <w:rPr>
                <w:rFonts w:ascii="Times New Roman" w:hAnsi="Times New Roman" w:cs="Times New Roman"/>
                <w:sz w:val="24"/>
                <w:szCs w:val="24"/>
              </w:rPr>
              <w:t>Namibia Medicine policy: provide a frame work for access and availability to safe, efficacious and cost effective medicines to the population and the rational use of medicines.</w:t>
            </w:r>
          </w:p>
          <w:p w:rsidR="00237ADD" w:rsidRPr="00F0127F" w:rsidRDefault="00237ADD" w:rsidP="00237ADD">
            <w:pPr>
              <w:pStyle w:val="NoSpacing"/>
              <w:numPr>
                <w:ilvl w:val="0"/>
                <w:numId w:val="12"/>
              </w:numPr>
              <w:rPr>
                <w:rFonts w:ascii="Times New Roman" w:hAnsi="Times New Roman" w:cs="Times New Roman"/>
                <w:sz w:val="24"/>
                <w:szCs w:val="24"/>
              </w:rPr>
            </w:pPr>
            <w:r w:rsidRPr="00F0127F">
              <w:rPr>
                <w:rFonts w:ascii="Times New Roman" w:hAnsi="Times New Roman" w:cs="Times New Roman"/>
                <w:sz w:val="24"/>
                <w:szCs w:val="24"/>
              </w:rPr>
              <w:t>Pharmacy Act, 2004: provides for the education and qualifications as well as continued professional development of personnel involved in the use of medicines in Namibia</w:t>
            </w:r>
          </w:p>
          <w:p w:rsidR="00237ADD" w:rsidRPr="00F0127F" w:rsidRDefault="00237ADD" w:rsidP="00237ADD">
            <w:pPr>
              <w:pStyle w:val="NoSpacing"/>
              <w:numPr>
                <w:ilvl w:val="0"/>
                <w:numId w:val="12"/>
              </w:numPr>
              <w:rPr>
                <w:rFonts w:ascii="Times New Roman" w:hAnsi="Times New Roman" w:cs="Times New Roman"/>
                <w:sz w:val="24"/>
                <w:szCs w:val="24"/>
              </w:rPr>
            </w:pPr>
            <w:r w:rsidRPr="00F0127F">
              <w:rPr>
                <w:rFonts w:ascii="Times New Roman" w:hAnsi="Times New Roman" w:cs="Times New Roman"/>
                <w:sz w:val="24"/>
                <w:szCs w:val="24"/>
              </w:rPr>
              <w:t>Medicines and related substances act of 2003: provides for the control of the use,  distribution and sale of medicines in Namibia and categorizes medicines in schedules</w:t>
            </w:r>
          </w:p>
          <w:p w:rsidR="00237ADD" w:rsidRPr="00F0127F" w:rsidRDefault="00237ADD" w:rsidP="00237ADD">
            <w:pPr>
              <w:pStyle w:val="NoSpacing"/>
              <w:numPr>
                <w:ilvl w:val="0"/>
                <w:numId w:val="12"/>
              </w:numPr>
              <w:rPr>
                <w:rFonts w:ascii="Times New Roman" w:hAnsi="Times New Roman" w:cs="Times New Roman"/>
                <w:sz w:val="24"/>
                <w:szCs w:val="24"/>
              </w:rPr>
            </w:pPr>
            <w:r w:rsidRPr="00F0127F">
              <w:rPr>
                <w:rFonts w:ascii="Times New Roman" w:hAnsi="Times New Roman" w:cs="Times New Roman"/>
                <w:sz w:val="24"/>
                <w:szCs w:val="24"/>
              </w:rPr>
              <w:t xml:space="preserve">Standard treatment guidelines: for implementation of policies at points of care for common medicines , HIV/AIDS, Tuberculosis , Malaria and management of childhood </w:t>
            </w:r>
            <w:r w:rsidRPr="00F0127F">
              <w:rPr>
                <w:rFonts w:ascii="Times New Roman" w:hAnsi="Times New Roman" w:cs="Times New Roman"/>
                <w:sz w:val="24"/>
                <w:szCs w:val="24"/>
              </w:rPr>
              <w:lastRenderedPageBreak/>
              <w:t>illnesses</w:t>
            </w:r>
          </w:p>
          <w:p w:rsidR="00237ADD" w:rsidRPr="00F0127F" w:rsidRDefault="00237ADD" w:rsidP="00237ADD">
            <w:pPr>
              <w:pStyle w:val="NoSpacing"/>
              <w:numPr>
                <w:ilvl w:val="0"/>
                <w:numId w:val="12"/>
              </w:numPr>
              <w:rPr>
                <w:rFonts w:ascii="Times New Roman" w:hAnsi="Times New Roman" w:cs="Times New Roman"/>
                <w:sz w:val="24"/>
                <w:szCs w:val="24"/>
              </w:rPr>
            </w:pPr>
            <w:r w:rsidRPr="00F0127F">
              <w:rPr>
                <w:rFonts w:ascii="Times New Roman" w:hAnsi="Times New Roman" w:cs="Times New Roman"/>
                <w:sz w:val="24"/>
                <w:szCs w:val="24"/>
              </w:rPr>
              <w:t>Essential medicine list: ensures the access and availability of essential medicines at public health facilities</w:t>
            </w:r>
          </w:p>
        </w:tc>
      </w:tr>
    </w:tbl>
    <w:p w:rsidR="00237ADD" w:rsidRPr="00F0127F" w:rsidRDefault="00237ADD" w:rsidP="00237ADD">
      <w:pPr>
        <w:pStyle w:val="NoSpacing"/>
        <w:rPr>
          <w:rFonts w:ascii="Times New Roman" w:hAnsi="Times New Roman" w:cs="Times New Roman"/>
          <w:sz w:val="24"/>
          <w:szCs w:val="24"/>
        </w:rPr>
      </w:pPr>
    </w:p>
    <w:p w:rsidR="000B3A0A" w:rsidRPr="00F0127F" w:rsidRDefault="000B3A0A" w:rsidP="00F0127F">
      <w:pPr>
        <w:pStyle w:val="NoSpacing"/>
        <w:rPr>
          <w:rFonts w:ascii="Times New Roman" w:hAnsi="Times New Roman" w:cs="Times New Roman"/>
          <w:sz w:val="24"/>
          <w:szCs w:val="24"/>
        </w:rPr>
      </w:pPr>
    </w:p>
    <w:p w:rsidR="007D3EA6" w:rsidRPr="00F62D9F" w:rsidRDefault="00B31F1B" w:rsidP="00F0127F">
      <w:pPr>
        <w:pStyle w:val="NoSpacing"/>
        <w:rPr>
          <w:rFonts w:ascii="Times New Roman" w:hAnsi="Times New Roman" w:cs="Times New Roman"/>
          <w:b/>
          <w:sz w:val="24"/>
          <w:szCs w:val="24"/>
          <w:lang w:val="en-ZA"/>
        </w:rPr>
      </w:pPr>
      <w:r w:rsidRPr="00F62D9F">
        <w:rPr>
          <w:rFonts w:ascii="Times New Roman" w:hAnsi="Times New Roman" w:cs="Times New Roman"/>
          <w:b/>
          <w:sz w:val="24"/>
          <w:szCs w:val="24"/>
          <w:lang w:val="en-ZA"/>
        </w:rPr>
        <w:t>Materials and methods</w:t>
      </w:r>
    </w:p>
    <w:p w:rsidR="00F62D9F" w:rsidRDefault="00F62D9F" w:rsidP="00F0127F">
      <w:pPr>
        <w:pStyle w:val="NoSpacing"/>
        <w:rPr>
          <w:rFonts w:ascii="Times New Roman" w:hAnsi="Times New Roman" w:cs="Times New Roman"/>
          <w:i/>
          <w:sz w:val="24"/>
          <w:szCs w:val="24"/>
        </w:rPr>
      </w:pPr>
    </w:p>
    <w:p w:rsidR="007D3EA6" w:rsidRPr="00F62D9F" w:rsidRDefault="00B31F1B" w:rsidP="00F0127F">
      <w:pPr>
        <w:pStyle w:val="NoSpacing"/>
        <w:rPr>
          <w:rFonts w:ascii="Times New Roman" w:hAnsi="Times New Roman" w:cs="Times New Roman"/>
          <w:b/>
          <w:i/>
          <w:sz w:val="24"/>
          <w:szCs w:val="24"/>
        </w:rPr>
      </w:pPr>
      <w:r w:rsidRPr="00F62D9F">
        <w:rPr>
          <w:rFonts w:ascii="Times New Roman" w:hAnsi="Times New Roman" w:cs="Times New Roman"/>
          <w:b/>
          <w:i/>
          <w:sz w:val="24"/>
          <w:szCs w:val="24"/>
        </w:rPr>
        <w:t>Medicine policy documents</w:t>
      </w:r>
    </w:p>
    <w:p w:rsidR="00F62D9F" w:rsidRDefault="00F62D9F" w:rsidP="00F0127F">
      <w:pPr>
        <w:pStyle w:val="NoSpacing"/>
        <w:rPr>
          <w:rFonts w:ascii="Times New Roman" w:hAnsi="Times New Roman" w:cs="Times New Roman"/>
          <w:sz w:val="24"/>
          <w:szCs w:val="24"/>
        </w:rPr>
      </w:pPr>
    </w:p>
    <w:p w:rsidR="004A4985" w:rsidRDefault="00B31F1B"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 xml:space="preserve">We searched the </w:t>
      </w:r>
      <w:r w:rsidR="004A4985" w:rsidRPr="00F0127F">
        <w:rPr>
          <w:rFonts w:ascii="Times New Roman" w:hAnsi="Times New Roman" w:cs="Times New Roman"/>
          <w:sz w:val="24"/>
          <w:szCs w:val="24"/>
        </w:rPr>
        <w:t xml:space="preserve">Ministry of Health and Social services </w:t>
      </w:r>
      <w:r w:rsidR="004A4985">
        <w:rPr>
          <w:rFonts w:ascii="Times New Roman" w:hAnsi="Times New Roman" w:cs="Times New Roman"/>
          <w:sz w:val="24"/>
          <w:szCs w:val="24"/>
        </w:rPr>
        <w:t>(</w:t>
      </w:r>
      <w:proofErr w:type="spellStart"/>
      <w:r w:rsidRPr="00F0127F">
        <w:rPr>
          <w:rFonts w:ascii="Times New Roman" w:hAnsi="Times New Roman" w:cs="Times New Roman"/>
          <w:sz w:val="24"/>
          <w:szCs w:val="24"/>
        </w:rPr>
        <w:t>MoHSS</w:t>
      </w:r>
      <w:proofErr w:type="spellEnd"/>
      <w:r w:rsidR="004A4985">
        <w:rPr>
          <w:rFonts w:ascii="Times New Roman" w:hAnsi="Times New Roman" w:cs="Times New Roman"/>
          <w:sz w:val="24"/>
          <w:szCs w:val="24"/>
        </w:rPr>
        <w:t>)</w:t>
      </w:r>
      <w:r w:rsidRPr="00F0127F">
        <w:rPr>
          <w:rFonts w:ascii="Times New Roman" w:hAnsi="Times New Roman" w:cs="Times New Roman"/>
          <w:sz w:val="24"/>
          <w:szCs w:val="24"/>
        </w:rPr>
        <w:t xml:space="preserve"> websites and government of Namibia websit</w:t>
      </w:r>
      <w:r w:rsidR="004A4985">
        <w:rPr>
          <w:rFonts w:ascii="Times New Roman" w:hAnsi="Times New Roman" w:cs="Times New Roman"/>
          <w:sz w:val="24"/>
          <w:szCs w:val="24"/>
        </w:rPr>
        <w:t>es for policy documents relating</w:t>
      </w:r>
      <w:r w:rsidRPr="00F0127F">
        <w:rPr>
          <w:rFonts w:ascii="Times New Roman" w:hAnsi="Times New Roman" w:cs="Times New Roman"/>
          <w:sz w:val="24"/>
          <w:szCs w:val="24"/>
        </w:rPr>
        <w:t xml:space="preserve"> to pharmaceuticals </w:t>
      </w:r>
      <w:r w:rsidR="004A4985">
        <w:rPr>
          <w:rFonts w:ascii="Times New Roman" w:hAnsi="Times New Roman" w:cs="Times New Roman"/>
          <w:sz w:val="24"/>
          <w:szCs w:val="24"/>
        </w:rPr>
        <w:t xml:space="preserve">that were developed </w:t>
      </w:r>
      <w:proofErr w:type="gramStart"/>
      <w:r w:rsidR="004A4985">
        <w:rPr>
          <w:rFonts w:ascii="Times New Roman" w:hAnsi="Times New Roman" w:cs="Times New Roman"/>
          <w:sz w:val="24"/>
          <w:szCs w:val="24"/>
        </w:rPr>
        <w:t xml:space="preserve">between 1990 to </w:t>
      </w:r>
      <w:r w:rsidRPr="00F0127F">
        <w:rPr>
          <w:rFonts w:ascii="Times New Roman" w:hAnsi="Times New Roman" w:cs="Times New Roman"/>
          <w:sz w:val="24"/>
          <w:szCs w:val="24"/>
        </w:rPr>
        <w:t>2015</w:t>
      </w:r>
      <w:proofErr w:type="gramEnd"/>
      <w:r w:rsidRPr="00F0127F">
        <w:rPr>
          <w:rFonts w:ascii="Times New Roman" w:hAnsi="Times New Roman" w:cs="Times New Roman"/>
          <w:sz w:val="24"/>
          <w:szCs w:val="24"/>
        </w:rPr>
        <w:t xml:space="preserve">. The search strategy included the use of terms such as </w:t>
      </w:r>
      <w:r w:rsidRPr="00F0127F">
        <w:rPr>
          <w:rFonts w:ascii="Times New Roman" w:hAnsi="Times New Roman" w:cs="Times New Roman"/>
          <w:i/>
          <w:sz w:val="24"/>
          <w:szCs w:val="24"/>
        </w:rPr>
        <w:t>“policy, medicine, guideline, Act, laws, regulations and Namibia”.</w:t>
      </w:r>
      <w:r w:rsidR="00316DDD" w:rsidRPr="00F0127F">
        <w:rPr>
          <w:rFonts w:ascii="Times New Roman" w:hAnsi="Times New Roman" w:cs="Times New Roman"/>
          <w:sz w:val="24"/>
          <w:szCs w:val="24"/>
        </w:rPr>
        <w:t xml:space="preserve"> </w:t>
      </w:r>
      <w:r w:rsidR="00D14139" w:rsidRPr="00F0127F">
        <w:rPr>
          <w:rFonts w:ascii="Times New Roman" w:hAnsi="Times New Roman" w:cs="Times New Roman"/>
          <w:sz w:val="24"/>
          <w:szCs w:val="24"/>
        </w:rPr>
        <w:t xml:space="preserve">The most recent editions of all policy documents in </w:t>
      </w:r>
      <w:r w:rsidR="004A4985">
        <w:rPr>
          <w:rFonts w:ascii="Times New Roman" w:hAnsi="Times New Roman" w:cs="Times New Roman"/>
          <w:sz w:val="24"/>
          <w:szCs w:val="24"/>
        </w:rPr>
        <w:t xml:space="preserve">the </w:t>
      </w:r>
      <w:proofErr w:type="spellStart"/>
      <w:r w:rsidR="004A4985">
        <w:rPr>
          <w:rFonts w:ascii="Times New Roman" w:hAnsi="Times New Roman" w:cs="Times New Roman"/>
          <w:sz w:val="24"/>
          <w:szCs w:val="24"/>
        </w:rPr>
        <w:t>MoHSS</w:t>
      </w:r>
      <w:proofErr w:type="spellEnd"/>
      <w:r w:rsidR="00D14139" w:rsidRPr="00F0127F">
        <w:rPr>
          <w:rFonts w:ascii="Times New Roman" w:hAnsi="Times New Roman" w:cs="Times New Roman"/>
          <w:sz w:val="24"/>
          <w:szCs w:val="24"/>
        </w:rPr>
        <w:t xml:space="preserve"> database on Pharmaceutical services division were included in this study. </w:t>
      </w:r>
    </w:p>
    <w:p w:rsidR="004A4985" w:rsidRDefault="004A4985" w:rsidP="00F0127F">
      <w:pPr>
        <w:pStyle w:val="NoSpacing"/>
        <w:rPr>
          <w:rFonts w:ascii="Times New Roman" w:hAnsi="Times New Roman" w:cs="Times New Roman"/>
          <w:sz w:val="24"/>
          <w:szCs w:val="24"/>
        </w:rPr>
      </w:pPr>
    </w:p>
    <w:p w:rsidR="00920248" w:rsidRDefault="00070585"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A total of seven pol</w:t>
      </w:r>
      <w:r w:rsidR="00B31F1B" w:rsidRPr="00F0127F">
        <w:rPr>
          <w:rFonts w:ascii="Times New Roman" w:hAnsi="Times New Roman" w:cs="Times New Roman"/>
          <w:sz w:val="24"/>
          <w:szCs w:val="24"/>
        </w:rPr>
        <w:t>icy documents were identified as up-to-date and pertinent pharmaceutical policy documents and were analyzed for content on antibiotic policy statements.   The Namibia essential medicine list (</w:t>
      </w:r>
      <w:proofErr w:type="spellStart"/>
      <w:r w:rsidR="00B31F1B" w:rsidRPr="00F0127F">
        <w:rPr>
          <w:rFonts w:ascii="Times New Roman" w:hAnsi="Times New Roman" w:cs="Times New Roman"/>
          <w:sz w:val="24"/>
          <w:szCs w:val="24"/>
        </w:rPr>
        <w:t>Nemlist</w:t>
      </w:r>
      <w:proofErr w:type="spellEnd"/>
      <w:r w:rsidR="00B31F1B" w:rsidRPr="00F0127F">
        <w:rPr>
          <w:rFonts w:ascii="Times New Roman" w:hAnsi="Times New Roman" w:cs="Times New Roman"/>
          <w:sz w:val="24"/>
          <w:szCs w:val="24"/>
        </w:rPr>
        <w:t xml:space="preserve">) </w:t>
      </w:r>
      <w:r w:rsidR="00920248">
        <w:rPr>
          <w:rFonts w:ascii="Times New Roman" w:hAnsi="Times New Roman" w:cs="Times New Roman"/>
          <w:sz w:val="24"/>
          <w:szCs w:val="24"/>
        </w:rPr>
        <w:t>[22</w:t>
      </w:r>
      <w:r w:rsidR="00B31F1B" w:rsidRPr="00F0127F">
        <w:rPr>
          <w:rFonts w:ascii="Times New Roman" w:hAnsi="Times New Roman" w:cs="Times New Roman"/>
          <w:sz w:val="24"/>
          <w:szCs w:val="24"/>
        </w:rPr>
        <w:t>] was used as the defining document for assessing antibiotic use in Namibia’s public health sector</w:t>
      </w:r>
      <w:r w:rsidR="00920248">
        <w:rPr>
          <w:rFonts w:ascii="Times New Roman" w:hAnsi="Times New Roman" w:cs="Times New Roman"/>
          <w:sz w:val="24"/>
          <w:szCs w:val="24"/>
        </w:rPr>
        <w:t>. The Nemlist is critical with</w:t>
      </w:r>
      <w:r w:rsidR="00B31F1B" w:rsidRPr="00F0127F">
        <w:rPr>
          <w:rFonts w:ascii="Times New Roman" w:hAnsi="Times New Roman" w:cs="Times New Roman"/>
          <w:sz w:val="24"/>
          <w:szCs w:val="24"/>
        </w:rPr>
        <w:t xml:space="preserve"> implement</w:t>
      </w:r>
      <w:r w:rsidR="00920248">
        <w:rPr>
          <w:rFonts w:ascii="Times New Roman" w:hAnsi="Times New Roman" w:cs="Times New Roman"/>
          <w:sz w:val="24"/>
          <w:szCs w:val="24"/>
        </w:rPr>
        <w:t>ing</w:t>
      </w:r>
      <w:r w:rsidR="00B31F1B" w:rsidRPr="00F0127F">
        <w:rPr>
          <w:rFonts w:ascii="Times New Roman" w:hAnsi="Times New Roman" w:cs="Times New Roman"/>
          <w:sz w:val="24"/>
          <w:szCs w:val="24"/>
        </w:rPr>
        <w:t xml:space="preserve"> the national medicine policy through defining the range of essential medicines recommended for use at different levels of </w:t>
      </w:r>
      <w:r w:rsidR="00920248">
        <w:rPr>
          <w:rFonts w:ascii="Times New Roman" w:hAnsi="Times New Roman" w:cs="Times New Roman"/>
          <w:sz w:val="24"/>
          <w:szCs w:val="24"/>
        </w:rPr>
        <w:t xml:space="preserve">the </w:t>
      </w:r>
      <w:r w:rsidR="00B31F1B" w:rsidRPr="00F0127F">
        <w:rPr>
          <w:rFonts w:ascii="Times New Roman" w:hAnsi="Times New Roman" w:cs="Times New Roman"/>
          <w:sz w:val="24"/>
          <w:szCs w:val="24"/>
        </w:rPr>
        <w:t xml:space="preserve">public sector. The </w:t>
      </w:r>
      <w:proofErr w:type="spellStart"/>
      <w:r w:rsidR="00B31F1B" w:rsidRPr="00F0127F">
        <w:rPr>
          <w:rFonts w:ascii="Times New Roman" w:hAnsi="Times New Roman" w:cs="Times New Roman"/>
          <w:sz w:val="24"/>
          <w:szCs w:val="24"/>
        </w:rPr>
        <w:t>Nemlist</w:t>
      </w:r>
      <w:proofErr w:type="spellEnd"/>
      <w:r w:rsidR="00B31F1B" w:rsidRPr="00F0127F">
        <w:rPr>
          <w:rFonts w:ascii="Times New Roman" w:hAnsi="Times New Roman" w:cs="Times New Roman"/>
          <w:sz w:val="24"/>
          <w:szCs w:val="24"/>
        </w:rPr>
        <w:t xml:space="preserve"> is </w:t>
      </w:r>
      <w:r w:rsidR="00920248">
        <w:rPr>
          <w:rFonts w:ascii="Times New Roman" w:hAnsi="Times New Roman" w:cs="Times New Roman"/>
          <w:sz w:val="24"/>
          <w:szCs w:val="24"/>
        </w:rPr>
        <w:t xml:space="preserve">also </w:t>
      </w:r>
      <w:r w:rsidR="00B31F1B" w:rsidRPr="00F0127F">
        <w:rPr>
          <w:rFonts w:ascii="Times New Roman" w:hAnsi="Times New Roman" w:cs="Times New Roman"/>
          <w:sz w:val="24"/>
          <w:szCs w:val="24"/>
        </w:rPr>
        <w:t>a critica</w:t>
      </w:r>
      <w:r w:rsidR="00920248">
        <w:rPr>
          <w:rFonts w:ascii="Times New Roman" w:hAnsi="Times New Roman" w:cs="Times New Roman"/>
          <w:sz w:val="24"/>
          <w:szCs w:val="24"/>
        </w:rPr>
        <w:t xml:space="preserve">l document to operationalize treatment policies and </w:t>
      </w:r>
      <w:r w:rsidR="00B31F1B" w:rsidRPr="00F0127F">
        <w:rPr>
          <w:rFonts w:ascii="Times New Roman" w:hAnsi="Times New Roman" w:cs="Times New Roman"/>
          <w:sz w:val="24"/>
          <w:szCs w:val="24"/>
        </w:rPr>
        <w:t>guidelines. The Namibian standard treatment guidelines</w:t>
      </w:r>
      <w:r w:rsidR="00920248">
        <w:rPr>
          <w:rFonts w:ascii="Times New Roman" w:hAnsi="Times New Roman" w:cs="Times New Roman"/>
          <w:sz w:val="24"/>
          <w:szCs w:val="24"/>
        </w:rPr>
        <w:t xml:space="preserve"> (2011) [23</w:t>
      </w:r>
      <w:r w:rsidR="00B31F1B" w:rsidRPr="00F0127F">
        <w:rPr>
          <w:rFonts w:ascii="Times New Roman" w:hAnsi="Times New Roman" w:cs="Times New Roman"/>
          <w:sz w:val="24"/>
          <w:szCs w:val="24"/>
        </w:rPr>
        <w:t>], the national guidelines for management of HIV/AIDS (2015)</w:t>
      </w:r>
      <w:r w:rsidR="00920248">
        <w:rPr>
          <w:rFonts w:ascii="Times New Roman" w:hAnsi="Times New Roman" w:cs="Times New Roman"/>
          <w:sz w:val="24"/>
          <w:szCs w:val="24"/>
        </w:rPr>
        <w:t xml:space="preserve"> [24</w:t>
      </w:r>
      <w:r w:rsidR="00B31F1B" w:rsidRPr="00F0127F">
        <w:rPr>
          <w:rFonts w:ascii="Times New Roman" w:hAnsi="Times New Roman" w:cs="Times New Roman"/>
          <w:sz w:val="24"/>
          <w:szCs w:val="24"/>
        </w:rPr>
        <w:t>], the national guidelines for management of tuberculosis (2015)</w:t>
      </w:r>
      <w:r w:rsidR="00920248">
        <w:rPr>
          <w:rFonts w:ascii="Times New Roman" w:hAnsi="Times New Roman" w:cs="Times New Roman"/>
          <w:sz w:val="24"/>
          <w:szCs w:val="24"/>
        </w:rPr>
        <w:t xml:space="preserve"> [25</w:t>
      </w:r>
      <w:r w:rsidR="00B31F1B" w:rsidRPr="00F0127F">
        <w:rPr>
          <w:rFonts w:ascii="Times New Roman" w:hAnsi="Times New Roman" w:cs="Times New Roman"/>
          <w:sz w:val="24"/>
          <w:szCs w:val="24"/>
        </w:rPr>
        <w:t>]</w:t>
      </w:r>
      <w:r w:rsidR="00920248">
        <w:rPr>
          <w:rFonts w:ascii="Times New Roman" w:hAnsi="Times New Roman" w:cs="Times New Roman"/>
          <w:sz w:val="24"/>
          <w:szCs w:val="24"/>
        </w:rPr>
        <w:t xml:space="preserve">, </w:t>
      </w:r>
      <w:r w:rsidR="00B31F1B" w:rsidRPr="00F0127F">
        <w:rPr>
          <w:rFonts w:ascii="Times New Roman" w:hAnsi="Times New Roman" w:cs="Times New Roman"/>
          <w:sz w:val="24"/>
          <w:szCs w:val="24"/>
        </w:rPr>
        <w:t xml:space="preserve">the guidelines for management of malaria </w:t>
      </w:r>
      <w:r w:rsidR="00920248">
        <w:rPr>
          <w:rFonts w:ascii="Times New Roman" w:hAnsi="Times New Roman" w:cs="Times New Roman"/>
          <w:sz w:val="24"/>
          <w:szCs w:val="24"/>
        </w:rPr>
        <w:t>(2011) [26</w:t>
      </w:r>
      <w:r w:rsidR="00B31F1B" w:rsidRPr="00F0127F">
        <w:rPr>
          <w:rFonts w:ascii="Times New Roman" w:hAnsi="Times New Roman" w:cs="Times New Roman"/>
          <w:sz w:val="24"/>
          <w:szCs w:val="24"/>
        </w:rPr>
        <w:t xml:space="preserve">] and for integrated management of childhood illnesses (2012) </w:t>
      </w:r>
      <w:r w:rsidR="00920248">
        <w:rPr>
          <w:rFonts w:ascii="Times New Roman" w:hAnsi="Times New Roman" w:cs="Times New Roman"/>
          <w:sz w:val="24"/>
          <w:szCs w:val="24"/>
        </w:rPr>
        <w:t>[27</w:t>
      </w:r>
      <w:r w:rsidR="00B31F1B" w:rsidRPr="00F0127F">
        <w:rPr>
          <w:rFonts w:ascii="Times New Roman" w:hAnsi="Times New Roman" w:cs="Times New Roman"/>
          <w:sz w:val="24"/>
          <w:szCs w:val="24"/>
        </w:rPr>
        <w:t xml:space="preserve">], were used as the principal documents from which indications </w:t>
      </w:r>
      <w:r w:rsidR="00920248">
        <w:rPr>
          <w:rFonts w:ascii="Times New Roman" w:hAnsi="Times New Roman" w:cs="Times New Roman"/>
          <w:sz w:val="24"/>
          <w:szCs w:val="24"/>
        </w:rPr>
        <w:t xml:space="preserve">for </w:t>
      </w:r>
      <w:r w:rsidR="00B31F1B" w:rsidRPr="00F0127F">
        <w:rPr>
          <w:rFonts w:ascii="Times New Roman" w:hAnsi="Times New Roman" w:cs="Times New Roman"/>
          <w:sz w:val="24"/>
          <w:szCs w:val="24"/>
        </w:rPr>
        <w:t>essential antibiotics in the Nemlist were reviewed</w:t>
      </w:r>
      <w:r w:rsidR="00B31F1B" w:rsidRPr="00F0127F">
        <w:rPr>
          <w:rStyle w:val="CommentReference"/>
          <w:rFonts w:ascii="Times New Roman" w:hAnsi="Times New Roman" w:cs="Times New Roman"/>
          <w:sz w:val="24"/>
          <w:szCs w:val="24"/>
        </w:rPr>
        <w:t>.</w:t>
      </w:r>
      <w:r w:rsidR="00B159E8" w:rsidRPr="00F0127F">
        <w:rPr>
          <w:rFonts w:ascii="Times New Roman" w:hAnsi="Times New Roman" w:cs="Times New Roman"/>
          <w:sz w:val="24"/>
          <w:szCs w:val="24"/>
        </w:rPr>
        <w:t xml:space="preserve"> </w:t>
      </w:r>
    </w:p>
    <w:p w:rsidR="00920248" w:rsidRDefault="00920248" w:rsidP="00F0127F">
      <w:pPr>
        <w:pStyle w:val="NoSpacing"/>
        <w:rPr>
          <w:rFonts w:ascii="Times New Roman" w:hAnsi="Times New Roman" w:cs="Times New Roman"/>
          <w:sz w:val="24"/>
          <w:szCs w:val="24"/>
        </w:rPr>
      </w:pPr>
    </w:p>
    <w:p w:rsidR="00F71AA6" w:rsidRPr="00F0127F" w:rsidRDefault="00B159E8"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The</w:t>
      </w:r>
      <w:r w:rsidR="00510A6B" w:rsidRPr="00F0127F">
        <w:rPr>
          <w:rFonts w:ascii="Times New Roman" w:hAnsi="Times New Roman" w:cs="Times New Roman"/>
          <w:sz w:val="24"/>
          <w:szCs w:val="24"/>
        </w:rPr>
        <w:t xml:space="preserve"> </w:t>
      </w:r>
      <w:r w:rsidR="00920248">
        <w:rPr>
          <w:rFonts w:ascii="Times New Roman" w:hAnsi="Times New Roman" w:cs="Times New Roman"/>
          <w:sz w:val="24"/>
          <w:szCs w:val="24"/>
        </w:rPr>
        <w:t>Pharmacy Act</w:t>
      </w:r>
      <w:r w:rsidR="00F71AA6" w:rsidRPr="00F0127F">
        <w:rPr>
          <w:rFonts w:ascii="Times New Roman" w:hAnsi="Times New Roman" w:cs="Times New Roman"/>
          <w:sz w:val="24"/>
          <w:szCs w:val="24"/>
        </w:rPr>
        <w:t xml:space="preserve"> </w:t>
      </w:r>
      <w:r w:rsidR="00AE1CEC" w:rsidRPr="00F0127F">
        <w:rPr>
          <w:rFonts w:ascii="Times New Roman" w:hAnsi="Times New Roman" w:cs="Times New Roman"/>
          <w:sz w:val="24"/>
          <w:szCs w:val="24"/>
        </w:rPr>
        <w:t>(</w:t>
      </w:r>
      <w:r w:rsidR="00B31F1B" w:rsidRPr="00F0127F">
        <w:rPr>
          <w:rFonts w:ascii="Times New Roman" w:hAnsi="Times New Roman" w:cs="Times New Roman"/>
          <w:sz w:val="24"/>
          <w:szCs w:val="24"/>
        </w:rPr>
        <w:t xml:space="preserve">2004) </w:t>
      </w:r>
      <w:r w:rsidR="00920248">
        <w:rPr>
          <w:rFonts w:ascii="Times New Roman" w:hAnsi="Times New Roman" w:cs="Times New Roman"/>
          <w:sz w:val="24"/>
          <w:szCs w:val="24"/>
        </w:rPr>
        <w:t>[29</w:t>
      </w:r>
      <w:r w:rsidR="00B31F1B" w:rsidRPr="00F0127F">
        <w:rPr>
          <w:rFonts w:ascii="Times New Roman" w:hAnsi="Times New Roman" w:cs="Times New Roman"/>
          <w:sz w:val="24"/>
          <w:szCs w:val="24"/>
        </w:rPr>
        <w:t xml:space="preserve">], the </w:t>
      </w:r>
      <w:r w:rsidR="00920248">
        <w:rPr>
          <w:rFonts w:ascii="Times New Roman" w:hAnsi="Times New Roman" w:cs="Times New Roman"/>
          <w:sz w:val="24"/>
          <w:szCs w:val="24"/>
        </w:rPr>
        <w:t>Medicines related substance Act</w:t>
      </w:r>
      <w:r w:rsidR="00B31F1B" w:rsidRPr="00F0127F">
        <w:rPr>
          <w:rFonts w:ascii="Times New Roman" w:hAnsi="Times New Roman" w:cs="Times New Roman"/>
          <w:sz w:val="24"/>
          <w:szCs w:val="24"/>
        </w:rPr>
        <w:t xml:space="preserve"> (2003) </w:t>
      </w:r>
      <w:r w:rsidR="00920248">
        <w:rPr>
          <w:rFonts w:ascii="Times New Roman" w:hAnsi="Times New Roman" w:cs="Times New Roman"/>
          <w:sz w:val="24"/>
          <w:szCs w:val="24"/>
        </w:rPr>
        <w:t>[30</w:t>
      </w:r>
      <w:r w:rsidR="00B31F1B" w:rsidRPr="00F0127F">
        <w:rPr>
          <w:rFonts w:ascii="Times New Roman" w:hAnsi="Times New Roman" w:cs="Times New Roman"/>
          <w:sz w:val="24"/>
          <w:szCs w:val="24"/>
        </w:rPr>
        <w:t>]</w:t>
      </w:r>
      <w:r w:rsidR="00920248">
        <w:rPr>
          <w:rFonts w:ascii="Times New Roman" w:hAnsi="Times New Roman" w:cs="Times New Roman"/>
          <w:sz w:val="24"/>
          <w:szCs w:val="24"/>
        </w:rPr>
        <w:t>,</w:t>
      </w:r>
      <w:r w:rsidR="00B31F1B" w:rsidRPr="00F0127F">
        <w:rPr>
          <w:rFonts w:ascii="Times New Roman" w:hAnsi="Times New Roman" w:cs="Times New Roman"/>
          <w:sz w:val="24"/>
          <w:szCs w:val="24"/>
        </w:rPr>
        <w:t xml:space="preserve"> and the draft National medicine policy </w:t>
      </w:r>
      <w:r w:rsidR="00920248">
        <w:rPr>
          <w:rFonts w:ascii="Times New Roman" w:hAnsi="Times New Roman" w:cs="Times New Roman"/>
          <w:sz w:val="24"/>
          <w:szCs w:val="24"/>
        </w:rPr>
        <w:t>[28</w:t>
      </w:r>
      <w:r w:rsidR="00B31F1B" w:rsidRPr="00F0127F">
        <w:rPr>
          <w:rFonts w:ascii="Times New Roman" w:hAnsi="Times New Roman" w:cs="Times New Roman"/>
          <w:sz w:val="24"/>
          <w:szCs w:val="24"/>
        </w:rPr>
        <w:t>] were used as reference documents in the analysis. These Acts of parliament that regulate the use of medicines and pharmacy professionals were used to identify laws supporting the judicious use of antibiotics in the health care sector of Namibia. Both Acts and the national medicine policy provide an overarching legal frame work for policies on medicine use including antibiotic in Namibia.</w:t>
      </w:r>
    </w:p>
    <w:p w:rsidR="00920248" w:rsidRDefault="00920248" w:rsidP="00F0127F">
      <w:pPr>
        <w:pStyle w:val="NoSpacing"/>
        <w:rPr>
          <w:rFonts w:ascii="Times New Roman" w:hAnsi="Times New Roman" w:cs="Times New Roman"/>
          <w:sz w:val="24"/>
          <w:szCs w:val="24"/>
        </w:rPr>
      </w:pPr>
    </w:p>
    <w:p w:rsidR="007D3EA6" w:rsidRPr="00920248" w:rsidRDefault="00B31F1B" w:rsidP="00F0127F">
      <w:pPr>
        <w:pStyle w:val="NoSpacing"/>
        <w:rPr>
          <w:rFonts w:ascii="Times New Roman" w:hAnsi="Times New Roman" w:cs="Times New Roman"/>
          <w:b/>
          <w:i/>
          <w:sz w:val="24"/>
          <w:szCs w:val="24"/>
        </w:rPr>
      </w:pPr>
      <w:r w:rsidRPr="00920248">
        <w:rPr>
          <w:rFonts w:ascii="Times New Roman" w:hAnsi="Times New Roman" w:cs="Times New Roman"/>
          <w:b/>
          <w:i/>
          <w:sz w:val="24"/>
          <w:szCs w:val="24"/>
        </w:rPr>
        <w:t>Methods</w:t>
      </w:r>
    </w:p>
    <w:p w:rsidR="00920248" w:rsidRDefault="00920248" w:rsidP="00F0127F">
      <w:pPr>
        <w:pStyle w:val="NoSpacing"/>
        <w:rPr>
          <w:rFonts w:ascii="Times New Roman" w:hAnsi="Times New Roman" w:cs="Times New Roman"/>
          <w:sz w:val="24"/>
          <w:szCs w:val="24"/>
        </w:rPr>
      </w:pPr>
    </w:p>
    <w:p w:rsidR="00920248" w:rsidRDefault="00B31F1B"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 xml:space="preserve">Quantitative policy analysis methods were used to evaluate pharmaceutical policy indicators for antibiotic use </w:t>
      </w:r>
      <w:r w:rsidR="00920248">
        <w:rPr>
          <w:rFonts w:ascii="Times New Roman" w:hAnsi="Times New Roman" w:cs="Times New Roman"/>
          <w:sz w:val="24"/>
          <w:szCs w:val="24"/>
        </w:rPr>
        <w:t>[63</w:t>
      </w:r>
      <w:r w:rsidRPr="00F0127F">
        <w:rPr>
          <w:rFonts w:ascii="Times New Roman" w:hAnsi="Times New Roman" w:cs="Times New Roman"/>
          <w:sz w:val="24"/>
          <w:szCs w:val="24"/>
        </w:rPr>
        <w:t>]</w:t>
      </w:r>
      <w:r w:rsidR="009835B5" w:rsidRPr="00F0127F">
        <w:rPr>
          <w:rFonts w:ascii="Times New Roman" w:hAnsi="Times New Roman" w:cs="Times New Roman"/>
          <w:sz w:val="24"/>
          <w:szCs w:val="24"/>
        </w:rPr>
        <w:t xml:space="preserve">. A </w:t>
      </w:r>
      <w:r w:rsidR="00A0729B" w:rsidRPr="00F0127F">
        <w:rPr>
          <w:rFonts w:ascii="Times New Roman" w:hAnsi="Times New Roman" w:cs="Times New Roman"/>
          <w:sz w:val="24"/>
          <w:szCs w:val="24"/>
        </w:rPr>
        <w:t xml:space="preserve">document analysis design was </w:t>
      </w:r>
      <w:r w:rsidRPr="00F0127F">
        <w:rPr>
          <w:rFonts w:ascii="Times New Roman" w:hAnsi="Times New Roman" w:cs="Times New Roman"/>
          <w:sz w:val="24"/>
          <w:szCs w:val="24"/>
        </w:rPr>
        <w:t xml:space="preserve">subsequently used to </w:t>
      </w:r>
      <w:proofErr w:type="spellStart"/>
      <w:r w:rsidRPr="00F0127F">
        <w:rPr>
          <w:rFonts w:ascii="Times New Roman" w:hAnsi="Times New Roman" w:cs="Times New Roman"/>
          <w:sz w:val="24"/>
          <w:szCs w:val="24"/>
        </w:rPr>
        <w:t>analyse</w:t>
      </w:r>
      <w:proofErr w:type="spellEnd"/>
      <w:r w:rsidRPr="00F0127F">
        <w:rPr>
          <w:rFonts w:ascii="Times New Roman" w:hAnsi="Times New Roman" w:cs="Times New Roman"/>
          <w:sz w:val="24"/>
          <w:szCs w:val="24"/>
        </w:rPr>
        <w:t xml:space="preserve"> the content of </w:t>
      </w:r>
      <w:r w:rsidR="00920248">
        <w:rPr>
          <w:rFonts w:ascii="Times New Roman" w:hAnsi="Times New Roman" w:cs="Times New Roman"/>
          <w:sz w:val="24"/>
          <w:szCs w:val="24"/>
        </w:rPr>
        <w:t xml:space="preserve">the </w:t>
      </w:r>
      <w:r w:rsidRPr="00F0127F">
        <w:rPr>
          <w:rFonts w:ascii="Times New Roman" w:hAnsi="Times New Roman" w:cs="Times New Roman"/>
          <w:sz w:val="24"/>
          <w:szCs w:val="24"/>
        </w:rPr>
        <w:t>identified policies for antibiotic use in Namibia’s public health care</w:t>
      </w:r>
      <w:r w:rsidR="00A0729B" w:rsidRPr="00F0127F">
        <w:rPr>
          <w:rFonts w:ascii="Times New Roman" w:hAnsi="Times New Roman" w:cs="Times New Roman"/>
          <w:sz w:val="24"/>
          <w:szCs w:val="24"/>
        </w:rPr>
        <w:t xml:space="preserve">. The Nemlist was used as the defining document for </w:t>
      </w:r>
      <w:r w:rsidR="007B5726" w:rsidRPr="00F0127F">
        <w:rPr>
          <w:rFonts w:ascii="Times New Roman" w:hAnsi="Times New Roman" w:cs="Times New Roman"/>
          <w:sz w:val="24"/>
          <w:szCs w:val="24"/>
        </w:rPr>
        <w:t xml:space="preserve">the analysis of </w:t>
      </w:r>
      <w:r w:rsidRPr="00F0127F">
        <w:rPr>
          <w:rFonts w:ascii="Times New Roman" w:hAnsi="Times New Roman" w:cs="Times New Roman"/>
          <w:sz w:val="24"/>
          <w:szCs w:val="24"/>
        </w:rPr>
        <w:t xml:space="preserve">antibiotic use in Namibia by the health care facility level, </w:t>
      </w:r>
      <w:r w:rsidR="00920248">
        <w:rPr>
          <w:rFonts w:ascii="Times New Roman" w:hAnsi="Times New Roman" w:cs="Times New Roman"/>
          <w:sz w:val="24"/>
          <w:szCs w:val="24"/>
        </w:rPr>
        <w:t xml:space="preserve">for </w:t>
      </w:r>
      <w:r w:rsidRPr="00F0127F">
        <w:rPr>
          <w:rFonts w:ascii="Times New Roman" w:hAnsi="Times New Roman" w:cs="Times New Roman"/>
          <w:sz w:val="24"/>
          <w:szCs w:val="24"/>
        </w:rPr>
        <w:t>vital, essential and necessary medicines (VEN) classification of medicines</w:t>
      </w:r>
      <w:r w:rsidR="00920248">
        <w:rPr>
          <w:rFonts w:ascii="Times New Roman" w:hAnsi="Times New Roman" w:cs="Times New Roman"/>
          <w:sz w:val="24"/>
          <w:szCs w:val="24"/>
        </w:rPr>
        <w:t xml:space="preserve"> [22</w:t>
      </w:r>
      <w:r w:rsidRPr="00F0127F">
        <w:rPr>
          <w:rFonts w:ascii="Times New Roman" w:hAnsi="Times New Roman" w:cs="Times New Roman"/>
          <w:sz w:val="24"/>
          <w:szCs w:val="24"/>
        </w:rPr>
        <w:t>] and formulation</w:t>
      </w:r>
      <w:r w:rsidR="00920248">
        <w:rPr>
          <w:rFonts w:ascii="Times New Roman" w:hAnsi="Times New Roman" w:cs="Times New Roman"/>
          <w:sz w:val="24"/>
          <w:szCs w:val="24"/>
        </w:rPr>
        <w:t>s</w:t>
      </w:r>
      <w:r w:rsidRPr="00F0127F">
        <w:rPr>
          <w:rFonts w:ascii="Times New Roman" w:hAnsi="Times New Roman" w:cs="Times New Roman"/>
          <w:sz w:val="24"/>
          <w:szCs w:val="24"/>
        </w:rPr>
        <w:t xml:space="preserve">.  The treatment guidelines were subsequently used as asserting documents for content analysis on the use of Nemlist antibiotics by indication and prescriber. </w:t>
      </w:r>
    </w:p>
    <w:p w:rsidR="00920248" w:rsidRDefault="00920248" w:rsidP="00F0127F">
      <w:pPr>
        <w:pStyle w:val="NoSpacing"/>
        <w:rPr>
          <w:rFonts w:ascii="Times New Roman" w:hAnsi="Times New Roman" w:cs="Times New Roman"/>
          <w:sz w:val="24"/>
          <w:szCs w:val="24"/>
        </w:rPr>
      </w:pPr>
    </w:p>
    <w:p w:rsidR="00AD1185" w:rsidRPr="00F0127F" w:rsidRDefault="00B31F1B"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The search strategy included the use of search terms as “</w:t>
      </w:r>
      <w:r w:rsidRPr="00F0127F">
        <w:rPr>
          <w:rFonts w:ascii="Times New Roman" w:hAnsi="Times New Roman" w:cs="Times New Roman"/>
          <w:i/>
          <w:sz w:val="24"/>
          <w:szCs w:val="24"/>
        </w:rPr>
        <w:t>infection, inflammation, itis, and acute, chronic, bacterial, viral, fungal, and protozoa and/or parasitic</w:t>
      </w:r>
      <w:r w:rsidRPr="00F0127F">
        <w:rPr>
          <w:rFonts w:ascii="Times New Roman" w:hAnsi="Times New Roman" w:cs="Times New Roman"/>
          <w:sz w:val="24"/>
          <w:szCs w:val="24"/>
        </w:rPr>
        <w:t xml:space="preserve">” to identify indications for </w:t>
      </w:r>
      <w:r w:rsidRPr="00F0127F">
        <w:rPr>
          <w:rFonts w:ascii="Times New Roman" w:hAnsi="Times New Roman" w:cs="Times New Roman"/>
          <w:sz w:val="24"/>
          <w:szCs w:val="24"/>
        </w:rPr>
        <w:lastRenderedPageBreak/>
        <w:t>antibiotics and/ or CAA. Searched terms including “</w:t>
      </w:r>
      <w:r w:rsidRPr="00F0127F">
        <w:rPr>
          <w:rFonts w:ascii="Times New Roman" w:hAnsi="Times New Roman" w:cs="Times New Roman"/>
          <w:i/>
          <w:sz w:val="24"/>
          <w:szCs w:val="24"/>
        </w:rPr>
        <w:t>antibiotic, cotrimoxazole, amoxicillin, azithromycin, and antinfectives”</w:t>
      </w:r>
      <w:r w:rsidRPr="00F0127F">
        <w:rPr>
          <w:rFonts w:ascii="Times New Roman" w:hAnsi="Times New Roman" w:cs="Times New Roman"/>
          <w:sz w:val="24"/>
          <w:szCs w:val="24"/>
        </w:rPr>
        <w:t xml:space="preserve"> were used to identify the antibiotics within the treatment guidelines and </w:t>
      </w:r>
      <w:proofErr w:type="spellStart"/>
      <w:r w:rsidRPr="00F0127F">
        <w:rPr>
          <w:rFonts w:ascii="Times New Roman" w:hAnsi="Times New Roman" w:cs="Times New Roman"/>
          <w:sz w:val="24"/>
          <w:szCs w:val="24"/>
        </w:rPr>
        <w:t>analyse</w:t>
      </w:r>
      <w:proofErr w:type="spellEnd"/>
      <w:r w:rsidRPr="00F0127F">
        <w:rPr>
          <w:rFonts w:ascii="Times New Roman" w:hAnsi="Times New Roman" w:cs="Times New Roman"/>
          <w:sz w:val="24"/>
          <w:szCs w:val="24"/>
        </w:rPr>
        <w:t xml:space="preserve"> the indications. The medicine regulations and laws were used as reference documents</w:t>
      </w:r>
      <w:r w:rsidR="00920248">
        <w:rPr>
          <w:rFonts w:ascii="Times New Roman" w:hAnsi="Times New Roman" w:cs="Times New Roman"/>
          <w:sz w:val="24"/>
          <w:szCs w:val="24"/>
        </w:rPr>
        <w:t>,</w:t>
      </w:r>
      <w:r w:rsidRPr="00F0127F">
        <w:rPr>
          <w:rFonts w:ascii="Times New Roman" w:hAnsi="Times New Roman" w:cs="Times New Roman"/>
          <w:sz w:val="24"/>
          <w:szCs w:val="24"/>
        </w:rPr>
        <w:t xml:space="preserve"> and were reviewed for policy statements on antibiotic use. The main outcome variables were policy statements on antibiotic use, indications per antibiotic on the essential medicines list and factors associate</w:t>
      </w:r>
      <w:r w:rsidR="00D80414">
        <w:rPr>
          <w:rFonts w:ascii="Times New Roman" w:hAnsi="Times New Roman" w:cs="Times New Roman"/>
          <w:sz w:val="24"/>
          <w:szCs w:val="24"/>
        </w:rPr>
        <w:t>d</w:t>
      </w:r>
      <w:r w:rsidRPr="00F0127F">
        <w:rPr>
          <w:rFonts w:ascii="Times New Roman" w:hAnsi="Times New Roman" w:cs="Times New Roman"/>
          <w:sz w:val="24"/>
          <w:szCs w:val="24"/>
        </w:rPr>
        <w:t xml:space="preserve"> with antibiotic use.  The data were abstracted on a </w:t>
      </w:r>
      <w:r w:rsidR="00D45AE5">
        <w:rPr>
          <w:rFonts w:ascii="Times New Roman" w:hAnsi="Times New Roman" w:cs="Times New Roman"/>
          <w:sz w:val="24"/>
          <w:szCs w:val="24"/>
        </w:rPr>
        <w:t xml:space="preserve">developed </w:t>
      </w:r>
      <w:r w:rsidRPr="00F0127F">
        <w:rPr>
          <w:rFonts w:ascii="Times New Roman" w:hAnsi="Times New Roman" w:cs="Times New Roman"/>
          <w:sz w:val="24"/>
          <w:szCs w:val="24"/>
        </w:rPr>
        <w:t xml:space="preserve">form and entered into SPSS v21 software for quantitative analysis.  </w:t>
      </w:r>
    </w:p>
    <w:p w:rsidR="005A1710" w:rsidRPr="00F0127F" w:rsidRDefault="005A1710" w:rsidP="00F0127F">
      <w:pPr>
        <w:pStyle w:val="NoSpacing"/>
        <w:rPr>
          <w:rFonts w:ascii="Times New Roman" w:hAnsi="Times New Roman" w:cs="Times New Roman"/>
          <w:sz w:val="24"/>
          <w:szCs w:val="24"/>
        </w:rPr>
      </w:pPr>
    </w:p>
    <w:p w:rsidR="007D3EA6" w:rsidRPr="00920248" w:rsidRDefault="00B31F1B" w:rsidP="00F0127F">
      <w:pPr>
        <w:pStyle w:val="NoSpacing"/>
        <w:rPr>
          <w:rFonts w:ascii="Times New Roman" w:hAnsi="Times New Roman" w:cs="Times New Roman"/>
          <w:b/>
          <w:i/>
          <w:sz w:val="24"/>
          <w:szCs w:val="24"/>
        </w:rPr>
      </w:pPr>
      <w:r w:rsidRPr="00920248">
        <w:rPr>
          <w:rFonts w:ascii="Times New Roman" w:hAnsi="Times New Roman" w:cs="Times New Roman"/>
          <w:b/>
          <w:i/>
          <w:sz w:val="24"/>
          <w:szCs w:val="24"/>
        </w:rPr>
        <w:t>Ethical considerations</w:t>
      </w:r>
    </w:p>
    <w:p w:rsidR="007D3EA6" w:rsidRPr="00F0127F" w:rsidRDefault="00B31F1B" w:rsidP="00F0127F">
      <w:pPr>
        <w:pStyle w:val="NoSpacing"/>
        <w:rPr>
          <w:rFonts w:ascii="Times New Roman" w:hAnsi="Times New Roman" w:cs="Times New Roman"/>
          <w:sz w:val="24"/>
          <w:szCs w:val="24"/>
        </w:rPr>
      </w:pPr>
      <w:r w:rsidRPr="00F0127F">
        <w:rPr>
          <w:rFonts w:ascii="Times New Roman" w:hAnsi="Times New Roman" w:cs="Times New Roman"/>
          <w:sz w:val="24"/>
          <w:szCs w:val="24"/>
        </w:rPr>
        <w:t xml:space="preserve">The study has no ethical implications as no human subjects were interviewed or recruited in this study. The study adopted a policy document analysis approach where secondary data was used from policy documents which are all accessible for use by the public. All extracts from the policy documents have been referenced. </w:t>
      </w:r>
    </w:p>
    <w:p w:rsidR="00D42ECE" w:rsidRPr="00F0127F" w:rsidRDefault="00D42ECE" w:rsidP="00F0127F">
      <w:pPr>
        <w:pStyle w:val="NoSpacing"/>
        <w:rPr>
          <w:rFonts w:ascii="Times New Roman" w:hAnsi="Times New Roman" w:cs="Times New Roman"/>
          <w:sz w:val="24"/>
          <w:szCs w:val="24"/>
          <w:lang w:val="en-ZA"/>
        </w:rPr>
      </w:pPr>
    </w:p>
    <w:p w:rsidR="007D3EA6" w:rsidRPr="00920248" w:rsidRDefault="00B31F1B" w:rsidP="00F0127F">
      <w:pPr>
        <w:pStyle w:val="NoSpacing"/>
        <w:rPr>
          <w:rFonts w:ascii="Times New Roman" w:hAnsi="Times New Roman" w:cs="Times New Roman"/>
          <w:b/>
          <w:sz w:val="24"/>
          <w:szCs w:val="24"/>
          <w:lang w:val="en-ZA"/>
        </w:rPr>
      </w:pPr>
      <w:r w:rsidRPr="00920248">
        <w:rPr>
          <w:rFonts w:ascii="Times New Roman" w:hAnsi="Times New Roman" w:cs="Times New Roman"/>
          <w:b/>
          <w:sz w:val="24"/>
          <w:szCs w:val="24"/>
          <w:lang w:val="en-ZA"/>
        </w:rPr>
        <w:t>Results</w:t>
      </w:r>
    </w:p>
    <w:p w:rsidR="00106141" w:rsidRDefault="00106141" w:rsidP="00F0127F">
      <w:pPr>
        <w:pStyle w:val="NoSpacing"/>
        <w:rPr>
          <w:rFonts w:ascii="Times New Roman" w:hAnsi="Times New Roman" w:cs="Times New Roman"/>
          <w:i/>
          <w:sz w:val="24"/>
          <w:szCs w:val="24"/>
          <w:lang w:val="en-ZA"/>
        </w:rPr>
      </w:pPr>
    </w:p>
    <w:p w:rsidR="009246C0" w:rsidRPr="00106141" w:rsidRDefault="00B31F1B" w:rsidP="00F0127F">
      <w:pPr>
        <w:pStyle w:val="NoSpacing"/>
        <w:rPr>
          <w:rFonts w:ascii="Times New Roman" w:hAnsi="Times New Roman" w:cs="Times New Roman"/>
          <w:b/>
          <w:i/>
          <w:sz w:val="24"/>
          <w:szCs w:val="24"/>
          <w:lang w:val="en-ZA"/>
        </w:rPr>
      </w:pPr>
      <w:r w:rsidRPr="00106141">
        <w:rPr>
          <w:rFonts w:ascii="Times New Roman" w:hAnsi="Times New Roman" w:cs="Times New Roman"/>
          <w:b/>
          <w:i/>
          <w:sz w:val="24"/>
          <w:szCs w:val="24"/>
          <w:lang w:val="en-ZA"/>
        </w:rPr>
        <w:t>Policy indicators for antibiotic use</w:t>
      </w:r>
    </w:p>
    <w:p w:rsidR="009B0BCA" w:rsidRPr="00F0127F" w:rsidRDefault="00B31F1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lang w:val="en-ZA"/>
        </w:rPr>
        <w:t xml:space="preserve">Only the HF-13 indicator is currently used to measure antibiotic use in Namibia </w:t>
      </w:r>
      <w:r w:rsidR="00106141">
        <w:rPr>
          <w:rFonts w:ascii="Times New Roman" w:hAnsi="Times New Roman" w:cs="Times New Roman"/>
          <w:sz w:val="24"/>
          <w:szCs w:val="24"/>
        </w:rPr>
        <w:t>[49</w:t>
      </w:r>
      <w:r w:rsidRPr="00F0127F">
        <w:rPr>
          <w:rFonts w:ascii="Times New Roman" w:hAnsi="Times New Roman" w:cs="Times New Roman"/>
          <w:sz w:val="24"/>
          <w:szCs w:val="24"/>
        </w:rPr>
        <w:t xml:space="preserve">] </w:t>
      </w:r>
      <w:r w:rsidRPr="00F0127F">
        <w:rPr>
          <w:rFonts w:ascii="Times New Roman" w:hAnsi="Times New Roman" w:cs="Times New Roman"/>
          <w:sz w:val="24"/>
          <w:szCs w:val="24"/>
          <w:lang w:val="en-ZA"/>
        </w:rPr>
        <w:t xml:space="preserve">at the health facility level. Five policy </w:t>
      </w:r>
      <w:r w:rsidR="00106141">
        <w:rPr>
          <w:rFonts w:ascii="Times New Roman" w:hAnsi="Times New Roman" w:cs="Times New Roman"/>
          <w:sz w:val="24"/>
          <w:szCs w:val="24"/>
          <w:lang w:val="en-ZA"/>
        </w:rPr>
        <w:t>indicators for measuring effective</w:t>
      </w:r>
      <w:r w:rsidRPr="00F0127F">
        <w:rPr>
          <w:rFonts w:ascii="Times New Roman" w:hAnsi="Times New Roman" w:cs="Times New Roman"/>
          <w:sz w:val="24"/>
          <w:szCs w:val="24"/>
          <w:lang w:val="en-ZA"/>
        </w:rPr>
        <w:t xml:space="preserve"> and safe antibiotic use were </w:t>
      </w:r>
      <w:r w:rsidR="00B9512D" w:rsidRPr="00F0127F">
        <w:rPr>
          <w:rFonts w:ascii="Times New Roman" w:hAnsi="Times New Roman" w:cs="Times New Roman"/>
          <w:sz w:val="24"/>
          <w:szCs w:val="24"/>
          <w:lang w:val="en-ZA"/>
        </w:rPr>
        <w:t>develop</w:t>
      </w:r>
      <w:r w:rsidR="00106141">
        <w:rPr>
          <w:rFonts w:ascii="Times New Roman" w:hAnsi="Times New Roman" w:cs="Times New Roman"/>
          <w:sz w:val="24"/>
          <w:szCs w:val="24"/>
          <w:lang w:val="en-ZA"/>
        </w:rPr>
        <w:t>ed based approaches by Brown [64</w:t>
      </w:r>
      <w:r w:rsidR="00B9512D" w:rsidRPr="00F0127F">
        <w:rPr>
          <w:rFonts w:ascii="Times New Roman" w:hAnsi="Times New Roman" w:cs="Times New Roman"/>
          <w:sz w:val="24"/>
          <w:szCs w:val="24"/>
          <w:lang w:val="en-ZA"/>
        </w:rPr>
        <w:t xml:space="preserve">] </w:t>
      </w:r>
      <w:r w:rsidRPr="00F0127F">
        <w:rPr>
          <w:rFonts w:ascii="Times New Roman" w:hAnsi="Times New Roman" w:cs="Times New Roman"/>
          <w:sz w:val="24"/>
          <w:szCs w:val="24"/>
          <w:lang w:val="en-ZA"/>
        </w:rPr>
        <w:t>and evaluated</w:t>
      </w:r>
      <w:r w:rsidR="009246C0" w:rsidRPr="00F0127F">
        <w:rPr>
          <w:rFonts w:ascii="Times New Roman" w:hAnsi="Times New Roman" w:cs="Times New Roman"/>
          <w:sz w:val="24"/>
          <w:szCs w:val="24"/>
          <w:lang w:val="en-ZA"/>
        </w:rPr>
        <w:t xml:space="preserve"> (</w:t>
      </w:r>
      <w:r w:rsidR="008E5B4E" w:rsidRPr="00F0127F">
        <w:rPr>
          <w:rFonts w:ascii="Times New Roman" w:hAnsi="Times New Roman" w:cs="Times New Roman"/>
          <w:sz w:val="24"/>
          <w:szCs w:val="24"/>
          <w:lang w:val="en-ZA"/>
        </w:rPr>
        <w:t xml:space="preserve">Table </w:t>
      </w:r>
      <w:r w:rsidRPr="00F0127F">
        <w:rPr>
          <w:rFonts w:ascii="Times New Roman" w:hAnsi="Times New Roman" w:cs="Times New Roman"/>
          <w:sz w:val="24"/>
          <w:szCs w:val="24"/>
          <w:lang w:val="en-ZA"/>
        </w:rPr>
        <w:t>1). These indicators assessed the implementatio</w:t>
      </w:r>
      <w:r w:rsidR="00106141">
        <w:rPr>
          <w:rFonts w:ascii="Times New Roman" w:hAnsi="Times New Roman" w:cs="Times New Roman"/>
          <w:sz w:val="24"/>
          <w:szCs w:val="24"/>
          <w:lang w:val="en-ZA"/>
        </w:rPr>
        <w:t xml:space="preserve">n of antibiotic policies across sectors. They </w:t>
      </w:r>
      <w:r w:rsidR="00C53E4E" w:rsidRPr="00F0127F">
        <w:rPr>
          <w:rFonts w:ascii="Times New Roman" w:hAnsi="Times New Roman" w:cs="Times New Roman"/>
          <w:sz w:val="24"/>
          <w:szCs w:val="24"/>
          <w:lang w:val="en-ZA"/>
        </w:rPr>
        <w:t>were developed based on access, availability and use of antibiotics as described by the Namibia</w:t>
      </w:r>
      <w:r w:rsidR="00106141">
        <w:rPr>
          <w:rFonts w:ascii="Times New Roman" w:hAnsi="Times New Roman" w:cs="Times New Roman"/>
          <w:sz w:val="24"/>
          <w:szCs w:val="24"/>
          <w:lang w:val="en-ZA"/>
        </w:rPr>
        <w:t>n</w:t>
      </w:r>
      <w:r w:rsidR="00C53E4E" w:rsidRPr="00F0127F">
        <w:rPr>
          <w:rFonts w:ascii="Times New Roman" w:hAnsi="Times New Roman" w:cs="Times New Roman"/>
          <w:sz w:val="24"/>
          <w:szCs w:val="24"/>
          <w:lang w:val="en-ZA"/>
        </w:rPr>
        <w:t xml:space="preserve"> medicine policy </w:t>
      </w:r>
      <w:r w:rsidR="00D410B7" w:rsidRPr="00F0127F">
        <w:rPr>
          <w:rFonts w:ascii="Times New Roman" w:hAnsi="Times New Roman" w:cs="Times New Roman"/>
          <w:sz w:val="24"/>
          <w:szCs w:val="24"/>
          <w:lang w:val="en-ZA"/>
        </w:rPr>
        <w:t>statements for</w:t>
      </w:r>
      <w:r w:rsidR="00C53E4E" w:rsidRPr="00F0127F">
        <w:rPr>
          <w:rFonts w:ascii="Times New Roman" w:hAnsi="Times New Roman" w:cs="Times New Roman"/>
          <w:sz w:val="24"/>
          <w:szCs w:val="24"/>
          <w:lang w:val="en-ZA"/>
        </w:rPr>
        <w:t xml:space="preserve"> the general use of medicines.</w:t>
      </w:r>
      <w:r w:rsidR="00D410B7" w:rsidRPr="00F0127F">
        <w:rPr>
          <w:rFonts w:ascii="Times New Roman" w:hAnsi="Times New Roman" w:cs="Times New Roman"/>
          <w:sz w:val="24"/>
          <w:szCs w:val="24"/>
          <w:lang w:val="en-ZA"/>
        </w:rPr>
        <w:t xml:space="preserve"> These indicat</w:t>
      </w:r>
      <w:r w:rsidR="00106141">
        <w:rPr>
          <w:rFonts w:ascii="Times New Roman" w:hAnsi="Times New Roman" w:cs="Times New Roman"/>
          <w:sz w:val="24"/>
          <w:szCs w:val="24"/>
          <w:lang w:val="en-ZA"/>
        </w:rPr>
        <w:t xml:space="preserve">ors focus on both access and availability of </w:t>
      </w:r>
      <w:r w:rsidR="00D410B7" w:rsidRPr="00F0127F">
        <w:rPr>
          <w:rFonts w:ascii="Times New Roman" w:hAnsi="Times New Roman" w:cs="Times New Roman"/>
          <w:sz w:val="24"/>
          <w:szCs w:val="24"/>
          <w:lang w:val="en-ZA"/>
        </w:rPr>
        <w:t>antibiotic policy doc</w:t>
      </w:r>
      <w:r w:rsidR="00106141">
        <w:rPr>
          <w:rFonts w:ascii="Times New Roman" w:hAnsi="Times New Roman" w:cs="Times New Roman"/>
          <w:sz w:val="24"/>
          <w:szCs w:val="24"/>
          <w:lang w:val="en-ZA"/>
        </w:rPr>
        <w:t xml:space="preserve">uments at the </w:t>
      </w:r>
      <w:r w:rsidR="00D410B7" w:rsidRPr="00F0127F">
        <w:rPr>
          <w:rFonts w:ascii="Times New Roman" w:hAnsi="Times New Roman" w:cs="Times New Roman"/>
          <w:sz w:val="24"/>
          <w:szCs w:val="24"/>
          <w:lang w:val="en-ZA"/>
        </w:rPr>
        <w:t>National level and their implementation at the points of access of antibiotics.</w:t>
      </w:r>
    </w:p>
    <w:p w:rsidR="009419F7" w:rsidRDefault="009419F7" w:rsidP="00F0127F">
      <w:pPr>
        <w:pStyle w:val="NoSpacing"/>
        <w:rPr>
          <w:rFonts w:ascii="Times New Roman" w:hAnsi="Times New Roman" w:cs="Times New Roman"/>
          <w:sz w:val="24"/>
          <w:szCs w:val="24"/>
          <w:lang w:val="en-ZA"/>
        </w:rPr>
      </w:pPr>
    </w:p>
    <w:p w:rsidR="00237ADD" w:rsidRPr="00237ADD" w:rsidRDefault="00237ADD" w:rsidP="00237ADD">
      <w:pPr>
        <w:pStyle w:val="NoSpacing"/>
        <w:rPr>
          <w:rFonts w:ascii="Times New Roman" w:hAnsi="Times New Roman" w:cs="Times New Roman"/>
          <w:sz w:val="24"/>
          <w:szCs w:val="24"/>
          <w:u w:val="single"/>
          <w:lang w:val="en-ZA"/>
        </w:rPr>
      </w:pPr>
      <w:r w:rsidRPr="00237ADD">
        <w:rPr>
          <w:rFonts w:ascii="Times New Roman" w:hAnsi="Times New Roman" w:cs="Times New Roman"/>
          <w:sz w:val="24"/>
          <w:szCs w:val="24"/>
          <w:u w:val="single"/>
          <w:lang w:val="en-ZA"/>
        </w:rPr>
        <w:t>Table 1: Policy indicators for antibiotic use</w:t>
      </w:r>
    </w:p>
    <w:p w:rsidR="00237ADD" w:rsidRPr="00F0127F" w:rsidRDefault="00237ADD" w:rsidP="00237ADD">
      <w:pPr>
        <w:pStyle w:val="NoSpacing"/>
        <w:rPr>
          <w:rFonts w:ascii="Times New Roman" w:hAnsi="Times New Roman" w:cs="Times New Roman"/>
          <w:sz w:val="24"/>
          <w:szCs w:val="24"/>
          <w:lang w:val="en-ZA"/>
        </w:rPr>
      </w:pPr>
    </w:p>
    <w:tbl>
      <w:tblPr>
        <w:tblStyle w:val="LightShading-Accent3"/>
        <w:tblW w:w="10008" w:type="dxa"/>
        <w:shd w:val="clear" w:color="auto" w:fill="FFFFFF" w:themeFill="background1"/>
        <w:tblLook w:val="04A0" w:firstRow="1" w:lastRow="0" w:firstColumn="1" w:lastColumn="0" w:noHBand="0" w:noVBand="1"/>
      </w:tblPr>
      <w:tblGrid>
        <w:gridCol w:w="7293"/>
        <w:gridCol w:w="1472"/>
        <w:gridCol w:w="1243"/>
      </w:tblGrid>
      <w:tr w:rsidR="00237ADD" w:rsidRPr="00F0127F" w:rsidTr="00843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1" w:type="dxa"/>
            <w:tcBorders>
              <w:top w:val="single" w:sz="24" w:space="0" w:color="0070C0"/>
              <w:bottom w:val="single" w:sz="24" w:space="0" w:color="0070C0"/>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Policy indicator</w:t>
            </w:r>
          </w:p>
        </w:tc>
        <w:tc>
          <w:tcPr>
            <w:tcW w:w="1515" w:type="dxa"/>
            <w:tcBorders>
              <w:top w:val="single" w:sz="24" w:space="0" w:color="0070C0"/>
              <w:bottom w:val="single" w:sz="24" w:space="0" w:color="0070C0"/>
            </w:tcBorders>
            <w:shd w:val="clear" w:color="auto" w:fill="FFFFFF" w:themeFill="background1"/>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Thresh hold</w:t>
            </w:r>
          </w:p>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tc>
        <w:tc>
          <w:tcPr>
            <w:tcW w:w="742" w:type="dxa"/>
            <w:tcBorders>
              <w:top w:val="single" w:sz="24" w:space="0" w:color="0070C0"/>
              <w:bottom w:val="single" w:sz="24" w:space="0" w:color="0070C0"/>
            </w:tcBorders>
            <w:shd w:val="clear" w:color="auto" w:fill="FFFFFF" w:themeFill="background1"/>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Status</w:t>
            </w:r>
          </w:p>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ZA"/>
              </w:rPr>
            </w:pP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1" w:type="dxa"/>
            <w:tcBorders>
              <w:top w:val="single" w:sz="24" w:space="0" w:color="0070C0"/>
              <w:bottom w:val="single" w:sz="8" w:space="0" w:color="0070C0"/>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xml:space="preserve">Availability and access to key antibiotic policy documents </w:t>
            </w:r>
          </w:p>
          <w:p w:rsidR="00237ADD" w:rsidRPr="00F0127F" w:rsidRDefault="00237ADD" w:rsidP="00843BCF">
            <w:pPr>
              <w:pStyle w:val="NoSpacing"/>
              <w:rPr>
                <w:rFonts w:ascii="Times New Roman" w:hAnsi="Times New Roman" w:cs="Times New Roman"/>
                <w:b w:val="0"/>
                <w:color w:val="000000" w:themeColor="text1"/>
                <w:sz w:val="24"/>
                <w:szCs w:val="24"/>
              </w:rPr>
            </w:pPr>
            <w:r w:rsidRPr="00F0127F">
              <w:rPr>
                <w:rFonts w:ascii="Times New Roman" w:hAnsi="Times New Roman" w:cs="Times New Roman"/>
                <w:b w:val="0"/>
                <w:color w:val="000000" w:themeColor="text1"/>
                <w:sz w:val="24"/>
                <w:szCs w:val="24"/>
              </w:rPr>
              <w:t>% of policy documents with policies on antibiotic use</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xml:space="preserve">Available of a  comprehensive antibiotic policy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Antibiotic policy statements in the National Medicines Policy</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#Antibiotic treatment documents: guideline, formulary</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xml:space="preserve">Availability of an </w:t>
            </w:r>
            <w:proofErr w:type="spellStart"/>
            <w:r w:rsidRPr="00F0127F">
              <w:rPr>
                <w:rFonts w:ascii="Times New Roman" w:hAnsi="Times New Roman" w:cs="Times New Roman"/>
                <w:b w:val="0"/>
                <w:color w:val="000000" w:themeColor="text1"/>
                <w:sz w:val="24"/>
                <w:szCs w:val="24"/>
                <w:lang w:val="en-ZA"/>
              </w:rPr>
              <w:t>antibiogram</w:t>
            </w:r>
            <w:proofErr w:type="spellEnd"/>
            <w:r w:rsidRPr="00F0127F">
              <w:rPr>
                <w:rFonts w:ascii="Times New Roman" w:hAnsi="Times New Roman" w:cs="Times New Roman"/>
                <w:b w:val="0"/>
                <w:color w:val="000000" w:themeColor="text1"/>
                <w:sz w:val="24"/>
                <w:szCs w:val="24"/>
                <w:lang w:val="en-ZA"/>
              </w:rPr>
              <w:t xml:space="preserve"> / surveillance policy</w:t>
            </w:r>
          </w:p>
          <w:p w:rsidR="00237ADD" w:rsidRPr="00F0127F" w:rsidRDefault="00237ADD" w:rsidP="00843BCF">
            <w:pPr>
              <w:pStyle w:val="NoSpacing"/>
              <w:rPr>
                <w:rFonts w:ascii="Times New Roman" w:hAnsi="Times New Roman" w:cs="Times New Roman"/>
                <w:b w:val="0"/>
                <w:color w:val="000000" w:themeColor="text1"/>
                <w:sz w:val="24"/>
                <w:szCs w:val="24"/>
                <w:lang w:val="en-ZA"/>
              </w:rPr>
            </w:pPr>
          </w:p>
        </w:tc>
        <w:tc>
          <w:tcPr>
            <w:tcW w:w="1515" w:type="dxa"/>
            <w:tcBorders>
              <w:top w:val="single" w:sz="24" w:space="0" w:color="0070C0"/>
              <w:bottom w:val="single" w:sz="8" w:space="0" w:color="0070C0"/>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tc>
        <w:tc>
          <w:tcPr>
            <w:tcW w:w="742" w:type="dxa"/>
            <w:tcBorders>
              <w:top w:val="single" w:sz="24" w:space="0" w:color="0070C0"/>
              <w:bottom w:val="single" w:sz="8" w:space="0" w:color="0070C0"/>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1/7</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_</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_</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_</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_</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7751" w:type="dxa"/>
            <w:tcBorders>
              <w:top w:val="single" w:sz="8" w:space="0" w:color="0070C0"/>
              <w:bottom w:val="single" w:sz="8" w:space="0" w:color="0070C0"/>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of indications per antibiotic</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Average # of indications per ATC class J01C and J01D</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Average # of indications per top ABC antibiotics</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of antibiotics by body systems (empiric therapy)</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xml:space="preserve">%  antibiotics in </w:t>
            </w:r>
            <w:proofErr w:type="spellStart"/>
            <w:r w:rsidRPr="00F0127F">
              <w:rPr>
                <w:rFonts w:ascii="Times New Roman" w:hAnsi="Times New Roman" w:cs="Times New Roman"/>
                <w:b w:val="0"/>
                <w:color w:val="000000" w:themeColor="text1"/>
                <w:sz w:val="24"/>
                <w:szCs w:val="24"/>
                <w:lang w:val="en-ZA"/>
              </w:rPr>
              <w:t>Nemlist</w:t>
            </w:r>
            <w:proofErr w:type="spellEnd"/>
            <w:r w:rsidRPr="00F0127F">
              <w:rPr>
                <w:rFonts w:ascii="Times New Roman" w:hAnsi="Times New Roman" w:cs="Times New Roman"/>
                <w:b w:val="0"/>
                <w:color w:val="000000" w:themeColor="text1"/>
                <w:sz w:val="24"/>
                <w:szCs w:val="24"/>
                <w:lang w:val="en-ZA"/>
              </w:rPr>
              <w:t xml:space="preserve"> with indications in STG</w:t>
            </w:r>
          </w:p>
        </w:tc>
        <w:tc>
          <w:tcPr>
            <w:tcW w:w="1515" w:type="dxa"/>
            <w:tcBorders>
              <w:top w:val="single" w:sz="8" w:space="0" w:color="0070C0"/>
              <w:bottom w:val="single" w:sz="8" w:space="0" w:color="0070C0"/>
              <w:right w:val="nil"/>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25%</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25%</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50%</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tc>
        <w:tc>
          <w:tcPr>
            <w:tcW w:w="742" w:type="dxa"/>
            <w:tcBorders>
              <w:top w:val="single" w:sz="8" w:space="0" w:color="0070C0"/>
              <w:left w:val="nil"/>
              <w:bottom w:val="single" w:sz="8"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9/11(75%)</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1" w:type="dxa"/>
            <w:tcBorders>
              <w:top w:val="single" w:sz="8" w:space="0" w:color="0070C0"/>
              <w:bottom w:val="single" w:sz="24" w:space="0" w:color="0070C0"/>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Levels of use of an antibiotic</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of antibiotics for use at PHC level</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of  with restricted use by specialist</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lastRenderedPageBreak/>
              <w:t>% of antibiotics used for prophylaxis therapy</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 of antibiotics indicated for URTI</w:t>
            </w:r>
          </w:p>
        </w:tc>
        <w:tc>
          <w:tcPr>
            <w:tcW w:w="1515" w:type="dxa"/>
            <w:tcBorders>
              <w:top w:val="single" w:sz="8" w:space="0" w:color="0070C0"/>
              <w:bottom w:val="single" w:sz="24" w:space="0" w:color="0070C0"/>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50%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50%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lastRenderedPageBreak/>
              <w:t>50%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w:t>
            </w:r>
          </w:p>
        </w:tc>
        <w:tc>
          <w:tcPr>
            <w:tcW w:w="742" w:type="dxa"/>
            <w:tcBorders>
              <w:top w:val="single" w:sz="8" w:space="0" w:color="0070C0"/>
              <w:bottom w:val="single" w:sz="24" w:space="0" w:color="0070C0"/>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lastRenderedPageBreak/>
              <w:t xml:space="preserve">2 </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tc>
      </w:tr>
    </w:tbl>
    <w:p w:rsidR="00237ADD" w:rsidRPr="00F0127F" w:rsidRDefault="00237ADD" w:rsidP="00237ADD">
      <w:pPr>
        <w:pStyle w:val="NoSpacing"/>
        <w:rPr>
          <w:rFonts w:ascii="Times New Roman" w:hAnsi="Times New Roman" w:cs="Times New Roman"/>
          <w:sz w:val="24"/>
          <w:szCs w:val="24"/>
          <w:lang w:val="en-ZA"/>
        </w:rPr>
      </w:pPr>
    </w:p>
    <w:p w:rsidR="00EE54C3" w:rsidRPr="00106141" w:rsidRDefault="0085498E" w:rsidP="00F0127F">
      <w:pPr>
        <w:pStyle w:val="NoSpacing"/>
        <w:rPr>
          <w:rFonts w:ascii="Times New Roman" w:hAnsi="Times New Roman" w:cs="Times New Roman"/>
          <w:b/>
          <w:i/>
          <w:sz w:val="24"/>
          <w:szCs w:val="24"/>
          <w:lang w:val="en-ZA"/>
        </w:rPr>
      </w:pPr>
      <w:r w:rsidRPr="00106141">
        <w:rPr>
          <w:rFonts w:ascii="Times New Roman" w:hAnsi="Times New Roman" w:cs="Times New Roman"/>
          <w:b/>
          <w:i/>
          <w:sz w:val="24"/>
          <w:szCs w:val="24"/>
          <w:lang w:val="en-ZA"/>
        </w:rPr>
        <w:t>Current a</w:t>
      </w:r>
      <w:r w:rsidR="00B31F1B" w:rsidRPr="00106141">
        <w:rPr>
          <w:rFonts w:ascii="Times New Roman" w:hAnsi="Times New Roman" w:cs="Times New Roman"/>
          <w:b/>
          <w:i/>
          <w:sz w:val="24"/>
          <w:szCs w:val="24"/>
          <w:lang w:val="en-ZA"/>
        </w:rPr>
        <w:t>ntibiotic policies in Namibia</w:t>
      </w:r>
    </w:p>
    <w:p w:rsidR="00245C09" w:rsidRPr="00F0127F" w:rsidRDefault="00B31F1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lang w:val="en-ZA"/>
        </w:rPr>
        <w:t xml:space="preserve">A total seven policy documents were reviewed </w:t>
      </w:r>
      <w:r w:rsidR="00106141">
        <w:rPr>
          <w:rFonts w:ascii="Times New Roman" w:hAnsi="Times New Roman" w:cs="Times New Roman"/>
          <w:sz w:val="24"/>
          <w:szCs w:val="24"/>
          <w:lang w:val="en-ZA"/>
        </w:rPr>
        <w:t xml:space="preserve">for policies on antibiotic use. The </w:t>
      </w:r>
      <w:r w:rsidRPr="00F0127F">
        <w:rPr>
          <w:rFonts w:ascii="Times New Roman" w:hAnsi="Times New Roman" w:cs="Times New Roman"/>
          <w:sz w:val="24"/>
          <w:szCs w:val="24"/>
          <w:lang w:val="en-ZA"/>
        </w:rPr>
        <w:t>majority were treatment guidelines 42.9 % (3/7)</w:t>
      </w:r>
      <w:r w:rsidR="00106141">
        <w:rPr>
          <w:rFonts w:ascii="Times New Roman" w:hAnsi="Times New Roman" w:cs="Times New Roman"/>
          <w:sz w:val="24"/>
          <w:szCs w:val="24"/>
          <w:lang w:val="en-ZA"/>
        </w:rPr>
        <w:t>,</w:t>
      </w:r>
      <w:r w:rsidRPr="00F0127F">
        <w:rPr>
          <w:rFonts w:ascii="Times New Roman" w:hAnsi="Times New Roman" w:cs="Times New Roman"/>
          <w:sz w:val="24"/>
          <w:szCs w:val="24"/>
          <w:lang w:val="en-ZA"/>
        </w:rPr>
        <w:t xml:space="preserve"> with only the draft National Medicine Policy14.3% (1/7) having a policy statement on antibiotic use; </w:t>
      </w:r>
      <w:r w:rsidRPr="00F0127F">
        <w:rPr>
          <w:rFonts w:ascii="Times New Roman" w:hAnsi="Times New Roman" w:cs="Times New Roman"/>
          <w:i/>
          <w:iCs/>
          <w:sz w:val="24"/>
          <w:szCs w:val="24"/>
        </w:rPr>
        <w:t xml:space="preserve">“The need for rational use holds good for all medicines, but it is especially necessary in certain situations, e.g.: i. </w:t>
      </w:r>
      <w:r w:rsidRPr="00F0127F">
        <w:rPr>
          <w:rFonts w:ascii="Times New Roman" w:hAnsi="Times New Roman" w:cs="Times New Roman"/>
          <w:i/>
          <w:sz w:val="24"/>
          <w:szCs w:val="24"/>
        </w:rPr>
        <w:t xml:space="preserve">the use of antibiotics, where reckless use will promote the development of antimicrobial resistance”.  </w:t>
      </w:r>
      <w:r w:rsidRPr="00106141">
        <w:rPr>
          <w:rFonts w:ascii="Times New Roman" w:hAnsi="Times New Roman" w:cs="Times New Roman"/>
          <w:sz w:val="24"/>
          <w:szCs w:val="24"/>
        </w:rPr>
        <w:t>Currently,</w:t>
      </w:r>
      <w:r w:rsidRPr="00F0127F">
        <w:rPr>
          <w:rFonts w:ascii="Times New Roman" w:hAnsi="Times New Roman" w:cs="Times New Roman"/>
          <w:i/>
          <w:sz w:val="24"/>
          <w:szCs w:val="24"/>
        </w:rPr>
        <w:t xml:space="preserve"> </w:t>
      </w:r>
      <w:r w:rsidRPr="00F0127F">
        <w:rPr>
          <w:rFonts w:ascii="Times New Roman" w:hAnsi="Times New Roman" w:cs="Times New Roman"/>
          <w:sz w:val="24"/>
          <w:szCs w:val="24"/>
          <w:lang w:val="en-ZA"/>
        </w:rPr>
        <w:t>Namibia has no policy document specific to antibiotic use; no medicines or antibiotic formulary</w:t>
      </w:r>
      <w:r w:rsidR="004240D2" w:rsidRPr="00F0127F">
        <w:rPr>
          <w:rFonts w:ascii="Times New Roman" w:hAnsi="Times New Roman" w:cs="Times New Roman"/>
          <w:sz w:val="24"/>
          <w:szCs w:val="24"/>
          <w:lang w:val="en-ZA"/>
        </w:rPr>
        <w:t xml:space="preserve"> and </w:t>
      </w:r>
      <w:r w:rsidR="0024755F" w:rsidRPr="00F0127F">
        <w:rPr>
          <w:rFonts w:ascii="Times New Roman" w:hAnsi="Times New Roman" w:cs="Times New Roman"/>
          <w:sz w:val="24"/>
          <w:szCs w:val="24"/>
          <w:lang w:val="en-ZA"/>
        </w:rPr>
        <w:t xml:space="preserve">no </w:t>
      </w:r>
      <w:r w:rsidR="004240D2" w:rsidRPr="00F0127F">
        <w:rPr>
          <w:rFonts w:ascii="Times New Roman" w:hAnsi="Times New Roman" w:cs="Times New Roman"/>
          <w:sz w:val="24"/>
          <w:szCs w:val="24"/>
          <w:lang w:val="en-ZA"/>
        </w:rPr>
        <w:t>antibiogram</w:t>
      </w:r>
      <w:r w:rsidR="00741008" w:rsidRPr="00F0127F">
        <w:rPr>
          <w:rFonts w:ascii="Times New Roman" w:hAnsi="Times New Roman" w:cs="Times New Roman"/>
          <w:sz w:val="24"/>
          <w:szCs w:val="24"/>
          <w:lang w:val="en-ZA"/>
        </w:rPr>
        <w:t>s</w:t>
      </w:r>
      <w:r w:rsidR="004240D2" w:rsidRPr="00F0127F">
        <w:rPr>
          <w:rFonts w:ascii="Times New Roman" w:hAnsi="Times New Roman" w:cs="Times New Roman"/>
          <w:sz w:val="24"/>
          <w:szCs w:val="24"/>
          <w:lang w:val="en-ZA"/>
        </w:rPr>
        <w:t xml:space="preserve"> to guide antibiotic use. </w:t>
      </w:r>
      <w:r w:rsidR="001C2B16" w:rsidRPr="00F0127F">
        <w:rPr>
          <w:rFonts w:ascii="Times New Roman" w:hAnsi="Times New Roman" w:cs="Times New Roman"/>
          <w:sz w:val="24"/>
          <w:szCs w:val="24"/>
          <w:lang w:val="en-ZA"/>
        </w:rPr>
        <w:t xml:space="preserve">A total of 29 antibiotics are included in Namibia’s essential medicine list; </w:t>
      </w:r>
      <w:r w:rsidRPr="00F0127F">
        <w:rPr>
          <w:rFonts w:ascii="Times New Roman" w:hAnsi="Times New Roman" w:cs="Times New Roman"/>
          <w:sz w:val="24"/>
          <w:szCs w:val="24"/>
          <w:lang w:val="en-ZA"/>
        </w:rPr>
        <w:t>3 of which have no indications in the standard treatment guidelines (Figure 1). Overal</w:t>
      </w:r>
      <w:r w:rsidR="00106141">
        <w:rPr>
          <w:rFonts w:ascii="Times New Roman" w:hAnsi="Times New Roman" w:cs="Times New Roman"/>
          <w:sz w:val="24"/>
          <w:szCs w:val="24"/>
          <w:lang w:val="en-ZA"/>
        </w:rPr>
        <w:t>l, the treatment guidelines include</w:t>
      </w:r>
      <w:r w:rsidRPr="00F0127F">
        <w:rPr>
          <w:rFonts w:ascii="Times New Roman" w:hAnsi="Times New Roman" w:cs="Times New Roman"/>
          <w:sz w:val="24"/>
          <w:szCs w:val="24"/>
          <w:lang w:val="en-ZA"/>
        </w:rPr>
        <w:t xml:space="preserve"> 69 indications for antibiotic use. </w:t>
      </w:r>
    </w:p>
    <w:p w:rsidR="00245C09" w:rsidRPr="00F0127F" w:rsidRDefault="00245C09" w:rsidP="00F0127F">
      <w:pPr>
        <w:pStyle w:val="NoSpacing"/>
        <w:rPr>
          <w:rFonts w:ascii="Times New Roman" w:hAnsi="Times New Roman" w:cs="Times New Roman"/>
          <w:sz w:val="24"/>
          <w:szCs w:val="24"/>
          <w:lang w:val="en-ZA"/>
        </w:rPr>
      </w:pPr>
    </w:p>
    <w:p w:rsidR="00245C09" w:rsidRPr="00F0127F" w:rsidRDefault="00B31F1B" w:rsidP="00F0127F">
      <w:pPr>
        <w:pStyle w:val="NoSpacing"/>
        <w:rPr>
          <w:rFonts w:ascii="Times New Roman" w:hAnsi="Times New Roman" w:cs="Times New Roman"/>
          <w:sz w:val="24"/>
          <w:szCs w:val="24"/>
        </w:rPr>
      </w:pPr>
      <w:r w:rsidRPr="00F0127F">
        <w:rPr>
          <w:rFonts w:ascii="Times New Roman" w:hAnsi="Times New Roman" w:cs="Times New Roman"/>
          <w:color w:val="000000"/>
          <w:sz w:val="24"/>
          <w:szCs w:val="24"/>
        </w:rPr>
        <w:t>The Medicines and related substances control Act, 2003 categorizes most antibiotics as prescription only medicines and categorize</w:t>
      </w:r>
      <w:r w:rsidR="00106141">
        <w:rPr>
          <w:rFonts w:ascii="Times New Roman" w:hAnsi="Times New Roman" w:cs="Times New Roman"/>
          <w:color w:val="000000"/>
          <w:sz w:val="24"/>
          <w:szCs w:val="24"/>
        </w:rPr>
        <w:t>s</w:t>
      </w:r>
      <w:r w:rsidRPr="00F0127F">
        <w:rPr>
          <w:rFonts w:ascii="Times New Roman" w:hAnsi="Times New Roman" w:cs="Times New Roman"/>
          <w:color w:val="000000"/>
          <w:sz w:val="24"/>
          <w:szCs w:val="24"/>
        </w:rPr>
        <w:t xml:space="preserve"> them as schedule 2 medicines.</w:t>
      </w:r>
      <w:r w:rsidRPr="00F0127F">
        <w:rPr>
          <w:rFonts w:ascii="Times New Roman" w:hAnsi="Times New Roman" w:cs="Times New Roman"/>
          <w:iCs/>
          <w:sz w:val="24"/>
          <w:szCs w:val="24"/>
        </w:rPr>
        <w:t xml:space="preserve"> </w:t>
      </w:r>
      <w:r w:rsidRPr="00F0127F">
        <w:rPr>
          <w:rFonts w:ascii="Times New Roman" w:hAnsi="Times New Roman" w:cs="Times New Roman"/>
          <w:sz w:val="24"/>
          <w:szCs w:val="24"/>
        </w:rPr>
        <w:t>Cotrimoxazole, amoxicillin and azithromycin are classified as essential and vital and cotrimoxazole as essential.</w:t>
      </w:r>
    </w:p>
    <w:p w:rsidR="00245C09" w:rsidRPr="00F0127F" w:rsidRDefault="00245C09" w:rsidP="00F0127F">
      <w:pPr>
        <w:pStyle w:val="NoSpacing"/>
        <w:rPr>
          <w:rFonts w:ascii="Times New Roman" w:hAnsi="Times New Roman" w:cs="Times New Roman"/>
          <w:sz w:val="24"/>
          <w:szCs w:val="24"/>
          <w:lang w:val="en-ZA"/>
        </w:rPr>
      </w:pPr>
    </w:p>
    <w:p w:rsidR="00BA7973" w:rsidRPr="00F0127F" w:rsidRDefault="00B31F1B" w:rsidP="00F0127F">
      <w:pPr>
        <w:pStyle w:val="NoSpacing"/>
        <w:rPr>
          <w:rFonts w:ascii="Times New Roman" w:hAnsi="Times New Roman" w:cs="Times New Roman"/>
          <w:sz w:val="24"/>
          <w:szCs w:val="24"/>
        </w:rPr>
      </w:pPr>
      <w:r w:rsidRPr="00F0127F">
        <w:rPr>
          <w:rFonts w:ascii="Times New Roman" w:hAnsi="Times New Roman" w:cs="Times New Roman"/>
          <w:sz w:val="24"/>
          <w:szCs w:val="24"/>
          <w:lang w:val="en-ZA"/>
        </w:rPr>
        <w:t>Clarithromycin is indicated for two infections in the treatment guideline but not listed</w:t>
      </w:r>
      <w:r w:rsidR="00106141">
        <w:rPr>
          <w:rFonts w:ascii="Times New Roman" w:hAnsi="Times New Roman" w:cs="Times New Roman"/>
          <w:sz w:val="24"/>
          <w:szCs w:val="24"/>
          <w:lang w:val="en-ZA"/>
        </w:rPr>
        <w:t xml:space="preserve"> in the essential medicine list</w:t>
      </w:r>
      <w:r w:rsidRPr="00F0127F">
        <w:rPr>
          <w:rFonts w:ascii="Times New Roman" w:hAnsi="Times New Roman" w:cs="Times New Roman"/>
          <w:sz w:val="24"/>
          <w:szCs w:val="24"/>
          <w:lang w:val="en-ZA"/>
        </w:rPr>
        <w:t xml:space="preserve">. HIV/AIDS and TB treatment policies provide for the use of cotrimoxazole as </w:t>
      </w:r>
      <w:r w:rsidRPr="00F0127F">
        <w:rPr>
          <w:rFonts w:ascii="Times New Roman" w:hAnsi="Times New Roman" w:cs="Times New Roman"/>
          <w:bCs/>
          <w:color w:val="000000"/>
          <w:sz w:val="24"/>
          <w:szCs w:val="24"/>
        </w:rPr>
        <w:t xml:space="preserve">preventive therapy (CPT) in </w:t>
      </w:r>
      <w:r w:rsidRPr="00F0127F">
        <w:rPr>
          <w:rFonts w:ascii="Times New Roman" w:hAnsi="Times New Roman" w:cs="Times New Roman"/>
          <w:sz w:val="24"/>
          <w:szCs w:val="24"/>
          <w:lang w:val="en-ZA"/>
        </w:rPr>
        <w:t>all</w:t>
      </w:r>
      <w:r w:rsidRPr="00F0127F">
        <w:rPr>
          <w:rFonts w:ascii="Times New Roman" w:hAnsi="Times New Roman" w:cs="Times New Roman"/>
          <w:color w:val="000000"/>
          <w:sz w:val="24"/>
          <w:szCs w:val="24"/>
        </w:rPr>
        <w:t xml:space="preserve"> HIV positive children and lifelong use in adults unless there are contraindications.  Treatment polices </w:t>
      </w:r>
      <w:r w:rsidR="00EE19B9" w:rsidRPr="00F0127F">
        <w:rPr>
          <w:rFonts w:ascii="Times New Roman" w:hAnsi="Times New Roman" w:cs="Times New Roman"/>
          <w:color w:val="000000"/>
          <w:sz w:val="24"/>
          <w:szCs w:val="24"/>
        </w:rPr>
        <w:t xml:space="preserve">in the HIV/AIDS treatment guidelines </w:t>
      </w:r>
      <w:r w:rsidRPr="00F0127F">
        <w:rPr>
          <w:rFonts w:ascii="Times New Roman" w:hAnsi="Times New Roman" w:cs="Times New Roman"/>
          <w:color w:val="000000"/>
          <w:sz w:val="24"/>
          <w:szCs w:val="24"/>
        </w:rPr>
        <w:t>however recommend that the use of CPT in adults can be discontinued if two consecutive CD+4 counts are consistently above 350 cells /mm</w:t>
      </w:r>
      <w:r w:rsidRPr="00F0127F">
        <w:rPr>
          <w:rFonts w:ascii="Times New Roman" w:hAnsi="Times New Roman" w:cs="Times New Roman"/>
          <w:color w:val="000000"/>
          <w:sz w:val="24"/>
          <w:szCs w:val="24"/>
          <w:vertAlign w:val="superscript"/>
        </w:rPr>
        <w:t>3</w:t>
      </w:r>
      <w:r w:rsidR="00BA7973" w:rsidRPr="00F0127F">
        <w:rPr>
          <w:rFonts w:ascii="Times New Roman" w:hAnsi="Times New Roman" w:cs="Times New Roman"/>
          <w:color w:val="000000"/>
          <w:sz w:val="24"/>
          <w:szCs w:val="24"/>
        </w:rPr>
        <w:t xml:space="preserve">. </w:t>
      </w:r>
    </w:p>
    <w:p w:rsidR="00106141" w:rsidRDefault="00106141" w:rsidP="00F0127F">
      <w:pPr>
        <w:pStyle w:val="NoSpacing"/>
        <w:rPr>
          <w:rFonts w:ascii="Times New Roman" w:hAnsi="Times New Roman" w:cs="Times New Roman"/>
          <w:i/>
          <w:sz w:val="24"/>
          <w:szCs w:val="24"/>
          <w:lang w:val="en-ZA"/>
        </w:rPr>
      </w:pPr>
    </w:p>
    <w:p w:rsidR="006F1363" w:rsidRPr="00106141" w:rsidRDefault="00B31F1B" w:rsidP="00F0127F">
      <w:pPr>
        <w:pStyle w:val="NoSpacing"/>
        <w:rPr>
          <w:rFonts w:ascii="Times New Roman" w:hAnsi="Times New Roman" w:cs="Times New Roman"/>
          <w:b/>
          <w:i/>
          <w:sz w:val="24"/>
          <w:szCs w:val="24"/>
          <w:lang w:val="en-ZA"/>
        </w:rPr>
      </w:pPr>
      <w:r w:rsidRPr="00106141">
        <w:rPr>
          <w:rFonts w:ascii="Times New Roman" w:hAnsi="Times New Roman" w:cs="Times New Roman"/>
          <w:b/>
          <w:i/>
          <w:sz w:val="24"/>
          <w:szCs w:val="24"/>
          <w:lang w:val="en-ZA"/>
        </w:rPr>
        <w:t xml:space="preserve">Patterns of indications for antibiotic use by treatment policies guidelines </w:t>
      </w:r>
    </w:p>
    <w:p w:rsidR="006F1363" w:rsidRPr="00F0127F" w:rsidRDefault="00106141" w:rsidP="00F0127F">
      <w:pPr>
        <w:pStyle w:val="NoSpacing"/>
        <w:rPr>
          <w:rFonts w:ascii="Times New Roman" w:hAnsi="Times New Roman" w:cs="Times New Roman"/>
          <w:sz w:val="24"/>
          <w:szCs w:val="24"/>
          <w:lang w:val="en-ZA"/>
        </w:rPr>
      </w:pPr>
      <w:r>
        <w:rPr>
          <w:rFonts w:ascii="Times New Roman" w:hAnsi="Times New Roman" w:cs="Times New Roman"/>
          <w:sz w:val="24"/>
          <w:szCs w:val="24"/>
          <w:lang w:val="en-ZA"/>
        </w:rPr>
        <w:t>The m</w:t>
      </w:r>
      <w:r w:rsidR="006F1363" w:rsidRPr="00F0127F">
        <w:rPr>
          <w:rFonts w:ascii="Times New Roman" w:hAnsi="Times New Roman" w:cs="Times New Roman"/>
          <w:sz w:val="24"/>
          <w:szCs w:val="24"/>
          <w:lang w:val="en-ZA"/>
        </w:rPr>
        <w:t xml:space="preserve">ajority of </w:t>
      </w:r>
      <w:r w:rsidR="00EE19B9" w:rsidRPr="00F0127F">
        <w:rPr>
          <w:rFonts w:ascii="Times New Roman" w:hAnsi="Times New Roman" w:cs="Times New Roman"/>
          <w:sz w:val="24"/>
          <w:szCs w:val="24"/>
          <w:lang w:val="en-ZA"/>
        </w:rPr>
        <w:t xml:space="preserve">the antibiotics in the treatment policies and guidelines </w:t>
      </w:r>
      <w:r w:rsidR="006F1363" w:rsidRPr="00F0127F">
        <w:rPr>
          <w:rFonts w:ascii="Times New Roman" w:hAnsi="Times New Roman" w:cs="Times New Roman"/>
          <w:sz w:val="24"/>
          <w:szCs w:val="24"/>
          <w:lang w:val="en-ZA"/>
        </w:rPr>
        <w:t xml:space="preserve">are </w:t>
      </w:r>
      <w:r w:rsidR="00B31F1B" w:rsidRPr="00F0127F">
        <w:rPr>
          <w:rFonts w:ascii="Times New Roman" w:hAnsi="Times New Roman" w:cs="Times New Roman"/>
          <w:sz w:val="24"/>
          <w:szCs w:val="24"/>
          <w:lang w:val="en-ZA"/>
        </w:rPr>
        <w:t>β</w:t>
      </w:r>
      <w:r w:rsidR="006F1363" w:rsidRPr="00F0127F">
        <w:rPr>
          <w:rFonts w:ascii="Times New Roman" w:hAnsi="Times New Roman" w:cs="Times New Roman"/>
          <w:sz w:val="24"/>
          <w:szCs w:val="24"/>
          <w:lang w:val="en-ZA"/>
        </w:rPr>
        <w:t>-lactam antibiotics (48.0%) -</w:t>
      </w:r>
      <w:r w:rsidR="00B31F1B" w:rsidRPr="00F0127F">
        <w:rPr>
          <w:rFonts w:ascii="Times New Roman" w:hAnsi="Times New Roman" w:cs="Times New Roman"/>
          <w:sz w:val="24"/>
          <w:szCs w:val="24"/>
          <w:lang w:val="en-ZA"/>
        </w:rPr>
        <w:t xml:space="preserve"> ATC class J01C and J01D and for use at </w:t>
      </w:r>
      <w:r>
        <w:rPr>
          <w:rFonts w:ascii="Times New Roman" w:hAnsi="Times New Roman" w:cs="Times New Roman"/>
          <w:sz w:val="24"/>
          <w:szCs w:val="24"/>
          <w:lang w:val="en-ZA"/>
        </w:rPr>
        <w:t xml:space="preserve">the </w:t>
      </w:r>
      <w:r w:rsidR="00B31F1B" w:rsidRPr="00F0127F">
        <w:rPr>
          <w:rFonts w:ascii="Times New Roman" w:hAnsi="Times New Roman" w:cs="Times New Roman"/>
          <w:sz w:val="24"/>
          <w:szCs w:val="24"/>
          <w:lang w:val="en-ZA"/>
        </w:rPr>
        <w:t>PHC level (58.6%). There is a significantly higher number of antibio</w:t>
      </w:r>
      <w:r>
        <w:rPr>
          <w:rFonts w:ascii="Times New Roman" w:hAnsi="Times New Roman" w:cs="Times New Roman"/>
          <w:sz w:val="24"/>
          <w:szCs w:val="24"/>
          <w:lang w:val="en-ZA"/>
        </w:rPr>
        <w:t>tics indicated for treatment of</w:t>
      </w:r>
      <w:r w:rsidR="00B31F1B" w:rsidRPr="00F0127F">
        <w:rPr>
          <w:rFonts w:ascii="Times New Roman" w:hAnsi="Times New Roman" w:cs="Times New Roman"/>
          <w:sz w:val="24"/>
          <w:szCs w:val="24"/>
          <w:lang w:val="en-ZA"/>
        </w:rPr>
        <w:t xml:space="preserve"> oral/dental infections (</w:t>
      </w:r>
      <w:r w:rsidR="00B31F1B" w:rsidRPr="00F0127F">
        <w:rPr>
          <w:rFonts w:ascii="Times New Roman" w:hAnsi="Times New Roman" w:cs="Times New Roman"/>
          <w:i/>
          <w:sz w:val="24"/>
          <w:szCs w:val="24"/>
          <w:lang w:val="en-ZA"/>
        </w:rPr>
        <w:t>p</w:t>
      </w:r>
      <w:r>
        <w:rPr>
          <w:rFonts w:ascii="Times New Roman" w:hAnsi="Times New Roman" w:cs="Times New Roman"/>
          <w:sz w:val="24"/>
          <w:szCs w:val="24"/>
          <w:lang w:val="en-ZA"/>
        </w:rPr>
        <w:t xml:space="preserve"> &lt; 0.001),</w:t>
      </w:r>
      <w:r w:rsidR="00B31F1B" w:rsidRPr="00F0127F">
        <w:rPr>
          <w:rFonts w:ascii="Times New Roman" w:hAnsi="Times New Roman" w:cs="Times New Roman"/>
          <w:sz w:val="24"/>
          <w:szCs w:val="24"/>
          <w:lang w:val="en-ZA"/>
        </w:rPr>
        <w:t xml:space="preserve"> CNS infections (</w:t>
      </w:r>
      <w:r w:rsidR="00B31F1B" w:rsidRPr="00F0127F">
        <w:rPr>
          <w:rFonts w:ascii="Times New Roman" w:hAnsi="Times New Roman" w:cs="Times New Roman"/>
          <w:i/>
          <w:sz w:val="24"/>
          <w:szCs w:val="24"/>
          <w:lang w:val="en-ZA"/>
        </w:rPr>
        <w:t>p</w:t>
      </w:r>
      <w:r>
        <w:rPr>
          <w:rFonts w:ascii="Times New Roman" w:hAnsi="Times New Roman" w:cs="Times New Roman"/>
          <w:sz w:val="24"/>
          <w:szCs w:val="24"/>
          <w:lang w:val="en-ZA"/>
        </w:rPr>
        <w:t xml:space="preserve"> &lt; 0.041),</w:t>
      </w:r>
      <w:r w:rsidR="00B31F1B" w:rsidRPr="00F0127F">
        <w:rPr>
          <w:rFonts w:ascii="Times New Roman" w:hAnsi="Times New Roman" w:cs="Times New Roman"/>
          <w:sz w:val="24"/>
          <w:szCs w:val="24"/>
          <w:lang w:val="en-ZA"/>
        </w:rPr>
        <w:t xml:space="preserve"> HIV/AIDS related illnesses (</w:t>
      </w:r>
      <w:r w:rsidR="00B31F1B" w:rsidRPr="00F0127F">
        <w:rPr>
          <w:rFonts w:ascii="Times New Roman" w:hAnsi="Times New Roman" w:cs="Times New Roman"/>
          <w:i/>
          <w:sz w:val="24"/>
          <w:szCs w:val="24"/>
          <w:lang w:val="en-ZA"/>
        </w:rPr>
        <w:t>p</w:t>
      </w:r>
      <w:r w:rsidR="00B31F1B" w:rsidRPr="00F0127F">
        <w:rPr>
          <w:rFonts w:ascii="Times New Roman" w:hAnsi="Times New Roman" w:cs="Times New Roman"/>
          <w:sz w:val="24"/>
          <w:szCs w:val="24"/>
          <w:lang w:val="en-ZA"/>
        </w:rPr>
        <w:t xml:space="preserve"> = 0.005) and </w:t>
      </w:r>
      <w:r>
        <w:rPr>
          <w:rFonts w:ascii="Times New Roman" w:hAnsi="Times New Roman" w:cs="Times New Roman"/>
          <w:sz w:val="24"/>
          <w:szCs w:val="24"/>
          <w:lang w:val="en-ZA"/>
        </w:rPr>
        <w:t xml:space="preserve">the </w:t>
      </w:r>
      <w:r w:rsidR="00B31F1B" w:rsidRPr="00F0127F">
        <w:rPr>
          <w:rFonts w:ascii="Times New Roman" w:hAnsi="Times New Roman" w:cs="Times New Roman"/>
          <w:sz w:val="24"/>
          <w:szCs w:val="24"/>
          <w:lang w:val="en-ZA"/>
        </w:rPr>
        <w:t xml:space="preserve">management of eye and ear infections. Both parenteral and oral forms of antibiotics are indicated or use at </w:t>
      </w:r>
      <w:r>
        <w:rPr>
          <w:rFonts w:ascii="Times New Roman" w:hAnsi="Times New Roman" w:cs="Times New Roman"/>
          <w:sz w:val="24"/>
          <w:szCs w:val="24"/>
          <w:lang w:val="en-ZA"/>
        </w:rPr>
        <w:t xml:space="preserve">the </w:t>
      </w:r>
      <w:r w:rsidR="00B31F1B" w:rsidRPr="00F0127F">
        <w:rPr>
          <w:rFonts w:ascii="Times New Roman" w:hAnsi="Times New Roman" w:cs="Times New Roman"/>
          <w:sz w:val="24"/>
          <w:szCs w:val="24"/>
          <w:lang w:val="en-ZA"/>
        </w:rPr>
        <w:t xml:space="preserve">PHC level (Table 2). </w:t>
      </w:r>
    </w:p>
    <w:p w:rsidR="00106141" w:rsidRDefault="00106141" w:rsidP="00F0127F">
      <w:pPr>
        <w:pStyle w:val="NoSpacing"/>
        <w:rPr>
          <w:rFonts w:ascii="Times New Roman" w:hAnsi="Times New Roman" w:cs="Times New Roman"/>
          <w:sz w:val="24"/>
          <w:szCs w:val="24"/>
          <w:lang w:val="en-ZA"/>
        </w:rPr>
      </w:pPr>
    </w:p>
    <w:p w:rsidR="00237ADD" w:rsidRDefault="00237ADD">
      <w:pPr>
        <w:rPr>
          <w:rFonts w:ascii="Times New Roman" w:hAnsi="Times New Roman" w:cs="Times New Roman"/>
          <w:sz w:val="24"/>
          <w:szCs w:val="24"/>
          <w:u w:val="single"/>
          <w:lang w:val="en-ZA"/>
        </w:rPr>
      </w:pPr>
      <w:r>
        <w:rPr>
          <w:rFonts w:ascii="Times New Roman" w:hAnsi="Times New Roman" w:cs="Times New Roman"/>
          <w:sz w:val="24"/>
          <w:szCs w:val="24"/>
          <w:u w:val="single"/>
          <w:lang w:val="en-ZA"/>
        </w:rPr>
        <w:br w:type="page"/>
      </w:r>
    </w:p>
    <w:p w:rsidR="00237ADD" w:rsidRPr="00237ADD" w:rsidRDefault="00237ADD" w:rsidP="00237ADD">
      <w:pPr>
        <w:pStyle w:val="NoSpacing"/>
        <w:rPr>
          <w:rFonts w:ascii="Times New Roman" w:hAnsi="Times New Roman" w:cs="Times New Roman"/>
          <w:sz w:val="24"/>
          <w:szCs w:val="24"/>
          <w:u w:val="single"/>
          <w:lang w:val="en-ZA"/>
        </w:rPr>
      </w:pPr>
      <w:r w:rsidRPr="00237ADD">
        <w:rPr>
          <w:rFonts w:ascii="Times New Roman" w:hAnsi="Times New Roman" w:cs="Times New Roman"/>
          <w:sz w:val="24"/>
          <w:szCs w:val="24"/>
          <w:u w:val="single"/>
          <w:lang w:val="en-ZA"/>
        </w:rPr>
        <w:lastRenderedPageBreak/>
        <w:t>Table 2: Characteristics of antibiotics in the treatment guidelines (n = 29)</w:t>
      </w:r>
    </w:p>
    <w:p w:rsidR="00237ADD" w:rsidRPr="00F0127F" w:rsidRDefault="00237ADD" w:rsidP="00237ADD">
      <w:pPr>
        <w:pStyle w:val="NoSpacing"/>
        <w:rPr>
          <w:rFonts w:ascii="Times New Roman" w:hAnsi="Times New Roman" w:cs="Times New Roman"/>
          <w:sz w:val="24"/>
          <w:szCs w:val="24"/>
          <w:lang w:val="en-ZA"/>
        </w:rPr>
      </w:pPr>
    </w:p>
    <w:tbl>
      <w:tblPr>
        <w:tblStyle w:val="LightShading-Accent3"/>
        <w:tblW w:w="0" w:type="auto"/>
        <w:tblBorders>
          <w:top w:val="single" w:sz="8" w:space="0" w:color="0070C0"/>
          <w:bottom w:val="single" w:sz="8" w:space="0" w:color="0070C0"/>
          <w:insideH w:val="single" w:sz="8" w:space="0" w:color="0070C0"/>
        </w:tblBorders>
        <w:tblLook w:val="04A0" w:firstRow="1" w:lastRow="0" w:firstColumn="1" w:lastColumn="0" w:noHBand="0" w:noVBand="1"/>
      </w:tblPr>
      <w:tblGrid>
        <w:gridCol w:w="3348"/>
        <w:gridCol w:w="1530"/>
        <w:gridCol w:w="1583"/>
        <w:gridCol w:w="1032"/>
        <w:gridCol w:w="1435"/>
      </w:tblGrid>
      <w:tr w:rsidR="00237ADD" w:rsidRPr="00F0127F" w:rsidTr="00843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single" w:sz="24" w:space="0" w:color="0070C0"/>
              <w:left w:val="none" w:sz="0" w:space="0" w:color="auto"/>
              <w:bottom w:val="single" w:sz="24" w:space="0" w:color="0070C0"/>
              <w:right w:val="none" w:sz="0" w:space="0" w:color="auto"/>
            </w:tcBorders>
          </w:tcPr>
          <w:p w:rsidR="00237ADD" w:rsidRPr="00F0127F" w:rsidRDefault="00237ADD" w:rsidP="00843BCF">
            <w:pPr>
              <w:pStyle w:val="NoSpacing"/>
              <w:rPr>
                <w:rFonts w:ascii="Times New Roman" w:hAnsi="Times New Roman" w:cs="Times New Roman"/>
                <w:color w:val="000000" w:themeColor="text1"/>
                <w:sz w:val="24"/>
                <w:szCs w:val="24"/>
                <w:lang w:val="en-ZA"/>
              </w:rPr>
            </w:pPr>
          </w:p>
        </w:tc>
        <w:tc>
          <w:tcPr>
            <w:tcW w:w="1530" w:type="dxa"/>
            <w:tcBorders>
              <w:top w:val="single" w:sz="24" w:space="0" w:color="0070C0"/>
              <w:left w:val="none" w:sz="0" w:space="0" w:color="auto"/>
              <w:bottom w:val="single" w:sz="24" w:space="0" w:color="0070C0"/>
              <w:right w:val="none" w:sz="0" w:space="0" w:color="auto"/>
            </w:tcBorders>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Number (%)</w:t>
            </w:r>
          </w:p>
        </w:tc>
        <w:tc>
          <w:tcPr>
            <w:tcW w:w="1583" w:type="dxa"/>
            <w:tcBorders>
              <w:top w:val="single" w:sz="24" w:space="0" w:color="0070C0"/>
              <w:left w:val="none" w:sz="0" w:space="0" w:color="auto"/>
              <w:bottom w:val="single" w:sz="24" w:space="0" w:color="0070C0"/>
              <w:right w:val="none" w:sz="0" w:space="0" w:color="auto"/>
            </w:tcBorders>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roofErr w:type="spellStart"/>
            <w:r w:rsidRPr="00F0127F">
              <w:rPr>
                <w:rFonts w:ascii="Times New Roman" w:hAnsi="Times New Roman" w:cs="Times New Roman"/>
                <w:color w:val="000000" w:themeColor="text1"/>
                <w:sz w:val="24"/>
                <w:szCs w:val="24"/>
                <w:lang w:val="en-ZA"/>
              </w:rPr>
              <w:t>df</w:t>
            </w:r>
            <w:proofErr w:type="spellEnd"/>
          </w:p>
        </w:tc>
        <w:tc>
          <w:tcPr>
            <w:tcW w:w="1032" w:type="dxa"/>
            <w:tcBorders>
              <w:top w:val="single" w:sz="24" w:space="0" w:color="0070C0"/>
              <w:left w:val="none" w:sz="0" w:space="0" w:color="auto"/>
              <w:bottom w:val="single" w:sz="24" w:space="0" w:color="0070C0"/>
              <w:right w:val="none" w:sz="0" w:space="0" w:color="auto"/>
            </w:tcBorders>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sym w:font="Symbol" w:char="F063"/>
            </w:r>
            <w:r w:rsidRPr="00F0127F">
              <w:rPr>
                <w:rFonts w:ascii="Times New Roman" w:hAnsi="Times New Roman" w:cs="Times New Roman"/>
                <w:color w:val="000000" w:themeColor="text1"/>
                <w:sz w:val="24"/>
                <w:szCs w:val="24"/>
                <w:vertAlign w:val="superscript"/>
              </w:rPr>
              <w:t>2</w:t>
            </w:r>
          </w:p>
        </w:tc>
        <w:tc>
          <w:tcPr>
            <w:tcW w:w="1435" w:type="dxa"/>
            <w:tcBorders>
              <w:top w:val="single" w:sz="24" w:space="0" w:color="0070C0"/>
              <w:left w:val="none" w:sz="0" w:space="0" w:color="auto"/>
              <w:bottom w:val="single" w:sz="24" w:space="0" w:color="0070C0"/>
              <w:right w:val="none" w:sz="0" w:space="0" w:color="auto"/>
            </w:tcBorders>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i/>
                <w:color w:val="000000" w:themeColor="text1"/>
                <w:sz w:val="24"/>
                <w:szCs w:val="24"/>
                <w:lang w:val="en-ZA"/>
              </w:rPr>
              <w:t>p</w:t>
            </w:r>
            <w:r w:rsidRPr="00F0127F">
              <w:rPr>
                <w:rFonts w:ascii="Times New Roman" w:hAnsi="Times New Roman" w:cs="Times New Roman"/>
                <w:color w:val="000000" w:themeColor="text1"/>
                <w:sz w:val="24"/>
                <w:szCs w:val="24"/>
                <w:lang w:val="en-ZA"/>
              </w:rPr>
              <w:t xml:space="preserve"> – value*</w:t>
            </w:r>
          </w:p>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top w:val="single" w:sz="24" w:space="0" w:color="0070C0"/>
              <w:left w:val="none" w:sz="0" w:space="0" w:color="auto"/>
              <w:right w:val="none" w:sz="0" w:space="0" w:color="auto"/>
            </w:tcBorders>
            <w:shd w:val="clear" w:color="auto" w:fill="auto"/>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ATC class of the antibiotic</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b w:val="0"/>
                <w:color w:val="000000" w:themeColor="text1"/>
                <w:sz w:val="24"/>
                <w:szCs w:val="24"/>
                <w:lang w:val="en-ZA"/>
              </w:rPr>
              <w:t>J01 A</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B</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C</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D</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E</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F</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G</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M</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J01 X</w:t>
            </w:r>
          </w:p>
        </w:tc>
        <w:tc>
          <w:tcPr>
            <w:tcW w:w="1530" w:type="dxa"/>
            <w:tcBorders>
              <w:top w:val="single" w:sz="24" w:space="0" w:color="0070C0"/>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1(3.4)</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1(3.4)</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9(31)</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5(17.0)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1(3.4)</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4(13.8)</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3(10.3)</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2(6.9)</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3(10.3)</w:t>
            </w:r>
          </w:p>
        </w:tc>
        <w:tc>
          <w:tcPr>
            <w:tcW w:w="1583" w:type="dxa"/>
            <w:tcBorders>
              <w:top w:val="single" w:sz="24" w:space="0" w:color="0070C0"/>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7</w:t>
            </w:r>
          </w:p>
        </w:tc>
        <w:tc>
          <w:tcPr>
            <w:tcW w:w="1032" w:type="dxa"/>
            <w:tcBorders>
              <w:top w:val="single" w:sz="24" w:space="0" w:color="0070C0"/>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14.310</w:t>
            </w:r>
          </w:p>
        </w:tc>
        <w:tc>
          <w:tcPr>
            <w:tcW w:w="1435" w:type="dxa"/>
            <w:tcBorders>
              <w:top w:val="single" w:sz="24" w:space="0" w:color="0070C0"/>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0.046</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Antibiotic formulation</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Oral</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Parenteral</w:t>
            </w:r>
          </w:p>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Oral and parenteral</w:t>
            </w:r>
          </w:p>
        </w:tc>
        <w:tc>
          <w:tcPr>
            <w:tcW w:w="1530"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12 (41.4)</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12 (41.4)</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5(17.2)</w:t>
            </w:r>
          </w:p>
        </w:tc>
        <w:tc>
          <w:tcPr>
            <w:tcW w:w="1583"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tc>
        <w:tc>
          <w:tcPr>
            <w:tcW w:w="1032"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3.38</w:t>
            </w:r>
          </w:p>
        </w:tc>
        <w:tc>
          <w:tcPr>
            <w:tcW w:w="1435"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0.185</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left w:val="none" w:sz="0" w:space="0" w:color="auto"/>
              <w:right w:val="none" w:sz="0" w:space="0" w:color="auto"/>
            </w:tcBorders>
            <w:shd w:val="clear" w:color="auto" w:fill="auto"/>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Indicated for use at PHC</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Yes</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No</w:t>
            </w:r>
          </w:p>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Both</w:t>
            </w:r>
          </w:p>
        </w:tc>
        <w:tc>
          <w:tcPr>
            <w:tcW w:w="1530" w:type="dxa"/>
            <w:tcBorders>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12 (41.4)</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14(48.3)</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3(10.7)</w:t>
            </w:r>
          </w:p>
        </w:tc>
        <w:tc>
          <w:tcPr>
            <w:tcW w:w="1583" w:type="dxa"/>
            <w:tcBorders>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tc>
        <w:tc>
          <w:tcPr>
            <w:tcW w:w="1032" w:type="dxa"/>
            <w:tcBorders>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7.103</w:t>
            </w:r>
          </w:p>
        </w:tc>
        <w:tc>
          <w:tcPr>
            <w:tcW w:w="1435" w:type="dxa"/>
            <w:tcBorders>
              <w:left w:val="none" w:sz="0" w:space="0" w:color="auto"/>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ATC class of CAA antibiotics</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Yes</w:t>
            </w:r>
          </w:p>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No</w:t>
            </w:r>
          </w:p>
        </w:tc>
        <w:tc>
          <w:tcPr>
            <w:tcW w:w="1530"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3(10.7)</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26(37.7)</w:t>
            </w:r>
          </w:p>
        </w:tc>
        <w:tc>
          <w:tcPr>
            <w:tcW w:w="1583"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tc>
        <w:tc>
          <w:tcPr>
            <w:tcW w:w="1032"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18.241</w:t>
            </w:r>
          </w:p>
        </w:tc>
        <w:tc>
          <w:tcPr>
            <w:tcW w:w="1435" w:type="dxa"/>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348" w:type="dxa"/>
            <w:tcBorders>
              <w:left w:val="none" w:sz="0" w:space="0" w:color="auto"/>
              <w:bottom w:val="single" w:sz="8" w:space="0" w:color="0070C0"/>
              <w:right w:val="none" w:sz="0" w:space="0" w:color="auto"/>
            </w:tcBorders>
            <w:shd w:val="clear" w:color="auto" w:fill="auto"/>
          </w:tcPr>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 xml:space="preserve">Antibiotics indicated by policy Essential medicine list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Treatment guidelines</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Malaria policy</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HIV treatment guideline</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Tuberculosis guideline</w:t>
            </w:r>
          </w:p>
        </w:tc>
        <w:tc>
          <w:tcPr>
            <w:tcW w:w="1530" w:type="dxa"/>
            <w:tcBorders>
              <w:left w:val="none" w:sz="0" w:space="0" w:color="auto"/>
              <w:bottom w:val="single" w:sz="8" w:space="0" w:color="0070C0"/>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28(96.6)</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28(96.6)</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2(6.9)</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4(13.8)</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2(6.8)</w:t>
            </w:r>
          </w:p>
        </w:tc>
        <w:tc>
          <w:tcPr>
            <w:tcW w:w="1583" w:type="dxa"/>
            <w:tcBorders>
              <w:left w:val="none" w:sz="0" w:space="0" w:color="auto"/>
              <w:bottom w:val="single" w:sz="8" w:space="0" w:color="0070C0"/>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tc>
        <w:tc>
          <w:tcPr>
            <w:tcW w:w="1032" w:type="dxa"/>
            <w:tcBorders>
              <w:left w:val="none" w:sz="0" w:space="0" w:color="auto"/>
              <w:bottom w:val="single" w:sz="8" w:space="0" w:color="0070C0"/>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25.138</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21.552</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21.552</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15.207</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21.552</w:t>
            </w:r>
          </w:p>
        </w:tc>
        <w:tc>
          <w:tcPr>
            <w:tcW w:w="1435" w:type="dxa"/>
            <w:tcBorders>
              <w:left w:val="none" w:sz="0" w:space="0" w:color="auto"/>
              <w:bottom w:val="single" w:sz="8" w:space="0" w:color="0070C0"/>
              <w:right w:val="none" w:sz="0" w:space="0" w:color="auto"/>
            </w:tcBorders>
            <w:shd w:val="clear" w:color="auto" w:fill="auto"/>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3348" w:type="dxa"/>
            <w:tcBorders>
              <w:bottom w:val="single" w:sz="24" w:space="0" w:color="0070C0"/>
            </w:tcBorders>
            <w:shd w:val="clear" w:color="auto" w:fill="auto"/>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Antibiotics per infection</w:t>
            </w:r>
          </w:p>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xml:space="preserve">Respiratory infection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Genitourinary infection</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Musculoskeletal disorders</w:t>
            </w:r>
          </w:p>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xml:space="preserve">Oral and dental infections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 xml:space="preserve">CNS infections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 xml:space="preserve">HIV disorders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 xml:space="preserve">Gastrointestinal disorders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 xml:space="preserve">Prophylaxis in Malnutrition  </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Ear and Eye infections</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Obstetric infections</w:t>
            </w:r>
          </w:p>
          <w:p w:rsidR="00237ADD" w:rsidRPr="00F0127F" w:rsidRDefault="00237ADD" w:rsidP="00843BCF">
            <w:pPr>
              <w:pStyle w:val="NoSpacing"/>
              <w:rPr>
                <w:rFonts w:ascii="Times New Roman" w:hAnsi="Times New Roman" w:cs="Times New Roman"/>
                <w:b w:val="0"/>
                <w:color w:val="000000" w:themeColor="text1"/>
                <w:sz w:val="24"/>
                <w:szCs w:val="24"/>
                <w:lang w:val="en-ZA"/>
              </w:rPr>
            </w:pPr>
            <w:r w:rsidRPr="00F0127F">
              <w:rPr>
                <w:rFonts w:ascii="Times New Roman" w:hAnsi="Times New Roman" w:cs="Times New Roman"/>
                <w:color w:val="000000" w:themeColor="text1"/>
                <w:sz w:val="24"/>
                <w:szCs w:val="24"/>
                <w:lang w:val="en-ZA"/>
              </w:rPr>
              <w:t>Septicaemia/ Malaria</w:t>
            </w:r>
          </w:p>
        </w:tc>
        <w:tc>
          <w:tcPr>
            <w:tcW w:w="1530" w:type="dxa"/>
            <w:tcBorders>
              <w:bottom w:val="single" w:sz="24" w:space="0" w:color="0070C0"/>
            </w:tcBorders>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xml:space="preserve">15(51.7) </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12(41.4</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14(48.3)</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3(10.3)</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9(31.0)</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7(24.1)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10(34.5)</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5(17.5%)</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8(6.9)</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2(6.9)</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10(34.5)</w:t>
            </w:r>
          </w:p>
        </w:tc>
        <w:tc>
          <w:tcPr>
            <w:tcW w:w="1583" w:type="dxa"/>
            <w:tcBorders>
              <w:bottom w:val="single" w:sz="24" w:space="0" w:color="0070C0"/>
            </w:tcBorders>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w:t>
            </w:r>
          </w:p>
        </w:tc>
        <w:tc>
          <w:tcPr>
            <w:tcW w:w="1032" w:type="dxa"/>
            <w:tcBorders>
              <w:bottom w:val="single" w:sz="24" w:space="0" w:color="0070C0"/>
            </w:tcBorders>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0.034</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0.862</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0.034</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18.241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4.172</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7.759</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2.793</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12.448</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5.828</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21.552</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2.793</w:t>
            </w:r>
          </w:p>
        </w:tc>
        <w:tc>
          <w:tcPr>
            <w:tcW w:w="1435" w:type="dxa"/>
            <w:tcBorders>
              <w:bottom w:val="single" w:sz="24" w:space="0" w:color="0070C0"/>
            </w:tcBorders>
            <w:shd w:val="clear" w:color="auto" w:fill="auto"/>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0.853</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0.353</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0.853</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0.041</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0.005</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0.095</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0.016</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0.016</w:t>
            </w:r>
          </w:p>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0.095</w:t>
            </w:r>
          </w:p>
        </w:tc>
      </w:tr>
    </w:tbl>
    <w:p w:rsidR="00237ADD" w:rsidRPr="00F0127F" w:rsidRDefault="00237ADD" w:rsidP="00237ADD">
      <w:pPr>
        <w:pStyle w:val="NoSpacing"/>
        <w:rPr>
          <w:rFonts w:ascii="Times New Roman" w:hAnsi="Times New Roman" w:cs="Times New Roman"/>
          <w:i/>
          <w:sz w:val="24"/>
          <w:szCs w:val="24"/>
          <w:lang w:val="en-ZA"/>
        </w:rPr>
      </w:pPr>
      <w:r w:rsidRPr="00F0127F">
        <w:rPr>
          <w:rFonts w:ascii="Times New Roman" w:hAnsi="Times New Roman" w:cs="Times New Roman"/>
          <w:sz w:val="24"/>
          <w:szCs w:val="24"/>
          <w:lang w:val="en-ZA"/>
        </w:rPr>
        <w:t>*</w:t>
      </w:r>
      <w:proofErr w:type="spellStart"/>
      <w:r w:rsidRPr="00F0127F">
        <w:rPr>
          <w:rFonts w:ascii="Times New Roman" w:hAnsi="Times New Roman" w:cs="Times New Roman"/>
          <w:i/>
          <w:sz w:val="24"/>
          <w:szCs w:val="24"/>
          <w:lang w:val="en-ZA"/>
        </w:rPr>
        <w:t>NPar</w:t>
      </w:r>
      <w:proofErr w:type="spellEnd"/>
      <w:r w:rsidRPr="00F0127F">
        <w:rPr>
          <w:rFonts w:ascii="Times New Roman" w:hAnsi="Times New Roman" w:cs="Times New Roman"/>
          <w:i/>
          <w:sz w:val="24"/>
          <w:szCs w:val="24"/>
          <w:lang w:val="en-ZA"/>
        </w:rPr>
        <w:t xml:space="preserve"> Chi-square test</w:t>
      </w:r>
    </w:p>
    <w:p w:rsidR="00237ADD" w:rsidRDefault="00237ADD" w:rsidP="00237ADD"/>
    <w:p w:rsidR="006F1363" w:rsidRPr="00F0127F" w:rsidRDefault="006F1363" w:rsidP="00F0127F">
      <w:pPr>
        <w:pStyle w:val="NoSpacing"/>
        <w:rPr>
          <w:rFonts w:ascii="Times New Roman" w:hAnsi="Times New Roman" w:cs="Times New Roman"/>
          <w:iCs/>
          <w:sz w:val="24"/>
          <w:szCs w:val="24"/>
        </w:rPr>
      </w:pPr>
    </w:p>
    <w:p w:rsidR="009806A8" w:rsidRPr="00106141" w:rsidRDefault="00B31F1B" w:rsidP="00F0127F">
      <w:pPr>
        <w:pStyle w:val="NoSpacing"/>
        <w:rPr>
          <w:rFonts w:ascii="Times New Roman" w:hAnsi="Times New Roman" w:cs="Times New Roman"/>
          <w:b/>
          <w:i/>
          <w:sz w:val="24"/>
          <w:szCs w:val="24"/>
        </w:rPr>
      </w:pPr>
      <w:r w:rsidRPr="00106141">
        <w:rPr>
          <w:rFonts w:ascii="Times New Roman" w:hAnsi="Times New Roman" w:cs="Times New Roman"/>
          <w:b/>
          <w:i/>
          <w:sz w:val="24"/>
          <w:szCs w:val="24"/>
        </w:rPr>
        <w:t xml:space="preserve">Treatment policy indications per antibiotic </w:t>
      </w:r>
    </w:p>
    <w:p w:rsidR="009806A8" w:rsidRDefault="00B31F1B" w:rsidP="00F0127F">
      <w:pPr>
        <w:pStyle w:val="NoSpacing"/>
        <w:rPr>
          <w:rFonts w:ascii="Times New Roman" w:hAnsi="Times New Roman" w:cs="Times New Roman"/>
          <w:noProof/>
          <w:sz w:val="24"/>
          <w:szCs w:val="24"/>
        </w:rPr>
      </w:pPr>
      <w:r w:rsidRPr="00F0127F">
        <w:rPr>
          <w:rFonts w:ascii="Times New Roman" w:hAnsi="Times New Roman" w:cs="Times New Roman"/>
          <w:noProof/>
          <w:sz w:val="24"/>
          <w:szCs w:val="24"/>
        </w:rPr>
        <w:t>Out of the 29 ess</w:t>
      </w:r>
      <w:r w:rsidR="00106141">
        <w:rPr>
          <w:rFonts w:ascii="Times New Roman" w:hAnsi="Times New Roman" w:cs="Times New Roman"/>
          <w:noProof/>
          <w:sz w:val="24"/>
          <w:szCs w:val="24"/>
        </w:rPr>
        <w:t>ential antibiotics, amoxicillin</w:t>
      </w:r>
      <w:r w:rsidRPr="00F0127F">
        <w:rPr>
          <w:rFonts w:ascii="Times New Roman" w:hAnsi="Times New Roman" w:cs="Times New Roman"/>
          <w:noProof/>
          <w:sz w:val="24"/>
          <w:szCs w:val="24"/>
        </w:rPr>
        <w:t xml:space="preserve">, azithromycin and metronidazole have the </w:t>
      </w:r>
      <w:r w:rsidR="00106141">
        <w:rPr>
          <w:rFonts w:ascii="Times New Roman" w:hAnsi="Times New Roman" w:cs="Times New Roman"/>
          <w:noProof/>
          <w:sz w:val="24"/>
          <w:szCs w:val="24"/>
        </w:rPr>
        <w:t>most indications per antibiotic,</w:t>
      </w:r>
      <w:r w:rsidRPr="00F0127F">
        <w:rPr>
          <w:rFonts w:ascii="Times New Roman" w:hAnsi="Times New Roman" w:cs="Times New Roman"/>
          <w:noProof/>
          <w:sz w:val="24"/>
          <w:szCs w:val="24"/>
        </w:rPr>
        <w:t xml:space="preserve"> three antibiotics have no ind</w:t>
      </w:r>
      <w:r w:rsidR="00106141">
        <w:rPr>
          <w:rFonts w:ascii="Times New Roman" w:hAnsi="Times New Roman" w:cs="Times New Roman"/>
          <w:noProof/>
          <w:sz w:val="24"/>
          <w:szCs w:val="24"/>
        </w:rPr>
        <w:t>ications in the treatment guidel</w:t>
      </w:r>
      <w:r w:rsidRPr="00F0127F">
        <w:rPr>
          <w:rFonts w:ascii="Times New Roman" w:hAnsi="Times New Roman" w:cs="Times New Roman"/>
          <w:noProof/>
          <w:sz w:val="24"/>
          <w:szCs w:val="24"/>
        </w:rPr>
        <w:t>ines and cotrimoxazole is the main antibiotic use</w:t>
      </w:r>
      <w:r w:rsidR="00106141">
        <w:rPr>
          <w:rFonts w:ascii="Times New Roman" w:hAnsi="Times New Roman" w:cs="Times New Roman"/>
          <w:noProof/>
          <w:sz w:val="24"/>
          <w:szCs w:val="24"/>
        </w:rPr>
        <w:t xml:space="preserve">d in HIV/AIDS for </w:t>
      </w:r>
      <w:r w:rsidRPr="00F0127F">
        <w:rPr>
          <w:rFonts w:ascii="Times New Roman" w:hAnsi="Times New Roman" w:cs="Times New Roman"/>
          <w:noProof/>
          <w:sz w:val="24"/>
          <w:szCs w:val="24"/>
        </w:rPr>
        <w:t>preventive therapy (Figure 1).</w:t>
      </w:r>
      <w:r w:rsidR="00106141">
        <w:rPr>
          <w:rFonts w:ascii="Times New Roman" w:hAnsi="Times New Roman" w:cs="Times New Roman"/>
          <w:noProof/>
          <w:sz w:val="24"/>
          <w:szCs w:val="24"/>
        </w:rPr>
        <w:t xml:space="preserve"> P</w:t>
      </w:r>
      <w:r w:rsidR="00106141" w:rsidRPr="00106141">
        <w:rPr>
          <w:rFonts w:ascii="Times New Roman" w:hAnsi="Times New Roman" w:cs="Times New Roman"/>
          <w:noProof/>
          <w:sz w:val="24"/>
          <w:szCs w:val="24"/>
        </w:rPr>
        <w:t>henoxymethylpenicillin</w:t>
      </w:r>
      <w:r w:rsidRPr="00F0127F">
        <w:rPr>
          <w:rFonts w:ascii="Times New Roman" w:hAnsi="Times New Roman" w:cs="Times New Roman"/>
          <w:noProof/>
          <w:sz w:val="24"/>
          <w:szCs w:val="24"/>
        </w:rPr>
        <w:t>, a limited spectrum penicillin</w:t>
      </w:r>
      <w:r w:rsidR="00106141">
        <w:rPr>
          <w:rFonts w:ascii="Times New Roman" w:hAnsi="Times New Roman" w:cs="Times New Roman"/>
          <w:noProof/>
          <w:sz w:val="24"/>
          <w:szCs w:val="24"/>
        </w:rPr>
        <w:t>,</w:t>
      </w:r>
      <w:r w:rsidRPr="00F0127F">
        <w:rPr>
          <w:rFonts w:ascii="Times New Roman" w:hAnsi="Times New Roman" w:cs="Times New Roman"/>
          <w:noProof/>
          <w:sz w:val="24"/>
          <w:szCs w:val="24"/>
        </w:rPr>
        <w:t xml:space="preserve"> is indicated for infections other than pharyngitis / tonsolitis.  CAA ant</w:t>
      </w:r>
      <w:r w:rsidR="00106141">
        <w:rPr>
          <w:rFonts w:ascii="Times New Roman" w:hAnsi="Times New Roman" w:cs="Times New Roman"/>
          <w:noProof/>
          <w:sz w:val="24"/>
          <w:szCs w:val="24"/>
        </w:rPr>
        <w:t>ibiotics are indicated for approximately</w:t>
      </w:r>
      <w:r w:rsidRPr="00F0127F">
        <w:rPr>
          <w:rFonts w:ascii="Times New Roman" w:hAnsi="Times New Roman" w:cs="Times New Roman"/>
          <w:noProof/>
          <w:sz w:val="24"/>
          <w:szCs w:val="24"/>
        </w:rPr>
        <w:t xml:space="preserve"> half of the indications.</w:t>
      </w:r>
    </w:p>
    <w:p w:rsidR="000A6813" w:rsidRDefault="000A6813" w:rsidP="00F0127F">
      <w:pPr>
        <w:pStyle w:val="NoSpacing"/>
        <w:rPr>
          <w:rFonts w:ascii="Times New Roman" w:hAnsi="Times New Roman" w:cs="Times New Roman"/>
          <w:noProof/>
          <w:sz w:val="24"/>
          <w:szCs w:val="24"/>
        </w:rPr>
      </w:pPr>
    </w:p>
    <w:p w:rsidR="00237ADD" w:rsidRPr="006144C6" w:rsidRDefault="00237ADD" w:rsidP="00237ADD">
      <w:pPr>
        <w:pStyle w:val="NoSpacing"/>
        <w:rPr>
          <w:rFonts w:ascii="Times New Roman" w:hAnsi="Times New Roman" w:cs="Times New Roman"/>
          <w:sz w:val="24"/>
          <w:szCs w:val="24"/>
          <w:u w:val="single"/>
        </w:rPr>
      </w:pPr>
      <w:r w:rsidRPr="006144C6">
        <w:rPr>
          <w:rFonts w:ascii="Times New Roman" w:hAnsi="Times New Roman" w:cs="Times New Roman"/>
          <w:sz w:val="24"/>
          <w:szCs w:val="24"/>
          <w:u w:val="single"/>
        </w:rPr>
        <w:t>Figure 1:  Number of treatment indications per antibiotic (n = 69)</w:t>
      </w:r>
    </w:p>
    <w:p w:rsidR="00237ADD" w:rsidRPr="006144C6" w:rsidRDefault="00237ADD" w:rsidP="00237ADD">
      <w:pPr>
        <w:pStyle w:val="NoSpacing"/>
        <w:rPr>
          <w:rFonts w:ascii="Times New Roman" w:hAnsi="Times New Roman" w:cs="Times New Roman"/>
          <w:noProof/>
          <w:sz w:val="24"/>
          <w:szCs w:val="24"/>
        </w:rPr>
      </w:pPr>
    </w:p>
    <w:p w:rsidR="00237ADD" w:rsidRPr="00F0127F" w:rsidRDefault="00237ADD" w:rsidP="00237ADD">
      <w:pPr>
        <w:pStyle w:val="NoSpacing"/>
        <w:rPr>
          <w:rFonts w:ascii="Times New Roman" w:hAnsi="Times New Roman" w:cs="Times New Roman"/>
          <w:noProof/>
          <w:sz w:val="24"/>
          <w:szCs w:val="24"/>
        </w:rPr>
      </w:pPr>
      <w:r w:rsidRPr="00F0127F">
        <w:rPr>
          <w:rFonts w:ascii="Times New Roman" w:hAnsi="Times New Roman" w:cs="Times New Roman"/>
          <w:noProof/>
          <w:sz w:val="24"/>
          <w:szCs w:val="24"/>
          <w:lang w:val="en-GB" w:eastAsia="en-GB"/>
        </w:rPr>
        <w:drawing>
          <wp:inline distT="0" distB="0" distL="0" distR="0" wp14:anchorId="64224E14" wp14:editId="131A3F24">
            <wp:extent cx="5943600" cy="5357004"/>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7ADD" w:rsidRPr="00F0127F" w:rsidRDefault="00237ADD" w:rsidP="00237ADD">
      <w:pPr>
        <w:pStyle w:val="NoSpacing"/>
        <w:rPr>
          <w:rFonts w:ascii="Times New Roman" w:hAnsi="Times New Roman" w:cs="Times New Roman"/>
          <w:sz w:val="24"/>
          <w:szCs w:val="24"/>
          <w:lang w:val="en-ZA"/>
        </w:rPr>
      </w:pPr>
    </w:p>
    <w:p w:rsidR="00106141" w:rsidRDefault="00106141" w:rsidP="00F0127F">
      <w:pPr>
        <w:pStyle w:val="NoSpacing"/>
        <w:rPr>
          <w:rFonts w:ascii="Times New Roman" w:hAnsi="Times New Roman" w:cs="Times New Roman"/>
          <w:noProof/>
          <w:sz w:val="24"/>
          <w:szCs w:val="24"/>
        </w:rPr>
      </w:pPr>
    </w:p>
    <w:p w:rsidR="00237ADD" w:rsidRDefault="00237ADD">
      <w:pPr>
        <w:rPr>
          <w:rFonts w:ascii="Times New Roman" w:hAnsi="Times New Roman" w:cs="Times New Roman"/>
          <w:b/>
          <w:i/>
          <w:sz w:val="24"/>
          <w:szCs w:val="24"/>
          <w:lang w:val="en-ZA"/>
        </w:rPr>
      </w:pPr>
      <w:r>
        <w:rPr>
          <w:rFonts w:ascii="Times New Roman" w:hAnsi="Times New Roman" w:cs="Times New Roman"/>
          <w:b/>
          <w:i/>
          <w:sz w:val="24"/>
          <w:szCs w:val="24"/>
          <w:lang w:val="en-ZA"/>
        </w:rPr>
        <w:br w:type="page"/>
      </w:r>
    </w:p>
    <w:p w:rsidR="004E3977" w:rsidRPr="00BE7181" w:rsidRDefault="00B31F1B" w:rsidP="00F0127F">
      <w:pPr>
        <w:pStyle w:val="NoSpacing"/>
        <w:rPr>
          <w:rFonts w:ascii="Times New Roman" w:hAnsi="Times New Roman" w:cs="Times New Roman"/>
          <w:b/>
          <w:i/>
          <w:sz w:val="24"/>
          <w:szCs w:val="24"/>
          <w:lang w:val="en-ZA"/>
        </w:rPr>
      </w:pPr>
      <w:r w:rsidRPr="00BE7181">
        <w:rPr>
          <w:rFonts w:ascii="Times New Roman" w:hAnsi="Times New Roman" w:cs="Times New Roman"/>
          <w:b/>
          <w:i/>
          <w:sz w:val="24"/>
          <w:szCs w:val="24"/>
          <w:lang w:val="en-ZA"/>
        </w:rPr>
        <w:lastRenderedPageBreak/>
        <w:t xml:space="preserve">Factors associated with indications for CAA antibiotics </w:t>
      </w:r>
    </w:p>
    <w:p w:rsidR="00BE7181" w:rsidRDefault="00B31F1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lang w:val="en-ZA"/>
        </w:rPr>
        <w:t>Trea</w:t>
      </w:r>
      <w:r w:rsidR="00BE7181">
        <w:rPr>
          <w:rFonts w:ascii="Times New Roman" w:hAnsi="Times New Roman" w:cs="Times New Roman"/>
          <w:sz w:val="24"/>
          <w:szCs w:val="24"/>
          <w:lang w:val="en-ZA"/>
        </w:rPr>
        <w:t>tment policies indicated the prescribing</w:t>
      </w:r>
      <w:r w:rsidRPr="00F0127F">
        <w:rPr>
          <w:rFonts w:ascii="Times New Roman" w:hAnsi="Times New Roman" w:cs="Times New Roman"/>
          <w:sz w:val="24"/>
          <w:szCs w:val="24"/>
          <w:lang w:val="en-ZA"/>
        </w:rPr>
        <w:t xml:space="preserve"> of CAA antibiotics for the treatment of respiratory, musculoskeletal, gastrointestinal and genitourinary infections.  Policies recommend the use of CAA antibiotics for a wide range of systemic conditions, prophylaxis in HIV/AIDS, </w:t>
      </w:r>
      <w:r w:rsidR="009419F7" w:rsidRPr="00F0127F">
        <w:rPr>
          <w:rFonts w:ascii="Times New Roman" w:hAnsi="Times New Roman" w:cs="Times New Roman"/>
          <w:sz w:val="24"/>
          <w:szCs w:val="24"/>
          <w:lang w:val="en-ZA"/>
        </w:rPr>
        <w:t>malnutrition (</w:t>
      </w:r>
      <w:r w:rsidR="00BE7181">
        <w:rPr>
          <w:rFonts w:ascii="Times New Roman" w:hAnsi="Times New Roman" w:cs="Times New Roman"/>
          <w:sz w:val="24"/>
          <w:szCs w:val="24"/>
          <w:lang w:val="en-ZA"/>
        </w:rPr>
        <w:t>Table 3</w:t>
      </w:r>
      <w:r w:rsidR="001009CF" w:rsidRPr="00F0127F">
        <w:rPr>
          <w:rFonts w:ascii="Times New Roman" w:hAnsi="Times New Roman" w:cs="Times New Roman"/>
          <w:sz w:val="24"/>
          <w:szCs w:val="24"/>
          <w:lang w:val="en-ZA"/>
        </w:rPr>
        <w:t>).</w:t>
      </w:r>
      <w:r w:rsidR="00547AB4" w:rsidRPr="00F0127F">
        <w:rPr>
          <w:rFonts w:ascii="Times New Roman" w:hAnsi="Times New Roman" w:cs="Times New Roman"/>
          <w:sz w:val="24"/>
          <w:szCs w:val="24"/>
          <w:lang w:val="en-ZA"/>
        </w:rPr>
        <w:t xml:space="preserve"> </w:t>
      </w:r>
    </w:p>
    <w:p w:rsidR="00BE7181" w:rsidRDefault="00BE7181" w:rsidP="00F0127F">
      <w:pPr>
        <w:pStyle w:val="NoSpacing"/>
        <w:rPr>
          <w:rFonts w:ascii="Times New Roman" w:hAnsi="Times New Roman" w:cs="Times New Roman"/>
          <w:sz w:val="24"/>
          <w:szCs w:val="24"/>
          <w:lang w:val="en-ZA"/>
        </w:rPr>
      </w:pPr>
    </w:p>
    <w:p w:rsidR="007E4DEB" w:rsidRDefault="007E4DE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lang w:val="en-ZA"/>
        </w:rPr>
        <w:t>Treatment policies are more likely to indicate the use CAA anti</w:t>
      </w:r>
      <w:r w:rsidR="00BE7181">
        <w:rPr>
          <w:rFonts w:ascii="Times New Roman" w:hAnsi="Times New Roman" w:cs="Times New Roman"/>
          <w:sz w:val="24"/>
          <w:szCs w:val="24"/>
          <w:lang w:val="en-ZA"/>
        </w:rPr>
        <w:t xml:space="preserve">biotics at the PHC rather </w:t>
      </w:r>
      <w:r w:rsidRPr="00F0127F">
        <w:rPr>
          <w:rFonts w:ascii="Times New Roman" w:hAnsi="Times New Roman" w:cs="Times New Roman"/>
          <w:sz w:val="24"/>
          <w:szCs w:val="24"/>
          <w:lang w:val="en-ZA"/>
        </w:rPr>
        <w:t xml:space="preserve">than hospital level </w:t>
      </w:r>
      <w:r w:rsidR="00BE7181">
        <w:rPr>
          <w:rFonts w:ascii="Times New Roman" w:hAnsi="Times New Roman" w:cs="Times New Roman"/>
          <w:sz w:val="24"/>
          <w:szCs w:val="24"/>
          <w:lang w:val="en-ZA"/>
        </w:rPr>
        <w:t>[</w:t>
      </w:r>
      <w:r w:rsidRPr="00F0127F">
        <w:rPr>
          <w:rFonts w:ascii="Times New Roman" w:hAnsi="Times New Roman" w:cs="Times New Roman"/>
          <w:sz w:val="24"/>
          <w:szCs w:val="24"/>
        </w:rPr>
        <w:t xml:space="preserve">OR </w:t>
      </w:r>
      <w:r w:rsidR="00B31F1B" w:rsidRPr="00F0127F">
        <w:rPr>
          <w:rFonts w:ascii="Times New Roman" w:hAnsi="Times New Roman" w:cs="Times New Roman"/>
          <w:sz w:val="24"/>
          <w:szCs w:val="24"/>
          <w:lang w:val="en-ZA"/>
        </w:rPr>
        <w:t xml:space="preserve">35.75(95% CI; 4.21–303.42), </w:t>
      </w:r>
      <w:r w:rsidR="00B31F1B" w:rsidRPr="00F0127F">
        <w:rPr>
          <w:rFonts w:ascii="Times New Roman" w:hAnsi="Times New Roman" w:cs="Times New Roman"/>
          <w:i/>
          <w:sz w:val="24"/>
          <w:szCs w:val="24"/>
          <w:lang w:val="en-ZA"/>
        </w:rPr>
        <w:t>p</w:t>
      </w:r>
      <w:r w:rsidR="00B31F1B" w:rsidRPr="00F0127F">
        <w:rPr>
          <w:rFonts w:ascii="Times New Roman" w:hAnsi="Times New Roman" w:cs="Times New Roman"/>
          <w:sz w:val="24"/>
          <w:szCs w:val="24"/>
          <w:lang w:val="en-ZA"/>
        </w:rPr>
        <w:t xml:space="preserve"> &lt; 0.001</w:t>
      </w:r>
      <w:r w:rsidR="00BE7181">
        <w:rPr>
          <w:rFonts w:ascii="Times New Roman" w:hAnsi="Times New Roman" w:cs="Times New Roman"/>
          <w:sz w:val="24"/>
          <w:szCs w:val="24"/>
          <w:lang w:val="en-ZA"/>
        </w:rPr>
        <w:t>]</w:t>
      </w:r>
      <w:r w:rsidR="00B31F1B" w:rsidRPr="00F0127F">
        <w:rPr>
          <w:rFonts w:ascii="Times New Roman" w:hAnsi="Times New Roman" w:cs="Times New Roman"/>
          <w:sz w:val="24"/>
          <w:szCs w:val="24"/>
          <w:lang w:val="en-ZA"/>
        </w:rPr>
        <w:t>.</w:t>
      </w:r>
      <w:r w:rsidR="00B31F1B" w:rsidRPr="00F0127F">
        <w:rPr>
          <w:rFonts w:ascii="Times New Roman" w:hAnsi="Times New Roman" w:cs="Times New Roman"/>
          <w:sz w:val="24"/>
          <w:szCs w:val="24"/>
        </w:rPr>
        <w:t xml:space="preserve">  </w:t>
      </w:r>
      <w:r w:rsidR="00B31F1B" w:rsidRPr="00F0127F">
        <w:rPr>
          <w:rFonts w:ascii="Times New Roman" w:hAnsi="Times New Roman" w:cs="Times New Roman"/>
          <w:sz w:val="24"/>
          <w:szCs w:val="24"/>
          <w:lang w:val="en-ZA"/>
        </w:rPr>
        <w:t xml:space="preserve"> </w:t>
      </w:r>
    </w:p>
    <w:p w:rsidR="000A6813" w:rsidRDefault="000A6813" w:rsidP="00F0127F">
      <w:pPr>
        <w:pStyle w:val="NoSpacing"/>
        <w:rPr>
          <w:rFonts w:ascii="Times New Roman" w:hAnsi="Times New Roman" w:cs="Times New Roman"/>
          <w:sz w:val="24"/>
          <w:szCs w:val="24"/>
          <w:lang w:val="en-ZA"/>
        </w:rPr>
      </w:pPr>
    </w:p>
    <w:p w:rsidR="00237ADD" w:rsidRDefault="00237ADD" w:rsidP="00F0127F">
      <w:pPr>
        <w:pStyle w:val="NoSpacing"/>
        <w:rPr>
          <w:rFonts w:ascii="Times New Roman" w:hAnsi="Times New Roman" w:cs="Times New Roman"/>
          <w:sz w:val="24"/>
          <w:szCs w:val="24"/>
          <w:lang w:val="en-ZA"/>
        </w:rPr>
      </w:pPr>
    </w:p>
    <w:p w:rsidR="00237ADD" w:rsidRPr="00237ADD" w:rsidRDefault="00237ADD" w:rsidP="00237ADD">
      <w:pPr>
        <w:pStyle w:val="NoSpacing"/>
        <w:rPr>
          <w:rFonts w:ascii="Times New Roman" w:hAnsi="Times New Roman" w:cs="Times New Roman"/>
          <w:sz w:val="24"/>
          <w:szCs w:val="24"/>
          <w:u w:val="single"/>
          <w:lang w:val="en-ZA"/>
        </w:rPr>
      </w:pPr>
      <w:r w:rsidRPr="00237ADD">
        <w:rPr>
          <w:rFonts w:ascii="Times New Roman" w:hAnsi="Times New Roman" w:cs="Times New Roman"/>
          <w:sz w:val="24"/>
          <w:szCs w:val="24"/>
          <w:u w:val="single"/>
          <w:lang w:val="en-ZA"/>
        </w:rPr>
        <w:t>Table 3: Indication for CAA antibiotics</w:t>
      </w:r>
    </w:p>
    <w:p w:rsidR="00237ADD" w:rsidRPr="00F0127F" w:rsidRDefault="00237ADD" w:rsidP="00237ADD">
      <w:pPr>
        <w:pStyle w:val="NoSpacing"/>
        <w:rPr>
          <w:rFonts w:ascii="Times New Roman" w:hAnsi="Times New Roman" w:cs="Times New Roman"/>
          <w:sz w:val="24"/>
          <w:szCs w:val="24"/>
          <w:lang w:val="en-ZA"/>
        </w:rPr>
      </w:pPr>
    </w:p>
    <w:tbl>
      <w:tblPr>
        <w:tblStyle w:val="LightShading-Accent3"/>
        <w:tblW w:w="0" w:type="auto"/>
        <w:tblInd w:w="-342" w:type="dxa"/>
        <w:tblBorders>
          <w:top w:val="single" w:sz="8" w:space="0" w:color="0070C0"/>
          <w:bottom w:val="single" w:sz="8" w:space="0" w:color="0070C0"/>
          <w:insideH w:val="single" w:sz="8" w:space="0" w:color="0070C0"/>
        </w:tblBorders>
        <w:tblLook w:val="04A0" w:firstRow="1" w:lastRow="0" w:firstColumn="1" w:lastColumn="0" w:noHBand="0" w:noVBand="1"/>
      </w:tblPr>
      <w:tblGrid>
        <w:gridCol w:w="2520"/>
        <w:gridCol w:w="1827"/>
        <w:gridCol w:w="1308"/>
        <w:gridCol w:w="946"/>
        <w:gridCol w:w="1949"/>
        <w:gridCol w:w="1250"/>
      </w:tblGrid>
      <w:tr w:rsidR="00237ADD" w:rsidRPr="00F0127F" w:rsidTr="00843BC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520" w:type="dxa"/>
            <w:vMerge w:val="restart"/>
            <w:tcBorders>
              <w:top w:val="single" w:sz="24" w:space="0" w:color="0070C0"/>
              <w:left w:val="none" w:sz="0" w:space="0" w:color="auto"/>
              <w:bottom w:val="none" w:sz="0" w:space="0" w:color="auto"/>
              <w:right w:val="none" w:sz="0" w:space="0" w:color="auto"/>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Characteristic</w:t>
            </w:r>
          </w:p>
        </w:tc>
        <w:tc>
          <w:tcPr>
            <w:tcW w:w="3135" w:type="dxa"/>
            <w:gridSpan w:val="2"/>
            <w:tcBorders>
              <w:top w:val="single" w:sz="24" w:space="0" w:color="0070C0"/>
              <w:left w:val="none" w:sz="0" w:space="0" w:color="auto"/>
              <w:bottom w:val="none" w:sz="0" w:space="0" w:color="auto"/>
              <w:right w:val="none" w:sz="0" w:space="0" w:color="auto"/>
            </w:tcBorders>
            <w:shd w:val="clear" w:color="auto" w:fill="FFFFFF" w:themeFill="background1"/>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Mean indications (± SD)</w:t>
            </w:r>
          </w:p>
        </w:tc>
        <w:tc>
          <w:tcPr>
            <w:tcW w:w="946" w:type="dxa"/>
            <w:vMerge w:val="restart"/>
            <w:tcBorders>
              <w:top w:val="single" w:sz="24" w:space="0" w:color="0070C0"/>
              <w:left w:val="none" w:sz="0" w:space="0" w:color="auto"/>
              <w:bottom w:val="none" w:sz="0" w:space="0" w:color="auto"/>
              <w:right w:val="none" w:sz="0" w:space="0" w:color="auto"/>
            </w:tcBorders>
            <w:shd w:val="clear" w:color="auto" w:fill="FFFFFF" w:themeFill="background1"/>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F</w:t>
            </w:r>
          </w:p>
        </w:tc>
        <w:tc>
          <w:tcPr>
            <w:tcW w:w="1949" w:type="dxa"/>
            <w:vMerge w:val="restart"/>
            <w:tcBorders>
              <w:top w:val="single" w:sz="24" w:space="0" w:color="0070C0"/>
              <w:left w:val="none" w:sz="0" w:space="0" w:color="auto"/>
              <w:bottom w:val="none" w:sz="0" w:space="0" w:color="auto"/>
              <w:right w:val="none" w:sz="0" w:space="0" w:color="auto"/>
            </w:tcBorders>
            <w:shd w:val="clear" w:color="auto" w:fill="FFFFFF" w:themeFill="background1"/>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95%CI</w:t>
            </w:r>
          </w:p>
        </w:tc>
        <w:tc>
          <w:tcPr>
            <w:tcW w:w="1250" w:type="dxa"/>
            <w:vMerge w:val="restart"/>
            <w:tcBorders>
              <w:top w:val="single" w:sz="24" w:space="0" w:color="0070C0"/>
              <w:left w:val="none" w:sz="0" w:space="0" w:color="auto"/>
              <w:bottom w:val="none" w:sz="0" w:space="0" w:color="auto"/>
              <w:right w:val="none" w:sz="0" w:space="0" w:color="auto"/>
            </w:tcBorders>
            <w:shd w:val="clear" w:color="auto" w:fill="FFFFFF" w:themeFill="background1"/>
          </w:tcPr>
          <w:p w:rsidR="00237ADD" w:rsidRPr="00F0127F" w:rsidRDefault="00237ADD" w:rsidP="00843BCF">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val="en-ZA"/>
              </w:rPr>
            </w:pPr>
            <w:r w:rsidRPr="00F0127F">
              <w:rPr>
                <w:rFonts w:ascii="Times New Roman" w:hAnsi="Times New Roman" w:cs="Times New Roman"/>
                <w:i/>
                <w:color w:val="000000" w:themeColor="text1"/>
                <w:sz w:val="24"/>
                <w:szCs w:val="24"/>
                <w:lang w:val="en-ZA"/>
              </w:rPr>
              <w:t>p</w:t>
            </w:r>
            <w:r w:rsidRPr="00F0127F">
              <w:rPr>
                <w:rFonts w:ascii="Times New Roman" w:hAnsi="Times New Roman" w:cs="Times New Roman"/>
                <w:color w:val="000000" w:themeColor="text1"/>
                <w:sz w:val="24"/>
                <w:szCs w:val="24"/>
                <w:lang w:val="en-ZA"/>
              </w:rPr>
              <w:t>-value</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520" w:type="dxa"/>
            <w:vMerge/>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p>
        </w:tc>
        <w:tc>
          <w:tcPr>
            <w:tcW w:w="1827"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xml:space="preserve">CAA </w:t>
            </w:r>
          </w:p>
        </w:tc>
        <w:tc>
          <w:tcPr>
            <w:tcW w:w="1308"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Not CAA</w:t>
            </w:r>
          </w:p>
        </w:tc>
        <w:tc>
          <w:tcPr>
            <w:tcW w:w="946" w:type="dxa"/>
            <w:vMerge/>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tc>
        <w:tc>
          <w:tcPr>
            <w:tcW w:w="1949" w:type="dxa"/>
            <w:vMerge/>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tc>
        <w:tc>
          <w:tcPr>
            <w:tcW w:w="1250" w:type="dxa"/>
            <w:vMerge/>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2520" w:type="dxa"/>
            <w:tcBorders>
              <w:bottom w:val="single" w:sz="24" w:space="0" w:color="0070C0"/>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Respiratory infection</w:t>
            </w:r>
          </w:p>
        </w:tc>
        <w:tc>
          <w:tcPr>
            <w:tcW w:w="1827"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6±5.29</w:t>
            </w:r>
          </w:p>
        </w:tc>
        <w:tc>
          <w:tcPr>
            <w:tcW w:w="1308"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0.92±1.197</w:t>
            </w:r>
          </w:p>
        </w:tc>
        <w:tc>
          <w:tcPr>
            <w:tcW w:w="946"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31.7</w:t>
            </w:r>
          </w:p>
        </w:tc>
        <w:tc>
          <w:tcPr>
            <w:tcW w:w="1949"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2.769 – 7.384</w:t>
            </w:r>
          </w:p>
        </w:tc>
        <w:tc>
          <w:tcPr>
            <w:tcW w:w="1250"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0.000</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24" w:space="0" w:color="0070C0"/>
              <w:left w:val="none" w:sz="0" w:space="0" w:color="auto"/>
              <w:right w:val="none" w:sz="0" w:space="0" w:color="auto"/>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Genitourinary infect</w:t>
            </w:r>
          </w:p>
        </w:tc>
        <w:tc>
          <w:tcPr>
            <w:tcW w:w="1827" w:type="dxa"/>
            <w:tcBorders>
              <w:top w:val="single" w:sz="24" w:space="0" w:color="0070C0"/>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2 ±3.464</w:t>
            </w:r>
          </w:p>
        </w:tc>
        <w:tc>
          <w:tcPr>
            <w:tcW w:w="1308" w:type="dxa"/>
            <w:tcBorders>
              <w:top w:val="single" w:sz="24" w:space="0" w:color="0070C0"/>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 ±1.356</w:t>
            </w:r>
          </w:p>
        </w:tc>
        <w:tc>
          <w:tcPr>
            <w:tcW w:w="946" w:type="dxa"/>
            <w:tcBorders>
              <w:top w:val="single" w:sz="24" w:space="0" w:color="0070C0"/>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11.83</w:t>
            </w:r>
          </w:p>
        </w:tc>
        <w:tc>
          <w:tcPr>
            <w:tcW w:w="1949" w:type="dxa"/>
            <w:tcBorders>
              <w:top w:val="single" w:sz="24" w:space="0" w:color="0070C0"/>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-1.014 – 3.014</w:t>
            </w:r>
          </w:p>
        </w:tc>
        <w:tc>
          <w:tcPr>
            <w:tcW w:w="1250" w:type="dxa"/>
            <w:tcBorders>
              <w:top w:val="single" w:sz="24" w:space="0" w:color="0070C0"/>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0.002</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 xml:space="preserve">Musculoskeletal  </w:t>
            </w:r>
            <w:proofErr w:type="spellStart"/>
            <w:r w:rsidRPr="00F0127F">
              <w:rPr>
                <w:rFonts w:ascii="Times New Roman" w:hAnsi="Times New Roman" w:cs="Times New Roman"/>
                <w:color w:val="000000" w:themeColor="text1"/>
                <w:sz w:val="24"/>
                <w:szCs w:val="24"/>
                <w:lang w:val="en-ZA"/>
              </w:rPr>
              <w:t>infec</w:t>
            </w:r>
            <w:proofErr w:type="spellEnd"/>
          </w:p>
        </w:tc>
        <w:tc>
          <w:tcPr>
            <w:tcW w:w="1827"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2.33</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2.51</w:t>
            </w:r>
          </w:p>
        </w:tc>
        <w:tc>
          <w:tcPr>
            <w:tcW w:w="1308"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1.27</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2.09</w:t>
            </w:r>
          </w:p>
        </w:tc>
        <w:tc>
          <w:tcPr>
            <w:tcW w:w="946"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0.122</w:t>
            </w:r>
          </w:p>
        </w:tc>
        <w:tc>
          <w:tcPr>
            <w:tcW w:w="1949"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-1.593 – 3.721</w:t>
            </w:r>
          </w:p>
        </w:tc>
        <w:tc>
          <w:tcPr>
            <w:tcW w:w="1250"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0.729</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Oral/Dental infections</w:t>
            </w:r>
          </w:p>
        </w:tc>
        <w:tc>
          <w:tcPr>
            <w:tcW w:w="1827"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1.00</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1.732</w:t>
            </w:r>
          </w:p>
        </w:tc>
        <w:tc>
          <w:tcPr>
            <w:tcW w:w="1308"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.15</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 xml:space="preserve"> .613</w:t>
            </w:r>
          </w:p>
        </w:tc>
        <w:tc>
          <w:tcPr>
            <w:tcW w:w="946"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10.053</w:t>
            </w:r>
          </w:p>
        </w:tc>
        <w:tc>
          <w:tcPr>
            <w:tcW w:w="1949"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-0.098 – 1.791</w:t>
            </w:r>
          </w:p>
        </w:tc>
        <w:tc>
          <w:tcPr>
            <w:tcW w:w="1250"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0.004</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CNS infection</w:t>
            </w:r>
          </w:p>
        </w:tc>
        <w:tc>
          <w:tcPr>
            <w:tcW w:w="1827"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.33</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 xml:space="preserve"> .577</w:t>
            </w:r>
          </w:p>
        </w:tc>
        <w:tc>
          <w:tcPr>
            <w:tcW w:w="1308"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 xml:space="preserve">.31 </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.471</w:t>
            </w:r>
          </w:p>
        </w:tc>
        <w:tc>
          <w:tcPr>
            <w:tcW w:w="946"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0.028</w:t>
            </w:r>
          </w:p>
        </w:tc>
        <w:tc>
          <w:tcPr>
            <w:tcW w:w="1949"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-0.574 – 0.625</w:t>
            </w:r>
          </w:p>
        </w:tc>
        <w:tc>
          <w:tcPr>
            <w:tcW w:w="1250"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0.869</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HIV/AIDS infections</w:t>
            </w:r>
          </w:p>
        </w:tc>
        <w:tc>
          <w:tcPr>
            <w:tcW w:w="1827"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.67</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 xml:space="preserve"> .577</w:t>
            </w:r>
          </w:p>
        </w:tc>
        <w:tc>
          <w:tcPr>
            <w:tcW w:w="1308"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.31 </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.679</w:t>
            </w:r>
          </w:p>
        </w:tc>
        <w:tc>
          <w:tcPr>
            <w:tcW w:w="946"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0.039</w:t>
            </w:r>
          </w:p>
        </w:tc>
        <w:tc>
          <w:tcPr>
            <w:tcW w:w="1949"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-0.482 - 1.2</w:t>
            </w:r>
          </w:p>
        </w:tc>
        <w:tc>
          <w:tcPr>
            <w:tcW w:w="1250"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0.845</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Gastrointestinal infections</w:t>
            </w:r>
          </w:p>
        </w:tc>
        <w:tc>
          <w:tcPr>
            <w:tcW w:w="1827"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.67 </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.577</w:t>
            </w:r>
          </w:p>
        </w:tc>
        <w:tc>
          <w:tcPr>
            <w:tcW w:w="1308"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.54 </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1.104</w:t>
            </w:r>
          </w:p>
        </w:tc>
        <w:tc>
          <w:tcPr>
            <w:tcW w:w="946"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0.409</w:t>
            </w:r>
          </w:p>
        </w:tc>
        <w:tc>
          <w:tcPr>
            <w:tcW w:w="1949"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-1.215 – 1.472</w:t>
            </w:r>
          </w:p>
        </w:tc>
        <w:tc>
          <w:tcPr>
            <w:tcW w:w="1250"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0.528</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right w:val="none" w:sz="0" w:space="0" w:color="auto"/>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Malnutrition therapy</w:t>
            </w:r>
          </w:p>
        </w:tc>
        <w:tc>
          <w:tcPr>
            <w:tcW w:w="1827"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 xml:space="preserve">.33 </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.577</w:t>
            </w:r>
          </w:p>
        </w:tc>
        <w:tc>
          <w:tcPr>
            <w:tcW w:w="1308"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rPr>
              <w:t>.15</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 xml:space="preserve"> .368</w:t>
            </w:r>
          </w:p>
        </w:tc>
        <w:tc>
          <w:tcPr>
            <w:tcW w:w="946"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1.451</w:t>
            </w:r>
          </w:p>
        </w:tc>
        <w:tc>
          <w:tcPr>
            <w:tcW w:w="1949"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-0.305- 0.664</w:t>
            </w:r>
          </w:p>
        </w:tc>
        <w:tc>
          <w:tcPr>
            <w:tcW w:w="1250" w:type="dxa"/>
            <w:tcBorders>
              <w:left w:val="none" w:sz="0" w:space="0" w:color="auto"/>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0.239</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2520" w:type="dxa"/>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Ear and eye infection</w:t>
            </w:r>
          </w:p>
        </w:tc>
        <w:tc>
          <w:tcPr>
            <w:tcW w:w="1827"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1.00 </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1.000</w:t>
            </w:r>
          </w:p>
        </w:tc>
        <w:tc>
          <w:tcPr>
            <w:tcW w:w="1308"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.31</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 xml:space="preserve"> .618</w:t>
            </w:r>
          </w:p>
        </w:tc>
        <w:tc>
          <w:tcPr>
            <w:tcW w:w="946"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0.620</w:t>
            </w:r>
          </w:p>
        </w:tc>
        <w:tc>
          <w:tcPr>
            <w:tcW w:w="1949"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-1.216 – 1.510</w:t>
            </w:r>
          </w:p>
        </w:tc>
        <w:tc>
          <w:tcPr>
            <w:tcW w:w="1250" w:type="dxa"/>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0.438</w:t>
            </w:r>
          </w:p>
        </w:tc>
      </w:tr>
      <w:tr w:rsidR="00237ADD" w:rsidRPr="00F0127F" w:rsidTr="00843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Obstetrics and Gynaecology infections</w:t>
            </w:r>
          </w:p>
        </w:tc>
        <w:tc>
          <w:tcPr>
            <w:tcW w:w="1827"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0.00</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 xml:space="preserve"> 0.00</w:t>
            </w:r>
          </w:p>
        </w:tc>
        <w:tc>
          <w:tcPr>
            <w:tcW w:w="1308"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.08 </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.272</w:t>
            </w:r>
          </w:p>
        </w:tc>
        <w:tc>
          <w:tcPr>
            <w:tcW w:w="946"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1.108</w:t>
            </w:r>
          </w:p>
        </w:tc>
        <w:tc>
          <w:tcPr>
            <w:tcW w:w="1949"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-0.404 – 0.250</w:t>
            </w:r>
          </w:p>
        </w:tc>
        <w:tc>
          <w:tcPr>
            <w:tcW w:w="1250" w:type="dxa"/>
            <w:tcBorders>
              <w:left w:val="none" w:sz="0" w:space="0" w:color="auto"/>
              <w:bottom w:val="single" w:sz="8" w:space="0" w:color="0070C0"/>
              <w:right w:val="none" w:sz="0" w:space="0" w:color="auto"/>
            </w:tcBorders>
            <w:shd w:val="clear" w:color="auto" w:fill="FFFFFF" w:themeFill="background1"/>
          </w:tcPr>
          <w:p w:rsidR="00237ADD" w:rsidRPr="00F0127F" w:rsidRDefault="00237ADD" w:rsidP="00843BCF">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0.302</w:t>
            </w:r>
          </w:p>
        </w:tc>
      </w:tr>
      <w:tr w:rsidR="00237ADD" w:rsidRPr="00F0127F" w:rsidTr="00843BCF">
        <w:tc>
          <w:tcPr>
            <w:cnfStyle w:val="001000000000" w:firstRow="0" w:lastRow="0" w:firstColumn="1" w:lastColumn="0" w:oddVBand="0" w:evenVBand="0" w:oddHBand="0" w:evenHBand="0" w:firstRowFirstColumn="0" w:firstRowLastColumn="0" w:lastRowFirstColumn="0" w:lastRowLastColumn="0"/>
            <w:tcW w:w="2520" w:type="dxa"/>
            <w:tcBorders>
              <w:bottom w:val="single" w:sz="24" w:space="0" w:color="0070C0"/>
            </w:tcBorders>
            <w:shd w:val="clear" w:color="auto" w:fill="FFFFFF" w:themeFill="background1"/>
          </w:tcPr>
          <w:p w:rsidR="00237ADD" w:rsidRPr="00F0127F" w:rsidRDefault="00237ADD" w:rsidP="00843BCF">
            <w:pPr>
              <w:pStyle w:val="NoSpacing"/>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Septicaemia/Malaria</w:t>
            </w:r>
          </w:p>
        </w:tc>
        <w:tc>
          <w:tcPr>
            <w:tcW w:w="1827"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0.00</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 xml:space="preserve"> 0.000</w:t>
            </w:r>
          </w:p>
        </w:tc>
        <w:tc>
          <w:tcPr>
            <w:tcW w:w="1308"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0.42</w:t>
            </w:r>
            <w:r w:rsidRPr="00F0127F">
              <w:rPr>
                <w:rFonts w:ascii="Times New Roman" w:hAnsi="Times New Roman" w:cs="Times New Roman"/>
                <w:color w:val="000000" w:themeColor="text1"/>
                <w:sz w:val="24"/>
                <w:szCs w:val="24"/>
                <w:lang w:val="en-ZA"/>
              </w:rPr>
              <w:t>±</w:t>
            </w:r>
            <w:r w:rsidRPr="00F0127F">
              <w:rPr>
                <w:rFonts w:ascii="Times New Roman" w:hAnsi="Times New Roman" w:cs="Times New Roman"/>
                <w:color w:val="000000" w:themeColor="text1"/>
                <w:sz w:val="24"/>
                <w:szCs w:val="24"/>
              </w:rPr>
              <w:t>0.578</w:t>
            </w:r>
          </w:p>
        </w:tc>
        <w:tc>
          <w:tcPr>
            <w:tcW w:w="946"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15.187</w:t>
            </w:r>
          </w:p>
        </w:tc>
        <w:tc>
          <w:tcPr>
            <w:tcW w:w="1949"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1.717 – 16.027</w:t>
            </w:r>
          </w:p>
        </w:tc>
        <w:tc>
          <w:tcPr>
            <w:tcW w:w="1250" w:type="dxa"/>
            <w:tcBorders>
              <w:bottom w:val="single" w:sz="24" w:space="0" w:color="0070C0"/>
            </w:tcBorders>
            <w:shd w:val="clear" w:color="auto" w:fill="FFFFFF" w:themeFill="background1"/>
          </w:tcPr>
          <w:p w:rsidR="00237ADD" w:rsidRPr="00F0127F" w:rsidRDefault="00237ADD" w:rsidP="00843BCF">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ZA"/>
              </w:rPr>
            </w:pPr>
            <w:r w:rsidRPr="00F0127F">
              <w:rPr>
                <w:rFonts w:ascii="Times New Roman" w:hAnsi="Times New Roman" w:cs="Times New Roman"/>
                <w:color w:val="000000" w:themeColor="text1"/>
                <w:sz w:val="24"/>
                <w:szCs w:val="24"/>
                <w:lang w:val="en-ZA"/>
              </w:rPr>
              <w:t>0.001</w:t>
            </w:r>
          </w:p>
        </w:tc>
      </w:tr>
    </w:tbl>
    <w:p w:rsidR="00237ADD" w:rsidRPr="00BE7181" w:rsidRDefault="00237ADD" w:rsidP="00237ADD">
      <w:pPr>
        <w:pStyle w:val="NoSpacing"/>
        <w:rPr>
          <w:rFonts w:ascii="Times New Roman" w:hAnsi="Times New Roman" w:cs="Times New Roman"/>
          <w:lang w:val="en-ZA"/>
        </w:rPr>
      </w:pPr>
      <w:r w:rsidRPr="00BE7181">
        <w:rPr>
          <w:rFonts w:ascii="Times New Roman" w:hAnsi="Times New Roman" w:cs="Times New Roman"/>
          <w:color w:val="000000"/>
        </w:rPr>
        <w:t xml:space="preserve">NB: </w:t>
      </w:r>
      <w:proofErr w:type="spellStart"/>
      <w:r w:rsidRPr="00BE7181">
        <w:rPr>
          <w:rFonts w:ascii="Times New Roman" w:hAnsi="Times New Roman" w:cs="Times New Roman"/>
          <w:color w:val="000000"/>
        </w:rPr>
        <w:t>Levene's</w:t>
      </w:r>
      <w:proofErr w:type="spellEnd"/>
      <w:r w:rsidRPr="00BE7181">
        <w:rPr>
          <w:rFonts w:ascii="Times New Roman" w:hAnsi="Times New Roman" w:cs="Times New Roman"/>
          <w:color w:val="000000"/>
        </w:rPr>
        <w:t xml:space="preserve"> Test for Equality of Variances; CI = 95% Confidence interval</w:t>
      </w:r>
    </w:p>
    <w:p w:rsidR="00237ADD" w:rsidRDefault="00237ADD" w:rsidP="00237ADD">
      <w:pPr>
        <w:pStyle w:val="NoSpacing"/>
        <w:rPr>
          <w:rFonts w:ascii="Times New Roman" w:hAnsi="Times New Roman" w:cs="Times New Roman"/>
          <w:i/>
          <w:sz w:val="24"/>
          <w:szCs w:val="24"/>
        </w:rPr>
      </w:pPr>
    </w:p>
    <w:p w:rsidR="00592F3A" w:rsidRPr="00BE7181" w:rsidRDefault="00592F3A" w:rsidP="00F0127F">
      <w:pPr>
        <w:pStyle w:val="NoSpacing"/>
        <w:rPr>
          <w:rFonts w:ascii="Times New Roman" w:hAnsi="Times New Roman" w:cs="Times New Roman"/>
          <w:b/>
          <w:i/>
          <w:sz w:val="24"/>
          <w:szCs w:val="24"/>
        </w:rPr>
      </w:pPr>
      <w:bookmarkStart w:id="0" w:name="_GoBack"/>
      <w:bookmarkEnd w:id="0"/>
      <w:r w:rsidRPr="00BE7181">
        <w:rPr>
          <w:rFonts w:ascii="Times New Roman" w:hAnsi="Times New Roman" w:cs="Times New Roman"/>
          <w:b/>
          <w:i/>
          <w:sz w:val="24"/>
          <w:szCs w:val="24"/>
        </w:rPr>
        <w:t xml:space="preserve">The standards in the STGs criteria for use of CAA antibiotics </w:t>
      </w:r>
    </w:p>
    <w:p w:rsidR="00592F3A" w:rsidRPr="00F0127F" w:rsidRDefault="00BE7181" w:rsidP="00F0127F">
      <w:pPr>
        <w:pStyle w:val="NoSpacing"/>
        <w:rPr>
          <w:rFonts w:ascii="Times New Roman" w:hAnsi="Times New Roman" w:cs="Times New Roman"/>
          <w:sz w:val="24"/>
          <w:szCs w:val="24"/>
        </w:rPr>
      </w:pPr>
      <w:r>
        <w:rPr>
          <w:rFonts w:ascii="Times New Roman" w:hAnsi="Times New Roman" w:cs="Times New Roman"/>
          <w:sz w:val="24"/>
          <w:szCs w:val="24"/>
        </w:rPr>
        <w:t>Azithromycin and a</w:t>
      </w:r>
      <w:r w:rsidR="00B31F1B" w:rsidRPr="00F0127F">
        <w:rPr>
          <w:rFonts w:ascii="Times New Roman" w:hAnsi="Times New Roman" w:cs="Times New Roman"/>
          <w:sz w:val="24"/>
          <w:szCs w:val="24"/>
        </w:rPr>
        <w:t xml:space="preserve">moxicillin are selectively indicated for treatment of 90% of respiratory tract infections in the STGs; including upper respiratory infections that are commonly of a viral </w:t>
      </w:r>
      <w:proofErr w:type="spellStart"/>
      <w:r w:rsidR="00B31F1B" w:rsidRPr="00F0127F">
        <w:rPr>
          <w:rFonts w:ascii="Times New Roman" w:hAnsi="Times New Roman" w:cs="Times New Roman"/>
          <w:sz w:val="24"/>
          <w:szCs w:val="24"/>
        </w:rPr>
        <w:t>aetiology</w:t>
      </w:r>
      <w:proofErr w:type="spellEnd"/>
      <w:r w:rsidR="00653190" w:rsidRPr="00F0127F">
        <w:rPr>
          <w:rFonts w:ascii="Times New Roman" w:hAnsi="Times New Roman" w:cs="Times New Roman"/>
          <w:sz w:val="24"/>
          <w:szCs w:val="24"/>
        </w:rPr>
        <w:t xml:space="preserve"> </w:t>
      </w:r>
      <w:r>
        <w:rPr>
          <w:rFonts w:ascii="Times New Roman" w:hAnsi="Times New Roman" w:cs="Times New Roman"/>
          <w:sz w:val="24"/>
          <w:szCs w:val="24"/>
        </w:rPr>
        <w:t xml:space="preserve">[61] </w:t>
      </w:r>
      <w:r w:rsidR="00653190" w:rsidRPr="00F0127F">
        <w:rPr>
          <w:rFonts w:ascii="Times New Roman" w:hAnsi="Times New Roman" w:cs="Times New Roman"/>
          <w:sz w:val="24"/>
          <w:szCs w:val="24"/>
        </w:rPr>
        <w:t xml:space="preserve">and to manage </w:t>
      </w:r>
      <w:r w:rsidR="00E32FB7" w:rsidRPr="00F0127F">
        <w:rPr>
          <w:rFonts w:ascii="Times New Roman" w:hAnsi="Times New Roman" w:cs="Times New Roman"/>
          <w:sz w:val="24"/>
          <w:szCs w:val="24"/>
        </w:rPr>
        <w:t>secondary bacterial infections</w:t>
      </w:r>
      <w:r>
        <w:rPr>
          <w:rFonts w:ascii="Times New Roman" w:hAnsi="Times New Roman" w:cs="Times New Roman"/>
          <w:sz w:val="24"/>
          <w:szCs w:val="24"/>
        </w:rPr>
        <w:t xml:space="preserve"> [23</w:t>
      </w:r>
      <w:r w:rsidR="00705618" w:rsidRPr="00F0127F">
        <w:rPr>
          <w:rFonts w:ascii="Times New Roman" w:hAnsi="Times New Roman" w:cs="Times New Roman"/>
          <w:sz w:val="24"/>
          <w:szCs w:val="24"/>
        </w:rPr>
        <w:t>]</w:t>
      </w:r>
      <w:r w:rsidR="00653190" w:rsidRPr="00F0127F">
        <w:rPr>
          <w:rFonts w:ascii="Times New Roman" w:hAnsi="Times New Roman" w:cs="Times New Roman"/>
          <w:sz w:val="24"/>
          <w:szCs w:val="24"/>
        </w:rPr>
        <w:t>.  Cotrimoxazole is recommended for prophylaxis against PCP and other types of pneumonia in HIV/AIDS patients</w:t>
      </w:r>
      <w:r w:rsidR="00B31F1B" w:rsidRPr="00F0127F">
        <w:rPr>
          <w:rFonts w:ascii="Times New Roman" w:hAnsi="Times New Roman" w:cs="Times New Roman"/>
          <w:sz w:val="24"/>
          <w:szCs w:val="24"/>
        </w:rPr>
        <w:t>.</w:t>
      </w:r>
    </w:p>
    <w:p w:rsidR="00770C72" w:rsidRPr="00F0127F" w:rsidRDefault="00770C72" w:rsidP="00F0127F">
      <w:pPr>
        <w:pStyle w:val="NoSpacing"/>
        <w:rPr>
          <w:rFonts w:ascii="Times New Roman" w:hAnsi="Times New Roman" w:cs="Times New Roman"/>
          <w:sz w:val="24"/>
          <w:szCs w:val="24"/>
        </w:rPr>
      </w:pPr>
    </w:p>
    <w:p w:rsidR="007D3EA6" w:rsidRPr="00BE7181" w:rsidRDefault="00B31F1B" w:rsidP="00F0127F">
      <w:pPr>
        <w:pStyle w:val="NoSpacing"/>
        <w:rPr>
          <w:rFonts w:ascii="Times New Roman" w:hAnsi="Times New Roman" w:cs="Times New Roman"/>
          <w:b/>
          <w:sz w:val="24"/>
          <w:szCs w:val="24"/>
        </w:rPr>
      </w:pPr>
      <w:r w:rsidRPr="00BE7181">
        <w:rPr>
          <w:rFonts w:ascii="Times New Roman" w:hAnsi="Times New Roman" w:cs="Times New Roman"/>
          <w:b/>
          <w:sz w:val="24"/>
          <w:szCs w:val="24"/>
        </w:rPr>
        <w:t>Discussion</w:t>
      </w:r>
    </w:p>
    <w:p w:rsidR="00BE7181" w:rsidRDefault="00BE7181" w:rsidP="00F0127F">
      <w:pPr>
        <w:pStyle w:val="NoSpacing"/>
        <w:rPr>
          <w:rFonts w:ascii="Times New Roman" w:hAnsi="Times New Roman" w:cs="Times New Roman"/>
          <w:sz w:val="24"/>
          <w:szCs w:val="24"/>
          <w:lang w:val="en-ZA"/>
        </w:rPr>
      </w:pPr>
    </w:p>
    <w:p w:rsidR="005E594B" w:rsidRPr="00F0127F" w:rsidRDefault="00B31F1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lang w:val="en-ZA"/>
        </w:rPr>
        <w:t>Despite the existence of guide</w:t>
      </w:r>
      <w:r w:rsidR="00BE7181">
        <w:rPr>
          <w:rFonts w:ascii="Times New Roman" w:hAnsi="Times New Roman" w:cs="Times New Roman"/>
          <w:sz w:val="24"/>
          <w:szCs w:val="24"/>
          <w:lang w:val="en-ZA"/>
        </w:rPr>
        <w:t>lines for antibiotic use in various treatment guidelines in Namibia including HIV/AIDS, malaria</w:t>
      </w:r>
      <w:r w:rsidRPr="00F0127F">
        <w:rPr>
          <w:rFonts w:ascii="Times New Roman" w:hAnsi="Times New Roman" w:cs="Times New Roman"/>
          <w:sz w:val="24"/>
          <w:szCs w:val="24"/>
          <w:lang w:val="en-ZA"/>
        </w:rPr>
        <w:t xml:space="preserve">, </w:t>
      </w:r>
      <w:r w:rsidR="00BE7181">
        <w:rPr>
          <w:rFonts w:ascii="Times New Roman" w:hAnsi="Times New Roman" w:cs="Times New Roman"/>
          <w:sz w:val="24"/>
          <w:szCs w:val="24"/>
          <w:lang w:val="en-ZA"/>
        </w:rPr>
        <w:t>and tuberculosis as well as</w:t>
      </w:r>
      <w:r w:rsidRPr="00F0127F">
        <w:rPr>
          <w:rFonts w:ascii="Times New Roman" w:hAnsi="Times New Roman" w:cs="Times New Roman"/>
          <w:sz w:val="24"/>
          <w:szCs w:val="24"/>
          <w:lang w:val="en-ZA"/>
        </w:rPr>
        <w:t xml:space="preserve"> the integrated management of ch</w:t>
      </w:r>
      <w:r w:rsidR="00BE7181">
        <w:rPr>
          <w:rFonts w:ascii="Times New Roman" w:hAnsi="Times New Roman" w:cs="Times New Roman"/>
          <w:sz w:val="24"/>
          <w:szCs w:val="24"/>
          <w:lang w:val="en-ZA"/>
        </w:rPr>
        <w:t>ildhood illnesses in Namibia [22-27] (Table 1),</w:t>
      </w:r>
      <w:r w:rsidRPr="00F0127F">
        <w:rPr>
          <w:rFonts w:ascii="Times New Roman" w:hAnsi="Times New Roman" w:cs="Times New Roman"/>
          <w:sz w:val="24"/>
          <w:szCs w:val="24"/>
          <w:lang w:val="en-ZA"/>
        </w:rPr>
        <w:t xml:space="preserve"> Namibia has no comprehensive antibiotic policy, antibiotic guidelines, antibiotic formulary </w:t>
      </w:r>
      <w:r w:rsidR="00B94F78" w:rsidRPr="00F0127F">
        <w:rPr>
          <w:rFonts w:ascii="Times New Roman" w:hAnsi="Times New Roman" w:cs="Times New Roman"/>
          <w:sz w:val="24"/>
          <w:szCs w:val="24"/>
          <w:lang w:val="en-ZA"/>
        </w:rPr>
        <w:t>or antibiograms</w:t>
      </w:r>
      <w:r w:rsidRPr="00F0127F">
        <w:rPr>
          <w:rFonts w:ascii="Times New Roman" w:hAnsi="Times New Roman" w:cs="Times New Roman"/>
          <w:sz w:val="24"/>
          <w:szCs w:val="24"/>
          <w:lang w:val="en-ZA"/>
        </w:rPr>
        <w:t>. These strategies provide the evidence based for the appropriate use of antibiotics [</w:t>
      </w:r>
      <w:r w:rsidR="00BE7181">
        <w:rPr>
          <w:rFonts w:ascii="Times New Roman" w:hAnsi="Times New Roman" w:cs="Times New Roman"/>
          <w:sz w:val="24"/>
          <w:szCs w:val="24"/>
          <w:lang w:val="en-ZA"/>
        </w:rPr>
        <w:t>10, 45, 60, 62, 65</w:t>
      </w:r>
      <w:proofErr w:type="gramStart"/>
      <w:r w:rsidR="00BE7181">
        <w:rPr>
          <w:rFonts w:ascii="Times New Roman" w:hAnsi="Times New Roman" w:cs="Times New Roman"/>
          <w:sz w:val="24"/>
          <w:szCs w:val="24"/>
          <w:lang w:val="en-ZA"/>
        </w:rPr>
        <w:t>,66</w:t>
      </w:r>
      <w:proofErr w:type="gramEnd"/>
      <w:r w:rsidRPr="00F0127F">
        <w:rPr>
          <w:rFonts w:ascii="Times New Roman" w:hAnsi="Times New Roman" w:cs="Times New Roman"/>
          <w:sz w:val="24"/>
          <w:szCs w:val="24"/>
          <w:lang w:val="en-ZA"/>
        </w:rPr>
        <w:t>].  Previous studies in Namibia on antibiotic use have recommended the development of guidelines specific to antibiotics in both the private and public sector</w:t>
      </w:r>
      <w:r w:rsidR="00BE7181">
        <w:rPr>
          <w:rFonts w:ascii="Times New Roman" w:hAnsi="Times New Roman" w:cs="Times New Roman"/>
          <w:sz w:val="24"/>
          <w:szCs w:val="24"/>
          <w:lang w:val="en-ZA"/>
        </w:rPr>
        <w:t>s</w:t>
      </w:r>
      <w:r w:rsidRPr="00F0127F">
        <w:rPr>
          <w:rFonts w:ascii="Times New Roman" w:hAnsi="Times New Roman" w:cs="Times New Roman"/>
          <w:sz w:val="24"/>
          <w:szCs w:val="24"/>
          <w:lang w:val="en-ZA"/>
        </w:rPr>
        <w:t xml:space="preserve"> [</w:t>
      </w:r>
      <w:r w:rsidR="00BE7181">
        <w:rPr>
          <w:rFonts w:ascii="Times New Roman" w:hAnsi="Times New Roman" w:cs="Times New Roman"/>
          <w:sz w:val="24"/>
          <w:szCs w:val="24"/>
          <w:lang w:val="en-ZA"/>
        </w:rPr>
        <w:t>6</w:t>
      </w:r>
      <w:proofErr w:type="gramStart"/>
      <w:r w:rsidR="00BE7181">
        <w:rPr>
          <w:rFonts w:ascii="Times New Roman" w:hAnsi="Times New Roman" w:cs="Times New Roman"/>
          <w:sz w:val="24"/>
          <w:szCs w:val="24"/>
          <w:lang w:val="en-ZA"/>
        </w:rPr>
        <w:t>,31</w:t>
      </w:r>
      <w:proofErr w:type="gramEnd"/>
      <w:r w:rsidR="00BE7181">
        <w:rPr>
          <w:rFonts w:ascii="Times New Roman" w:hAnsi="Times New Roman" w:cs="Times New Roman"/>
          <w:sz w:val="24"/>
          <w:szCs w:val="24"/>
          <w:lang w:val="en-ZA"/>
        </w:rPr>
        <w:t>-33]</w:t>
      </w:r>
      <w:r w:rsidRPr="00F0127F">
        <w:rPr>
          <w:rFonts w:ascii="Times New Roman" w:hAnsi="Times New Roman" w:cs="Times New Roman"/>
          <w:sz w:val="24"/>
          <w:szCs w:val="24"/>
          <w:lang w:val="en-ZA"/>
        </w:rPr>
        <w:t xml:space="preserve">. Unfortunately to date, only the draft </w:t>
      </w:r>
      <w:r w:rsidRPr="00F0127F">
        <w:rPr>
          <w:rFonts w:ascii="Times New Roman" w:hAnsi="Times New Roman" w:cs="Times New Roman"/>
          <w:sz w:val="24"/>
          <w:szCs w:val="24"/>
          <w:lang w:val="en-ZA"/>
        </w:rPr>
        <w:lastRenderedPageBreak/>
        <w:t>National medicine policy has a policy statement on antibiotics which i</w:t>
      </w:r>
      <w:r w:rsidR="00BE7181">
        <w:rPr>
          <w:rFonts w:ascii="Times New Roman" w:hAnsi="Times New Roman" w:cs="Times New Roman"/>
          <w:sz w:val="24"/>
          <w:szCs w:val="24"/>
          <w:lang w:val="en-ZA"/>
        </w:rPr>
        <w:t>s mentioned in a passive way [29</w:t>
      </w:r>
      <w:r w:rsidRPr="00F0127F">
        <w:rPr>
          <w:rFonts w:ascii="Times New Roman" w:hAnsi="Times New Roman" w:cs="Times New Roman"/>
          <w:sz w:val="24"/>
          <w:szCs w:val="24"/>
          <w:lang w:val="en-ZA"/>
        </w:rPr>
        <w:t>].</w:t>
      </w:r>
    </w:p>
    <w:p w:rsidR="00BE7181" w:rsidRDefault="00BE7181" w:rsidP="00F0127F">
      <w:pPr>
        <w:pStyle w:val="NoSpacing"/>
        <w:rPr>
          <w:rFonts w:ascii="Times New Roman" w:hAnsi="Times New Roman" w:cs="Times New Roman"/>
          <w:sz w:val="24"/>
          <w:szCs w:val="24"/>
          <w:lang w:val="en-ZA"/>
        </w:rPr>
      </w:pPr>
    </w:p>
    <w:p w:rsidR="006206B5" w:rsidRPr="006A6FA4" w:rsidRDefault="00BE7181" w:rsidP="00F0127F">
      <w:pPr>
        <w:pStyle w:val="NoSpacing"/>
        <w:rPr>
          <w:rFonts w:ascii="Times New Roman" w:hAnsi="Times New Roman" w:cs="Times New Roman"/>
          <w:sz w:val="24"/>
          <w:szCs w:val="24"/>
          <w:lang w:val="en-ZA"/>
        </w:rPr>
      </w:pPr>
      <w:r>
        <w:rPr>
          <w:rFonts w:ascii="Times New Roman" w:hAnsi="Times New Roman" w:cs="Times New Roman"/>
          <w:sz w:val="24"/>
          <w:szCs w:val="24"/>
          <w:lang w:val="en-ZA"/>
        </w:rPr>
        <w:t>Approximately</w:t>
      </w:r>
      <w:r w:rsidR="00B31F1B" w:rsidRPr="00F0127F">
        <w:rPr>
          <w:rFonts w:ascii="Times New Roman" w:hAnsi="Times New Roman" w:cs="Times New Roman"/>
          <w:sz w:val="24"/>
          <w:szCs w:val="24"/>
          <w:lang w:val="en-ZA"/>
        </w:rPr>
        <w:t xml:space="preserve"> half of the antibiotics indicated in the treatment policies are of ATC classes J01 D and J01C (β</w:t>
      </w:r>
      <w:r w:rsidR="00BD647D" w:rsidRPr="00F0127F">
        <w:rPr>
          <w:rFonts w:ascii="Times New Roman" w:hAnsi="Times New Roman" w:cs="Times New Roman"/>
          <w:sz w:val="24"/>
          <w:szCs w:val="24"/>
          <w:lang w:val="en-ZA"/>
        </w:rPr>
        <w:t xml:space="preserve">-lactam) and / or </w:t>
      </w:r>
      <w:r w:rsidR="00872DD5" w:rsidRPr="00F0127F">
        <w:rPr>
          <w:rFonts w:ascii="Times New Roman" w:hAnsi="Times New Roman" w:cs="Times New Roman"/>
          <w:sz w:val="24"/>
          <w:szCs w:val="24"/>
          <w:lang w:val="en-ZA"/>
        </w:rPr>
        <w:t>CAA</w:t>
      </w:r>
      <w:r w:rsidR="00BD647D" w:rsidRPr="00F0127F">
        <w:rPr>
          <w:rFonts w:ascii="Times New Roman" w:hAnsi="Times New Roman" w:cs="Times New Roman"/>
          <w:sz w:val="24"/>
          <w:szCs w:val="24"/>
          <w:lang w:val="en-ZA"/>
        </w:rPr>
        <w:t xml:space="preserve"> antibiotics (Table </w:t>
      </w:r>
      <w:r w:rsidR="00B31F1B" w:rsidRPr="00F0127F">
        <w:rPr>
          <w:rFonts w:ascii="Times New Roman" w:hAnsi="Times New Roman" w:cs="Times New Roman"/>
          <w:sz w:val="24"/>
          <w:szCs w:val="24"/>
          <w:lang w:val="en-ZA"/>
        </w:rPr>
        <w:t xml:space="preserve">2 and Figure 1). </w:t>
      </w:r>
      <w:r>
        <w:rPr>
          <w:rFonts w:ascii="Times New Roman" w:hAnsi="Times New Roman" w:cs="Times New Roman"/>
          <w:color w:val="000000" w:themeColor="text1"/>
          <w:sz w:val="24"/>
          <w:szCs w:val="24"/>
        </w:rPr>
        <w:t xml:space="preserve">Medicine use surveys </w:t>
      </w:r>
      <w:r w:rsidR="00705618" w:rsidRPr="00F0127F">
        <w:rPr>
          <w:rFonts w:ascii="Times New Roman" w:hAnsi="Times New Roman" w:cs="Times New Roman"/>
          <w:color w:val="000000" w:themeColor="text1"/>
          <w:sz w:val="24"/>
          <w:szCs w:val="24"/>
        </w:rPr>
        <w:t xml:space="preserve">across all sectors in </w:t>
      </w:r>
      <w:r w:rsidR="00B31F1B" w:rsidRPr="00F0127F">
        <w:rPr>
          <w:rFonts w:ascii="Times New Roman" w:hAnsi="Times New Roman" w:cs="Times New Roman"/>
          <w:color w:val="000000" w:themeColor="text1"/>
          <w:sz w:val="24"/>
          <w:szCs w:val="24"/>
        </w:rPr>
        <w:t xml:space="preserve">Namibia have implicated </w:t>
      </w:r>
      <w:r>
        <w:rPr>
          <w:rFonts w:ascii="Times New Roman" w:hAnsi="Times New Roman" w:cs="Times New Roman"/>
          <w:color w:val="000000" w:themeColor="text1"/>
          <w:sz w:val="24"/>
          <w:szCs w:val="24"/>
        </w:rPr>
        <w:t xml:space="preserve">the overuse of </w:t>
      </w:r>
      <w:proofErr w:type="spellStart"/>
      <w:r>
        <w:rPr>
          <w:rFonts w:ascii="Times New Roman" w:hAnsi="Times New Roman" w:cs="Times New Roman"/>
          <w:color w:val="000000" w:themeColor="text1"/>
          <w:sz w:val="24"/>
          <w:szCs w:val="24"/>
        </w:rPr>
        <w:t>penicillins</w:t>
      </w:r>
      <w:proofErr w:type="spellEnd"/>
      <w:r>
        <w:rPr>
          <w:rFonts w:ascii="Times New Roman" w:hAnsi="Times New Roman" w:cs="Times New Roman"/>
          <w:color w:val="000000" w:themeColor="text1"/>
          <w:sz w:val="24"/>
          <w:szCs w:val="24"/>
        </w:rPr>
        <w:t xml:space="preserve"> and macrolides</w:t>
      </w:r>
      <w:r w:rsidR="00B31F1B" w:rsidRPr="00F0127F">
        <w:rPr>
          <w:rFonts w:ascii="Times New Roman" w:hAnsi="Times New Roman" w:cs="Times New Roman"/>
          <w:color w:val="000000" w:themeColor="text1"/>
          <w:sz w:val="24"/>
          <w:szCs w:val="24"/>
        </w:rPr>
        <w:t xml:space="preserve"> particularly for </w:t>
      </w:r>
      <w:r>
        <w:rPr>
          <w:rFonts w:ascii="Times New Roman" w:hAnsi="Times New Roman" w:cs="Times New Roman"/>
          <w:color w:val="000000" w:themeColor="text1"/>
          <w:sz w:val="24"/>
          <w:szCs w:val="24"/>
        </w:rPr>
        <w:t>upper respiratory tract infections (URTIs)</w:t>
      </w:r>
      <w:r w:rsidR="00B31F1B" w:rsidRPr="00F0127F">
        <w:rPr>
          <w:rFonts w:ascii="Times New Roman" w:hAnsi="Times New Roman" w:cs="Times New Roman"/>
          <w:color w:val="000000" w:themeColor="text1"/>
          <w:sz w:val="24"/>
          <w:szCs w:val="24"/>
        </w:rPr>
        <w:t xml:space="preserve"> and common community acquired </w:t>
      </w:r>
      <w:r w:rsidR="00B94F78" w:rsidRPr="00F0127F">
        <w:rPr>
          <w:rFonts w:ascii="Times New Roman" w:hAnsi="Times New Roman" w:cs="Times New Roman"/>
          <w:color w:val="000000" w:themeColor="text1"/>
          <w:sz w:val="24"/>
          <w:szCs w:val="24"/>
        </w:rPr>
        <w:t>diseases [</w:t>
      </w:r>
      <w:r>
        <w:rPr>
          <w:rFonts w:ascii="Times New Roman" w:hAnsi="Times New Roman" w:cs="Times New Roman"/>
          <w:color w:val="000000" w:themeColor="text1"/>
          <w:sz w:val="24"/>
          <w:szCs w:val="24"/>
        </w:rPr>
        <w:t>6</w:t>
      </w:r>
      <w:proofErr w:type="gramStart"/>
      <w:r>
        <w:rPr>
          <w:rFonts w:ascii="Times New Roman" w:hAnsi="Times New Roman" w:cs="Times New Roman"/>
          <w:color w:val="000000" w:themeColor="text1"/>
          <w:sz w:val="24"/>
          <w:szCs w:val="24"/>
        </w:rPr>
        <w:t>,33</w:t>
      </w:r>
      <w:proofErr w:type="gramEnd"/>
      <w:r w:rsidR="00562D36" w:rsidRPr="00F0127F">
        <w:rPr>
          <w:rFonts w:ascii="Times New Roman" w:hAnsi="Times New Roman" w:cs="Times New Roman"/>
          <w:color w:val="000000" w:themeColor="text1"/>
          <w:sz w:val="24"/>
          <w:szCs w:val="24"/>
        </w:rPr>
        <w:t>].</w:t>
      </w:r>
      <w:r w:rsidR="006A6FA4">
        <w:rPr>
          <w:rFonts w:ascii="Times New Roman" w:hAnsi="Times New Roman" w:cs="Times New Roman"/>
          <w:color w:val="000000" w:themeColor="text1"/>
          <w:sz w:val="24"/>
          <w:szCs w:val="24"/>
        </w:rPr>
        <w:t xml:space="preserve"> The rate of antibiotic </w:t>
      </w:r>
      <w:proofErr w:type="spellStart"/>
      <w:r w:rsidR="006A6FA4">
        <w:rPr>
          <w:rFonts w:ascii="Times New Roman" w:hAnsi="Times New Roman" w:cs="Times New Roman"/>
          <w:color w:val="000000" w:themeColor="text1"/>
          <w:sz w:val="24"/>
          <w:szCs w:val="24"/>
        </w:rPr>
        <w:t>utilisation</w:t>
      </w:r>
      <w:proofErr w:type="spellEnd"/>
      <w:r w:rsidR="00B31F1B" w:rsidRPr="00F0127F">
        <w:rPr>
          <w:rFonts w:ascii="Times New Roman" w:hAnsi="Times New Roman" w:cs="Times New Roman"/>
          <w:color w:val="000000" w:themeColor="text1"/>
          <w:sz w:val="24"/>
          <w:szCs w:val="24"/>
        </w:rPr>
        <w:t xml:space="preserve"> </w:t>
      </w:r>
      <w:r w:rsidR="006A6FA4">
        <w:rPr>
          <w:rFonts w:ascii="Times New Roman" w:hAnsi="Times New Roman" w:cs="Times New Roman"/>
          <w:color w:val="000000" w:themeColor="text1"/>
          <w:sz w:val="24"/>
          <w:szCs w:val="24"/>
        </w:rPr>
        <w:t>was estimated at 78% for all URTIs</w:t>
      </w:r>
      <w:r w:rsidR="00B31F1B" w:rsidRPr="00F0127F">
        <w:rPr>
          <w:rFonts w:ascii="Times New Roman" w:hAnsi="Times New Roman" w:cs="Times New Roman"/>
          <w:color w:val="000000" w:themeColor="text1"/>
          <w:sz w:val="24"/>
          <w:szCs w:val="24"/>
        </w:rPr>
        <w:t xml:space="preserve"> and 48%</w:t>
      </w:r>
      <w:r w:rsidR="006A6FA4">
        <w:rPr>
          <w:rFonts w:ascii="Times New Roman" w:hAnsi="Times New Roman" w:cs="Times New Roman"/>
          <w:color w:val="000000" w:themeColor="text1"/>
          <w:sz w:val="24"/>
          <w:szCs w:val="24"/>
        </w:rPr>
        <w:t xml:space="preserve"> for </w:t>
      </w:r>
      <w:r w:rsidR="00705618" w:rsidRPr="00F0127F">
        <w:rPr>
          <w:rFonts w:ascii="Times New Roman" w:hAnsi="Times New Roman" w:cs="Times New Roman"/>
          <w:color w:val="000000" w:themeColor="text1"/>
          <w:sz w:val="24"/>
          <w:szCs w:val="24"/>
        </w:rPr>
        <w:t>all other infections in the public sector</w:t>
      </w:r>
      <w:r w:rsidR="006A6FA4">
        <w:rPr>
          <w:rFonts w:ascii="Times New Roman" w:hAnsi="Times New Roman" w:cs="Times New Roman"/>
          <w:color w:val="000000" w:themeColor="text1"/>
          <w:sz w:val="24"/>
          <w:szCs w:val="24"/>
        </w:rPr>
        <w:t xml:space="preserve"> despite their origin [6</w:t>
      </w:r>
      <w:proofErr w:type="gramStart"/>
      <w:r w:rsidR="006A6FA4">
        <w:rPr>
          <w:rFonts w:ascii="Times New Roman" w:hAnsi="Times New Roman" w:cs="Times New Roman"/>
          <w:color w:val="000000" w:themeColor="text1"/>
          <w:sz w:val="24"/>
          <w:szCs w:val="24"/>
        </w:rPr>
        <w:t>,33</w:t>
      </w:r>
      <w:proofErr w:type="gramEnd"/>
      <w:r w:rsidR="006A6FA4">
        <w:rPr>
          <w:rFonts w:ascii="Times New Roman" w:hAnsi="Times New Roman" w:cs="Times New Roman"/>
          <w:color w:val="000000" w:themeColor="text1"/>
          <w:sz w:val="24"/>
          <w:szCs w:val="24"/>
        </w:rPr>
        <w:t>]. The</w:t>
      </w:r>
      <w:r w:rsidR="006F0D01" w:rsidRPr="00F0127F">
        <w:rPr>
          <w:rFonts w:ascii="Times New Roman" w:hAnsi="Times New Roman" w:cs="Times New Roman"/>
          <w:color w:val="000000" w:themeColor="text1"/>
          <w:sz w:val="24"/>
          <w:szCs w:val="24"/>
        </w:rPr>
        <w:t xml:space="preserve"> </w:t>
      </w:r>
      <w:r w:rsidR="00705618" w:rsidRPr="00F0127F">
        <w:rPr>
          <w:rFonts w:ascii="Times New Roman" w:hAnsi="Times New Roman" w:cs="Times New Roman"/>
          <w:color w:val="000000" w:themeColor="text1"/>
          <w:sz w:val="24"/>
          <w:szCs w:val="24"/>
        </w:rPr>
        <w:t>Pharmaceutical Management Information System (</w:t>
      </w:r>
      <w:r w:rsidR="006F0D01" w:rsidRPr="00F0127F">
        <w:rPr>
          <w:rFonts w:ascii="Times New Roman" w:hAnsi="Times New Roman" w:cs="Times New Roman"/>
          <w:color w:val="000000" w:themeColor="text1"/>
          <w:sz w:val="24"/>
          <w:szCs w:val="24"/>
        </w:rPr>
        <w:t>PMIS</w:t>
      </w:r>
      <w:r w:rsidR="00705618" w:rsidRPr="00F0127F">
        <w:rPr>
          <w:rFonts w:ascii="Times New Roman" w:hAnsi="Times New Roman" w:cs="Times New Roman"/>
          <w:color w:val="000000" w:themeColor="text1"/>
          <w:sz w:val="24"/>
          <w:szCs w:val="24"/>
        </w:rPr>
        <w:t>)</w:t>
      </w:r>
      <w:r w:rsidR="006F0D01" w:rsidRPr="00F0127F">
        <w:rPr>
          <w:rFonts w:ascii="Times New Roman" w:hAnsi="Times New Roman" w:cs="Times New Roman"/>
          <w:color w:val="000000" w:themeColor="text1"/>
          <w:sz w:val="24"/>
          <w:szCs w:val="24"/>
        </w:rPr>
        <w:t xml:space="preserve"> data indicates that only two regions </w:t>
      </w:r>
      <w:r w:rsidR="006A6FA4">
        <w:rPr>
          <w:rFonts w:ascii="Times New Roman" w:hAnsi="Times New Roman" w:cs="Times New Roman"/>
          <w:color w:val="000000" w:themeColor="text1"/>
          <w:sz w:val="24"/>
          <w:szCs w:val="24"/>
        </w:rPr>
        <w:t xml:space="preserve">in Namibia currently </w:t>
      </w:r>
      <w:r w:rsidR="006F0D01" w:rsidRPr="00F0127F">
        <w:rPr>
          <w:rFonts w:ascii="Times New Roman" w:hAnsi="Times New Roman" w:cs="Times New Roman"/>
          <w:color w:val="000000" w:themeColor="text1"/>
          <w:sz w:val="24"/>
          <w:szCs w:val="24"/>
        </w:rPr>
        <w:t>meet the HF-13 indicator for antibiotic use [</w:t>
      </w:r>
      <w:r w:rsidR="006A6FA4">
        <w:rPr>
          <w:rFonts w:ascii="Times New Roman" w:hAnsi="Times New Roman" w:cs="Times New Roman"/>
          <w:color w:val="000000" w:themeColor="text1"/>
          <w:sz w:val="24"/>
          <w:szCs w:val="24"/>
        </w:rPr>
        <w:t>49</w:t>
      </w:r>
      <w:r w:rsidR="006F0D01" w:rsidRPr="00F0127F">
        <w:rPr>
          <w:rFonts w:ascii="Times New Roman" w:hAnsi="Times New Roman" w:cs="Times New Roman"/>
          <w:color w:val="000000" w:themeColor="text1"/>
          <w:sz w:val="24"/>
          <w:szCs w:val="24"/>
        </w:rPr>
        <w:t xml:space="preserve">]. </w:t>
      </w:r>
      <w:r w:rsidR="00B31F1B" w:rsidRPr="00F0127F">
        <w:rPr>
          <w:rFonts w:ascii="Times New Roman" w:hAnsi="Times New Roman" w:cs="Times New Roman"/>
          <w:color w:val="000000" w:themeColor="text1"/>
          <w:sz w:val="24"/>
          <w:szCs w:val="24"/>
        </w:rPr>
        <w:t>National and regional ABC</w:t>
      </w:r>
      <w:r w:rsidR="00A319CB" w:rsidRPr="00F0127F">
        <w:rPr>
          <w:rFonts w:ascii="Times New Roman" w:hAnsi="Times New Roman" w:cs="Times New Roman"/>
          <w:color w:val="000000" w:themeColor="text1"/>
          <w:sz w:val="24"/>
          <w:szCs w:val="24"/>
        </w:rPr>
        <w:t xml:space="preserve"> analyses</w:t>
      </w:r>
      <w:r w:rsidR="00CE08A6" w:rsidRPr="00F0127F">
        <w:rPr>
          <w:rFonts w:ascii="Times New Roman" w:hAnsi="Times New Roman" w:cs="Times New Roman"/>
          <w:color w:val="000000" w:themeColor="text1"/>
          <w:sz w:val="24"/>
          <w:szCs w:val="24"/>
        </w:rPr>
        <w:t xml:space="preserve"> that categorize medicine consumption by expenditure</w:t>
      </w:r>
      <w:r w:rsidR="00A319CB" w:rsidRPr="00F0127F">
        <w:rPr>
          <w:rFonts w:ascii="Times New Roman" w:hAnsi="Times New Roman" w:cs="Times New Roman"/>
          <w:color w:val="000000" w:themeColor="text1"/>
          <w:sz w:val="24"/>
          <w:szCs w:val="24"/>
        </w:rPr>
        <w:t xml:space="preserve"> in Namibia continue to indicate </w:t>
      </w:r>
      <w:r w:rsidR="00A319CB" w:rsidRPr="00F0127F">
        <w:rPr>
          <w:rFonts w:ascii="Times New Roman" w:hAnsi="Times New Roman" w:cs="Times New Roman"/>
          <w:sz w:val="24"/>
          <w:szCs w:val="24"/>
          <w:lang w:val="en-ZA"/>
        </w:rPr>
        <w:t xml:space="preserve">CAA and </w:t>
      </w:r>
      <w:r w:rsidR="00B31F1B" w:rsidRPr="00F0127F">
        <w:rPr>
          <w:rFonts w:ascii="Times New Roman" w:hAnsi="Times New Roman" w:cs="Times New Roman"/>
          <w:sz w:val="24"/>
          <w:szCs w:val="24"/>
          <w:lang w:val="en-ZA"/>
        </w:rPr>
        <w:t>β</w:t>
      </w:r>
      <w:r w:rsidR="00A319CB" w:rsidRPr="00F0127F">
        <w:rPr>
          <w:rFonts w:ascii="Times New Roman" w:hAnsi="Times New Roman" w:cs="Times New Roman"/>
          <w:sz w:val="24"/>
          <w:szCs w:val="24"/>
          <w:lang w:val="en-ZA"/>
        </w:rPr>
        <w:t>-lactam antibiotics among the most used medicines [</w:t>
      </w:r>
      <w:r w:rsidR="006A6FA4">
        <w:rPr>
          <w:rFonts w:ascii="Times New Roman" w:hAnsi="Times New Roman" w:cs="Times New Roman"/>
          <w:sz w:val="24"/>
          <w:szCs w:val="24"/>
          <w:lang w:val="en-ZA"/>
        </w:rPr>
        <w:t>32</w:t>
      </w:r>
      <w:proofErr w:type="gramStart"/>
      <w:r w:rsidR="006A6FA4">
        <w:rPr>
          <w:rFonts w:ascii="Times New Roman" w:hAnsi="Times New Roman" w:cs="Times New Roman"/>
          <w:sz w:val="24"/>
          <w:szCs w:val="24"/>
          <w:lang w:val="en-ZA"/>
        </w:rPr>
        <w:t>,49,62</w:t>
      </w:r>
      <w:proofErr w:type="gramEnd"/>
      <w:r w:rsidR="006A6FA4">
        <w:rPr>
          <w:rFonts w:ascii="Times New Roman" w:hAnsi="Times New Roman" w:cs="Times New Roman"/>
          <w:sz w:val="24"/>
          <w:szCs w:val="24"/>
          <w:lang w:val="en-ZA"/>
        </w:rPr>
        <w:t>]</w:t>
      </w:r>
      <w:r w:rsidR="00B31F1B" w:rsidRPr="00F0127F">
        <w:rPr>
          <w:rFonts w:ascii="Times New Roman" w:hAnsi="Times New Roman" w:cs="Times New Roman"/>
          <w:sz w:val="24"/>
          <w:szCs w:val="24"/>
          <w:lang w:val="en-ZA"/>
        </w:rPr>
        <w:t xml:space="preserve">. </w:t>
      </w:r>
      <w:r w:rsidR="00B31F1B" w:rsidRPr="00F0127F">
        <w:rPr>
          <w:rFonts w:ascii="Times New Roman" w:hAnsi="Times New Roman" w:cs="Times New Roman"/>
          <w:color w:val="000000" w:themeColor="text1"/>
          <w:sz w:val="24"/>
          <w:szCs w:val="24"/>
        </w:rPr>
        <w:t xml:space="preserve">We also found that </w:t>
      </w:r>
      <w:proofErr w:type="spellStart"/>
      <w:r w:rsidR="006A6FA4">
        <w:rPr>
          <w:rFonts w:ascii="Times New Roman" w:hAnsi="Times New Roman" w:cs="Times New Roman"/>
          <w:sz w:val="24"/>
          <w:szCs w:val="24"/>
          <w:lang w:val="en-ZA"/>
        </w:rPr>
        <w:t>p</w:t>
      </w:r>
      <w:r w:rsidR="00B31F1B" w:rsidRPr="00F0127F">
        <w:rPr>
          <w:rFonts w:ascii="Times New Roman" w:hAnsi="Times New Roman" w:cs="Times New Roman"/>
          <w:sz w:val="24"/>
          <w:szCs w:val="24"/>
          <w:lang w:val="en-ZA"/>
        </w:rPr>
        <w:t>henoxymethylpenicillin</w:t>
      </w:r>
      <w:proofErr w:type="spellEnd"/>
      <w:r w:rsidR="00B31F1B" w:rsidRPr="00F0127F">
        <w:rPr>
          <w:rFonts w:ascii="Times New Roman" w:hAnsi="Times New Roman" w:cs="Times New Roman"/>
          <w:sz w:val="24"/>
          <w:szCs w:val="24"/>
          <w:lang w:val="en-ZA"/>
        </w:rPr>
        <w:t>, an ATC J01C antibiotic, is indicated for several infections despite its narrow spectrum against GAβ</w:t>
      </w:r>
      <w:r w:rsidR="006A6FA4">
        <w:rPr>
          <w:rFonts w:ascii="Times New Roman" w:hAnsi="Times New Roman" w:cs="Times New Roman"/>
          <w:sz w:val="24"/>
          <w:szCs w:val="24"/>
          <w:lang w:val="en-ZA"/>
        </w:rPr>
        <w:t>HS that causes tonsillitis and p</w:t>
      </w:r>
      <w:r w:rsidR="00BB6A8D" w:rsidRPr="00F0127F">
        <w:rPr>
          <w:rFonts w:ascii="Times New Roman" w:hAnsi="Times New Roman" w:cs="Times New Roman"/>
          <w:sz w:val="24"/>
          <w:szCs w:val="24"/>
          <w:lang w:val="en-ZA"/>
        </w:rPr>
        <w:t xml:space="preserve">haryngitis. </w:t>
      </w:r>
      <w:r w:rsidR="001A1FCF" w:rsidRPr="00F0127F">
        <w:rPr>
          <w:rFonts w:ascii="Times New Roman" w:hAnsi="Times New Roman" w:cs="Times New Roman"/>
          <w:color w:val="000000" w:themeColor="text1"/>
          <w:sz w:val="24"/>
          <w:szCs w:val="24"/>
        </w:rPr>
        <w:t xml:space="preserve">Studies </w:t>
      </w:r>
      <w:r w:rsidR="006A6FA4">
        <w:rPr>
          <w:rFonts w:ascii="Times New Roman" w:hAnsi="Times New Roman" w:cs="Times New Roman"/>
          <w:color w:val="000000" w:themeColor="text1"/>
          <w:sz w:val="24"/>
          <w:szCs w:val="24"/>
        </w:rPr>
        <w:t xml:space="preserve">conducted </w:t>
      </w:r>
      <w:r w:rsidR="001A1FCF" w:rsidRPr="00F0127F">
        <w:rPr>
          <w:rFonts w:ascii="Times New Roman" w:hAnsi="Times New Roman" w:cs="Times New Roman"/>
          <w:color w:val="000000" w:themeColor="text1"/>
          <w:sz w:val="24"/>
          <w:szCs w:val="24"/>
        </w:rPr>
        <w:t>in Greece</w:t>
      </w:r>
      <w:r w:rsidR="00BB6A8D" w:rsidRPr="00F0127F">
        <w:rPr>
          <w:rFonts w:ascii="Times New Roman" w:hAnsi="Times New Roman" w:cs="Times New Roman"/>
          <w:color w:val="000000" w:themeColor="text1"/>
          <w:sz w:val="24"/>
          <w:szCs w:val="24"/>
        </w:rPr>
        <w:t xml:space="preserve"> [</w:t>
      </w:r>
      <w:r w:rsidR="00F57978">
        <w:rPr>
          <w:rFonts w:ascii="Times New Roman" w:hAnsi="Times New Roman" w:cs="Times New Roman"/>
          <w:color w:val="000000" w:themeColor="text1"/>
          <w:sz w:val="24"/>
          <w:szCs w:val="24"/>
        </w:rPr>
        <w:t>67</w:t>
      </w:r>
      <w:proofErr w:type="gramStart"/>
      <w:r w:rsidR="00F57978">
        <w:rPr>
          <w:rFonts w:ascii="Times New Roman" w:hAnsi="Times New Roman" w:cs="Times New Roman"/>
          <w:color w:val="000000" w:themeColor="text1"/>
          <w:sz w:val="24"/>
          <w:szCs w:val="24"/>
        </w:rPr>
        <w:t>,68</w:t>
      </w:r>
      <w:proofErr w:type="gramEnd"/>
      <w:r w:rsidR="00F57978">
        <w:rPr>
          <w:rFonts w:ascii="Times New Roman" w:hAnsi="Times New Roman" w:cs="Times New Roman"/>
          <w:color w:val="000000" w:themeColor="text1"/>
          <w:sz w:val="24"/>
          <w:szCs w:val="24"/>
        </w:rPr>
        <w:t>] , Libya [69] , Egypt [69] and Nigeria [70-72</w:t>
      </w:r>
      <w:r w:rsidR="00B31F1B" w:rsidRPr="00F0127F">
        <w:rPr>
          <w:rFonts w:ascii="Times New Roman" w:hAnsi="Times New Roman" w:cs="Times New Roman"/>
          <w:color w:val="000000" w:themeColor="text1"/>
          <w:sz w:val="24"/>
          <w:szCs w:val="24"/>
        </w:rPr>
        <w:t xml:space="preserve">] </w:t>
      </w:r>
      <w:r w:rsidR="00CE08A6" w:rsidRPr="00F0127F">
        <w:rPr>
          <w:rFonts w:ascii="Times New Roman" w:hAnsi="Times New Roman" w:cs="Times New Roman"/>
          <w:color w:val="000000" w:themeColor="text1"/>
          <w:sz w:val="24"/>
          <w:szCs w:val="24"/>
        </w:rPr>
        <w:t xml:space="preserve">report </w:t>
      </w:r>
      <w:r w:rsidR="00B31F1B" w:rsidRPr="00F0127F">
        <w:rPr>
          <w:rFonts w:ascii="Times New Roman" w:hAnsi="Times New Roman" w:cs="Times New Roman"/>
          <w:color w:val="000000" w:themeColor="text1"/>
          <w:sz w:val="24"/>
          <w:szCs w:val="24"/>
        </w:rPr>
        <w:t xml:space="preserve">rates of penicillin use between 15.5 % - 54% with </w:t>
      </w:r>
      <w:r w:rsidR="00CE08A6" w:rsidRPr="00F0127F">
        <w:rPr>
          <w:rFonts w:ascii="Times New Roman" w:hAnsi="Times New Roman" w:cs="Times New Roman"/>
          <w:color w:val="000000" w:themeColor="text1"/>
          <w:sz w:val="24"/>
          <w:szCs w:val="24"/>
        </w:rPr>
        <w:t>amoxicillin</w:t>
      </w:r>
      <w:r w:rsidR="00B31F1B" w:rsidRPr="00F0127F">
        <w:rPr>
          <w:rFonts w:ascii="Times New Roman" w:hAnsi="Times New Roman" w:cs="Times New Roman"/>
          <w:color w:val="000000" w:themeColor="text1"/>
          <w:sz w:val="24"/>
          <w:szCs w:val="24"/>
        </w:rPr>
        <w:t>, co-</w:t>
      </w:r>
      <w:proofErr w:type="spellStart"/>
      <w:r w:rsidR="00B31F1B" w:rsidRPr="00F0127F">
        <w:rPr>
          <w:rFonts w:ascii="Times New Roman" w:hAnsi="Times New Roman" w:cs="Times New Roman"/>
          <w:color w:val="000000" w:themeColor="text1"/>
          <w:sz w:val="24"/>
          <w:szCs w:val="24"/>
        </w:rPr>
        <w:t>Amoxiclav</w:t>
      </w:r>
      <w:proofErr w:type="spellEnd"/>
      <w:r w:rsidR="00B31F1B" w:rsidRPr="00F0127F">
        <w:rPr>
          <w:rFonts w:ascii="Times New Roman" w:hAnsi="Times New Roman" w:cs="Times New Roman"/>
          <w:color w:val="000000" w:themeColor="text1"/>
          <w:sz w:val="24"/>
          <w:szCs w:val="24"/>
        </w:rPr>
        <w:t>®</w:t>
      </w:r>
      <w:r w:rsidR="006A6FA4">
        <w:rPr>
          <w:rFonts w:ascii="Times New Roman" w:hAnsi="Times New Roman" w:cs="Times New Roman"/>
          <w:color w:val="000000" w:themeColor="text1"/>
          <w:sz w:val="24"/>
          <w:szCs w:val="24"/>
        </w:rPr>
        <w:t xml:space="preserve">, </w:t>
      </w:r>
      <w:r w:rsidR="00B31F1B" w:rsidRPr="00F0127F">
        <w:rPr>
          <w:rFonts w:ascii="Times New Roman" w:hAnsi="Times New Roman" w:cs="Times New Roman"/>
          <w:color w:val="000000" w:themeColor="text1"/>
          <w:sz w:val="24"/>
          <w:szCs w:val="24"/>
        </w:rPr>
        <w:t xml:space="preserve">ampicillin and </w:t>
      </w:r>
      <w:proofErr w:type="spellStart"/>
      <w:r w:rsidR="00B31F1B" w:rsidRPr="00F0127F">
        <w:rPr>
          <w:rFonts w:ascii="Times New Roman" w:hAnsi="Times New Roman" w:cs="Times New Roman"/>
          <w:color w:val="000000" w:themeColor="text1"/>
          <w:sz w:val="24"/>
          <w:szCs w:val="24"/>
        </w:rPr>
        <w:t>cloxacillin</w:t>
      </w:r>
      <w:proofErr w:type="spellEnd"/>
      <w:r w:rsidR="00B31F1B" w:rsidRPr="00F0127F">
        <w:rPr>
          <w:rFonts w:ascii="Times New Roman" w:hAnsi="Times New Roman" w:cs="Times New Roman"/>
          <w:color w:val="000000" w:themeColor="text1"/>
          <w:sz w:val="24"/>
          <w:szCs w:val="24"/>
        </w:rPr>
        <w:t xml:space="preserve"> the most used  </w:t>
      </w:r>
      <w:proofErr w:type="spellStart"/>
      <w:r w:rsidR="006A6FA4">
        <w:rPr>
          <w:rFonts w:ascii="Times New Roman" w:hAnsi="Times New Roman" w:cs="Times New Roman"/>
          <w:color w:val="000000" w:themeColor="text1"/>
          <w:sz w:val="24"/>
          <w:szCs w:val="24"/>
        </w:rPr>
        <w:t>penicillins</w:t>
      </w:r>
      <w:proofErr w:type="spellEnd"/>
      <w:r w:rsidR="006A6FA4">
        <w:rPr>
          <w:rFonts w:ascii="Times New Roman" w:hAnsi="Times New Roman" w:cs="Times New Roman"/>
          <w:color w:val="000000" w:themeColor="text1"/>
          <w:sz w:val="24"/>
          <w:szCs w:val="24"/>
        </w:rPr>
        <w:t>. M</w:t>
      </w:r>
      <w:r w:rsidR="00B31F1B" w:rsidRPr="00F0127F">
        <w:rPr>
          <w:rFonts w:ascii="Times New Roman" w:hAnsi="Times New Roman" w:cs="Times New Roman"/>
          <w:color w:val="000000" w:themeColor="text1"/>
          <w:sz w:val="24"/>
          <w:szCs w:val="24"/>
        </w:rPr>
        <w:t xml:space="preserve">acrolides </w:t>
      </w:r>
      <w:r w:rsidR="00CE08A6" w:rsidRPr="00F0127F">
        <w:rPr>
          <w:rFonts w:ascii="Times New Roman" w:hAnsi="Times New Roman" w:cs="Times New Roman"/>
          <w:color w:val="000000" w:themeColor="text1"/>
          <w:sz w:val="24"/>
          <w:szCs w:val="24"/>
        </w:rPr>
        <w:t>use is estimated at</w:t>
      </w:r>
      <w:r w:rsidR="00B31F1B" w:rsidRPr="00F0127F">
        <w:rPr>
          <w:rFonts w:ascii="Times New Roman" w:hAnsi="Times New Roman" w:cs="Times New Roman"/>
          <w:color w:val="000000" w:themeColor="text1"/>
          <w:sz w:val="24"/>
          <w:szCs w:val="24"/>
        </w:rPr>
        <w:t>14.5 %</w:t>
      </w:r>
      <w:r w:rsidR="006A6FA4">
        <w:rPr>
          <w:rFonts w:ascii="Times New Roman" w:hAnsi="Times New Roman" w:cs="Times New Roman"/>
          <w:color w:val="000000" w:themeColor="text1"/>
          <w:sz w:val="24"/>
          <w:szCs w:val="24"/>
        </w:rPr>
        <w:t>,</w:t>
      </w:r>
      <w:r w:rsidR="00B31F1B" w:rsidRPr="00F0127F">
        <w:rPr>
          <w:rFonts w:ascii="Times New Roman" w:hAnsi="Times New Roman" w:cs="Times New Roman"/>
          <w:color w:val="000000" w:themeColor="text1"/>
          <w:sz w:val="24"/>
          <w:szCs w:val="24"/>
        </w:rPr>
        <w:t xml:space="preserve"> </w:t>
      </w:r>
      <w:r w:rsidR="00CE08A6" w:rsidRPr="00F0127F">
        <w:rPr>
          <w:rFonts w:ascii="Times New Roman" w:hAnsi="Times New Roman" w:cs="Times New Roman"/>
          <w:color w:val="000000" w:themeColor="text1"/>
          <w:sz w:val="24"/>
          <w:szCs w:val="24"/>
        </w:rPr>
        <w:t>which include</w:t>
      </w:r>
      <w:r w:rsidR="006A6FA4">
        <w:rPr>
          <w:rFonts w:ascii="Times New Roman" w:hAnsi="Times New Roman" w:cs="Times New Roman"/>
          <w:color w:val="000000" w:themeColor="text1"/>
          <w:sz w:val="24"/>
          <w:szCs w:val="24"/>
        </w:rPr>
        <w:t>s</w:t>
      </w:r>
      <w:r w:rsidR="00CE08A6" w:rsidRPr="00F0127F">
        <w:rPr>
          <w:rFonts w:ascii="Times New Roman" w:hAnsi="Times New Roman" w:cs="Times New Roman"/>
          <w:color w:val="000000" w:themeColor="text1"/>
          <w:sz w:val="24"/>
          <w:szCs w:val="24"/>
        </w:rPr>
        <w:t xml:space="preserve"> the use of a</w:t>
      </w:r>
      <w:r w:rsidR="006A6FA4">
        <w:rPr>
          <w:rFonts w:ascii="Times New Roman" w:hAnsi="Times New Roman" w:cs="Times New Roman"/>
          <w:color w:val="000000" w:themeColor="text1"/>
          <w:sz w:val="24"/>
          <w:szCs w:val="24"/>
        </w:rPr>
        <w:t xml:space="preserve">zithromycin, </w:t>
      </w:r>
      <w:r w:rsidR="00B94F78" w:rsidRPr="00F0127F">
        <w:rPr>
          <w:rFonts w:ascii="Times New Roman" w:hAnsi="Times New Roman" w:cs="Times New Roman"/>
          <w:color w:val="000000" w:themeColor="text1"/>
          <w:sz w:val="24"/>
          <w:szCs w:val="24"/>
        </w:rPr>
        <w:t>erythromycin</w:t>
      </w:r>
      <w:r w:rsidR="00CE08A6" w:rsidRPr="00F0127F">
        <w:rPr>
          <w:rFonts w:ascii="Times New Roman" w:hAnsi="Times New Roman" w:cs="Times New Roman"/>
          <w:color w:val="000000" w:themeColor="text1"/>
          <w:sz w:val="24"/>
          <w:szCs w:val="24"/>
        </w:rPr>
        <w:t xml:space="preserve"> </w:t>
      </w:r>
      <w:r w:rsidR="00B31F1B" w:rsidRPr="00F0127F">
        <w:rPr>
          <w:rFonts w:ascii="Times New Roman" w:hAnsi="Times New Roman" w:cs="Times New Roman"/>
          <w:color w:val="000000" w:themeColor="text1"/>
          <w:sz w:val="24"/>
          <w:szCs w:val="24"/>
        </w:rPr>
        <w:t xml:space="preserve">and </w:t>
      </w:r>
      <w:r w:rsidR="00B94F78" w:rsidRPr="00F0127F">
        <w:rPr>
          <w:rFonts w:ascii="Times New Roman" w:hAnsi="Times New Roman" w:cs="Times New Roman"/>
          <w:color w:val="000000" w:themeColor="text1"/>
          <w:sz w:val="24"/>
          <w:szCs w:val="24"/>
        </w:rPr>
        <w:t>clarithromycin</w:t>
      </w:r>
      <w:r w:rsidR="00BE2177" w:rsidRPr="00F0127F">
        <w:rPr>
          <w:rFonts w:ascii="Times New Roman" w:hAnsi="Times New Roman" w:cs="Times New Roman"/>
          <w:color w:val="000000" w:themeColor="text1"/>
          <w:sz w:val="24"/>
          <w:szCs w:val="24"/>
        </w:rPr>
        <w:t xml:space="preserve">. </w:t>
      </w:r>
      <w:r w:rsidR="001C4130" w:rsidRPr="00F0127F">
        <w:rPr>
          <w:rFonts w:ascii="Times New Roman" w:hAnsi="Times New Roman" w:cs="Times New Roman"/>
          <w:sz w:val="24"/>
          <w:szCs w:val="24"/>
          <w:lang w:val="en-ZA"/>
        </w:rPr>
        <w:t xml:space="preserve">The </w:t>
      </w:r>
      <w:r w:rsidR="000C2C5C" w:rsidRPr="00F0127F">
        <w:rPr>
          <w:rFonts w:ascii="Times New Roman" w:hAnsi="Times New Roman" w:cs="Times New Roman"/>
          <w:sz w:val="24"/>
          <w:szCs w:val="24"/>
          <w:lang w:val="en-ZA"/>
        </w:rPr>
        <w:t xml:space="preserve">medicine policies in Namibia may be influencing the </w:t>
      </w:r>
      <w:r w:rsidR="00B31F1B" w:rsidRPr="00F0127F">
        <w:rPr>
          <w:rFonts w:ascii="Times New Roman" w:hAnsi="Times New Roman" w:cs="Times New Roman"/>
          <w:sz w:val="24"/>
          <w:szCs w:val="24"/>
          <w:lang w:val="en-ZA"/>
        </w:rPr>
        <w:t xml:space="preserve">high use of CAA antibiotics at health facilities as the medicines that are highly used are the medicines with the highest </w:t>
      </w:r>
      <w:r w:rsidR="006A6FA4">
        <w:rPr>
          <w:rFonts w:ascii="Times New Roman" w:hAnsi="Times New Roman" w:cs="Times New Roman"/>
          <w:sz w:val="24"/>
          <w:szCs w:val="24"/>
          <w:lang w:val="en-ZA"/>
        </w:rPr>
        <w:t xml:space="preserve">number of </w:t>
      </w:r>
      <w:r w:rsidR="00B31F1B" w:rsidRPr="00F0127F">
        <w:rPr>
          <w:rFonts w:ascii="Times New Roman" w:hAnsi="Times New Roman" w:cs="Times New Roman"/>
          <w:sz w:val="24"/>
          <w:szCs w:val="24"/>
          <w:lang w:val="en-ZA"/>
        </w:rPr>
        <w:t xml:space="preserve">indications per antibiotic and used at all levels and all prescribers as well as in prophylactic </w:t>
      </w:r>
      <w:r w:rsidR="006A6FA4">
        <w:rPr>
          <w:rFonts w:ascii="Times New Roman" w:hAnsi="Times New Roman" w:cs="Times New Roman"/>
          <w:sz w:val="24"/>
          <w:szCs w:val="24"/>
          <w:lang w:val="en-ZA"/>
        </w:rPr>
        <w:t>programmes [Table 1; Figure 1; 6</w:t>
      </w:r>
      <w:r w:rsidR="00B31F1B" w:rsidRPr="00F0127F">
        <w:rPr>
          <w:rFonts w:ascii="Times New Roman" w:hAnsi="Times New Roman" w:cs="Times New Roman"/>
          <w:sz w:val="24"/>
          <w:szCs w:val="24"/>
          <w:lang w:val="en-ZA"/>
        </w:rPr>
        <w:t xml:space="preserve">]. The over use of CAA antibiotics due to policy indications may cause selective pressure for antimicrobial resistance, </w:t>
      </w:r>
      <w:r w:rsidR="006A6FA4">
        <w:rPr>
          <w:rFonts w:ascii="Times New Roman" w:hAnsi="Times New Roman" w:cs="Times New Roman"/>
          <w:sz w:val="24"/>
          <w:szCs w:val="24"/>
          <w:lang w:val="en-ZA"/>
        </w:rPr>
        <w:t xml:space="preserve">and </w:t>
      </w:r>
      <w:r w:rsidR="00B31F1B" w:rsidRPr="00F0127F">
        <w:rPr>
          <w:rFonts w:ascii="Times New Roman" w:hAnsi="Times New Roman" w:cs="Times New Roman"/>
          <w:sz w:val="24"/>
          <w:szCs w:val="24"/>
          <w:lang w:val="en-ZA"/>
        </w:rPr>
        <w:t>irrational practices may exacerbate the problem [</w:t>
      </w:r>
      <w:r w:rsidR="006A6FA4">
        <w:rPr>
          <w:rFonts w:ascii="Times New Roman" w:hAnsi="Times New Roman" w:cs="Times New Roman"/>
          <w:sz w:val="24"/>
          <w:szCs w:val="24"/>
          <w:lang w:val="en-ZA"/>
        </w:rPr>
        <w:t>2</w:t>
      </w:r>
      <w:proofErr w:type="gramStart"/>
      <w:r w:rsidR="006A6FA4">
        <w:rPr>
          <w:rFonts w:ascii="Times New Roman" w:hAnsi="Times New Roman" w:cs="Times New Roman"/>
          <w:sz w:val="24"/>
          <w:szCs w:val="24"/>
          <w:lang w:val="en-ZA"/>
        </w:rPr>
        <w:t>,</w:t>
      </w:r>
      <w:r w:rsidR="00280147">
        <w:rPr>
          <w:rFonts w:ascii="Times New Roman" w:hAnsi="Times New Roman" w:cs="Times New Roman"/>
          <w:sz w:val="24"/>
          <w:szCs w:val="24"/>
          <w:lang w:val="en-ZA"/>
        </w:rPr>
        <w:t>4,</w:t>
      </w:r>
      <w:r w:rsidR="006A6FA4">
        <w:rPr>
          <w:rFonts w:ascii="Times New Roman" w:hAnsi="Times New Roman" w:cs="Times New Roman"/>
          <w:sz w:val="24"/>
          <w:szCs w:val="24"/>
          <w:lang w:val="en-ZA"/>
        </w:rPr>
        <w:t>6,</w:t>
      </w:r>
      <w:r w:rsidR="00280147">
        <w:rPr>
          <w:rFonts w:ascii="Times New Roman" w:hAnsi="Times New Roman" w:cs="Times New Roman"/>
          <w:sz w:val="24"/>
          <w:szCs w:val="24"/>
          <w:lang w:val="en-ZA"/>
        </w:rPr>
        <w:t>12</w:t>
      </w:r>
      <w:proofErr w:type="gramEnd"/>
      <w:r w:rsidR="00B31F1B" w:rsidRPr="00F0127F">
        <w:rPr>
          <w:rFonts w:ascii="Times New Roman" w:hAnsi="Times New Roman" w:cs="Times New Roman"/>
          <w:sz w:val="24"/>
          <w:szCs w:val="24"/>
          <w:lang w:val="en-ZA"/>
        </w:rPr>
        <w:t>]. Sensitivity reports have reported a rising resistance to CAA ranging between 58 – 95.6% [</w:t>
      </w:r>
      <w:r w:rsidR="00280147">
        <w:rPr>
          <w:rFonts w:ascii="Times New Roman" w:hAnsi="Times New Roman" w:cs="Times New Roman"/>
          <w:sz w:val="24"/>
          <w:szCs w:val="24"/>
          <w:lang w:val="en-ZA"/>
        </w:rPr>
        <w:t>4, 31</w:t>
      </w:r>
      <w:r w:rsidR="00B31F1B" w:rsidRPr="00F0127F">
        <w:rPr>
          <w:rFonts w:ascii="Times New Roman" w:hAnsi="Times New Roman" w:cs="Times New Roman"/>
          <w:sz w:val="24"/>
          <w:szCs w:val="24"/>
          <w:lang w:val="en-ZA"/>
        </w:rPr>
        <w:t>].  This needs to be addressed to enhance the effectiveness of these important antibiotics. This includes addressing suboptimal adherence to good prescribing practices that have been reported in medicine use surveys in Namibia and addressing poor indicators of good antibiotic prescribing such as number of antibiotics per prescription</w:t>
      </w:r>
      <w:r w:rsidR="00280147">
        <w:rPr>
          <w:rFonts w:ascii="Times New Roman" w:hAnsi="Times New Roman" w:cs="Times New Roman"/>
          <w:sz w:val="24"/>
          <w:szCs w:val="24"/>
          <w:lang w:val="en-ZA"/>
        </w:rPr>
        <w:t>,</w:t>
      </w:r>
      <w:r w:rsidR="00B31F1B" w:rsidRPr="00F0127F">
        <w:rPr>
          <w:rFonts w:ascii="Times New Roman" w:hAnsi="Times New Roman" w:cs="Times New Roman"/>
          <w:sz w:val="24"/>
          <w:szCs w:val="24"/>
          <w:lang w:val="en-ZA"/>
        </w:rPr>
        <w:t xml:space="preserve"> which is </w:t>
      </w:r>
      <w:r w:rsidR="00280147">
        <w:rPr>
          <w:rFonts w:ascii="Times New Roman" w:hAnsi="Times New Roman" w:cs="Times New Roman"/>
          <w:sz w:val="24"/>
          <w:szCs w:val="24"/>
          <w:lang w:val="en-ZA"/>
        </w:rPr>
        <w:t xml:space="preserve">currently </w:t>
      </w:r>
      <w:r w:rsidR="00B31F1B" w:rsidRPr="00F0127F">
        <w:rPr>
          <w:rFonts w:ascii="Times New Roman" w:hAnsi="Times New Roman" w:cs="Times New Roman"/>
          <w:sz w:val="24"/>
          <w:szCs w:val="24"/>
          <w:lang w:val="en-ZA"/>
        </w:rPr>
        <w:t>seen as to high in Na</w:t>
      </w:r>
      <w:r w:rsidR="00280147">
        <w:rPr>
          <w:rFonts w:ascii="Times New Roman" w:hAnsi="Times New Roman" w:cs="Times New Roman"/>
          <w:sz w:val="24"/>
          <w:szCs w:val="24"/>
          <w:lang w:val="en-ZA"/>
        </w:rPr>
        <w:t>mibia across all</w:t>
      </w:r>
      <w:r w:rsidR="00B31F1B" w:rsidRPr="00F0127F">
        <w:rPr>
          <w:rFonts w:ascii="Times New Roman" w:hAnsi="Times New Roman" w:cs="Times New Roman"/>
          <w:sz w:val="24"/>
          <w:szCs w:val="24"/>
          <w:lang w:val="en-ZA"/>
        </w:rPr>
        <w:t xml:space="preserve"> sectors [</w:t>
      </w:r>
      <w:r w:rsidR="00280147">
        <w:rPr>
          <w:rFonts w:ascii="Times New Roman" w:hAnsi="Times New Roman" w:cs="Times New Roman"/>
          <w:sz w:val="24"/>
          <w:szCs w:val="24"/>
          <w:lang w:val="en-ZA"/>
        </w:rPr>
        <w:t>6</w:t>
      </w:r>
      <w:proofErr w:type="gramStart"/>
      <w:r w:rsidR="00280147">
        <w:rPr>
          <w:rFonts w:ascii="Times New Roman" w:hAnsi="Times New Roman" w:cs="Times New Roman"/>
          <w:sz w:val="24"/>
          <w:szCs w:val="24"/>
          <w:lang w:val="en-ZA"/>
        </w:rPr>
        <w:t>,32,33,49</w:t>
      </w:r>
      <w:proofErr w:type="gramEnd"/>
      <w:r w:rsidR="00B31F1B" w:rsidRPr="00F0127F">
        <w:rPr>
          <w:rFonts w:ascii="Times New Roman" w:hAnsi="Times New Roman" w:cs="Times New Roman"/>
          <w:sz w:val="24"/>
          <w:szCs w:val="24"/>
          <w:lang w:val="en-ZA"/>
        </w:rPr>
        <w:t xml:space="preserve">]. </w:t>
      </w:r>
    </w:p>
    <w:p w:rsidR="007F6465" w:rsidRPr="00F0127F" w:rsidRDefault="007F6465" w:rsidP="00F0127F">
      <w:pPr>
        <w:pStyle w:val="NoSpacing"/>
        <w:rPr>
          <w:rFonts w:ascii="Times New Roman" w:hAnsi="Times New Roman" w:cs="Times New Roman"/>
          <w:sz w:val="24"/>
          <w:szCs w:val="24"/>
          <w:lang w:val="en-ZA"/>
        </w:rPr>
      </w:pPr>
    </w:p>
    <w:p w:rsidR="00280147" w:rsidRDefault="00B31F1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lang w:val="en-ZA"/>
        </w:rPr>
        <w:t>In addition</w:t>
      </w:r>
      <w:r w:rsidR="00280147">
        <w:rPr>
          <w:rFonts w:ascii="Times New Roman" w:hAnsi="Times New Roman" w:cs="Times New Roman"/>
          <w:sz w:val="24"/>
          <w:szCs w:val="24"/>
          <w:lang w:val="en-ZA"/>
        </w:rPr>
        <w:t>,</w:t>
      </w:r>
      <w:r w:rsidRPr="00F0127F">
        <w:rPr>
          <w:rFonts w:ascii="Times New Roman" w:hAnsi="Times New Roman" w:cs="Times New Roman"/>
          <w:sz w:val="24"/>
          <w:szCs w:val="24"/>
          <w:lang w:val="en-ZA"/>
        </w:rPr>
        <w:t xml:space="preserve"> three antibiotics (10%) on the essential medicine list have no indications in the treatment guidelines</w:t>
      </w:r>
      <w:r w:rsidR="00280147">
        <w:rPr>
          <w:rFonts w:ascii="Times New Roman" w:hAnsi="Times New Roman" w:cs="Times New Roman"/>
          <w:sz w:val="24"/>
          <w:szCs w:val="24"/>
          <w:lang w:val="en-ZA"/>
        </w:rPr>
        <w:t xml:space="preserve"> (Figure 1).  Two antibiotics contained in </w:t>
      </w:r>
      <w:r w:rsidRPr="00F0127F">
        <w:rPr>
          <w:rFonts w:ascii="Times New Roman" w:hAnsi="Times New Roman" w:cs="Times New Roman"/>
          <w:sz w:val="24"/>
          <w:szCs w:val="24"/>
          <w:lang w:val="en-ZA"/>
        </w:rPr>
        <w:t>treatment guideline</w:t>
      </w:r>
      <w:r w:rsidR="00280147">
        <w:rPr>
          <w:rFonts w:ascii="Times New Roman" w:hAnsi="Times New Roman" w:cs="Times New Roman"/>
          <w:sz w:val="24"/>
          <w:szCs w:val="24"/>
          <w:lang w:val="en-ZA"/>
        </w:rPr>
        <w:t>s</w:t>
      </w:r>
      <w:r w:rsidRPr="00F0127F">
        <w:rPr>
          <w:rFonts w:ascii="Times New Roman" w:hAnsi="Times New Roman" w:cs="Times New Roman"/>
          <w:sz w:val="24"/>
          <w:szCs w:val="24"/>
          <w:lang w:val="en-ZA"/>
        </w:rPr>
        <w:t xml:space="preserve"> – clarithromycin and </w:t>
      </w:r>
      <w:proofErr w:type="spellStart"/>
      <w:r w:rsidRPr="00F0127F">
        <w:rPr>
          <w:rFonts w:ascii="Times New Roman" w:hAnsi="Times New Roman" w:cs="Times New Roman"/>
          <w:sz w:val="24"/>
          <w:szCs w:val="24"/>
          <w:lang w:val="en-ZA"/>
        </w:rPr>
        <w:t>dapsone</w:t>
      </w:r>
      <w:proofErr w:type="spellEnd"/>
      <w:r w:rsidRPr="00F0127F">
        <w:rPr>
          <w:rFonts w:ascii="Times New Roman" w:hAnsi="Times New Roman" w:cs="Times New Roman"/>
          <w:sz w:val="24"/>
          <w:szCs w:val="24"/>
          <w:lang w:val="en-ZA"/>
        </w:rPr>
        <w:t xml:space="preserve"> </w:t>
      </w:r>
      <w:r w:rsidR="00280147">
        <w:rPr>
          <w:rFonts w:ascii="Times New Roman" w:hAnsi="Times New Roman" w:cs="Times New Roman"/>
          <w:sz w:val="24"/>
          <w:szCs w:val="24"/>
          <w:lang w:val="en-ZA"/>
        </w:rPr>
        <w:t xml:space="preserve">- </w:t>
      </w:r>
      <w:r w:rsidRPr="00F0127F">
        <w:rPr>
          <w:rFonts w:ascii="Times New Roman" w:hAnsi="Times New Roman" w:cs="Times New Roman"/>
          <w:sz w:val="24"/>
          <w:szCs w:val="24"/>
          <w:lang w:val="en-ZA"/>
        </w:rPr>
        <w:t xml:space="preserve">are not listed on the essential medicines list. </w:t>
      </w:r>
      <w:r w:rsidR="00280147">
        <w:rPr>
          <w:rFonts w:ascii="Times New Roman" w:hAnsi="Times New Roman" w:cs="Times New Roman"/>
          <w:sz w:val="24"/>
          <w:szCs w:val="24"/>
          <w:lang w:val="en-ZA"/>
        </w:rPr>
        <w:t>The l</w:t>
      </w:r>
      <w:r w:rsidRPr="00F0127F">
        <w:rPr>
          <w:rFonts w:ascii="Times New Roman" w:hAnsi="Times New Roman" w:cs="Times New Roman"/>
          <w:sz w:val="24"/>
          <w:szCs w:val="24"/>
          <w:lang w:val="en-ZA"/>
        </w:rPr>
        <w:t xml:space="preserve">ack of concurrence between the essential medicines list and the treatment guidelines may lead to inappropriate use and limited access of antibiotics.  This needs to be resolved. </w:t>
      </w:r>
    </w:p>
    <w:p w:rsidR="00280147" w:rsidRDefault="00280147" w:rsidP="00F0127F">
      <w:pPr>
        <w:pStyle w:val="NoSpacing"/>
        <w:rPr>
          <w:rFonts w:ascii="Times New Roman" w:hAnsi="Times New Roman" w:cs="Times New Roman"/>
          <w:sz w:val="24"/>
          <w:szCs w:val="24"/>
          <w:lang w:val="en-ZA"/>
        </w:rPr>
      </w:pPr>
    </w:p>
    <w:p w:rsidR="005E594B" w:rsidRDefault="00B31F1B" w:rsidP="00F0127F">
      <w:pPr>
        <w:pStyle w:val="NoSpacing"/>
        <w:rPr>
          <w:rFonts w:ascii="Times New Roman" w:hAnsi="Times New Roman" w:cs="Times New Roman"/>
          <w:sz w:val="24"/>
          <w:szCs w:val="24"/>
          <w:lang w:val="en-ZA"/>
        </w:rPr>
      </w:pPr>
      <w:r w:rsidRPr="00F0127F">
        <w:rPr>
          <w:rFonts w:ascii="Times New Roman" w:hAnsi="Times New Roman" w:cs="Times New Roman"/>
          <w:sz w:val="24"/>
          <w:szCs w:val="24"/>
          <w:lang w:val="en-ZA"/>
        </w:rPr>
        <w:t>In Namibia, there are also currently two committees for the essential medicines list and treatment guidelines, which work in parallel.</w:t>
      </w:r>
      <w:r w:rsidR="00280147">
        <w:rPr>
          <w:rFonts w:ascii="Times New Roman" w:hAnsi="Times New Roman" w:cs="Times New Roman"/>
          <w:sz w:val="24"/>
          <w:szCs w:val="24"/>
          <w:lang w:val="en-ZA"/>
        </w:rPr>
        <w:t xml:space="preserve"> </w:t>
      </w:r>
      <w:r w:rsidRPr="00F0127F">
        <w:rPr>
          <w:rFonts w:ascii="Times New Roman" w:hAnsi="Times New Roman" w:cs="Times New Roman"/>
          <w:sz w:val="24"/>
          <w:szCs w:val="24"/>
          <w:lang w:val="en-ZA"/>
        </w:rPr>
        <w:t>This may lead to policy duplication or omissions, both potentially causing negative consequences on acc</w:t>
      </w:r>
      <w:r w:rsidR="00280147">
        <w:rPr>
          <w:rFonts w:ascii="Times New Roman" w:hAnsi="Times New Roman" w:cs="Times New Roman"/>
          <w:sz w:val="24"/>
          <w:szCs w:val="24"/>
          <w:lang w:val="en-ZA"/>
        </w:rPr>
        <w:t>ess and therapeutic outcomes [22, 23</w:t>
      </w:r>
      <w:r w:rsidRPr="00F0127F">
        <w:rPr>
          <w:rFonts w:ascii="Times New Roman" w:hAnsi="Times New Roman" w:cs="Times New Roman"/>
          <w:sz w:val="24"/>
          <w:szCs w:val="24"/>
          <w:lang w:val="en-ZA"/>
        </w:rPr>
        <w:t xml:space="preserve">]. This again needs to </w:t>
      </w:r>
      <w:r w:rsidR="00280147">
        <w:rPr>
          <w:rFonts w:ascii="Times New Roman" w:hAnsi="Times New Roman" w:cs="Times New Roman"/>
          <w:sz w:val="24"/>
          <w:szCs w:val="24"/>
          <w:lang w:val="en-ZA"/>
        </w:rPr>
        <w:t>be looked at to improve future antibiotic use.</w:t>
      </w:r>
    </w:p>
    <w:p w:rsidR="00280147" w:rsidRPr="00F0127F" w:rsidRDefault="00280147" w:rsidP="00F0127F">
      <w:pPr>
        <w:pStyle w:val="NoSpacing"/>
        <w:rPr>
          <w:rFonts w:ascii="Times New Roman" w:hAnsi="Times New Roman" w:cs="Times New Roman"/>
          <w:sz w:val="24"/>
          <w:szCs w:val="24"/>
          <w:lang w:val="en-ZA"/>
        </w:rPr>
      </w:pPr>
    </w:p>
    <w:p w:rsidR="000A6430" w:rsidRDefault="00B31F1B" w:rsidP="00F0127F">
      <w:pPr>
        <w:pStyle w:val="NoSpacing"/>
        <w:rPr>
          <w:rFonts w:ascii="Times New Roman" w:hAnsi="Times New Roman" w:cs="Times New Roman"/>
          <w:color w:val="000000" w:themeColor="text1"/>
          <w:sz w:val="24"/>
          <w:szCs w:val="24"/>
        </w:rPr>
      </w:pPr>
      <w:r w:rsidRPr="00F0127F">
        <w:rPr>
          <w:rFonts w:ascii="Times New Roman" w:hAnsi="Times New Roman" w:cs="Times New Roman"/>
          <w:sz w:val="24"/>
          <w:szCs w:val="24"/>
          <w:lang w:val="en-ZA"/>
        </w:rPr>
        <w:t xml:space="preserve">This study found that medicine policies indicate all the CAA antibiotics for use at all levels of health care in Namibia including primary health care (Table 1) for both curative and preventative programmes. In primary health care, cotrimoxazole is indicated for HIV/AIDS related infections and amoxicillin in presumptive prophylaxis in malnutrition. Overall, CAA antibiotics are indicated for use in 75% (9/11) of indications by body systems with the respiratory, </w:t>
      </w:r>
      <w:r w:rsidRPr="00F0127F">
        <w:rPr>
          <w:rFonts w:ascii="Times New Roman" w:hAnsi="Times New Roman" w:cs="Times New Roman"/>
          <w:sz w:val="24"/>
          <w:szCs w:val="24"/>
          <w:lang w:val="en-ZA"/>
        </w:rPr>
        <w:lastRenderedPageBreak/>
        <w:t xml:space="preserve">genitourinary and </w:t>
      </w:r>
      <w:r w:rsidR="00CE08A6" w:rsidRPr="00F0127F">
        <w:rPr>
          <w:rFonts w:ascii="Times New Roman" w:hAnsi="Times New Roman" w:cs="Times New Roman"/>
          <w:sz w:val="24"/>
          <w:szCs w:val="24"/>
          <w:lang w:val="en-ZA"/>
        </w:rPr>
        <w:t>musculoskeletal</w:t>
      </w:r>
      <w:r w:rsidR="00280147">
        <w:rPr>
          <w:rFonts w:ascii="Times New Roman" w:hAnsi="Times New Roman" w:cs="Times New Roman"/>
          <w:sz w:val="24"/>
          <w:szCs w:val="24"/>
          <w:lang w:val="en-ZA"/>
        </w:rPr>
        <w:t xml:space="preserve"> disorders</w:t>
      </w:r>
      <w:r w:rsidR="005D5CEC" w:rsidRPr="00F0127F">
        <w:rPr>
          <w:rFonts w:ascii="Times New Roman" w:hAnsi="Times New Roman" w:cs="Times New Roman"/>
          <w:sz w:val="24"/>
          <w:szCs w:val="24"/>
          <w:lang w:val="en-ZA"/>
        </w:rPr>
        <w:t xml:space="preserve"> syst</w:t>
      </w:r>
      <w:r w:rsidR="00280147">
        <w:rPr>
          <w:rFonts w:ascii="Times New Roman" w:hAnsi="Times New Roman" w:cs="Times New Roman"/>
          <w:sz w:val="24"/>
          <w:szCs w:val="24"/>
          <w:lang w:val="en-ZA"/>
        </w:rPr>
        <w:t xml:space="preserve">ems have the most </w:t>
      </w:r>
      <w:r w:rsidR="005D5CEC" w:rsidRPr="00F0127F">
        <w:rPr>
          <w:rFonts w:ascii="Times New Roman" w:hAnsi="Times New Roman" w:cs="Times New Roman"/>
          <w:sz w:val="24"/>
          <w:szCs w:val="24"/>
          <w:lang w:val="en-ZA"/>
        </w:rPr>
        <w:t>indications for CAA antibiotics</w:t>
      </w:r>
      <w:r w:rsidR="009D6ACA" w:rsidRPr="00F0127F">
        <w:rPr>
          <w:rFonts w:ascii="Times New Roman" w:hAnsi="Times New Roman" w:cs="Times New Roman"/>
          <w:sz w:val="24"/>
          <w:szCs w:val="24"/>
          <w:lang w:val="en-ZA"/>
        </w:rPr>
        <w:t xml:space="preserve">. </w:t>
      </w:r>
      <w:r w:rsidR="00280147">
        <w:rPr>
          <w:rFonts w:ascii="Times New Roman" w:hAnsi="Times New Roman" w:cs="Times New Roman"/>
          <w:sz w:val="24"/>
          <w:szCs w:val="24"/>
          <w:lang w:val="en-ZA"/>
        </w:rPr>
        <w:t xml:space="preserve">The wide number of </w:t>
      </w:r>
      <w:r w:rsidR="005D5CEC" w:rsidRPr="00F0127F">
        <w:rPr>
          <w:rFonts w:ascii="Times New Roman" w:hAnsi="Times New Roman" w:cs="Times New Roman"/>
          <w:sz w:val="24"/>
          <w:szCs w:val="24"/>
          <w:lang w:val="en-ZA"/>
        </w:rPr>
        <w:t xml:space="preserve">indications of CAA </w:t>
      </w:r>
      <w:r w:rsidRPr="00F0127F">
        <w:rPr>
          <w:rFonts w:ascii="Times New Roman" w:hAnsi="Times New Roman" w:cs="Times New Roman"/>
          <w:sz w:val="24"/>
          <w:szCs w:val="24"/>
          <w:lang w:val="en-ZA"/>
        </w:rPr>
        <w:t>antibiotics by leve</w:t>
      </w:r>
      <w:r w:rsidR="00280147">
        <w:rPr>
          <w:rFonts w:ascii="Times New Roman" w:hAnsi="Times New Roman" w:cs="Times New Roman"/>
          <w:sz w:val="24"/>
          <w:szCs w:val="24"/>
          <w:lang w:val="en-ZA"/>
        </w:rPr>
        <w:t>l of health care and disease</w:t>
      </w:r>
      <w:r w:rsidRPr="00F0127F">
        <w:rPr>
          <w:rFonts w:ascii="Times New Roman" w:hAnsi="Times New Roman" w:cs="Times New Roman"/>
          <w:sz w:val="24"/>
          <w:szCs w:val="24"/>
          <w:lang w:val="en-ZA"/>
        </w:rPr>
        <w:t xml:space="preserve"> is a risk factor for overuse and </w:t>
      </w:r>
      <w:r w:rsidR="00280147">
        <w:rPr>
          <w:rFonts w:ascii="Times New Roman" w:hAnsi="Times New Roman" w:cs="Times New Roman"/>
          <w:sz w:val="24"/>
          <w:szCs w:val="24"/>
          <w:lang w:val="en-ZA"/>
        </w:rPr>
        <w:t xml:space="preserve">the </w:t>
      </w:r>
      <w:r w:rsidRPr="00F0127F">
        <w:rPr>
          <w:rFonts w:ascii="Times New Roman" w:hAnsi="Times New Roman" w:cs="Times New Roman"/>
          <w:sz w:val="24"/>
          <w:szCs w:val="24"/>
          <w:lang w:val="en-ZA"/>
        </w:rPr>
        <w:t>develop</w:t>
      </w:r>
      <w:r w:rsidR="00280147">
        <w:rPr>
          <w:rFonts w:ascii="Times New Roman" w:hAnsi="Times New Roman" w:cs="Times New Roman"/>
          <w:sz w:val="24"/>
          <w:szCs w:val="24"/>
          <w:lang w:val="en-ZA"/>
        </w:rPr>
        <w:t>ment of AMR</w:t>
      </w:r>
      <w:r w:rsidR="000A6430">
        <w:rPr>
          <w:rFonts w:ascii="Times New Roman" w:hAnsi="Times New Roman" w:cs="Times New Roman"/>
          <w:sz w:val="24"/>
          <w:szCs w:val="24"/>
          <w:lang w:val="en-ZA"/>
        </w:rPr>
        <w:t xml:space="preserve"> [52,56,60,68,</w:t>
      </w:r>
      <w:r w:rsidR="00007063">
        <w:rPr>
          <w:rFonts w:ascii="Times New Roman" w:hAnsi="Times New Roman" w:cs="Times New Roman"/>
          <w:sz w:val="24"/>
          <w:szCs w:val="24"/>
          <w:lang w:val="en-ZA"/>
        </w:rPr>
        <w:t>73-75</w:t>
      </w:r>
      <w:r w:rsidR="000A6430">
        <w:rPr>
          <w:rFonts w:ascii="Times New Roman" w:hAnsi="Times New Roman" w:cs="Times New Roman"/>
          <w:sz w:val="24"/>
          <w:szCs w:val="24"/>
          <w:lang w:val="en-ZA"/>
        </w:rPr>
        <w:t xml:space="preserve">], with misuse </w:t>
      </w:r>
      <w:r w:rsidRPr="00F0127F">
        <w:rPr>
          <w:rFonts w:ascii="Times New Roman" w:hAnsi="Times New Roman" w:cs="Times New Roman"/>
          <w:sz w:val="24"/>
          <w:szCs w:val="24"/>
          <w:lang w:val="en-ZA"/>
        </w:rPr>
        <w:t>linked to limited prescriber and diagnostic capacity</w:t>
      </w:r>
      <w:r w:rsidR="000B454E" w:rsidRPr="00F0127F">
        <w:rPr>
          <w:rFonts w:ascii="Times New Roman" w:hAnsi="Times New Roman" w:cs="Times New Roman"/>
          <w:sz w:val="24"/>
          <w:szCs w:val="24"/>
          <w:lang w:val="en-ZA"/>
        </w:rPr>
        <w:t xml:space="preserve"> </w:t>
      </w:r>
      <w:r w:rsidR="000A6430">
        <w:rPr>
          <w:rFonts w:ascii="Times New Roman" w:hAnsi="Times New Roman" w:cs="Times New Roman"/>
          <w:sz w:val="24"/>
          <w:szCs w:val="24"/>
          <w:lang w:val="en-ZA"/>
        </w:rPr>
        <w:t xml:space="preserve">as well as pressure from patients </w:t>
      </w:r>
      <w:r w:rsidR="000B454E" w:rsidRPr="00F0127F">
        <w:rPr>
          <w:rFonts w:ascii="Times New Roman" w:hAnsi="Times New Roman" w:cs="Times New Roman"/>
          <w:sz w:val="24"/>
          <w:szCs w:val="24"/>
          <w:lang w:val="en-ZA"/>
        </w:rPr>
        <w:t>[</w:t>
      </w:r>
      <w:r w:rsidR="000A6430">
        <w:rPr>
          <w:rFonts w:ascii="Times New Roman" w:hAnsi="Times New Roman" w:cs="Times New Roman"/>
          <w:sz w:val="24"/>
          <w:szCs w:val="24"/>
          <w:lang w:val="en-ZA"/>
        </w:rPr>
        <w:t>43,51,52,54, 61</w:t>
      </w:r>
      <w:r w:rsidR="000B454E" w:rsidRPr="00F0127F">
        <w:rPr>
          <w:rFonts w:ascii="Times New Roman" w:hAnsi="Times New Roman" w:cs="Times New Roman"/>
          <w:sz w:val="24"/>
          <w:szCs w:val="24"/>
          <w:lang w:val="en-ZA"/>
        </w:rPr>
        <w:t>]</w:t>
      </w:r>
      <w:r w:rsidR="00C46CA5" w:rsidRPr="00F0127F">
        <w:rPr>
          <w:rFonts w:ascii="Times New Roman" w:hAnsi="Times New Roman" w:cs="Times New Roman"/>
          <w:sz w:val="24"/>
          <w:szCs w:val="24"/>
          <w:lang w:val="en-ZA"/>
        </w:rPr>
        <w:t>. In Namibia</w:t>
      </w:r>
      <w:r w:rsidR="00564230" w:rsidRPr="00F0127F">
        <w:rPr>
          <w:rFonts w:ascii="Times New Roman" w:hAnsi="Times New Roman" w:cs="Times New Roman"/>
          <w:sz w:val="24"/>
          <w:szCs w:val="24"/>
          <w:lang w:val="en-ZA"/>
        </w:rPr>
        <w:t>,</w:t>
      </w:r>
      <w:r w:rsidR="00C46CA5" w:rsidRPr="00F0127F">
        <w:rPr>
          <w:rFonts w:ascii="Times New Roman" w:hAnsi="Times New Roman" w:cs="Times New Roman"/>
          <w:sz w:val="24"/>
          <w:szCs w:val="24"/>
          <w:lang w:val="en-ZA"/>
        </w:rPr>
        <w:t xml:space="preserve"> </w:t>
      </w:r>
      <w:r w:rsidRPr="00F0127F">
        <w:rPr>
          <w:rFonts w:ascii="Times New Roman" w:hAnsi="Times New Roman" w:cs="Times New Roman"/>
          <w:sz w:val="24"/>
          <w:szCs w:val="24"/>
          <w:lang w:val="en-ZA"/>
        </w:rPr>
        <w:t xml:space="preserve">with the current </w:t>
      </w:r>
      <w:r w:rsidRPr="00F0127F">
        <w:rPr>
          <w:rFonts w:ascii="Times New Roman" w:hAnsi="Times New Roman" w:cs="Times New Roman"/>
          <w:color w:val="000000" w:themeColor="text1"/>
          <w:sz w:val="24"/>
          <w:szCs w:val="24"/>
        </w:rPr>
        <w:t>human resource issues, nurses are the main prescribers at the lower levels of care, e.g. PHCs, where antibiotic prescribing is mainly empiric. In addition, compliance to STGs is estimated to be between 48 – 75% [</w:t>
      </w:r>
      <w:r w:rsidR="000A6430">
        <w:rPr>
          <w:rFonts w:ascii="Times New Roman" w:hAnsi="Times New Roman" w:cs="Times New Roman"/>
          <w:color w:val="000000" w:themeColor="text1"/>
          <w:sz w:val="24"/>
          <w:szCs w:val="24"/>
        </w:rPr>
        <w:t>23</w:t>
      </w:r>
      <w:proofErr w:type="gramStart"/>
      <w:r w:rsidR="000A6430">
        <w:rPr>
          <w:rFonts w:ascii="Times New Roman" w:hAnsi="Times New Roman" w:cs="Times New Roman"/>
          <w:color w:val="000000" w:themeColor="text1"/>
          <w:sz w:val="24"/>
          <w:szCs w:val="24"/>
        </w:rPr>
        <w:t>,32,33</w:t>
      </w:r>
      <w:proofErr w:type="gramEnd"/>
      <w:r w:rsidRPr="00F0127F">
        <w:rPr>
          <w:rFonts w:ascii="Times New Roman" w:hAnsi="Times New Roman" w:cs="Times New Roman"/>
          <w:color w:val="000000" w:themeColor="text1"/>
          <w:sz w:val="24"/>
          <w:szCs w:val="24"/>
        </w:rPr>
        <w:t xml:space="preserve">]. Whilst this appears </w:t>
      </w:r>
      <w:r w:rsidRPr="00F0127F">
        <w:rPr>
          <w:rFonts w:ascii="Times New Roman" w:hAnsi="Times New Roman" w:cs="Times New Roman"/>
          <w:sz w:val="24"/>
          <w:szCs w:val="24"/>
        </w:rPr>
        <w:t>similar to public health settings studies across countries, this needs to be improved [</w:t>
      </w:r>
      <w:r w:rsidR="000A6430">
        <w:rPr>
          <w:rFonts w:ascii="Times New Roman" w:hAnsi="Times New Roman" w:cs="Times New Roman"/>
          <w:sz w:val="24"/>
          <w:szCs w:val="24"/>
        </w:rPr>
        <w:t>13</w:t>
      </w:r>
      <w:proofErr w:type="gramStart"/>
      <w:r w:rsidR="000A6430">
        <w:rPr>
          <w:rFonts w:ascii="Times New Roman" w:hAnsi="Times New Roman" w:cs="Times New Roman"/>
          <w:sz w:val="24"/>
          <w:szCs w:val="24"/>
        </w:rPr>
        <w:t>,15,43,67,</w:t>
      </w:r>
      <w:r w:rsidR="00007063">
        <w:rPr>
          <w:rFonts w:ascii="Times New Roman" w:hAnsi="Times New Roman" w:cs="Times New Roman"/>
          <w:sz w:val="24"/>
          <w:szCs w:val="24"/>
        </w:rPr>
        <w:t>76</w:t>
      </w:r>
      <w:proofErr w:type="gramEnd"/>
      <w:r w:rsidRPr="00F0127F">
        <w:rPr>
          <w:rFonts w:ascii="Times New Roman" w:hAnsi="Times New Roman" w:cs="Times New Roman"/>
          <w:color w:val="000000" w:themeColor="text1"/>
          <w:sz w:val="24"/>
          <w:szCs w:val="24"/>
        </w:rPr>
        <w:t xml:space="preserve">].  </w:t>
      </w:r>
    </w:p>
    <w:p w:rsidR="000A6430" w:rsidRDefault="000A6430" w:rsidP="00F0127F">
      <w:pPr>
        <w:pStyle w:val="NoSpacing"/>
        <w:rPr>
          <w:rFonts w:ascii="Times New Roman" w:hAnsi="Times New Roman" w:cs="Times New Roman"/>
          <w:color w:val="000000" w:themeColor="text1"/>
          <w:sz w:val="24"/>
          <w:szCs w:val="24"/>
        </w:rPr>
      </w:pPr>
    </w:p>
    <w:p w:rsidR="004100C6" w:rsidRDefault="009A449E" w:rsidP="00F0127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0561AF" w:rsidRPr="00F0127F">
        <w:rPr>
          <w:rFonts w:ascii="Times New Roman" w:hAnsi="Times New Roman" w:cs="Times New Roman"/>
          <w:color w:val="000000" w:themeColor="text1"/>
          <w:sz w:val="24"/>
          <w:szCs w:val="24"/>
        </w:rPr>
        <w:t xml:space="preserve">n </w:t>
      </w:r>
      <w:r w:rsidR="00BE2177" w:rsidRPr="00F0127F">
        <w:rPr>
          <w:rFonts w:ascii="Times New Roman" w:hAnsi="Times New Roman" w:cs="Times New Roman"/>
          <w:color w:val="000000" w:themeColor="text1"/>
          <w:sz w:val="24"/>
          <w:szCs w:val="24"/>
        </w:rPr>
        <w:t>Lesotho</w:t>
      </w:r>
      <w:r>
        <w:rPr>
          <w:rFonts w:ascii="Times New Roman" w:hAnsi="Times New Roman" w:cs="Times New Roman"/>
          <w:color w:val="000000" w:themeColor="text1"/>
          <w:sz w:val="24"/>
          <w:szCs w:val="24"/>
        </w:rPr>
        <w:t xml:space="preserve"> [7</w:t>
      </w:r>
      <w:r w:rsidR="00B31F1B" w:rsidRPr="00F0127F">
        <w:rPr>
          <w:rFonts w:ascii="Times New Roman" w:hAnsi="Times New Roman" w:cs="Times New Roman"/>
          <w:color w:val="000000" w:themeColor="text1"/>
          <w:sz w:val="24"/>
          <w:szCs w:val="24"/>
        </w:rPr>
        <w:t>] 57.8% of the antibiotics prescriptions did not comply with the National standard treatment guidelines</w:t>
      </w:r>
      <w:r w:rsidR="00BE2177" w:rsidRPr="00F0127F">
        <w:rPr>
          <w:rFonts w:ascii="Times New Roman" w:hAnsi="Times New Roman" w:cs="Times New Roman"/>
          <w:color w:val="000000" w:themeColor="text1"/>
          <w:sz w:val="24"/>
          <w:szCs w:val="24"/>
        </w:rPr>
        <w:t>.</w:t>
      </w:r>
      <w:r w:rsidR="004100C6" w:rsidRPr="00F0127F">
        <w:rPr>
          <w:rFonts w:ascii="Times New Roman" w:hAnsi="Times New Roman" w:cs="Times New Roman"/>
          <w:color w:val="000000" w:themeColor="text1"/>
          <w:sz w:val="24"/>
          <w:szCs w:val="24"/>
        </w:rPr>
        <w:t xml:space="preserve"> A study by Shiva </w:t>
      </w:r>
      <w:r w:rsidR="004100C6" w:rsidRPr="00F0127F">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[15</w:t>
      </w:r>
      <w:r w:rsidR="00B31F1B" w:rsidRPr="00F0127F">
        <w:rPr>
          <w:rFonts w:ascii="Times New Roman" w:hAnsi="Times New Roman" w:cs="Times New Roman"/>
          <w:color w:val="000000" w:themeColor="text1"/>
          <w:sz w:val="24"/>
          <w:szCs w:val="24"/>
        </w:rPr>
        <w:t>] reported that 69.6% of the prescribers do not comply with guidelines and formularies on the basis of right antibiotic indication, dose and duration.  This may be due to issues of lack of knowledge regarding appropriate antibiotic prescribing with physicians in a recent systematic review requesting educational input to improve their prescribing</w:t>
      </w:r>
      <w:r>
        <w:rPr>
          <w:rFonts w:ascii="Times New Roman" w:hAnsi="Times New Roman" w:cs="Times New Roman"/>
          <w:color w:val="000000" w:themeColor="text1"/>
          <w:sz w:val="24"/>
          <w:szCs w:val="24"/>
        </w:rPr>
        <w:t xml:space="preserve"> [43]</w:t>
      </w:r>
      <w:r w:rsidR="00594995" w:rsidRPr="00F0127F">
        <w:rPr>
          <w:rFonts w:ascii="Times New Roman" w:hAnsi="Times New Roman" w:cs="Times New Roman"/>
          <w:color w:val="000000" w:themeColor="text1"/>
          <w:sz w:val="24"/>
          <w:szCs w:val="24"/>
        </w:rPr>
        <w:t>.</w:t>
      </w:r>
    </w:p>
    <w:p w:rsidR="003A436C" w:rsidRPr="00F0127F" w:rsidRDefault="003A436C" w:rsidP="00F0127F">
      <w:pPr>
        <w:pStyle w:val="NoSpacing"/>
        <w:rPr>
          <w:rFonts w:ascii="Times New Roman" w:hAnsi="Times New Roman" w:cs="Times New Roman"/>
          <w:sz w:val="24"/>
          <w:szCs w:val="24"/>
          <w:lang w:val="en-ZA"/>
        </w:rPr>
      </w:pPr>
    </w:p>
    <w:p w:rsidR="004100C6" w:rsidRPr="00F0127F" w:rsidRDefault="00862CD6" w:rsidP="00F0127F">
      <w:pPr>
        <w:pStyle w:val="NoSpacing"/>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Medicine </w:t>
      </w:r>
      <w:r w:rsidR="000B08AA">
        <w:rPr>
          <w:rFonts w:ascii="Times New Roman" w:hAnsi="Times New Roman" w:cs="Times New Roman"/>
          <w:color w:val="000000" w:themeColor="text1"/>
          <w:sz w:val="24"/>
          <w:szCs w:val="24"/>
        </w:rPr>
        <w:t xml:space="preserve">policies and </w:t>
      </w:r>
      <w:r w:rsidR="00B31F1B" w:rsidRPr="00F0127F">
        <w:rPr>
          <w:rFonts w:ascii="Times New Roman" w:hAnsi="Times New Roman" w:cs="Times New Roman"/>
          <w:color w:val="000000" w:themeColor="text1"/>
          <w:sz w:val="24"/>
          <w:szCs w:val="24"/>
        </w:rPr>
        <w:t xml:space="preserve">guidelines </w:t>
      </w:r>
      <w:r w:rsidR="000B08AA">
        <w:rPr>
          <w:rFonts w:ascii="Times New Roman" w:hAnsi="Times New Roman" w:cs="Times New Roman"/>
          <w:color w:val="000000" w:themeColor="text1"/>
          <w:sz w:val="24"/>
          <w:szCs w:val="24"/>
        </w:rPr>
        <w:t xml:space="preserve">in Namibia currently </w:t>
      </w:r>
      <w:r w:rsidR="00B31F1B" w:rsidRPr="00F0127F">
        <w:rPr>
          <w:rFonts w:ascii="Times New Roman" w:hAnsi="Times New Roman" w:cs="Times New Roman"/>
          <w:color w:val="000000" w:themeColor="text1"/>
          <w:sz w:val="24"/>
          <w:szCs w:val="24"/>
        </w:rPr>
        <w:t>indicate the use of CAA antibiotics for most respiratory; urogenital; musculoskeletal and gastrointestinal infections; disease conditions that are highly prevalent a</w:t>
      </w:r>
      <w:r w:rsidR="000B08AA">
        <w:rPr>
          <w:rFonts w:ascii="Times New Roman" w:hAnsi="Times New Roman" w:cs="Times New Roman"/>
          <w:color w:val="000000" w:themeColor="text1"/>
          <w:sz w:val="24"/>
          <w:szCs w:val="24"/>
        </w:rPr>
        <w:t>t PHCs</w:t>
      </w:r>
      <w:r w:rsidR="00B31F1B" w:rsidRPr="00F0127F">
        <w:rPr>
          <w:rFonts w:ascii="Times New Roman" w:hAnsi="Times New Roman" w:cs="Times New Roman"/>
          <w:color w:val="000000" w:themeColor="text1"/>
          <w:sz w:val="24"/>
          <w:szCs w:val="24"/>
        </w:rPr>
        <w:t xml:space="preserve"> in Namibia [Table 3; </w:t>
      </w:r>
      <w:r w:rsidR="000B08AA">
        <w:rPr>
          <w:rFonts w:ascii="Times New Roman" w:hAnsi="Times New Roman" w:cs="Times New Roman"/>
          <w:color w:val="000000" w:themeColor="text1"/>
          <w:sz w:val="24"/>
          <w:szCs w:val="24"/>
        </w:rPr>
        <w:t xml:space="preserve">22-27].  The study by Kunda </w:t>
      </w:r>
      <w:r w:rsidR="003C359A" w:rsidRPr="00F0127F">
        <w:rPr>
          <w:rFonts w:ascii="Times New Roman" w:hAnsi="Times New Roman" w:cs="Times New Roman"/>
          <w:color w:val="000000" w:themeColor="text1"/>
          <w:sz w:val="24"/>
          <w:szCs w:val="24"/>
        </w:rPr>
        <w:t>[</w:t>
      </w:r>
      <w:r w:rsidR="000B08AA">
        <w:rPr>
          <w:rFonts w:ascii="Times New Roman" w:hAnsi="Times New Roman" w:cs="Times New Roman"/>
          <w:color w:val="000000" w:themeColor="text1"/>
          <w:sz w:val="24"/>
          <w:szCs w:val="24"/>
        </w:rPr>
        <w:t>37</w:t>
      </w:r>
      <w:r w:rsidR="003C359A" w:rsidRPr="00F0127F">
        <w:rPr>
          <w:rFonts w:ascii="Times New Roman" w:hAnsi="Times New Roman" w:cs="Times New Roman"/>
          <w:color w:val="000000" w:themeColor="text1"/>
          <w:sz w:val="24"/>
          <w:szCs w:val="24"/>
        </w:rPr>
        <w:t xml:space="preserve">] </w:t>
      </w:r>
      <w:r w:rsidR="00B31F1B" w:rsidRPr="00F0127F">
        <w:rPr>
          <w:rFonts w:ascii="Times New Roman" w:hAnsi="Times New Roman" w:cs="Times New Roman"/>
          <w:color w:val="000000" w:themeColor="text1"/>
          <w:sz w:val="24"/>
          <w:szCs w:val="24"/>
        </w:rPr>
        <w:t xml:space="preserve">indicates high use of antibiotics in URTIs of up to 78% in Namibia, which needs to be addressed given the </w:t>
      </w:r>
      <w:r w:rsidR="000B08AA">
        <w:rPr>
          <w:rFonts w:ascii="Times New Roman" w:hAnsi="Times New Roman" w:cs="Times New Roman"/>
          <w:color w:val="000000" w:themeColor="text1"/>
          <w:sz w:val="24"/>
          <w:szCs w:val="24"/>
        </w:rPr>
        <w:t xml:space="preserve">high </w:t>
      </w:r>
      <w:r w:rsidR="00B31F1B" w:rsidRPr="00F0127F">
        <w:rPr>
          <w:rFonts w:ascii="Times New Roman" w:hAnsi="Times New Roman" w:cs="Times New Roman"/>
          <w:color w:val="000000" w:themeColor="text1"/>
          <w:sz w:val="24"/>
          <w:szCs w:val="24"/>
        </w:rPr>
        <w:t xml:space="preserve">percentage of URTIs </w:t>
      </w:r>
      <w:r w:rsidR="000B08AA">
        <w:rPr>
          <w:rFonts w:ascii="Times New Roman" w:hAnsi="Times New Roman" w:cs="Times New Roman"/>
          <w:color w:val="000000" w:themeColor="text1"/>
          <w:sz w:val="24"/>
          <w:szCs w:val="24"/>
        </w:rPr>
        <w:t xml:space="preserve">that </w:t>
      </w:r>
      <w:r w:rsidR="00B31F1B" w:rsidRPr="00F0127F">
        <w:rPr>
          <w:rFonts w:ascii="Times New Roman" w:hAnsi="Times New Roman" w:cs="Times New Roman"/>
          <w:color w:val="000000" w:themeColor="text1"/>
          <w:sz w:val="24"/>
          <w:szCs w:val="24"/>
        </w:rPr>
        <w:t xml:space="preserve">are viral in origin. Cotrimoxazole is indicated for management of bloody diarrhea. However the NIP antibiogram shows up to 90% resistance levels of most bacteria common in respiratory and urinary tract infections such as </w:t>
      </w:r>
      <w:r w:rsidR="00B31F1B" w:rsidRPr="00F0127F">
        <w:rPr>
          <w:rFonts w:ascii="Times New Roman" w:hAnsi="Times New Roman" w:cs="Times New Roman"/>
          <w:i/>
          <w:color w:val="000000" w:themeColor="text1"/>
          <w:sz w:val="24"/>
          <w:szCs w:val="24"/>
        </w:rPr>
        <w:t>S. aureus</w:t>
      </w:r>
      <w:r w:rsidR="00B31F1B" w:rsidRPr="00F0127F">
        <w:rPr>
          <w:rFonts w:ascii="Times New Roman" w:hAnsi="Times New Roman" w:cs="Times New Roman"/>
          <w:color w:val="000000" w:themeColor="text1"/>
          <w:sz w:val="24"/>
          <w:szCs w:val="24"/>
        </w:rPr>
        <w:t xml:space="preserve">, </w:t>
      </w:r>
      <w:r w:rsidR="00B31F1B" w:rsidRPr="00F0127F">
        <w:rPr>
          <w:rFonts w:ascii="Times New Roman" w:hAnsi="Times New Roman" w:cs="Times New Roman"/>
          <w:i/>
          <w:color w:val="000000" w:themeColor="text1"/>
          <w:sz w:val="24"/>
          <w:szCs w:val="24"/>
        </w:rPr>
        <w:t>S. pneumoniae</w:t>
      </w:r>
      <w:r w:rsidR="00B31F1B" w:rsidRPr="00F0127F">
        <w:rPr>
          <w:rFonts w:ascii="Times New Roman" w:hAnsi="Times New Roman" w:cs="Times New Roman"/>
          <w:color w:val="000000" w:themeColor="text1"/>
          <w:sz w:val="24"/>
          <w:szCs w:val="24"/>
        </w:rPr>
        <w:t xml:space="preserve"> and </w:t>
      </w:r>
      <w:r w:rsidR="00B31F1B" w:rsidRPr="00F0127F">
        <w:rPr>
          <w:rFonts w:ascii="Times New Roman" w:hAnsi="Times New Roman" w:cs="Times New Roman"/>
          <w:i/>
          <w:color w:val="000000" w:themeColor="text1"/>
          <w:sz w:val="24"/>
          <w:szCs w:val="24"/>
        </w:rPr>
        <w:t>E.coli</w:t>
      </w:r>
      <w:r w:rsidR="00B31F1B" w:rsidRPr="00F0127F">
        <w:rPr>
          <w:rFonts w:ascii="Times New Roman" w:hAnsi="Times New Roman" w:cs="Times New Roman"/>
          <w:color w:val="000000" w:themeColor="text1"/>
          <w:sz w:val="24"/>
          <w:szCs w:val="24"/>
        </w:rPr>
        <w:t xml:space="preserve"> to amoxicillin</w:t>
      </w:r>
      <w:r w:rsidR="000B08AA">
        <w:rPr>
          <w:rFonts w:ascii="Times New Roman" w:hAnsi="Times New Roman" w:cs="Times New Roman"/>
          <w:color w:val="000000" w:themeColor="text1"/>
          <w:sz w:val="24"/>
          <w:szCs w:val="24"/>
        </w:rPr>
        <w:t xml:space="preserve"> and </w:t>
      </w:r>
      <w:proofErr w:type="spellStart"/>
      <w:r w:rsidR="000B08AA">
        <w:rPr>
          <w:rFonts w:ascii="Times New Roman" w:hAnsi="Times New Roman" w:cs="Times New Roman"/>
          <w:color w:val="000000" w:themeColor="text1"/>
          <w:sz w:val="24"/>
          <w:szCs w:val="24"/>
        </w:rPr>
        <w:t>cotrimoxazole</w:t>
      </w:r>
      <w:proofErr w:type="spellEnd"/>
      <w:r w:rsidR="000B08AA">
        <w:rPr>
          <w:rFonts w:ascii="Times New Roman" w:hAnsi="Times New Roman" w:cs="Times New Roman"/>
          <w:color w:val="000000" w:themeColor="text1"/>
          <w:sz w:val="24"/>
          <w:szCs w:val="24"/>
        </w:rPr>
        <w:t xml:space="preserve"> [47</w:t>
      </w:r>
      <w:r w:rsidR="00B31F1B" w:rsidRPr="00F0127F">
        <w:rPr>
          <w:rFonts w:ascii="Times New Roman" w:hAnsi="Times New Roman" w:cs="Times New Roman"/>
          <w:color w:val="000000" w:themeColor="text1"/>
          <w:sz w:val="24"/>
          <w:szCs w:val="24"/>
        </w:rPr>
        <w:t>]. Consequently, there is a need to revise the guidelines as well as instigate policies that reduce resistance rates to these effective antibiotics.</w:t>
      </w:r>
      <w:r w:rsidR="000B08AA">
        <w:rPr>
          <w:rFonts w:ascii="Times New Roman" w:hAnsi="Times New Roman" w:cs="Times New Roman"/>
          <w:color w:val="000000" w:themeColor="text1"/>
          <w:sz w:val="24"/>
          <w:szCs w:val="24"/>
        </w:rPr>
        <w:t xml:space="preserve"> </w:t>
      </w:r>
      <w:proofErr w:type="gramStart"/>
      <w:r w:rsidR="000B08AA">
        <w:rPr>
          <w:rFonts w:ascii="Times New Roman" w:hAnsi="Times New Roman" w:cs="Times New Roman"/>
          <w:color w:val="000000" w:themeColor="text1"/>
          <w:sz w:val="24"/>
          <w:szCs w:val="24"/>
        </w:rPr>
        <w:t>The latter potentially including extensive educational initiatives including patients.</w:t>
      </w:r>
      <w:proofErr w:type="gramEnd"/>
    </w:p>
    <w:p w:rsidR="00223D04" w:rsidRPr="00F0127F" w:rsidRDefault="00223D04" w:rsidP="00F0127F">
      <w:pPr>
        <w:pStyle w:val="NoSpacing"/>
        <w:rPr>
          <w:rFonts w:ascii="Times New Roman" w:hAnsi="Times New Roman" w:cs="Times New Roman"/>
          <w:color w:val="000000" w:themeColor="text1"/>
          <w:sz w:val="24"/>
          <w:szCs w:val="24"/>
        </w:rPr>
      </w:pPr>
    </w:p>
    <w:p w:rsidR="007D3EA6" w:rsidRPr="000B08AA" w:rsidRDefault="007D3EA6" w:rsidP="00F0127F">
      <w:pPr>
        <w:pStyle w:val="NoSpacing"/>
        <w:rPr>
          <w:rFonts w:ascii="Times New Roman" w:hAnsi="Times New Roman" w:cs="Times New Roman"/>
          <w:b/>
          <w:color w:val="000000" w:themeColor="text1"/>
          <w:sz w:val="24"/>
          <w:szCs w:val="24"/>
        </w:rPr>
      </w:pPr>
      <w:r w:rsidRPr="000B08AA">
        <w:rPr>
          <w:rFonts w:ascii="Times New Roman" w:hAnsi="Times New Roman" w:cs="Times New Roman"/>
          <w:b/>
          <w:color w:val="000000" w:themeColor="text1"/>
          <w:sz w:val="24"/>
          <w:szCs w:val="24"/>
        </w:rPr>
        <w:t>C</w:t>
      </w:r>
      <w:r w:rsidR="000B08AA" w:rsidRPr="000B08AA">
        <w:rPr>
          <w:rFonts w:ascii="Times New Roman" w:hAnsi="Times New Roman" w:cs="Times New Roman"/>
          <w:b/>
          <w:color w:val="000000" w:themeColor="text1"/>
          <w:sz w:val="24"/>
          <w:szCs w:val="24"/>
        </w:rPr>
        <w:t xml:space="preserve">onclusions and recommendations </w:t>
      </w:r>
    </w:p>
    <w:p w:rsidR="000B08AA" w:rsidRDefault="000B08AA" w:rsidP="00F0127F">
      <w:pPr>
        <w:pStyle w:val="NoSpacing"/>
        <w:rPr>
          <w:rFonts w:ascii="Times New Roman" w:hAnsi="Times New Roman" w:cs="Times New Roman"/>
          <w:color w:val="000000" w:themeColor="text1"/>
          <w:sz w:val="24"/>
          <w:szCs w:val="24"/>
        </w:rPr>
      </w:pPr>
    </w:p>
    <w:p w:rsidR="00F02BF9" w:rsidRPr="00F0127F" w:rsidRDefault="00B31F1B" w:rsidP="00F0127F">
      <w:pPr>
        <w:pStyle w:val="NoSpacing"/>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Policy indicators for antibiotic use are suboptimal in Namibia and may be an important driver in </w:t>
      </w:r>
      <w:r w:rsidR="000B08AA">
        <w:rPr>
          <w:rFonts w:ascii="Times New Roman" w:hAnsi="Times New Roman" w:cs="Times New Roman"/>
          <w:color w:val="000000" w:themeColor="text1"/>
          <w:sz w:val="24"/>
          <w:szCs w:val="24"/>
        </w:rPr>
        <w:t xml:space="preserve">the current </w:t>
      </w:r>
      <w:r w:rsidRPr="00F0127F">
        <w:rPr>
          <w:rFonts w:ascii="Times New Roman" w:hAnsi="Times New Roman" w:cs="Times New Roman"/>
          <w:color w:val="000000" w:themeColor="text1"/>
          <w:sz w:val="24"/>
          <w:szCs w:val="24"/>
        </w:rPr>
        <w:t>overuse of CAA antibiotics</w:t>
      </w:r>
      <w:r w:rsidR="000B08AA">
        <w:rPr>
          <w:rFonts w:ascii="Times New Roman" w:hAnsi="Times New Roman" w:cs="Times New Roman"/>
          <w:color w:val="000000" w:themeColor="text1"/>
          <w:sz w:val="24"/>
          <w:szCs w:val="24"/>
        </w:rPr>
        <w:t xml:space="preserve"> in Namibia</w:t>
      </w:r>
      <w:r w:rsidRPr="00F0127F">
        <w:rPr>
          <w:rFonts w:ascii="Times New Roman" w:hAnsi="Times New Roman" w:cs="Times New Roman"/>
          <w:color w:val="000000" w:themeColor="text1"/>
          <w:sz w:val="24"/>
          <w:szCs w:val="24"/>
        </w:rPr>
        <w:t>. Overall, Namibia currently lacks a comprehensive antibiotic policy and up-to-date guidelines, formulary and antibiograms. This may negatively impact on evidence based empiri</w:t>
      </w:r>
      <w:r w:rsidR="000B08AA">
        <w:rPr>
          <w:rFonts w:ascii="Times New Roman" w:hAnsi="Times New Roman" w:cs="Times New Roman"/>
          <w:color w:val="000000" w:themeColor="text1"/>
          <w:sz w:val="24"/>
          <w:szCs w:val="24"/>
        </w:rPr>
        <w:t>c therapy at all levels of care, which is a concern given current high resistance rates to CAA antibiotics.</w:t>
      </w:r>
      <w:r w:rsidRPr="00F0127F">
        <w:rPr>
          <w:rFonts w:ascii="Times New Roman" w:hAnsi="Times New Roman" w:cs="Times New Roman"/>
          <w:color w:val="000000" w:themeColor="text1"/>
          <w:sz w:val="24"/>
          <w:szCs w:val="24"/>
        </w:rPr>
        <w:t xml:space="preserve"> </w:t>
      </w:r>
    </w:p>
    <w:p w:rsidR="00F02BF9" w:rsidRPr="00F0127F" w:rsidRDefault="00F02BF9" w:rsidP="00F0127F">
      <w:pPr>
        <w:pStyle w:val="NoSpacing"/>
        <w:rPr>
          <w:rFonts w:ascii="Times New Roman" w:hAnsi="Times New Roman" w:cs="Times New Roman"/>
          <w:color w:val="000000" w:themeColor="text1"/>
          <w:sz w:val="24"/>
          <w:szCs w:val="24"/>
        </w:rPr>
      </w:pPr>
    </w:p>
    <w:p w:rsidR="00FD5D3B" w:rsidRPr="00F0127F" w:rsidRDefault="00B31F1B" w:rsidP="00F0127F">
      <w:pPr>
        <w:pStyle w:val="NoSpacing"/>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There are also </w:t>
      </w:r>
      <w:r w:rsidR="006B3C20" w:rsidRPr="00F0127F">
        <w:rPr>
          <w:rFonts w:ascii="Times New Roman" w:hAnsi="Times New Roman" w:cs="Times New Roman"/>
          <w:color w:val="000000" w:themeColor="text1"/>
          <w:sz w:val="24"/>
          <w:szCs w:val="24"/>
        </w:rPr>
        <w:t>concerns</w:t>
      </w:r>
      <w:r w:rsidRPr="00F0127F">
        <w:rPr>
          <w:rFonts w:ascii="Times New Roman" w:hAnsi="Times New Roman" w:cs="Times New Roman"/>
          <w:color w:val="000000" w:themeColor="text1"/>
          <w:sz w:val="24"/>
          <w:szCs w:val="24"/>
        </w:rPr>
        <w:t xml:space="preserve"> with the lack of coherence between the Nemlist and STGs, with some of the antibiotics listed in the E</w:t>
      </w:r>
      <w:r w:rsidR="000B08AA">
        <w:rPr>
          <w:rFonts w:ascii="Times New Roman" w:hAnsi="Times New Roman" w:cs="Times New Roman"/>
          <w:color w:val="000000" w:themeColor="text1"/>
          <w:sz w:val="24"/>
          <w:szCs w:val="24"/>
        </w:rPr>
        <w:t xml:space="preserve">ML having no indications in </w:t>
      </w:r>
      <w:r w:rsidRPr="00F0127F">
        <w:rPr>
          <w:rFonts w:ascii="Times New Roman" w:hAnsi="Times New Roman" w:cs="Times New Roman"/>
          <w:color w:val="000000" w:themeColor="text1"/>
          <w:sz w:val="24"/>
          <w:szCs w:val="24"/>
        </w:rPr>
        <w:t>STG</w:t>
      </w:r>
      <w:r w:rsidR="000B08AA">
        <w:rPr>
          <w:rFonts w:ascii="Times New Roman" w:hAnsi="Times New Roman" w:cs="Times New Roman"/>
          <w:color w:val="000000" w:themeColor="text1"/>
          <w:sz w:val="24"/>
          <w:szCs w:val="24"/>
        </w:rPr>
        <w:t>s</w:t>
      </w:r>
      <w:r w:rsidRPr="00F0127F">
        <w:rPr>
          <w:rFonts w:ascii="Times New Roman" w:hAnsi="Times New Roman" w:cs="Times New Roman"/>
          <w:color w:val="000000" w:themeColor="text1"/>
          <w:sz w:val="24"/>
          <w:szCs w:val="24"/>
        </w:rPr>
        <w:t xml:space="preserve">. Treatment guidelines also currently have a high number of indications per antibiotics for CAA and ATC class J01C antibiotics. This needs to be urgently addressed. Medicine policies in Namibia are </w:t>
      </w:r>
      <w:r w:rsidR="006B3C20" w:rsidRPr="00F0127F">
        <w:rPr>
          <w:rFonts w:ascii="Times New Roman" w:hAnsi="Times New Roman" w:cs="Times New Roman"/>
          <w:color w:val="000000" w:themeColor="text1"/>
          <w:sz w:val="24"/>
          <w:szCs w:val="24"/>
        </w:rPr>
        <w:t>an important factor that currently promotes</w:t>
      </w:r>
      <w:r w:rsidRPr="00F0127F">
        <w:rPr>
          <w:rFonts w:ascii="Times New Roman" w:hAnsi="Times New Roman" w:cs="Times New Roman"/>
          <w:color w:val="000000" w:themeColor="text1"/>
          <w:sz w:val="24"/>
          <w:szCs w:val="24"/>
        </w:rPr>
        <w:t xml:space="preserve"> the wide use of CAA antibiotics by level of health care and by disease. Alongside this, current antibiotic indications are not in tandem with NIP resistance reports and may lead to the loss of sensitivity to essential antibiotics such as CAA antibiotics.   </w:t>
      </w:r>
    </w:p>
    <w:p w:rsidR="00FD5D3B" w:rsidRPr="00F0127F" w:rsidRDefault="00FD5D3B" w:rsidP="00F0127F">
      <w:pPr>
        <w:pStyle w:val="NoSpacing"/>
        <w:rPr>
          <w:rFonts w:ascii="Times New Roman" w:hAnsi="Times New Roman" w:cs="Times New Roman"/>
          <w:color w:val="000000" w:themeColor="text1"/>
          <w:sz w:val="24"/>
          <w:szCs w:val="24"/>
        </w:rPr>
      </w:pPr>
    </w:p>
    <w:p w:rsidR="00AD05F4" w:rsidRPr="00F0127F" w:rsidRDefault="00B31F1B" w:rsidP="00F0127F">
      <w:pPr>
        <w:pStyle w:val="NoSpacing"/>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Consequentl</w:t>
      </w:r>
      <w:r w:rsidR="000B08AA">
        <w:rPr>
          <w:rFonts w:ascii="Times New Roman" w:hAnsi="Times New Roman" w:cs="Times New Roman"/>
          <w:color w:val="000000" w:themeColor="text1"/>
          <w:sz w:val="24"/>
          <w:szCs w:val="24"/>
        </w:rPr>
        <w:t xml:space="preserve">y, it is </w:t>
      </w:r>
      <w:r w:rsidRPr="00F0127F">
        <w:rPr>
          <w:rFonts w:ascii="Times New Roman" w:hAnsi="Times New Roman" w:cs="Times New Roman"/>
          <w:color w:val="000000" w:themeColor="text1"/>
          <w:sz w:val="24"/>
          <w:szCs w:val="24"/>
        </w:rPr>
        <w:t>recommend</w:t>
      </w:r>
      <w:r w:rsidR="000B08AA">
        <w:rPr>
          <w:rFonts w:ascii="Times New Roman" w:hAnsi="Times New Roman" w:cs="Times New Roman"/>
          <w:color w:val="000000" w:themeColor="text1"/>
          <w:sz w:val="24"/>
          <w:szCs w:val="24"/>
        </w:rPr>
        <w:t>ed</w:t>
      </w:r>
      <w:r w:rsidRPr="00F0127F">
        <w:rPr>
          <w:rFonts w:ascii="Times New Roman" w:hAnsi="Times New Roman" w:cs="Times New Roman"/>
          <w:color w:val="000000" w:themeColor="text1"/>
          <w:sz w:val="24"/>
          <w:szCs w:val="24"/>
        </w:rPr>
        <w:t xml:space="preserve"> </w:t>
      </w:r>
      <w:r w:rsidR="000B08AA">
        <w:rPr>
          <w:rFonts w:ascii="Times New Roman" w:hAnsi="Times New Roman" w:cs="Times New Roman"/>
          <w:color w:val="000000" w:themeColor="text1"/>
          <w:sz w:val="24"/>
          <w:szCs w:val="24"/>
        </w:rPr>
        <w:t xml:space="preserve">that the authorities in Namibia urgently develop </w:t>
      </w:r>
      <w:r w:rsidRPr="00F0127F">
        <w:rPr>
          <w:rFonts w:ascii="Times New Roman" w:hAnsi="Times New Roman" w:cs="Times New Roman"/>
          <w:color w:val="000000" w:themeColor="text1"/>
          <w:sz w:val="24"/>
          <w:szCs w:val="24"/>
        </w:rPr>
        <w:t xml:space="preserve">a comprehensive antibiotic policy, including the harmonization of policy documents, to improve </w:t>
      </w:r>
      <w:r w:rsidRPr="00F0127F">
        <w:rPr>
          <w:rFonts w:ascii="Times New Roman" w:hAnsi="Times New Roman" w:cs="Times New Roman"/>
          <w:color w:val="000000" w:themeColor="text1"/>
          <w:sz w:val="24"/>
          <w:szCs w:val="24"/>
        </w:rPr>
        <w:lastRenderedPageBreak/>
        <w:t>antibiotic use at all levels of health care, particularly at PHCs where human resource capacity is currently a problem. The antibiotic guidelines should be revised to parallel local resistance patterns.</w:t>
      </w:r>
      <w:r w:rsidR="00AD05F4" w:rsidRPr="00F0127F">
        <w:rPr>
          <w:rFonts w:ascii="Times New Roman" w:hAnsi="Times New Roman" w:cs="Times New Roman"/>
          <w:color w:val="000000" w:themeColor="text1"/>
          <w:sz w:val="24"/>
          <w:szCs w:val="24"/>
        </w:rPr>
        <w:t xml:space="preserve">  </w:t>
      </w:r>
      <w:r w:rsidR="000B08AA">
        <w:rPr>
          <w:rFonts w:ascii="Times New Roman" w:hAnsi="Times New Roman" w:cs="Times New Roman"/>
          <w:color w:val="000000" w:themeColor="text1"/>
          <w:sz w:val="24"/>
          <w:szCs w:val="24"/>
        </w:rPr>
        <w:t>As a result, w</w:t>
      </w:r>
      <w:r w:rsidR="00AD05F4" w:rsidRPr="00F0127F">
        <w:rPr>
          <w:rFonts w:ascii="Times New Roman" w:hAnsi="Times New Roman" w:cs="Times New Roman"/>
          <w:color w:val="000000" w:themeColor="text1"/>
          <w:sz w:val="24"/>
          <w:szCs w:val="24"/>
        </w:rPr>
        <w:t xml:space="preserve">e </w:t>
      </w:r>
      <w:r w:rsidR="003A1E3C" w:rsidRPr="00F0127F">
        <w:rPr>
          <w:rFonts w:ascii="Times New Roman" w:hAnsi="Times New Roman" w:cs="Times New Roman"/>
          <w:color w:val="000000" w:themeColor="text1"/>
          <w:sz w:val="24"/>
          <w:szCs w:val="24"/>
        </w:rPr>
        <w:t>recommend</w:t>
      </w:r>
      <w:r w:rsidR="00AD05F4" w:rsidRPr="00F0127F">
        <w:rPr>
          <w:rFonts w:ascii="Times New Roman" w:hAnsi="Times New Roman" w:cs="Times New Roman"/>
          <w:color w:val="000000" w:themeColor="text1"/>
          <w:sz w:val="24"/>
          <w:szCs w:val="24"/>
        </w:rPr>
        <w:t xml:space="preserve"> the development of a </w:t>
      </w:r>
      <w:r w:rsidR="006B3C20" w:rsidRPr="00F0127F">
        <w:rPr>
          <w:rFonts w:ascii="Times New Roman" w:hAnsi="Times New Roman" w:cs="Times New Roman"/>
          <w:color w:val="000000" w:themeColor="text1"/>
          <w:sz w:val="24"/>
          <w:szCs w:val="24"/>
        </w:rPr>
        <w:t>compressive</w:t>
      </w:r>
      <w:r w:rsidR="0079336F" w:rsidRPr="00F0127F">
        <w:rPr>
          <w:rFonts w:ascii="Times New Roman" w:hAnsi="Times New Roman" w:cs="Times New Roman"/>
          <w:color w:val="000000" w:themeColor="text1"/>
          <w:sz w:val="24"/>
          <w:szCs w:val="24"/>
        </w:rPr>
        <w:t xml:space="preserve"> </w:t>
      </w:r>
      <w:r w:rsidR="00AD05F4" w:rsidRPr="00F0127F">
        <w:rPr>
          <w:rFonts w:ascii="Times New Roman" w:hAnsi="Times New Roman" w:cs="Times New Roman"/>
          <w:color w:val="000000" w:themeColor="text1"/>
          <w:sz w:val="24"/>
          <w:szCs w:val="24"/>
        </w:rPr>
        <w:t xml:space="preserve">antibiotic guideline, </w:t>
      </w:r>
      <w:r w:rsidRPr="00F0127F">
        <w:rPr>
          <w:rFonts w:ascii="Times New Roman" w:hAnsi="Times New Roman" w:cs="Times New Roman"/>
          <w:color w:val="000000" w:themeColor="text1"/>
          <w:sz w:val="24"/>
          <w:szCs w:val="24"/>
        </w:rPr>
        <w:t xml:space="preserve">based on annual antibiograms, and with agreed quality indicators to improve future antibiotic use. </w:t>
      </w:r>
      <w:proofErr w:type="gramStart"/>
      <w:r w:rsidRPr="00F0127F">
        <w:rPr>
          <w:rFonts w:ascii="Times New Roman" w:hAnsi="Times New Roman" w:cs="Times New Roman"/>
          <w:color w:val="000000" w:themeColor="text1"/>
          <w:sz w:val="24"/>
          <w:szCs w:val="24"/>
        </w:rPr>
        <w:t>This alongside additional education for all key sta</w:t>
      </w:r>
      <w:r w:rsidR="000B08AA">
        <w:rPr>
          <w:rFonts w:ascii="Times New Roman" w:hAnsi="Times New Roman" w:cs="Times New Roman"/>
          <w:color w:val="000000" w:themeColor="text1"/>
          <w:sz w:val="24"/>
          <w:szCs w:val="24"/>
        </w:rPr>
        <w:t>keholder groups, especially PHC personnel</w:t>
      </w:r>
      <w:r w:rsidRPr="00F0127F">
        <w:rPr>
          <w:rFonts w:ascii="Times New Roman" w:hAnsi="Times New Roman" w:cs="Times New Roman"/>
          <w:color w:val="000000" w:themeColor="text1"/>
          <w:sz w:val="24"/>
          <w:szCs w:val="24"/>
        </w:rPr>
        <w:t xml:space="preserve">, </w:t>
      </w:r>
      <w:r w:rsidR="006B3C20" w:rsidRPr="00F0127F">
        <w:rPr>
          <w:rFonts w:ascii="Times New Roman" w:hAnsi="Times New Roman" w:cs="Times New Roman"/>
          <w:color w:val="000000" w:themeColor="text1"/>
          <w:sz w:val="24"/>
          <w:szCs w:val="24"/>
        </w:rPr>
        <w:t>to</w:t>
      </w:r>
      <w:r w:rsidRPr="00F0127F">
        <w:rPr>
          <w:rFonts w:ascii="Times New Roman" w:hAnsi="Times New Roman" w:cs="Times New Roman"/>
          <w:color w:val="000000" w:themeColor="text1"/>
          <w:sz w:val="24"/>
          <w:szCs w:val="24"/>
        </w:rPr>
        <w:t xml:space="preserve"> improve future anti</w:t>
      </w:r>
      <w:r w:rsidR="006B3C20" w:rsidRPr="00F0127F">
        <w:rPr>
          <w:rFonts w:ascii="Times New Roman" w:hAnsi="Times New Roman" w:cs="Times New Roman"/>
          <w:color w:val="000000" w:themeColor="text1"/>
          <w:sz w:val="24"/>
          <w:szCs w:val="24"/>
        </w:rPr>
        <w:t>bi</w:t>
      </w:r>
      <w:r w:rsidRPr="00F0127F">
        <w:rPr>
          <w:rFonts w:ascii="Times New Roman" w:hAnsi="Times New Roman" w:cs="Times New Roman"/>
          <w:color w:val="000000" w:themeColor="text1"/>
          <w:sz w:val="24"/>
          <w:szCs w:val="24"/>
        </w:rPr>
        <w:t>otic prescribing.</w:t>
      </w:r>
      <w:proofErr w:type="gramEnd"/>
      <w:r w:rsidRPr="00F0127F">
        <w:rPr>
          <w:rFonts w:ascii="Times New Roman" w:hAnsi="Times New Roman" w:cs="Times New Roman"/>
          <w:color w:val="000000" w:themeColor="text1"/>
          <w:sz w:val="24"/>
          <w:szCs w:val="24"/>
        </w:rPr>
        <w:t xml:space="preserve"> </w:t>
      </w:r>
    </w:p>
    <w:p w:rsidR="00FE0649" w:rsidRPr="00F0127F" w:rsidRDefault="00FE0649" w:rsidP="00F0127F">
      <w:pPr>
        <w:pStyle w:val="NoSpacing"/>
        <w:rPr>
          <w:rFonts w:ascii="Times New Roman" w:hAnsi="Times New Roman" w:cs="Times New Roman"/>
          <w:color w:val="000000" w:themeColor="text1"/>
          <w:sz w:val="24"/>
          <w:szCs w:val="24"/>
        </w:rPr>
      </w:pPr>
    </w:p>
    <w:p w:rsidR="000B08AA" w:rsidRDefault="00B31F1B" w:rsidP="00F0127F">
      <w:pPr>
        <w:pStyle w:val="NoSpacing"/>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We also believe our methodology of combining an analysis of current policy documents including formularies, antibiotic prescribing behavior and resistance patterns is applicable to other lower and middle income countries as they strive to improve their antibiotic use. We will be monitoring developments in Namibia in the future as part of continuing research activities in this critica</w:t>
      </w:r>
      <w:r w:rsidR="000B08AA">
        <w:rPr>
          <w:rFonts w:ascii="Times New Roman" w:hAnsi="Times New Roman" w:cs="Times New Roman"/>
          <w:color w:val="000000" w:themeColor="text1"/>
          <w:sz w:val="24"/>
          <w:szCs w:val="24"/>
        </w:rPr>
        <w:t>l area</w:t>
      </w:r>
      <w:r w:rsidRPr="00F0127F">
        <w:rPr>
          <w:rFonts w:ascii="Times New Roman" w:hAnsi="Times New Roman" w:cs="Times New Roman"/>
          <w:color w:val="000000" w:themeColor="text1"/>
          <w:sz w:val="24"/>
          <w:szCs w:val="24"/>
        </w:rPr>
        <w:t>.</w:t>
      </w:r>
    </w:p>
    <w:p w:rsidR="004100C6" w:rsidRDefault="00B31F1B" w:rsidP="00F0127F">
      <w:pPr>
        <w:pStyle w:val="NoSpacing"/>
        <w:rPr>
          <w:rFonts w:ascii="Times New Roman" w:hAnsi="Times New Roman" w:cs="Times New Roman"/>
          <w:color w:val="000000" w:themeColor="text1"/>
          <w:sz w:val="24"/>
          <w:szCs w:val="24"/>
        </w:rPr>
      </w:pPr>
      <w:r w:rsidRPr="00F0127F">
        <w:rPr>
          <w:rFonts w:ascii="Times New Roman" w:hAnsi="Times New Roman" w:cs="Times New Roman"/>
          <w:color w:val="000000" w:themeColor="text1"/>
          <w:sz w:val="24"/>
          <w:szCs w:val="24"/>
        </w:rPr>
        <w:t xml:space="preserve">  </w:t>
      </w:r>
    </w:p>
    <w:p w:rsidR="00237ADD" w:rsidRPr="000B08AA" w:rsidRDefault="00237ADD" w:rsidP="00237ADD">
      <w:pPr>
        <w:pStyle w:val="NoSpacing"/>
        <w:rPr>
          <w:rFonts w:ascii="Times New Roman" w:hAnsi="Times New Roman" w:cs="Times New Roman"/>
          <w:b/>
          <w:color w:val="000000" w:themeColor="text1"/>
          <w:sz w:val="24"/>
          <w:szCs w:val="24"/>
        </w:rPr>
      </w:pPr>
      <w:r w:rsidRPr="000B08AA">
        <w:rPr>
          <w:rFonts w:ascii="Times New Roman" w:hAnsi="Times New Roman" w:cs="Times New Roman"/>
          <w:b/>
          <w:color w:val="000000" w:themeColor="text1"/>
          <w:sz w:val="24"/>
          <w:szCs w:val="24"/>
        </w:rPr>
        <w:t xml:space="preserve">Acknowledgements </w:t>
      </w:r>
    </w:p>
    <w:p w:rsidR="00237ADD" w:rsidRDefault="00237ADD" w:rsidP="00237ADD">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t>
      </w:r>
      <w:r w:rsidRPr="00F0127F">
        <w:rPr>
          <w:rFonts w:ascii="Times New Roman" w:hAnsi="Times New Roman" w:cs="Times New Roman"/>
          <w:color w:val="000000" w:themeColor="text1"/>
          <w:sz w:val="24"/>
          <w:szCs w:val="24"/>
        </w:rPr>
        <w:t xml:space="preserve">acknowledge the </w:t>
      </w:r>
      <w:proofErr w:type="spellStart"/>
      <w:r w:rsidRPr="00F0127F">
        <w:rPr>
          <w:rFonts w:ascii="Times New Roman" w:hAnsi="Times New Roman" w:cs="Times New Roman"/>
          <w:color w:val="000000" w:themeColor="text1"/>
          <w:sz w:val="24"/>
          <w:szCs w:val="24"/>
        </w:rPr>
        <w:t>MoHSS</w:t>
      </w:r>
      <w:proofErr w:type="spellEnd"/>
      <w:r w:rsidRPr="00F0127F">
        <w:rPr>
          <w:rFonts w:ascii="Times New Roman" w:hAnsi="Times New Roman" w:cs="Times New Roman"/>
          <w:color w:val="000000" w:themeColor="text1"/>
          <w:sz w:val="24"/>
          <w:szCs w:val="24"/>
        </w:rPr>
        <w:t xml:space="preserve"> - Namibia and Management sciences for Health Namibia that made copies for this review available. The authors would </w:t>
      </w:r>
      <w:r>
        <w:rPr>
          <w:rFonts w:ascii="Times New Roman" w:hAnsi="Times New Roman" w:cs="Times New Roman"/>
          <w:color w:val="000000" w:themeColor="text1"/>
          <w:sz w:val="24"/>
          <w:szCs w:val="24"/>
        </w:rPr>
        <w:t xml:space="preserve">also </w:t>
      </w:r>
      <w:r w:rsidRPr="00F0127F">
        <w:rPr>
          <w:rFonts w:ascii="Times New Roman" w:hAnsi="Times New Roman" w:cs="Times New Roman"/>
          <w:color w:val="000000" w:themeColor="text1"/>
          <w:sz w:val="24"/>
          <w:szCs w:val="24"/>
        </w:rPr>
        <w:t>like to acknowledge Prof. T. Rennie the associate Dean of the School of Pharmacy for editing the manuscript prior to submission</w:t>
      </w:r>
    </w:p>
    <w:p w:rsidR="00237ADD" w:rsidRDefault="00237ADD" w:rsidP="00237ADD">
      <w:pPr>
        <w:pStyle w:val="NoSpacing"/>
        <w:rPr>
          <w:rFonts w:ascii="Times New Roman" w:hAnsi="Times New Roman" w:cs="Times New Roman"/>
          <w:color w:val="000000" w:themeColor="text1"/>
          <w:sz w:val="24"/>
          <w:szCs w:val="24"/>
        </w:rPr>
      </w:pPr>
    </w:p>
    <w:p w:rsidR="00237ADD" w:rsidRPr="00F0127F" w:rsidRDefault="00237ADD" w:rsidP="00237ADD">
      <w:pPr>
        <w:pStyle w:val="NoSpacing"/>
        <w:rPr>
          <w:rFonts w:ascii="Times New Roman" w:hAnsi="Times New Roman" w:cs="Times New Roman"/>
          <w:b/>
          <w:bCs/>
          <w:sz w:val="24"/>
          <w:szCs w:val="24"/>
        </w:rPr>
      </w:pPr>
      <w:r w:rsidRPr="00F0127F">
        <w:rPr>
          <w:rFonts w:ascii="Times New Roman" w:hAnsi="Times New Roman" w:cs="Times New Roman"/>
          <w:b/>
          <w:bCs/>
          <w:sz w:val="24"/>
          <w:szCs w:val="24"/>
        </w:rPr>
        <w:t>Conflict of interest and funding</w:t>
      </w:r>
    </w:p>
    <w:p w:rsidR="00237ADD" w:rsidRPr="0035397E" w:rsidRDefault="00237ADD" w:rsidP="00237ADD">
      <w:pPr>
        <w:autoSpaceDE w:val="0"/>
        <w:autoSpaceDN w:val="0"/>
        <w:adjustRightInd w:val="0"/>
        <w:spacing w:after="0" w:line="240" w:lineRule="auto"/>
        <w:rPr>
          <w:rFonts w:ascii="Times New Roman" w:hAnsi="Times New Roman" w:cs="Times New Roman"/>
          <w:sz w:val="24"/>
          <w:szCs w:val="24"/>
          <w:lang w:val="en-GB"/>
        </w:rPr>
      </w:pPr>
      <w:r w:rsidRPr="0035397E">
        <w:rPr>
          <w:rFonts w:ascii="Times New Roman" w:hAnsi="Times New Roman" w:cs="Times New Roman"/>
          <w:sz w:val="24"/>
          <w:szCs w:val="24"/>
        </w:rPr>
        <w:t xml:space="preserve">The authors hereby declare that they have no conflicts of interest to disclose. This study did not receive any specific grant from any funding agency in the public, commercial or not-for-profit sectors for undertaking this research. However, </w:t>
      </w:r>
      <w:r w:rsidRPr="0035397E">
        <w:rPr>
          <w:rFonts w:ascii="Times New Roman" w:hAnsi="Times New Roman" w:cs="Times New Roman"/>
          <w:sz w:val="24"/>
          <w:szCs w:val="24"/>
          <w:lang w:val="en-GB"/>
        </w:rPr>
        <w:t>the write up of this publication was in part supported by a VR-Link grant (</w:t>
      </w:r>
      <w:proofErr w:type="spellStart"/>
      <w:r w:rsidRPr="0035397E">
        <w:rPr>
          <w:rFonts w:ascii="Times New Roman" w:hAnsi="Times New Roman" w:cs="Times New Roman"/>
          <w:sz w:val="24"/>
          <w:szCs w:val="24"/>
          <w:lang w:val="en-GB"/>
        </w:rPr>
        <w:t>Vetenskapsrådet</w:t>
      </w:r>
      <w:proofErr w:type="spellEnd"/>
      <w:r w:rsidRPr="0035397E">
        <w:rPr>
          <w:rFonts w:ascii="Times New Roman" w:hAnsi="Times New Roman" w:cs="Times New Roman"/>
          <w:sz w:val="24"/>
          <w:szCs w:val="24"/>
          <w:lang w:val="en-GB"/>
        </w:rPr>
        <w:t>) from Swedish Research Council (VR-Link 2013-6710)</w:t>
      </w:r>
    </w:p>
    <w:p w:rsidR="00237ADD" w:rsidRPr="00F0127F" w:rsidRDefault="00237ADD" w:rsidP="00237ADD">
      <w:pPr>
        <w:pStyle w:val="NoSpacing"/>
        <w:rPr>
          <w:rFonts w:ascii="Times New Roman" w:hAnsi="Times New Roman" w:cs="Times New Roman"/>
          <w:bCs/>
          <w:sz w:val="24"/>
          <w:szCs w:val="24"/>
        </w:rPr>
      </w:pPr>
    </w:p>
    <w:p w:rsidR="00237ADD" w:rsidRPr="00F0127F" w:rsidRDefault="00237ADD" w:rsidP="00F0127F">
      <w:pPr>
        <w:pStyle w:val="NoSpacing"/>
        <w:rPr>
          <w:rFonts w:ascii="Times New Roman" w:hAnsi="Times New Roman" w:cs="Times New Roman"/>
          <w:color w:val="000000" w:themeColor="text1"/>
          <w:sz w:val="24"/>
          <w:szCs w:val="24"/>
        </w:rPr>
      </w:pPr>
    </w:p>
    <w:p w:rsidR="00CF4ABB" w:rsidRPr="000B6DA8" w:rsidRDefault="00B31F1B" w:rsidP="00F0127F">
      <w:pPr>
        <w:pStyle w:val="NoSpacing"/>
        <w:rPr>
          <w:rFonts w:ascii="Times New Roman" w:hAnsi="Times New Roman" w:cs="Times New Roman"/>
          <w:b/>
          <w:bCs/>
          <w:color w:val="000000" w:themeColor="text1"/>
          <w:sz w:val="24"/>
          <w:szCs w:val="24"/>
        </w:rPr>
      </w:pPr>
      <w:r w:rsidRPr="000B6DA8">
        <w:rPr>
          <w:rFonts w:ascii="Times New Roman" w:hAnsi="Times New Roman" w:cs="Times New Roman"/>
          <w:b/>
          <w:bCs/>
          <w:color w:val="000000" w:themeColor="text1"/>
          <w:sz w:val="24"/>
          <w:szCs w:val="24"/>
        </w:rPr>
        <w:t>REFERENCES</w:t>
      </w:r>
    </w:p>
    <w:p w:rsidR="00007063" w:rsidRPr="00D93229" w:rsidRDefault="00007063" w:rsidP="00007063">
      <w:pPr>
        <w:pStyle w:val="NoSpacing"/>
        <w:rPr>
          <w:rFonts w:ascii="Times New Roman" w:hAnsi="Times New Roman" w:cs="Times New Roman"/>
          <w:sz w:val="24"/>
          <w:szCs w:val="24"/>
        </w:rPr>
      </w:pPr>
      <w:bookmarkStart w:id="1" w:name="top"/>
      <w:bookmarkEnd w:id="1"/>
      <w:r w:rsidRPr="00D93229">
        <w:rPr>
          <w:rFonts w:ascii="Times New Roman" w:hAnsi="Times New Roman" w:cs="Times New Roman"/>
          <w:sz w:val="24"/>
          <w:szCs w:val="24"/>
        </w:rPr>
        <w:t xml:space="preserve">1. Nugent R, </w:t>
      </w:r>
      <w:r w:rsidRPr="00D93229">
        <w:rPr>
          <w:rStyle w:val="views-row24"/>
          <w:rFonts w:ascii="Times New Roman" w:hAnsi="Times New Roman" w:cs="Times New Roman"/>
        </w:rPr>
        <w:t>Back E</w:t>
      </w:r>
      <w:r w:rsidRPr="00D93229">
        <w:rPr>
          <w:rStyle w:val="authors-comma"/>
          <w:rFonts w:ascii="Times New Roman" w:hAnsi="Times New Roman" w:cs="Times New Roman"/>
        </w:rPr>
        <w:t>,</w:t>
      </w:r>
      <w:r w:rsidRPr="00D93229">
        <w:rPr>
          <w:rStyle w:val="views-row24"/>
          <w:rFonts w:ascii="Times New Roman" w:hAnsi="Times New Roman" w:cs="Times New Roman"/>
        </w:rPr>
        <w:t xml:space="preserve"> </w:t>
      </w:r>
      <w:r w:rsidRPr="00D93229">
        <w:rPr>
          <w:rStyle w:val="authors-and"/>
          <w:rFonts w:ascii="Times New Roman" w:hAnsi="Times New Roman" w:cs="Times New Roman"/>
        </w:rPr>
        <w:t>and</w:t>
      </w:r>
      <w:r w:rsidRPr="00D93229">
        <w:rPr>
          <w:rStyle w:val="views-row24"/>
          <w:rFonts w:ascii="Times New Roman" w:hAnsi="Times New Roman" w:cs="Times New Roman"/>
        </w:rPr>
        <w:t xml:space="preserve"> </w:t>
      </w:r>
      <w:proofErr w:type="spellStart"/>
      <w:r w:rsidRPr="00D93229">
        <w:rPr>
          <w:rStyle w:val="views-row24"/>
          <w:rFonts w:ascii="Times New Roman" w:hAnsi="Times New Roman" w:cs="Times New Roman"/>
        </w:rPr>
        <w:t>Beith</w:t>
      </w:r>
      <w:proofErr w:type="spellEnd"/>
      <w:r w:rsidRPr="00D93229">
        <w:rPr>
          <w:rStyle w:val="views-row24"/>
          <w:rFonts w:ascii="Times New Roman" w:hAnsi="Times New Roman" w:cs="Times New Roman"/>
        </w:rPr>
        <w:t xml:space="preserve"> A</w:t>
      </w:r>
      <w:r w:rsidRPr="00D93229">
        <w:rPr>
          <w:rFonts w:ascii="Times New Roman" w:hAnsi="Times New Roman" w:cs="Times New Roman"/>
          <w:iCs/>
          <w:sz w:val="24"/>
          <w:szCs w:val="24"/>
        </w:rPr>
        <w:t xml:space="preserve">. The Race against Drug Resistance, </w:t>
      </w:r>
      <w:r w:rsidRPr="00D93229">
        <w:rPr>
          <w:rFonts w:ascii="Times New Roman" w:hAnsi="Times New Roman" w:cs="Times New Roman"/>
          <w:sz w:val="24"/>
          <w:szCs w:val="24"/>
        </w:rPr>
        <w:t>Center for Global Development’s Drug Resistance Working Group, Center for Global Development</w:t>
      </w:r>
      <w:r w:rsidR="002717C7">
        <w:rPr>
          <w:rFonts w:ascii="Times New Roman" w:hAnsi="Times New Roman" w:cs="Times New Roman"/>
          <w:sz w:val="24"/>
          <w:szCs w:val="24"/>
        </w:rPr>
        <w:t>.</w:t>
      </w:r>
      <w:r w:rsidRPr="00D93229">
        <w:rPr>
          <w:rFonts w:ascii="Times New Roman" w:hAnsi="Times New Roman" w:cs="Times New Roman"/>
          <w:sz w:val="24"/>
          <w:szCs w:val="24"/>
        </w:rPr>
        <w:t xml:space="preserve"> 2010</w:t>
      </w:r>
      <w:r w:rsidR="002717C7">
        <w:rPr>
          <w:rFonts w:ascii="Times New Roman" w:hAnsi="Times New Roman" w:cs="Times New Roman"/>
          <w:sz w:val="24"/>
          <w:szCs w:val="24"/>
        </w:rPr>
        <w:t>.</w:t>
      </w:r>
      <w:r w:rsidRPr="00D93229">
        <w:rPr>
          <w:rFonts w:ascii="Times New Roman" w:hAnsi="Times New Roman" w:cs="Times New Roman"/>
          <w:sz w:val="24"/>
          <w:szCs w:val="24"/>
        </w:rPr>
        <w:t xml:space="preserve"> ISBN: 978-193328654-9. </w:t>
      </w:r>
      <w:hyperlink r:id="rId16" w:history="1">
        <w:r w:rsidRPr="00D93229">
          <w:rPr>
            <w:rStyle w:val="Hyperlink"/>
            <w:rFonts w:ascii="Times New Roman" w:hAnsi="Times New Roman" w:cs="Times New Roman"/>
            <w:color w:val="auto"/>
            <w:sz w:val="24"/>
            <w:szCs w:val="24"/>
            <w:u w:val="none"/>
          </w:rPr>
          <w:t>http://www.cgdev.org/sites/default/files/1424207_file_CGD_DRWG_FINAL.pdf</w:t>
        </w:r>
      </w:hyperlink>
    </w:p>
    <w:p w:rsidR="00007063" w:rsidRPr="00D93229" w:rsidRDefault="00D93229" w:rsidP="00007063">
      <w:pPr>
        <w:pStyle w:val="NoSpacing"/>
        <w:rPr>
          <w:rFonts w:ascii="Times New Roman" w:hAnsi="Times New Roman" w:cs="Times New Roman"/>
          <w:sz w:val="24"/>
          <w:szCs w:val="24"/>
        </w:rPr>
      </w:pPr>
      <w:r w:rsidRPr="00D93229">
        <w:rPr>
          <w:rFonts w:ascii="Times New Roman" w:hAnsi="Times New Roman" w:cs="Times New Roman"/>
          <w:sz w:val="24"/>
          <w:szCs w:val="24"/>
        </w:rPr>
        <w:t xml:space="preserve">2. </w:t>
      </w:r>
      <w:proofErr w:type="spellStart"/>
      <w:r w:rsidRPr="00D93229">
        <w:rPr>
          <w:rFonts w:ascii="Times New Roman" w:hAnsi="Times New Roman" w:cs="Times New Roman"/>
          <w:sz w:val="24"/>
          <w:szCs w:val="24"/>
        </w:rPr>
        <w:t>Ebrahim</w:t>
      </w:r>
      <w:proofErr w:type="spellEnd"/>
      <w:r w:rsidRPr="00D93229">
        <w:rPr>
          <w:rFonts w:ascii="Times New Roman" w:hAnsi="Times New Roman" w:cs="Times New Roman"/>
          <w:sz w:val="24"/>
          <w:szCs w:val="24"/>
        </w:rPr>
        <w:t xml:space="preserve"> GJ</w:t>
      </w:r>
      <w:r w:rsidR="00007063" w:rsidRPr="00D93229">
        <w:rPr>
          <w:rFonts w:ascii="Times New Roman" w:hAnsi="Times New Roman" w:cs="Times New Roman"/>
          <w:sz w:val="24"/>
          <w:szCs w:val="24"/>
        </w:rPr>
        <w:t xml:space="preserve">. </w:t>
      </w:r>
      <w:proofErr w:type="gramStart"/>
      <w:r w:rsidR="00007063" w:rsidRPr="00D93229">
        <w:rPr>
          <w:rFonts w:ascii="Times New Roman" w:hAnsi="Times New Roman" w:cs="Times New Roman"/>
          <w:sz w:val="24"/>
          <w:szCs w:val="24"/>
        </w:rPr>
        <w:t>Bacterial resistance t</w:t>
      </w:r>
      <w:r w:rsidRPr="00D93229">
        <w:rPr>
          <w:rFonts w:ascii="Times New Roman" w:hAnsi="Times New Roman" w:cs="Times New Roman"/>
          <w:sz w:val="24"/>
          <w:szCs w:val="24"/>
        </w:rPr>
        <w:t>o antimicrobials.</w:t>
      </w:r>
      <w:proofErr w:type="gramEnd"/>
      <w:r w:rsidRPr="00D93229">
        <w:rPr>
          <w:rFonts w:ascii="Times New Roman" w:hAnsi="Times New Roman" w:cs="Times New Roman"/>
          <w:sz w:val="24"/>
          <w:szCs w:val="24"/>
        </w:rPr>
        <w:t xml:space="preserve"> </w:t>
      </w:r>
      <w:hyperlink r:id="rId17" w:tooltip="Journal of tropical pediatrics." w:history="1">
        <w:proofErr w:type="gramStart"/>
        <w:r w:rsidRPr="00D93229">
          <w:rPr>
            <w:rFonts w:ascii="Times New Roman" w:hAnsi="Times New Roman" w:cs="Times New Roman"/>
            <w:sz w:val="24"/>
            <w:szCs w:val="24"/>
          </w:rPr>
          <w:t xml:space="preserve">J Trop </w:t>
        </w:r>
        <w:proofErr w:type="spellStart"/>
        <w:r w:rsidRPr="00D93229">
          <w:rPr>
            <w:rFonts w:ascii="Times New Roman" w:hAnsi="Times New Roman" w:cs="Times New Roman"/>
            <w:sz w:val="24"/>
            <w:szCs w:val="24"/>
          </w:rPr>
          <w:t>Pediatr</w:t>
        </w:r>
        <w:proofErr w:type="spellEnd"/>
        <w:r w:rsidRPr="00D93229">
          <w:rPr>
            <w:rFonts w:ascii="Times New Roman" w:hAnsi="Times New Roman" w:cs="Times New Roman"/>
            <w:sz w:val="24"/>
            <w:szCs w:val="24"/>
          </w:rPr>
          <w:t>.</w:t>
        </w:r>
        <w:proofErr w:type="gramEnd"/>
      </w:hyperlink>
      <w:r w:rsidRPr="00D93229">
        <w:rPr>
          <w:rFonts w:ascii="Times New Roman" w:hAnsi="Times New Roman" w:cs="Times New Roman"/>
          <w:sz w:val="24"/>
          <w:szCs w:val="24"/>
        </w:rPr>
        <w:t xml:space="preserve"> 2010</w:t>
      </w:r>
      <w:proofErr w:type="gramStart"/>
      <w:r w:rsidRPr="00D93229">
        <w:rPr>
          <w:rFonts w:ascii="Times New Roman" w:hAnsi="Times New Roman" w:cs="Times New Roman"/>
          <w:sz w:val="24"/>
          <w:szCs w:val="24"/>
        </w:rPr>
        <w:t>;56</w:t>
      </w:r>
      <w:proofErr w:type="gramEnd"/>
      <w:r w:rsidRPr="00D93229">
        <w:rPr>
          <w:rFonts w:ascii="Times New Roman" w:hAnsi="Times New Roman" w:cs="Times New Roman"/>
          <w:sz w:val="24"/>
          <w:szCs w:val="24"/>
        </w:rPr>
        <w:t>(3):141-3</w:t>
      </w:r>
    </w:p>
    <w:p w:rsidR="00007063" w:rsidRPr="00D93229" w:rsidRDefault="00D93229" w:rsidP="00007063">
      <w:pPr>
        <w:pStyle w:val="NoSpacing"/>
        <w:rPr>
          <w:rFonts w:ascii="Times New Roman" w:hAnsi="Times New Roman" w:cs="Times New Roman"/>
          <w:sz w:val="24"/>
          <w:szCs w:val="24"/>
        </w:rPr>
      </w:pPr>
      <w:r w:rsidRPr="00D93229">
        <w:rPr>
          <w:rFonts w:ascii="Times New Roman" w:hAnsi="Times New Roman" w:cs="Times New Roman"/>
          <w:sz w:val="24"/>
          <w:szCs w:val="24"/>
        </w:rPr>
        <w:t xml:space="preserve">3. </w:t>
      </w:r>
      <w:proofErr w:type="spellStart"/>
      <w:r w:rsidRPr="00D93229">
        <w:rPr>
          <w:rFonts w:ascii="Times New Roman" w:hAnsi="Times New Roman" w:cs="Times New Roman"/>
          <w:sz w:val="24"/>
          <w:szCs w:val="24"/>
        </w:rPr>
        <w:t>Isturiz</w:t>
      </w:r>
      <w:proofErr w:type="spellEnd"/>
      <w:r w:rsidRPr="00D93229">
        <w:rPr>
          <w:rFonts w:ascii="Times New Roman" w:hAnsi="Times New Roman" w:cs="Times New Roman"/>
          <w:sz w:val="24"/>
          <w:szCs w:val="24"/>
        </w:rPr>
        <w:t xml:space="preserve"> RE, Carbon C</w:t>
      </w:r>
      <w:r w:rsidR="00007063" w:rsidRPr="00D93229">
        <w:rPr>
          <w:rFonts w:ascii="Times New Roman" w:hAnsi="Times New Roman" w:cs="Times New Roman"/>
          <w:sz w:val="24"/>
          <w:szCs w:val="24"/>
        </w:rPr>
        <w:t xml:space="preserve">. Antibiotic use in developing countries. </w:t>
      </w:r>
      <w:r w:rsidRPr="00D93229">
        <w:rPr>
          <w:rStyle w:val="jrnl"/>
          <w:rFonts w:ascii="Times New Roman" w:hAnsi="Times New Roman" w:cs="Times New Roman"/>
          <w:sz w:val="24"/>
          <w:szCs w:val="24"/>
        </w:rPr>
        <w:t xml:space="preserve">Infect Control </w:t>
      </w:r>
      <w:proofErr w:type="spellStart"/>
      <w:r w:rsidRPr="00D93229">
        <w:rPr>
          <w:rStyle w:val="jrnl"/>
          <w:rFonts w:ascii="Times New Roman" w:hAnsi="Times New Roman" w:cs="Times New Roman"/>
          <w:sz w:val="24"/>
          <w:szCs w:val="24"/>
        </w:rPr>
        <w:t>Hosp</w:t>
      </w:r>
      <w:proofErr w:type="spellEnd"/>
      <w:r w:rsidRPr="00D93229">
        <w:rPr>
          <w:rStyle w:val="jrnl"/>
          <w:rFonts w:ascii="Times New Roman" w:hAnsi="Times New Roman" w:cs="Times New Roman"/>
          <w:sz w:val="24"/>
          <w:szCs w:val="24"/>
        </w:rPr>
        <w:t xml:space="preserve"> </w:t>
      </w:r>
      <w:proofErr w:type="spellStart"/>
      <w:r w:rsidRPr="00D93229">
        <w:rPr>
          <w:rStyle w:val="jrnl"/>
          <w:rFonts w:ascii="Times New Roman" w:hAnsi="Times New Roman" w:cs="Times New Roman"/>
          <w:sz w:val="24"/>
          <w:szCs w:val="24"/>
        </w:rPr>
        <w:t>Epidemiol</w:t>
      </w:r>
      <w:proofErr w:type="spellEnd"/>
      <w:r w:rsidRPr="00D93229">
        <w:rPr>
          <w:rFonts w:ascii="Times New Roman" w:hAnsi="Times New Roman" w:cs="Times New Roman"/>
          <w:sz w:val="24"/>
          <w:szCs w:val="24"/>
        </w:rPr>
        <w:t>. 2000</w:t>
      </w:r>
      <w:proofErr w:type="gramStart"/>
      <w:r w:rsidRPr="00D93229">
        <w:rPr>
          <w:rFonts w:ascii="Times New Roman" w:hAnsi="Times New Roman" w:cs="Times New Roman"/>
          <w:sz w:val="24"/>
          <w:szCs w:val="24"/>
        </w:rPr>
        <w:t>;21</w:t>
      </w:r>
      <w:proofErr w:type="gramEnd"/>
      <w:r w:rsidRPr="00D93229">
        <w:rPr>
          <w:rFonts w:ascii="Times New Roman" w:hAnsi="Times New Roman" w:cs="Times New Roman"/>
          <w:sz w:val="24"/>
          <w:szCs w:val="24"/>
        </w:rPr>
        <w:t>(6):394-7.</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4. World Health Organization. </w:t>
      </w:r>
      <w:r w:rsidRPr="00007063">
        <w:rPr>
          <w:rFonts w:ascii="Times New Roman" w:hAnsi="Times New Roman" w:cs="Times New Roman"/>
          <w:iCs/>
          <w:sz w:val="24"/>
          <w:szCs w:val="24"/>
        </w:rPr>
        <w:t>The evolving threat of antimicrobial resistance – Options for action</w:t>
      </w:r>
      <w:r w:rsidR="002717C7">
        <w:rPr>
          <w:rFonts w:ascii="Times New Roman" w:hAnsi="Times New Roman" w:cs="Times New Roman"/>
          <w:iCs/>
          <w:sz w:val="24"/>
          <w:szCs w:val="24"/>
        </w:rPr>
        <w:t>.</w:t>
      </w:r>
      <w:r w:rsidRPr="00007063">
        <w:rPr>
          <w:rFonts w:ascii="Times New Roman" w:hAnsi="Times New Roman" w:cs="Times New Roman"/>
          <w:iCs/>
          <w:sz w:val="24"/>
          <w:szCs w:val="24"/>
        </w:rPr>
        <w:t xml:space="preserve"> </w:t>
      </w:r>
      <w:r w:rsidRPr="00007063">
        <w:rPr>
          <w:rFonts w:ascii="Times New Roman" w:hAnsi="Times New Roman" w:cs="Times New Roman"/>
          <w:sz w:val="24"/>
          <w:szCs w:val="24"/>
        </w:rPr>
        <w:t xml:space="preserve">2012. </w:t>
      </w:r>
      <w:hyperlink r:id="rId18" w:history="1">
        <w:r w:rsidRPr="00007063">
          <w:rPr>
            <w:rStyle w:val="Hyperlink"/>
            <w:rFonts w:ascii="Times New Roman" w:hAnsi="Times New Roman" w:cs="Times New Roman"/>
            <w:color w:val="auto"/>
            <w:sz w:val="24"/>
            <w:szCs w:val="24"/>
            <w:u w:val="none"/>
          </w:rPr>
          <w:t>http://apps.who.int/iris/bitstream/10665/44812/1/9789241503181_eng.pdf</w:t>
        </w:r>
      </w:hyperlink>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5. </w:t>
      </w:r>
      <w:r w:rsidRPr="00007063">
        <w:rPr>
          <w:rFonts w:ascii="Times New Roman" w:hAnsi="Times New Roman" w:cs="Times New Roman"/>
          <w:kern w:val="36"/>
          <w:sz w:val="24"/>
          <w:szCs w:val="24"/>
        </w:rPr>
        <w:t>Shears P. Emerging and reemerging infections in Africa: the need for improved laboratory serv</w:t>
      </w:r>
      <w:r w:rsidR="00D93229">
        <w:rPr>
          <w:rFonts w:ascii="Times New Roman" w:hAnsi="Times New Roman" w:cs="Times New Roman"/>
          <w:kern w:val="36"/>
          <w:sz w:val="24"/>
          <w:szCs w:val="24"/>
        </w:rPr>
        <w:t xml:space="preserve">ices and disease surveillance. </w:t>
      </w:r>
      <w:hyperlink r:id="rId19" w:tooltip="Microbes and infection / Institut Pasteur." w:history="1">
        <w:r w:rsidRPr="00007063">
          <w:rPr>
            <w:rStyle w:val="Hyperlink"/>
            <w:rFonts w:ascii="Times New Roman" w:hAnsi="Times New Roman" w:cs="Times New Roman"/>
            <w:color w:val="auto"/>
            <w:sz w:val="24"/>
            <w:szCs w:val="24"/>
            <w:u w:val="none"/>
            <w:shd w:val="clear" w:color="auto" w:fill="FFFFFF"/>
          </w:rPr>
          <w:t>Microbes Infect.</w:t>
        </w:r>
      </w:hyperlink>
      <w:r w:rsidRPr="00007063">
        <w:rPr>
          <w:rStyle w:val="apple-converted-space"/>
          <w:rFonts w:ascii="Times New Roman" w:hAnsi="Times New Roman" w:cs="Times New Roman"/>
          <w:sz w:val="24"/>
          <w:szCs w:val="24"/>
          <w:shd w:val="clear" w:color="auto" w:fill="FFFFFF"/>
        </w:rPr>
        <w:t> </w:t>
      </w:r>
      <w:r w:rsidRPr="00007063">
        <w:rPr>
          <w:rFonts w:ascii="Times New Roman" w:hAnsi="Times New Roman" w:cs="Times New Roman"/>
          <w:sz w:val="24"/>
          <w:szCs w:val="24"/>
          <w:shd w:val="clear" w:color="auto" w:fill="FFFFFF"/>
        </w:rPr>
        <w:t>2000</w:t>
      </w:r>
      <w:proofErr w:type="gramStart"/>
      <w:r w:rsidRPr="00007063">
        <w:rPr>
          <w:rFonts w:ascii="Times New Roman" w:hAnsi="Times New Roman" w:cs="Times New Roman"/>
          <w:sz w:val="24"/>
          <w:szCs w:val="24"/>
          <w:shd w:val="clear" w:color="auto" w:fill="FFFFFF"/>
        </w:rPr>
        <w:t>;2</w:t>
      </w:r>
      <w:proofErr w:type="gramEnd"/>
      <w:r w:rsidRPr="00007063">
        <w:rPr>
          <w:rFonts w:ascii="Times New Roman" w:hAnsi="Times New Roman" w:cs="Times New Roman"/>
          <w:sz w:val="24"/>
          <w:szCs w:val="24"/>
          <w:shd w:val="clear" w:color="auto" w:fill="FFFFFF"/>
        </w:rPr>
        <w:t>(5):489-95</w:t>
      </w:r>
      <w:r w:rsidRPr="00007063" w:rsidDel="00EC33E0">
        <w:rPr>
          <w:rFonts w:ascii="Times New Roman" w:hAnsi="Times New Roman" w:cs="Times New Roman"/>
          <w:sz w:val="24"/>
          <w:szCs w:val="24"/>
        </w:rPr>
        <w:t xml:space="preserve"> </w:t>
      </w:r>
    </w:p>
    <w:p w:rsidR="00007063" w:rsidRPr="00007063" w:rsidRDefault="00007063" w:rsidP="00007063">
      <w:pPr>
        <w:pStyle w:val="NoSpacing"/>
        <w:rPr>
          <w:rFonts w:ascii="Times New Roman" w:hAnsi="Times New Roman" w:cs="Times New Roman"/>
          <w:sz w:val="24"/>
          <w:szCs w:val="24"/>
        </w:rPr>
      </w:pPr>
      <w:proofErr w:type="gramStart"/>
      <w:r w:rsidRPr="00007063">
        <w:rPr>
          <w:rFonts w:ascii="Times New Roman" w:hAnsi="Times New Roman" w:cs="Times New Roman"/>
          <w:sz w:val="24"/>
          <w:szCs w:val="24"/>
        </w:rPr>
        <w:t xml:space="preserve">6. </w:t>
      </w:r>
      <w:hyperlink r:id="rId20" w:history="1">
        <w:proofErr w:type="spellStart"/>
        <w:r w:rsidRPr="00007063">
          <w:rPr>
            <w:rStyle w:val="Hyperlink"/>
            <w:rFonts w:ascii="Times New Roman" w:hAnsi="Times New Roman" w:cs="Times New Roman"/>
            <w:color w:val="auto"/>
            <w:sz w:val="24"/>
            <w:szCs w:val="24"/>
            <w:u w:val="none"/>
          </w:rPr>
          <w:t>Pereko</w:t>
        </w:r>
        <w:proofErr w:type="spellEnd"/>
      </w:hyperlink>
      <w:r w:rsidRPr="00007063">
        <w:rPr>
          <w:rFonts w:ascii="Times New Roman" w:hAnsi="Times New Roman" w:cs="Times New Roman"/>
          <w:sz w:val="24"/>
          <w:szCs w:val="24"/>
        </w:rPr>
        <w:t xml:space="preserve"> DD, </w:t>
      </w:r>
      <w:hyperlink r:id="rId21" w:history="1">
        <w:proofErr w:type="spellStart"/>
        <w:r w:rsidRPr="00007063">
          <w:rPr>
            <w:rStyle w:val="Hyperlink"/>
            <w:rFonts w:ascii="Times New Roman" w:hAnsi="Times New Roman" w:cs="Times New Roman"/>
            <w:color w:val="auto"/>
            <w:sz w:val="24"/>
            <w:szCs w:val="24"/>
            <w:u w:val="none"/>
          </w:rPr>
          <w:t>Lubbe</w:t>
        </w:r>
        <w:proofErr w:type="spellEnd"/>
      </w:hyperlink>
      <w:r w:rsidRPr="00007063">
        <w:rPr>
          <w:rFonts w:ascii="Times New Roman" w:hAnsi="Times New Roman" w:cs="Times New Roman"/>
          <w:sz w:val="24"/>
          <w:szCs w:val="24"/>
        </w:rPr>
        <w:t xml:space="preserve"> MS and </w:t>
      </w:r>
      <w:hyperlink r:id="rId22" w:history="1">
        <w:proofErr w:type="spellStart"/>
        <w:r w:rsidRPr="00007063">
          <w:rPr>
            <w:rStyle w:val="Hyperlink"/>
            <w:rFonts w:ascii="Times New Roman" w:hAnsi="Times New Roman" w:cs="Times New Roman"/>
            <w:color w:val="auto"/>
            <w:sz w:val="24"/>
            <w:szCs w:val="24"/>
            <w:u w:val="none"/>
          </w:rPr>
          <w:t>Essack</w:t>
        </w:r>
        <w:proofErr w:type="spellEnd"/>
      </w:hyperlink>
      <w:r w:rsidR="00D93229">
        <w:rPr>
          <w:rFonts w:ascii="Times New Roman" w:hAnsi="Times New Roman" w:cs="Times New Roman"/>
          <w:sz w:val="24"/>
          <w:szCs w:val="24"/>
        </w:rPr>
        <w:t xml:space="preserve"> SY</w:t>
      </w:r>
      <w:r w:rsidRPr="00007063">
        <w:rPr>
          <w:rFonts w:ascii="Times New Roman" w:hAnsi="Times New Roman" w:cs="Times New Roman"/>
          <w:sz w:val="24"/>
          <w:szCs w:val="24"/>
        </w:rPr>
        <w:t>.</w:t>
      </w:r>
      <w:proofErr w:type="gramEnd"/>
      <w:r w:rsidRPr="00007063">
        <w:rPr>
          <w:rFonts w:ascii="Times New Roman" w:hAnsi="Times New Roman" w:cs="Times New Roman"/>
          <w:sz w:val="24"/>
          <w:szCs w:val="24"/>
        </w:rPr>
        <w:t xml:space="preserve"> Antibiotic use in Namibia: prescriber practices for common community infections. </w:t>
      </w:r>
      <w:proofErr w:type="gramStart"/>
      <w:r w:rsidRPr="00007063">
        <w:rPr>
          <w:rFonts w:ascii="Times New Roman" w:hAnsi="Times New Roman" w:cs="Times New Roman"/>
          <w:sz w:val="24"/>
          <w:szCs w:val="24"/>
        </w:rPr>
        <w:t>South African Family Practice.</w:t>
      </w:r>
      <w:proofErr w:type="gramEnd"/>
      <w:r w:rsidRPr="00007063">
        <w:rPr>
          <w:rFonts w:ascii="Times New Roman" w:hAnsi="Times New Roman" w:cs="Times New Roman"/>
          <w:sz w:val="24"/>
          <w:szCs w:val="24"/>
        </w:rPr>
        <w:t xml:space="preserve"> 2015; 57 (4): 231-235</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7. </w:t>
      </w:r>
      <w:proofErr w:type="spellStart"/>
      <w:r w:rsidRPr="00007063">
        <w:rPr>
          <w:rFonts w:ascii="Times New Roman" w:hAnsi="Times New Roman" w:cs="Times New Roman"/>
          <w:sz w:val="24"/>
          <w:szCs w:val="24"/>
        </w:rPr>
        <w:t>Masoko</w:t>
      </w:r>
      <w:proofErr w:type="spellEnd"/>
      <w:r w:rsidRPr="00007063">
        <w:rPr>
          <w:rFonts w:ascii="Times New Roman" w:hAnsi="Times New Roman" w:cs="Times New Roman"/>
          <w:sz w:val="24"/>
          <w:szCs w:val="24"/>
        </w:rPr>
        <w:t xml:space="preserve"> N (2011). Antibiotic Prescribing patterns at Six Hospitals in Lesotho: Strengthening Pharmaceutical Systems: Centre for Pharmaceutical Management Sciences for Health. Available at URL: </w:t>
      </w:r>
      <w:hyperlink r:id="rId23" w:history="1">
        <w:r w:rsidRPr="00007063">
          <w:rPr>
            <w:rStyle w:val="Hyperlink"/>
            <w:rFonts w:ascii="Times New Roman" w:hAnsi="Times New Roman" w:cs="Times New Roman"/>
            <w:color w:val="auto"/>
            <w:sz w:val="24"/>
            <w:szCs w:val="24"/>
            <w:u w:val="none"/>
          </w:rPr>
          <w:t>http://apps.who.int/medicinedocs/en/d/Js21028en/</w:t>
        </w:r>
      </w:hyperlink>
      <w:r w:rsidRPr="00007063">
        <w:rPr>
          <w:rFonts w:ascii="Times New Roman" w:hAnsi="Times New Roman" w:cs="Times New Roman"/>
          <w:sz w:val="24"/>
          <w:szCs w:val="24"/>
        </w:rPr>
        <w:t xml:space="preserve"> </w:t>
      </w:r>
    </w:p>
    <w:p w:rsidR="00007063" w:rsidRPr="00007063" w:rsidRDefault="00007063" w:rsidP="00007063">
      <w:pPr>
        <w:pStyle w:val="NoSpacing"/>
        <w:rPr>
          <w:rFonts w:ascii="Times New Roman" w:hAnsi="Times New Roman" w:cs="Times New Roman"/>
          <w:sz w:val="24"/>
          <w:szCs w:val="24"/>
        </w:rPr>
      </w:pPr>
      <w:r w:rsidRPr="00007063">
        <w:rPr>
          <w:rStyle w:val="authorname"/>
          <w:rFonts w:ascii="Times New Roman" w:hAnsi="Times New Roman" w:cs="Times New Roman"/>
          <w:sz w:val="24"/>
          <w:szCs w:val="24"/>
        </w:rPr>
        <w:lastRenderedPageBreak/>
        <w:t xml:space="preserve">8. Sosa </w:t>
      </w:r>
      <w:proofErr w:type="spellStart"/>
      <w:r w:rsidRPr="00007063">
        <w:rPr>
          <w:rStyle w:val="authorname"/>
          <w:rFonts w:ascii="Times New Roman" w:hAnsi="Times New Roman" w:cs="Times New Roman"/>
          <w:sz w:val="24"/>
          <w:szCs w:val="24"/>
        </w:rPr>
        <w:t>AdJ</w:t>
      </w:r>
      <w:proofErr w:type="spellEnd"/>
      <w:r w:rsidRPr="00007063">
        <w:rPr>
          <w:rStyle w:val="authorname"/>
          <w:rFonts w:ascii="Times New Roman" w:hAnsi="Times New Roman" w:cs="Times New Roman"/>
          <w:sz w:val="24"/>
          <w:szCs w:val="24"/>
        </w:rPr>
        <w:t xml:space="preserve">, </w:t>
      </w:r>
      <w:proofErr w:type="spellStart"/>
      <w:r w:rsidRPr="00007063">
        <w:rPr>
          <w:rStyle w:val="authorname"/>
          <w:rFonts w:ascii="Times New Roman" w:hAnsi="Times New Roman" w:cs="Times New Roman"/>
          <w:sz w:val="24"/>
          <w:szCs w:val="24"/>
        </w:rPr>
        <w:t>Byarugaba</w:t>
      </w:r>
      <w:proofErr w:type="spellEnd"/>
      <w:r w:rsidRPr="00007063">
        <w:rPr>
          <w:rStyle w:val="authorname"/>
          <w:rFonts w:ascii="Times New Roman" w:hAnsi="Times New Roman" w:cs="Times New Roman"/>
          <w:sz w:val="24"/>
          <w:szCs w:val="24"/>
        </w:rPr>
        <w:t xml:space="preserve"> SK, </w:t>
      </w:r>
      <w:proofErr w:type="spellStart"/>
      <w:r w:rsidRPr="00007063">
        <w:rPr>
          <w:rStyle w:val="authorname"/>
          <w:rFonts w:ascii="Times New Roman" w:hAnsi="Times New Roman" w:cs="Times New Roman"/>
          <w:sz w:val="24"/>
          <w:szCs w:val="24"/>
        </w:rPr>
        <w:t>Amabile</w:t>
      </w:r>
      <w:proofErr w:type="spellEnd"/>
      <w:r w:rsidRPr="00007063">
        <w:rPr>
          <w:rStyle w:val="authorname"/>
          <w:rFonts w:ascii="Times New Roman" w:hAnsi="Times New Roman" w:cs="Times New Roman"/>
          <w:sz w:val="24"/>
          <w:szCs w:val="24"/>
        </w:rPr>
        <w:t xml:space="preserve">-Cuevas CF et al. </w:t>
      </w:r>
      <w:r w:rsidRPr="00007063">
        <w:rPr>
          <w:rFonts w:ascii="Times New Roman" w:hAnsi="Times New Roman" w:cs="Times New Roman"/>
          <w:sz w:val="24"/>
          <w:szCs w:val="24"/>
        </w:rPr>
        <w:t xml:space="preserve">Containment of antimicrobial resistance in developing countries and lessons learned. </w:t>
      </w:r>
      <w:hyperlink r:id="rId24" w:history="1">
        <w:proofErr w:type="gramStart"/>
        <w:r w:rsidRPr="00007063">
          <w:rPr>
            <w:rStyle w:val="Hyperlink"/>
            <w:rFonts w:ascii="Times New Roman" w:hAnsi="Times New Roman" w:cs="Times New Roman"/>
            <w:color w:val="auto"/>
            <w:sz w:val="24"/>
            <w:szCs w:val="24"/>
            <w:u w:val="none"/>
          </w:rPr>
          <w:t>Antimicrobial Resistance in Developing Countries</w:t>
        </w:r>
      </w:hyperlink>
      <w:r w:rsidR="002717C7">
        <w:rPr>
          <w:rStyle w:val="Hyperlink"/>
          <w:rFonts w:ascii="Times New Roman" w:hAnsi="Times New Roman" w:cs="Times New Roman"/>
          <w:color w:val="auto"/>
          <w:sz w:val="24"/>
          <w:szCs w:val="24"/>
          <w:u w:val="none"/>
        </w:rPr>
        <w:t>.</w:t>
      </w:r>
      <w:proofErr w:type="gramEnd"/>
      <w:r w:rsidR="002717C7">
        <w:rPr>
          <w:rStyle w:val="Hyperlink"/>
          <w:rFonts w:ascii="Times New Roman" w:hAnsi="Times New Roman" w:cs="Times New Roman"/>
          <w:color w:val="auto"/>
          <w:sz w:val="24"/>
          <w:szCs w:val="24"/>
          <w:u w:val="none"/>
        </w:rPr>
        <w:t xml:space="preserve"> </w:t>
      </w:r>
      <w:r w:rsidRPr="00007063">
        <w:rPr>
          <w:rStyle w:val="page-numbers-info"/>
          <w:rFonts w:ascii="Times New Roman" w:hAnsi="Times New Roman" w:cs="Times New Roman"/>
          <w:sz w:val="24"/>
          <w:szCs w:val="24"/>
        </w:rPr>
        <w:t xml:space="preserve">Springer </w:t>
      </w:r>
      <w:r w:rsidR="002717C7">
        <w:rPr>
          <w:rStyle w:val="page-numbers-info"/>
          <w:rFonts w:ascii="Times New Roman" w:hAnsi="Times New Roman" w:cs="Times New Roman"/>
          <w:sz w:val="24"/>
          <w:szCs w:val="24"/>
        </w:rPr>
        <w:t xml:space="preserve">2009; </w:t>
      </w:r>
      <w:r w:rsidRPr="00007063">
        <w:rPr>
          <w:rStyle w:val="page-numbers-info"/>
          <w:rFonts w:ascii="Times New Roman" w:hAnsi="Times New Roman" w:cs="Times New Roman"/>
          <w:sz w:val="24"/>
          <w:szCs w:val="24"/>
        </w:rPr>
        <w:t>447-461</w:t>
      </w:r>
      <w:r w:rsidR="002717C7">
        <w:rPr>
          <w:rStyle w:val="page-numbers-info"/>
          <w:rFonts w:ascii="Times New Roman" w:hAnsi="Times New Roman" w:cs="Times New Roman"/>
          <w:sz w:val="24"/>
          <w:szCs w:val="24"/>
        </w:rPr>
        <w:t>.</w:t>
      </w:r>
      <w:r w:rsidRPr="00007063">
        <w:rPr>
          <w:rStyle w:val="page-numbers-info"/>
          <w:rFonts w:ascii="Times New Roman" w:hAnsi="Times New Roman" w:cs="Times New Roman"/>
          <w:sz w:val="24"/>
          <w:szCs w:val="24"/>
        </w:rPr>
        <w:t xml:space="preserve"> </w:t>
      </w:r>
      <w:r w:rsidRPr="00007063">
        <w:rPr>
          <w:rFonts w:ascii="Times New Roman" w:hAnsi="Times New Roman" w:cs="Times New Roman"/>
          <w:sz w:val="24"/>
          <w:szCs w:val="24"/>
        </w:rPr>
        <w:t>ISBN 978-0-387-89369-3</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9. </w:t>
      </w:r>
      <w:proofErr w:type="spellStart"/>
      <w:r w:rsidRPr="00007063">
        <w:rPr>
          <w:rFonts w:ascii="Times New Roman" w:hAnsi="Times New Roman" w:cs="Times New Roman"/>
          <w:sz w:val="24"/>
          <w:szCs w:val="24"/>
        </w:rPr>
        <w:t>Kibuule</w:t>
      </w:r>
      <w:proofErr w:type="spellEnd"/>
      <w:r w:rsidRPr="00007063">
        <w:rPr>
          <w:rFonts w:ascii="Times New Roman" w:hAnsi="Times New Roman" w:cs="Times New Roman"/>
          <w:sz w:val="24"/>
          <w:szCs w:val="24"/>
        </w:rPr>
        <w:t xml:space="preserve"> D, </w:t>
      </w:r>
      <w:proofErr w:type="spellStart"/>
      <w:r w:rsidRPr="00007063">
        <w:rPr>
          <w:rFonts w:ascii="Times New Roman" w:hAnsi="Times New Roman" w:cs="Times New Roman"/>
          <w:sz w:val="24"/>
          <w:szCs w:val="24"/>
        </w:rPr>
        <w:t>Kagoya</w:t>
      </w:r>
      <w:proofErr w:type="spellEnd"/>
      <w:r w:rsidRPr="00007063">
        <w:rPr>
          <w:rFonts w:ascii="Times New Roman" w:hAnsi="Times New Roman" w:cs="Times New Roman"/>
          <w:sz w:val="24"/>
          <w:szCs w:val="24"/>
        </w:rPr>
        <w:t xml:space="preserve"> HK, Godman B. Antibiotic use in acute respiratory infections in under-fives: outcomes and implications. </w:t>
      </w:r>
      <w:hyperlink r:id="rId25" w:tooltip="Expert review of anti-infective therapy." w:history="1">
        <w:r w:rsidRPr="00007063">
          <w:rPr>
            <w:rFonts w:ascii="Times New Roman" w:hAnsi="Times New Roman" w:cs="Times New Roman"/>
            <w:sz w:val="24"/>
            <w:szCs w:val="24"/>
          </w:rPr>
          <w:t xml:space="preserve">Expert Rev Anti Infect </w:t>
        </w:r>
        <w:proofErr w:type="spellStart"/>
        <w:r w:rsidRPr="00007063">
          <w:rPr>
            <w:rFonts w:ascii="Times New Roman" w:hAnsi="Times New Roman" w:cs="Times New Roman"/>
            <w:sz w:val="24"/>
            <w:szCs w:val="24"/>
          </w:rPr>
          <w:t>Ther</w:t>
        </w:r>
        <w:proofErr w:type="spellEnd"/>
        <w:r w:rsidRPr="00007063">
          <w:rPr>
            <w:rFonts w:ascii="Times New Roman" w:hAnsi="Times New Roman" w:cs="Times New Roman"/>
            <w:sz w:val="24"/>
            <w:szCs w:val="24"/>
          </w:rPr>
          <w:t>.</w:t>
        </w:r>
      </w:hyperlink>
      <w:r w:rsidRPr="00007063">
        <w:rPr>
          <w:rFonts w:ascii="Times New Roman" w:hAnsi="Times New Roman" w:cs="Times New Roman"/>
          <w:sz w:val="24"/>
          <w:szCs w:val="24"/>
        </w:rPr>
        <w:t xml:space="preserve"> 2016</w:t>
      </w:r>
      <w:proofErr w:type="gramStart"/>
      <w:r w:rsidRPr="00007063">
        <w:rPr>
          <w:rFonts w:ascii="Times New Roman" w:hAnsi="Times New Roman" w:cs="Times New Roman"/>
          <w:sz w:val="24"/>
          <w:szCs w:val="24"/>
        </w:rPr>
        <w:t>;14</w:t>
      </w:r>
      <w:proofErr w:type="gramEnd"/>
      <w:r w:rsidRPr="00007063">
        <w:rPr>
          <w:rFonts w:ascii="Times New Roman" w:hAnsi="Times New Roman" w:cs="Times New Roman"/>
          <w:sz w:val="24"/>
          <w:szCs w:val="24"/>
        </w:rPr>
        <w:t>(9):863-72</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10. Centre for Disease Control and </w:t>
      </w:r>
      <w:proofErr w:type="spellStart"/>
      <w:r w:rsidRPr="00007063">
        <w:rPr>
          <w:rFonts w:ascii="Times New Roman" w:hAnsi="Times New Roman" w:cs="Times New Roman"/>
          <w:sz w:val="24"/>
          <w:szCs w:val="24"/>
        </w:rPr>
        <w:t>Prevention.Get</w:t>
      </w:r>
      <w:proofErr w:type="spellEnd"/>
      <w:r w:rsidRPr="00007063">
        <w:rPr>
          <w:rFonts w:ascii="Times New Roman" w:hAnsi="Times New Roman" w:cs="Times New Roman"/>
          <w:sz w:val="24"/>
          <w:szCs w:val="24"/>
        </w:rPr>
        <w:t xml:space="preserve"> Smart- know when antibiotics work. </w:t>
      </w:r>
      <w:r w:rsidR="002717C7">
        <w:rPr>
          <w:rFonts w:ascii="Times New Roman" w:hAnsi="Times New Roman" w:cs="Times New Roman"/>
          <w:sz w:val="24"/>
          <w:szCs w:val="24"/>
        </w:rPr>
        <w:t xml:space="preserve">2012. </w:t>
      </w:r>
      <w:r w:rsidRPr="00007063">
        <w:rPr>
          <w:rFonts w:ascii="Times New Roman" w:hAnsi="Times New Roman" w:cs="Times New Roman"/>
          <w:sz w:val="24"/>
          <w:szCs w:val="24"/>
        </w:rPr>
        <w:t xml:space="preserve">Available at URL: </w:t>
      </w:r>
      <w:hyperlink r:id="rId26" w:history="1">
        <w:r w:rsidRPr="00007063">
          <w:rPr>
            <w:rStyle w:val="Hyperlink"/>
            <w:rFonts w:ascii="Times New Roman" w:hAnsi="Times New Roman" w:cs="Times New Roman"/>
            <w:color w:val="auto"/>
            <w:sz w:val="24"/>
            <w:szCs w:val="24"/>
            <w:u w:val="none"/>
          </w:rPr>
          <w:t>http://www.cdc.gov/getsmart/campaign-materials/treatment-guidelines.html</w:t>
        </w:r>
      </w:hyperlink>
      <w:r w:rsidRPr="00007063">
        <w:rPr>
          <w:rFonts w:ascii="Times New Roman" w:hAnsi="Times New Roman" w:cs="Times New Roman"/>
          <w:sz w:val="24"/>
          <w:szCs w:val="24"/>
        </w:rPr>
        <w:t xml:space="preserve"> </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11.</w:t>
      </w:r>
    </w:p>
    <w:p w:rsidR="00007063" w:rsidRPr="002717C7" w:rsidRDefault="00007063" w:rsidP="00007063">
      <w:pPr>
        <w:pStyle w:val="NoSpacing"/>
        <w:rPr>
          <w:rFonts w:ascii="Times New Roman" w:hAnsi="Times New Roman" w:cs="Times New Roman"/>
          <w:sz w:val="24"/>
          <w:szCs w:val="24"/>
          <w:lang w:val="en-GB"/>
        </w:rPr>
      </w:pPr>
      <w:r w:rsidRPr="002717C7">
        <w:rPr>
          <w:rFonts w:ascii="Times New Roman" w:hAnsi="Times New Roman" w:cs="Times New Roman"/>
          <w:sz w:val="24"/>
          <w:szCs w:val="24"/>
        </w:rPr>
        <w:t xml:space="preserve">11. </w:t>
      </w:r>
      <w:proofErr w:type="spellStart"/>
      <w:r w:rsidRPr="002717C7">
        <w:rPr>
          <w:rFonts w:ascii="Times New Roman" w:hAnsi="Times New Roman" w:cs="Times New Roman"/>
          <w:sz w:val="24"/>
          <w:szCs w:val="24"/>
        </w:rPr>
        <w:t>Kalungia</w:t>
      </w:r>
      <w:proofErr w:type="spellEnd"/>
      <w:r w:rsidRPr="002717C7">
        <w:rPr>
          <w:rFonts w:ascii="Times New Roman" w:hAnsi="Times New Roman" w:cs="Times New Roman"/>
          <w:sz w:val="24"/>
          <w:szCs w:val="24"/>
        </w:rPr>
        <w:t xml:space="preserve"> CV, Burger J, Godman </w:t>
      </w:r>
      <w:proofErr w:type="spellStart"/>
      <w:r w:rsidRPr="002717C7">
        <w:rPr>
          <w:rFonts w:ascii="Times New Roman" w:hAnsi="Times New Roman" w:cs="Times New Roman"/>
          <w:sz w:val="24"/>
          <w:szCs w:val="24"/>
        </w:rPr>
        <w:t>B</w:t>
      </w:r>
      <w:proofErr w:type="gramStart"/>
      <w:r w:rsidRPr="002717C7">
        <w:rPr>
          <w:rFonts w:ascii="Times New Roman" w:hAnsi="Times New Roman" w:cs="Times New Roman"/>
          <w:sz w:val="24"/>
          <w:szCs w:val="24"/>
        </w:rPr>
        <w:t>,de</w:t>
      </w:r>
      <w:proofErr w:type="spellEnd"/>
      <w:proofErr w:type="gramEnd"/>
      <w:r w:rsidRPr="002717C7">
        <w:rPr>
          <w:rFonts w:ascii="Times New Roman" w:hAnsi="Times New Roman" w:cs="Times New Roman"/>
          <w:sz w:val="24"/>
          <w:szCs w:val="24"/>
        </w:rPr>
        <w:t xml:space="preserve"> Oliveira Costa J, </w:t>
      </w:r>
      <w:proofErr w:type="spellStart"/>
      <w:r w:rsidRPr="002717C7">
        <w:rPr>
          <w:rFonts w:ascii="Times New Roman" w:hAnsi="Times New Roman" w:cs="Times New Roman"/>
          <w:sz w:val="24"/>
          <w:szCs w:val="24"/>
        </w:rPr>
        <w:t>Simuwelu</w:t>
      </w:r>
      <w:proofErr w:type="spellEnd"/>
      <w:r w:rsidRPr="002717C7">
        <w:rPr>
          <w:rFonts w:ascii="Times New Roman" w:hAnsi="Times New Roman" w:cs="Times New Roman"/>
          <w:sz w:val="24"/>
          <w:szCs w:val="24"/>
        </w:rPr>
        <w:t xml:space="preserve"> C. Prevalence and practice of non-prescription sale and dispensing of antibiotics in community retail pharmacies in Zambia. </w:t>
      </w:r>
      <w:hyperlink r:id="rId27" w:tooltip="Expert review of anti-infective therapy." w:history="1">
        <w:r w:rsidR="002717C7" w:rsidRPr="002717C7">
          <w:rPr>
            <w:rFonts w:ascii="Times New Roman" w:hAnsi="Times New Roman" w:cs="Times New Roman"/>
            <w:color w:val="2F4A8B"/>
            <w:sz w:val="24"/>
            <w:szCs w:val="24"/>
            <w:u w:val="single"/>
          </w:rPr>
          <w:t xml:space="preserve">Expert Rev Anti Infect </w:t>
        </w:r>
        <w:proofErr w:type="spellStart"/>
        <w:r w:rsidR="002717C7" w:rsidRPr="002717C7">
          <w:rPr>
            <w:rFonts w:ascii="Times New Roman" w:hAnsi="Times New Roman" w:cs="Times New Roman"/>
            <w:color w:val="2F4A8B"/>
            <w:sz w:val="24"/>
            <w:szCs w:val="24"/>
            <w:u w:val="single"/>
          </w:rPr>
          <w:t>Ther</w:t>
        </w:r>
        <w:proofErr w:type="spellEnd"/>
        <w:r w:rsidR="002717C7" w:rsidRPr="002717C7">
          <w:rPr>
            <w:rFonts w:ascii="Times New Roman" w:hAnsi="Times New Roman" w:cs="Times New Roman"/>
            <w:color w:val="2F4A8B"/>
            <w:sz w:val="24"/>
            <w:szCs w:val="24"/>
            <w:u w:val="single"/>
          </w:rPr>
          <w:t>.</w:t>
        </w:r>
      </w:hyperlink>
      <w:r w:rsidR="002717C7" w:rsidRPr="002717C7">
        <w:rPr>
          <w:rFonts w:ascii="Times New Roman" w:hAnsi="Times New Roman" w:cs="Times New Roman"/>
          <w:sz w:val="24"/>
          <w:szCs w:val="24"/>
        </w:rPr>
        <w:t xml:space="preserve"> </w:t>
      </w:r>
      <w:proofErr w:type="gramStart"/>
      <w:r w:rsidR="002717C7" w:rsidRPr="002717C7">
        <w:rPr>
          <w:rFonts w:ascii="Times New Roman" w:hAnsi="Times New Roman" w:cs="Times New Roman"/>
          <w:sz w:val="24"/>
          <w:szCs w:val="24"/>
        </w:rPr>
        <w:t>2016 Sep 9:1-9.</w:t>
      </w:r>
      <w:proofErr w:type="gramEnd"/>
      <w:r w:rsidR="002717C7" w:rsidRPr="002717C7">
        <w:rPr>
          <w:rFonts w:ascii="Times New Roman" w:hAnsi="Times New Roman" w:cs="Times New Roman"/>
          <w:sz w:val="24"/>
          <w:szCs w:val="24"/>
        </w:rPr>
        <w:t xml:space="preserve"> [</w:t>
      </w:r>
      <w:proofErr w:type="spellStart"/>
      <w:r w:rsidR="002717C7" w:rsidRPr="002717C7">
        <w:rPr>
          <w:rFonts w:ascii="Times New Roman" w:hAnsi="Times New Roman" w:cs="Times New Roman"/>
          <w:sz w:val="24"/>
          <w:szCs w:val="24"/>
        </w:rPr>
        <w:t>Epub</w:t>
      </w:r>
      <w:proofErr w:type="spellEnd"/>
      <w:r w:rsidR="002717C7" w:rsidRPr="002717C7">
        <w:rPr>
          <w:rFonts w:ascii="Times New Roman" w:hAnsi="Times New Roman" w:cs="Times New Roman"/>
          <w:sz w:val="24"/>
          <w:szCs w:val="24"/>
        </w:rPr>
        <w:t xml:space="preserve"> ahead of print]</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12. </w:t>
      </w:r>
      <w:proofErr w:type="spellStart"/>
      <w:r w:rsidRPr="00007063">
        <w:rPr>
          <w:rFonts w:ascii="Times New Roman" w:hAnsi="Times New Roman" w:cs="Times New Roman"/>
          <w:sz w:val="24"/>
          <w:szCs w:val="24"/>
        </w:rPr>
        <w:t>Ndihokubwayo</w:t>
      </w:r>
      <w:proofErr w:type="spellEnd"/>
      <w:r w:rsidRPr="00007063">
        <w:rPr>
          <w:rFonts w:ascii="Times New Roman" w:hAnsi="Times New Roman" w:cs="Times New Roman"/>
          <w:sz w:val="24"/>
          <w:szCs w:val="24"/>
        </w:rPr>
        <w:t xml:space="preserve"> JB, </w:t>
      </w:r>
      <w:proofErr w:type="spellStart"/>
      <w:r w:rsidRPr="00007063">
        <w:rPr>
          <w:rFonts w:ascii="Times New Roman" w:hAnsi="Times New Roman" w:cs="Times New Roman"/>
          <w:sz w:val="24"/>
          <w:szCs w:val="24"/>
        </w:rPr>
        <w:t>Yahaya</w:t>
      </w:r>
      <w:proofErr w:type="spellEnd"/>
      <w:r w:rsidRPr="00007063">
        <w:rPr>
          <w:rFonts w:ascii="Times New Roman" w:hAnsi="Times New Roman" w:cs="Times New Roman"/>
          <w:sz w:val="24"/>
          <w:szCs w:val="24"/>
        </w:rPr>
        <w:t xml:space="preserve"> AA</w:t>
      </w:r>
      <w:proofErr w:type="gramStart"/>
      <w:r w:rsidRPr="00007063">
        <w:rPr>
          <w:rFonts w:ascii="Times New Roman" w:hAnsi="Times New Roman" w:cs="Times New Roman"/>
          <w:sz w:val="24"/>
          <w:szCs w:val="24"/>
        </w:rPr>
        <w:t>,  Desta</w:t>
      </w:r>
      <w:proofErr w:type="gramEnd"/>
      <w:r w:rsidRPr="00007063">
        <w:rPr>
          <w:rFonts w:ascii="Times New Roman" w:hAnsi="Times New Roman" w:cs="Times New Roman"/>
          <w:sz w:val="24"/>
          <w:szCs w:val="24"/>
        </w:rPr>
        <w:t xml:space="preserve"> AT, Ki-</w:t>
      </w:r>
      <w:proofErr w:type="spellStart"/>
      <w:r w:rsidRPr="00007063">
        <w:rPr>
          <w:rFonts w:ascii="Times New Roman" w:hAnsi="Times New Roman" w:cs="Times New Roman"/>
          <w:sz w:val="24"/>
          <w:szCs w:val="24"/>
        </w:rPr>
        <w:t>Zerbo</w:t>
      </w:r>
      <w:proofErr w:type="spellEnd"/>
      <w:r w:rsidRPr="00007063">
        <w:rPr>
          <w:rFonts w:ascii="Times New Roman" w:hAnsi="Times New Roman" w:cs="Times New Roman"/>
          <w:sz w:val="24"/>
          <w:szCs w:val="24"/>
        </w:rPr>
        <w:t xml:space="preserve"> G, </w:t>
      </w:r>
      <w:proofErr w:type="spellStart"/>
      <w:r w:rsidRPr="00007063">
        <w:rPr>
          <w:rFonts w:ascii="Times New Roman" w:hAnsi="Times New Roman" w:cs="Times New Roman"/>
          <w:sz w:val="24"/>
          <w:szCs w:val="24"/>
        </w:rPr>
        <w:t>Asamoah-Odei</w:t>
      </w:r>
      <w:proofErr w:type="spellEnd"/>
      <w:r w:rsidRPr="00007063">
        <w:rPr>
          <w:rFonts w:ascii="Times New Roman" w:hAnsi="Times New Roman" w:cs="Times New Roman"/>
          <w:sz w:val="24"/>
          <w:szCs w:val="24"/>
        </w:rPr>
        <w:t xml:space="preserve"> E, Keit</w:t>
      </w:r>
      <w:r w:rsidR="00D93229">
        <w:rPr>
          <w:rFonts w:ascii="Times New Roman" w:hAnsi="Times New Roman" w:cs="Times New Roman"/>
          <w:sz w:val="24"/>
          <w:szCs w:val="24"/>
        </w:rPr>
        <w:t xml:space="preserve">a B, Pana AP and </w:t>
      </w:r>
      <w:proofErr w:type="spellStart"/>
      <w:r w:rsidR="00D93229">
        <w:rPr>
          <w:rFonts w:ascii="Times New Roman" w:hAnsi="Times New Roman" w:cs="Times New Roman"/>
          <w:sz w:val="24"/>
          <w:szCs w:val="24"/>
        </w:rPr>
        <w:t>Nkhoma</w:t>
      </w:r>
      <w:proofErr w:type="spellEnd"/>
      <w:r w:rsidR="00D93229">
        <w:rPr>
          <w:rFonts w:ascii="Times New Roman" w:hAnsi="Times New Roman" w:cs="Times New Roman"/>
          <w:sz w:val="24"/>
          <w:szCs w:val="24"/>
        </w:rPr>
        <w:t xml:space="preserve"> W</w:t>
      </w:r>
      <w:r w:rsidRPr="00007063">
        <w:rPr>
          <w:rFonts w:ascii="Times New Roman" w:hAnsi="Times New Roman" w:cs="Times New Roman"/>
          <w:sz w:val="24"/>
          <w:szCs w:val="24"/>
        </w:rPr>
        <w:t xml:space="preserve">. Antimicrobial resistance in the African Region: Issues, challenges and actions proposed. African health monitor March 2013. Available at URL: </w:t>
      </w:r>
      <w:r w:rsidRPr="00007063">
        <w:rPr>
          <w:rFonts w:ascii="Times New Roman" w:hAnsi="Times New Roman" w:cs="Times New Roman"/>
          <w:sz w:val="24"/>
          <w:szCs w:val="24"/>
        </w:rPr>
        <w:fldChar w:fldCharType="begin"/>
      </w:r>
      <w:r w:rsidRPr="00007063">
        <w:rPr>
          <w:rFonts w:ascii="Times New Roman" w:hAnsi="Times New Roman" w:cs="Times New Roman"/>
          <w:sz w:val="24"/>
          <w:szCs w:val="24"/>
        </w:rPr>
        <w:instrText xml:space="preserve"> HYPERLINK "http://apps.who.int/medicinedocs/documents/s22169en/s22169en.pdf </w:instrText>
      </w:r>
    </w:p>
    <w:p w:rsidR="00007063" w:rsidRPr="00007063" w:rsidRDefault="00007063" w:rsidP="00007063">
      <w:pPr>
        <w:pStyle w:val="NoSpacing"/>
        <w:rPr>
          <w:rStyle w:val="Hyperlink"/>
          <w:rFonts w:ascii="Times New Roman" w:hAnsi="Times New Roman" w:cs="Times New Roman"/>
          <w:color w:val="auto"/>
          <w:sz w:val="24"/>
          <w:szCs w:val="24"/>
          <w:u w:val="none"/>
          <w:lang w:val="en-GB"/>
        </w:rPr>
      </w:pPr>
      <w:r w:rsidRPr="00007063">
        <w:rPr>
          <w:rFonts w:ascii="Times New Roman" w:hAnsi="Times New Roman" w:cs="Times New Roman"/>
          <w:sz w:val="24"/>
          <w:szCs w:val="24"/>
          <w:lang w:val="en-GB"/>
        </w:rPr>
        <w:instrText>13</w:instrText>
      </w:r>
      <w:r w:rsidRPr="00007063">
        <w:rPr>
          <w:rFonts w:ascii="Times New Roman" w:hAnsi="Times New Roman" w:cs="Times New Roman"/>
          <w:sz w:val="24"/>
          <w:szCs w:val="24"/>
        </w:rPr>
        <w:instrText xml:space="preserve">" </w:instrText>
      </w:r>
      <w:r w:rsidRPr="00007063">
        <w:rPr>
          <w:rFonts w:ascii="Times New Roman" w:hAnsi="Times New Roman" w:cs="Times New Roman"/>
          <w:sz w:val="24"/>
          <w:szCs w:val="24"/>
        </w:rPr>
        <w:fldChar w:fldCharType="separate"/>
      </w:r>
      <w:r w:rsidRPr="00007063">
        <w:rPr>
          <w:rStyle w:val="Hyperlink"/>
          <w:rFonts w:ascii="Times New Roman" w:hAnsi="Times New Roman" w:cs="Times New Roman"/>
          <w:color w:val="auto"/>
          <w:sz w:val="24"/>
          <w:szCs w:val="24"/>
          <w:u w:val="none"/>
        </w:rPr>
        <w:t xml:space="preserve">http://apps.who.int/medicinedocs/documents/s22169en/s22169en.pdf </w:t>
      </w:r>
    </w:p>
    <w:p w:rsidR="00007063" w:rsidRPr="00007063" w:rsidRDefault="00007063" w:rsidP="00007063">
      <w:pPr>
        <w:pStyle w:val="NoSpacing"/>
        <w:rPr>
          <w:rFonts w:ascii="Times New Roman" w:hAnsi="Times New Roman" w:cs="Times New Roman"/>
          <w:sz w:val="24"/>
          <w:szCs w:val="24"/>
        </w:rPr>
      </w:pPr>
      <w:r w:rsidRPr="00007063">
        <w:rPr>
          <w:rStyle w:val="Hyperlink"/>
          <w:rFonts w:ascii="Times New Roman" w:hAnsi="Times New Roman" w:cs="Times New Roman"/>
          <w:color w:val="auto"/>
          <w:sz w:val="24"/>
          <w:szCs w:val="24"/>
          <w:u w:val="none"/>
          <w:lang w:val="en-GB"/>
        </w:rPr>
        <w:t>13</w:t>
      </w:r>
      <w:r w:rsidRPr="00007063">
        <w:rPr>
          <w:rFonts w:ascii="Times New Roman" w:hAnsi="Times New Roman" w:cs="Times New Roman"/>
          <w:sz w:val="24"/>
          <w:szCs w:val="24"/>
        </w:rPr>
        <w:fldChar w:fldCharType="end"/>
      </w:r>
      <w:r w:rsidRPr="00007063">
        <w:rPr>
          <w:rFonts w:ascii="Times New Roman" w:hAnsi="Times New Roman" w:cs="Times New Roman"/>
          <w:sz w:val="24"/>
          <w:szCs w:val="24"/>
          <w:lang w:val="en-GB"/>
        </w:rPr>
        <w:t xml:space="preserve">. </w:t>
      </w:r>
      <w:proofErr w:type="spellStart"/>
      <w:r w:rsidRPr="00007063">
        <w:rPr>
          <w:rFonts w:ascii="Times New Roman" w:hAnsi="Times New Roman" w:cs="Times New Roman"/>
          <w:kern w:val="36"/>
          <w:sz w:val="24"/>
          <w:szCs w:val="24"/>
        </w:rPr>
        <w:t>Parak</w:t>
      </w:r>
      <w:proofErr w:type="spellEnd"/>
      <w:r w:rsidRPr="00007063">
        <w:rPr>
          <w:rFonts w:ascii="Times New Roman" w:hAnsi="Times New Roman" w:cs="Times New Roman"/>
          <w:kern w:val="36"/>
          <w:sz w:val="24"/>
          <w:szCs w:val="24"/>
        </w:rPr>
        <w:t xml:space="preserve"> F, Guy R. Antibiotic prescription practices and their relationship to outcome in South Africa intensive Care Units. </w:t>
      </w:r>
      <w:hyperlink r:id="rId28" w:tooltip="South African medical journal = Suid-Afrikaanse tydskrif vir geneeskunde." w:history="1">
        <w:r w:rsidRPr="00007063">
          <w:rPr>
            <w:rFonts w:ascii="Times New Roman" w:hAnsi="Times New Roman" w:cs="Times New Roman"/>
            <w:sz w:val="24"/>
            <w:szCs w:val="24"/>
          </w:rPr>
          <w:t xml:space="preserve">S </w:t>
        </w:r>
        <w:proofErr w:type="spellStart"/>
        <w:r w:rsidRPr="00007063">
          <w:rPr>
            <w:rFonts w:ascii="Times New Roman" w:hAnsi="Times New Roman" w:cs="Times New Roman"/>
            <w:sz w:val="24"/>
            <w:szCs w:val="24"/>
          </w:rPr>
          <w:t>Afr</w:t>
        </w:r>
        <w:proofErr w:type="spellEnd"/>
        <w:r w:rsidRPr="00007063">
          <w:rPr>
            <w:rFonts w:ascii="Times New Roman" w:hAnsi="Times New Roman" w:cs="Times New Roman"/>
            <w:sz w:val="24"/>
            <w:szCs w:val="24"/>
          </w:rPr>
          <w:t xml:space="preserve"> Med J.</w:t>
        </w:r>
      </w:hyperlink>
      <w:r w:rsidR="00D93229">
        <w:rPr>
          <w:rFonts w:ascii="Times New Roman" w:hAnsi="Times New Roman" w:cs="Times New Roman"/>
          <w:sz w:val="24"/>
          <w:szCs w:val="24"/>
        </w:rPr>
        <w:t xml:space="preserve"> 2012</w:t>
      </w:r>
      <w:proofErr w:type="gramStart"/>
      <w:r w:rsidRPr="00007063">
        <w:rPr>
          <w:rFonts w:ascii="Times New Roman" w:hAnsi="Times New Roman" w:cs="Times New Roman"/>
          <w:sz w:val="24"/>
          <w:szCs w:val="24"/>
        </w:rPr>
        <w:t>;102</w:t>
      </w:r>
      <w:proofErr w:type="gramEnd"/>
      <w:r w:rsidRPr="00007063">
        <w:rPr>
          <w:rFonts w:ascii="Times New Roman" w:hAnsi="Times New Roman" w:cs="Times New Roman"/>
          <w:sz w:val="24"/>
          <w:szCs w:val="24"/>
        </w:rPr>
        <w:t>(7):613-6.</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rPr>
        <w:t xml:space="preserve">14. </w:t>
      </w:r>
      <w:proofErr w:type="spellStart"/>
      <w:r w:rsidRPr="00007063">
        <w:rPr>
          <w:rFonts w:ascii="Times New Roman" w:hAnsi="Times New Roman" w:cs="Times New Roman"/>
          <w:sz w:val="24"/>
          <w:szCs w:val="24"/>
        </w:rPr>
        <w:t>Llor</w:t>
      </w:r>
      <w:proofErr w:type="spellEnd"/>
      <w:r w:rsidRPr="00007063">
        <w:rPr>
          <w:rFonts w:ascii="Times New Roman" w:hAnsi="Times New Roman" w:cs="Times New Roman"/>
          <w:sz w:val="24"/>
          <w:szCs w:val="24"/>
        </w:rPr>
        <w:t xml:space="preserve"> C, Bjerrum L. Antimicrobial resistance: risk associated with antibiotic overuse and initiatives to reduce the problem. Therapeutic advances in drug safety. 2014</w:t>
      </w:r>
      <w:proofErr w:type="gramStart"/>
      <w:r w:rsidRPr="00007063">
        <w:rPr>
          <w:rFonts w:ascii="Times New Roman" w:hAnsi="Times New Roman" w:cs="Times New Roman"/>
          <w:sz w:val="24"/>
          <w:szCs w:val="24"/>
        </w:rPr>
        <w:t>;5</w:t>
      </w:r>
      <w:proofErr w:type="gramEnd"/>
      <w:r w:rsidRPr="00007063">
        <w:rPr>
          <w:rFonts w:ascii="Times New Roman" w:hAnsi="Times New Roman" w:cs="Times New Roman"/>
          <w:sz w:val="24"/>
          <w:szCs w:val="24"/>
        </w:rPr>
        <w:t>(6):229-41.</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15. </w:t>
      </w:r>
      <w:r w:rsidRPr="00007063">
        <w:rPr>
          <w:rFonts w:ascii="Times New Roman" w:hAnsi="Times New Roman" w:cs="Times New Roman"/>
          <w:sz w:val="24"/>
          <w:szCs w:val="24"/>
        </w:rPr>
        <w:t xml:space="preserve">Shiva H, </w:t>
      </w:r>
      <w:proofErr w:type="spellStart"/>
      <w:r w:rsidRPr="00007063">
        <w:rPr>
          <w:rFonts w:ascii="Times New Roman" w:hAnsi="Times New Roman" w:cs="Times New Roman"/>
          <w:sz w:val="24"/>
          <w:szCs w:val="24"/>
        </w:rPr>
        <w:t>Azadeh</w:t>
      </w:r>
      <w:proofErr w:type="spellEnd"/>
      <w:r w:rsidRPr="00007063">
        <w:rPr>
          <w:rFonts w:ascii="Times New Roman" w:hAnsi="Times New Roman" w:cs="Times New Roman"/>
          <w:sz w:val="24"/>
          <w:szCs w:val="24"/>
        </w:rPr>
        <w:t xml:space="preserve"> N. Irrational Antibiotic Prescribing: A local issue on Global Concern</w:t>
      </w:r>
      <w:proofErr w:type="gramStart"/>
      <w:r w:rsidRPr="00007063">
        <w:rPr>
          <w:rFonts w:ascii="Times New Roman" w:hAnsi="Times New Roman" w:cs="Times New Roman"/>
          <w:sz w:val="24"/>
          <w:szCs w:val="24"/>
        </w:rPr>
        <w:t>?.</w:t>
      </w:r>
      <w:proofErr w:type="gramEnd"/>
      <w:r w:rsidRPr="00007063">
        <w:rPr>
          <w:rFonts w:ascii="Times New Roman" w:hAnsi="Times New Roman" w:cs="Times New Roman"/>
          <w:sz w:val="24"/>
          <w:szCs w:val="24"/>
        </w:rPr>
        <w:t xml:space="preserve"> </w:t>
      </w:r>
      <w:hyperlink r:id="rId29" w:history="1">
        <w:r w:rsidRPr="00007063">
          <w:rPr>
            <w:rStyle w:val="Hyperlink"/>
            <w:rFonts w:ascii="Times New Roman" w:hAnsi="Times New Roman" w:cs="Times New Roman"/>
            <w:color w:val="auto"/>
            <w:sz w:val="24"/>
            <w:szCs w:val="24"/>
            <w:u w:val="none"/>
            <w:shd w:val="clear" w:color="auto" w:fill="FFFFFF"/>
          </w:rPr>
          <w:t>EXCLI J</w:t>
        </w:r>
      </w:hyperlink>
      <w:r w:rsidRPr="00007063">
        <w:rPr>
          <w:rFonts w:ascii="Times New Roman" w:hAnsi="Times New Roman" w:cs="Times New Roman"/>
          <w:sz w:val="24"/>
          <w:szCs w:val="24"/>
          <w:shd w:val="clear" w:color="auto" w:fill="FFFFFF"/>
        </w:rPr>
        <w:t xml:space="preserve">. </w:t>
      </w:r>
      <w:proofErr w:type="gramStart"/>
      <w:r w:rsidRPr="00007063">
        <w:rPr>
          <w:rFonts w:ascii="Times New Roman" w:hAnsi="Times New Roman" w:cs="Times New Roman"/>
          <w:sz w:val="24"/>
          <w:szCs w:val="24"/>
          <w:shd w:val="clear" w:color="auto" w:fill="FFFFFF"/>
        </w:rPr>
        <w:t>2013; 12: 384–395.</w:t>
      </w:r>
      <w:proofErr w:type="gramEnd"/>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16. </w:t>
      </w:r>
      <w:r w:rsidRPr="00007063">
        <w:rPr>
          <w:rFonts w:ascii="Times New Roman" w:hAnsi="Times New Roman" w:cs="Times New Roman"/>
          <w:sz w:val="24"/>
          <w:szCs w:val="24"/>
        </w:rPr>
        <w:t xml:space="preserve">Erika MC, </w:t>
      </w:r>
      <w:proofErr w:type="spellStart"/>
      <w:r w:rsidRPr="00007063">
        <w:rPr>
          <w:rFonts w:ascii="Times New Roman" w:hAnsi="Times New Roman" w:cs="Times New Roman"/>
          <w:sz w:val="24"/>
          <w:szCs w:val="24"/>
        </w:rPr>
        <w:t>Myrielle</w:t>
      </w:r>
      <w:proofErr w:type="spellEnd"/>
      <w:r w:rsidRPr="00007063">
        <w:rPr>
          <w:rFonts w:ascii="Times New Roman" w:hAnsi="Times New Roman" w:cs="Times New Roman"/>
          <w:sz w:val="24"/>
          <w:szCs w:val="24"/>
        </w:rPr>
        <w:t xml:space="preserve"> D, Pierre M, Damien O</w:t>
      </w:r>
      <w:proofErr w:type="gramStart"/>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Shigui</w:t>
      </w:r>
      <w:proofErr w:type="spellEnd"/>
      <w:proofErr w:type="gramEnd"/>
      <w:r w:rsidRPr="00007063">
        <w:rPr>
          <w:rFonts w:ascii="Times New Roman" w:hAnsi="Times New Roman" w:cs="Times New Roman"/>
          <w:sz w:val="24"/>
          <w:szCs w:val="24"/>
        </w:rPr>
        <w:t xml:space="preserve"> R. </w:t>
      </w:r>
      <w:proofErr w:type="gramStart"/>
      <w:r w:rsidRPr="00007063">
        <w:rPr>
          <w:rFonts w:ascii="Times New Roman" w:hAnsi="Times New Roman" w:cs="Times New Roman"/>
          <w:sz w:val="24"/>
          <w:szCs w:val="24"/>
        </w:rPr>
        <w:t>The Impact of Different Antibiotic Regimens on the Emergence of Antimicrobial-Resistant Bacteria.</w:t>
      </w:r>
      <w:proofErr w:type="gramEnd"/>
      <w:r w:rsidRPr="00007063">
        <w:rPr>
          <w:rFonts w:ascii="Times New Roman" w:hAnsi="Times New Roman" w:cs="Times New Roman"/>
          <w:sz w:val="24"/>
          <w:szCs w:val="24"/>
        </w:rPr>
        <w:t xml:space="preserve"> </w:t>
      </w:r>
      <w:hyperlink r:id="rId30" w:tooltip="PloS one." w:history="1">
        <w:proofErr w:type="spellStart"/>
        <w:proofErr w:type="gramStart"/>
        <w:r w:rsidRPr="00007063">
          <w:rPr>
            <w:rFonts w:ascii="Times New Roman" w:hAnsi="Times New Roman" w:cs="Times New Roman"/>
            <w:sz w:val="24"/>
            <w:szCs w:val="24"/>
          </w:rPr>
          <w:t>PLoS</w:t>
        </w:r>
        <w:proofErr w:type="spellEnd"/>
        <w:r w:rsidRPr="00007063">
          <w:rPr>
            <w:rFonts w:ascii="Times New Roman" w:hAnsi="Times New Roman" w:cs="Times New Roman"/>
            <w:sz w:val="24"/>
            <w:szCs w:val="24"/>
          </w:rPr>
          <w:t xml:space="preserve"> One.</w:t>
        </w:r>
        <w:proofErr w:type="gramEnd"/>
      </w:hyperlink>
      <w:r w:rsidRPr="00007063">
        <w:rPr>
          <w:rFonts w:ascii="Times New Roman" w:hAnsi="Times New Roman" w:cs="Times New Roman"/>
          <w:sz w:val="24"/>
          <w:szCs w:val="24"/>
        </w:rPr>
        <w:t xml:space="preserve"> 2008</w:t>
      </w:r>
      <w:proofErr w:type="gramStart"/>
      <w:r w:rsidRPr="00007063">
        <w:rPr>
          <w:rFonts w:ascii="Times New Roman" w:hAnsi="Times New Roman" w:cs="Times New Roman"/>
          <w:sz w:val="24"/>
          <w:szCs w:val="24"/>
        </w:rPr>
        <w:t>;3</w:t>
      </w:r>
      <w:proofErr w:type="gramEnd"/>
      <w:r w:rsidRPr="00007063">
        <w:rPr>
          <w:rFonts w:ascii="Times New Roman" w:hAnsi="Times New Roman" w:cs="Times New Roman"/>
          <w:sz w:val="24"/>
          <w:szCs w:val="24"/>
        </w:rPr>
        <w:t>(12):e4036</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lang w:val="en-GB"/>
        </w:rPr>
        <w:t xml:space="preserve">17. </w:t>
      </w:r>
      <w:proofErr w:type="spellStart"/>
      <w:r w:rsidRPr="00007063">
        <w:rPr>
          <w:rFonts w:ascii="Times New Roman" w:hAnsi="Times New Roman" w:cs="Times New Roman"/>
          <w:sz w:val="24"/>
          <w:szCs w:val="24"/>
        </w:rPr>
        <w:t>Dyar</w:t>
      </w:r>
      <w:proofErr w:type="spellEnd"/>
      <w:r w:rsidRPr="00007063">
        <w:rPr>
          <w:rFonts w:ascii="Times New Roman" w:hAnsi="Times New Roman" w:cs="Times New Roman"/>
          <w:sz w:val="24"/>
          <w:szCs w:val="24"/>
        </w:rPr>
        <w:t xml:space="preserve"> OJ, </w:t>
      </w:r>
      <w:proofErr w:type="spellStart"/>
      <w:r w:rsidRPr="00007063">
        <w:rPr>
          <w:rFonts w:ascii="Times New Roman" w:hAnsi="Times New Roman" w:cs="Times New Roman"/>
          <w:sz w:val="24"/>
          <w:szCs w:val="24"/>
        </w:rPr>
        <w:t>Beovic</w:t>
      </w:r>
      <w:proofErr w:type="spellEnd"/>
      <w:r w:rsidRPr="00007063">
        <w:rPr>
          <w:rFonts w:ascii="Times New Roman" w:hAnsi="Times New Roman" w:cs="Times New Roman"/>
          <w:sz w:val="24"/>
          <w:szCs w:val="24"/>
        </w:rPr>
        <w:t xml:space="preserve"> B, </w:t>
      </w:r>
      <w:proofErr w:type="spellStart"/>
      <w:r w:rsidRPr="00007063">
        <w:rPr>
          <w:rFonts w:ascii="Times New Roman" w:hAnsi="Times New Roman" w:cs="Times New Roman"/>
          <w:sz w:val="24"/>
          <w:szCs w:val="24"/>
        </w:rPr>
        <w:t>Vlahovic-Palcevski</w:t>
      </w:r>
      <w:proofErr w:type="spellEnd"/>
      <w:r w:rsidRPr="00007063">
        <w:rPr>
          <w:rFonts w:ascii="Times New Roman" w:hAnsi="Times New Roman" w:cs="Times New Roman"/>
          <w:sz w:val="24"/>
          <w:szCs w:val="24"/>
        </w:rPr>
        <w:t xml:space="preserve"> V, </w:t>
      </w:r>
      <w:proofErr w:type="spellStart"/>
      <w:r w:rsidRPr="00007063">
        <w:rPr>
          <w:rFonts w:ascii="Times New Roman" w:hAnsi="Times New Roman" w:cs="Times New Roman"/>
          <w:sz w:val="24"/>
          <w:szCs w:val="24"/>
        </w:rPr>
        <w:t>Verheij</w:t>
      </w:r>
      <w:proofErr w:type="spellEnd"/>
      <w:r w:rsidRPr="00007063">
        <w:rPr>
          <w:rFonts w:ascii="Times New Roman" w:hAnsi="Times New Roman" w:cs="Times New Roman"/>
          <w:sz w:val="24"/>
          <w:szCs w:val="24"/>
        </w:rPr>
        <w:t xml:space="preserve"> T, </w:t>
      </w:r>
      <w:proofErr w:type="spellStart"/>
      <w:r w:rsidRPr="00007063">
        <w:rPr>
          <w:rFonts w:ascii="Times New Roman" w:hAnsi="Times New Roman" w:cs="Times New Roman"/>
          <w:sz w:val="24"/>
          <w:szCs w:val="24"/>
        </w:rPr>
        <w:t>Pulcini</w:t>
      </w:r>
      <w:proofErr w:type="spellEnd"/>
      <w:r w:rsidRPr="00007063">
        <w:rPr>
          <w:rFonts w:ascii="Times New Roman" w:hAnsi="Times New Roman" w:cs="Times New Roman"/>
          <w:sz w:val="24"/>
          <w:szCs w:val="24"/>
        </w:rPr>
        <w:t xml:space="preserve"> C. How can we improve antibiotic prescribing in primary care? </w:t>
      </w:r>
      <w:proofErr w:type="gramStart"/>
      <w:r w:rsidRPr="00007063">
        <w:rPr>
          <w:rFonts w:ascii="Times New Roman" w:hAnsi="Times New Roman" w:cs="Times New Roman"/>
          <w:sz w:val="24"/>
          <w:szCs w:val="24"/>
        </w:rPr>
        <w:t>Expert review of anti-infective therapy.</w:t>
      </w:r>
      <w:proofErr w:type="gramEnd"/>
      <w:r w:rsidRPr="00007063">
        <w:rPr>
          <w:rFonts w:ascii="Times New Roman" w:hAnsi="Times New Roman" w:cs="Times New Roman"/>
          <w:sz w:val="24"/>
          <w:szCs w:val="24"/>
        </w:rPr>
        <w:t xml:space="preserve"> 2016</w:t>
      </w:r>
      <w:proofErr w:type="gramStart"/>
      <w:r w:rsidRPr="00007063">
        <w:rPr>
          <w:rFonts w:ascii="Times New Roman" w:hAnsi="Times New Roman" w:cs="Times New Roman"/>
          <w:sz w:val="24"/>
          <w:szCs w:val="24"/>
        </w:rPr>
        <w:t>;14</w:t>
      </w:r>
      <w:proofErr w:type="gramEnd"/>
      <w:r w:rsidRPr="00007063">
        <w:rPr>
          <w:rFonts w:ascii="Times New Roman" w:hAnsi="Times New Roman" w:cs="Times New Roman"/>
          <w:sz w:val="24"/>
          <w:szCs w:val="24"/>
        </w:rPr>
        <w:t>(4):403-13</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18. </w:t>
      </w:r>
      <w:proofErr w:type="spellStart"/>
      <w:r w:rsidRPr="00007063">
        <w:rPr>
          <w:rFonts w:ascii="Times New Roman" w:hAnsi="Times New Roman" w:cs="Times New Roman"/>
          <w:sz w:val="24"/>
          <w:szCs w:val="24"/>
        </w:rPr>
        <w:t>Adriaenssens</w:t>
      </w:r>
      <w:proofErr w:type="spellEnd"/>
      <w:r w:rsidRPr="00007063">
        <w:rPr>
          <w:rFonts w:ascii="Times New Roman" w:hAnsi="Times New Roman" w:cs="Times New Roman"/>
          <w:sz w:val="24"/>
          <w:szCs w:val="24"/>
        </w:rPr>
        <w:t xml:space="preserve"> N, </w:t>
      </w:r>
      <w:proofErr w:type="spellStart"/>
      <w:r w:rsidRPr="00007063">
        <w:rPr>
          <w:rFonts w:ascii="Times New Roman" w:hAnsi="Times New Roman" w:cs="Times New Roman"/>
          <w:sz w:val="24"/>
          <w:szCs w:val="24"/>
        </w:rPr>
        <w:t>Coenen</w:t>
      </w:r>
      <w:proofErr w:type="spellEnd"/>
      <w:r w:rsidRPr="00007063">
        <w:rPr>
          <w:rFonts w:ascii="Times New Roman" w:hAnsi="Times New Roman" w:cs="Times New Roman"/>
          <w:sz w:val="24"/>
          <w:szCs w:val="24"/>
        </w:rPr>
        <w:t xml:space="preserve"> S, </w:t>
      </w:r>
      <w:proofErr w:type="spellStart"/>
      <w:r w:rsidRPr="00007063">
        <w:rPr>
          <w:rFonts w:ascii="Times New Roman" w:hAnsi="Times New Roman" w:cs="Times New Roman"/>
          <w:sz w:val="24"/>
          <w:szCs w:val="24"/>
        </w:rPr>
        <w:t>Versporten</w:t>
      </w:r>
      <w:proofErr w:type="spellEnd"/>
      <w:r w:rsidRPr="00007063">
        <w:rPr>
          <w:rFonts w:ascii="Times New Roman" w:hAnsi="Times New Roman" w:cs="Times New Roman"/>
          <w:sz w:val="24"/>
          <w:szCs w:val="24"/>
        </w:rPr>
        <w:t xml:space="preserve"> A, Muller A, </w:t>
      </w:r>
      <w:proofErr w:type="spellStart"/>
      <w:r w:rsidRPr="00007063">
        <w:rPr>
          <w:rFonts w:ascii="Times New Roman" w:hAnsi="Times New Roman" w:cs="Times New Roman"/>
          <w:sz w:val="24"/>
          <w:szCs w:val="24"/>
        </w:rPr>
        <w:t>Vankerckhoven</w:t>
      </w:r>
      <w:proofErr w:type="spellEnd"/>
      <w:r w:rsidRPr="00007063">
        <w:rPr>
          <w:rFonts w:ascii="Times New Roman" w:hAnsi="Times New Roman" w:cs="Times New Roman"/>
          <w:sz w:val="24"/>
          <w:szCs w:val="24"/>
        </w:rPr>
        <w:t xml:space="preserve"> V, </w:t>
      </w:r>
      <w:proofErr w:type="spellStart"/>
      <w:r w:rsidRPr="00007063">
        <w:rPr>
          <w:rFonts w:ascii="Times New Roman" w:hAnsi="Times New Roman" w:cs="Times New Roman"/>
          <w:sz w:val="24"/>
          <w:szCs w:val="24"/>
        </w:rPr>
        <w:t>Goossens</w:t>
      </w:r>
      <w:proofErr w:type="spellEnd"/>
      <w:r w:rsidRPr="00007063">
        <w:rPr>
          <w:rFonts w:ascii="Times New Roman" w:hAnsi="Times New Roman" w:cs="Times New Roman"/>
          <w:sz w:val="24"/>
          <w:szCs w:val="24"/>
        </w:rPr>
        <w:t xml:space="preserve"> H. European Surveillance of Antimicrobial Consumption (ESAC): quality appraisal of antibiotic use in Europe. </w:t>
      </w:r>
      <w:proofErr w:type="gramStart"/>
      <w:r w:rsidRPr="00007063">
        <w:rPr>
          <w:rFonts w:ascii="Times New Roman" w:hAnsi="Times New Roman" w:cs="Times New Roman"/>
          <w:sz w:val="24"/>
          <w:szCs w:val="24"/>
        </w:rPr>
        <w:t>The Journal of antimicrobial chemotherapy.</w:t>
      </w:r>
      <w:proofErr w:type="gramEnd"/>
      <w:r w:rsidRPr="00007063">
        <w:rPr>
          <w:rFonts w:ascii="Times New Roman" w:hAnsi="Times New Roman" w:cs="Times New Roman"/>
          <w:sz w:val="24"/>
          <w:szCs w:val="24"/>
        </w:rPr>
        <w:t xml:space="preserve"> 2011</w:t>
      </w:r>
      <w:proofErr w:type="gramStart"/>
      <w:r w:rsidRPr="00007063">
        <w:rPr>
          <w:rFonts w:ascii="Times New Roman" w:hAnsi="Times New Roman" w:cs="Times New Roman"/>
          <w:sz w:val="24"/>
          <w:szCs w:val="24"/>
        </w:rPr>
        <w:t>;66</w:t>
      </w:r>
      <w:proofErr w:type="gramEnd"/>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Suppl</w:t>
      </w:r>
      <w:proofErr w:type="spellEnd"/>
      <w:r w:rsidRPr="00007063">
        <w:rPr>
          <w:rFonts w:ascii="Times New Roman" w:hAnsi="Times New Roman" w:cs="Times New Roman"/>
          <w:sz w:val="24"/>
          <w:szCs w:val="24"/>
        </w:rPr>
        <w:t xml:space="preserve"> 6:71-7.</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19. </w:t>
      </w:r>
      <w:proofErr w:type="spellStart"/>
      <w:r w:rsidRPr="00007063">
        <w:rPr>
          <w:rFonts w:ascii="Times New Roman" w:hAnsi="Times New Roman" w:cs="Times New Roman"/>
          <w:sz w:val="24"/>
          <w:szCs w:val="24"/>
        </w:rPr>
        <w:t>Furst</w:t>
      </w:r>
      <w:proofErr w:type="spellEnd"/>
      <w:r w:rsidRPr="00007063">
        <w:rPr>
          <w:rFonts w:ascii="Times New Roman" w:hAnsi="Times New Roman" w:cs="Times New Roman"/>
          <w:sz w:val="24"/>
          <w:szCs w:val="24"/>
        </w:rPr>
        <w:t xml:space="preserve"> J, </w:t>
      </w:r>
      <w:proofErr w:type="spellStart"/>
      <w:r w:rsidRPr="00007063">
        <w:rPr>
          <w:rFonts w:ascii="Times New Roman" w:hAnsi="Times New Roman" w:cs="Times New Roman"/>
          <w:sz w:val="24"/>
          <w:szCs w:val="24"/>
        </w:rPr>
        <w:t>Cizman</w:t>
      </w:r>
      <w:proofErr w:type="spellEnd"/>
      <w:r w:rsidRPr="00007063">
        <w:rPr>
          <w:rFonts w:ascii="Times New Roman" w:hAnsi="Times New Roman" w:cs="Times New Roman"/>
          <w:sz w:val="24"/>
          <w:szCs w:val="24"/>
        </w:rPr>
        <w:t xml:space="preserve"> M, </w:t>
      </w:r>
      <w:proofErr w:type="spellStart"/>
      <w:r w:rsidRPr="00007063">
        <w:rPr>
          <w:rFonts w:ascii="Times New Roman" w:hAnsi="Times New Roman" w:cs="Times New Roman"/>
          <w:sz w:val="24"/>
          <w:szCs w:val="24"/>
        </w:rPr>
        <w:t>Mrak</w:t>
      </w:r>
      <w:proofErr w:type="spellEnd"/>
      <w:r w:rsidRPr="00007063">
        <w:rPr>
          <w:rFonts w:ascii="Times New Roman" w:hAnsi="Times New Roman" w:cs="Times New Roman"/>
          <w:sz w:val="24"/>
          <w:szCs w:val="24"/>
        </w:rPr>
        <w:t xml:space="preserve"> J, Kos D, Campbell S, </w:t>
      </w:r>
      <w:proofErr w:type="spellStart"/>
      <w:r w:rsidRPr="00007063">
        <w:rPr>
          <w:rFonts w:ascii="Times New Roman" w:hAnsi="Times New Roman" w:cs="Times New Roman"/>
          <w:sz w:val="24"/>
          <w:szCs w:val="24"/>
        </w:rPr>
        <w:t>Coenen</w:t>
      </w:r>
      <w:proofErr w:type="spellEnd"/>
      <w:r w:rsidRPr="00007063">
        <w:rPr>
          <w:rFonts w:ascii="Times New Roman" w:hAnsi="Times New Roman" w:cs="Times New Roman"/>
          <w:sz w:val="24"/>
          <w:szCs w:val="24"/>
        </w:rPr>
        <w:t xml:space="preserve"> S et al. The influence of a sustained multifaceted approach to improve antibiotic prescribing in Slovenia during the past decade: findings and implications. </w:t>
      </w:r>
      <w:proofErr w:type="gramStart"/>
      <w:r w:rsidRPr="00007063">
        <w:rPr>
          <w:rFonts w:ascii="Times New Roman" w:hAnsi="Times New Roman" w:cs="Times New Roman"/>
          <w:sz w:val="24"/>
          <w:szCs w:val="24"/>
        </w:rPr>
        <w:t>Expert review of anti-infective therapy.</w:t>
      </w:r>
      <w:proofErr w:type="gramEnd"/>
      <w:r w:rsidRPr="00007063">
        <w:rPr>
          <w:rFonts w:ascii="Times New Roman" w:hAnsi="Times New Roman" w:cs="Times New Roman"/>
          <w:sz w:val="24"/>
          <w:szCs w:val="24"/>
        </w:rPr>
        <w:t xml:space="preserve"> 2015; 13(2):279-89.</w:t>
      </w:r>
    </w:p>
    <w:p w:rsidR="00007063" w:rsidRPr="00007063" w:rsidRDefault="00007063" w:rsidP="00007063">
      <w:pPr>
        <w:pStyle w:val="NoSpacing"/>
        <w:rPr>
          <w:rFonts w:ascii="Times New Roman" w:hAnsi="Times New Roman" w:cs="Times New Roman"/>
          <w:sz w:val="24"/>
          <w:szCs w:val="24"/>
        </w:rPr>
      </w:pPr>
      <w:proofErr w:type="spellStart"/>
      <w:r w:rsidRPr="00007063">
        <w:rPr>
          <w:rFonts w:ascii="Times New Roman" w:hAnsi="Times New Roman" w:cs="Times New Roman"/>
          <w:sz w:val="24"/>
          <w:szCs w:val="24"/>
        </w:rPr>
        <w:t>Sabuncu</w:t>
      </w:r>
      <w:proofErr w:type="spellEnd"/>
      <w:r w:rsidRPr="00007063">
        <w:rPr>
          <w:rFonts w:ascii="Times New Roman" w:hAnsi="Times New Roman" w:cs="Times New Roman"/>
          <w:sz w:val="24"/>
          <w:szCs w:val="24"/>
        </w:rPr>
        <w:t xml:space="preserve"> E, David J, </w:t>
      </w:r>
      <w:proofErr w:type="spellStart"/>
      <w:r w:rsidRPr="00007063">
        <w:rPr>
          <w:rFonts w:ascii="Times New Roman" w:hAnsi="Times New Roman" w:cs="Times New Roman"/>
          <w:sz w:val="24"/>
          <w:szCs w:val="24"/>
        </w:rPr>
        <w:t>Bernede-Bauduin</w:t>
      </w:r>
      <w:proofErr w:type="spellEnd"/>
      <w:r w:rsidRPr="00007063">
        <w:rPr>
          <w:rFonts w:ascii="Times New Roman" w:hAnsi="Times New Roman" w:cs="Times New Roman"/>
          <w:sz w:val="24"/>
          <w:szCs w:val="24"/>
        </w:rPr>
        <w:t xml:space="preserve"> C, Pepin S, Leroy M, </w:t>
      </w:r>
      <w:proofErr w:type="spellStart"/>
      <w:r w:rsidRPr="00007063">
        <w:rPr>
          <w:rFonts w:ascii="Times New Roman" w:hAnsi="Times New Roman" w:cs="Times New Roman"/>
          <w:sz w:val="24"/>
          <w:szCs w:val="24"/>
        </w:rPr>
        <w:t>Boelle</w:t>
      </w:r>
      <w:proofErr w:type="spellEnd"/>
      <w:r w:rsidRPr="00007063">
        <w:rPr>
          <w:rFonts w:ascii="Times New Roman" w:hAnsi="Times New Roman" w:cs="Times New Roman"/>
          <w:sz w:val="24"/>
          <w:szCs w:val="24"/>
        </w:rPr>
        <w:t xml:space="preserve"> PY et al. Significant reduction of antibiotic use in the community after a nationwide campaign in France, 2002-2007. </w:t>
      </w:r>
      <w:proofErr w:type="spellStart"/>
      <w:proofErr w:type="gramStart"/>
      <w:r w:rsidRPr="00007063">
        <w:rPr>
          <w:rFonts w:ascii="Times New Roman" w:hAnsi="Times New Roman" w:cs="Times New Roman"/>
          <w:sz w:val="24"/>
          <w:szCs w:val="24"/>
        </w:rPr>
        <w:t>PLoS</w:t>
      </w:r>
      <w:proofErr w:type="spellEnd"/>
      <w:r w:rsidRPr="00007063">
        <w:rPr>
          <w:rFonts w:ascii="Times New Roman" w:hAnsi="Times New Roman" w:cs="Times New Roman"/>
          <w:sz w:val="24"/>
          <w:szCs w:val="24"/>
        </w:rPr>
        <w:t xml:space="preserve"> medicine.</w:t>
      </w:r>
      <w:proofErr w:type="gramEnd"/>
      <w:r w:rsidRPr="00007063">
        <w:rPr>
          <w:rFonts w:ascii="Times New Roman" w:hAnsi="Times New Roman" w:cs="Times New Roman"/>
          <w:sz w:val="24"/>
          <w:szCs w:val="24"/>
        </w:rPr>
        <w:t xml:space="preserve"> 2009; 6(6):e1000084</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rPr>
        <w:t xml:space="preserve">21. </w:t>
      </w:r>
      <w:proofErr w:type="spellStart"/>
      <w:r w:rsidRPr="00007063">
        <w:rPr>
          <w:rFonts w:ascii="Times New Roman" w:hAnsi="Times New Roman" w:cs="Times New Roman"/>
          <w:bCs/>
          <w:sz w:val="24"/>
          <w:szCs w:val="24"/>
        </w:rPr>
        <w:t>A</w:t>
      </w:r>
      <w:r w:rsidRPr="00007063">
        <w:rPr>
          <w:rFonts w:ascii="Times New Roman" w:hAnsi="Times New Roman" w:cs="Times New Roman"/>
          <w:sz w:val="24"/>
          <w:szCs w:val="24"/>
        </w:rPr>
        <w:t>boagye-Nyame</w:t>
      </w:r>
      <w:proofErr w:type="spellEnd"/>
      <w:r w:rsidRPr="00007063">
        <w:rPr>
          <w:rFonts w:ascii="Times New Roman" w:hAnsi="Times New Roman" w:cs="Times New Roman"/>
          <w:sz w:val="24"/>
          <w:szCs w:val="24"/>
        </w:rPr>
        <w:t xml:space="preserve"> F, </w:t>
      </w:r>
      <w:proofErr w:type="spellStart"/>
      <w:r w:rsidRPr="00007063">
        <w:rPr>
          <w:rFonts w:ascii="Times New Roman" w:hAnsi="Times New Roman" w:cs="Times New Roman"/>
          <w:sz w:val="24"/>
          <w:szCs w:val="24"/>
        </w:rPr>
        <w:t>Akhlaghi</w:t>
      </w:r>
      <w:proofErr w:type="spellEnd"/>
      <w:r w:rsidRPr="00007063">
        <w:rPr>
          <w:rFonts w:ascii="Times New Roman" w:hAnsi="Times New Roman" w:cs="Times New Roman"/>
          <w:sz w:val="24"/>
          <w:szCs w:val="24"/>
        </w:rPr>
        <w:t xml:space="preserve"> L, Dias V (2003). </w:t>
      </w:r>
      <w:r w:rsidRPr="00007063">
        <w:rPr>
          <w:rFonts w:ascii="Times New Roman" w:hAnsi="Times New Roman" w:cs="Times New Roman"/>
          <w:bCs/>
          <w:sz w:val="24"/>
          <w:szCs w:val="24"/>
        </w:rPr>
        <w:t>An assessment of the public sector Pharmaceutical supply system</w:t>
      </w:r>
      <w:r w:rsidRPr="00007063">
        <w:rPr>
          <w:rFonts w:ascii="Times New Roman" w:hAnsi="Times New Roman" w:cs="Times New Roman"/>
          <w:sz w:val="24"/>
          <w:szCs w:val="24"/>
        </w:rPr>
        <w:t xml:space="preserve"> </w:t>
      </w:r>
      <w:r w:rsidRPr="00007063">
        <w:rPr>
          <w:rFonts w:ascii="Times New Roman" w:hAnsi="Times New Roman" w:cs="Times New Roman"/>
          <w:bCs/>
          <w:sz w:val="24"/>
          <w:szCs w:val="24"/>
        </w:rPr>
        <w:t>of the republic of Namibia: R</w:t>
      </w:r>
      <w:r w:rsidRPr="00007063">
        <w:rPr>
          <w:rFonts w:ascii="Times New Roman" w:hAnsi="Times New Roman" w:cs="Times New Roman"/>
          <w:sz w:val="24"/>
          <w:szCs w:val="24"/>
        </w:rPr>
        <w:t xml:space="preserve">ational pharmaceutical management plus program center for pharmaceutical management sciences for health Fairfax drive, Arlington, USA. Available at URL:  </w:t>
      </w:r>
      <w:hyperlink r:id="rId31" w:history="1">
        <w:r w:rsidRPr="00007063">
          <w:rPr>
            <w:rStyle w:val="Hyperlink"/>
            <w:rFonts w:ascii="Times New Roman" w:hAnsi="Times New Roman" w:cs="Times New Roman"/>
            <w:color w:val="auto"/>
            <w:sz w:val="24"/>
            <w:szCs w:val="24"/>
            <w:u w:val="none"/>
          </w:rPr>
          <w:t>http://www.who.int/hiv/amds/en/country9.pdf</w:t>
        </w:r>
      </w:hyperlink>
      <w:r w:rsidRPr="00007063">
        <w:rPr>
          <w:rFonts w:ascii="Times New Roman" w:hAnsi="Times New Roman" w:cs="Times New Roman"/>
          <w:sz w:val="24"/>
          <w:szCs w:val="24"/>
        </w:rPr>
        <w:t xml:space="preserve"> </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22. </w:t>
      </w:r>
      <w:r w:rsidRPr="00007063">
        <w:rPr>
          <w:rFonts w:ascii="Times New Roman" w:hAnsi="Times New Roman" w:cs="Times New Roman"/>
          <w:bCs/>
          <w:sz w:val="24"/>
          <w:szCs w:val="24"/>
        </w:rPr>
        <w:t>Ministry of Health and Social services (2015). Namibia essential medicines list [</w:t>
      </w:r>
      <w:proofErr w:type="spellStart"/>
      <w:r w:rsidRPr="00007063">
        <w:rPr>
          <w:rFonts w:ascii="Times New Roman" w:hAnsi="Times New Roman" w:cs="Times New Roman"/>
          <w:bCs/>
          <w:sz w:val="24"/>
          <w:szCs w:val="24"/>
        </w:rPr>
        <w:t>Nemlist</w:t>
      </w:r>
      <w:proofErr w:type="spellEnd"/>
      <w:r w:rsidRPr="00007063">
        <w:rPr>
          <w:rFonts w:ascii="Times New Roman" w:hAnsi="Times New Roman" w:cs="Times New Roman"/>
          <w:bCs/>
          <w:sz w:val="24"/>
          <w:szCs w:val="24"/>
        </w:rPr>
        <w:t>] 5</w:t>
      </w:r>
      <w:r w:rsidRPr="00007063">
        <w:rPr>
          <w:rFonts w:ascii="Times New Roman" w:hAnsi="Times New Roman" w:cs="Times New Roman"/>
          <w:bCs/>
          <w:sz w:val="24"/>
          <w:szCs w:val="24"/>
          <w:vertAlign w:val="superscript"/>
        </w:rPr>
        <w:t>st</w:t>
      </w:r>
      <w:r w:rsidRPr="00007063">
        <w:rPr>
          <w:rFonts w:ascii="Times New Roman" w:hAnsi="Times New Roman" w:cs="Times New Roman"/>
          <w:bCs/>
          <w:sz w:val="24"/>
          <w:szCs w:val="24"/>
        </w:rPr>
        <w:t xml:space="preserve"> edition Republic of Namibia; Windhoek Namibia </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23. </w:t>
      </w:r>
      <w:r w:rsidRPr="00007063">
        <w:rPr>
          <w:rFonts w:ascii="Times New Roman" w:hAnsi="Times New Roman" w:cs="Times New Roman"/>
          <w:bCs/>
          <w:sz w:val="24"/>
          <w:szCs w:val="24"/>
        </w:rPr>
        <w:t xml:space="preserve">Ministry of Health and Social services (2011).  </w:t>
      </w:r>
      <w:proofErr w:type="gramStart"/>
      <w:r w:rsidRPr="00007063">
        <w:rPr>
          <w:rFonts w:ascii="Times New Roman" w:hAnsi="Times New Roman" w:cs="Times New Roman"/>
          <w:bCs/>
          <w:sz w:val="24"/>
          <w:szCs w:val="24"/>
        </w:rPr>
        <w:t>Namibia Standard treatment guidelines 1</w:t>
      </w:r>
      <w:r w:rsidRPr="00007063">
        <w:rPr>
          <w:rFonts w:ascii="Times New Roman" w:hAnsi="Times New Roman" w:cs="Times New Roman"/>
          <w:bCs/>
          <w:sz w:val="24"/>
          <w:szCs w:val="24"/>
          <w:vertAlign w:val="superscript"/>
        </w:rPr>
        <w:t>st</w:t>
      </w:r>
      <w:r w:rsidRPr="00007063">
        <w:rPr>
          <w:rFonts w:ascii="Times New Roman" w:hAnsi="Times New Roman" w:cs="Times New Roman"/>
          <w:bCs/>
          <w:sz w:val="24"/>
          <w:szCs w:val="24"/>
        </w:rPr>
        <w:t xml:space="preserve"> edition Republic of Namibia; Windhoek Namibia.</w:t>
      </w:r>
      <w:proofErr w:type="gramEnd"/>
      <w:r w:rsidRPr="00007063">
        <w:rPr>
          <w:rFonts w:ascii="Times New Roman" w:hAnsi="Times New Roman" w:cs="Times New Roman"/>
          <w:bCs/>
          <w:sz w:val="24"/>
          <w:szCs w:val="24"/>
        </w:rPr>
        <w:t xml:space="preserve"> Available at URL:  </w:t>
      </w:r>
      <w:hyperlink r:id="rId32" w:history="1">
        <w:r w:rsidRPr="00007063">
          <w:rPr>
            <w:rStyle w:val="Hyperlink"/>
            <w:rFonts w:ascii="Times New Roman" w:hAnsi="Times New Roman" w:cs="Times New Roman"/>
            <w:bCs/>
            <w:color w:val="auto"/>
            <w:sz w:val="24"/>
            <w:szCs w:val="24"/>
            <w:u w:val="none"/>
          </w:rPr>
          <w:t>http://www.mhss.gov.na/files/downloads/f88_Namibia%20Standard%20Treatment%20Guidelines%202011.pdf</w:t>
        </w:r>
      </w:hyperlink>
      <w:r w:rsidRPr="00007063">
        <w:rPr>
          <w:rFonts w:ascii="Times New Roman" w:hAnsi="Times New Roman" w:cs="Times New Roman"/>
          <w:bCs/>
          <w:sz w:val="24"/>
          <w:szCs w:val="24"/>
        </w:rPr>
        <w:t xml:space="preserve"> </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lastRenderedPageBreak/>
        <w:t xml:space="preserve">24. </w:t>
      </w:r>
      <w:r w:rsidRPr="00007063">
        <w:rPr>
          <w:rFonts w:ascii="Times New Roman" w:hAnsi="Times New Roman" w:cs="Times New Roman"/>
          <w:bCs/>
          <w:sz w:val="24"/>
          <w:szCs w:val="24"/>
        </w:rPr>
        <w:t>Ministry of Health and Social services (2015) treatment guidelines 1</w:t>
      </w:r>
      <w:r w:rsidRPr="00007063">
        <w:rPr>
          <w:rFonts w:ascii="Times New Roman" w:hAnsi="Times New Roman" w:cs="Times New Roman"/>
          <w:bCs/>
          <w:sz w:val="24"/>
          <w:szCs w:val="24"/>
          <w:vertAlign w:val="superscript"/>
        </w:rPr>
        <w:t>st</w:t>
      </w:r>
      <w:r w:rsidRPr="00007063">
        <w:rPr>
          <w:rFonts w:ascii="Times New Roman" w:hAnsi="Times New Roman" w:cs="Times New Roman"/>
          <w:bCs/>
          <w:sz w:val="24"/>
          <w:szCs w:val="24"/>
        </w:rPr>
        <w:t xml:space="preserve"> edition for HIV/AIDS Republic of Namibia; Windhoek Namibia 150-821</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25. </w:t>
      </w:r>
      <w:r w:rsidRPr="00007063">
        <w:rPr>
          <w:rFonts w:ascii="Times New Roman" w:hAnsi="Times New Roman" w:cs="Times New Roman"/>
          <w:bCs/>
          <w:sz w:val="24"/>
          <w:szCs w:val="24"/>
        </w:rPr>
        <w:t xml:space="preserve">Ministry of Health and Social services (2014). </w:t>
      </w:r>
      <w:proofErr w:type="gramStart"/>
      <w:r w:rsidRPr="00007063">
        <w:rPr>
          <w:rFonts w:ascii="Times New Roman" w:hAnsi="Times New Roman" w:cs="Times New Roman"/>
          <w:bCs/>
          <w:sz w:val="24"/>
          <w:szCs w:val="24"/>
        </w:rPr>
        <w:t>treatment</w:t>
      </w:r>
      <w:proofErr w:type="gramEnd"/>
      <w:r w:rsidRPr="00007063">
        <w:rPr>
          <w:rFonts w:ascii="Times New Roman" w:hAnsi="Times New Roman" w:cs="Times New Roman"/>
          <w:bCs/>
          <w:sz w:val="24"/>
          <w:szCs w:val="24"/>
        </w:rPr>
        <w:t xml:space="preserve"> guidelines 1</w:t>
      </w:r>
      <w:r w:rsidRPr="00007063">
        <w:rPr>
          <w:rFonts w:ascii="Times New Roman" w:hAnsi="Times New Roman" w:cs="Times New Roman"/>
          <w:bCs/>
          <w:sz w:val="24"/>
          <w:szCs w:val="24"/>
          <w:vertAlign w:val="superscript"/>
        </w:rPr>
        <w:t>st</w:t>
      </w:r>
      <w:r w:rsidRPr="00007063">
        <w:rPr>
          <w:rFonts w:ascii="Times New Roman" w:hAnsi="Times New Roman" w:cs="Times New Roman"/>
          <w:bCs/>
          <w:sz w:val="24"/>
          <w:szCs w:val="24"/>
        </w:rPr>
        <w:t xml:space="preserve"> edition for tuberculosis Republic of Namibia; Windhoek Namibia 150-821</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26. </w:t>
      </w:r>
      <w:r w:rsidRPr="00007063">
        <w:rPr>
          <w:rFonts w:ascii="Times New Roman" w:hAnsi="Times New Roman" w:cs="Times New Roman"/>
          <w:bCs/>
          <w:sz w:val="24"/>
          <w:szCs w:val="24"/>
        </w:rPr>
        <w:t xml:space="preserve">Ministry of Health and Social services (2011). </w:t>
      </w:r>
      <w:proofErr w:type="gramStart"/>
      <w:r w:rsidRPr="00007063">
        <w:rPr>
          <w:rFonts w:ascii="Times New Roman" w:hAnsi="Times New Roman" w:cs="Times New Roman"/>
          <w:bCs/>
          <w:sz w:val="24"/>
          <w:szCs w:val="24"/>
        </w:rPr>
        <w:t>treatment</w:t>
      </w:r>
      <w:proofErr w:type="gramEnd"/>
      <w:r w:rsidRPr="00007063">
        <w:rPr>
          <w:rFonts w:ascii="Times New Roman" w:hAnsi="Times New Roman" w:cs="Times New Roman"/>
          <w:bCs/>
          <w:sz w:val="24"/>
          <w:szCs w:val="24"/>
        </w:rPr>
        <w:t xml:space="preserve"> guidelines 1</w:t>
      </w:r>
      <w:r w:rsidRPr="00007063">
        <w:rPr>
          <w:rFonts w:ascii="Times New Roman" w:hAnsi="Times New Roman" w:cs="Times New Roman"/>
          <w:bCs/>
          <w:sz w:val="24"/>
          <w:szCs w:val="24"/>
          <w:vertAlign w:val="superscript"/>
        </w:rPr>
        <w:t>st</w:t>
      </w:r>
      <w:r w:rsidRPr="00007063">
        <w:rPr>
          <w:rFonts w:ascii="Times New Roman" w:hAnsi="Times New Roman" w:cs="Times New Roman"/>
          <w:bCs/>
          <w:sz w:val="24"/>
          <w:szCs w:val="24"/>
        </w:rPr>
        <w:t xml:space="preserve"> edition for malaria Republic of Namibia; Windhoek Namibia 150-821</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27. </w:t>
      </w:r>
      <w:r w:rsidRPr="00007063">
        <w:rPr>
          <w:rFonts w:ascii="Times New Roman" w:hAnsi="Times New Roman" w:cs="Times New Roman"/>
          <w:bCs/>
          <w:sz w:val="24"/>
          <w:szCs w:val="24"/>
        </w:rPr>
        <w:t>Ministry of Health and Social services (2012). Guidelines for integrated management of childhood illnesses 1</w:t>
      </w:r>
      <w:r w:rsidRPr="00007063">
        <w:rPr>
          <w:rFonts w:ascii="Times New Roman" w:hAnsi="Times New Roman" w:cs="Times New Roman"/>
          <w:bCs/>
          <w:sz w:val="24"/>
          <w:szCs w:val="24"/>
          <w:vertAlign w:val="superscript"/>
        </w:rPr>
        <w:t>st</w:t>
      </w:r>
      <w:r w:rsidRPr="00007063">
        <w:rPr>
          <w:rFonts w:ascii="Times New Roman" w:hAnsi="Times New Roman" w:cs="Times New Roman"/>
          <w:bCs/>
          <w:sz w:val="24"/>
          <w:szCs w:val="24"/>
        </w:rPr>
        <w:t xml:space="preserve"> edition for Republic of Namibia; Windhoek Namibia 150-821</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28. </w:t>
      </w:r>
      <w:r w:rsidRPr="00007063">
        <w:rPr>
          <w:rFonts w:ascii="Times New Roman" w:eastAsia="Times New Roman" w:hAnsi="Times New Roman" w:cs="Times New Roman"/>
          <w:sz w:val="24"/>
          <w:szCs w:val="24"/>
        </w:rPr>
        <w:t xml:space="preserve">Ministry of Health and Social Services (2011). </w:t>
      </w:r>
      <w:proofErr w:type="gramStart"/>
      <w:r w:rsidRPr="00007063">
        <w:rPr>
          <w:rFonts w:ascii="Times New Roman" w:eastAsia="Times New Roman" w:hAnsi="Times New Roman" w:cs="Times New Roman"/>
          <w:sz w:val="24"/>
          <w:szCs w:val="24"/>
        </w:rPr>
        <w:t>National medicines policy.</w:t>
      </w:r>
      <w:proofErr w:type="gramEnd"/>
      <w:r w:rsidRPr="00007063">
        <w:rPr>
          <w:rFonts w:ascii="Times New Roman" w:eastAsia="Times New Roman" w:hAnsi="Times New Roman" w:cs="Times New Roman"/>
          <w:sz w:val="24"/>
          <w:szCs w:val="24"/>
        </w:rPr>
        <w:t xml:space="preserve"> </w:t>
      </w:r>
      <w:proofErr w:type="spellStart"/>
      <w:proofErr w:type="gramStart"/>
      <w:r w:rsidRPr="00007063">
        <w:rPr>
          <w:rFonts w:ascii="Times New Roman" w:eastAsia="Times New Roman" w:hAnsi="Times New Roman" w:cs="Times New Roman"/>
          <w:sz w:val="24"/>
          <w:szCs w:val="24"/>
        </w:rPr>
        <w:t>MoHSS</w:t>
      </w:r>
      <w:proofErr w:type="spellEnd"/>
      <w:r w:rsidRPr="00007063">
        <w:rPr>
          <w:rFonts w:ascii="Times New Roman" w:eastAsia="Times New Roman" w:hAnsi="Times New Roman" w:cs="Times New Roman"/>
          <w:sz w:val="24"/>
          <w:szCs w:val="24"/>
        </w:rPr>
        <w:t xml:space="preserve"> 2nd edition.</w:t>
      </w:r>
      <w:proofErr w:type="gramEnd"/>
      <w:r w:rsidRPr="00007063">
        <w:rPr>
          <w:rFonts w:ascii="Times New Roman" w:eastAsia="Times New Roman" w:hAnsi="Times New Roman" w:cs="Times New Roman"/>
          <w:sz w:val="24"/>
          <w:szCs w:val="24"/>
        </w:rPr>
        <w:t xml:space="preserve"> Namibia: Windhoek</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29. </w:t>
      </w:r>
      <w:r w:rsidRPr="00007063">
        <w:rPr>
          <w:rFonts w:ascii="Times New Roman" w:hAnsi="Times New Roman" w:cs="Times New Roman"/>
          <w:sz w:val="24"/>
          <w:szCs w:val="24"/>
        </w:rPr>
        <w:t xml:space="preserve">Republic of Namibia. </w:t>
      </w:r>
      <w:proofErr w:type="gramStart"/>
      <w:r w:rsidRPr="00007063">
        <w:rPr>
          <w:rFonts w:ascii="Times New Roman" w:hAnsi="Times New Roman" w:cs="Times New Roman"/>
          <w:sz w:val="24"/>
          <w:szCs w:val="24"/>
        </w:rPr>
        <w:t>Pharmacy Act, 9 2004.</w:t>
      </w:r>
      <w:proofErr w:type="gramEnd"/>
      <w:r w:rsidRPr="00007063">
        <w:rPr>
          <w:rFonts w:ascii="Times New Roman" w:hAnsi="Times New Roman" w:cs="Times New Roman"/>
          <w:sz w:val="24"/>
          <w:szCs w:val="24"/>
        </w:rPr>
        <w:t xml:space="preserve"> Available at URL: </w:t>
      </w:r>
      <w:hyperlink r:id="rId33" w:history="1">
        <w:r w:rsidRPr="00007063">
          <w:rPr>
            <w:rStyle w:val="Hyperlink"/>
            <w:rFonts w:ascii="Times New Roman" w:hAnsi="Times New Roman" w:cs="Times New Roman"/>
            <w:color w:val="auto"/>
            <w:sz w:val="24"/>
            <w:szCs w:val="24"/>
            <w:u w:val="none"/>
          </w:rPr>
          <w:t>http://apps.who.int/medicinedocs/documents/s16451e/s16451e.pdf</w:t>
        </w:r>
      </w:hyperlink>
      <w:r w:rsidRPr="00007063">
        <w:rPr>
          <w:rFonts w:ascii="Times New Roman" w:hAnsi="Times New Roman" w:cs="Times New Roman"/>
          <w:sz w:val="24"/>
          <w:szCs w:val="24"/>
        </w:rPr>
        <w:t xml:space="preserve"> </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30. </w:t>
      </w:r>
      <w:r w:rsidRPr="00007063">
        <w:rPr>
          <w:rFonts w:ascii="Times New Roman" w:hAnsi="Times New Roman" w:cs="Times New Roman"/>
          <w:sz w:val="24"/>
          <w:szCs w:val="24"/>
        </w:rPr>
        <w:t xml:space="preserve">Republic of Namibia (2003). Medicines and related substances control Act, 13 2004 Available at URL: </w:t>
      </w:r>
      <w:hyperlink r:id="rId34" w:history="1">
        <w:r w:rsidRPr="00007063">
          <w:rPr>
            <w:rStyle w:val="Hyperlink"/>
            <w:rFonts w:ascii="Times New Roman" w:hAnsi="Times New Roman" w:cs="Times New Roman"/>
            <w:color w:val="auto"/>
            <w:sz w:val="24"/>
            <w:szCs w:val="24"/>
            <w:u w:val="none"/>
          </w:rPr>
          <w:t>http://www.lac.org.na/laws/2004/3317.pdf</w:t>
        </w:r>
      </w:hyperlink>
      <w:r w:rsidRPr="00007063">
        <w:rPr>
          <w:rFonts w:ascii="Times New Roman" w:hAnsi="Times New Roman" w:cs="Times New Roman"/>
          <w:sz w:val="24"/>
          <w:szCs w:val="24"/>
        </w:rPr>
        <w:t xml:space="preserve"> </w:t>
      </w:r>
    </w:p>
    <w:p w:rsidR="00007063" w:rsidRPr="00007063" w:rsidRDefault="00007063" w:rsidP="00007063">
      <w:pPr>
        <w:pStyle w:val="NoSpacing"/>
        <w:rPr>
          <w:rFonts w:ascii="Times New Roman" w:hAnsi="Times New Roman" w:cs="Times New Roman"/>
          <w:sz w:val="24"/>
          <w:szCs w:val="24"/>
          <w:lang w:val="en-GB"/>
        </w:rPr>
      </w:pPr>
      <w:proofErr w:type="gramStart"/>
      <w:r w:rsidRPr="00007063">
        <w:rPr>
          <w:rFonts w:ascii="Times New Roman" w:hAnsi="Times New Roman" w:cs="Times New Roman"/>
          <w:sz w:val="24"/>
          <w:szCs w:val="24"/>
          <w:lang w:val="en-GB"/>
        </w:rPr>
        <w:t xml:space="preserve">31. </w:t>
      </w:r>
      <w:hyperlink r:id="rId35" w:history="1">
        <w:proofErr w:type="spellStart"/>
        <w:r w:rsidRPr="00007063">
          <w:rPr>
            <w:rStyle w:val="Hyperlink"/>
            <w:rFonts w:ascii="Times New Roman" w:hAnsi="Times New Roman" w:cs="Times New Roman"/>
            <w:color w:val="auto"/>
            <w:sz w:val="24"/>
            <w:szCs w:val="24"/>
            <w:u w:val="none"/>
          </w:rPr>
          <w:t>Pereko</w:t>
        </w:r>
        <w:proofErr w:type="spellEnd"/>
      </w:hyperlink>
      <w:r w:rsidRPr="00007063">
        <w:rPr>
          <w:rFonts w:ascii="Times New Roman" w:hAnsi="Times New Roman" w:cs="Times New Roman"/>
          <w:sz w:val="24"/>
          <w:szCs w:val="24"/>
        </w:rPr>
        <w:t xml:space="preserve"> DD, </w:t>
      </w:r>
      <w:hyperlink r:id="rId36" w:history="1">
        <w:proofErr w:type="spellStart"/>
        <w:r w:rsidRPr="00007063">
          <w:rPr>
            <w:rStyle w:val="Hyperlink"/>
            <w:rFonts w:ascii="Times New Roman" w:hAnsi="Times New Roman" w:cs="Times New Roman"/>
            <w:color w:val="auto"/>
            <w:sz w:val="24"/>
            <w:szCs w:val="24"/>
            <w:u w:val="none"/>
          </w:rPr>
          <w:t>Lubbe</w:t>
        </w:r>
        <w:proofErr w:type="spellEnd"/>
      </w:hyperlink>
      <w:r w:rsidRPr="00007063">
        <w:rPr>
          <w:rFonts w:ascii="Times New Roman" w:hAnsi="Times New Roman" w:cs="Times New Roman"/>
          <w:sz w:val="24"/>
          <w:szCs w:val="24"/>
        </w:rPr>
        <w:t xml:space="preserve"> MS and </w:t>
      </w:r>
      <w:hyperlink r:id="rId37" w:history="1">
        <w:proofErr w:type="spellStart"/>
        <w:r w:rsidRPr="00007063">
          <w:rPr>
            <w:rStyle w:val="Hyperlink"/>
            <w:rFonts w:ascii="Times New Roman" w:hAnsi="Times New Roman" w:cs="Times New Roman"/>
            <w:color w:val="auto"/>
            <w:sz w:val="24"/>
            <w:szCs w:val="24"/>
            <w:u w:val="none"/>
          </w:rPr>
          <w:t>Essack</w:t>
        </w:r>
        <w:proofErr w:type="spellEnd"/>
      </w:hyperlink>
      <w:r w:rsidRPr="00007063">
        <w:rPr>
          <w:rFonts w:ascii="Times New Roman" w:hAnsi="Times New Roman" w:cs="Times New Roman"/>
          <w:sz w:val="24"/>
          <w:szCs w:val="24"/>
        </w:rPr>
        <w:t xml:space="preserve"> SY.</w:t>
      </w:r>
      <w:proofErr w:type="gramEnd"/>
      <w:r w:rsidRPr="00007063">
        <w:rPr>
          <w:rFonts w:ascii="Times New Roman" w:hAnsi="Times New Roman" w:cs="Times New Roman"/>
          <w:sz w:val="24"/>
          <w:szCs w:val="24"/>
        </w:rPr>
        <w:t xml:space="preserve"> </w:t>
      </w:r>
      <w:proofErr w:type="gramStart"/>
      <w:r w:rsidRPr="00007063">
        <w:rPr>
          <w:rFonts w:ascii="Times New Roman" w:hAnsi="Times New Roman" w:cs="Times New Roman"/>
          <w:sz w:val="24"/>
          <w:szCs w:val="24"/>
        </w:rPr>
        <w:t xml:space="preserve">Public knowledge, attitudes and </w:t>
      </w:r>
      <w:proofErr w:type="spellStart"/>
      <w:r w:rsidRPr="00007063">
        <w:rPr>
          <w:rFonts w:ascii="Times New Roman" w:hAnsi="Times New Roman" w:cs="Times New Roman"/>
          <w:sz w:val="24"/>
          <w:szCs w:val="24"/>
        </w:rPr>
        <w:t>behaviour</w:t>
      </w:r>
      <w:proofErr w:type="spellEnd"/>
      <w:r w:rsidRPr="00007063">
        <w:rPr>
          <w:rFonts w:ascii="Times New Roman" w:hAnsi="Times New Roman" w:cs="Times New Roman"/>
          <w:sz w:val="24"/>
          <w:szCs w:val="24"/>
        </w:rPr>
        <w:t xml:space="preserve"> towards antibiotic usage in Windhoek.</w:t>
      </w:r>
      <w:proofErr w:type="gramEnd"/>
      <w:r w:rsidRPr="00007063">
        <w:rPr>
          <w:rFonts w:ascii="Times New Roman" w:hAnsi="Times New Roman" w:cs="Times New Roman"/>
          <w:sz w:val="24"/>
          <w:szCs w:val="24"/>
        </w:rPr>
        <w:t xml:space="preserve"> </w:t>
      </w:r>
      <w:r w:rsidRPr="00007063">
        <w:rPr>
          <w:rFonts w:ascii="Times New Roman" w:eastAsia="MyriadPro-It" w:hAnsi="Times New Roman" w:cs="Times New Roman"/>
          <w:iCs/>
          <w:sz w:val="24"/>
          <w:szCs w:val="24"/>
          <w:lang w:val="en-GB"/>
        </w:rPr>
        <w:t xml:space="preserve">Southern African Journal of Infectious </w:t>
      </w:r>
      <w:proofErr w:type="gramStart"/>
      <w:r w:rsidRPr="00007063">
        <w:rPr>
          <w:rFonts w:ascii="Times New Roman" w:eastAsia="MyriadPro-It" w:hAnsi="Times New Roman" w:cs="Times New Roman"/>
          <w:iCs/>
          <w:sz w:val="24"/>
          <w:szCs w:val="24"/>
          <w:lang w:val="en-GB"/>
        </w:rPr>
        <w:t xml:space="preserve">Diseases </w:t>
      </w:r>
      <w:r w:rsidRPr="00007063">
        <w:rPr>
          <w:rFonts w:ascii="Times New Roman" w:eastAsia="MyriadPro-It" w:hAnsi="Times New Roman" w:cs="Times New Roman"/>
          <w:sz w:val="24"/>
          <w:szCs w:val="24"/>
          <w:lang w:val="en-GB"/>
        </w:rPr>
        <w:t>﻿2015</w:t>
      </w:r>
      <w:proofErr w:type="gramEnd"/>
      <w:r w:rsidRPr="00007063">
        <w:rPr>
          <w:rFonts w:ascii="Times New Roman" w:eastAsia="MyriadPro-It" w:hAnsi="Times New Roman" w:cs="Times New Roman"/>
          <w:sz w:val="24"/>
          <w:szCs w:val="24"/>
          <w:lang w:val="en-GB"/>
        </w:rPr>
        <w:t>; 30(4):134–137</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32. </w:t>
      </w:r>
      <w:proofErr w:type="spellStart"/>
      <w:r w:rsidRPr="00007063">
        <w:rPr>
          <w:rFonts w:ascii="Times New Roman" w:eastAsia="Times New Roman" w:hAnsi="Times New Roman" w:cs="Times New Roman"/>
          <w:sz w:val="24"/>
          <w:szCs w:val="24"/>
        </w:rPr>
        <w:t>Lates</w:t>
      </w:r>
      <w:proofErr w:type="spellEnd"/>
      <w:r w:rsidRPr="00007063">
        <w:rPr>
          <w:rFonts w:ascii="Times New Roman" w:eastAsia="Times New Roman" w:hAnsi="Times New Roman" w:cs="Times New Roman"/>
          <w:sz w:val="24"/>
          <w:szCs w:val="24"/>
        </w:rPr>
        <w:t xml:space="preserve"> J and </w:t>
      </w:r>
      <w:proofErr w:type="spellStart"/>
      <w:r w:rsidRPr="00007063">
        <w:rPr>
          <w:rFonts w:ascii="Times New Roman" w:eastAsia="Times New Roman" w:hAnsi="Times New Roman" w:cs="Times New Roman"/>
          <w:sz w:val="24"/>
          <w:szCs w:val="24"/>
        </w:rPr>
        <w:t>Shiyandja</w:t>
      </w:r>
      <w:proofErr w:type="spellEnd"/>
      <w:r w:rsidRPr="00007063">
        <w:rPr>
          <w:rFonts w:ascii="Times New Roman" w:eastAsia="Times New Roman" w:hAnsi="Times New Roman" w:cs="Times New Roman"/>
          <w:sz w:val="24"/>
          <w:szCs w:val="24"/>
        </w:rPr>
        <w:t xml:space="preserve"> N (2001). </w:t>
      </w:r>
      <w:proofErr w:type="gramStart"/>
      <w:r w:rsidRPr="00007063">
        <w:rPr>
          <w:rFonts w:ascii="Times New Roman" w:eastAsia="Times New Roman" w:hAnsi="Times New Roman" w:cs="Times New Roman"/>
          <w:sz w:val="24"/>
          <w:szCs w:val="24"/>
        </w:rPr>
        <w:t>Third National survey on the use of drugs in Namibia’s public health institutions including monitoring the implementation of the National Drug Policy.</w:t>
      </w:r>
      <w:proofErr w:type="gramEnd"/>
      <w:r w:rsidRPr="00007063">
        <w:rPr>
          <w:rFonts w:ascii="Times New Roman" w:eastAsia="Times New Roman" w:hAnsi="Times New Roman" w:cs="Times New Roman"/>
          <w:sz w:val="24"/>
          <w:szCs w:val="24"/>
        </w:rPr>
        <w:t xml:space="preserve"> Windhoek: Ministry of Health and Social Services. Available at URL: </w:t>
      </w:r>
      <w:hyperlink r:id="rId38" w:history="1">
        <w:r w:rsidRPr="00007063">
          <w:rPr>
            <w:rStyle w:val="Hyperlink"/>
            <w:rFonts w:ascii="Times New Roman" w:hAnsi="Times New Roman" w:cs="Times New Roman"/>
            <w:color w:val="auto"/>
            <w:sz w:val="24"/>
            <w:szCs w:val="24"/>
            <w:u w:val="none"/>
          </w:rPr>
          <w:t>http://apps.who.int/medicinedocs/en/d/Jh2977e/6.html</w:t>
        </w:r>
      </w:hyperlink>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lang w:val="en-GB"/>
        </w:rPr>
        <w:t xml:space="preserve">33. </w:t>
      </w:r>
      <w:proofErr w:type="spellStart"/>
      <w:r w:rsidRPr="00007063">
        <w:rPr>
          <w:rFonts w:ascii="Times New Roman" w:eastAsia="Times New Roman" w:hAnsi="Times New Roman" w:cs="Times New Roman"/>
          <w:sz w:val="24"/>
          <w:szCs w:val="24"/>
        </w:rPr>
        <w:t>Kunda</w:t>
      </w:r>
      <w:proofErr w:type="spellEnd"/>
      <w:r w:rsidRPr="00007063">
        <w:rPr>
          <w:rFonts w:ascii="Times New Roman" w:eastAsia="Times New Roman" w:hAnsi="Times New Roman" w:cs="Times New Roman"/>
          <w:sz w:val="24"/>
          <w:szCs w:val="24"/>
        </w:rPr>
        <w:t xml:space="preserve"> M. </w:t>
      </w:r>
      <w:proofErr w:type="gramStart"/>
      <w:r w:rsidRPr="00007063">
        <w:rPr>
          <w:rFonts w:ascii="Times New Roman" w:eastAsia="Times New Roman" w:hAnsi="Times New Roman" w:cs="Times New Roman"/>
          <w:bCs/>
          <w:kern w:val="36"/>
          <w:sz w:val="24"/>
          <w:szCs w:val="24"/>
        </w:rPr>
        <w:t>An investigation of antibiotic prescribing in patients with upper respiratory tract infections (URTIs) at Katutura Health Centre.</w:t>
      </w:r>
      <w:proofErr w:type="gramEnd"/>
      <w:r w:rsidRPr="00007063">
        <w:rPr>
          <w:rFonts w:ascii="Times New Roman" w:eastAsia="Times New Roman" w:hAnsi="Times New Roman" w:cs="Times New Roman"/>
          <w:bCs/>
          <w:kern w:val="36"/>
          <w:sz w:val="24"/>
          <w:szCs w:val="24"/>
        </w:rPr>
        <w:t xml:space="preserve"> </w:t>
      </w:r>
      <w:r w:rsidR="002B2386">
        <w:rPr>
          <w:rFonts w:ascii="Times New Roman" w:eastAsia="Times New Roman" w:hAnsi="Times New Roman" w:cs="Times New Roman"/>
          <w:bCs/>
          <w:kern w:val="36"/>
          <w:sz w:val="24"/>
          <w:szCs w:val="24"/>
        </w:rPr>
        <w:t xml:space="preserve">2014. </w:t>
      </w:r>
      <w:r w:rsidRPr="00007063">
        <w:rPr>
          <w:rFonts w:ascii="Times New Roman" w:eastAsia="Times New Roman" w:hAnsi="Times New Roman" w:cs="Times New Roman"/>
          <w:bCs/>
          <w:kern w:val="36"/>
          <w:sz w:val="24"/>
          <w:szCs w:val="24"/>
        </w:rPr>
        <w:t xml:space="preserve">Available from URL: </w:t>
      </w:r>
      <w:hyperlink r:id="rId39" w:history="1">
        <w:r w:rsidRPr="00007063">
          <w:rPr>
            <w:rStyle w:val="Hyperlink"/>
            <w:rFonts w:ascii="Times New Roman" w:hAnsi="Times New Roman" w:cs="Times New Roman"/>
            <w:color w:val="auto"/>
            <w:sz w:val="24"/>
            <w:szCs w:val="24"/>
            <w:u w:val="none"/>
          </w:rPr>
          <w:t>http://repository.unam.na/bitstream/handle/11070/843/kunda2014.pdf?sequence=1</w:t>
        </w:r>
      </w:hyperlink>
      <w:r w:rsidRPr="00007063">
        <w:rPr>
          <w:rFonts w:ascii="Times New Roman" w:hAnsi="Times New Roman" w:cs="Times New Roman"/>
          <w:sz w:val="24"/>
          <w:szCs w:val="24"/>
        </w:rPr>
        <w:t xml:space="preserve">    </w:t>
      </w:r>
    </w:p>
    <w:p w:rsidR="00D93229" w:rsidRPr="00D93229" w:rsidRDefault="00007063" w:rsidP="00007063">
      <w:pPr>
        <w:pStyle w:val="NoSpacing"/>
        <w:rPr>
          <w:rFonts w:ascii="Times New Roman" w:hAnsi="Times New Roman" w:cs="Times New Roman"/>
          <w:sz w:val="24"/>
          <w:szCs w:val="24"/>
          <w:lang w:val="en-GB"/>
        </w:rPr>
      </w:pPr>
      <w:r w:rsidRPr="00D93229">
        <w:rPr>
          <w:rFonts w:ascii="Times New Roman" w:hAnsi="Times New Roman" w:cs="Times New Roman"/>
          <w:sz w:val="24"/>
          <w:szCs w:val="24"/>
          <w:lang w:val="en-GB"/>
        </w:rPr>
        <w:t xml:space="preserve">34. </w:t>
      </w:r>
      <w:proofErr w:type="spellStart"/>
      <w:r w:rsidR="00D93229" w:rsidRPr="00D93229">
        <w:rPr>
          <w:rFonts w:ascii="Times New Roman" w:hAnsi="Times New Roman" w:cs="Times New Roman"/>
          <w:sz w:val="24"/>
          <w:szCs w:val="24"/>
        </w:rPr>
        <w:t>Trape</w:t>
      </w:r>
      <w:proofErr w:type="spellEnd"/>
      <w:r w:rsidR="00D93229" w:rsidRPr="00D93229">
        <w:rPr>
          <w:rFonts w:ascii="Times New Roman" w:hAnsi="Times New Roman" w:cs="Times New Roman"/>
          <w:sz w:val="24"/>
          <w:szCs w:val="24"/>
        </w:rPr>
        <w:t xml:space="preserve"> JF</w:t>
      </w:r>
      <w:r w:rsidRPr="00D93229">
        <w:rPr>
          <w:rFonts w:ascii="Times New Roman" w:hAnsi="Times New Roman" w:cs="Times New Roman"/>
          <w:sz w:val="24"/>
          <w:szCs w:val="24"/>
        </w:rPr>
        <w:t xml:space="preserve">.  </w:t>
      </w:r>
      <w:proofErr w:type="gramStart"/>
      <w:r w:rsidRPr="00D93229">
        <w:rPr>
          <w:rFonts w:ascii="Times New Roman" w:hAnsi="Times New Roman" w:cs="Times New Roman"/>
          <w:sz w:val="24"/>
          <w:szCs w:val="24"/>
        </w:rPr>
        <w:t>The public health impact of Chloroquine resistance in Africa</w:t>
      </w:r>
      <w:r w:rsidR="00D93229" w:rsidRPr="00D93229">
        <w:rPr>
          <w:rFonts w:ascii="Times New Roman" w:hAnsi="Times New Roman" w:cs="Times New Roman"/>
          <w:sz w:val="24"/>
          <w:szCs w:val="24"/>
        </w:rPr>
        <w:t>.</w:t>
      </w:r>
      <w:proofErr w:type="gramEnd"/>
      <w:r w:rsidRPr="00D93229">
        <w:rPr>
          <w:rFonts w:ascii="Times New Roman" w:hAnsi="Times New Roman" w:cs="Times New Roman"/>
          <w:sz w:val="24"/>
          <w:szCs w:val="24"/>
        </w:rPr>
        <w:t xml:space="preserve"> </w:t>
      </w:r>
      <w:hyperlink r:id="rId40" w:tooltip="The American journal of tropical medicine and hygiene." w:history="1">
        <w:r w:rsidR="00D93229" w:rsidRPr="00D93229">
          <w:rPr>
            <w:rFonts w:ascii="Times New Roman" w:hAnsi="Times New Roman" w:cs="Times New Roman"/>
            <w:sz w:val="24"/>
            <w:szCs w:val="24"/>
          </w:rPr>
          <w:t xml:space="preserve">Am J Trop Med </w:t>
        </w:r>
        <w:proofErr w:type="spellStart"/>
        <w:proofErr w:type="gramStart"/>
        <w:r w:rsidR="00D93229" w:rsidRPr="00D93229">
          <w:rPr>
            <w:rFonts w:ascii="Times New Roman" w:hAnsi="Times New Roman" w:cs="Times New Roman"/>
            <w:sz w:val="24"/>
            <w:szCs w:val="24"/>
          </w:rPr>
          <w:t>Hyg</w:t>
        </w:r>
        <w:proofErr w:type="spellEnd"/>
        <w:r w:rsidR="00D93229" w:rsidRPr="00D93229">
          <w:rPr>
            <w:rFonts w:ascii="Times New Roman" w:hAnsi="Times New Roman" w:cs="Times New Roman"/>
            <w:sz w:val="24"/>
            <w:szCs w:val="24"/>
          </w:rPr>
          <w:t>.</w:t>
        </w:r>
        <w:proofErr w:type="gramEnd"/>
      </w:hyperlink>
      <w:r w:rsidR="00D93229" w:rsidRPr="00D93229">
        <w:rPr>
          <w:rFonts w:ascii="Times New Roman" w:hAnsi="Times New Roman" w:cs="Times New Roman"/>
          <w:sz w:val="24"/>
          <w:szCs w:val="24"/>
        </w:rPr>
        <w:t xml:space="preserve"> 2001</w:t>
      </w:r>
      <w:proofErr w:type="gramStart"/>
      <w:r w:rsidR="00D93229" w:rsidRPr="00D93229">
        <w:rPr>
          <w:rFonts w:ascii="Times New Roman" w:hAnsi="Times New Roman" w:cs="Times New Roman"/>
          <w:sz w:val="24"/>
          <w:szCs w:val="24"/>
        </w:rPr>
        <w:t>;64</w:t>
      </w:r>
      <w:proofErr w:type="gramEnd"/>
      <w:r w:rsidR="00D93229" w:rsidRPr="00D93229">
        <w:rPr>
          <w:rFonts w:ascii="Times New Roman" w:hAnsi="Times New Roman" w:cs="Times New Roman"/>
          <w:sz w:val="24"/>
          <w:szCs w:val="24"/>
        </w:rPr>
        <w:t xml:space="preserve">(1-2 </w:t>
      </w:r>
      <w:proofErr w:type="spellStart"/>
      <w:r w:rsidR="00D93229" w:rsidRPr="00D93229">
        <w:rPr>
          <w:rFonts w:ascii="Times New Roman" w:hAnsi="Times New Roman" w:cs="Times New Roman"/>
          <w:sz w:val="24"/>
          <w:szCs w:val="24"/>
        </w:rPr>
        <w:t>Suppl</w:t>
      </w:r>
      <w:proofErr w:type="spellEnd"/>
      <w:r w:rsidR="00D93229" w:rsidRPr="00D93229">
        <w:rPr>
          <w:rFonts w:ascii="Times New Roman" w:hAnsi="Times New Roman" w:cs="Times New Roman"/>
          <w:sz w:val="24"/>
          <w:szCs w:val="24"/>
        </w:rPr>
        <w:t>):12-7.</w:t>
      </w:r>
      <w:r w:rsidR="00D93229" w:rsidRPr="00D93229">
        <w:rPr>
          <w:rFonts w:ascii="Times New Roman" w:hAnsi="Times New Roman" w:cs="Times New Roman"/>
          <w:sz w:val="24"/>
          <w:szCs w:val="24"/>
          <w:lang w:val="en-GB"/>
        </w:rPr>
        <w:t xml:space="preserve"> </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lang w:val="en-GB"/>
        </w:rPr>
        <w:t xml:space="preserve">35. </w:t>
      </w:r>
      <w:r w:rsidRPr="00007063">
        <w:rPr>
          <w:rFonts w:ascii="Times New Roman" w:hAnsi="Times New Roman" w:cs="Times New Roman"/>
          <w:sz w:val="24"/>
          <w:szCs w:val="24"/>
        </w:rPr>
        <w:t xml:space="preserve">Brasseur P , </w:t>
      </w:r>
      <w:r w:rsidRPr="00007063">
        <w:rPr>
          <w:rStyle w:val="meshtooltipnewsearch"/>
          <w:rFonts w:ascii="Times New Roman" w:hAnsi="Times New Roman" w:cs="Times New Roman"/>
          <w:vanish/>
          <w:sz w:val="24"/>
          <w:szCs w:val="24"/>
        </w:rPr>
        <w:t>Find all citations by this author (default).</w:t>
      </w:r>
      <w:r w:rsidRPr="00007063">
        <w:rPr>
          <w:rFonts w:ascii="Times New Roman" w:hAnsi="Times New Roman" w:cs="Times New Roman"/>
          <w:vanish/>
          <w:sz w:val="24"/>
          <w:szCs w:val="24"/>
        </w:rPr>
        <w:t xml:space="preserve"> Or </w:t>
      </w:r>
      <w:hyperlink r:id="rId41" w:history="1">
        <w:r w:rsidRPr="00007063">
          <w:rPr>
            <w:rStyle w:val="Hyperlink"/>
            <w:rFonts w:ascii="Times New Roman" w:hAnsi="Times New Roman" w:cs="Times New Roman"/>
            <w:vanish/>
            <w:color w:val="auto"/>
            <w:sz w:val="24"/>
            <w:szCs w:val="24"/>
            <w:u w:val="none"/>
          </w:rPr>
          <w:t xml:space="preserve">filter your current search </w:t>
        </w:r>
      </w:hyperlink>
      <w:proofErr w:type="spellStart"/>
      <w:r w:rsidRPr="00007063">
        <w:rPr>
          <w:rFonts w:ascii="Times New Roman" w:hAnsi="Times New Roman" w:cs="Times New Roman"/>
          <w:sz w:val="24"/>
          <w:szCs w:val="24"/>
        </w:rPr>
        <w:t>Kouamouo</w:t>
      </w:r>
      <w:proofErr w:type="spellEnd"/>
      <w:r w:rsidRPr="00007063">
        <w:rPr>
          <w:rFonts w:ascii="Times New Roman" w:hAnsi="Times New Roman" w:cs="Times New Roman"/>
          <w:sz w:val="24"/>
          <w:szCs w:val="24"/>
        </w:rPr>
        <w:t xml:space="preserve"> J , </w:t>
      </w:r>
      <w:r w:rsidRPr="00007063">
        <w:rPr>
          <w:rStyle w:val="meshtooltipnewsearch"/>
          <w:rFonts w:ascii="Times New Roman" w:hAnsi="Times New Roman" w:cs="Times New Roman"/>
          <w:vanish/>
          <w:sz w:val="24"/>
          <w:szCs w:val="24"/>
        </w:rPr>
        <w:t>Find all citations by this author (default).</w:t>
      </w:r>
      <w:r w:rsidRPr="00007063">
        <w:rPr>
          <w:rFonts w:ascii="Times New Roman" w:hAnsi="Times New Roman" w:cs="Times New Roman"/>
          <w:vanish/>
          <w:sz w:val="24"/>
          <w:szCs w:val="24"/>
        </w:rPr>
        <w:t xml:space="preserve"> Or </w:t>
      </w:r>
      <w:hyperlink r:id="rId42" w:history="1">
        <w:r w:rsidRPr="00007063">
          <w:rPr>
            <w:rStyle w:val="Hyperlink"/>
            <w:rFonts w:ascii="Times New Roman" w:hAnsi="Times New Roman" w:cs="Times New Roman"/>
            <w:vanish/>
            <w:color w:val="auto"/>
            <w:sz w:val="24"/>
            <w:szCs w:val="24"/>
            <w:u w:val="none"/>
          </w:rPr>
          <w:t xml:space="preserve">filter your current search </w:t>
        </w:r>
      </w:hyperlink>
      <w:proofErr w:type="spellStart"/>
      <w:r w:rsidRPr="00007063">
        <w:rPr>
          <w:rFonts w:ascii="Times New Roman" w:hAnsi="Times New Roman" w:cs="Times New Roman"/>
          <w:sz w:val="24"/>
          <w:szCs w:val="24"/>
        </w:rPr>
        <w:t>Brandicourt</w:t>
      </w:r>
      <w:proofErr w:type="spellEnd"/>
      <w:r w:rsidRPr="00007063">
        <w:rPr>
          <w:rFonts w:ascii="Times New Roman" w:hAnsi="Times New Roman" w:cs="Times New Roman"/>
          <w:sz w:val="24"/>
          <w:szCs w:val="24"/>
        </w:rPr>
        <w:t xml:space="preserve"> O , </w:t>
      </w:r>
      <w:r w:rsidRPr="00007063">
        <w:rPr>
          <w:rStyle w:val="meshtooltipnewsearch"/>
          <w:rFonts w:ascii="Times New Roman" w:hAnsi="Times New Roman" w:cs="Times New Roman"/>
          <w:vanish/>
          <w:sz w:val="24"/>
          <w:szCs w:val="24"/>
        </w:rPr>
        <w:t>Find all citations by this author (default).</w:t>
      </w:r>
      <w:r w:rsidRPr="00007063">
        <w:rPr>
          <w:rFonts w:ascii="Times New Roman" w:hAnsi="Times New Roman" w:cs="Times New Roman"/>
          <w:vanish/>
          <w:sz w:val="24"/>
          <w:szCs w:val="24"/>
        </w:rPr>
        <w:t xml:space="preserve"> Or </w:t>
      </w:r>
      <w:hyperlink r:id="rId43" w:history="1">
        <w:r w:rsidRPr="00007063">
          <w:rPr>
            <w:rStyle w:val="Hyperlink"/>
            <w:rFonts w:ascii="Times New Roman" w:hAnsi="Times New Roman" w:cs="Times New Roman"/>
            <w:vanish/>
            <w:color w:val="auto"/>
            <w:sz w:val="24"/>
            <w:szCs w:val="24"/>
            <w:u w:val="none"/>
          </w:rPr>
          <w:t xml:space="preserve">filter your current search </w:t>
        </w:r>
      </w:hyperlink>
      <w:proofErr w:type="spellStart"/>
      <w:r w:rsidRPr="00007063">
        <w:rPr>
          <w:rFonts w:ascii="Times New Roman" w:hAnsi="Times New Roman" w:cs="Times New Roman"/>
          <w:sz w:val="24"/>
          <w:szCs w:val="24"/>
        </w:rPr>
        <w:t>Moyou-Somo</w:t>
      </w:r>
      <w:proofErr w:type="spellEnd"/>
      <w:r w:rsidRPr="00007063">
        <w:rPr>
          <w:rFonts w:ascii="Times New Roman" w:hAnsi="Times New Roman" w:cs="Times New Roman"/>
          <w:sz w:val="24"/>
          <w:szCs w:val="24"/>
        </w:rPr>
        <w:t xml:space="preserve"> R , </w:t>
      </w:r>
      <w:r w:rsidRPr="00007063">
        <w:rPr>
          <w:rStyle w:val="meshtooltipnewsearch"/>
          <w:rFonts w:ascii="Times New Roman" w:hAnsi="Times New Roman" w:cs="Times New Roman"/>
          <w:vanish/>
          <w:sz w:val="24"/>
          <w:szCs w:val="24"/>
        </w:rPr>
        <w:t>Find all citations by this author (default).</w:t>
      </w:r>
      <w:r w:rsidRPr="00007063">
        <w:rPr>
          <w:rFonts w:ascii="Times New Roman" w:hAnsi="Times New Roman" w:cs="Times New Roman"/>
          <w:vanish/>
          <w:sz w:val="24"/>
          <w:szCs w:val="24"/>
        </w:rPr>
        <w:t xml:space="preserve"> Or </w:t>
      </w:r>
      <w:hyperlink r:id="rId44" w:history="1">
        <w:r w:rsidRPr="00007063">
          <w:rPr>
            <w:rStyle w:val="Hyperlink"/>
            <w:rFonts w:ascii="Times New Roman" w:hAnsi="Times New Roman" w:cs="Times New Roman"/>
            <w:vanish/>
            <w:color w:val="auto"/>
            <w:sz w:val="24"/>
            <w:szCs w:val="24"/>
            <w:u w:val="none"/>
          </w:rPr>
          <w:t xml:space="preserve">filter your current search </w:t>
        </w:r>
      </w:hyperlink>
      <w:proofErr w:type="spellStart"/>
      <w:r w:rsidRPr="00007063">
        <w:rPr>
          <w:rFonts w:ascii="Times New Roman" w:hAnsi="Times New Roman" w:cs="Times New Roman"/>
          <w:sz w:val="24"/>
          <w:szCs w:val="24"/>
        </w:rPr>
        <w:t>Druilhe</w:t>
      </w:r>
      <w:proofErr w:type="spellEnd"/>
      <w:r w:rsidRPr="00007063">
        <w:rPr>
          <w:rFonts w:ascii="Times New Roman" w:hAnsi="Times New Roman" w:cs="Times New Roman"/>
          <w:sz w:val="24"/>
          <w:szCs w:val="24"/>
        </w:rPr>
        <w:t xml:space="preserve"> P</w:t>
      </w:r>
      <w:r w:rsidRPr="00007063">
        <w:rPr>
          <w:rStyle w:val="abscitationtitle"/>
          <w:rFonts w:ascii="Times New Roman" w:hAnsi="Times New Roman" w:cs="Times New Roman"/>
          <w:sz w:val="24"/>
          <w:szCs w:val="24"/>
        </w:rPr>
        <w:t xml:space="preserve">. Patterns of in vitro resistance to chloroquine, quinine, and </w:t>
      </w:r>
      <w:proofErr w:type="spellStart"/>
      <w:r w:rsidRPr="00007063">
        <w:rPr>
          <w:rStyle w:val="abscitationtitle"/>
          <w:rFonts w:ascii="Times New Roman" w:hAnsi="Times New Roman" w:cs="Times New Roman"/>
          <w:sz w:val="24"/>
          <w:szCs w:val="24"/>
        </w:rPr>
        <w:t>Mefloquine</w:t>
      </w:r>
      <w:proofErr w:type="spellEnd"/>
      <w:r w:rsidRPr="00007063">
        <w:rPr>
          <w:rStyle w:val="abscitationtitle"/>
          <w:rFonts w:ascii="Times New Roman" w:hAnsi="Times New Roman" w:cs="Times New Roman"/>
          <w:sz w:val="24"/>
          <w:szCs w:val="24"/>
        </w:rPr>
        <w:t xml:space="preserve"> of Plasmodium falciparum in Cameroon, 1985-1986.</w:t>
      </w:r>
      <w:r w:rsidRPr="00007063">
        <w:rPr>
          <w:rFonts w:ascii="Times New Roman" w:hAnsi="Times New Roman" w:cs="Times New Roman"/>
          <w:sz w:val="24"/>
          <w:szCs w:val="24"/>
        </w:rPr>
        <w:t xml:space="preserve"> </w:t>
      </w:r>
      <w:hyperlink r:id="rId45" w:tooltip="The American journal of tropical medicine and hygiene." w:history="1">
        <w:r w:rsidRPr="00007063">
          <w:rPr>
            <w:rFonts w:ascii="Times New Roman" w:hAnsi="Times New Roman" w:cs="Times New Roman"/>
            <w:sz w:val="24"/>
            <w:szCs w:val="24"/>
          </w:rPr>
          <w:t xml:space="preserve">Am J Trop Med </w:t>
        </w:r>
        <w:proofErr w:type="spellStart"/>
        <w:proofErr w:type="gramStart"/>
        <w:r w:rsidRPr="00007063">
          <w:rPr>
            <w:rFonts w:ascii="Times New Roman" w:hAnsi="Times New Roman" w:cs="Times New Roman"/>
            <w:sz w:val="24"/>
            <w:szCs w:val="24"/>
          </w:rPr>
          <w:t>Hyg</w:t>
        </w:r>
        <w:proofErr w:type="spellEnd"/>
        <w:r w:rsidRPr="00007063">
          <w:rPr>
            <w:rFonts w:ascii="Times New Roman" w:hAnsi="Times New Roman" w:cs="Times New Roman"/>
            <w:sz w:val="24"/>
            <w:szCs w:val="24"/>
          </w:rPr>
          <w:t>.</w:t>
        </w:r>
        <w:proofErr w:type="gramEnd"/>
      </w:hyperlink>
      <w:r w:rsidRPr="00007063">
        <w:rPr>
          <w:rFonts w:ascii="Times New Roman" w:hAnsi="Times New Roman" w:cs="Times New Roman"/>
          <w:sz w:val="24"/>
          <w:szCs w:val="24"/>
        </w:rPr>
        <w:t xml:space="preserve"> 1988</w:t>
      </w:r>
      <w:proofErr w:type="gramStart"/>
      <w:r w:rsidRPr="00007063">
        <w:rPr>
          <w:rFonts w:ascii="Times New Roman" w:hAnsi="Times New Roman" w:cs="Times New Roman"/>
          <w:sz w:val="24"/>
          <w:szCs w:val="24"/>
        </w:rPr>
        <w:t>;39</w:t>
      </w:r>
      <w:proofErr w:type="gramEnd"/>
      <w:r w:rsidRPr="00007063">
        <w:rPr>
          <w:rFonts w:ascii="Times New Roman" w:hAnsi="Times New Roman" w:cs="Times New Roman"/>
          <w:sz w:val="24"/>
          <w:szCs w:val="24"/>
        </w:rPr>
        <w:t>(2):166-72</w:t>
      </w:r>
    </w:p>
    <w:p w:rsidR="00007063" w:rsidRPr="00007063" w:rsidRDefault="00007063" w:rsidP="00007063">
      <w:pPr>
        <w:pStyle w:val="NoSpacing"/>
        <w:rPr>
          <w:rFonts w:ascii="Times New Roman" w:hAnsi="Times New Roman" w:cs="Times New Roman"/>
          <w:sz w:val="24"/>
          <w:szCs w:val="24"/>
          <w:lang w:val="en-GB"/>
        </w:rPr>
      </w:pPr>
      <w:r w:rsidRPr="00007063">
        <w:rPr>
          <w:rFonts w:ascii="Times New Roman" w:hAnsi="Times New Roman" w:cs="Times New Roman"/>
          <w:sz w:val="24"/>
          <w:szCs w:val="24"/>
        </w:rPr>
        <w:t xml:space="preserve">36. </w:t>
      </w:r>
      <w:proofErr w:type="spellStart"/>
      <w:r w:rsidRPr="00007063">
        <w:rPr>
          <w:rFonts w:ascii="Times New Roman" w:hAnsi="Times New Roman" w:cs="Times New Roman"/>
          <w:sz w:val="24"/>
          <w:szCs w:val="24"/>
        </w:rPr>
        <w:t>Nowaseb</w:t>
      </w:r>
      <w:proofErr w:type="spellEnd"/>
      <w:r w:rsidRPr="00007063">
        <w:rPr>
          <w:rFonts w:ascii="Times New Roman" w:hAnsi="Times New Roman" w:cs="Times New Roman"/>
          <w:sz w:val="24"/>
          <w:szCs w:val="24"/>
        </w:rPr>
        <w:t xml:space="preserve"> V, </w:t>
      </w:r>
      <w:proofErr w:type="spellStart"/>
      <w:r w:rsidRPr="00007063">
        <w:rPr>
          <w:rFonts w:ascii="Times New Roman" w:hAnsi="Times New Roman" w:cs="Times New Roman"/>
          <w:sz w:val="24"/>
          <w:szCs w:val="24"/>
        </w:rPr>
        <w:t>Gaeb</w:t>
      </w:r>
      <w:proofErr w:type="spellEnd"/>
      <w:r w:rsidRPr="00007063">
        <w:rPr>
          <w:rFonts w:ascii="Times New Roman" w:hAnsi="Times New Roman" w:cs="Times New Roman"/>
          <w:sz w:val="24"/>
          <w:szCs w:val="24"/>
        </w:rPr>
        <w:t xml:space="preserve"> E, </w:t>
      </w:r>
      <w:proofErr w:type="spellStart"/>
      <w:r w:rsidRPr="00007063">
        <w:rPr>
          <w:rFonts w:ascii="Times New Roman" w:hAnsi="Times New Roman" w:cs="Times New Roman"/>
          <w:sz w:val="24"/>
          <w:szCs w:val="24"/>
        </w:rPr>
        <w:t>Fraczek</w:t>
      </w:r>
      <w:proofErr w:type="spellEnd"/>
      <w:r w:rsidRPr="00007063">
        <w:rPr>
          <w:rFonts w:ascii="Times New Roman" w:hAnsi="Times New Roman" w:cs="Times New Roman"/>
          <w:sz w:val="24"/>
          <w:szCs w:val="24"/>
        </w:rPr>
        <w:t xml:space="preserve"> MG, Richardson MD, Denning DW. </w:t>
      </w:r>
      <w:proofErr w:type="gramStart"/>
      <w:r w:rsidRPr="00007063">
        <w:rPr>
          <w:rFonts w:ascii="Times New Roman" w:hAnsi="Times New Roman" w:cs="Times New Roman"/>
          <w:bCs/>
          <w:sz w:val="24"/>
          <w:szCs w:val="24"/>
        </w:rPr>
        <w:t xml:space="preserve">Frequency of Pneumocystis </w:t>
      </w:r>
      <w:proofErr w:type="spellStart"/>
      <w:r w:rsidRPr="00007063">
        <w:rPr>
          <w:rFonts w:ascii="Times New Roman" w:hAnsi="Times New Roman" w:cs="Times New Roman"/>
          <w:bCs/>
          <w:sz w:val="24"/>
          <w:szCs w:val="24"/>
        </w:rPr>
        <w:t>jirovecii</w:t>
      </w:r>
      <w:proofErr w:type="spellEnd"/>
      <w:r w:rsidRPr="00007063">
        <w:rPr>
          <w:rFonts w:ascii="Times New Roman" w:hAnsi="Times New Roman" w:cs="Times New Roman"/>
          <w:bCs/>
          <w:sz w:val="24"/>
          <w:szCs w:val="24"/>
        </w:rPr>
        <w:t xml:space="preserve"> in sputum from HIV and TB patients in Namibia.</w:t>
      </w:r>
      <w:proofErr w:type="gramEnd"/>
      <w:r w:rsidRPr="00007063">
        <w:rPr>
          <w:rFonts w:ascii="Times New Roman" w:hAnsi="Times New Roman" w:cs="Times New Roman"/>
          <w:bCs/>
          <w:sz w:val="24"/>
          <w:szCs w:val="24"/>
        </w:rPr>
        <w:t xml:space="preserve"> </w:t>
      </w:r>
      <w:r w:rsidRPr="00007063">
        <w:rPr>
          <w:rFonts w:ascii="Times New Roman" w:hAnsi="Times New Roman" w:cs="Times New Roman"/>
          <w:sz w:val="24"/>
          <w:szCs w:val="24"/>
        </w:rPr>
        <w:t>Journal of Infection in Developing Countries 2014; 8(3):349-357</w:t>
      </w:r>
    </w:p>
    <w:p w:rsidR="00007063" w:rsidRPr="00007063" w:rsidRDefault="00007063" w:rsidP="00007063">
      <w:pPr>
        <w:pStyle w:val="NoSpacing"/>
        <w:rPr>
          <w:rFonts w:ascii="Times New Roman" w:hAnsi="Times New Roman" w:cs="Times New Roman"/>
          <w:bCs/>
          <w:kern w:val="36"/>
          <w:sz w:val="24"/>
          <w:szCs w:val="24"/>
        </w:rPr>
      </w:pPr>
      <w:proofErr w:type="gramStart"/>
      <w:r w:rsidRPr="00007063">
        <w:rPr>
          <w:rFonts w:ascii="Times New Roman" w:hAnsi="Times New Roman" w:cs="Times New Roman"/>
          <w:sz w:val="24"/>
          <w:szCs w:val="24"/>
          <w:lang w:val="en-GB"/>
        </w:rPr>
        <w:t xml:space="preserve">37. </w:t>
      </w:r>
      <w:hyperlink r:id="rId46" w:history="1">
        <w:r w:rsidRPr="00007063">
          <w:rPr>
            <w:rFonts w:ascii="Times New Roman" w:eastAsia="Times New Roman" w:hAnsi="Times New Roman" w:cs="Times New Roman"/>
            <w:bCs/>
            <w:sz w:val="24"/>
            <w:szCs w:val="24"/>
          </w:rPr>
          <w:t>Klugman</w:t>
        </w:r>
      </w:hyperlink>
      <w:r w:rsidRPr="00007063">
        <w:rPr>
          <w:rFonts w:ascii="Times New Roman" w:hAnsi="Times New Roman" w:cs="Times New Roman"/>
          <w:sz w:val="24"/>
          <w:szCs w:val="24"/>
        </w:rPr>
        <w:t xml:space="preserve"> KP</w:t>
      </w:r>
      <w:r w:rsidRPr="00007063">
        <w:rPr>
          <w:rFonts w:ascii="Times New Roman" w:eastAsia="Times New Roman" w:hAnsi="Times New Roman" w:cs="Times New Roman"/>
          <w:bCs/>
          <w:sz w:val="24"/>
          <w:szCs w:val="24"/>
        </w:rPr>
        <w:t xml:space="preserve"> and </w:t>
      </w:r>
      <w:hyperlink r:id="rId47" w:history="1">
        <w:proofErr w:type="spellStart"/>
        <w:r w:rsidRPr="00007063">
          <w:rPr>
            <w:rFonts w:ascii="Times New Roman" w:eastAsia="Times New Roman" w:hAnsi="Times New Roman" w:cs="Times New Roman"/>
            <w:bCs/>
            <w:sz w:val="24"/>
            <w:szCs w:val="24"/>
          </w:rPr>
          <w:t>Koornhof</w:t>
        </w:r>
        <w:proofErr w:type="spellEnd"/>
      </w:hyperlink>
      <w:r w:rsidRPr="00007063">
        <w:rPr>
          <w:rFonts w:ascii="Times New Roman" w:hAnsi="Times New Roman" w:cs="Times New Roman"/>
          <w:sz w:val="24"/>
          <w:szCs w:val="24"/>
        </w:rPr>
        <w:t xml:space="preserve">  HJ.</w:t>
      </w:r>
      <w:proofErr w:type="gramEnd"/>
      <w:r w:rsidRPr="00007063">
        <w:rPr>
          <w:rFonts w:ascii="Times New Roman" w:hAnsi="Times New Roman" w:cs="Times New Roman"/>
          <w:sz w:val="24"/>
          <w:szCs w:val="24"/>
        </w:rPr>
        <w:t xml:space="preserve"> </w:t>
      </w:r>
      <w:proofErr w:type="gramStart"/>
      <w:r w:rsidRPr="00007063">
        <w:rPr>
          <w:rFonts w:ascii="Times New Roman" w:hAnsi="Times New Roman" w:cs="Times New Roman"/>
          <w:sz w:val="24"/>
          <w:szCs w:val="24"/>
        </w:rPr>
        <w:t>D</w:t>
      </w:r>
      <w:r w:rsidRPr="00007063">
        <w:rPr>
          <w:rFonts w:ascii="Times New Roman" w:hAnsi="Times New Roman" w:cs="Times New Roman"/>
          <w:bCs/>
          <w:kern w:val="36"/>
          <w:sz w:val="24"/>
          <w:szCs w:val="24"/>
        </w:rPr>
        <w:t>rug resistance patterns and serogroups or serotypes of pneumococcal isolates from cerebrospinal fluid or blood, 1979–1986.</w:t>
      </w:r>
      <w:proofErr w:type="gramEnd"/>
      <w:r w:rsidRPr="00007063">
        <w:rPr>
          <w:rFonts w:ascii="Times New Roman" w:hAnsi="Times New Roman" w:cs="Times New Roman"/>
          <w:bCs/>
          <w:kern w:val="36"/>
          <w:sz w:val="24"/>
          <w:szCs w:val="24"/>
        </w:rPr>
        <w:t xml:space="preserve">  </w:t>
      </w:r>
      <w:hyperlink r:id="rId48" w:tooltip="The Journal of infectious diseases." w:history="1">
        <w:r w:rsidRPr="00007063">
          <w:rPr>
            <w:rFonts w:ascii="Times New Roman" w:hAnsi="Times New Roman" w:cs="Times New Roman"/>
            <w:sz w:val="24"/>
            <w:szCs w:val="24"/>
          </w:rPr>
          <w:t>J Infect Dis.</w:t>
        </w:r>
      </w:hyperlink>
      <w:r w:rsidR="00D93229">
        <w:rPr>
          <w:rFonts w:ascii="Times New Roman" w:hAnsi="Times New Roman" w:cs="Times New Roman"/>
          <w:sz w:val="24"/>
          <w:szCs w:val="24"/>
        </w:rPr>
        <w:t xml:space="preserve"> 1988</w:t>
      </w:r>
      <w:proofErr w:type="gramStart"/>
      <w:r w:rsidRPr="00007063">
        <w:rPr>
          <w:rFonts w:ascii="Times New Roman" w:hAnsi="Times New Roman" w:cs="Times New Roman"/>
          <w:sz w:val="24"/>
          <w:szCs w:val="24"/>
        </w:rPr>
        <w:t>;158</w:t>
      </w:r>
      <w:proofErr w:type="gramEnd"/>
      <w:r w:rsidRPr="00007063">
        <w:rPr>
          <w:rFonts w:ascii="Times New Roman" w:hAnsi="Times New Roman" w:cs="Times New Roman"/>
          <w:sz w:val="24"/>
          <w:szCs w:val="24"/>
        </w:rPr>
        <w:t>(5):956-64.</w:t>
      </w:r>
    </w:p>
    <w:p w:rsidR="00007063" w:rsidRPr="00007063" w:rsidRDefault="00007063" w:rsidP="00007063">
      <w:pPr>
        <w:pStyle w:val="NoSpacing"/>
        <w:rPr>
          <w:rStyle w:val="articlecitationpages"/>
          <w:rFonts w:ascii="Times New Roman" w:hAnsi="Times New Roman" w:cs="Times New Roman"/>
          <w:bCs/>
          <w:kern w:val="36"/>
          <w:sz w:val="24"/>
          <w:szCs w:val="24"/>
        </w:rPr>
      </w:pPr>
      <w:r w:rsidRPr="00007063">
        <w:rPr>
          <w:rFonts w:ascii="Times New Roman" w:hAnsi="Times New Roman" w:cs="Times New Roman"/>
          <w:bCs/>
          <w:kern w:val="36"/>
          <w:sz w:val="24"/>
          <w:szCs w:val="24"/>
        </w:rPr>
        <w:t xml:space="preserve">38. </w:t>
      </w:r>
      <w:r w:rsidRPr="00007063">
        <w:rPr>
          <w:rStyle w:val="authorname"/>
          <w:rFonts w:ascii="Times New Roman" w:hAnsi="Times New Roman" w:cs="Times New Roman"/>
          <w:sz w:val="24"/>
          <w:szCs w:val="24"/>
        </w:rPr>
        <w:t>Linares J</w:t>
      </w:r>
      <w:r w:rsidRPr="00007063">
        <w:rPr>
          <w:rFonts w:ascii="Times New Roman" w:hAnsi="Times New Roman" w:cs="Times New Roman"/>
          <w:sz w:val="24"/>
          <w:szCs w:val="24"/>
        </w:rPr>
        <w:t xml:space="preserve">, </w:t>
      </w:r>
      <w:r w:rsidRPr="00007063">
        <w:rPr>
          <w:rStyle w:val="authorname"/>
          <w:rFonts w:ascii="Times New Roman" w:hAnsi="Times New Roman" w:cs="Times New Roman"/>
          <w:sz w:val="24"/>
          <w:szCs w:val="24"/>
        </w:rPr>
        <w:t>Pérez JL</w:t>
      </w:r>
      <w:r w:rsidRPr="00007063">
        <w:rPr>
          <w:rFonts w:ascii="Times New Roman" w:hAnsi="Times New Roman" w:cs="Times New Roman"/>
          <w:sz w:val="24"/>
          <w:szCs w:val="24"/>
        </w:rPr>
        <w:t xml:space="preserve">, </w:t>
      </w:r>
      <w:proofErr w:type="spellStart"/>
      <w:r w:rsidRPr="00007063">
        <w:rPr>
          <w:rStyle w:val="authorname"/>
          <w:rFonts w:ascii="Times New Roman" w:hAnsi="Times New Roman" w:cs="Times New Roman"/>
          <w:sz w:val="24"/>
          <w:szCs w:val="24"/>
        </w:rPr>
        <w:t>Garau</w:t>
      </w:r>
      <w:proofErr w:type="spellEnd"/>
      <w:r w:rsidRPr="00007063">
        <w:rPr>
          <w:rStyle w:val="authorname"/>
          <w:rFonts w:ascii="Times New Roman" w:hAnsi="Times New Roman" w:cs="Times New Roman"/>
          <w:sz w:val="24"/>
          <w:szCs w:val="24"/>
        </w:rPr>
        <w:t xml:space="preserve"> J</w:t>
      </w:r>
      <w:r w:rsidRPr="00007063">
        <w:rPr>
          <w:rFonts w:ascii="Times New Roman" w:hAnsi="Times New Roman" w:cs="Times New Roman"/>
          <w:sz w:val="24"/>
          <w:szCs w:val="24"/>
        </w:rPr>
        <w:t xml:space="preserve">, </w:t>
      </w:r>
      <w:r w:rsidRPr="00007063">
        <w:rPr>
          <w:rStyle w:val="authorname"/>
          <w:rFonts w:ascii="Times New Roman" w:hAnsi="Times New Roman" w:cs="Times New Roman"/>
          <w:sz w:val="24"/>
          <w:szCs w:val="24"/>
        </w:rPr>
        <w:t xml:space="preserve">Martin R. </w:t>
      </w:r>
      <w:proofErr w:type="spellStart"/>
      <w:r w:rsidRPr="00007063">
        <w:rPr>
          <w:rFonts w:ascii="Times New Roman" w:hAnsi="Times New Roman" w:cs="Times New Roman"/>
          <w:sz w:val="24"/>
          <w:szCs w:val="24"/>
        </w:rPr>
        <w:t>Cotrimoxazole</w:t>
      </w:r>
      <w:proofErr w:type="spellEnd"/>
      <w:r w:rsidRPr="00007063">
        <w:rPr>
          <w:rFonts w:ascii="Times New Roman" w:hAnsi="Times New Roman" w:cs="Times New Roman"/>
          <w:sz w:val="24"/>
          <w:szCs w:val="24"/>
        </w:rPr>
        <w:t xml:space="preserve"> resistance in pneumococci. </w:t>
      </w:r>
      <w:proofErr w:type="gramStart"/>
      <w:r w:rsidRPr="00007063">
        <w:rPr>
          <w:rStyle w:val="journaltitle"/>
          <w:rFonts w:ascii="Times New Roman" w:hAnsi="Times New Roman" w:cs="Times New Roman"/>
          <w:sz w:val="24"/>
          <w:szCs w:val="24"/>
        </w:rPr>
        <w:t>European Jo</w:t>
      </w:r>
      <w:r w:rsidRPr="00007063">
        <w:rPr>
          <w:rStyle w:val="journaltitle"/>
          <w:rFonts w:ascii="Times New Roman" w:eastAsia="Times New Roman" w:hAnsi="Times New Roman" w:cs="Times New Roman"/>
          <w:bCs/>
          <w:sz w:val="24"/>
          <w:szCs w:val="24"/>
        </w:rPr>
        <w:t>urnal o</w:t>
      </w:r>
      <w:r w:rsidRPr="00007063">
        <w:rPr>
          <w:rStyle w:val="journaltitle"/>
          <w:rFonts w:ascii="Times New Roman" w:hAnsi="Times New Roman" w:cs="Times New Roman"/>
          <w:sz w:val="24"/>
          <w:szCs w:val="24"/>
        </w:rPr>
        <w:t>f Cl</w:t>
      </w:r>
      <w:r w:rsidRPr="00007063">
        <w:rPr>
          <w:rStyle w:val="journaltitle"/>
          <w:rFonts w:ascii="Times New Roman" w:eastAsia="Times New Roman" w:hAnsi="Times New Roman" w:cs="Times New Roman"/>
          <w:bCs/>
          <w:sz w:val="24"/>
          <w:szCs w:val="24"/>
        </w:rPr>
        <w:t>inica</w:t>
      </w:r>
      <w:r w:rsidRPr="00007063">
        <w:rPr>
          <w:rStyle w:val="journaltitle"/>
          <w:rFonts w:ascii="Times New Roman" w:hAnsi="Times New Roman" w:cs="Times New Roman"/>
          <w:sz w:val="24"/>
          <w:szCs w:val="24"/>
        </w:rPr>
        <w:t>l Microbiology.</w:t>
      </w:r>
      <w:proofErr w:type="gramEnd"/>
      <w:r w:rsidRPr="00007063">
        <w:rPr>
          <w:rStyle w:val="journaltitle"/>
          <w:rFonts w:ascii="Times New Roman" w:hAnsi="Times New Roman" w:cs="Times New Roman"/>
          <w:sz w:val="24"/>
          <w:szCs w:val="24"/>
        </w:rPr>
        <w:t xml:space="preserve"> 1983; 5: </w:t>
      </w:r>
      <w:r w:rsidRPr="00007063">
        <w:rPr>
          <w:rStyle w:val="articlecitationpages"/>
          <w:rFonts w:ascii="Times New Roman" w:hAnsi="Times New Roman" w:cs="Times New Roman"/>
          <w:sz w:val="24"/>
          <w:szCs w:val="24"/>
        </w:rPr>
        <w:t>473-474</w:t>
      </w:r>
    </w:p>
    <w:p w:rsidR="00007063" w:rsidRPr="00007063" w:rsidRDefault="00007063" w:rsidP="00007063">
      <w:pPr>
        <w:pStyle w:val="NoSpacing"/>
        <w:rPr>
          <w:rFonts w:ascii="Times New Roman" w:hAnsi="Times New Roman" w:cs="Times New Roman"/>
          <w:bCs/>
          <w:kern w:val="36"/>
          <w:sz w:val="24"/>
          <w:szCs w:val="24"/>
        </w:rPr>
      </w:pPr>
      <w:r w:rsidRPr="00007063">
        <w:rPr>
          <w:rStyle w:val="articlecitationpages"/>
          <w:rFonts w:ascii="Times New Roman" w:hAnsi="Times New Roman" w:cs="Times New Roman"/>
          <w:bCs/>
          <w:kern w:val="36"/>
          <w:sz w:val="24"/>
          <w:szCs w:val="24"/>
        </w:rPr>
        <w:t xml:space="preserve">39. </w:t>
      </w:r>
      <w:proofErr w:type="spellStart"/>
      <w:r w:rsidRPr="00007063">
        <w:rPr>
          <w:rFonts w:ascii="Times New Roman" w:hAnsi="Times New Roman" w:cs="Times New Roman"/>
          <w:bCs/>
          <w:sz w:val="24"/>
          <w:szCs w:val="24"/>
        </w:rPr>
        <w:t>Jatileni</w:t>
      </w:r>
      <w:proofErr w:type="spellEnd"/>
      <w:r w:rsidRPr="00007063">
        <w:rPr>
          <w:rFonts w:ascii="Times New Roman" w:hAnsi="Times New Roman" w:cs="Times New Roman"/>
          <w:bCs/>
          <w:sz w:val="24"/>
          <w:szCs w:val="24"/>
        </w:rPr>
        <w:t xml:space="preserve"> NJV, </w:t>
      </w:r>
      <w:proofErr w:type="spellStart"/>
      <w:r w:rsidRPr="00007063">
        <w:rPr>
          <w:rFonts w:ascii="Times New Roman" w:hAnsi="Times New Roman" w:cs="Times New Roman"/>
          <w:bCs/>
          <w:sz w:val="24"/>
          <w:szCs w:val="24"/>
        </w:rPr>
        <w:t>Maposa</w:t>
      </w:r>
      <w:proofErr w:type="spellEnd"/>
      <w:r w:rsidRPr="00007063">
        <w:rPr>
          <w:rFonts w:ascii="Times New Roman" w:hAnsi="Times New Roman" w:cs="Times New Roman"/>
          <w:bCs/>
          <w:sz w:val="24"/>
          <w:szCs w:val="24"/>
        </w:rPr>
        <w:t xml:space="preserve"> I and </w:t>
      </w:r>
      <w:proofErr w:type="spellStart"/>
      <w:r w:rsidRPr="00007063">
        <w:rPr>
          <w:rFonts w:ascii="Times New Roman" w:hAnsi="Times New Roman" w:cs="Times New Roman"/>
          <w:bCs/>
          <w:sz w:val="24"/>
          <w:szCs w:val="24"/>
        </w:rPr>
        <w:t>Mavenyengwa</w:t>
      </w:r>
      <w:proofErr w:type="spellEnd"/>
      <w:r w:rsidRPr="00007063">
        <w:rPr>
          <w:rFonts w:ascii="Times New Roman" w:hAnsi="Times New Roman" w:cs="Times New Roman"/>
          <w:bCs/>
          <w:sz w:val="24"/>
          <w:szCs w:val="24"/>
        </w:rPr>
        <w:t xml:space="preserve"> RT. Retrospective s</w:t>
      </w:r>
      <w:r w:rsidRPr="00007063">
        <w:rPr>
          <w:rFonts w:ascii="Times New Roman" w:eastAsia="Times New Roman" w:hAnsi="Times New Roman" w:cs="Times New Roman"/>
          <w:bCs/>
          <w:sz w:val="24"/>
          <w:szCs w:val="24"/>
        </w:rPr>
        <w:t xml:space="preserve">tudy of </w:t>
      </w:r>
      <w:r w:rsidRPr="00007063">
        <w:rPr>
          <w:rFonts w:ascii="Times New Roman" w:hAnsi="Times New Roman" w:cs="Times New Roman"/>
          <w:bCs/>
          <w:sz w:val="24"/>
          <w:szCs w:val="24"/>
        </w:rPr>
        <w:t>the variability</w:t>
      </w:r>
      <w:r w:rsidRPr="00007063">
        <w:rPr>
          <w:rFonts w:ascii="Times New Roman" w:hAnsi="Times New Roman" w:cs="Times New Roman"/>
          <w:bCs/>
          <w:kern w:val="36"/>
          <w:sz w:val="24"/>
          <w:szCs w:val="24"/>
        </w:rPr>
        <w:t xml:space="preserve"> in etiological agents of urinary tract infections among patients in Windhoek-Namibia. Open Journal of Medical Microbiology 2015; </w:t>
      </w:r>
      <w:r w:rsidRPr="00007063">
        <w:rPr>
          <w:rFonts w:ascii="Times New Roman" w:hAnsi="Times New Roman" w:cs="Times New Roman"/>
          <w:bCs/>
          <w:sz w:val="24"/>
          <w:szCs w:val="24"/>
        </w:rPr>
        <w:t>5: 184-192</w:t>
      </w:r>
    </w:p>
    <w:p w:rsidR="00007063" w:rsidRPr="00007063" w:rsidRDefault="00007063" w:rsidP="00007063">
      <w:pPr>
        <w:pStyle w:val="NoSpacing"/>
        <w:rPr>
          <w:rFonts w:ascii="Times New Roman" w:hAnsi="Times New Roman" w:cs="Times New Roman"/>
          <w:bCs/>
          <w:sz w:val="24"/>
          <w:szCs w:val="24"/>
        </w:rPr>
      </w:pPr>
      <w:r w:rsidRPr="00007063">
        <w:rPr>
          <w:rFonts w:ascii="Times New Roman" w:hAnsi="Times New Roman" w:cs="Times New Roman"/>
          <w:bCs/>
          <w:sz w:val="24"/>
          <w:szCs w:val="24"/>
        </w:rPr>
        <w:t xml:space="preserve">40. Bhatnagar R, </w:t>
      </w:r>
      <w:proofErr w:type="spellStart"/>
      <w:r w:rsidRPr="00007063">
        <w:rPr>
          <w:rFonts w:ascii="Times New Roman" w:hAnsi="Times New Roman" w:cs="Times New Roman"/>
          <w:bCs/>
          <w:sz w:val="24"/>
          <w:szCs w:val="24"/>
        </w:rPr>
        <w:t>Soni</w:t>
      </w:r>
      <w:proofErr w:type="spellEnd"/>
      <w:r w:rsidRPr="00007063">
        <w:rPr>
          <w:rFonts w:ascii="Times New Roman" w:hAnsi="Times New Roman" w:cs="Times New Roman"/>
          <w:bCs/>
          <w:sz w:val="24"/>
          <w:szCs w:val="24"/>
        </w:rPr>
        <w:t xml:space="preserve"> P, Kumar S, </w:t>
      </w:r>
      <w:proofErr w:type="spellStart"/>
      <w:r w:rsidRPr="00007063">
        <w:rPr>
          <w:rFonts w:ascii="Times New Roman" w:hAnsi="Times New Roman" w:cs="Times New Roman"/>
          <w:bCs/>
          <w:sz w:val="24"/>
          <w:szCs w:val="24"/>
        </w:rPr>
        <w:t>Mehra</w:t>
      </w:r>
      <w:proofErr w:type="spellEnd"/>
      <w:r w:rsidRPr="00007063">
        <w:rPr>
          <w:rFonts w:ascii="Times New Roman" w:hAnsi="Times New Roman" w:cs="Times New Roman"/>
          <w:bCs/>
          <w:sz w:val="24"/>
          <w:szCs w:val="24"/>
        </w:rPr>
        <w:t xml:space="preserve"> SK, Solanki A, </w:t>
      </w:r>
      <w:proofErr w:type="spellStart"/>
      <w:proofErr w:type="gramStart"/>
      <w:r w:rsidRPr="00007063">
        <w:rPr>
          <w:rFonts w:ascii="Times New Roman" w:hAnsi="Times New Roman" w:cs="Times New Roman"/>
          <w:bCs/>
          <w:sz w:val="24"/>
          <w:szCs w:val="24"/>
        </w:rPr>
        <w:t>Tomar</w:t>
      </w:r>
      <w:proofErr w:type="spellEnd"/>
      <w:r w:rsidRPr="00007063">
        <w:rPr>
          <w:rFonts w:ascii="Times New Roman" w:hAnsi="Times New Roman" w:cs="Times New Roman"/>
          <w:bCs/>
          <w:sz w:val="24"/>
          <w:szCs w:val="24"/>
        </w:rPr>
        <w:t xml:space="preserve">  J</w:t>
      </w:r>
      <w:proofErr w:type="gramEnd"/>
      <w:r w:rsidRPr="00007063">
        <w:rPr>
          <w:rFonts w:ascii="Times New Roman" w:hAnsi="Times New Roman" w:cs="Times New Roman"/>
          <w:bCs/>
          <w:sz w:val="24"/>
          <w:szCs w:val="24"/>
        </w:rPr>
        <w:t xml:space="preserve">. Study of Nitrofurantoin susceptibility among </w:t>
      </w:r>
      <w:proofErr w:type="spellStart"/>
      <w:r w:rsidRPr="00007063">
        <w:rPr>
          <w:rFonts w:ascii="Times New Roman" w:hAnsi="Times New Roman" w:cs="Times New Roman"/>
          <w:bCs/>
          <w:sz w:val="24"/>
          <w:szCs w:val="24"/>
        </w:rPr>
        <w:t>uropathogenic</w:t>
      </w:r>
      <w:proofErr w:type="spellEnd"/>
      <w:r w:rsidRPr="00007063">
        <w:rPr>
          <w:rFonts w:ascii="Times New Roman" w:hAnsi="Times New Roman" w:cs="Times New Roman"/>
          <w:bCs/>
          <w:sz w:val="24"/>
          <w:szCs w:val="24"/>
        </w:rPr>
        <w:t xml:space="preserve"> bacterial isolates at a tertiary care hospital, Udaipur, Rajasthan. </w:t>
      </w:r>
      <w:r w:rsidRPr="00007063">
        <w:rPr>
          <w:rFonts w:ascii="Times New Roman" w:hAnsi="Times New Roman" w:cs="Times New Roman"/>
          <w:sz w:val="24"/>
          <w:szCs w:val="24"/>
        </w:rPr>
        <w:t xml:space="preserve">World Journal of Pharmaceutical Research 2015; </w:t>
      </w:r>
      <w:r w:rsidRPr="00007063">
        <w:rPr>
          <w:rFonts w:ascii="Times New Roman" w:hAnsi="Times New Roman" w:cs="Times New Roman"/>
          <w:bCs/>
          <w:sz w:val="24"/>
          <w:szCs w:val="24"/>
        </w:rPr>
        <w:t>4 (5): 2124-2132</w:t>
      </w:r>
    </w:p>
    <w:p w:rsidR="00007063" w:rsidRPr="00007063" w:rsidRDefault="00007063" w:rsidP="00007063">
      <w:pPr>
        <w:pStyle w:val="NoSpacing"/>
        <w:rPr>
          <w:rFonts w:ascii="Times New Roman" w:hAnsi="Times New Roman" w:cs="Times New Roman"/>
          <w:sz w:val="24"/>
          <w:szCs w:val="24"/>
        </w:rPr>
      </w:pPr>
      <w:proofErr w:type="gramStart"/>
      <w:r w:rsidRPr="00007063">
        <w:rPr>
          <w:rFonts w:ascii="Times New Roman" w:hAnsi="Times New Roman" w:cs="Times New Roman"/>
          <w:bCs/>
          <w:sz w:val="24"/>
          <w:szCs w:val="24"/>
        </w:rPr>
        <w:t xml:space="preserve">41. </w:t>
      </w:r>
      <w:proofErr w:type="spellStart"/>
      <w:r w:rsidRPr="00007063">
        <w:rPr>
          <w:rFonts w:ascii="Times New Roman" w:hAnsi="Times New Roman" w:cs="Times New Roman"/>
          <w:sz w:val="24"/>
          <w:szCs w:val="24"/>
        </w:rPr>
        <w:t>Shilangale</w:t>
      </w:r>
      <w:proofErr w:type="spellEnd"/>
      <w:r w:rsidRPr="00007063">
        <w:rPr>
          <w:rFonts w:ascii="Times New Roman" w:hAnsi="Times New Roman" w:cs="Times New Roman"/>
          <w:sz w:val="24"/>
          <w:szCs w:val="24"/>
        </w:rPr>
        <w:t xml:space="preserve"> RP, </w:t>
      </w:r>
      <w:proofErr w:type="spellStart"/>
      <w:r w:rsidRPr="00007063">
        <w:rPr>
          <w:rFonts w:ascii="Times New Roman" w:hAnsi="Times New Roman" w:cs="Times New Roman"/>
          <w:sz w:val="24"/>
          <w:szCs w:val="24"/>
        </w:rPr>
        <w:t>Giannatale</w:t>
      </w:r>
      <w:proofErr w:type="spellEnd"/>
      <w:r w:rsidRPr="00007063">
        <w:rPr>
          <w:rFonts w:ascii="Times New Roman" w:hAnsi="Times New Roman" w:cs="Times New Roman"/>
          <w:sz w:val="24"/>
          <w:szCs w:val="24"/>
        </w:rPr>
        <w:t xml:space="preserve"> ED, </w:t>
      </w:r>
      <w:proofErr w:type="spellStart"/>
      <w:r w:rsidRPr="00007063">
        <w:rPr>
          <w:rFonts w:ascii="Times New Roman" w:hAnsi="Times New Roman" w:cs="Times New Roman"/>
          <w:sz w:val="24"/>
          <w:szCs w:val="24"/>
        </w:rPr>
        <w:t>Chimwamurombe</w:t>
      </w:r>
      <w:proofErr w:type="spellEnd"/>
      <w:r w:rsidRPr="00007063">
        <w:rPr>
          <w:rFonts w:ascii="Times New Roman" w:hAnsi="Times New Roman" w:cs="Times New Roman"/>
          <w:sz w:val="24"/>
          <w:szCs w:val="24"/>
        </w:rPr>
        <w:t xml:space="preserve"> PM, </w:t>
      </w:r>
      <w:proofErr w:type="spellStart"/>
      <w:r w:rsidRPr="00007063">
        <w:rPr>
          <w:rFonts w:ascii="Times New Roman" w:hAnsi="Times New Roman" w:cs="Times New Roman"/>
          <w:sz w:val="24"/>
          <w:szCs w:val="24"/>
        </w:rPr>
        <w:t>Kaaya</w:t>
      </w:r>
      <w:proofErr w:type="spellEnd"/>
      <w:r w:rsidRPr="00007063">
        <w:rPr>
          <w:rFonts w:ascii="Times New Roman" w:hAnsi="Times New Roman" w:cs="Times New Roman"/>
          <w:sz w:val="24"/>
          <w:szCs w:val="24"/>
        </w:rPr>
        <w:t xml:space="preserve"> GP.</w:t>
      </w:r>
      <w:proofErr w:type="gramEnd"/>
      <w:r w:rsidRPr="00007063">
        <w:rPr>
          <w:rFonts w:ascii="Times New Roman" w:hAnsi="Times New Roman" w:cs="Times New Roman"/>
          <w:sz w:val="24"/>
          <w:szCs w:val="24"/>
        </w:rPr>
        <w:t xml:space="preserve"> </w:t>
      </w:r>
      <w:r w:rsidRPr="00007063">
        <w:rPr>
          <w:rFonts w:ascii="Times New Roman" w:hAnsi="Times New Roman" w:cs="Times New Roman"/>
          <w:bCs/>
          <w:sz w:val="24"/>
          <w:szCs w:val="24"/>
        </w:rPr>
        <w:t xml:space="preserve">Prevalence and antimicrobial resistance pattern of </w:t>
      </w:r>
      <w:r w:rsidRPr="00007063">
        <w:rPr>
          <w:rFonts w:ascii="Times New Roman" w:hAnsi="Times New Roman" w:cs="Times New Roman"/>
          <w:bCs/>
          <w:iCs/>
          <w:sz w:val="24"/>
          <w:szCs w:val="24"/>
        </w:rPr>
        <w:t xml:space="preserve">Salmonella </w:t>
      </w:r>
      <w:r w:rsidRPr="00007063">
        <w:rPr>
          <w:rFonts w:ascii="Times New Roman" w:hAnsi="Times New Roman" w:cs="Times New Roman"/>
          <w:bCs/>
          <w:sz w:val="24"/>
          <w:szCs w:val="24"/>
        </w:rPr>
        <w:t xml:space="preserve">in animal feed produced in Namibia. </w:t>
      </w:r>
      <w:hyperlink r:id="rId49" w:tooltip="Veterinaria italiana." w:history="1">
        <w:r w:rsidRPr="00007063">
          <w:rPr>
            <w:rFonts w:ascii="Times New Roman" w:hAnsi="Times New Roman" w:cs="Times New Roman"/>
            <w:sz w:val="24"/>
            <w:szCs w:val="24"/>
          </w:rPr>
          <w:t>Vet Ital.</w:t>
        </w:r>
      </w:hyperlink>
      <w:r w:rsidRPr="00007063">
        <w:rPr>
          <w:rFonts w:ascii="Times New Roman" w:hAnsi="Times New Roman" w:cs="Times New Roman"/>
          <w:sz w:val="24"/>
          <w:szCs w:val="24"/>
        </w:rPr>
        <w:t xml:space="preserve"> 2012</w:t>
      </w:r>
      <w:proofErr w:type="gramStart"/>
      <w:r w:rsidRPr="00007063">
        <w:rPr>
          <w:rFonts w:ascii="Times New Roman" w:hAnsi="Times New Roman" w:cs="Times New Roman"/>
          <w:sz w:val="24"/>
          <w:szCs w:val="24"/>
        </w:rPr>
        <w:t>;48</w:t>
      </w:r>
      <w:proofErr w:type="gramEnd"/>
      <w:r w:rsidRPr="00007063">
        <w:rPr>
          <w:rFonts w:ascii="Times New Roman" w:hAnsi="Times New Roman" w:cs="Times New Roman"/>
          <w:sz w:val="24"/>
          <w:szCs w:val="24"/>
        </w:rPr>
        <w:t>(2):125-32</w:t>
      </w:r>
    </w:p>
    <w:p w:rsidR="00007063" w:rsidRPr="00007063" w:rsidRDefault="00007063" w:rsidP="00007063">
      <w:pPr>
        <w:pStyle w:val="NoSpacing"/>
        <w:rPr>
          <w:rStyle w:val="titleauthoretc5"/>
          <w:rFonts w:ascii="Times New Roman" w:hAnsi="Times New Roman" w:cs="Times New Roman"/>
          <w:sz w:val="24"/>
          <w:szCs w:val="24"/>
        </w:rPr>
      </w:pPr>
      <w:r w:rsidRPr="00007063">
        <w:rPr>
          <w:rFonts w:ascii="Times New Roman" w:hAnsi="Times New Roman" w:cs="Times New Roman"/>
          <w:sz w:val="24"/>
          <w:szCs w:val="24"/>
        </w:rPr>
        <w:lastRenderedPageBreak/>
        <w:t xml:space="preserve">42. </w:t>
      </w:r>
      <w:proofErr w:type="spellStart"/>
      <w:r w:rsidRPr="00007063">
        <w:rPr>
          <w:rFonts w:ascii="Times New Roman" w:hAnsi="Times New Roman" w:cs="Times New Roman"/>
          <w:sz w:val="24"/>
          <w:szCs w:val="24"/>
        </w:rPr>
        <w:t>Shilangale</w:t>
      </w:r>
      <w:proofErr w:type="spellEnd"/>
      <w:r w:rsidRPr="00007063">
        <w:rPr>
          <w:rFonts w:ascii="Times New Roman" w:hAnsi="Times New Roman" w:cs="Times New Roman"/>
          <w:sz w:val="24"/>
          <w:szCs w:val="24"/>
        </w:rPr>
        <w:t xml:space="preserve"> RP, </w:t>
      </w:r>
      <w:proofErr w:type="spellStart"/>
      <w:r w:rsidRPr="00007063">
        <w:rPr>
          <w:rFonts w:ascii="Times New Roman" w:hAnsi="Times New Roman" w:cs="Times New Roman"/>
          <w:sz w:val="24"/>
          <w:szCs w:val="24"/>
        </w:rPr>
        <w:t>Kaaya</w:t>
      </w:r>
      <w:proofErr w:type="spellEnd"/>
      <w:r w:rsidRPr="00007063">
        <w:rPr>
          <w:rFonts w:ascii="Times New Roman" w:hAnsi="Times New Roman" w:cs="Times New Roman"/>
          <w:sz w:val="24"/>
          <w:szCs w:val="24"/>
        </w:rPr>
        <w:t xml:space="preserve"> GP, </w:t>
      </w:r>
      <w:proofErr w:type="spellStart"/>
      <w:r w:rsidRPr="00007063">
        <w:rPr>
          <w:rFonts w:ascii="Times New Roman" w:hAnsi="Times New Roman" w:cs="Times New Roman"/>
          <w:sz w:val="24"/>
          <w:szCs w:val="24"/>
        </w:rPr>
        <w:t>Chimwamurombe</w:t>
      </w:r>
      <w:proofErr w:type="spellEnd"/>
      <w:r w:rsidRPr="00007063">
        <w:rPr>
          <w:rFonts w:ascii="Times New Roman" w:hAnsi="Times New Roman" w:cs="Times New Roman"/>
          <w:sz w:val="24"/>
          <w:szCs w:val="24"/>
        </w:rPr>
        <w:t xml:space="preserve"> PM. </w:t>
      </w:r>
      <w:r w:rsidRPr="00007063">
        <w:rPr>
          <w:rFonts w:ascii="Times New Roman" w:hAnsi="Times New Roman" w:cs="Times New Roman"/>
          <w:bCs/>
          <w:sz w:val="24"/>
          <w:szCs w:val="24"/>
        </w:rPr>
        <w:t xml:space="preserve">Antimicrobial resistance patterns of </w:t>
      </w:r>
      <w:r w:rsidRPr="00007063">
        <w:rPr>
          <w:rFonts w:ascii="Times New Roman" w:hAnsi="Times New Roman" w:cs="Times New Roman"/>
          <w:bCs/>
          <w:iCs/>
          <w:sz w:val="24"/>
          <w:szCs w:val="24"/>
        </w:rPr>
        <w:t xml:space="preserve">salmonella </w:t>
      </w:r>
      <w:r w:rsidRPr="00007063">
        <w:rPr>
          <w:rFonts w:ascii="Times New Roman" w:hAnsi="Times New Roman" w:cs="Times New Roman"/>
          <w:bCs/>
          <w:sz w:val="24"/>
          <w:szCs w:val="24"/>
        </w:rPr>
        <w:t xml:space="preserve">strains isolated from beef in Namibia. </w:t>
      </w:r>
      <w:proofErr w:type="gramStart"/>
      <w:r w:rsidRPr="00007063">
        <w:rPr>
          <w:rStyle w:val="Strong"/>
          <w:rFonts w:ascii="Times New Roman" w:hAnsi="Times New Roman" w:cs="Times New Roman"/>
          <w:b w:val="0"/>
          <w:sz w:val="24"/>
          <w:szCs w:val="24"/>
        </w:rPr>
        <w:t>British Microbiology Research Journal</w:t>
      </w:r>
      <w:r w:rsidR="00D93229">
        <w:rPr>
          <w:rFonts w:ascii="Times New Roman" w:hAnsi="Times New Roman" w:cs="Times New Roman"/>
          <w:noProof/>
          <w:sz w:val="24"/>
          <w:szCs w:val="24"/>
        </w:rPr>
        <w:t>.</w:t>
      </w:r>
      <w:proofErr w:type="gramEnd"/>
      <w:r w:rsidR="00D93229">
        <w:rPr>
          <w:rFonts w:ascii="Times New Roman" w:hAnsi="Times New Roman" w:cs="Times New Roman"/>
          <w:noProof/>
          <w:sz w:val="24"/>
          <w:szCs w:val="24"/>
        </w:rPr>
        <w:t xml:space="preserve"> 2016; </w:t>
      </w:r>
      <w:r w:rsidR="00D93229">
        <w:rPr>
          <w:rStyle w:val="titleauthoretc5"/>
          <w:rFonts w:ascii="Times New Roman" w:hAnsi="Times New Roman" w:cs="Times New Roman"/>
          <w:sz w:val="24"/>
          <w:szCs w:val="24"/>
        </w:rPr>
        <w:t>12 (</w:t>
      </w:r>
      <w:r w:rsidRPr="00007063">
        <w:rPr>
          <w:rStyle w:val="titleauthoretc5"/>
          <w:rFonts w:ascii="Times New Roman" w:hAnsi="Times New Roman" w:cs="Times New Roman"/>
          <w:sz w:val="24"/>
          <w:szCs w:val="24"/>
        </w:rPr>
        <w:t>1</w:t>
      </w:r>
      <w:r w:rsidR="00D93229">
        <w:rPr>
          <w:rStyle w:val="titleauthoretc5"/>
          <w:rFonts w:ascii="Times New Roman" w:hAnsi="Times New Roman" w:cs="Times New Roman"/>
          <w:sz w:val="24"/>
          <w:szCs w:val="24"/>
        </w:rPr>
        <w:t>)</w:t>
      </w:r>
      <w:r w:rsidRPr="00007063">
        <w:rPr>
          <w:rFonts w:ascii="Times New Roman" w:hAnsi="Times New Roman" w:cs="Times New Roman"/>
          <w:noProof/>
          <w:sz w:val="24"/>
          <w:szCs w:val="24"/>
          <w:lang w:val="en-GB" w:eastAsia="en-GB"/>
        </w:rPr>
        <w:drawing>
          <wp:inline distT="0" distB="0" distL="0" distR="0" wp14:anchorId="11C54720" wp14:editId="58464A66">
            <wp:extent cx="26035" cy="26035"/>
            <wp:effectExtent l="0" t="0" r="0" b="0"/>
            <wp:docPr id="2" name="Picture 1" descr="http://search.proquest.com/assets/r20161.5.0-10/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proquest.com/assets/r20161.5.0-10/core/spacer.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035" cy="26035"/>
                    </a:xfrm>
                    <a:prstGeom prst="rect">
                      <a:avLst/>
                    </a:prstGeom>
                    <a:noFill/>
                    <a:ln>
                      <a:noFill/>
                    </a:ln>
                  </pic:spPr>
                </pic:pic>
              </a:graphicData>
            </a:graphic>
          </wp:inline>
        </w:drawing>
      </w:r>
      <w:r w:rsidRPr="00007063">
        <w:rPr>
          <w:rStyle w:val="titleauthoretc5"/>
          <w:rFonts w:ascii="Times New Roman" w:hAnsi="Times New Roman" w:cs="Times New Roman"/>
          <w:sz w:val="24"/>
          <w:szCs w:val="24"/>
        </w:rPr>
        <w:t>: 1-6.</w:t>
      </w:r>
    </w:p>
    <w:p w:rsidR="00007063" w:rsidRPr="00007063" w:rsidRDefault="00007063" w:rsidP="00007063">
      <w:pPr>
        <w:pStyle w:val="NoSpacing"/>
        <w:rPr>
          <w:rStyle w:val="titleauthoretc5"/>
          <w:rFonts w:ascii="Times New Roman" w:hAnsi="Times New Roman" w:cs="Times New Roman"/>
          <w:bCs/>
          <w:kern w:val="36"/>
          <w:sz w:val="24"/>
          <w:szCs w:val="24"/>
        </w:rPr>
      </w:pPr>
      <w:r w:rsidRPr="00007063">
        <w:rPr>
          <w:rFonts w:ascii="Times New Roman" w:hAnsi="Times New Roman" w:cs="Times New Roman"/>
          <w:sz w:val="24"/>
          <w:szCs w:val="24"/>
        </w:rPr>
        <w:t xml:space="preserve">43. </w:t>
      </w:r>
      <w:proofErr w:type="spellStart"/>
      <w:r w:rsidRPr="00007063">
        <w:rPr>
          <w:rFonts w:ascii="Times New Roman" w:hAnsi="Times New Roman" w:cs="Times New Roman"/>
          <w:sz w:val="24"/>
          <w:szCs w:val="24"/>
        </w:rPr>
        <w:t>Md</w:t>
      </w:r>
      <w:proofErr w:type="spellEnd"/>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Rezal</w:t>
      </w:r>
      <w:proofErr w:type="spellEnd"/>
      <w:r w:rsidRPr="00007063">
        <w:rPr>
          <w:rFonts w:ascii="Times New Roman" w:hAnsi="Times New Roman" w:cs="Times New Roman"/>
          <w:sz w:val="24"/>
          <w:szCs w:val="24"/>
        </w:rPr>
        <w:t xml:space="preserve"> RS, </w:t>
      </w:r>
      <w:proofErr w:type="spellStart"/>
      <w:r w:rsidRPr="00007063">
        <w:rPr>
          <w:rFonts w:ascii="Times New Roman" w:hAnsi="Times New Roman" w:cs="Times New Roman"/>
          <w:sz w:val="24"/>
          <w:szCs w:val="24"/>
        </w:rPr>
        <w:t>Hassali</w:t>
      </w:r>
      <w:proofErr w:type="spellEnd"/>
      <w:r w:rsidRPr="00007063">
        <w:rPr>
          <w:rFonts w:ascii="Times New Roman" w:hAnsi="Times New Roman" w:cs="Times New Roman"/>
          <w:sz w:val="24"/>
          <w:szCs w:val="24"/>
        </w:rPr>
        <w:t xml:space="preserve"> MA, </w:t>
      </w:r>
      <w:proofErr w:type="spellStart"/>
      <w:r w:rsidRPr="00007063">
        <w:rPr>
          <w:rFonts w:ascii="Times New Roman" w:hAnsi="Times New Roman" w:cs="Times New Roman"/>
          <w:sz w:val="24"/>
          <w:szCs w:val="24"/>
        </w:rPr>
        <w:t>Alrasheedy</w:t>
      </w:r>
      <w:proofErr w:type="spellEnd"/>
      <w:r w:rsidRPr="00007063">
        <w:rPr>
          <w:rFonts w:ascii="Times New Roman" w:hAnsi="Times New Roman" w:cs="Times New Roman"/>
          <w:sz w:val="24"/>
          <w:szCs w:val="24"/>
        </w:rPr>
        <w:t xml:space="preserve"> AA, </w:t>
      </w:r>
      <w:proofErr w:type="spellStart"/>
      <w:r w:rsidRPr="00007063">
        <w:rPr>
          <w:rFonts w:ascii="Times New Roman" w:hAnsi="Times New Roman" w:cs="Times New Roman"/>
          <w:sz w:val="24"/>
          <w:szCs w:val="24"/>
        </w:rPr>
        <w:t>Saleem</w:t>
      </w:r>
      <w:proofErr w:type="spellEnd"/>
      <w:r w:rsidRPr="00007063">
        <w:rPr>
          <w:rFonts w:ascii="Times New Roman" w:hAnsi="Times New Roman" w:cs="Times New Roman"/>
          <w:sz w:val="24"/>
          <w:szCs w:val="24"/>
        </w:rPr>
        <w:t xml:space="preserve"> F, </w:t>
      </w:r>
      <w:proofErr w:type="spellStart"/>
      <w:r w:rsidRPr="00007063">
        <w:rPr>
          <w:rFonts w:ascii="Times New Roman" w:hAnsi="Times New Roman" w:cs="Times New Roman"/>
          <w:sz w:val="24"/>
          <w:szCs w:val="24"/>
        </w:rPr>
        <w:t>Md</w:t>
      </w:r>
      <w:proofErr w:type="spellEnd"/>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Yusof</w:t>
      </w:r>
      <w:proofErr w:type="spellEnd"/>
      <w:r w:rsidRPr="00007063">
        <w:rPr>
          <w:rFonts w:ascii="Times New Roman" w:hAnsi="Times New Roman" w:cs="Times New Roman"/>
          <w:sz w:val="24"/>
          <w:szCs w:val="24"/>
        </w:rPr>
        <w:t xml:space="preserve"> FA, Godman B. Physicians' knowledge, perceptions and </w:t>
      </w:r>
      <w:proofErr w:type="spellStart"/>
      <w:r w:rsidRPr="00007063">
        <w:rPr>
          <w:rFonts w:ascii="Times New Roman" w:hAnsi="Times New Roman" w:cs="Times New Roman"/>
          <w:sz w:val="24"/>
          <w:szCs w:val="24"/>
        </w:rPr>
        <w:t>behaviour</w:t>
      </w:r>
      <w:proofErr w:type="spellEnd"/>
      <w:r w:rsidRPr="00007063">
        <w:rPr>
          <w:rFonts w:ascii="Times New Roman" w:hAnsi="Times New Roman" w:cs="Times New Roman"/>
          <w:sz w:val="24"/>
          <w:szCs w:val="24"/>
        </w:rPr>
        <w:t xml:space="preserve"> towards antibiotic prescribing: a systematic review of the literature. </w:t>
      </w:r>
      <w:proofErr w:type="gramStart"/>
      <w:r w:rsidRPr="00007063">
        <w:rPr>
          <w:rFonts w:ascii="Times New Roman" w:hAnsi="Times New Roman" w:cs="Times New Roman"/>
          <w:sz w:val="24"/>
          <w:szCs w:val="24"/>
        </w:rPr>
        <w:t>Expert review of anti-infective therapy.</w:t>
      </w:r>
      <w:proofErr w:type="gramEnd"/>
      <w:r w:rsidRPr="00007063">
        <w:rPr>
          <w:rFonts w:ascii="Times New Roman" w:hAnsi="Times New Roman" w:cs="Times New Roman"/>
          <w:sz w:val="24"/>
          <w:szCs w:val="24"/>
        </w:rPr>
        <w:t xml:space="preserve"> 2015</w:t>
      </w:r>
      <w:proofErr w:type="gramStart"/>
      <w:r w:rsidRPr="00007063">
        <w:rPr>
          <w:rFonts w:ascii="Times New Roman" w:hAnsi="Times New Roman" w:cs="Times New Roman"/>
          <w:sz w:val="24"/>
          <w:szCs w:val="24"/>
        </w:rPr>
        <w:t>;13</w:t>
      </w:r>
      <w:proofErr w:type="gramEnd"/>
      <w:r w:rsidRPr="00007063">
        <w:rPr>
          <w:rFonts w:ascii="Times New Roman" w:hAnsi="Times New Roman" w:cs="Times New Roman"/>
          <w:sz w:val="24"/>
          <w:szCs w:val="24"/>
        </w:rPr>
        <w:t>(5):665-80</w:t>
      </w:r>
    </w:p>
    <w:p w:rsidR="00007063" w:rsidRPr="00D93229" w:rsidRDefault="00007063" w:rsidP="00007063">
      <w:pPr>
        <w:pStyle w:val="NoSpacing"/>
        <w:rPr>
          <w:rFonts w:ascii="Times New Roman" w:hAnsi="Times New Roman" w:cs="Times New Roman"/>
          <w:bCs/>
          <w:kern w:val="36"/>
          <w:sz w:val="24"/>
          <w:szCs w:val="24"/>
        </w:rPr>
      </w:pPr>
      <w:r w:rsidRPr="00D93229">
        <w:rPr>
          <w:rStyle w:val="titleauthoretc5"/>
          <w:rFonts w:ascii="Times New Roman" w:hAnsi="Times New Roman" w:cs="Times New Roman"/>
          <w:bCs/>
          <w:kern w:val="36"/>
          <w:sz w:val="24"/>
          <w:szCs w:val="24"/>
        </w:rPr>
        <w:t xml:space="preserve">44. </w:t>
      </w:r>
      <w:proofErr w:type="spellStart"/>
      <w:r w:rsidRPr="00D93229">
        <w:rPr>
          <w:rFonts w:ascii="Times New Roman" w:hAnsi="Times New Roman" w:cs="Times New Roman"/>
          <w:sz w:val="24"/>
          <w:szCs w:val="24"/>
        </w:rPr>
        <w:t>Somi</w:t>
      </w:r>
      <w:proofErr w:type="spellEnd"/>
      <w:r w:rsidRPr="00D93229">
        <w:rPr>
          <w:rFonts w:ascii="Times New Roman" w:hAnsi="Times New Roman" w:cs="Times New Roman"/>
          <w:sz w:val="24"/>
          <w:szCs w:val="24"/>
        </w:rPr>
        <w:t xml:space="preserve"> </w:t>
      </w:r>
      <w:proofErr w:type="gramStart"/>
      <w:r w:rsidRPr="00D93229">
        <w:rPr>
          <w:rFonts w:ascii="Times New Roman" w:hAnsi="Times New Roman" w:cs="Times New Roman"/>
          <w:sz w:val="24"/>
          <w:szCs w:val="24"/>
        </w:rPr>
        <w:t>GR ,</w:t>
      </w:r>
      <w:proofErr w:type="gramEnd"/>
      <w:r w:rsidRPr="00D93229">
        <w:rPr>
          <w:rFonts w:ascii="Times New Roman" w:hAnsi="Times New Roman" w:cs="Times New Roman"/>
          <w:sz w:val="24"/>
          <w:szCs w:val="24"/>
        </w:rPr>
        <w:t xml:space="preserve"> </w:t>
      </w:r>
      <w:proofErr w:type="spellStart"/>
      <w:r w:rsidRPr="00D93229">
        <w:rPr>
          <w:rFonts w:ascii="Times New Roman" w:hAnsi="Times New Roman" w:cs="Times New Roman"/>
          <w:sz w:val="24"/>
          <w:szCs w:val="24"/>
        </w:rPr>
        <w:t>Kibuka</w:t>
      </w:r>
      <w:proofErr w:type="spellEnd"/>
      <w:r w:rsidRPr="00D93229">
        <w:rPr>
          <w:rFonts w:ascii="Times New Roman" w:hAnsi="Times New Roman" w:cs="Times New Roman"/>
          <w:sz w:val="24"/>
          <w:szCs w:val="24"/>
        </w:rPr>
        <w:t xml:space="preserve"> T, </w:t>
      </w:r>
      <w:proofErr w:type="spellStart"/>
      <w:r w:rsidRPr="00D93229">
        <w:rPr>
          <w:rFonts w:ascii="Times New Roman" w:hAnsi="Times New Roman" w:cs="Times New Roman"/>
          <w:sz w:val="24"/>
          <w:szCs w:val="24"/>
        </w:rPr>
        <w:t>Dialla</w:t>
      </w:r>
      <w:proofErr w:type="spellEnd"/>
      <w:r w:rsidRPr="00D93229">
        <w:rPr>
          <w:rFonts w:ascii="Times New Roman" w:hAnsi="Times New Roman" w:cs="Times New Roman"/>
          <w:sz w:val="24"/>
          <w:szCs w:val="24"/>
        </w:rPr>
        <w:t xml:space="preserve"> K, </w:t>
      </w:r>
      <w:proofErr w:type="spellStart"/>
      <w:r w:rsidRPr="00D93229">
        <w:rPr>
          <w:rFonts w:ascii="Times New Roman" w:hAnsi="Times New Roman" w:cs="Times New Roman"/>
          <w:sz w:val="24"/>
          <w:szCs w:val="24"/>
        </w:rPr>
        <w:t>Tuhuma</w:t>
      </w:r>
      <w:proofErr w:type="spellEnd"/>
      <w:r w:rsidRPr="00D93229">
        <w:rPr>
          <w:rFonts w:ascii="Times New Roman" w:hAnsi="Times New Roman" w:cs="Times New Roman"/>
          <w:sz w:val="24"/>
          <w:szCs w:val="24"/>
        </w:rPr>
        <w:t xml:space="preserve"> T </w:t>
      </w:r>
      <w:r w:rsidRPr="00D93229">
        <w:rPr>
          <w:rFonts w:ascii="Times New Roman" w:hAnsi="Times New Roman" w:cs="Times New Roman"/>
          <w:iCs/>
          <w:sz w:val="24"/>
          <w:szCs w:val="24"/>
        </w:rPr>
        <w:t xml:space="preserve">et al. </w:t>
      </w:r>
      <w:r w:rsidRPr="00D93229">
        <w:rPr>
          <w:rFonts w:ascii="Times New Roman" w:hAnsi="Times New Roman" w:cs="Times New Roman"/>
          <w:sz w:val="24"/>
          <w:szCs w:val="24"/>
        </w:rPr>
        <w:t xml:space="preserve">Surveillance of transmitted HIV drug resistance among women attending antenatal clinics in Dar </w:t>
      </w:r>
      <w:proofErr w:type="spellStart"/>
      <w:r w:rsidRPr="00D93229">
        <w:rPr>
          <w:rFonts w:ascii="Times New Roman" w:hAnsi="Times New Roman" w:cs="Times New Roman"/>
          <w:sz w:val="24"/>
          <w:szCs w:val="24"/>
        </w:rPr>
        <w:t>es</w:t>
      </w:r>
      <w:proofErr w:type="spellEnd"/>
      <w:r w:rsidRPr="00D93229">
        <w:rPr>
          <w:rFonts w:ascii="Times New Roman" w:hAnsi="Times New Roman" w:cs="Times New Roman"/>
          <w:sz w:val="24"/>
          <w:szCs w:val="24"/>
        </w:rPr>
        <w:t xml:space="preserve"> Salaam</w:t>
      </w:r>
      <w:r w:rsidR="00D93229" w:rsidRPr="00D93229">
        <w:rPr>
          <w:rFonts w:ascii="Times New Roman" w:hAnsi="Times New Roman" w:cs="Times New Roman"/>
          <w:sz w:val="24"/>
          <w:szCs w:val="24"/>
        </w:rPr>
        <w:t xml:space="preserve">, United Republic of Tanzania. </w:t>
      </w:r>
      <w:hyperlink r:id="rId51" w:tooltip="Antiviral therapy." w:history="1">
        <w:proofErr w:type="spellStart"/>
        <w:r w:rsidR="00D93229" w:rsidRPr="00D93229">
          <w:rPr>
            <w:rFonts w:ascii="Times New Roman" w:hAnsi="Times New Roman" w:cs="Times New Roman"/>
            <w:sz w:val="24"/>
            <w:szCs w:val="24"/>
          </w:rPr>
          <w:t>Antivir</w:t>
        </w:r>
        <w:proofErr w:type="spellEnd"/>
        <w:r w:rsidR="00D93229" w:rsidRPr="00D93229">
          <w:rPr>
            <w:rFonts w:ascii="Times New Roman" w:hAnsi="Times New Roman" w:cs="Times New Roman"/>
            <w:sz w:val="24"/>
            <w:szCs w:val="24"/>
          </w:rPr>
          <w:t xml:space="preserve"> </w:t>
        </w:r>
        <w:proofErr w:type="spellStart"/>
        <w:r w:rsidR="00D93229" w:rsidRPr="00D93229">
          <w:rPr>
            <w:rFonts w:ascii="Times New Roman" w:hAnsi="Times New Roman" w:cs="Times New Roman"/>
            <w:sz w:val="24"/>
            <w:szCs w:val="24"/>
          </w:rPr>
          <w:t>Ther</w:t>
        </w:r>
        <w:proofErr w:type="spellEnd"/>
        <w:r w:rsidR="00D93229" w:rsidRPr="00D93229">
          <w:rPr>
            <w:rFonts w:ascii="Times New Roman" w:hAnsi="Times New Roman" w:cs="Times New Roman"/>
            <w:sz w:val="24"/>
            <w:szCs w:val="24"/>
          </w:rPr>
          <w:t>.</w:t>
        </w:r>
      </w:hyperlink>
      <w:r w:rsidR="00D93229" w:rsidRPr="00D93229">
        <w:rPr>
          <w:rFonts w:ascii="Times New Roman" w:hAnsi="Times New Roman" w:cs="Times New Roman"/>
          <w:sz w:val="24"/>
          <w:szCs w:val="24"/>
        </w:rPr>
        <w:t xml:space="preserve"> 2008</w:t>
      </w:r>
      <w:proofErr w:type="gramStart"/>
      <w:r w:rsidR="00D93229" w:rsidRPr="00D93229">
        <w:rPr>
          <w:rFonts w:ascii="Times New Roman" w:hAnsi="Times New Roman" w:cs="Times New Roman"/>
          <w:sz w:val="24"/>
          <w:szCs w:val="24"/>
        </w:rPr>
        <w:t>;13</w:t>
      </w:r>
      <w:proofErr w:type="gramEnd"/>
      <w:r w:rsidR="00D93229" w:rsidRPr="00D93229">
        <w:rPr>
          <w:rFonts w:ascii="Times New Roman" w:hAnsi="Times New Roman" w:cs="Times New Roman"/>
          <w:sz w:val="24"/>
          <w:szCs w:val="24"/>
        </w:rPr>
        <w:t xml:space="preserve"> </w:t>
      </w:r>
      <w:proofErr w:type="spellStart"/>
      <w:r w:rsidR="00D93229" w:rsidRPr="00D93229">
        <w:rPr>
          <w:rFonts w:ascii="Times New Roman" w:hAnsi="Times New Roman" w:cs="Times New Roman"/>
          <w:sz w:val="24"/>
          <w:szCs w:val="24"/>
        </w:rPr>
        <w:t>Suppl</w:t>
      </w:r>
      <w:proofErr w:type="spellEnd"/>
      <w:r w:rsidR="00D93229" w:rsidRPr="00D93229">
        <w:rPr>
          <w:rFonts w:ascii="Times New Roman" w:hAnsi="Times New Roman" w:cs="Times New Roman"/>
          <w:sz w:val="24"/>
          <w:szCs w:val="24"/>
        </w:rPr>
        <w:t xml:space="preserve"> 2:77-82.</w:t>
      </w:r>
    </w:p>
    <w:p w:rsidR="00007063" w:rsidRPr="00007063" w:rsidRDefault="00007063" w:rsidP="00007063">
      <w:pPr>
        <w:pStyle w:val="NoSpacing"/>
        <w:rPr>
          <w:rFonts w:ascii="Times New Roman" w:hAnsi="Times New Roman" w:cs="Times New Roman"/>
          <w:bCs/>
          <w:sz w:val="24"/>
          <w:szCs w:val="24"/>
        </w:rPr>
      </w:pPr>
      <w:r w:rsidRPr="00007063">
        <w:rPr>
          <w:rFonts w:ascii="Times New Roman" w:eastAsia="Times New Roman" w:hAnsi="Times New Roman" w:cs="Times New Roman"/>
          <w:iCs/>
          <w:sz w:val="24"/>
          <w:szCs w:val="24"/>
        </w:rPr>
        <w:t xml:space="preserve">45. </w:t>
      </w:r>
      <w:proofErr w:type="spellStart"/>
      <w:r w:rsidRPr="00007063">
        <w:rPr>
          <w:rFonts w:ascii="Times New Roman" w:eastAsia="Times New Roman" w:hAnsi="Times New Roman" w:cs="Times New Roman"/>
          <w:iCs/>
          <w:sz w:val="24"/>
          <w:szCs w:val="24"/>
        </w:rPr>
        <w:t>Adorka</w:t>
      </w:r>
      <w:proofErr w:type="spellEnd"/>
      <w:r w:rsidRPr="00007063">
        <w:rPr>
          <w:rFonts w:ascii="Times New Roman" w:eastAsia="Times New Roman" w:hAnsi="Times New Roman" w:cs="Times New Roman"/>
          <w:iCs/>
          <w:sz w:val="24"/>
          <w:szCs w:val="24"/>
        </w:rPr>
        <w:t xml:space="preserve"> MKB, </w:t>
      </w:r>
      <w:proofErr w:type="spellStart"/>
      <w:r w:rsidRPr="00007063">
        <w:rPr>
          <w:rFonts w:ascii="Times New Roman" w:eastAsia="Times New Roman" w:hAnsi="Times New Roman" w:cs="Times New Roman"/>
          <w:iCs/>
          <w:sz w:val="24"/>
          <w:szCs w:val="24"/>
        </w:rPr>
        <w:t>Mitonga</w:t>
      </w:r>
      <w:proofErr w:type="spellEnd"/>
      <w:r w:rsidRPr="00007063">
        <w:rPr>
          <w:rFonts w:ascii="Times New Roman" w:eastAsia="Times New Roman" w:hAnsi="Times New Roman" w:cs="Times New Roman"/>
          <w:iCs/>
          <w:sz w:val="24"/>
          <w:szCs w:val="24"/>
        </w:rPr>
        <w:t xml:space="preserve"> HK, </w:t>
      </w:r>
      <w:proofErr w:type="gramStart"/>
      <w:r w:rsidRPr="00007063">
        <w:rPr>
          <w:rFonts w:ascii="Times New Roman" w:eastAsia="Times New Roman" w:hAnsi="Times New Roman" w:cs="Times New Roman"/>
          <w:iCs/>
          <w:sz w:val="24"/>
          <w:szCs w:val="24"/>
        </w:rPr>
        <w:t>Allen</w:t>
      </w:r>
      <w:proofErr w:type="gramEnd"/>
      <w:r w:rsidRPr="00007063">
        <w:rPr>
          <w:rFonts w:ascii="Times New Roman" w:eastAsia="Times New Roman" w:hAnsi="Times New Roman" w:cs="Times New Roman"/>
          <w:iCs/>
          <w:sz w:val="24"/>
          <w:szCs w:val="24"/>
        </w:rPr>
        <w:t xml:space="preserve"> K, </w:t>
      </w:r>
      <w:proofErr w:type="spellStart"/>
      <w:r w:rsidRPr="00007063">
        <w:rPr>
          <w:rFonts w:ascii="Times New Roman" w:eastAsia="Times New Roman" w:hAnsi="Times New Roman" w:cs="Times New Roman"/>
          <w:iCs/>
          <w:sz w:val="24"/>
          <w:szCs w:val="24"/>
        </w:rPr>
        <w:t>Lubbe</w:t>
      </w:r>
      <w:proofErr w:type="spellEnd"/>
      <w:r w:rsidRPr="00007063">
        <w:rPr>
          <w:rFonts w:ascii="Times New Roman" w:eastAsia="Times New Roman" w:hAnsi="Times New Roman" w:cs="Times New Roman"/>
          <w:iCs/>
          <w:sz w:val="24"/>
          <w:szCs w:val="24"/>
        </w:rPr>
        <w:t xml:space="preserve"> MS</w:t>
      </w:r>
      <w:r w:rsidRPr="00007063">
        <w:rPr>
          <w:rFonts w:ascii="Times New Roman" w:eastAsia="Times New Roman" w:hAnsi="Times New Roman" w:cs="Times New Roman"/>
          <w:bCs/>
          <w:sz w:val="24"/>
          <w:szCs w:val="24"/>
        </w:rPr>
        <w:t xml:space="preserve">. Assessing the effectiveness of empiric antibiotic treatments: the use of an </w:t>
      </w:r>
      <w:proofErr w:type="spellStart"/>
      <w:r w:rsidRPr="00007063">
        <w:rPr>
          <w:rFonts w:ascii="Times New Roman" w:eastAsia="Times New Roman" w:hAnsi="Times New Roman" w:cs="Times New Roman"/>
          <w:bCs/>
          <w:sz w:val="24"/>
          <w:szCs w:val="24"/>
        </w:rPr>
        <w:t>antibiogram</w:t>
      </w:r>
      <w:proofErr w:type="spellEnd"/>
      <w:r w:rsidRPr="00007063">
        <w:rPr>
          <w:rFonts w:ascii="Times New Roman" w:eastAsia="Times New Roman" w:hAnsi="Times New Roman" w:cs="Times New Roman"/>
          <w:bCs/>
          <w:sz w:val="24"/>
          <w:szCs w:val="24"/>
        </w:rPr>
        <w:t xml:space="preserve"> based methodology in the case of selected public hospitals in Lesotho. </w:t>
      </w:r>
      <w:proofErr w:type="gramStart"/>
      <w:r w:rsidRPr="00007063">
        <w:rPr>
          <w:rFonts w:ascii="Times New Roman" w:hAnsi="Times New Roman" w:cs="Times New Roman"/>
          <w:bCs/>
          <w:sz w:val="24"/>
          <w:szCs w:val="24"/>
        </w:rPr>
        <w:t>Journal of Pharmaceutical Care.</w:t>
      </w:r>
      <w:proofErr w:type="gramEnd"/>
      <w:r w:rsidRPr="00007063">
        <w:rPr>
          <w:rFonts w:ascii="Times New Roman" w:hAnsi="Times New Roman" w:cs="Times New Roman"/>
          <w:bCs/>
          <w:sz w:val="24"/>
          <w:szCs w:val="24"/>
        </w:rPr>
        <w:t xml:space="preserve"> 2014; 2(3):85-95</w:t>
      </w:r>
    </w:p>
    <w:p w:rsidR="00007063" w:rsidRPr="00007063" w:rsidRDefault="00007063" w:rsidP="00007063">
      <w:pPr>
        <w:pStyle w:val="NoSpacing"/>
        <w:rPr>
          <w:rFonts w:ascii="Times New Roman" w:hAnsi="Times New Roman" w:cs="Times New Roman"/>
          <w:bCs/>
          <w:kern w:val="36"/>
          <w:sz w:val="24"/>
          <w:szCs w:val="24"/>
        </w:rPr>
      </w:pPr>
      <w:r w:rsidRPr="00007063">
        <w:rPr>
          <w:rFonts w:ascii="Times New Roman" w:hAnsi="Times New Roman" w:cs="Times New Roman"/>
          <w:bCs/>
          <w:sz w:val="24"/>
          <w:szCs w:val="24"/>
        </w:rPr>
        <w:t xml:space="preserve">46. </w:t>
      </w:r>
      <w:proofErr w:type="spellStart"/>
      <w:r w:rsidRPr="00007063">
        <w:rPr>
          <w:rFonts w:ascii="Times New Roman" w:hAnsi="Times New Roman" w:cs="Times New Roman"/>
          <w:sz w:val="24"/>
          <w:szCs w:val="24"/>
        </w:rPr>
        <w:t>Ivanovoska</w:t>
      </w:r>
      <w:proofErr w:type="spellEnd"/>
      <w:r w:rsidRPr="00007063">
        <w:rPr>
          <w:rFonts w:ascii="Times New Roman" w:hAnsi="Times New Roman" w:cs="Times New Roman"/>
          <w:sz w:val="24"/>
          <w:szCs w:val="24"/>
        </w:rPr>
        <w:t xml:space="preserve"> V, Holloway KA. Interventions to Improve Antibiotic Prescribing in Upper Middle Income Countries: A Systematic Review of the Literature 1990 -2009. </w:t>
      </w:r>
      <w:r w:rsidRPr="00007063">
        <w:rPr>
          <w:rFonts w:ascii="Times New Roman" w:hAnsi="Times New Roman" w:cs="Times New Roman"/>
          <w:iCs/>
          <w:sz w:val="24"/>
          <w:szCs w:val="24"/>
        </w:rPr>
        <w:t>Macedonian Journal of Medical Sciences</w:t>
      </w:r>
      <w:r w:rsidRPr="00007063">
        <w:rPr>
          <w:rFonts w:ascii="Times New Roman" w:hAnsi="Times New Roman" w:cs="Times New Roman"/>
          <w:sz w:val="24"/>
          <w:szCs w:val="24"/>
        </w:rPr>
        <w:t xml:space="preserve"> 2013; 6(1):84-91</w:t>
      </w:r>
    </w:p>
    <w:p w:rsidR="00007063" w:rsidRPr="00007063" w:rsidRDefault="00007063" w:rsidP="00007063">
      <w:pPr>
        <w:pStyle w:val="NoSpacing"/>
        <w:rPr>
          <w:rFonts w:ascii="Times New Roman" w:hAnsi="Times New Roman" w:cs="Times New Roman"/>
          <w:bCs/>
          <w:kern w:val="36"/>
          <w:sz w:val="24"/>
          <w:szCs w:val="24"/>
        </w:rPr>
      </w:pPr>
      <w:r w:rsidRPr="00007063">
        <w:rPr>
          <w:rFonts w:ascii="Times New Roman" w:hAnsi="Times New Roman" w:cs="Times New Roman"/>
          <w:bCs/>
          <w:kern w:val="36"/>
          <w:sz w:val="24"/>
          <w:szCs w:val="24"/>
        </w:rPr>
        <w:t xml:space="preserve">47. </w:t>
      </w:r>
      <w:r w:rsidRPr="00007063">
        <w:rPr>
          <w:rFonts w:ascii="Times New Roman" w:hAnsi="Times New Roman" w:cs="Times New Roman"/>
          <w:sz w:val="24"/>
          <w:szCs w:val="24"/>
        </w:rPr>
        <w:t xml:space="preserve">Mengistu1 A, </w:t>
      </w:r>
      <w:proofErr w:type="spellStart"/>
      <w:r w:rsidRPr="00007063">
        <w:rPr>
          <w:rFonts w:ascii="Times New Roman" w:hAnsi="Times New Roman" w:cs="Times New Roman"/>
          <w:sz w:val="24"/>
          <w:szCs w:val="24"/>
        </w:rPr>
        <w:t>Gaeseb</w:t>
      </w:r>
      <w:proofErr w:type="spellEnd"/>
      <w:r w:rsidRPr="00007063">
        <w:rPr>
          <w:rFonts w:ascii="Times New Roman" w:hAnsi="Times New Roman" w:cs="Times New Roman"/>
          <w:sz w:val="24"/>
          <w:szCs w:val="24"/>
        </w:rPr>
        <w:t xml:space="preserve"> J, </w:t>
      </w:r>
      <w:proofErr w:type="spellStart"/>
      <w:r w:rsidRPr="00007063">
        <w:rPr>
          <w:rFonts w:ascii="Times New Roman" w:hAnsi="Times New Roman" w:cs="Times New Roman"/>
          <w:sz w:val="24"/>
          <w:szCs w:val="24"/>
        </w:rPr>
        <w:t>Uaaka</w:t>
      </w:r>
      <w:proofErr w:type="spellEnd"/>
      <w:r w:rsidRPr="00007063">
        <w:rPr>
          <w:rFonts w:ascii="Times New Roman" w:hAnsi="Times New Roman" w:cs="Times New Roman"/>
          <w:sz w:val="24"/>
          <w:szCs w:val="24"/>
        </w:rPr>
        <w:t xml:space="preserve"> G et al. Antimicrobial sensitivity patterns of cerebrospinal fluid (CSF) isolates in Namibia: implications for empirical antibiotic treatment of meningitis. Journal of pharmaceutical policy and practice 2013, 6:4</w:t>
      </w:r>
    </w:p>
    <w:p w:rsidR="00007063" w:rsidRPr="00007063" w:rsidRDefault="00007063" w:rsidP="00007063">
      <w:pPr>
        <w:pStyle w:val="NoSpacing"/>
        <w:rPr>
          <w:rFonts w:ascii="Times New Roman" w:hAnsi="Times New Roman" w:cs="Times New Roman"/>
          <w:bCs/>
          <w:kern w:val="36"/>
          <w:sz w:val="24"/>
          <w:szCs w:val="24"/>
        </w:rPr>
      </w:pPr>
      <w:r w:rsidRPr="00007063">
        <w:rPr>
          <w:rFonts w:ascii="Times New Roman" w:hAnsi="Times New Roman" w:cs="Times New Roman"/>
          <w:bCs/>
          <w:kern w:val="36"/>
          <w:sz w:val="24"/>
          <w:szCs w:val="24"/>
        </w:rPr>
        <w:t xml:space="preserve">48. </w:t>
      </w:r>
      <w:r w:rsidRPr="00007063">
        <w:rPr>
          <w:rFonts w:ascii="Times New Roman" w:hAnsi="Times New Roman" w:cs="Times New Roman"/>
          <w:sz w:val="24"/>
          <w:szCs w:val="24"/>
        </w:rPr>
        <w:t xml:space="preserve">National institute of Pathology (NIP). </w:t>
      </w:r>
      <w:proofErr w:type="gramStart"/>
      <w:r w:rsidRPr="00007063">
        <w:rPr>
          <w:rFonts w:ascii="Times New Roman" w:hAnsi="Times New Roman" w:cs="Times New Roman"/>
          <w:sz w:val="24"/>
          <w:szCs w:val="24"/>
        </w:rPr>
        <w:t>(2013). S</w:t>
      </w:r>
      <w:r w:rsidRPr="00007063">
        <w:rPr>
          <w:rFonts w:ascii="Times New Roman" w:hAnsi="Times New Roman" w:cs="Times New Roman"/>
          <w:noProof/>
          <w:sz w:val="24"/>
          <w:szCs w:val="24"/>
          <w:lang w:eastAsia="en-ZA"/>
        </w:rPr>
        <w:t>ensitivity of ten top urine isolete for antibiotics used in UTI treatment.</w:t>
      </w:r>
      <w:proofErr w:type="gramEnd"/>
      <w:r w:rsidRPr="00007063">
        <w:rPr>
          <w:rFonts w:ascii="Times New Roman" w:hAnsi="Times New Roman" w:cs="Times New Roman"/>
          <w:noProof/>
          <w:sz w:val="24"/>
          <w:szCs w:val="24"/>
          <w:lang w:eastAsia="en-ZA"/>
        </w:rPr>
        <w:t xml:space="preserve"> Available at URL: </w:t>
      </w:r>
      <w:hyperlink r:id="rId52" w:history="1">
        <w:r w:rsidRPr="00007063">
          <w:rPr>
            <w:rStyle w:val="Hyperlink"/>
            <w:rFonts w:ascii="Times New Roman" w:hAnsi="Times New Roman" w:cs="Times New Roman"/>
            <w:noProof/>
            <w:color w:val="auto"/>
            <w:sz w:val="24"/>
            <w:szCs w:val="24"/>
            <w:u w:val="none"/>
            <w:lang w:eastAsia="en-ZA"/>
          </w:rPr>
          <w:t>https://www.researchgate.net/publication/270415600_A_Review_of_Empirical_Treatment_of_Urinary_Tract_Infections_Based_on_National_Antimicrobial_Sensitivity_Data</w:t>
        </w:r>
      </w:hyperlink>
      <w:r w:rsidRPr="00007063">
        <w:rPr>
          <w:rFonts w:ascii="Times New Roman" w:hAnsi="Times New Roman" w:cs="Times New Roman"/>
          <w:noProof/>
          <w:sz w:val="24"/>
          <w:szCs w:val="24"/>
          <w:lang w:eastAsia="en-ZA"/>
        </w:rPr>
        <w:t xml:space="preserve"> </w:t>
      </w:r>
    </w:p>
    <w:p w:rsidR="00007063" w:rsidRPr="00007063" w:rsidRDefault="00007063" w:rsidP="00007063">
      <w:pPr>
        <w:pStyle w:val="NoSpacing"/>
        <w:rPr>
          <w:rStyle w:val="Hyperlink"/>
          <w:rFonts w:ascii="Times New Roman" w:hAnsi="Times New Roman" w:cs="Times New Roman"/>
          <w:color w:val="auto"/>
          <w:sz w:val="24"/>
          <w:szCs w:val="24"/>
          <w:u w:val="none"/>
        </w:rPr>
      </w:pPr>
      <w:r w:rsidRPr="00007063">
        <w:rPr>
          <w:rFonts w:ascii="Times New Roman" w:hAnsi="Times New Roman" w:cs="Times New Roman"/>
          <w:sz w:val="24"/>
          <w:szCs w:val="24"/>
          <w:lang w:val="en-GB"/>
        </w:rPr>
        <w:t xml:space="preserve">49. </w:t>
      </w:r>
      <w:proofErr w:type="spellStart"/>
      <w:r w:rsidRPr="00007063">
        <w:rPr>
          <w:rFonts w:ascii="Times New Roman" w:hAnsi="Times New Roman" w:cs="Times New Roman"/>
          <w:sz w:val="24"/>
          <w:szCs w:val="24"/>
        </w:rPr>
        <w:t>Phulu</w:t>
      </w:r>
      <w:proofErr w:type="spellEnd"/>
      <w:r w:rsidRPr="00007063">
        <w:rPr>
          <w:rFonts w:ascii="Times New Roman" w:hAnsi="Times New Roman" w:cs="Times New Roman"/>
          <w:sz w:val="24"/>
          <w:szCs w:val="24"/>
        </w:rPr>
        <w:t xml:space="preserve">, B., </w:t>
      </w:r>
      <w:proofErr w:type="spellStart"/>
      <w:r w:rsidRPr="00007063">
        <w:rPr>
          <w:rFonts w:ascii="Times New Roman" w:hAnsi="Times New Roman" w:cs="Times New Roman"/>
          <w:sz w:val="24"/>
          <w:szCs w:val="24"/>
        </w:rPr>
        <w:t>Sumbi</w:t>
      </w:r>
      <w:proofErr w:type="spellEnd"/>
      <w:r w:rsidRPr="00007063">
        <w:rPr>
          <w:rFonts w:ascii="Times New Roman" w:hAnsi="Times New Roman" w:cs="Times New Roman"/>
          <w:sz w:val="24"/>
          <w:szCs w:val="24"/>
        </w:rPr>
        <w:t xml:space="preserve">, V., &amp; </w:t>
      </w:r>
      <w:proofErr w:type="spellStart"/>
      <w:r w:rsidRPr="00007063">
        <w:rPr>
          <w:rFonts w:ascii="Times New Roman" w:hAnsi="Times New Roman" w:cs="Times New Roman"/>
          <w:sz w:val="24"/>
          <w:szCs w:val="24"/>
        </w:rPr>
        <w:t>Lates</w:t>
      </w:r>
      <w:proofErr w:type="spellEnd"/>
      <w:r w:rsidRPr="00007063">
        <w:rPr>
          <w:rFonts w:ascii="Times New Roman" w:hAnsi="Times New Roman" w:cs="Times New Roman"/>
          <w:sz w:val="24"/>
          <w:szCs w:val="24"/>
        </w:rPr>
        <w:t xml:space="preserve">, J.A. (2011). </w:t>
      </w:r>
      <w:proofErr w:type="gramStart"/>
      <w:r w:rsidRPr="00007063">
        <w:rPr>
          <w:rFonts w:ascii="Times New Roman" w:hAnsi="Times New Roman" w:cs="Times New Roman"/>
          <w:sz w:val="24"/>
          <w:szCs w:val="24"/>
        </w:rPr>
        <w:t>National Pharmacy Management Information Systems (PMIS) Feedback report.</w:t>
      </w:r>
      <w:proofErr w:type="gramEnd"/>
      <w:r w:rsidRPr="00007063">
        <w:rPr>
          <w:rFonts w:ascii="Times New Roman" w:hAnsi="Times New Roman" w:cs="Times New Roman"/>
          <w:sz w:val="24"/>
          <w:szCs w:val="24"/>
        </w:rPr>
        <w:t xml:space="preserve"> Windhoek. </w:t>
      </w:r>
      <w:proofErr w:type="gramStart"/>
      <w:r w:rsidRPr="00007063">
        <w:rPr>
          <w:rFonts w:ascii="Times New Roman" w:hAnsi="Times New Roman" w:cs="Times New Roman"/>
          <w:sz w:val="24"/>
          <w:szCs w:val="24"/>
        </w:rPr>
        <w:t>Ministry of Health and Social Services.</w:t>
      </w:r>
      <w:proofErr w:type="gramEnd"/>
      <w:r w:rsidRPr="00007063">
        <w:rPr>
          <w:rFonts w:ascii="Times New Roman" w:hAnsi="Times New Roman" w:cs="Times New Roman"/>
          <w:sz w:val="24"/>
          <w:szCs w:val="24"/>
        </w:rPr>
        <w:t xml:space="preserve"> Available at URL: </w:t>
      </w:r>
      <w:hyperlink r:id="rId53" w:history="1">
        <w:r w:rsidRPr="00007063">
          <w:rPr>
            <w:rStyle w:val="Hyperlink"/>
            <w:rFonts w:ascii="Times New Roman" w:hAnsi="Times New Roman" w:cs="Times New Roman"/>
            <w:color w:val="auto"/>
            <w:sz w:val="24"/>
            <w:szCs w:val="24"/>
            <w:u w:val="none"/>
          </w:rPr>
          <w:t>http://www.omicsgroup.org/journals/an-investigation-of-antibiotic-prescribing-in-patients-with-upper-respiratorytract-infections-urtis-at-katutura-health-centre-wind-2168-9431-1000122.php?aid=65229</w:t>
        </w:r>
      </w:hyperlink>
    </w:p>
    <w:p w:rsidR="00007063" w:rsidRPr="00007063" w:rsidRDefault="00007063" w:rsidP="00007063">
      <w:pPr>
        <w:pStyle w:val="NoSpacing"/>
        <w:rPr>
          <w:rFonts w:ascii="Times New Roman" w:hAnsi="Times New Roman" w:cs="Times New Roman"/>
          <w:sz w:val="24"/>
          <w:szCs w:val="24"/>
        </w:rPr>
      </w:pPr>
      <w:r w:rsidRPr="00007063">
        <w:rPr>
          <w:rStyle w:val="Hyperlink"/>
          <w:rFonts w:ascii="Times New Roman" w:hAnsi="Times New Roman" w:cs="Times New Roman"/>
          <w:color w:val="auto"/>
          <w:sz w:val="24"/>
          <w:szCs w:val="24"/>
          <w:u w:val="none"/>
        </w:rPr>
        <w:t xml:space="preserve">50. </w:t>
      </w:r>
      <w:r w:rsidRPr="00007063">
        <w:rPr>
          <w:rFonts w:ascii="Times New Roman" w:eastAsia="Times New Roman" w:hAnsi="Times New Roman" w:cs="Times New Roman"/>
          <w:iCs/>
          <w:sz w:val="24"/>
          <w:szCs w:val="24"/>
        </w:rPr>
        <w:t>Spencer D.</w:t>
      </w:r>
      <w:r w:rsidRPr="00007063">
        <w:rPr>
          <w:rFonts w:ascii="Times New Roman" w:eastAsia="Times New Roman" w:hAnsi="Times New Roman" w:cs="Times New Roman"/>
          <w:sz w:val="24"/>
          <w:szCs w:val="24"/>
        </w:rPr>
        <w:t xml:space="preserve"> </w:t>
      </w:r>
      <w:proofErr w:type="gramStart"/>
      <w:r w:rsidRPr="00007063">
        <w:rPr>
          <w:rFonts w:ascii="Times New Roman" w:eastAsia="Times New Roman" w:hAnsi="Times New Roman" w:cs="Times New Roman"/>
          <w:iCs/>
          <w:sz w:val="24"/>
          <w:szCs w:val="24"/>
        </w:rPr>
        <w:t>A review of the expanded use of co-</w:t>
      </w:r>
      <w:proofErr w:type="spellStart"/>
      <w:r w:rsidRPr="00007063">
        <w:rPr>
          <w:rFonts w:ascii="Times New Roman" w:eastAsia="Times New Roman" w:hAnsi="Times New Roman" w:cs="Times New Roman"/>
          <w:iCs/>
          <w:sz w:val="24"/>
          <w:szCs w:val="24"/>
        </w:rPr>
        <w:t>trimoxazole</w:t>
      </w:r>
      <w:proofErr w:type="spellEnd"/>
      <w:r w:rsidRPr="00007063">
        <w:rPr>
          <w:rFonts w:ascii="Times New Roman" w:eastAsia="Times New Roman" w:hAnsi="Times New Roman" w:cs="Times New Roman"/>
          <w:iCs/>
          <w:sz w:val="24"/>
          <w:szCs w:val="24"/>
        </w:rPr>
        <w:t xml:space="preserve"> in HIV-infected Africans</w:t>
      </w:r>
      <w:r w:rsidRPr="00007063">
        <w:rPr>
          <w:rFonts w:ascii="Times New Roman" w:hAnsi="Times New Roman" w:cs="Times New Roman"/>
          <w:kern w:val="36"/>
          <w:sz w:val="24"/>
          <w:szCs w:val="24"/>
        </w:rPr>
        <w:t>.</w:t>
      </w:r>
      <w:proofErr w:type="gramEnd"/>
      <w:r w:rsidRPr="00007063">
        <w:rPr>
          <w:rFonts w:ascii="Times New Roman" w:hAnsi="Times New Roman" w:cs="Times New Roman"/>
          <w:kern w:val="36"/>
          <w:sz w:val="24"/>
          <w:szCs w:val="24"/>
        </w:rPr>
        <w:t xml:space="preserve"> Southern African Journal of HIV Medicine 2006; 7(3): 28-32</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51. </w:t>
      </w:r>
      <w:proofErr w:type="spellStart"/>
      <w:r w:rsidRPr="00007063">
        <w:rPr>
          <w:rFonts w:ascii="Times New Roman" w:hAnsi="Times New Roman" w:cs="Times New Roman"/>
          <w:sz w:val="24"/>
          <w:szCs w:val="24"/>
        </w:rPr>
        <w:t>Waako</w:t>
      </w:r>
      <w:proofErr w:type="spellEnd"/>
      <w:r w:rsidRPr="00007063">
        <w:rPr>
          <w:rFonts w:ascii="Times New Roman" w:hAnsi="Times New Roman" w:cs="Times New Roman"/>
          <w:sz w:val="24"/>
          <w:szCs w:val="24"/>
        </w:rPr>
        <w:t xml:space="preserve"> P, </w:t>
      </w:r>
      <w:proofErr w:type="spellStart"/>
      <w:r w:rsidRPr="00007063">
        <w:rPr>
          <w:rFonts w:ascii="Times New Roman" w:hAnsi="Times New Roman" w:cs="Times New Roman"/>
          <w:sz w:val="24"/>
          <w:szCs w:val="24"/>
        </w:rPr>
        <w:t>Adome</w:t>
      </w:r>
      <w:proofErr w:type="spellEnd"/>
      <w:r w:rsidRPr="00007063">
        <w:rPr>
          <w:rFonts w:ascii="Times New Roman" w:hAnsi="Times New Roman" w:cs="Times New Roman"/>
          <w:sz w:val="24"/>
          <w:szCs w:val="24"/>
        </w:rPr>
        <w:t xml:space="preserve"> RO, </w:t>
      </w:r>
      <w:proofErr w:type="spellStart"/>
      <w:r w:rsidRPr="00007063">
        <w:rPr>
          <w:rFonts w:ascii="Times New Roman" w:hAnsi="Times New Roman" w:cs="Times New Roman"/>
          <w:sz w:val="24"/>
          <w:szCs w:val="24"/>
        </w:rPr>
        <w:t>Obua</w:t>
      </w:r>
      <w:proofErr w:type="spellEnd"/>
      <w:r w:rsidRPr="00007063">
        <w:rPr>
          <w:rFonts w:ascii="Times New Roman" w:hAnsi="Times New Roman" w:cs="Times New Roman"/>
          <w:sz w:val="24"/>
          <w:szCs w:val="24"/>
        </w:rPr>
        <w:t xml:space="preserve"> C, </w:t>
      </w:r>
      <w:proofErr w:type="spellStart"/>
      <w:r w:rsidRPr="00007063">
        <w:rPr>
          <w:rFonts w:ascii="Times New Roman" w:hAnsi="Times New Roman" w:cs="Times New Roman"/>
          <w:sz w:val="24"/>
          <w:szCs w:val="24"/>
        </w:rPr>
        <w:t>Owino</w:t>
      </w:r>
      <w:proofErr w:type="spellEnd"/>
      <w:r w:rsidRPr="00007063">
        <w:rPr>
          <w:rFonts w:ascii="Times New Roman" w:hAnsi="Times New Roman" w:cs="Times New Roman"/>
          <w:sz w:val="24"/>
          <w:szCs w:val="24"/>
        </w:rPr>
        <w:t xml:space="preserve"> E, </w:t>
      </w:r>
      <w:proofErr w:type="spellStart"/>
      <w:r w:rsidRPr="00007063">
        <w:rPr>
          <w:rFonts w:ascii="Times New Roman" w:hAnsi="Times New Roman" w:cs="Times New Roman"/>
          <w:sz w:val="24"/>
          <w:szCs w:val="24"/>
        </w:rPr>
        <w:t>Tumwikirize</w:t>
      </w:r>
      <w:proofErr w:type="spellEnd"/>
      <w:r w:rsidRPr="00007063">
        <w:rPr>
          <w:rFonts w:ascii="Times New Roman" w:hAnsi="Times New Roman" w:cs="Times New Roman"/>
          <w:sz w:val="24"/>
          <w:szCs w:val="24"/>
        </w:rPr>
        <w:t xml:space="preserve"> W, </w:t>
      </w:r>
      <w:proofErr w:type="spellStart"/>
      <w:r w:rsidRPr="00007063">
        <w:rPr>
          <w:rFonts w:ascii="Times New Roman" w:hAnsi="Times New Roman" w:cs="Times New Roman"/>
          <w:sz w:val="24"/>
          <w:szCs w:val="24"/>
        </w:rPr>
        <w:t>Ogwal</w:t>
      </w:r>
      <w:proofErr w:type="spellEnd"/>
      <w:r w:rsidRPr="00007063">
        <w:rPr>
          <w:rFonts w:ascii="Times New Roman" w:hAnsi="Times New Roman" w:cs="Times New Roman"/>
          <w:sz w:val="24"/>
          <w:szCs w:val="24"/>
        </w:rPr>
        <w:t xml:space="preserve"> OJ ,</w:t>
      </w:r>
      <w:proofErr w:type="spellStart"/>
      <w:r w:rsidRPr="00007063">
        <w:rPr>
          <w:rFonts w:ascii="Times New Roman" w:hAnsi="Times New Roman" w:cs="Times New Roman"/>
          <w:sz w:val="24"/>
          <w:szCs w:val="24"/>
        </w:rPr>
        <w:t>Anokbonggo</w:t>
      </w:r>
      <w:proofErr w:type="spellEnd"/>
      <w:r w:rsidRPr="00007063">
        <w:rPr>
          <w:rFonts w:ascii="Times New Roman" w:hAnsi="Times New Roman" w:cs="Times New Roman"/>
          <w:sz w:val="24"/>
          <w:szCs w:val="24"/>
        </w:rPr>
        <w:t xml:space="preserve"> WW , </w:t>
      </w:r>
      <w:proofErr w:type="spellStart"/>
      <w:r w:rsidRPr="00007063">
        <w:rPr>
          <w:rFonts w:ascii="Times New Roman" w:hAnsi="Times New Roman" w:cs="Times New Roman"/>
          <w:sz w:val="24"/>
          <w:szCs w:val="24"/>
        </w:rPr>
        <w:t>Matowe</w:t>
      </w:r>
      <w:proofErr w:type="spellEnd"/>
      <w:r w:rsidRPr="00007063">
        <w:rPr>
          <w:rFonts w:ascii="Times New Roman" w:hAnsi="Times New Roman" w:cs="Times New Roman"/>
          <w:sz w:val="24"/>
          <w:szCs w:val="24"/>
        </w:rPr>
        <w:t xml:space="preserve"> L, </w:t>
      </w:r>
      <w:proofErr w:type="spellStart"/>
      <w:r w:rsidRPr="00007063">
        <w:rPr>
          <w:rFonts w:ascii="Times New Roman" w:hAnsi="Times New Roman" w:cs="Times New Roman"/>
          <w:sz w:val="24"/>
          <w:szCs w:val="24"/>
        </w:rPr>
        <w:t>Aupont</w:t>
      </w:r>
      <w:proofErr w:type="spellEnd"/>
      <w:r w:rsidRPr="00007063">
        <w:rPr>
          <w:rFonts w:ascii="Times New Roman" w:hAnsi="Times New Roman" w:cs="Times New Roman"/>
          <w:sz w:val="24"/>
          <w:szCs w:val="24"/>
        </w:rPr>
        <w:t xml:space="preserve"> O. Existing capacity to manage pharmaceuticals and related commodities in East Africa: an assessment with specific reference to antiretroviral therapy. </w:t>
      </w:r>
      <w:hyperlink r:id="rId54" w:tooltip="Human resources for health." w:history="1">
        <w:r w:rsidRPr="00007063">
          <w:rPr>
            <w:rFonts w:ascii="Times New Roman" w:hAnsi="Times New Roman" w:cs="Times New Roman"/>
            <w:sz w:val="24"/>
            <w:szCs w:val="24"/>
          </w:rPr>
          <w:t xml:space="preserve">Hum </w:t>
        </w:r>
        <w:proofErr w:type="spellStart"/>
        <w:r w:rsidRPr="00007063">
          <w:rPr>
            <w:rFonts w:ascii="Times New Roman" w:hAnsi="Times New Roman" w:cs="Times New Roman"/>
            <w:sz w:val="24"/>
            <w:szCs w:val="24"/>
          </w:rPr>
          <w:t>Resour</w:t>
        </w:r>
        <w:proofErr w:type="spellEnd"/>
        <w:r w:rsidRPr="00007063">
          <w:rPr>
            <w:rFonts w:ascii="Times New Roman" w:hAnsi="Times New Roman" w:cs="Times New Roman"/>
            <w:sz w:val="24"/>
            <w:szCs w:val="24"/>
          </w:rPr>
          <w:t xml:space="preserve"> Health.</w:t>
        </w:r>
      </w:hyperlink>
      <w:r w:rsidRPr="00007063">
        <w:rPr>
          <w:rFonts w:ascii="Times New Roman" w:hAnsi="Times New Roman" w:cs="Times New Roman"/>
          <w:sz w:val="24"/>
          <w:szCs w:val="24"/>
        </w:rPr>
        <w:t xml:space="preserve"> 2009</w:t>
      </w:r>
      <w:proofErr w:type="gramStart"/>
      <w:r w:rsidRPr="00007063">
        <w:rPr>
          <w:rFonts w:ascii="Times New Roman" w:hAnsi="Times New Roman" w:cs="Times New Roman"/>
          <w:sz w:val="24"/>
          <w:szCs w:val="24"/>
        </w:rPr>
        <w:t>;7:21</w:t>
      </w:r>
      <w:proofErr w:type="gramEnd"/>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52. </w:t>
      </w:r>
      <w:proofErr w:type="spellStart"/>
      <w:r w:rsidRPr="00007063">
        <w:rPr>
          <w:rFonts w:ascii="Times New Roman" w:hAnsi="Times New Roman" w:cs="Times New Roman"/>
          <w:bCs/>
          <w:sz w:val="24"/>
          <w:szCs w:val="24"/>
        </w:rPr>
        <w:t>Matowe</w:t>
      </w:r>
      <w:proofErr w:type="spellEnd"/>
      <w:r w:rsidRPr="00007063">
        <w:rPr>
          <w:rFonts w:ascii="Times New Roman" w:hAnsi="Times New Roman" w:cs="Times New Roman"/>
          <w:sz w:val="24"/>
          <w:szCs w:val="24"/>
        </w:rPr>
        <w:t xml:space="preserve"> L, </w:t>
      </w:r>
      <w:proofErr w:type="spellStart"/>
      <w:r w:rsidRPr="00007063">
        <w:rPr>
          <w:rFonts w:ascii="Times New Roman" w:hAnsi="Times New Roman" w:cs="Times New Roman"/>
          <w:bCs/>
          <w:sz w:val="24"/>
          <w:szCs w:val="24"/>
        </w:rPr>
        <w:t>Waako</w:t>
      </w:r>
      <w:proofErr w:type="spellEnd"/>
      <w:r w:rsidRPr="00007063">
        <w:rPr>
          <w:rFonts w:ascii="Times New Roman" w:hAnsi="Times New Roman" w:cs="Times New Roman"/>
          <w:sz w:val="24"/>
          <w:szCs w:val="24"/>
        </w:rPr>
        <w:t xml:space="preserve"> P, </w:t>
      </w:r>
      <w:proofErr w:type="spellStart"/>
      <w:r w:rsidRPr="00007063">
        <w:rPr>
          <w:rFonts w:ascii="Times New Roman" w:hAnsi="Times New Roman" w:cs="Times New Roman"/>
          <w:sz w:val="24"/>
          <w:szCs w:val="24"/>
        </w:rPr>
        <w:t>Adome</w:t>
      </w:r>
      <w:proofErr w:type="spellEnd"/>
      <w:r w:rsidRPr="00007063">
        <w:rPr>
          <w:rFonts w:ascii="Times New Roman" w:hAnsi="Times New Roman" w:cs="Times New Roman"/>
          <w:sz w:val="24"/>
          <w:szCs w:val="24"/>
        </w:rPr>
        <w:t xml:space="preserve"> RO. </w:t>
      </w:r>
      <w:hyperlink r:id="rId55" w:history="1">
        <w:r w:rsidRPr="00007063">
          <w:rPr>
            <w:rFonts w:ascii="Times New Roman" w:hAnsi="Times New Roman" w:cs="Times New Roman"/>
            <w:sz w:val="24"/>
            <w:szCs w:val="24"/>
          </w:rPr>
          <w:t>A strategy to improve skills in pharmaceutical supply management in East Africa: the regional technical resource collaboration for pharmaceutical management</w:t>
        </w:r>
      </w:hyperlink>
      <w:r w:rsidRPr="00007063">
        <w:rPr>
          <w:rFonts w:ascii="Times New Roman" w:hAnsi="Times New Roman" w:cs="Times New Roman"/>
          <w:sz w:val="24"/>
          <w:szCs w:val="24"/>
        </w:rPr>
        <w:t xml:space="preserve">. </w:t>
      </w:r>
      <w:hyperlink r:id="rId56" w:tooltip="Human resources for health." w:history="1">
        <w:r w:rsidRPr="00007063">
          <w:rPr>
            <w:rFonts w:ascii="Times New Roman" w:hAnsi="Times New Roman" w:cs="Times New Roman"/>
            <w:sz w:val="24"/>
            <w:szCs w:val="24"/>
          </w:rPr>
          <w:t xml:space="preserve">Hum </w:t>
        </w:r>
        <w:proofErr w:type="spellStart"/>
        <w:r w:rsidRPr="00007063">
          <w:rPr>
            <w:rFonts w:ascii="Times New Roman" w:hAnsi="Times New Roman" w:cs="Times New Roman"/>
            <w:sz w:val="24"/>
            <w:szCs w:val="24"/>
          </w:rPr>
          <w:t>Resour</w:t>
        </w:r>
        <w:proofErr w:type="spellEnd"/>
        <w:r w:rsidRPr="00007063">
          <w:rPr>
            <w:rFonts w:ascii="Times New Roman" w:hAnsi="Times New Roman" w:cs="Times New Roman"/>
            <w:sz w:val="24"/>
            <w:szCs w:val="24"/>
          </w:rPr>
          <w:t xml:space="preserve"> Health.</w:t>
        </w:r>
      </w:hyperlink>
      <w:r w:rsidRPr="00007063">
        <w:rPr>
          <w:rFonts w:ascii="Times New Roman" w:hAnsi="Times New Roman" w:cs="Times New Roman"/>
          <w:sz w:val="24"/>
          <w:szCs w:val="24"/>
        </w:rPr>
        <w:t xml:space="preserve"> 2008</w:t>
      </w:r>
      <w:proofErr w:type="gramStart"/>
      <w:r w:rsidRPr="00007063">
        <w:rPr>
          <w:rFonts w:ascii="Times New Roman" w:hAnsi="Times New Roman" w:cs="Times New Roman"/>
          <w:sz w:val="24"/>
          <w:szCs w:val="24"/>
        </w:rPr>
        <w:t>;6:30</w:t>
      </w:r>
      <w:proofErr w:type="gramEnd"/>
    </w:p>
    <w:p w:rsidR="00007063" w:rsidRPr="00007063" w:rsidRDefault="00007063" w:rsidP="00007063">
      <w:pPr>
        <w:pStyle w:val="NoSpacing"/>
        <w:rPr>
          <w:rFonts w:ascii="Times New Roman" w:hAnsi="Times New Roman" w:cs="Times New Roman"/>
          <w:sz w:val="24"/>
          <w:szCs w:val="24"/>
        </w:rPr>
      </w:pPr>
      <w:r w:rsidRPr="00007063">
        <w:rPr>
          <w:rFonts w:ascii="Times New Roman" w:eastAsia="Times New Roman" w:hAnsi="Times New Roman" w:cs="Times New Roman"/>
          <w:sz w:val="24"/>
          <w:szCs w:val="24"/>
        </w:rPr>
        <w:t xml:space="preserve">53. </w:t>
      </w:r>
      <w:proofErr w:type="spellStart"/>
      <w:r w:rsidRPr="00007063">
        <w:rPr>
          <w:rFonts w:ascii="Times New Roman" w:eastAsia="Times New Roman" w:hAnsi="Times New Roman" w:cs="Times New Roman"/>
          <w:sz w:val="24"/>
          <w:szCs w:val="24"/>
        </w:rPr>
        <w:t>Kamenye</w:t>
      </w:r>
      <w:proofErr w:type="spellEnd"/>
      <w:r w:rsidRPr="00007063">
        <w:rPr>
          <w:rFonts w:ascii="Times New Roman" w:eastAsia="Times New Roman" w:hAnsi="Times New Roman" w:cs="Times New Roman"/>
          <w:sz w:val="24"/>
          <w:szCs w:val="24"/>
        </w:rPr>
        <w:t xml:space="preserve"> E (2014).  </w:t>
      </w:r>
      <w:r w:rsidRPr="00007063">
        <w:rPr>
          <w:rFonts w:ascii="Times New Roman" w:eastAsia="Times New Roman" w:hAnsi="Times New Roman" w:cs="Times New Roman"/>
          <w:bCs/>
          <w:kern w:val="36"/>
          <w:sz w:val="24"/>
          <w:szCs w:val="24"/>
        </w:rPr>
        <w:t xml:space="preserve">Guidelines to enhance communication skills of nurses caring for patients diagnosed with Tuberculosis at public health facilities in the </w:t>
      </w:r>
      <w:proofErr w:type="spellStart"/>
      <w:r w:rsidRPr="00007063">
        <w:rPr>
          <w:rFonts w:ascii="Times New Roman" w:eastAsia="Times New Roman" w:hAnsi="Times New Roman" w:cs="Times New Roman"/>
          <w:bCs/>
          <w:kern w:val="36"/>
          <w:sz w:val="24"/>
          <w:szCs w:val="24"/>
        </w:rPr>
        <w:t>Khomas</w:t>
      </w:r>
      <w:proofErr w:type="spellEnd"/>
      <w:r w:rsidRPr="00007063">
        <w:rPr>
          <w:rFonts w:ascii="Times New Roman" w:eastAsia="Times New Roman" w:hAnsi="Times New Roman" w:cs="Times New Roman"/>
          <w:bCs/>
          <w:kern w:val="36"/>
          <w:sz w:val="24"/>
          <w:szCs w:val="24"/>
        </w:rPr>
        <w:t xml:space="preserve"> region of Namibia. Accessed from </w:t>
      </w:r>
      <w:hyperlink r:id="rId57" w:history="1">
        <w:r w:rsidRPr="00007063">
          <w:rPr>
            <w:rStyle w:val="Hyperlink"/>
            <w:rFonts w:ascii="Times New Roman" w:eastAsia="Times New Roman" w:hAnsi="Times New Roman" w:cs="Times New Roman"/>
            <w:color w:val="auto"/>
            <w:sz w:val="24"/>
            <w:szCs w:val="24"/>
            <w:u w:val="none"/>
          </w:rPr>
          <w:t>http://41.205.129.132/handle/11070/845</w:t>
        </w:r>
      </w:hyperlink>
    </w:p>
    <w:p w:rsidR="00007063" w:rsidRPr="00007063" w:rsidRDefault="00007063" w:rsidP="00007063">
      <w:pPr>
        <w:pStyle w:val="NoSpacing"/>
        <w:rPr>
          <w:rFonts w:ascii="Times New Roman" w:hAnsi="Times New Roman" w:cs="Times New Roman"/>
          <w:sz w:val="24"/>
          <w:szCs w:val="24"/>
          <w:shd w:val="clear" w:color="auto" w:fill="FFFFFF"/>
        </w:rPr>
      </w:pPr>
      <w:r w:rsidRPr="00007063">
        <w:rPr>
          <w:rFonts w:ascii="Times New Roman" w:hAnsi="Times New Roman" w:cs="Times New Roman"/>
          <w:sz w:val="24"/>
          <w:szCs w:val="24"/>
        </w:rPr>
        <w:t xml:space="preserve">54. </w:t>
      </w:r>
      <w:r w:rsidRPr="00007063">
        <w:rPr>
          <w:rStyle w:val="maintitle"/>
          <w:rFonts w:ascii="Times New Roman" w:hAnsi="Times New Roman" w:cs="Times New Roman"/>
          <w:sz w:val="24"/>
          <w:szCs w:val="24"/>
        </w:rPr>
        <w:t xml:space="preserve">Low A, </w:t>
      </w:r>
      <w:proofErr w:type="spellStart"/>
      <w:r w:rsidRPr="00007063">
        <w:rPr>
          <w:rStyle w:val="maintitle"/>
          <w:rFonts w:ascii="Times New Roman" w:hAnsi="Times New Roman" w:cs="Times New Roman"/>
          <w:sz w:val="24"/>
          <w:szCs w:val="24"/>
        </w:rPr>
        <w:t>Coeyere</w:t>
      </w:r>
      <w:proofErr w:type="spellEnd"/>
      <w:r w:rsidRPr="00007063">
        <w:rPr>
          <w:rStyle w:val="maintitle"/>
          <w:rFonts w:ascii="Times New Roman" w:hAnsi="Times New Roman" w:cs="Times New Roman"/>
          <w:sz w:val="24"/>
          <w:szCs w:val="24"/>
        </w:rPr>
        <w:t xml:space="preserve"> DD, </w:t>
      </w:r>
      <w:proofErr w:type="spellStart"/>
      <w:r w:rsidRPr="00007063">
        <w:rPr>
          <w:rStyle w:val="maintitle"/>
          <w:rFonts w:ascii="Times New Roman" w:hAnsi="Times New Roman" w:cs="Times New Roman"/>
          <w:sz w:val="24"/>
          <w:szCs w:val="24"/>
        </w:rPr>
        <w:t>Shivute</w:t>
      </w:r>
      <w:proofErr w:type="spellEnd"/>
      <w:r w:rsidRPr="00007063">
        <w:rPr>
          <w:rStyle w:val="maintitle"/>
          <w:rFonts w:ascii="Times New Roman" w:hAnsi="Times New Roman" w:cs="Times New Roman"/>
          <w:sz w:val="24"/>
          <w:szCs w:val="24"/>
        </w:rPr>
        <w:t xml:space="preserve"> N, Brandt LJ. Patient referral patterns in Namibia: identification of potential to improve the efficiency of the health care system </w:t>
      </w:r>
      <w:hyperlink r:id="rId58" w:tooltip="The International journal of health planning and management." w:history="1">
        <w:proofErr w:type="spellStart"/>
        <w:r w:rsidRPr="00007063">
          <w:rPr>
            <w:rStyle w:val="Hyperlink"/>
            <w:rFonts w:ascii="Times New Roman" w:hAnsi="Times New Roman" w:cs="Times New Roman"/>
            <w:color w:val="auto"/>
            <w:sz w:val="24"/>
            <w:szCs w:val="24"/>
            <w:u w:val="none"/>
            <w:shd w:val="clear" w:color="auto" w:fill="FFFFFF"/>
          </w:rPr>
          <w:t>Int</w:t>
        </w:r>
        <w:proofErr w:type="spellEnd"/>
        <w:r w:rsidRPr="00007063">
          <w:rPr>
            <w:rStyle w:val="Hyperlink"/>
            <w:rFonts w:ascii="Times New Roman" w:hAnsi="Times New Roman" w:cs="Times New Roman"/>
            <w:color w:val="auto"/>
            <w:sz w:val="24"/>
            <w:szCs w:val="24"/>
            <w:u w:val="none"/>
            <w:shd w:val="clear" w:color="auto" w:fill="FFFFFF"/>
          </w:rPr>
          <w:t xml:space="preserve"> J Health </w:t>
        </w:r>
        <w:proofErr w:type="spellStart"/>
        <w:r w:rsidRPr="00007063">
          <w:rPr>
            <w:rStyle w:val="Hyperlink"/>
            <w:rFonts w:ascii="Times New Roman" w:hAnsi="Times New Roman" w:cs="Times New Roman"/>
            <w:color w:val="auto"/>
            <w:sz w:val="24"/>
            <w:szCs w:val="24"/>
            <w:u w:val="none"/>
            <w:shd w:val="clear" w:color="auto" w:fill="FFFFFF"/>
          </w:rPr>
          <w:t>Plann</w:t>
        </w:r>
        <w:proofErr w:type="spellEnd"/>
        <w:r w:rsidRPr="00007063">
          <w:rPr>
            <w:rStyle w:val="Hyperlink"/>
            <w:rFonts w:ascii="Times New Roman" w:hAnsi="Times New Roman" w:cs="Times New Roman"/>
            <w:color w:val="auto"/>
            <w:sz w:val="24"/>
            <w:szCs w:val="24"/>
            <w:u w:val="none"/>
            <w:shd w:val="clear" w:color="auto" w:fill="FFFFFF"/>
          </w:rPr>
          <w:t xml:space="preserve"> Manage.</w:t>
        </w:r>
      </w:hyperlink>
      <w:r w:rsidRPr="00007063">
        <w:rPr>
          <w:rStyle w:val="apple-converted-space"/>
          <w:rFonts w:ascii="Times New Roman" w:hAnsi="Times New Roman" w:cs="Times New Roman"/>
          <w:sz w:val="24"/>
          <w:szCs w:val="24"/>
          <w:shd w:val="clear" w:color="auto" w:fill="FFFFFF"/>
        </w:rPr>
        <w:t> </w:t>
      </w:r>
      <w:r w:rsidRPr="00007063">
        <w:rPr>
          <w:rFonts w:ascii="Times New Roman" w:hAnsi="Times New Roman" w:cs="Times New Roman"/>
          <w:sz w:val="24"/>
          <w:szCs w:val="24"/>
          <w:shd w:val="clear" w:color="auto" w:fill="FFFFFF"/>
        </w:rPr>
        <w:t>2001 Jul-Sep</w:t>
      </w:r>
      <w:proofErr w:type="gramStart"/>
      <w:r w:rsidRPr="00007063">
        <w:rPr>
          <w:rFonts w:ascii="Times New Roman" w:hAnsi="Times New Roman" w:cs="Times New Roman"/>
          <w:sz w:val="24"/>
          <w:szCs w:val="24"/>
          <w:shd w:val="clear" w:color="auto" w:fill="FFFFFF"/>
        </w:rPr>
        <w:t>;16</w:t>
      </w:r>
      <w:proofErr w:type="gramEnd"/>
      <w:r w:rsidRPr="00007063">
        <w:rPr>
          <w:rFonts w:ascii="Times New Roman" w:hAnsi="Times New Roman" w:cs="Times New Roman"/>
          <w:sz w:val="24"/>
          <w:szCs w:val="24"/>
          <w:shd w:val="clear" w:color="auto" w:fill="FFFFFF"/>
        </w:rPr>
        <w:t>(3):243-57</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shd w:val="clear" w:color="auto" w:fill="FFFFFF"/>
        </w:rPr>
        <w:t xml:space="preserve">55. </w:t>
      </w:r>
      <w:r w:rsidRPr="00007063">
        <w:rPr>
          <w:rFonts w:ascii="Times New Roman" w:hAnsi="Times New Roman" w:cs="Times New Roman"/>
          <w:sz w:val="24"/>
          <w:szCs w:val="24"/>
        </w:rPr>
        <w:t xml:space="preserve">Bell R, </w:t>
      </w:r>
      <w:proofErr w:type="spellStart"/>
      <w:r w:rsidRPr="00007063">
        <w:rPr>
          <w:rFonts w:ascii="Times New Roman" w:hAnsi="Times New Roman" w:cs="Times New Roman"/>
          <w:sz w:val="24"/>
          <w:szCs w:val="24"/>
        </w:rPr>
        <w:t>Ithindi</w:t>
      </w:r>
      <w:proofErr w:type="spellEnd"/>
      <w:r w:rsidRPr="00007063">
        <w:rPr>
          <w:rFonts w:ascii="Times New Roman" w:hAnsi="Times New Roman" w:cs="Times New Roman"/>
          <w:sz w:val="24"/>
          <w:szCs w:val="24"/>
        </w:rPr>
        <w:t xml:space="preserve"> T, Low L. </w:t>
      </w:r>
      <w:r w:rsidRPr="00007063">
        <w:rPr>
          <w:rFonts w:ascii="Times New Roman" w:hAnsi="Times New Roman" w:cs="Times New Roman"/>
          <w:bCs/>
          <w:sz w:val="24"/>
          <w:szCs w:val="24"/>
        </w:rPr>
        <w:t>Improving equity in the provision of primary health care: lessons from decentralized planning and management in Namibia</w:t>
      </w:r>
      <w:r w:rsidRPr="00007063">
        <w:rPr>
          <w:rFonts w:ascii="Times New Roman" w:hAnsi="Times New Roman" w:cs="Times New Roman"/>
          <w:sz w:val="24"/>
          <w:szCs w:val="24"/>
        </w:rPr>
        <w:t xml:space="preserve">. </w:t>
      </w:r>
      <w:hyperlink r:id="rId59" w:tooltip="Bulletin of the World Health Organization." w:history="1">
        <w:r w:rsidRPr="00007063">
          <w:rPr>
            <w:rFonts w:ascii="Times New Roman" w:hAnsi="Times New Roman" w:cs="Times New Roman"/>
            <w:sz w:val="24"/>
            <w:szCs w:val="24"/>
          </w:rPr>
          <w:t xml:space="preserve">Bull World </w:t>
        </w:r>
        <w:r w:rsidRPr="00007063">
          <w:rPr>
            <w:rStyle w:val="highlight2"/>
            <w:rFonts w:ascii="Times New Roman" w:hAnsi="Times New Roman" w:cs="Times New Roman"/>
            <w:sz w:val="24"/>
            <w:szCs w:val="24"/>
          </w:rPr>
          <w:t>Health</w:t>
        </w:r>
        <w:r w:rsidRPr="00007063">
          <w:rPr>
            <w:rFonts w:ascii="Times New Roman" w:hAnsi="Times New Roman" w:cs="Times New Roman"/>
            <w:sz w:val="24"/>
            <w:szCs w:val="24"/>
          </w:rPr>
          <w:t xml:space="preserve"> Organ.</w:t>
        </w:r>
      </w:hyperlink>
      <w:r w:rsidRPr="00007063">
        <w:rPr>
          <w:rFonts w:ascii="Times New Roman" w:hAnsi="Times New Roman" w:cs="Times New Roman"/>
          <w:sz w:val="24"/>
          <w:szCs w:val="24"/>
        </w:rPr>
        <w:t xml:space="preserve"> 2002</w:t>
      </w:r>
      <w:proofErr w:type="gramStart"/>
      <w:r w:rsidRPr="00007063">
        <w:rPr>
          <w:rFonts w:ascii="Times New Roman" w:hAnsi="Times New Roman" w:cs="Times New Roman"/>
          <w:sz w:val="24"/>
          <w:szCs w:val="24"/>
        </w:rPr>
        <w:t>;80</w:t>
      </w:r>
      <w:proofErr w:type="gramEnd"/>
      <w:r w:rsidRPr="00007063">
        <w:rPr>
          <w:rFonts w:ascii="Times New Roman" w:hAnsi="Times New Roman" w:cs="Times New Roman"/>
          <w:sz w:val="24"/>
          <w:szCs w:val="24"/>
        </w:rPr>
        <w:t xml:space="preserve">(8):675-81 </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lastRenderedPageBreak/>
        <w:t xml:space="preserve">56. Cho HJ, Hong SJ, Park S. Knowledge and beliefs of primary care physicians, pharmacists, and parents on antibiotic use for the pediatric common cold. </w:t>
      </w:r>
      <w:hyperlink r:id="rId60" w:tooltip="Social science &amp; medicine (1982)." w:history="1">
        <w:proofErr w:type="spellStart"/>
        <w:r w:rsidRPr="00007063">
          <w:rPr>
            <w:rFonts w:ascii="Times New Roman" w:hAnsi="Times New Roman" w:cs="Times New Roman"/>
            <w:sz w:val="24"/>
            <w:szCs w:val="24"/>
          </w:rPr>
          <w:t>Soc</w:t>
        </w:r>
        <w:proofErr w:type="spellEnd"/>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Sci</w:t>
        </w:r>
        <w:proofErr w:type="spellEnd"/>
        <w:r w:rsidRPr="00007063">
          <w:rPr>
            <w:rFonts w:ascii="Times New Roman" w:hAnsi="Times New Roman" w:cs="Times New Roman"/>
            <w:sz w:val="24"/>
            <w:szCs w:val="24"/>
          </w:rPr>
          <w:t xml:space="preserve"> Med.</w:t>
        </w:r>
      </w:hyperlink>
      <w:r w:rsidRPr="00007063">
        <w:rPr>
          <w:rFonts w:ascii="Times New Roman" w:hAnsi="Times New Roman" w:cs="Times New Roman"/>
          <w:sz w:val="24"/>
          <w:szCs w:val="24"/>
        </w:rPr>
        <w:t xml:space="preserve"> 2004</w:t>
      </w:r>
      <w:proofErr w:type="gramStart"/>
      <w:r w:rsidRPr="00007063">
        <w:rPr>
          <w:rFonts w:ascii="Times New Roman" w:hAnsi="Times New Roman" w:cs="Times New Roman"/>
          <w:sz w:val="24"/>
          <w:szCs w:val="24"/>
        </w:rPr>
        <w:t>;58</w:t>
      </w:r>
      <w:proofErr w:type="gramEnd"/>
      <w:r w:rsidRPr="00007063">
        <w:rPr>
          <w:rFonts w:ascii="Times New Roman" w:hAnsi="Times New Roman" w:cs="Times New Roman"/>
          <w:sz w:val="24"/>
          <w:szCs w:val="24"/>
        </w:rPr>
        <w:t>(3):623-9.</w:t>
      </w:r>
    </w:p>
    <w:p w:rsidR="00007063" w:rsidRPr="00007063" w:rsidRDefault="00007063" w:rsidP="00007063">
      <w:pPr>
        <w:pStyle w:val="NoSpacing"/>
        <w:rPr>
          <w:rFonts w:ascii="Times New Roman" w:hAnsi="Times New Roman" w:cs="Times New Roman"/>
          <w:bCs/>
          <w:sz w:val="24"/>
          <w:szCs w:val="24"/>
        </w:rPr>
      </w:pPr>
      <w:r w:rsidRPr="00007063">
        <w:rPr>
          <w:rFonts w:ascii="Times New Roman" w:hAnsi="Times New Roman" w:cs="Times New Roman"/>
          <w:sz w:val="24"/>
          <w:szCs w:val="24"/>
        </w:rPr>
        <w:t xml:space="preserve">57. </w:t>
      </w:r>
      <w:proofErr w:type="spellStart"/>
      <w:r w:rsidRPr="00007063">
        <w:rPr>
          <w:rFonts w:ascii="Times New Roman" w:hAnsi="Times New Roman" w:cs="Times New Roman"/>
          <w:sz w:val="24"/>
          <w:szCs w:val="24"/>
          <w:lang w:val="en"/>
        </w:rPr>
        <w:t>Vledder</w:t>
      </w:r>
      <w:proofErr w:type="spellEnd"/>
      <w:r w:rsidRPr="00007063">
        <w:rPr>
          <w:rFonts w:ascii="Times New Roman" w:hAnsi="Times New Roman" w:cs="Times New Roman"/>
          <w:sz w:val="24"/>
          <w:szCs w:val="24"/>
          <w:lang w:val="en"/>
        </w:rPr>
        <w:t xml:space="preserve"> M et al</w:t>
      </w:r>
      <w:r w:rsidRPr="00007063">
        <w:rPr>
          <w:rFonts w:ascii="Times New Roman" w:hAnsi="Times New Roman" w:cs="Times New Roman"/>
          <w:bCs/>
          <w:sz w:val="24"/>
          <w:szCs w:val="24"/>
        </w:rPr>
        <w:t xml:space="preserve"> (2015). Optimal supply chain structure for distributing essential drugs in low income countries: results from a randomized experiment.  Available from URL: </w:t>
      </w:r>
      <w:hyperlink r:id="rId61" w:history="1">
        <w:r w:rsidRPr="00007063">
          <w:rPr>
            <w:rStyle w:val="Hyperlink"/>
            <w:rFonts w:ascii="Times New Roman" w:hAnsi="Times New Roman" w:cs="Times New Roman"/>
            <w:bCs/>
            <w:color w:val="auto"/>
            <w:sz w:val="24"/>
            <w:szCs w:val="24"/>
            <w:u w:val="none"/>
          </w:rPr>
          <w:t>https://deepblue.lib.umich.edu/bitstream/handle/2027.42/110800/1269_Yadav.pdf?sequence=1&amp;isAllowed=y</w:t>
        </w:r>
      </w:hyperlink>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bCs/>
          <w:sz w:val="24"/>
          <w:szCs w:val="24"/>
        </w:rPr>
        <w:t xml:space="preserve">58. </w:t>
      </w:r>
      <w:r w:rsidRPr="00007063">
        <w:rPr>
          <w:rFonts w:ascii="Times New Roman" w:hAnsi="Times New Roman" w:cs="Times New Roman"/>
          <w:sz w:val="24"/>
          <w:szCs w:val="24"/>
        </w:rPr>
        <w:t xml:space="preserve">Leung Z, Chen A, Yadav P, </w:t>
      </w:r>
      <w:proofErr w:type="spellStart"/>
      <w:r w:rsidRPr="00007063">
        <w:rPr>
          <w:rFonts w:ascii="Times New Roman" w:hAnsi="Times New Roman" w:cs="Times New Roman"/>
          <w:sz w:val="24"/>
          <w:szCs w:val="24"/>
        </w:rPr>
        <w:t>Gallien</w:t>
      </w:r>
      <w:proofErr w:type="spellEnd"/>
      <w:r w:rsidRPr="00007063">
        <w:rPr>
          <w:rFonts w:ascii="Times New Roman" w:hAnsi="Times New Roman" w:cs="Times New Roman"/>
          <w:sz w:val="24"/>
          <w:szCs w:val="24"/>
        </w:rPr>
        <w:t xml:space="preserve"> J. The impact of inventory management on stock-outs of essential drugs in sub-Saharan Africa: secondary analysis of a field experiment in Zambia. </w:t>
      </w:r>
      <w:hyperlink r:id="rId62" w:tooltip="PloS one." w:history="1">
        <w:proofErr w:type="spellStart"/>
        <w:proofErr w:type="gramStart"/>
        <w:r w:rsidRPr="00007063">
          <w:rPr>
            <w:rFonts w:ascii="Times New Roman" w:hAnsi="Times New Roman" w:cs="Times New Roman"/>
            <w:sz w:val="24"/>
            <w:szCs w:val="24"/>
          </w:rPr>
          <w:t>PLoS</w:t>
        </w:r>
        <w:proofErr w:type="spellEnd"/>
        <w:r w:rsidRPr="00007063">
          <w:rPr>
            <w:rFonts w:ascii="Times New Roman" w:hAnsi="Times New Roman" w:cs="Times New Roman"/>
            <w:sz w:val="24"/>
            <w:szCs w:val="24"/>
          </w:rPr>
          <w:t xml:space="preserve"> One.</w:t>
        </w:r>
        <w:proofErr w:type="gramEnd"/>
      </w:hyperlink>
      <w:r w:rsidRPr="00007063">
        <w:rPr>
          <w:rFonts w:ascii="Times New Roman" w:hAnsi="Times New Roman" w:cs="Times New Roman"/>
          <w:sz w:val="24"/>
          <w:szCs w:val="24"/>
        </w:rPr>
        <w:t xml:space="preserve"> 2016 May 26</w:t>
      </w:r>
      <w:proofErr w:type="gramStart"/>
      <w:r w:rsidRPr="00007063">
        <w:rPr>
          <w:rFonts w:ascii="Times New Roman" w:hAnsi="Times New Roman" w:cs="Times New Roman"/>
          <w:sz w:val="24"/>
          <w:szCs w:val="24"/>
        </w:rPr>
        <w:t>;11</w:t>
      </w:r>
      <w:proofErr w:type="gramEnd"/>
      <w:r w:rsidRPr="00007063">
        <w:rPr>
          <w:rFonts w:ascii="Times New Roman" w:hAnsi="Times New Roman" w:cs="Times New Roman"/>
          <w:sz w:val="24"/>
          <w:szCs w:val="24"/>
        </w:rPr>
        <w:t xml:space="preserve">(5):e0156026 </w:t>
      </w:r>
    </w:p>
    <w:p w:rsidR="00007063" w:rsidRPr="00007063" w:rsidRDefault="00007063" w:rsidP="00007063">
      <w:pPr>
        <w:pStyle w:val="NoSpacing"/>
        <w:rPr>
          <w:rFonts w:ascii="Times New Roman" w:hAnsi="Times New Roman" w:cs="Times New Roman"/>
          <w:sz w:val="24"/>
          <w:szCs w:val="24"/>
          <w:shd w:val="clear" w:color="auto" w:fill="FFFFFF"/>
        </w:rPr>
      </w:pPr>
      <w:r w:rsidRPr="00007063">
        <w:rPr>
          <w:rFonts w:ascii="Times New Roman" w:hAnsi="Times New Roman" w:cs="Times New Roman"/>
          <w:sz w:val="24"/>
          <w:szCs w:val="24"/>
        </w:rPr>
        <w:t xml:space="preserve">59. </w:t>
      </w:r>
      <w:proofErr w:type="spellStart"/>
      <w:r w:rsidRPr="00007063">
        <w:rPr>
          <w:rFonts w:ascii="Times New Roman" w:hAnsi="Times New Roman" w:cs="Times New Roman"/>
          <w:sz w:val="24"/>
          <w:szCs w:val="24"/>
        </w:rPr>
        <w:t>Adorka</w:t>
      </w:r>
      <w:proofErr w:type="spellEnd"/>
      <w:r w:rsidRPr="00007063">
        <w:rPr>
          <w:rFonts w:ascii="Times New Roman" w:hAnsi="Times New Roman" w:cs="Times New Roman"/>
          <w:sz w:val="24"/>
          <w:szCs w:val="24"/>
        </w:rPr>
        <w:t xml:space="preserve"> M, </w:t>
      </w:r>
      <w:proofErr w:type="spellStart"/>
      <w:r w:rsidRPr="00007063">
        <w:rPr>
          <w:rFonts w:ascii="Times New Roman" w:hAnsi="Times New Roman" w:cs="Times New Roman"/>
          <w:sz w:val="24"/>
          <w:szCs w:val="24"/>
        </w:rPr>
        <w:t>Dikokole</w:t>
      </w:r>
      <w:proofErr w:type="spellEnd"/>
      <w:r w:rsidRPr="00007063">
        <w:rPr>
          <w:rFonts w:ascii="Times New Roman" w:hAnsi="Times New Roman" w:cs="Times New Roman"/>
          <w:sz w:val="24"/>
          <w:szCs w:val="24"/>
        </w:rPr>
        <w:t xml:space="preserve"> M, </w:t>
      </w:r>
      <w:hyperlink r:id="rId63" w:history="1">
        <w:proofErr w:type="spellStart"/>
        <w:r w:rsidRPr="00007063">
          <w:rPr>
            <w:rFonts w:ascii="Times New Roman" w:hAnsi="Times New Roman" w:cs="Times New Roman"/>
            <w:sz w:val="24"/>
            <w:szCs w:val="24"/>
          </w:rPr>
          <w:t>Mitonga</w:t>
        </w:r>
        <w:proofErr w:type="spellEnd"/>
      </w:hyperlink>
      <w:r w:rsidRPr="00007063">
        <w:rPr>
          <w:rFonts w:ascii="Times New Roman" w:hAnsi="Times New Roman" w:cs="Times New Roman"/>
          <w:sz w:val="24"/>
          <w:szCs w:val="24"/>
        </w:rPr>
        <w:t xml:space="preserve"> KH, Allen K. </w:t>
      </w:r>
      <w:hyperlink r:id="rId64" w:history="1">
        <w:r w:rsidRPr="00007063">
          <w:rPr>
            <w:rFonts w:ascii="Times New Roman" w:hAnsi="Times New Roman" w:cs="Times New Roman"/>
            <w:sz w:val="24"/>
            <w:szCs w:val="24"/>
          </w:rPr>
          <w:t>Healthcare providers' attitudes and perceptions in infection diagnosis and antibiotic prescribing in public health institutions in Lesotho: a cross sectional survey</w:t>
        </w:r>
      </w:hyperlink>
      <w:r w:rsidRPr="00007063">
        <w:rPr>
          <w:rFonts w:ascii="Times New Roman" w:hAnsi="Times New Roman" w:cs="Times New Roman"/>
          <w:sz w:val="24"/>
          <w:szCs w:val="24"/>
        </w:rPr>
        <w:t xml:space="preserve">. </w:t>
      </w:r>
      <w:hyperlink r:id="rId65" w:tooltip="African health sciences." w:history="1">
        <w:proofErr w:type="spellStart"/>
        <w:r w:rsidRPr="00007063">
          <w:rPr>
            <w:rStyle w:val="Hyperlink"/>
            <w:rFonts w:ascii="Times New Roman" w:hAnsi="Times New Roman" w:cs="Times New Roman"/>
            <w:color w:val="auto"/>
            <w:sz w:val="24"/>
            <w:szCs w:val="24"/>
            <w:u w:val="none"/>
            <w:shd w:val="clear" w:color="auto" w:fill="FFFFFF"/>
          </w:rPr>
          <w:t>Afr</w:t>
        </w:r>
        <w:proofErr w:type="spellEnd"/>
        <w:r w:rsidRPr="00007063">
          <w:rPr>
            <w:rStyle w:val="Hyperlink"/>
            <w:rFonts w:ascii="Times New Roman" w:hAnsi="Times New Roman" w:cs="Times New Roman"/>
            <w:color w:val="auto"/>
            <w:sz w:val="24"/>
            <w:szCs w:val="24"/>
            <w:u w:val="none"/>
            <w:shd w:val="clear" w:color="auto" w:fill="FFFFFF"/>
          </w:rPr>
          <w:t xml:space="preserve"> Health Sci.</w:t>
        </w:r>
      </w:hyperlink>
      <w:r w:rsidRPr="00007063">
        <w:rPr>
          <w:rStyle w:val="apple-converted-space"/>
          <w:rFonts w:ascii="Times New Roman" w:hAnsi="Times New Roman" w:cs="Times New Roman"/>
          <w:sz w:val="24"/>
          <w:szCs w:val="24"/>
          <w:shd w:val="clear" w:color="auto" w:fill="FFFFFF"/>
        </w:rPr>
        <w:t> </w:t>
      </w:r>
      <w:r w:rsidRPr="00007063">
        <w:rPr>
          <w:rFonts w:ascii="Times New Roman" w:hAnsi="Times New Roman" w:cs="Times New Roman"/>
          <w:sz w:val="24"/>
          <w:szCs w:val="24"/>
          <w:shd w:val="clear" w:color="auto" w:fill="FFFFFF"/>
        </w:rPr>
        <w:t>2013 Jun</w:t>
      </w:r>
      <w:proofErr w:type="gramStart"/>
      <w:r w:rsidRPr="00007063">
        <w:rPr>
          <w:rFonts w:ascii="Times New Roman" w:hAnsi="Times New Roman" w:cs="Times New Roman"/>
          <w:sz w:val="24"/>
          <w:szCs w:val="24"/>
          <w:shd w:val="clear" w:color="auto" w:fill="FFFFFF"/>
        </w:rPr>
        <w:t>;13</w:t>
      </w:r>
      <w:proofErr w:type="gramEnd"/>
      <w:r w:rsidRPr="00007063">
        <w:rPr>
          <w:rFonts w:ascii="Times New Roman" w:hAnsi="Times New Roman" w:cs="Times New Roman"/>
          <w:sz w:val="24"/>
          <w:szCs w:val="24"/>
          <w:shd w:val="clear" w:color="auto" w:fill="FFFFFF"/>
        </w:rPr>
        <w:t>(2):344-50</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shd w:val="clear" w:color="auto" w:fill="FFFFFF"/>
        </w:rPr>
        <w:t xml:space="preserve">60. </w:t>
      </w:r>
      <w:r w:rsidRPr="00007063">
        <w:rPr>
          <w:rFonts w:ascii="Times New Roman" w:hAnsi="Times New Roman" w:cs="Times New Roman"/>
          <w:sz w:val="24"/>
          <w:szCs w:val="24"/>
        </w:rPr>
        <w:t xml:space="preserve">Fagan M, </w:t>
      </w:r>
      <w:proofErr w:type="spellStart"/>
      <w:r w:rsidRPr="00007063">
        <w:rPr>
          <w:rFonts w:ascii="Times New Roman" w:hAnsi="Times New Roman" w:cs="Times New Roman"/>
          <w:sz w:val="24"/>
          <w:szCs w:val="24"/>
        </w:rPr>
        <w:t>Mæhlen</w:t>
      </w:r>
      <w:proofErr w:type="spellEnd"/>
      <w:r w:rsidRPr="00007063">
        <w:rPr>
          <w:rFonts w:ascii="Times New Roman" w:hAnsi="Times New Roman" w:cs="Times New Roman"/>
          <w:sz w:val="24"/>
          <w:szCs w:val="24"/>
        </w:rPr>
        <w:t xml:space="preserve"> M, </w:t>
      </w:r>
      <w:proofErr w:type="spellStart"/>
      <w:r w:rsidRPr="00007063">
        <w:rPr>
          <w:rFonts w:ascii="Times New Roman" w:hAnsi="Times New Roman" w:cs="Times New Roman"/>
          <w:sz w:val="24"/>
          <w:szCs w:val="24"/>
        </w:rPr>
        <w:t>Lindbæk</w:t>
      </w:r>
      <w:proofErr w:type="spellEnd"/>
      <w:r w:rsidRPr="00007063">
        <w:rPr>
          <w:rFonts w:ascii="Times New Roman" w:hAnsi="Times New Roman" w:cs="Times New Roman"/>
          <w:sz w:val="24"/>
          <w:szCs w:val="24"/>
        </w:rPr>
        <w:t xml:space="preserve"> M, </w:t>
      </w:r>
      <w:proofErr w:type="spellStart"/>
      <w:r w:rsidRPr="00007063">
        <w:rPr>
          <w:rFonts w:ascii="Times New Roman" w:hAnsi="Times New Roman" w:cs="Times New Roman"/>
          <w:sz w:val="24"/>
          <w:szCs w:val="24"/>
        </w:rPr>
        <w:t>Berild</w:t>
      </w:r>
      <w:proofErr w:type="spellEnd"/>
      <w:r w:rsidRPr="00007063">
        <w:rPr>
          <w:rFonts w:ascii="Times New Roman" w:hAnsi="Times New Roman" w:cs="Times New Roman"/>
          <w:sz w:val="24"/>
          <w:szCs w:val="24"/>
        </w:rPr>
        <w:t xml:space="preserve"> D. Antibiotic prescribing in nursing homes in an area with low prevalence of antibiotic resistance: compliance with national guidelines. </w:t>
      </w:r>
      <w:r w:rsidRPr="00007063">
        <w:rPr>
          <w:rFonts w:ascii="Times New Roman" w:hAnsi="Times New Roman" w:cs="Times New Roman"/>
          <w:iCs/>
          <w:sz w:val="24"/>
          <w:szCs w:val="24"/>
        </w:rPr>
        <w:t>Scandinavian Journal of Primary Health care</w:t>
      </w:r>
      <w:r w:rsidRPr="00007063">
        <w:rPr>
          <w:rFonts w:ascii="Times New Roman" w:hAnsi="Times New Roman" w:cs="Times New Roman"/>
          <w:sz w:val="24"/>
          <w:szCs w:val="24"/>
        </w:rPr>
        <w:t xml:space="preserve"> 2012</w:t>
      </w:r>
      <w:proofErr w:type="gramStart"/>
      <w:r w:rsidRPr="00007063">
        <w:rPr>
          <w:rFonts w:ascii="Times New Roman" w:hAnsi="Times New Roman" w:cs="Times New Roman"/>
          <w:sz w:val="24"/>
          <w:szCs w:val="24"/>
        </w:rPr>
        <w:t>;30</w:t>
      </w:r>
      <w:proofErr w:type="gramEnd"/>
      <w:r w:rsidRPr="00007063">
        <w:rPr>
          <w:rFonts w:ascii="Times New Roman" w:hAnsi="Times New Roman" w:cs="Times New Roman"/>
          <w:sz w:val="24"/>
          <w:szCs w:val="24"/>
        </w:rPr>
        <w:t>(1):10-5</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lang w:val="en-GB"/>
        </w:rPr>
        <w:t xml:space="preserve">61. </w:t>
      </w:r>
      <w:proofErr w:type="spellStart"/>
      <w:r w:rsidRPr="00007063">
        <w:rPr>
          <w:rFonts w:ascii="Times New Roman" w:hAnsi="Times New Roman" w:cs="Times New Roman"/>
          <w:sz w:val="24"/>
          <w:szCs w:val="24"/>
        </w:rPr>
        <w:t>Rabiatul</w:t>
      </w:r>
      <w:proofErr w:type="spellEnd"/>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Salmi</w:t>
      </w:r>
      <w:proofErr w:type="spellEnd"/>
      <w:r w:rsidRPr="00007063">
        <w:rPr>
          <w:rFonts w:ascii="Times New Roman" w:hAnsi="Times New Roman" w:cs="Times New Roman"/>
          <w:sz w:val="24"/>
          <w:szCs w:val="24"/>
        </w:rPr>
        <w:t xml:space="preserve"> MR, </w:t>
      </w:r>
      <w:proofErr w:type="spellStart"/>
      <w:r w:rsidRPr="00007063">
        <w:rPr>
          <w:rFonts w:ascii="Times New Roman" w:hAnsi="Times New Roman" w:cs="Times New Roman"/>
          <w:sz w:val="24"/>
          <w:szCs w:val="24"/>
        </w:rPr>
        <w:t>Hassali</w:t>
      </w:r>
      <w:proofErr w:type="spellEnd"/>
      <w:r w:rsidRPr="00007063">
        <w:rPr>
          <w:rFonts w:ascii="Times New Roman" w:hAnsi="Times New Roman" w:cs="Times New Roman"/>
          <w:sz w:val="24"/>
          <w:szCs w:val="24"/>
        </w:rPr>
        <w:t xml:space="preserve"> MA, </w:t>
      </w:r>
      <w:proofErr w:type="spellStart"/>
      <w:r w:rsidRPr="00007063">
        <w:rPr>
          <w:rFonts w:ascii="Times New Roman" w:hAnsi="Times New Roman" w:cs="Times New Roman"/>
          <w:sz w:val="24"/>
          <w:szCs w:val="24"/>
        </w:rPr>
        <w:t>Alrasheedy</w:t>
      </w:r>
      <w:proofErr w:type="spellEnd"/>
      <w:r w:rsidRPr="00007063">
        <w:rPr>
          <w:rFonts w:ascii="Times New Roman" w:hAnsi="Times New Roman" w:cs="Times New Roman"/>
          <w:sz w:val="24"/>
          <w:szCs w:val="24"/>
        </w:rPr>
        <w:t xml:space="preserve"> AA, </w:t>
      </w:r>
      <w:proofErr w:type="spellStart"/>
      <w:r w:rsidRPr="00007063">
        <w:rPr>
          <w:rFonts w:ascii="Times New Roman" w:hAnsi="Times New Roman" w:cs="Times New Roman"/>
          <w:sz w:val="24"/>
          <w:szCs w:val="24"/>
        </w:rPr>
        <w:t>Saleem</w:t>
      </w:r>
      <w:proofErr w:type="spellEnd"/>
      <w:r w:rsidRPr="00007063">
        <w:rPr>
          <w:rFonts w:ascii="Times New Roman" w:hAnsi="Times New Roman" w:cs="Times New Roman"/>
          <w:sz w:val="24"/>
          <w:szCs w:val="24"/>
        </w:rPr>
        <w:t xml:space="preserve"> F, </w:t>
      </w:r>
      <w:proofErr w:type="spellStart"/>
      <w:r w:rsidRPr="00007063">
        <w:rPr>
          <w:rFonts w:ascii="Times New Roman" w:hAnsi="Times New Roman" w:cs="Times New Roman"/>
          <w:sz w:val="24"/>
          <w:szCs w:val="24"/>
        </w:rPr>
        <w:t>Faridah</w:t>
      </w:r>
      <w:proofErr w:type="spellEnd"/>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Aryani</w:t>
      </w:r>
      <w:proofErr w:type="spellEnd"/>
      <w:r w:rsidRPr="00007063">
        <w:rPr>
          <w:rFonts w:ascii="Times New Roman" w:hAnsi="Times New Roman" w:cs="Times New Roman"/>
          <w:sz w:val="24"/>
          <w:szCs w:val="24"/>
        </w:rPr>
        <w:t xml:space="preserve"> MY, </w:t>
      </w:r>
      <w:proofErr w:type="spellStart"/>
      <w:r w:rsidRPr="00007063">
        <w:rPr>
          <w:rFonts w:ascii="Times New Roman" w:hAnsi="Times New Roman" w:cs="Times New Roman"/>
          <w:sz w:val="24"/>
          <w:szCs w:val="24"/>
        </w:rPr>
        <w:t>Mardhiyah</w:t>
      </w:r>
      <w:proofErr w:type="spellEnd"/>
      <w:r w:rsidRPr="00007063">
        <w:rPr>
          <w:rFonts w:ascii="Times New Roman" w:hAnsi="Times New Roman" w:cs="Times New Roman"/>
          <w:sz w:val="24"/>
          <w:szCs w:val="24"/>
        </w:rPr>
        <w:t xml:space="preserve"> K, </w:t>
      </w:r>
      <w:proofErr w:type="spellStart"/>
      <w:r w:rsidRPr="00007063">
        <w:rPr>
          <w:rFonts w:ascii="Times New Roman" w:hAnsi="Times New Roman" w:cs="Times New Roman"/>
          <w:sz w:val="24"/>
          <w:szCs w:val="24"/>
        </w:rPr>
        <w:t>Rosminah</w:t>
      </w:r>
      <w:proofErr w:type="spellEnd"/>
      <w:r w:rsidRPr="00007063">
        <w:rPr>
          <w:rFonts w:ascii="Times New Roman" w:hAnsi="Times New Roman" w:cs="Times New Roman"/>
          <w:sz w:val="24"/>
          <w:szCs w:val="24"/>
        </w:rPr>
        <w:t xml:space="preserve"> MD, Godman B. Prescribing Patterns for Upper Respiratory Tract Infections: A Prescription-Review of Primary Care Practice Malaysia and the implications. </w:t>
      </w:r>
      <w:hyperlink r:id="rId66" w:tooltip="Expert review of anti-infective therapy." w:history="1">
        <w:r w:rsidRPr="00007063">
          <w:rPr>
            <w:rFonts w:ascii="Times New Roman" w:hAnsi="Times New Roman" w:cs="Times New Roman"/>
            <w:sz w:val="24"/>
            <w:szCs w:val="24"/>
          </w:rPr>
          <w:t xml:space="preserve">Expert Rev Anti Infect </w:t>
        </w:r>
        <w:proofErr w:type="spellStart"/>
        <w:r w:rsidRPr="00007063">
          <w:rPr>
            <w:rFonts w:ascii="Times New Roman" w:hAnsi="Times New Roman" w:cs="Times New Roman"/>
            <w:sz w:val="24"/>
            <w:szCs w:val="24"/>
          </w:rPr>
          <w:t>Ther</w:t>
        </w:r>
        <w:proofErr w:type="spellEnd"/>
        <w:r w:rsidRPr="00007063">
          <w:rPr>
            <w:rFonts w:ascii="Times New Roman" w:hAnsi="Times New Roman" w:cs="Times New Roman"/>
            <w:sz w:val="24"/>
            <w:szCs w:val="24"/>
          </w:rPr>
          <w:t>.</w:t>
        </w:r>
      </w:hyperlink>
      <w:r w:rsidRPr="00007063">
        <w:rPr>
          <w:rFonts w:ascii="Times New Roman" w:hAnsi="Times New Roman" w:cs="Times New Roman"/>
          <w:sz w:val="24"/>
          <w:szCs w:val="24"/>
        </w:rPr>
        <w:t xml:space="preserve"> 2015</w:t>
      </w:r>
      <w:proofErr w:type="gramStart"/>
      <w:r w:rsidRPr="00007063">
        <w:rPr>
          <w:rFonts w:ascii="Times New Roman" w:hAnsi="Times New Roman" w:cs="Times New Roman"/>
          <w:sz w:val="24"/>
          <w:szCs w:val="24"/>
        </w:rPr>
        <w:t>;13</w:t>
      </w:r>
      <w:proofErr w:type="gramEnd"/>
      <w:r w:rsidRPr="00007063">
        <w:rPr>
          <w:rFonts w:ascii="Times New Roman" w:hAnsi="Times New Roman" w:cs="Times New Roman"/>
          <w:sz w:val="24"/>
          <w:szCs w:val="24"/>
        </w:rPr>
        <w:t>(12):1547-56</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62. </w:t>
      </w:r>
      <w:r w:rsidRPr="00007063">
        <w:rPr>
          <w:rFonts w:ascii="Times New Roman" w:hAnsi="Times New Roman" w:cs="Times New Roman"/>
          <w:bCs/>
          <w:sz w:val="24"/>
          <w:szCs w:val="24"/>
        </w:rPr>
        <w:t>Ministry of Health and Social services [</w:t>
      </w:r>
      <w:proofErr w:type="spellStart"/>
      <w:r w:rsidRPr="00007063">
        <w:rPr>
          <w:rFonts w:ascii="Times New Roman" w:hAnsi="Times New Roman" w:cs="Times New Roman"/>
          <w:bCs/>
          <w:sz w:val="24"/>
          <w:szCs w:val="24"/>
        </w:rPr>
        <w:t>MoHSS</w:t>
      </w:r>
      <w:proofErr w:type="spellEnd"/>
      <w:r w:rsidRPr="00007063">
        <w:rPr>
          <w:rFonts w:ascii="Times New Roman" w:hAnsi="Times New Roman" w:cs="Times New Roman"/>
          <w:bCs/>
          <w:sz w:val="24"/>
          <w:szCs w:val="24"/>
        </w:rPr>
        <w:t xml:space="preserve">]: Namibia ABC analysis 2010/2011. [2012] workshop Safari court 2012 Windhoek Namibia </w:t>
      </w:r>
    </w:p>
    <w:p w:rsidR="00007063" w:rsidRPr="00007063" w:rsidRDefault="00007063" w:rsidP="00007063">
      <w:pPr>
        <w:pStyle w:val="NoSpacing"/>
        <w:rPr>
          <w:rStyle w:val="A8"/>
          <w:rFonts w:ascii="Times New Roman" w:hAnsi="Times New Roman" w:cs="Times New Roman"/>
          <w:color w:val="auto"/>
          <w:sz w:val="24"/>
          <w:szCs w:val="24"/>
        </w:rPr>
      </w:pPr>
      <w:r w:rsidRPr="00007063">
        <w:rPr>
          <w:rFonts w:ascii="Times New Roman" w:hAnsi="Times New Roman" w:cs="Times New Roman"/>
          <w:sz w:val="24"/>
          <w:szCs w:val="24"/>
        </w:rPr>
        <w:t xml:space="preserve">63. </w:t>
      </w:r>
      <w:r w:rsidRPr="00007063">
        <w:rPr>
          <w:rStyle w:val="A8"/>
          <w:rFonts w:ascii="Times New Roman" w:hAnsi="Times New Roman" w:cs="Times New Roman"/>
          <w:color w:val="auto"/>
          <w:sz w:val="24"/>
          <w:szCs w:val="24"/>
        </w:rPr>
        <w:t xml:space="preserve">Yang, K. (2007). </w:t>
      </w:r>
      <w:proofErr w:type="gramStart"/>
      <w:r w:rsidRPr="00007063">
        <w:rPr>
          <w:rStyle w:val="A8"/>
          <w:rFonts w:ascii="Times New Roman" w:hAnsi="Times New Roman" w:cs="Times New Roman"/>
          <w:color w:val="auto"/>
          <w:sz w:val="24"/>
          <w:szCs w:val="24"/>
        </w:rPr>
        <w:t>Quantitative methods for policy analysis.</w:t>
      </w:r>
      <w:proofErr w:type="gramEnd"/>
      <w:r w:rsidRPr="00007063">
        <w:rPr>
          <w:rStyle w:val="A8"/>
          <w:rFonts w:ascii="Times New Roman" w:hAnsi="Times New Roman" w:cs="Times New Roman"/>
          <w:color w:val="auto"/>
          <w:sz w:val="24"/>
          <w:szCs w:val="24"/>
        </w:rPr>
        <w:t xml:space="preserve"> In F. Fischer, G.J. Miller, and M.S. Sidney (Eds.), </w:t>
      </w:r>
      <w:r w:rsidRPr="00007063">
        <w:rPr>
          <w:rStyle w:val="A8"/>
          <w:rFonts w:ascii="Times New Roman" w:hAnsi="Times New Roman" w:cs="Times New Roman"/>
          <w:iCs/>
          <w:color w:val="auto"/>
          <w:sz w:val="24"/>
          <w:szCs w:val="24"/>
        </w:rPr>
        <w:t>Handbook of public policy analysis: Theory, politics, and methods</w:t>
      </w:r>
      <w:r w:rsidRPr="00007063">
        <w:rPr>
          <w:rStyle w:val="A8"/>
          <w:rFonts w:ascii="Times New Roman" w:hAnsi="Times New Roman" w:cs="Times New Roman"/>
          <w:color w:val="auto"/>
          <w:sz w:val="24"/>
          <w:szCs w:val="24"/>
        </w:rPr>
        <w:t>. (pp. 349-368). Boca Raton, FL: CRC Press.</w:t>
      </w:r>
    </w:p>
    <w:p w:rsidR="00007063" w:rsidRPr="00007063" w:rsidRDefault="00007063" w:rsidP="00007063">
      <w:pPr>
        <w:pStyle w:val="NoSpacing"/>
        <w:rPr>
          <w:rFonts w:ascii="Times New Roman" w:hAnsi="Times New Roman" w:cs="Times New Roman"/>
          <w:sz w:val="24"/>
          <w:szCs w:val="24"/>
        </w:rPr>
      </w:pPr>
      <w:r w:rsidRPr="00007063">
        <w:rPr>
          <w:rStyle w:val="A8"/>
          <w:rFonts w:ascii="Times New Roman" w:hAnsi="Times New Roman" w:cs="Times New Roman"/>
          <w:color w:val="auto"/>
          <w:sz w:val="24"/>
          <w:szCs w:val="24"/>
        </w:rPr>
        <w:t xml:space="preserve">64. </w:t>
      </w:r>
      <w:r w:rsidRPr="00007063">
        <w:rPr>
          <w:rFonts w:ascii="Times New Roman" w:eastAsiaTheme="minorHAnsi" w:hAnsi="Times New Roman" w:cs="Times New Roman"/>
          <w:sz w:val="24"/>
          <w:szCs w:val="24"/>
        </w:rPr>
        <w:t>Brown</w:t>
      </w:r>
      <w:r w:rsidR="00D93229">
        <w:rPr>
          <w:rFonts w:ascii="Times New Roman" w:eastAsiaTheme="minorHAnsi" w:hAnsi="Times New Roman" w:cs="Times New Roman"/>
          <w:sz w:val="24"/>
          <w:szCs w:val="24"/>
        </w:rPr>
        <w:t xml:space="preserve"> D</w:t>
      </w:r>
      <w:r w:rsidRPr="00007063">
        <w:rPr>
          <w:rFonts w:ascii="Times New Roman" w:eastAsiaTheme="minorHAnsi" w:hAnsi="Times New Roman" w:cs="Times New Roman"/>
          <w:sz w:val="24"/>
          <w:szCs w:val="24"/>
        </w:rPr>
        <w:t xml:space="preserve">.  </w:t>
      </w:r>
      <w:r w:rsidRPr="00007063">
        <w:rPr>
          <w:rFonts w:ascii="Times New Roman" w:eastAsiaTheme="minorHAnsi" w:hAnsi="Times New Roman" w:cs="Times New Roman"/>
          <w:bCs/>
          <w:sz w:val="24"/>
          <w:szCs w:val="24"/>
        </w:rPr>
        <w:t xml:space="preserve">Good Practice Guidelines for Indicator Development and Reporting  </w:t>
      </w:r>
      <w:r w:rsidRPr="00007063">
        <w:rPr>
          <w:rFonts w:ascii="Times New Roman" w:eastAsiaTheme="minorHAnsi" w:hAnsi="Times New Roman" w:cs="Times New Roman"/>
          <w:sz w:val="24"/>
          <w:szCs w:val="24"/>
        </w:rPr>
        <w:t xml:space="preserve">A contributed paper Third World Forum on ‘Statistics, Knowledge and Policy’ </w:t>
      </w:r>
      <w:r w:rsidRPr="00007063">
        <w:rPr>
          <w:rFonts w:ascii="Times New Roman" w:eastAsiaTheme="minorHAnsi" w:hAnsi="Times New Roman" w:cs="Times New Roman"/>
          <w:iCs/>
          <w:sz w:val="24"/>
          <w:szCs w:val="24"/>
        </w:rPr>
        <w:t xml:space="preserve">Charting Progress, Building Visions, Improving Life. </w:t>
      </w:r>
      <w:proofErr w:type="gramStart"/>
      <w:r w:rsidRPr="00007063">
        <w:rPr>
          <w:rFonts w:ascii="Times New Roman" w:eastAsiaTheme="minorHAnsi" w:hAnsi="Times New Roman" w:cs="Times New Roman"/>
          <w:sz w:val="24"/>
          <w:szCs w:val="24"/>
        </w:rPr>
        <w:t>27-30 October 2009 Busan, KOREA.</w:t>
      </w:r>
      <w:proofErr w:type="gramEnd"/>
      <w:r w:rsidRPr="00007063">
        <w:rPr>
          <w:rFonts w:ascii="Times New Roman" w:eastAsiaTheme="minorHAnsi" w:hAnsi="Times New Roman" w:cs="Times New Roman"/>
          <w:sz w:val="24"/>
          <w:szCs w:val="24"/>
        </w:rPr>
        <w:t xml:space="preserve"> Available at URL: </w:t>
      </w:r>
      <w:hyperlink r:id="rId67" w:history="1">
        <w:r w:rsidRPr="00007063">
          <w:rPr>
            <w:rStyle w:val="Hyperlink"/>
            <w:rFonts w:ascii="Times New Roman" w:hAnsi="Times New Roman" w:cs="Times New Roman"/>
            <w:color w:val="auto"/>
            <w:sz w:val="24"/>
            <w:szCs w:val="24"/>
            <w:u w:val="none"/>
          </w:rPr>
          <w:t>https://www.oecd.org/site/progresskorea/43586563.pdf</w:t>
        </w:r>
      </w:hyperlink>
      <w:r w:rsidRPr="00007063">
        <w:rPr>
          <w:rFonts w:ascii="Times New Roman" w:hAnsi="Times New Roman" w:cs="Times New Roman"/>
          <w:sz w:val="24"/>
          <w:szCs w:val="24"/>
        </w:rPr>
        <w:t xml:space="preserve"> </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65. World Health </w:t>
      </w:r>
      <w:proofErr w:type="spellStart"/>
      <w:r w:rsidRPr="00007063">
        <w:rPr>
          <w:rFonts w:ascii="Times New Roman" w:hAnsi="Times New Roman" w:cs="Times New Roman"/>
          <w:sz w:val="24"/>
          <w:szCs w:val="24"/>
        </w:rPr>
        <w:t>Organisation</w:t>
      </w:r>
      <w:proofErr w:type="spellEnd"/>
      <w:r w:rsidRPr="00007063">
        <w:rPr>
          <w:rFonts w:ascii="Times New Roman" w:hAnsi="Times New Roman" w:cs="Times New Roman"/>
          <w:sz w:val="24"/>
          <w:szCs w:val="24"/>
        </w:rPr>
        <w:t xml:space="preserve"> (2011).World’s Medicines situation report: Rational use of medicines. </w:t>
      </w:r>
      <w:hyperlink r:id="rId68" w:history="1">
        <w:r w:rsidRPr="00007063">
          <w:rPr>
            <w:rStyle w:val="Hyperlink"/>
            <w:rFonts w:ascii="Times New Roman" w:hAnsi="Times New Roman" w:cs="Times New Roman"/>
            <w:color w:val="auto"/>
            <w:sz w:val="24"/>
            <w:szCs w:val="24"/>
            <w:u w:val="none"/>
          </w:rPr>
          <w:t>http://apps.who.int/medicinedocs/documents/s20054en/s20054en.pdf?ua=1</w:t>
        </w:r>
      </w:hyperlink>
    </w:p>
    <w:p w:rsidR="00007063" w:rsidRPr="00007063" w:rsidRDefault="00007063" w:rsidP="00007063">
      <w:pPr>
        <w:pStyle w:val="NoSpacing"/>
        <w:rPr>
          <w:rStyle w:val="Hyperlink"/>
          <w:rFonts w:ascii="Times New Roman" w:hAnsi="Times New Roman" w:cs="Times New Roman"/>
          <w:color w:val="auto"/>
          <w:sz w:val="24"/>
          <w:szCs w:val="24"/>
          <w:u w:val="none"/>
        </w:rPr>
      </w:pPr>
      <w:r w:rsidRPr="00007063">
        <w:rPr>
          <w:rFonts w:ascii="Times New Roman" w:hAnsi="Times New Roman" w:cs="Times New Roman"/>
          <w:sz w:val="24"/>
          <w:szCs w:val="24"/>
        </w:rPr>
        <w:t xml:space="preserve">66. Crocker A, </w:t>
      </w:r>
      <w:proofErr w:type="spellStart"/>
      <w:r w:rsidRPr="00007063">
        <w:rPr>
          <w:rFonts w:ascii="Times New Roman" w:hAnsi="Times New Roman" w:cs="Times New Roman"/>
          <w:sz w:val="24"/>
          <w:szCs w:val="24"/>
        </w:rPr>
        <w:t>Alweis</w:t>
      </w:r>
      <w:proofErr w:type="spellEnd"/>
      <w:r w:rsidRPr="00007063">
        <w:rPr>
          <w:rFonts w:ascii="Times New Roman" w:hAnsi="Times New Roman" w:cs="Times New Roman"/>
          <w:sz w:val="24"/>
          <w:szCs w:val="24"/>
        </w:rPr>
        <w:t xml:space="preserve"> R, </w:t>
      </w:r>
      <w:proofErr w:type="spellStart"/>
      <w:r w:rsidRPr="00007063">
        <w:rPr>
          <w:rFonts w:ascii="Times New Roman" w:hAnsi="Times New Roman" w:cs="Times New Roman"/>
          <w:sz w:val="24"/>
          <w:szCs w:val="24"/>
        </w:rPr>
        <w:t>Scheirer</w:t>
      </w:r>
      <w:proofErr w:type="spellEnd"/>
      <w:r w:rsidRPr="00007063">
        <w:rPr>
          <w:rFonts w:ascii="Times New Roman" w:hAnsi="Times New Roman" w:cs="Times New Roman"/>
          <w:sz w:val="24"/>
          <w:szCs w:val="24"/>
        </w:rPr>
        <w:t xml:space="preserve"> J, </w:t>
      </w:r>
      <w:proofErr w:type="spellStart"/>
      <w:r w:rsidRPr="00007063">
        <w:rPr>
          <w:rFonts w:ascii="Times New Roman" w:hAnsi="Times New Roman" w:cs="Times New Roman"/>
          <w:sz w:val="24"/>
          <w:szCs w:val="24"/>
        </w:rPr>
        <w:t>Schamel</w:t>
      </w:r>
      <w:proofErr w:type="spellEnd"/>
      <w:r w:rsidRPr="00007063">
        <w:rPr>
          <w:rFonts w:ascii="Times New Roman" w:hAnsi="Times New Roman" w:cs="Times New Roman"/>
          <w:sz w:val="24"/>
          <w:szCs w:val="24"/>
        </w:rPr>
        <w:t xml:space="preserve"> S, Wasser T, </w:t>
      </w:r>
      <w:proofErr w:type="spellStart"/>
      <w:r w:rsidRPr="00007063">
        <w:rPr>
          <w:rFonts w:ascii="Times New Roman" w:hAnsi="Times New Roman" w:cs="Times New Roman"/>
          <w:sz w:val="24"/>
          <w:szCs w:val="24"/>
        </w:rPr>
        <w:t>Levingood</w:t>
      </w:r>
      <w:proofErr w:type="spellEnd"/>
      <w:r w:rsidRPr="00007063">
        <w:rPr>
          <w:rFonts w:ascii="Times New Roman" w:hAnsi="Times New Roman" w:cs="Times New Roman"/>
          <w:sz w:val="24"/>
          <w:szCs w:val="24"/>
        </w:rPr>
        <w:t xml:space="preserve"> K(2013). </w:t>
      </w:r>
      <w:proofErr w:type="gramStart"/>
      <w:r w:rsidRPr="00007063">
        <w:rPr>
          <w:rFonts w:ascii="Times New Roman" w:hAnsi="Times New Roman" w:cs="Times New Roman"/>
          <w:sz w:val="24"/>
          <w:szCs w:val="24"/>
        </w:rPr>
        <w:t>Factors affecting adherence to evidence-based guidelines in the treatment of URI, sinusitis, and pharyngitis.</w:t>
      </w:r>
      <w:proofErr w:type="gramEnd"/>
      <w:r w:rsidRPr="00007063">
        <w:rPr>
          <w:rFonts w:ascii="Times New Roman" w:hAnsi="Times New Roman" w:cs="Times New Roman"/>
          <w:sz w:val="24"/>
          <w:szCs w:val="24"/>
        </w:rPr>
        <w:t xml:space="preserve"> </w:t>
      </w:r>
      <w:hyperlink r:id="rId69" w:tooltip="Journal of community hospital internal medicine perspectives." w:history="1">
        <w:r w:rsidRPr="00007063">
          <w:rPr>
            <w:rFonts w:ascii="Times New Roman" w:hAnsi="Times New Roman" w:cs="Times New Roman"/>
            <w:sz w:val="24"/>
            <w:szCs w:val="24"/>
          </w:rPr>
          <w:t xml:space="preserve">J Community </w:t>
        </w:r>
        <w:proofErr w:type="spellStart"/>
        <w:r w:rsidRPr="00007063">
          <w:rPr>
            <w:rFonts w:ascii="Times New Roman" w:hAnsi="Times New Roman" w:cs="Times New Roman"/>
            <w:sz w:val="24"/>
            <w:szCs w:val="24"/>
          </w:rPr>
          <w:t>Hosp</w:t>
        </w:r>
        <w:proofErr w:type="spellEnd"/>
        <w:r w:rsidRPr="00007063">
          <w:rPr>
            <w:rFonts w:ascii="Times New Roman" w:hAnsi="Times New Roman" w:cs="Times New Roman"/>
            <w:sz w:val="24"/>
            <w:szCs w:val="24"/>
          </w:rPr>
          <w:t xml:space="preserve"> Intern Med </w:t>
        </w:r>
        <w:proofErr w:type="spellStart"/>
        <w:r w:rsidRPr="00007063">
          <w:rPr>
            <w:rFonts w:ascii="Times New Roman" w:hAnsi="Times New Roman" w:cs="Times New Roman"/>
            <w:sz w:val="24"/>
            <w:szCs w:val="24"/>
          </w:rPr>
          <w:t>Perspect</w:t>
        </w:r>
        <w:proofErr w:type="spellEnd"/>
        <w:r w:rsidRPr="00007063">
          <w:rPr>
            <w:rFonts w:ascii="Times New Roman" w:hAnsi="Times New Roman" w:cs="Times New Roman"/>
            <w:sz w:val="24"/>
            <w:szCs w:val="24"/>
          </w:rPr>
          <w:t>.</w:t>
        </w:r>
      </w:hyperlink>
      <w:r w:rsidRPr="00007063">
        <w:rPr>
          <w:rFonts w:ascii="Times New Roman" w:hAnsi="Times New Roman" w:cs="Times New Roman"/>
          <w:sz w:val="24"/>
          <w:szCs w:val="24"/>
        </w:rPr>
        <w:t xml:space="preserve"> 2013 Jul 5</w:t>
      </w:r>
      <w:proofErr w:type="gramStart"/>
      <w:r w:rsidRPr="00007063">
        <w:rPr>
          <w:rFonts w:ascii="Times New Roman" w:hAnsi="Times New Roman" w:cs="Times New Roman"/>
          <w:sz w:val="24"/>
          <w:szCs w:val="24"/>
        </w:rPr>
        <w:t>;3</w:t>
      </w:r>
      <w:proofErr w:type="gramEnd"/>
      <w:r w:rsidRPr="00007063">
        <w:rPr>
          <w:rFonts w:ascii="Times New Roman" w:hAnsi="Times New Roman" w:cs="Times New Roman"/>
          <w:sz w:val="24"/>
          <w:szCs w:val="24"/>
        </w:rPr>
        <w:t>(2).</w:t>
      </w:r>
    </w:p>
    <w:p w:rsidR="00007063" w:rsidRPr="00007063" w:rsidRDefault="00007063" w:rsidP="00007063">
      <w:pPr>
        <w:pStyle w:val="NoSpacing"/>
        <w:rPr>
          <w:rFonts w:ascii="Times New Roman" w:hAnsi="Times New Roman" w:cs="Times New Roman"/>
          <w:sz w:val="24"/>
          <w:szCs w:val="24"/>
        </w:rPr>
      </w:pPr>
      <w:r w:rsidRPr="00007063">
        <w:rPr>
          <w:rStyle w:val="Hyperlink"/>
          <w:rFonts w:ascii="Times New Roman" w:hAnsi="Times New Roman" w:cs="Times New Roman"/>
          <w:color w:val="auto"/>
          <w:sz w:val="24"/>
          <w:szCs w:val="24"/>
          <w:u w:val="none"/>
        </w:rPr>
        <w:t xml:space="preserve">67. </w:t>
      </w:r>
      <w:proofErr w:type="spellStart"/>
      <w:r w:rsidRPr="00007063">
        <w:rPr>
          <w:rFonts w:ascii="Times New Roman" w:hAnsi="Times New Roman" w:cs="Times New Roman"/>
          <w:sz w:val="24"/>
          <w:szCs w:val="24"/>
        </w:rPr>
        <w:t>Karageorgopoulos</w:t>
      </w:r>
      <w:proofErr w:type="spellEnd"/>
      <w:r w:rsidRPr="00007063">
        <w:rPr>
          <w:rFonts w:ascii="Times New Roman" w:hAnsi="Times New Roman" w:cs="Times New Roman"/>
          <w:sz w:val="24"/>
          <w:szCs w:val="24"/>
        </w:rPr>
        <w:t xml:space="preserve"> DE, </w:t>
      </w:r>
      <w:proofErr w:type="spellStart"/>
      <w:r w:rsidRPr="00007063">
        <w:rPr>
          <w:rFonts w:ascii="Times New Roman" w:hAnsi="Times New Roman" w:cs="Times New Roman"/>
          <w:sz w:val="24"/>
          <w:szCs w:val="24"/>
        </w:rPr>
        <w:t>Kelesidis</w:t>
      </w:r>
      <w:proofErr w:type="spellEnd"/>
      <w:r w:rsidRPr="00007063">
        <w:rPr>
          <w:rFonts w:ascii="Times New Roman" w:hAnsi="Times New Roman" w:cs="Times New Roman"/>
          <w:sz w:val="24"/>
          <w:szCs w:val="24"/>
        </w:rPr>
        <w:t xml:space="preserve"> T, </w:t>
      </w:r>
      <w:proofErr w:type="spellStart"/>
      <w:r w:rsidRPr="00007063">
        <w:rPr>
          <w:rFonts w:ascii="Times New Roman" w:hAnsi="Times New Roman" w:cs="Times New Roman"/>
          <w:sz w:val="24"/>
          <w:szCs w:val="24"/>
        </w:rPr>
        <w:t>Kelesidis</w:t>
      </w:r>
      <w:proofErr w:type="spellEnd"/>
      <w:r w:rsidRPr="00007063">
        <w:rPr>
          <w:rFonts w:ascii="Times New Roman" w:hAnsi="Times New Roman" w:cs="Times New Roman"/>
          <w:sz w:val="24"/>
          <w:szCs w:val="24"/>
        </w:rPr>
        <w:t xml:space="preserve"> I, </w:t>
      </w:r>
      <w:proofErr w:type="spellStart"/>
      <w:r w:rsidRPr="00007063">
        <w:rPr>
          <w:rFonts w:ascii="Times New Roman" w:hAnsi="Times New Roman" w:cs="Times New Roman"/>
          <w:sz w:val="24"/>
          <w:szCs w:val="24"/>
        </w:rPr>
        <w:t>Falagas</w:t>
      </w:r>
      <w:proofErr w:type="spellEnd"/>
      <w:r w:rsidRPr="00007063">
        <w:rPr>
          <w:rFonts w:ascii="Times New Roman" w:hAnsi="Times New Roman" w:cs="Times New Roman"/>
          <w:sz w:val="24"/>
          <w:szCs w:val="24"/>
        </w:rPr>
        <w:t xml:space="preserve"> ME. </w:t>
      </w:r>
      <w:proofErr w:type="spellStart"/>
      <w:r w:rsidRPr="00007063">
        <w:rPr>
          <w:rFonts w:ascii="Times New Roman" w:hAnsi="Times New Roman" w:cs="Times New Roman"/>
          <w:bCs/>
          <w:sz w:val="24"/>
          <w:szCs w:val="24"/>
        </w:rPr>
        <w:t>Tigecycline</w:t>
      </w:r>
      <w:proofErr w:type="spellEnd"/>
      <w:r w:rsidRPr="00007063">
        <w:rPr>
          <w:rFonts w:ascii="Times New Roman" w:hAnsi="Times New Roman" w:cs="Times New Roman"/>
          <w:bCs/>
          <w:sz w:val="24"/>
          <w:szCs w:val="24"/>
        </w:rPr>
        <w:t xml:space="preserve"> for the treatment of multidrug-resistant (including </w:t>
      </w:r>
      <w:proofErr w:type="spellStart"/>
      <w:r w:rsidRPr="00007063">
        <w:rPr>
          <w:rFonts w:ascii="Times New Roman" w:hAnsi="Times New Roman" w:cs="Times New Roman"/>
          <w:bCs/>
          <w:sz w:val="24"/>
          <w:szCs w:val="24"/>
        </w:rPr>
        <w:t>carbapenem</w:t>
      </w:r>
      <w:proofErr w:type="spellEnd"/>
      <w:r w:rsidRPr="00007063">
        <w:rPr>
          <w:rFonts w:ascii="Times New Roman" w:hAnsi="Times New Roman" w:cs="Times New Roman"/>
          <w:bCs/>
          <w:sz w:val="24"/>
          <w:szCs w:val="24"/>
        </w:rPr>
        <w:t xml:space="preserve">-resistant) </w:t>
      </w:r>
      <w:r w:rsidRPr="00007063">
        <w:rPr>
          <w:rStyle w:val="Emphasis"/>
          <w:rFonts w:ascii="Times New Roman" w:hAnsi="Times New Roman" w:cs="Times New Roman"/>
          <w:i w:val="0"/>
          <w:sz w:val="24"/>
          <w:szCs w:val="24"/>
        </w:rPr>
        <w:t>Acinetobacter</w:t>
      </w:r>
      <w:r w:rsidRPr="00007063">
        <w:rPr>
          <w:rFonts w:ascii="Times New Roman" w:hAnsi="Times New Roman" w:cs="Times New Roman"/>
          <w:bCs/>
          <w:sz w:val="24"/>
          <w:szCs w:val="24"/>
        </w:rPr>
        <w:t xml:space="preserve"> infections: a review of the scientific evidence</w:t>
      </w:r>
      <w:r w:rsidRPr="00007063">
        <w:rPr>
          <w:rFonts w:ascii="Times New Roman" w:hAnsi="Times New Roman" w:cs="Times New Roman"/>
          <w:sz w:val="24"/>
          <w:szCs w:val="24"/>
        </w:rPr>
        <w:t xml:space="preserve"> </w:t>
      </w:r>
      <w:hyperlink r:id="rId70" w:tooltip="The Journal of antimicrobial chemotherapy." w:history="1">
        <w:r w:rsidRPr="00007063">
          <w:rPr>
            <w:rFonts w:ascii="Times New Roman" w:hAnsi="Times New Roman" w:cs="Times New Roman"/>
            <w:sz w:val="24"/>
            <w:szCs w:val="24"/>
          </w:rPr>
          <w:t xml:space="preserve">J </w:t>
        </w:r>
        <w:proofErr w:type="spellStart"/>
        <w:r w:rsidRPr="00007063">
          <w:rPr>
            <w:rFonts w:ascii="Times New Roman" w:hAnsi="Times New Roman" w:cs="Times New Roman"/>
            <w:sz w:val="24"/>
            <w:szCs w:val="24"/>
          </w:rPr>
          <w:t>Antimicrob</w:t>
        </w:r>
        <w:proofErr w:type="spellEnd"/>
        <w:r w:rsidRPr="00007063">
          <w:rPr>
            <w:rFonts w:ascii="Times New Roman" w:hAnsi="Times New Roman" w:cs="Times New Roman"/>
            <w:sz w:val="24"/>
            <w:szCs w:val="24"/>
          </w:rPr>
          <w:t xml:space="preserve"> </w:t>
        </w:r>
        <w:proofErr w:type="spellStart"/>
        <w:r w:rsidRPr="00007063">
          <w:rPr>
            <w:rFonts w:ascii="Times New Roman" w:hAnsi="Times New Roman" w:cs="Times New Roman"/>
            <w:sz w:val="24"/>
            <w:szCs w:val="24"/>
          </w:rPr>
          <w:t>Chemother</w:t>
        </w:r>
        <w:proofErr w:type="spellEnd"/>
        <w:r w:rsidRPr="00007063">
          <w:rPr>
            <w:rFonts w:ascii="Times New Roman" w:hAnsi="Times New Roman" w:cs="Times New Roman"/>
            <w:sz w:val="24"/>
            <w:szCs w:val="24"/>
          </w:rPr>
          <w:t>.</w:t>
        </w:r>
      </w:hyperlink>
      <w:r w:rsidRPr="00007063">
        <w:rPr>
          <w:rFonts w:ascii="Times New Roman" w:hAnsi="Times New Roman" w:cs="Times New Roman"/>
          <w:sz w:val="24"/>
          <w:szCs w:val="24"/>
        </w:rPr>
        <w:t xml:space="preserve"> 2008</w:t>
      </w:r>
      <w:proofErr w:type="gramStart"/>
      <w:r w:rsidRPr="00007063">
        <w:rPr>
          <w:rFonts w:ascii="Times New Roman" w:hAnsi="Times New Roman" w:cs="Times New Roman"/>
          <w:sz w:val="24"/>
          <w:szCs w:val="24"/>
        </w:rPr>
        <w:t>;62</w:t>
      </w:r>
      <w:proofErr w:type="gramEnd"/>
      <w:r w:rsidRPr="00007063">
        <w:rPr>
          <w:rFonts w:ascii="Times New Roman" w:hAnsi="Times New Roman" w:cs="Times New Roman"/>
          <w:sz w:val="24"/>
          <w:szCs w:val="24"/>
        </w:rPr>
        <w:t>(1):45-55</w:t>
      </w:r>
    </w:p>
    <w:p w:rsidR="00007063" w:rsidRPr="00007063" w:rsidRDefault="00007063" w:rsidP="00007063">
      <w:pPr>
        <w:pStyle w:val="NoSpacing"/>
        <w:rPr>
          <w:rStyle w:val="articlecitationvolume"/>
          <w:rFonts w:ascii="Times New Roman" w:hAnsi="Times New Roman" w:cs="Times New Roman"/>
          <w:sz w:val="24"/>
          <w:szCs w:val="24"/>
        </w:rPr>
      </w:pPr>
      <w:r w:rsidRPr="00007063">
        <w:rPr>
          <w:rFonts w:ascii="Times New Roman" w:hAnsi="Times New Roman" w:cs="Times New Roman"/>
          <w:sz w:val="24"/>
          <w:szCs w:val="24"/>
        </w:rPr>
        <w:t xml:space="preserve">68. </w:t>
      </w:r>
      <w:proofErr w:type="spellStart"/>
      <w:r w:rsidRPr="00007063">
        <w:rPr>
          <w:rFonts w:ascii="Times New Roman" w:hAnsi="Times New Roman" w:cs="Times New Roman"/>
          <w:sz w:val="24"/>
          <w:szCs w:val="24"/>
        </w:rPr>
        <w:t>Kontarakis</w:t>
      </w:r>
      <w:proofErr w:type="spellEnd"/>
      <w:r w:rsidRPr="00007063">
        <w:rPr>
          <w:rFonts w:ascii="Times New Roman" w:hAnsi="Times New Roman" w:cs="Times New Roman"/>
          <w:sz w:val="24"/>
          <w:szCs w:val="24"/>
        </w:rPr>
        <w:t xml:space="preserve"> N, </w:t>
      </w:r>
      <w:proofErr w:type="spellStart"/>
      <w:r w:rsidRPr="00007063">
        <w:rPr>
          <w:rFonts w:ascii="Times New Roman" w:hAnsi="Times New Roman" w:cs="Times New Roman"/>
          <w:sz w:val="24"/>
          <w:szCs w:val="24"/>
        </w:rPr>
        <w:t>Tsiligianni</w:t>
      </w:r>
      <w:proofErr w:type="spellEnd"/>
      <w:r w:rsidRPr="00007063">
        <w:rPr>
          <w:rFonts w:ascii="Times New Roman" w:hAnsi="Times New Roman" w:cs="Times New Roman"/>
          <w:sz w:val="24"/>
          <w:szCs w:val="24"/>
        </w:rPr>
        <w:t xml:space="preserve"> IG, </w:t>
      </w:r>
      <w:proofErr w:type="spellStart"/>
      <w:r w:rsidRPr="00007063">
        <w:rPr>
          <w:rFonts w:ascii="Times New Roman" w:hAnsi="Times New Roman" w:cs="Times New Roman"/>
          <w:sz w:val="24"/>
          <w:szCs w:val="24"/>
        </w:rPr>
        <w:t>Papadokstakis</w:t>
      </w:r>
      <w:proofErr w:type="spellEnd"/>
      <w:r w:rsidRPr="00007063">
        <w:rPr>
          <w:rFonts w:ascii="Times New Roman" w:hAnsi="Times New Roman" w:cs="Times New Roman"/>
          <w:sz w:val="24"/>
          <w:szCs w:val="24"/>
        </w:rPr>
        <w:t xml:space="preserve"> P et al. </w:t>
      </w:r>
      <w:r w:rsidRPr="00007063">
        <w:rPr>
          <w:rFonts w:ascii="Times New Roman" w:hAnsi="Times New Roman" w:cs="Times New Roman"/>
          <w:sz w:val="24"/>
          <w:szCs w:val="24"/>
          <w:lang w:val="en-ZA"/>
        </w:rPr>
        <w:t xml:space="preserve"> </w:t>
      </w:r>
      <w:r w:rsidRPr="00007063">
        <w:rPr>
          <w:rFonts w:ascii="Times New Roman" w:hAnsi="Times New Roman" w:cs="Times New Roman"/>
          <w:sz w:val="24"/>
          <w:szCs w:val="24"/>
        </w:rPr>
        <w:t xml:space="preserve">Antibiotic prescriptions in primary health care in a rural population in Crete, Greece. </w:t>
      </w:r>
      <w:hyperlink r:id="rId71" w:tooltip="BMC research notes." w:history="1">
        <w:proofErr w:type="gramStart"/>
        <w:r w:rsidRPr="00007063">
          <w:rPr>
            <w:rFonts w:ascii="Times New Roman" w:hAnsi="Times New Roman" w:cs="Times New Roman"/>
            <w:sz w:val="24"/>
            <w:szCs w:val="24"/>
          </w:rPr>
          <w:t>BMC Res Notes.</w:t>
        </w:r>
        <w:proofErr w:type="gramEnd"/>
      </w:hyperlink>
      <w:r w:rsidRPr="00007063">
        <w:rPr>
          <w:rFonts w:ascii="Times New Roman" w:hAnsi="Times New Roman" w:cs="Times New Roman"/>
          <w:sz w:val="24"/>
          <w:szCs w:val="24"/>
        </w:rPr>
        <w:t xml:space="preserve"> 2011</w:t>
      </w:r>
      <w:proofErr w:type="gramStart"/>
      <w:r w:rsidRPr="00007063">
        <w:rPr>
          <w:rFonts w:ascii="Times New Roman" w:hAnsi="Times New Roman" w:cs="Times New Roman"/>
          <w:sz w:val="24"/>
          <w:szCs w:val="24"/>
        </w:rPr>
        <w:t>;4:38</w:t>
      </w:r>
      <w:proofErr w:type="gramEnd"/>
    </w:p>
    <w:p w:rsidR="00007063" w:rsidRPr="00007063" w:rsidRDefault="00007063" w:rsidP="00007063">
      <w:pPr>
        <w:pStyle w:val="NoSpacing"/>
        <w:rPr>
          <w:rStyle w:val="articlecitationvolume"/>
          <w:rFonts w:ascii="Times New Roman" w:hAnsi="Times New Roman" w:cs="Times New Roman"/>
          <w:sz w:val="24"/>
          <w:szCs w:val="24"/>
        </w:rPr>
      </w:pPr>
      <w:r w:rsidRPr="00007063">
        <w:rPr>
          <w:rFonts w:ascii="Times New Roman" w:hAnsi="Times New Roman" w:cs="Times New Roman"/>
          <w:sz w:val="24"/>
          <w:szCs w:val="24"/>
        </w:rPr>
        <w:t xml:space="preserve">69. Prakash K, </w:t>
      </w:r>
      <w:proofErr w:type="spellStart"/>
      <w:r w:rsidRPr="00007063">
        <w:rPr>
          <w:rFonts w:ascii="Times New Roman" w:eastAsiaTheme="minorHAnsi" w:hAnsi="Times New Roman" w:cs="Times New Roman"/>
          <w:sz w:val="24"/>
          <w:szCs w:val="24"/>
          <w:lang w:val="en-GB"/>
        </w:rPr>
        <w:t>Elfituri</w:t>
      </w:r>
      <w:proofErr w:type="spellEnd"/>
      <w:r w:rsidRPr="00007063">
        <w:rPr>
          <w:rFonts w:ascii="Times New Roman" w:eastAsiaTheme="minorHAnsi" w:hAnsi="Times New Roman" w:cs="Times New Roman"/>
          <w:sz w:val="24"/>
          <w:szCs w:val="24"/>
          <w:lang w:val="en-GB"/>
        </w:rPr>
        <w:t xml:space="preserve"> A, Ramadan ZH, </w:t>
      </w:r>
      <w:proofErr w:type="spellStart"/>
      <w:r w:rsidRPr="00007063">
        <w:rPr>
          <w:rFonts w:ascii="Times New Roman" w:eastAsiaTheme="minorHAnsi" w:hAnsi="Times New Roman" w:cs="Times New Roman"/>
          <w:sz w:val="24"/>
          <w:szCs w:val="24"/>
          <w:lang w:val="en-GB"/>
        </w:rPr>
        <w:t>Abadi</w:t>
      </w:r>
      <w:proofErr w:type="spellEnd"/>
      <w:r w:rsidRPr="00007063">
        <w:rPr>
          <w:rFonts w:ascii="Times New Roman" w:hAnsi="Times New Roman" w:cs="Times New Roman"/>
          <w:sz w:val="24"/>
          <w:szCs w:val="24"/>
        </w:rPr>
        <w:t xml:space="preserve"> OG. </w:t>
      </w:r>
      <w:proofErr w:type="gramStart"/>
      <w:r w:rsidRPr="00007063">
        <w:rPr>
          <w:rFonts w:ascii="Times New Roman" w:hAnsi="Times New Roman" w:cs="Times New Roman"/>
          <w:sz w:val="24"/>
          <w:szCs w:val="24"/>
        </w:rPr>
        <w:t xml:space="preserve">A retrospective study on antibiotic use in different clinical departments of a teaching hospital in </w:t>
      </w:r>
      <w:proofErr w:type="spellStart"/>
      <w:r w:rsidRPr="00007063">
        <w:rPr>
          <w:rFonts w:ascii="Times New Roman" w:hAnsi="Times New Roman" w:cs="Times New Roman"/>
          <w:sz w:val="24"/>
          <w:szCs w:val="24"/>
        </w:rPr>
        <w:t>Zawiya</w:t>
      </w:r>
      <w:proofErr w:type="spellEnd"/>
      <w:r w:rsidRPr="00007063">
        <w:rPr>
          <w:rFonts w:ascii="Times New Roman" w:hAnsi="Times New Roman" w:cs="Times New Roman"/>
          <w:sz w:val="24"/>
          <w:szCs w:val="24"/>
        </w:rPr>
        <w:t>, Libya.</w:t>
      </w:r>
      <w:proofErr w:type="gramEnd"/>
      <w:r w:rsidRPr="00007063">
        <w:rPr>
          <w:rFonts w:ascii="Times New Roman" w:hAnsi="Times New Roman" w:cs="Times New Roman"/>
          <w:sz w:val="24"/>
          <w:szCs w:val="24"/>
        </w:rPr>
        <w:t xml:space="preserve"> </w:t>
      </w:r>
      <w:proofErr w:type="spellStart"/>
      <w:r w:rsidRPr="00007063">
        <w:rPr>
          <w:rFonts w:ascii="Times New Roman" w:eastAsiaTheme="minorHAnsi" w:hAnsi="Times New Roman" w:cs="Times New Roman"/>
          <w:sz w:val="24"/>
          <w:szCs w:val="24"/>
          <w:lang w:val="en-GB"/>
        </w:rPr>
        <w:t>Ibnosina</w:t>
      </w:r>
      <w:proofErr w:type="spellEnd"/>
      <w:r w:rsidRPr="00007063">
        <w:rPr>
          <w:rFonts w:ascii="Times New Roman" w:eastAsiaTheme="minorHAnsi" w:hAnsi="Times New Roman" w:cs="Times New Roman"/>
          <w:sz w:val="24"/>
          <w:szCs w:val="24"/>
          <w:lang w:val="en-GB"/>
        </w:rPr>
        <w:t xml:space="preserve"> J Med BS</w:t>
      </w:r>
      <w:r w:rsidRPr="00007063">
        <w:rPr>
          <w:rStyle w:val="articlecitationvolume"/>
          <w:rFonts w:ascii="Times New Roman" w:hAnsi="Times New Roman" w:cs="Times New Roman"/>
          <w:sz w:val="24"/>
          <w:szCs w:val="24"/>
        </w:rPr>
        <w:t xml:space="preserve"> </w:t>
      </w:r>
      <w:r w:rsidRPr="00007063">
        <w:rPr>
          <w:rFonts w:ascii="Times New Roman" w:eastAsiaTheme="minorHAnsi" w:hAnsi="Times New Roman" w:cs="Times New Roman"/>
          <w:sz w:val="24"/>
          <w:szCs w:val="24"/>
          <w:lang w:val="en-GB"/>
        </w:rPr>
        <w:t>2012</w:t>
      </w:r>
      <w:proofErr w:type="gramStart"/>
      <w:r w:rsidRPr="00007063">
        <w:rPr>
          <w:rFonts w:ascii="Times New Roman" w:eastAsiaTheme="minorHAnsi" w:hAnsi="Times New Roman" w:cs="Times New Roman"/>
          <w:sz w:val="24"/>
          <w:szCs w:val="24"/>
          <w:lang w:val="en-GB"/>
        </w:rPr>
        <w:t>,4</w:t>
      </w:r>
      <w:proofErr w:type="gramEnd"/>
      <w:r w:rsidRPr="00007063">
        <w:rPr>
          <w:rFonts w:ascii="Times New Roman" w:eastAsiaTheme="minorHAnsi" w:hAnsi="Times New Roman" w:cs="Times New Roman"/>
          <w:sz w:val="24"/>
          <w:szCs w:val="24"/>
          <w:lang w:val="en-GB"/>
        </w:rPr>
        <w:t>(1):13-19</w:t>
      </w:r>
    </w:p>
    <w:p w:rsidR="00007063" w:rsidRPr="00007063" w:rsidRDefault="00007063" w:rsidP="00007063">
      <w:pPr>
        <w:pStyle w:val="NoSpacing"/>
        <w:rPr>
          <w:rFonts w:ascii="Times New Roman" w:hAnsi="Times New Roman" w:cs="Times New Roman"/>
          <w:sz w:val="24"/>
          <w:szCs w:val="24"/>
        </w:rPr>
      </w:pPr>
      <w:r w:rsidRPr="00007063">
        <w:rPr>
          <w:rStyle w:val="articlecitationvolume"/>
          <w:rFonts w:ascii="Times New Roman" w:hAnsi="Times New Roman" w:cs="Times New Roman"/>
          <w:sz w:val="24"/>
          <w:szCs w:val="24"/>
        </w:rPr>
        <w:t xml:space="preserve">70. </w:t>
      </w:r>
      <w:proofErr w:type="spellStart"/>
      <w:r w:rsidRPr="00007063">
        <w:rPr>
          <w:rFonts w:ascii="Times New Roman" w:hAnsi="Times New Roman" w:cs="Times New Roman"/>
          <w:sz w:val="24"/>
          <w:szCs w:val="24"/>
        </w:rPr>
        <w:t>Babalola</w:t>
      </w:r>
      <w:proofErr w:type="spellEnd"/>
      <w:r w:rsidRPr="00007063">
        <w:rPr>
          <w:rFonts w:ascii="Times New Roman" w:hAnsi="Times New Roman" w:cs="Times New Roman"/>
          <w:sz w:val="24"/>
          <w:szCs w:val="24"/>
        </w:rPr>
        <w:t xml:space="preserve"> CP, </w:t>
      </w:r>
      <w:proofErr w:type="spellStart"/>
      <w:r w:rsidRPr="00007063">
        <w:rPr>
          <w:rFonts w:ascii="Times New Roman" w:hAnsi="Times New Roman" w:cs="Times New Roman"/>
          <w:sz w:val="24"/>
          <w:szCs w:val="24"/>
        </w:rPr>
        <w:t>Awoleye</w:t>
      </w:r>
      <w:proofErr w:type="spellEnd"/>
      <w:r w:rsidRPr="00007063">
        <w:rPr>
          <w:rFonts w:ascii="Times New Roman" w:hAnsi="Times New Roman" w:cs="Times New Roman"/>
          <w:sz w:val="24"/>
          <w:szCs w:val="24"/>
        </w:rPr>
        <w:t xml:space="preserve"> SA, </w:t>
      </w:r>
      <w:proofErr w:type="spellStart"/>
      <w:r w:rsidRPr="00007063">
        <w:rPr>
          <w:rFonts w:ascii="Times New Roman" w:hAnsi="Times New Roman" w:cs="Times New Roman"/>
          <w:sz w:val="24"/>
          <w:szCs w:val="24"/>
        </w:rPr>
        <w:t>Akinyemi</w:t>
      </w:r>
      <w:proofErr w:type="spellEnd"/>
      <w:r w:rsidRPr="00007063">
        <w:rPr>
          <w:rFonts w:ascii="Times New Roman" w:hAnsi="Times New Roman" w:cs="Times New Roman"/>
          <w:sz w:val="24"/>
          <w:szCs w:val="24"/>
        </w:rPr>
        <w:t xml:space="preserve"> JO, </w:t>
      </w:r>
      <w:proofErr w:type="spellStart"/>
      <w:r w:rsidRPr="00007063">
        <w:rPr>
          <w:rFonts w:ascii="Times New Roman" w:hAnsi="Times New Roman" w:cs="Times New Roman"/>
          <w:sz w:val="24"/>
          <w:szCs w:val="24"/>
        </w:rPr>
        <w:t>Kotila</w:t>
      </w:r>
      <w:proofErr w:type="spellEnd"/>
      <w:r w:rsidRPr="00007063">
        <w:rPr>
          <w:rFonts w:ascii="Times New Roman" w:hAnsi="Times New Roman" w:cs="Times New Roman"/>
          <w:sz w:val="24"/>
          <w:szCs w:val="24"/>
        </w:rPr>
        <w:t xml:space="preserve"> OA. </w:t>
      </w:r>
      <w:proofErr w:type="gramStart"/>
      <w:r w:rsidRPr="00007063">
        <w:rPr>
          <w:rFonts w:ascii="Times New Roman" w:hAnsi="Times New Roman" w:cs="Times New Roman"/>
          <w:sz w:val="24"/>
          <w:szCs w:val="24"/>
        </w:rPr>
        <w:t>Evaluation of prescription pattern in Osun state [Southwest] Nigeria.</w:t>
      </w:r>
      <w:proofErr w:type="gramEnd"/>
      <w:r w:rsidRPr="00007063">
        <w:rPr>
          <w:rFonts w:ascii="Times New Roman" w:hAnsi="Times New Roman" w:cs="Times New Roman"/>
          <w:sz w:val="24"/>
          <w:szCs w:val="24"/>
        </w:rPr>
        <w:t xml:space="preserve"> Journal of Public H</w:t>
      </w:r>
      <w:r w:rsidR="00D93229">
        <w:rPr>
          <w:rFonts w:ascii="Times New Roman" w:hAnsi="Times New Roman" w:cs="Times New Roman"/>
          <w:sz w:val="24"/>
          <w:szCs w:val="24"/>
        </w:rPr>
        <w:t>ealth and Epidemiology; 2011; 3(3)</w:t>
      </w:r>
      <w:r w:rsidRPr="00007063">
        <w:rPr>
          <w:rFonts w:ascii="Times New Roman" w:hAnsi="Times New Roman" w:cs="Times New Roman"/>
          <w:sz w:val="24"/>
          <w:szCs w:val="24"/>
        </w:rPr>
        <w:t>:94-98.</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71. </w:t>
      </w:r>
      <w:proofErr w:type="spellStart"/>
      <w:r w:rsidRPr="00007063">
        <w:rPr>
          <w:rFonts w:ascii="Times New Roman" w:hAnsi="Times New Roman" w:cs="Times New Roman"/>
          <w:sz w:val="24"/>
          <w:szCs w:val="24"/>
        </w:rPr>
        <w:t>Ehijie</w:t>
      </w:r>
      <w:proofErr w:type="spellEnd"/>
      <w:r w:rsidRPr="00007063">
        <w:rPr>
          <w:rFonts w:ascii="Times New Roman" w:hAnsi="Times New Roman" w:cs="Times New Roman"/>
          <w:sz w:val="24"/>
          <w:szCs w:val="24"/>
        </w:rPr>
        <w:t xml:space="preserve"> FOE, </w:t>
      </w:r>
      <w:proofErr w:type="spellStart"/>
      <w:r w:rsidRPr="00007063">
        <w:rPr>
          <w:rFonts w:ascii="Times New Roman" w:hAnsi="Times New Roman" w:cs="Times New Roman"/>
          <w:sz w:val="24"/>
          <w:szCs w:val="24"/>
        </w:rPr>
        <w:t>Chinyere</w:t>
      </w:r>
      <w:proofErr w:type="spellEnd"/>
      <w:r w:rsidRPr="00007063">
        <w:rPr>
          <w:rFonts w:ascii="Times New Roman" w:hAnsi="Times New Roman" w:cs="Times New Roman"/>
          <w:sz w:val="24"/>
          <w:szCs w:val="24"/>
        </w:rPr>
        <w:t xml:space="preserve"> FU. </w:t>
      </w:r>
      <w:proofErr w:type="gramStart"/>
      <w:r w:rsidRPr="00007063">
        <w:rPr>
          <w:rFonts w:ascii="Times New Roman" w:hAnsi="Times New Roman" w:cs="Times New Roman"/>
          <w:sz w:val="24"/>
          <w:szCs w:val="24"/>
        </w:rPr>
        <w:t>Profile of antimicrobial drug use patterns in a Nigeria metropolitan city.</w:t>
      </w:r>
      <w:proofErr w:type="gramEnd"/>
      <w:r w:rsidRPr="00007063">
        <w:rPr>
          <w:rFonts w:ascii="Times New Roman" w:hAnsi="Times New Roman" w:cs="Times New Roman"/>
          <w:sz w:val="24"/>
          <w:szCs w:val="24"/>
        </w:rPr>
        <w:t xml:space="preserve"> </w:t>
      </w:r>
      <w:proofErr w:type="gramStart"/>
      <w:r w:rsidRPr="00007063">
        <w:rPr>
          <w:rFonts w:ascii="Times New Roman" w:hAnsi="Times New Roman" w:cs="Times New Roman"/>
          <w:sz w:val="24"/>
          <w:szCs w:val="24"/>
        </w:rPr>
        <w:t>International Jour</w:t>
      </w:r>
      <w:r w:rsidR="00FF6DE5">
        <w:rPr>
          <w:rFonts w:ascii="Times New Roman" w:hAnsi="Times New Roman" w:cs="Times New Roman"/>
          <w:sz w:val="24"/>
          <w:szCs w:val="24"/>
        </w:rPr>
        <w:t>nal of Health Research.</w:t>
      </w:r>
      <w:proofErr w:type="gramEnd"/>
      <w:r w:rsidR="00FF6DE5">
        <w:rPr>
          <w:rFonts w:ascii="Times New Roman" w:hAnsi="Times New Roman" w:cs="Times New Roman"/>
          <w:sz w:val="24"/>
          <w:szCs w:val="24"/>
        </w:rPr>
        <w:t xml:space="preserve"> 2011; 4(1)</w:t>
      </w:r>
      <w:r w:rsidRPr="00007063">
        <w:rPr>
          <w:rFonts w:ascii="Times New Roman" w:hAnsi="Times New Roman" w:cs="Times New Roman"/>
          <w:sz w:val="24"/>
          <w:szCs w:val="24"/>
        </w:rPr>
        <w:t>:37-44.</w:t>
      </w:r>
    </w:p>
    <w:p w:rsidR="00007063" w:rsidRPr="00FF6DE5" w:rsidRDefault="00007063" w:rsidP="00FF6DE5">
      <w:pPr>
        <w:pStyle w:val="Default"/>
        <w:rPr>
          <w:lang w:val="en-GB"/>
        </w:rPr>
      </w:pPr>
      <w:proofErr w:type="gramStart"/>
      <w:r w:rsidRPr="00FF6DE5">
        <w:lastRenderedPageBreak/>
        <w:t>7</w:t>
      </w:r>
      <w:r w:rsidR="00FF6DE5" w:rsidRPr="00FF6DE5">
        <w:t xml:space="preserve">2. </w:t>
      </w:r>
      <w:proofErr w:type="spellStart"/>
      <w:r w:rsidR="00FF6DE5" w:rsidRPr="00FF6DE5">
        <w:t>Odili</w:t>
      </w:r>
      <w:proofErr w:type="spellEnd"/>
      <w:r w:rsidR="00FF6DE5" w:rsidRPr="00FF6DE5">
        <w:t xml:space="preserve"> UO, </w:t>
      </w:r>
      <w:proofErr w:type="spellStart"/>
      <w:r w:rsidR="00FF6DE5" w:rsidRPr="00FF6DE5">
        <w:t>Akpe</w:t>
      </w:r>
      <w:proofErr w:type="spellEnd"/>
      <w:r w:rsidR="00FF6DE5" w:rsidRPr="00FF6DE5">
        <w:t xml:space="preserve"> AI, </w:t>
      </w:r>
      <w:r w:rsidR="00FF6DE5" w:rsidRPr="00FF6DE5">
        <w:rPr>
          <w:bCs/>
          <w:lang w:val="en-GB"/>
        </w:rPr>
        <w:t>ARIGBE-OSULA M, IGBINADUWA PO.</w:t>
      </w:r>
      <w:proofErr w:type="gramEnd"/>
      <w:r w:rsidR="00FF6DE5" w:rsidRPr="00FF6DE5">
        <w:rPr>
          <w:bCs/>
          <w:lang w:val="en-GB"/>
        </w:rPr>
        <w:t xml:space="preserve"> </w:t>
      </w:r>
      <w:proofErr w:type="gramStart"/>
      <w:r w:rsidRPr="00FF6DE5">
        <w:t>Pattern of antibiotic prescription at the general practice clinic of the University of Benin teaching hospitals.</w:t>
      </w:r>
      <w:proofErr w:type="gramEnd"/>
      <w:r w:rsidRPr="00FF6DE5">
        <w:t xml:space="preserve"> </w:t>
      </w:r>
      <w:proofErr w:type="gramStart"/>
      <w:r w:rsidRPr="00FF6DE5">
        <w:t>Research Journal of Pharmaceutical, Biological and chemical sciences.</w:t>
      </w:r>
      <w:proofErr w:type="gramEnd"/>
      <w:r w:rsidRPr="00FF6DE5">
        <w:t xml:space="preserve"> </w:t>
      </w:r>
      <w:r w:rsidR="00FF6DE5" w:rsidRPr="00FF6DE5">
        <w:t>2010; 1(4):1-10. Available at URL: http://www.rjpbcs.com/pdf/2010_</w:t>
      </w:r>
      <w:proofErr w:type="gramStart"/>
      <w:r w:rsidR="00FF6DE5" w:rsidRPr="00FF6DE5">
        <w:t>1(</w:t>
      </w:r>
      <w:proofErr w:type="gramEnd"/>
      <w:r w:rsidR="00FF6DE5" w:rsidRPr="00FF6DE5">
        <w:t>4)/[1].pdf</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73. Vazquez-Lago J, Lopez-Vazquez P, </w:t>
      </w:r>
      <w:proofErr w:type="spellStart"/>
      <w:r w:rsidRPr="00007063">
        <w:rPr>
          <w:rFonts w:ascii="Times New Roman" w:hAnsi="Times New Roman" w:cs="Times New Roman"/>
          <w:sz w:val="24"/>
          <w:szCs w:val="24"/>
        </w:rPr>
        <w:t>López-Durán</w:t>
      </w:r>
      <w:proofErr w:type="spellEnd"/>
      <w:r w:rsidRPr="00007063">
        <w:rPr>
          <w:rFonts w:ascii="Times New Roman" w:hAnsi="Times New Roman" w:cs="Times New Roman"/>
          <w:sz w:val="24"/>
          <w:szCs w:val="24"/>
        </w:rPr>
        <w:t xml:space="preserve"> A, </w:t>
      </w:r>
      <w:proofErr w:type="spellStart"/>
      <w:r w:rsidRPr="00007063">
        <w:rPr>
          <w:rFonts w:ascii="Times New Roman" w:hAnsi="Times New Roman" w:cs="Times New Roman"/>
          <w:sz w:val="24"/>
          <w:szCs w:val="24"/>
        </w:rPr>
        <w:t>Taracido</w:t>
      </w:r>
      <w:proofErr w:type="spellEnd"/>
      <w:r w:rsidRPr="00007063">
        <w:rPr>
          <w:rFonts w:ascii="Times New Roman" w:hAnsi="Times New Roman" w:cs="Times New Roman"/>
          <w:sz w:val="24"/>
          <w:szCs w:val="24"/>
        </w:rPr>
        <w:t xml:space="preserve">-Trunk M, </w:t>
      </w:r>
      <w:proofErr w:type="spellStart"/>
      <w:r w:rsidRPr="00007063">
        <w:rPr>
          <w:rFonts w:ascii="Times New Roman" w:hAnsi="Times New Roman" w:cs="Times New Roman"/>
          <w:sz w:val="24"/>
          <w:szCs w:val="24"/>
        </w:rPr>
        <w:t>Figueiras</w:t>
      </w:r>
      <w:proofErr w:type="spellEnd"/>
      <w:r w:rsidRPr="00007063">
        <w:rPr>
          <w:rFonts w:ascii="Times New Roman" w:hAnsi="Times New Roman" w:cs="Times New Roman"/>
          <w:sz w:val="24"/>
          <w:szCs w:val="24"/>
        </w:rPr>
        <w:t xml:space="preserve"> A. Attitudes of primary care physicians to the prescribing of antibiotics and antimicrobial resistance: a qualitative study from Spain. </w:t>
      </w:r>
      <w:r w:rsidRPr="00007063">
        <w:rPr>
          <w:rFonts w:ascii="Times New Roman" w:hAnsi="Times New Roman" w:cs="Times New Roman"/>
          <w:iCs/>
          <w:sz w:val="24"/>
          <w:szCs w:val="24"/>
        </w:rPr>
        <w:t>Family Practice</w:t>
      </w:r>
      <w:r w:rsidRPr="00007063">
        <w:rPr>
          <w:rFonts w:ascii="Times New Roman" w:hAnsi="Times New Roman" w:cs="Times New Roman"/>
          <w:sz w:val="24"/>
          <w:szCs w:val="24"/>
        </w:rPr>
        <w:t xml:space="preserve"> 2012; 29(3): 352-60</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lang w:val="en-GB"/>
        </w:rPr>
        <w:t xml:space="preserve">74. </w:t>
      </w:r>
      <w:proofErr w:type="spellStart"/>
      <w:r w:rsidRPr="00007063">
        <w:rPr>
          <w:rFonts w:ascii="Times New Roman" w:hAnsi="Times New Roman" w:cs="Times New Roman"/>
          <w:sz w:val="24"/>
          <w:szCs w:val="24"/>
        </w:rPr>
        <w:t>Massele</w:t>
      </w:r>
      <w:proofErr w:type="spellEnd"/>
      <w:r w:rsidRPr="00007063">
        <w:rPr>
          <w:rFonts w:ascii="Times New Roman" w:hAnsi="Times New Roman" w:cs="Times New Roman"/>
          <w:sz w:val="24"/>
          <w:szCs w:val="24"/>
        </w:rPr>
        <w:t xml:space="preserve">, Burger J, </w:t>
      </w:r>
      <w:proofErr w:type="spellStart"/>
      <w:r w:rsidRPr="00007063">
        <w:rPr>
          <w:rFonts w:ascii="Times New Roman" w:hAnsi="Times New Roman" w:cs="Times New Roman"/>
          <w:sz w:val="24"/>
          <w:szCs w:val="24"/>
        </w:rPr>
        <w:t>Katende-Kyenda</w:t>
      </w:r>
      <w:proofErr w:type="spellEnd"/>
      <w:r w:rsidRPr="00007063">
        <w:rPr>
          <w:rFonts w:ascii="Times New Roman" w:hAnsi="Times New Roman" w:cs="Times New Roman"/>
          <w:sz w:val="24"/>
          <w:szCs w:val="24"/>
        </w:rPr>
        <w:t xml:space="preserve"> NL et al</w:t>
      </w:r>
      <w:proofErr w:type="gramStart"/>
      <w:r w:rsidRPr="00007063">
        <w:rPr>
          <w:rFonts w:ascii="Times New Roman" w:hAnsi="Times New Roman" w:cs="Times New Roman"/>
          <w:sz w:val="24"/>
          <w:szCs w:val="24"/>
        </w:rPr>
        <w:t>..</w:t>
      </w:r>
      <w:proofErr w:type="gramEnd"/>
      <w:r w:rsidRPr="00007063">
        <w:rPr>
          <w:rFonts w:ascii="Times New Roman" w:hAnsi="Times New Roman" w:cs="Times New Roman"/>
          <w:sz w:val="24"/>
          <w:szCs w:val="24"/>
        </w:rPr>
        <w:t xml:space="preserve"> </w:t>
      </w:r>
      <w:hyperlink r:id="rId72" w:history="1">
        <w:proofErr w:type="gramStart"/>
        <w:r w:rsidRPr="00007063">
          <w:rPr>
            <w:rFonts w:ascii="Times New Roman" w:hAnsi="Times New Roman" w:cs="Times New Roman"/>
            <w:sz w:val="24"/>
            <w:szCs w:val="24"/>
          </w:rPr>
          <w:t>Outcome of the first medicines utilization research in Africa group meeting to promote sustainable and rational medicine use in Africa</w:t>
        </w:r>
      </w:hyperlink>
      <w:r w:rsidRPr="00007063">
        <w:rPr>
          <w:rFonts w:ascii="Times New Roman" w:hAnsi="Times New Roman" w:cs="Times New Roman"/>
          <w:sz w:val="24"/>
          <w:szCs w:val="24"/>
        </w:rPr>
        <w:t>.</w:t>
      </w:r>
      <w:proofErr w:type="gramEnd"/>
      <w:r w:rsidRPr="00007063">
        <w:rPr>
          <w:rFonts w:ascii="Times New Roman" w:hAnsi="Times New Roman" w:cs="Times New Roman"/>
          <w:sz w:val="24"/>
          <w:szCs w:val="24"/>
        </w:rPr>
        <w:t xml:space="preserve"> </w:t>
      </w:r>
      <w:hyperlink r:id="rId73" w:tooltip="Expert review of pharmacoeconomics &amp; outcomes research." w:history="1">
        <w:r w:rsidRPr="00007063">
          <w:rPr>
            <w:rFonts w:ascii="Times New Roman" w:hAnsi="Times New Roman" w:cs="Times New Roman"/>
            <w:sz w:val="24"/>
            <w:szCs w:val="24"/>
          </w:rPr>
          <w:t xml:space="preserve">Expert Rev </w:t>
        </w:r>
        <w:proofErr w:type="spellStart"/>
        <w:r w:rsidRPr="00007063">
          <w:rPr>
            <w:rFonts w:ascii="Times New Roman" w:hAnsi="Times New Roman" w:cs="Times New Roman"/>
            <w:sz w:val="24"/>
            <w:szCs w:val="24"/>
          </w:rPr>
          <w:t>Pharmacoecon</w:t>
        </w:r>
        <w:proofErr w:type="spellEnd"/>
        <w:r w:rsidRPr="00007063">
          <w:rPr>
            <w:rFonts w:ascii="Times New Roman" w:hAnsi="Times New Roman" w:cs="Times New Roman"/>
            <w:sz w:val="24"/>
            <w:szCs w:val="24"/>
          </w:rPr>
          <w:t xml:space="preserve"> Outcomes Res.</w:t>
        </w:r>
      </w:hyperlink>
      <w:r w:rsidRPr="00007063">
        <w:rPr>
          <w:rFonts w:ascii="Times New Roman" w:hAnsi="Times New Roman" w:cs="Times New Roman"/>
          <w:sz w:val="24"/>
          <w:szCs w:val="24"/>
        </w:rPr>
        <w:t xml:space="preserve"> 2015</w:t>
      </w:r>
      <w:proofErr w:type="gramStart"/>
      <w:r w:rsidRPr="00007063">
        <w:rPr>
          <w:rFonts w:ascii="Times New Roman" w:hAnsi="Times New Roman" w:cs="Times New Roman"/>
          <w:sz w:val="24"/>
          <w:szCs w:val="24"/>
        </w:rPr>
        <w:t>;15</w:t>
      </w:r>
      <w:proofErr w:type="gramEnd"/>
      <w:r w:rsidRPr="00007063">
        <w:rPr>
          <w:rFonts w:ascii="Times New Roman" w:hAnsi="Times New Roman" w:cs="Times New Roman"/>
          <w:sz w:val="24"/>
          <w:szCs w:val="24"/>
        </w:rPr>
        <w:t>(6):885-8</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 xml:space="preserve">75. </w:t>
      </w:r>
      <w:proofErr w:type="spellStart"/>
      <w:r w:rsidRPr="00007063">
        <w:rPr>
          <w:rFonts w:ascii="Times New Roman" w:eastAsia="Times New Roman" w:hAnsi="Times New Roman" w:cs="Times New Roman"/>
          <w:sz w:val="24"/>
          <w:szCs w:val="24"/>
        </w:rPr>
        <w:t>Pulcini</w:t>
      </w:r>
      <w:proofErr w:type="spellEnd"/>
      <w:r w:rsidRPr="00007063">
        <w:rPr>
          <w:rFonts w:ascii="Times New Roman" w:eastAsia="Times New Roman" w:hAnsi="Times New Roman" w:cs="Times New Roman"/>
          <w:sz w:val="24"/>
          <w:szCs w:val="24"/>
        </w:rPr>
        <w:t xml:space="preserve"> C, Williams F, Molinari N et al. Junior doctors’ knowledge  and perceptions of antibiotic resistance and prescribing: a survey in  France and Scotland. </w:t>
      </w:r>
      <w:proofErr w:type="spellStart"/>
      <w:r w:rsidRPr="00007063">
        <w:rPr>
          <w:rFonts w:ascii="Times New Roman" w:eastAsia="Times New Roman" w:hAnsi="Times New Roman" w:cs="Times New Roman"/>
          <w:sz w:val="24"/>
          <w:szCs w:val="24"/>
        </w:rPr>
        <w:t>Clin</w:t>
      </w:r>
      <w:proofErr w:type="spellEnd"/>
      <w:r w:rsidRPr="00007063">
        <w:rPr>
          <w:rFonts w:ascii="Times New Roman" w:eastAsia="Times New Roman" w:hAnsi="Times New Roman" w:cs="Times New Roman"/>
          <w:sz w:val="24"/>
          <w:szCs w:val="24"/>
        </w:rPr>
        <w:t xml:space="preserve"> </w:t>
      </w:r>
      <w:proofErr w:type="spellStart"/>
      <w:r w:rsidRPr="00007063">
        <w:rPr>
          <w:rFonts w:ascii="Times New Roman" w:eastAsia="Times New Roman" w:hAnsi="Times New Roman" w:cs="Times New Roman"/>
          <w:sz w:val="24"/>
          <w:szCs w:val="24"/>
        </w:rPr>
        <w:t>Microbiol</w:t>
      </w:r>
      <w:proofErr w:type="spellEnd"/>
      <w:r w:rsidRPr="00007063">
        <w:rPr>
          <w:rFonts w:ascii="Times New Roman" w:eastAsia="Times New Roman" w:hAnsi="Times New Roman" w:cs="Times New Roman"/>
          <w:sz w:val="24"/>
          <w:szCs w:val="24"/>
        </w:rPr>
        <w:t xml:space="preserve"> Infect 2011; 17:80–7.</w:t>
      </w:r>
    </w:p>
    <w:p w:rsidR="00007063" w:rsidRPr="00007063" w:rsidRDefault="00007063" w:rsidP="00007063">
      <w:pPr>
        <w:pStyle w:val="NoSpacing"/>
        <w:rPr>
          <w:rFonts w:ascii="Times New Roman" w:hAnsi="Times New Roman" w:cs="Times New Roman"/>
          <w:sz w:val="24"/>
          <w:szCs w:val="24"/>
        </w:rPr>
      </w:pPr>
      <w:r w:rsidRPr="00007063">
        <w:rPr>
          <w:rFonts w:ascii="Times New Roman" w:hAnsi="Times New Roman" w:cs="Times New Roman"/>
          <w:sz w:val="24"/>
          <w:szCs w:val="24"/>
        </w:rPr>
        <w:t>76. Aaron GS (2007): The Assessment of prescribing and dispensing Practices in public Health f</w:t>
      </w:r>
      <w:r w:rsidR="000F5449">
        <w:rPr>
          <w:rFonts w:ascii="Times New Roman" w:hAnsi="Times New Roman" w:cs="Times New Roman"/>
          <w:sz w:val="24"/>
          <w:szCs w:val="24"/>
        </w:rPr>
        <w:t xml:space="preserve">acilities of Southern Malawi. Available at URL: </w:t>
      </w:r>
      <w:hyperlink r:id="rId74" w:history="1">
        <w:r w:rsidRPr="00007063">
          <w:rPr>
            <w:rStyle w:val="Hyperlink"/>
            <w:rFonts w:ascii="Times New Roman" w:hAnsi="Times New Roman" w:cs="Times New Roman"/>
            <w:color w:val="auto"/>
            <w:sz w:val="24"/>
            <w:szCs w:val="24"/>
            <w:u w:val="none"/>
          </w:rPr>
          <w:t>http://apps.who.int/medicinedocs/en/d/Js21439en/</w:t>
        </w:r>
      </w:hyperlink>
      <w:r w:rsidRPr="00007063">
        <w:rPr>
          <w:rFonts w:ascii="Times New Roman" w:hAnsi="Times New Roman" w:cs="Times New Roman"/>
          <w:sz w:val="24"/>
          <w:szCs w:val="24"/>
        </w:rPr>
        <w:t xml:space="preserve"> </w:t>
      </w:r>
    </w:p>
    <w:p w:rsidR="00007063" w:rsidRPr="0070751B" w:rsidRDefault="00007063" w:rsidP="00007063">
      <w:pPr>
        <w:pStyle w:val="NoSpacing"/>
        <w:rPr>
          <w:rFonts w:ascii="Times New Roman" w:hAnsi="Times New Roman" w:cs="Times New Roman"/>
          <w:sz w:val="24"/>
          <w:szCs w:val="24"/>
        </w:rPr>
      </w:pPr>
    </w:p>
    <w:p w:rsidR="000912B6" w:rsidRPr="00F0127F" w:rsidRDefault="000912B6" w:rsidP="00F0127F">
      <w:pPr>
        <w:pStyle w:val="NoSpacing"/>
        <w:rPr>
          <w:rFonts w:ascii="Times New Roman" w:hAnsi="Times New Roman" w:cs="Times New Roman"/>
          <w:bCs/>
          <w:color w:val="000000" w:themeColor="text1"/>
          <w:sz w:val="24"/>
          <w:szCs w:val="24"/>
        </w:rPr>
      </w:pPr>
    </w:p>
    <w:sectPr w:rsidR="000912B6" w:rsidRPr="00F0127F" w:rsidSect="001C6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yriadPro-It">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9D5"/>
    <w:multiLevelType w:val="hybridMultilevel"/>
    <w:tmpl w:val="4AFE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52CA"/>
    <w:multiLevelType w:val="hybridMultilevel"/>
    <w:tmpl w:val="A122F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08220C"/>
    <w:multiLevelType w:val="hybridMultilevel"/>
    <w:tmpl w:val="0CD241D2"/>
    <w:lvl w:ilvl="0" w:tplc="9A8C7AD4">
      <w:start w:val="1"/>
      <w:numFmt w:val="decimal"/>
      <w:lvlText w:val="%1."/>
      <w:lvlJc w:val="left"/>
      <w:pPr>
        <w:ind w:left="360" w:hanging="360"/>
      </w:pPr>
      <w:rPr>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E878A2"/>
    <w:multiLevelType w:val="hybridMultilevel"/>
    <w:tmpl w:val="54DA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5B6BA1"/>
    <w:multiLevelType w:val="hybridMultilevel"/>
    <w:tmpl w:val="7A00B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490929"/>
    <w:multiLevelType w:val="hybridMultilevel"/>
    <w:tmpl w:val="14F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96B84"/>
    <w:multiLevelType w:val="hybridMultilevel"/>
    <w:tmpl w:val="F78EA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490859"/>
    <w:multiLevelType w:val="hybridMultilevel"/>
    <w:tmpl w:val="D250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F05357"/>
    <w:multiLevelType w:val="hybridMultilevel"/>
    <w:tmpl w:val="F7F2C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C614F"/>
    <w:multiLevelType w:val="hybridMultilevel"/>
    <w:tmpl w:val="A7A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906AD"/>
    <w:multiLevelType w:val="multilevel"/>
    <w:tmpl w:val="8922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D33D11"/>
    <w:multiLevelType w:val="hybridMultilevel"/>
    <w:tmpl w:val="FD8A5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293EB0"/>
    <w:multiLevelType w:val="hybridMultilevel"/>
    <w:tmpl w:val="7022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CD95F61"/>
    <w:multiLevelType w:val="hybridMultilevel"/>
    <w:tmpl w:val="CF2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5"/>
  </w:num>
  <w:num w:numId="5">
    <w:abstractNumId w:val="2"/>
  </w:num>
  <w:num w:numId="6">
    <w:abstractNumId w:val="10"/>
  </w:num>
  <w:num w:numId="7">
    <w:abstractNumId w:val="8"/>
  </w:num>
  <w:num w:numId="8">
    <w:abstractNumId w:val="3"/>
  </w:num>
  <w:num w:numId="9">
    <w:abstractNumId w:val="4"/>
  </w:num>
  <w:num w:numId="10">
    <w:abstractNumId w:val="6"/>
  </w:num>
  <w:num w:numId="11">
    <w:abstractNumId w:val="7"/>
  </w:num>
  <w:num w:numId="12">
    <w:abstractNumId w:val="1"/>
  </w:num>
  <w:num w:numId="13">
    <w:abstractNumId w:val="11"/>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220zxvfd552hep9ahv95pwpvdvfpvrtwdz&quot;&gt;My EndNote Library&lt;record-ids&gt;&lt;item&gt;351&lt;/item&gt;&lt;item&gt;1276&lt;/item&gt;&lt;item&gt;1406&lt;/item&gt;&lt;item&gt;1943&lt;/item&gt;&lt;item&gt;2043&lt;/item&gt;&lt;item&gt;2322&lt;/item&gt;&lt;/record-ids&gt;&lt;/item&gt;&lt;/Libraries&gt;"/>
  </w:docVars>
  <w:rsids>
    <w:rsidRoot w:val="009754FF"/>
    <w:rsid w:val="00000A9B"/>
    <w:rsid w:val="00001362"/>
    <w:rsid w:val="000036C4"/>
    <w:rsid w:val="00005B66"/>
    <w:rsid w:val="00007063"/>
    <w:rsid w:val="0001192B"/>
    <w:rsid w:val="0001539C"/>
    <w:rsid w:val="00020646"/>
    <w:rsid w:val="00022CBE"/>
    <w:rsid w:val="00022ED1"/>
    <w:rsid w:val="00027BCA"/>
    <w:rsid w:val="00034361"/>
    <w:rsid w:val="00040CE1"/>
    <w:rsid w:val="00040F81"/>
    <w:rsid w:val="000416E4"/>
    <w:rsid w:val="00043A07"/>
    <w:rsid w:val="00046580"/>
    <w:rsid w:val="00053C43"/>
    <w:rsid w:val="0005593C"/>
    <w:rsid w:val="000561AF"/>
    <w:rsid w:val="000640AC"/>
    <w:rsid w:val="00067B5D"/>
    <w:rsid w:val="00070585"/>
    <w:rsid w:val="00071F5F"/>
    <w:rsid w:val="00073741"/>
    <w:rsid w:val="00074432"/>
    <w:rsid w:val="00083C99"/>
    <w:rsid w:val="0008441E"/>
    <w:rsid w:val="00086A3B"/>
    <w:rsid w:val="000912B6"/>
    <w:rsid w:val="0009254E"/>
    <w:rsid w:val="00093AED"/>
    <w:rsid w:val="0009562B"/>
    <w:rsid w:val="000965A5"/>
    <w:rsid w:val="000A0099"/>
    <w:rsid w:val="000A07DE"/>
    <w:rsid w:val="000A0EEC"/>
    <w:rsid w:val="000A1950"/>
    <w:rsid w:val="000A302B"/>
    <w:rsid w:val="000A6430"/>
    <w:rsid w:val="000A6813"/>
    <w:rsid w:val="000B026F"/>
    <w:rsid w:val="000B034D"/>
    <w:rsid w:val="000B08AA"/>
    <w:rsid w:val="000B0A55"/>
    <w:rsid w:val="000B3A0A"/>
    <w:rsid w:val="000B454E"/>
    <w:rsid w:val="000B4BE1"/>
    <w:rsid w:val="000B6DA8"/>
    <w:rsid w:val="000C07E3"/>
    <w:rsid w:val="000C2C5C"/>
    <w:rsid w:val="000D05A7"/>
    <w:rsid w:val="000D0C43"/>
    <w:rsid w:val="000D115B"/>
    <w:rsid w:val="000D1F1C"/>
    <w:rsid w:val="000D4F76"/>
    <w:rsid w:val="000D629F"/>
    <w:rsid w:val="000D6833"/>
    <w:rsid w:val="000E1332"/>
    <w:rsid w:val="000E1798"/>
    <w:rsid w:val="000E1D64"/>
    <w:rsid w:val="000E2C14"/>
    <w:rsid w:val="000E3A4D"/>
    <w:rsid w:val="000E4407"/>
    <w:rsid w:val="000E7D59"/>
    <w:rsid w:val="000F36A0"/>
    <w:rsid w:val="000F4EC6"/>
    <w:rsid w:val="000F5449"/>
    <w:rsid w:val="001009CF"/>
    <w:rsid w:val="00106141"/>
    <w:rsid w:val="0010642B"/>
    <w:rsid w:val="0010743D"/>
    <w:rsid w:val="001106C6"/>
    <w:rsid w:val="001114F6"/>
    <w:rsid w:val="001162B1"/>
    <w:rsid w:val="00116A48"/>
    <w:rsid w:val="0012060E"/>
    <w:rsid w:val="00122A8D"/>
    <w:rsid w:val="00122B4B"/>
    <w:rsid w:val="00131623"/>
    <w:rsid w:val="001421BF"/>
    <w:rsid w:val="0014413F"/>
    <w:rsid w:val="001526B6"/>
    <w:rsid w:val="0015285D"/>
    <w:rsid w:val="00154047"/>
    <w:rsid w:val="00157A85"/>
    <w:rsid w:val="00157F7E"/>
    <w:rsid w:val="001615E3"/>
    <w:rsid w:val="00163B27"/>
    <w:rsid w:val="00164F72"/>
    <w:rsid w:val="001768DC"/>
    <w:rsid w:val="00177E5B"/>
    <w:rsid w:val="00194892"/>
    <w:rsid w:val="00194BE4"/>
    <w:rsid w:val="00195EAB"/>
    <w:rsid w:val="001A1FCF"/>
    <w:rsid w:val="001A22A2"/>
    <w:rsid w:val="001A6FAB"/>
    <w:rsid w:val="001B05D7"/>
    <w:rsid w:val="001B0B5F"/>
    <w:rsid w:val="001B41CC"/>
    <w:rsid w:val="001B56DC"/>
    <w:rsid w:val="001C01F1"/>
    <w:rsid w:val="001C1172"/>
    <w:rsid w:val="001C26DD"/>
    <w:rsid w:val="001C2B16"/>
    <w:rsid w:val="001C396C"/>
    <w:rsid w:val="001C4130"/>
    <w:rsid w:val="001C636C"/>
    <w:rsid w:val="001D1959"/>
    <w:rsid w:val="001D20B3"/>
    <w:rsid w:val="001D44A9"/>
    <w:rsid w:val="001E7394"/>
    <w:rsid w:val="001F1BE5"/>
    <w:rsid w:val="001F3E1E"/>
    <w:rsid w:val="001F4E34"/>
    <w:rsid w:val="001F7E95"/>
    <w:rsid w:val="00207AB3"/>
    <w:rsid w:val="00213824"/>
    <w:rsid w:val="00213BDE"/>
    <w:rsid w:val="002161D4"/>
    <w:rsid w:val="00216A8B"/>
    <w:rsid w:val="00221D72"/>
    <w:rsid w:val="00223D04"/>
    <w:rsid w:val="0022569C"/>
    <w:rsid w:val="00231331"/>
    <w:rsid w:val="0023143F"/>
    <w:rsid w:val="00231CE1"/>
    <w:rsid w:val="0023376A"/>
    <w:rsid w:val="0023582D"/>
    <w:rsid w:val="00237ADD"/>
    <w:rsid w:val="00240F9C"/>
    <w:rsid w:val="002429DE"/>
    <w:rsid w:val="00244B2F"/>
    <w:rsid w:val="00245C09"/>
    <w:rsid w:val="0024755F"/>
    <w:rsid w:val="00254F7D"/>
    <w:rsid w:val="00255BBB"/>
    <w:rsid w:val="00263C21"/>
    <w:rsid w:val="00265B5C"/>
    <w:rsid w:val="002662E2"/>
    <w:rsid w:val="00266F90"/>
    <w:rsid w:val="002717C7"/>
    <w:rsid w:val="00280147"/>
    <w:rsid w:val="002831E5"/>
    <w:rsid w:val="00285201"/>
    <w:rsid w:val="00292178"/>
    <w:rsid w:val="0029460D"/>
    <w:rsid w:val="00294867"/>
    <w:rsid w:val="00297326"/>
    <w:rsid w:val="00297E24"/>
    <w:rsid w:val="002A1FF4"/>
    <w:rsid w:val="002A2660"/>
    <w:rsid w:val="002A55C1"/>
    <w:rsid w:val="002A5D49"/>
    <w:rsid w:val="002B2386"/>
    <w:rsid w:val="002B3CCB"/>
    <w:rsid w:val="002B5AF3"/>
    <w:rsid w:val="002B61B9"/>
    <w:rsid w:val="002C00D5"/>
    <w:rsid w:val="002C239B"/>
    <w:rsid w:val="002C29BC"/>
    <w:rsid w:val="002C37B6"/>
    <w:rsid w:val="002C4B07"/>
    <w:rsid w:val="002C6221"/>
    <w:rsid w:val="002D23A7"/>
    <w:rsid w:val="002D33E1"/>
    <w:rsid w:val="002D4B2E"/>
    <w:rsid w:val="002D777D"/>
    <w:rsid w:val="002E3AD5"/>
    <w:rsid w:val="002E4523"/>
    <w:rsid w:val="002E76EB"/>
    <w:rsid w:val="002F1F57"/>
    <w:rsid w:val="002F27CE"/>
    <w:rsid w:val="002F3599"/>
    <w:rsid w:val="002F40FA"/>
    <w:rsid w:val="002F5C82"/>
    <w:rsid w:val="00300700"/>
    <w:rsid w:val="00304757"/>
    <w:rsid w:val="003060DF"/>
    <w:rsid w:val="0031082E"/>
    <w:rsid w:val="00313E26"/>
    <w:rsid w:val="003163E8"/>
    <w:rsid w:val="00316DDD"/>
    <w:rsid w:val="00321384"/>
    <w:rsid w:val="00321F70"/>
    <w:rsid w:val="003239BA"/>
    <w:rsid w:val="00325D14"/>
    <w:rsid w:val="00326565"/>
    <w:rsid w:val="00331839"/>
    <w:rsid w:val="00337415"/>
    <w:rsid w:val="00337D79"/>
    <w:rsid w:val="00337D9C"/>
    <w:rsid w:val="00341A4F"/>
    <w:rsid w:val="003420ED"/>
    <w:rsid w:val="00344865"/>
    <w:rsid w:val="003459A4"/>
    <w:rsid w:val="003470CC"/>
    <w:rsid w:val="00350512"/>
    <w:rsid w:val="00352EE1"/>
    <w:rsid w:val="0035397E"/>
    <w:rsid w:val="00354657"/>
    <w:rsid w:val="003555F2"/>
    <w:rsid w:val="00360F6D"/>
    <w:rsid w:val="0036404A"/>
    <w:rsid w:val="00365011"/>
    <w:rsid w:val="003657F4"/>
    <w:rsid w:val="00370AD8"/>
    <w:rsid w:val="003711B0"/>
    <w:rsid w:val="00372EC1"/>
    <w:rsid w:val="00373F19"/>
    <w:rsid w:val="0037670C"/>
    <w:rsid w:val="00376941"/>
    <w:rsid w:val="00377C31"/>
    <w:rsid w:val="003831A1"/>
    <w:rsid w:val="0038430F"/>
    <w:rsid w:val="00394256"/>
    <w:rsid w:val="003949A5"/>
    <w:rsid w:val="003A1E3C"/>
    <w:rsid w:val="003A436C"/>
    <w:rsid w:val="003A5A5B"/>
    <w:rsid w:val="003A6F22"/>
    <w:rsid w:val="003A773C"/>
    <w:rsid w:val="003B09A0"/>
    <w:rsid w:val="003B79A6"/>
    <w:rsid w:val="003B7D10"/>
    <w:rsid w:val="003C11FC"/>
    <w:rsid w:val="003C359A"/>
    <w:rsid w:val="003C4F50"/>
    <w:rsid w:val="003C7E19"/>
    <w:rsid w:val="003D017A"/>
    <w:rsid w:val="003D4D3A"/>
    <w:rsid w:val="003E19A1"/>
    <w:rsid w:val="003E51E6"/>
    <w:rsid w:val="003E662B"/>
    <w:rsid w:val="004000EB"/>
    <w:rsid w:val="0040118D"/>
    <w:rsid w:val="00404740"/>
    <w:rsid w:val="00406E33"/>
    <w:rsid w:val="004100C6"/>
    <w:rsid w:val="00410E7C"/>
    <w:rsid w:val="00415A71"/>
    <w:rsid w:val="00421AAD"/>
    <w:rsid w:val="00422370"/>
    <w:rsid w:val="004240D2"/>
    <w:rsid w:val="00424A47"/>
    <w:rsid w:val="00443ACA"/>
    <w:rsid w:val="004500B6"/>
    <w:rsid w:val="0045163E"/>
    <w:rsid w:val="00451E9B"/>
    <w:rsid w:val="004551AF"/>
    <w:rsid w:val="004561A9"/>
    <w:rsid w:val="0046134D"/>
    <w:rsid w:val="00462801"/>
    <w:rsid w:val="00462B0E"/>
    <w:rsid w:val="00463AFA"/>
    <w:rsid w:val="00464523"/>
    <w:rsid w:val="00467A33"/>
    <w:rsid w:val="00470A00"/>
    <w:rsid w:val="00472034"/>
    <w:rsid w:val="004722F9"/>
    <w:rsid w:val="004809F8"/>
    <w:rsid w:val="00480D80"/>
    <w:rsid w:val="00483038"/>
    <w:rsid w:val="004856B1"/>
    <w:rsid w:val="00491E76"/>
    <w:rsid w:val="004929C5"/>
    <w:rsid w:val="00492A98"/>
    <w:rsid w:val="00495415"/>
    <w:rsid w:val="0049720A"/>
    <w:rsid w:val="004A0B11"/>
    <w:rsid w:val="004A2D9A"/>
    <w:rsid w:val="004A4985"/>
    <w:rsid w:val="004A7627"/>
    <w:rsid w:val="004A7AB2"/>
    <w:rsid w:val="004B1C8A"/>
    <w:rsid w:val="004B2E94"/>
    <w:rsid w:val="004B403A"/>
    <w:rsid w:val="004B4061"/>
    <w:rsid w:val="004C4953"/>
    <w:rsid w:val="004C49F0"/>
    <w:rsid w:val="004C56E7"/>
    <w:rsid w:val="004C5DBB"/>
    <w:rsid w:val="004D013E"/>
    <w:rsid w:val="004D488F"/>
    <w:rsid w:val="004D5B63"/>
    <w:rsid w:val="004D7CC5"/>
    <w:rsid w:val="004E0945"/>
    <w:rsid w:val="004E0B69"/>
    <w:rsid w:val="004E11A3"/>
    <w:rsid w:val="004E1284"/>
    <w:rsid w:val="004E1AA9"/>
    <w:rsid w:val="004E2EC7"/>
    <w:rsid w:val="004E3977"/>
    <w:rsid w:val="004E6444"/>
    <w:rsid w:val="004F4FD3"/>
    <w:rsid w:val="004F509C"/>
    <w:rsid w:val="00501C0B"/>
    <w:rsid w:val="00507779"/>
    <w:rsid w:val="0051072E"/>
    <w:rsid w:val="00510A6B"/>
    <w:rsid w:val="00511C7C"/>
    <w:rsid w:val="005138E4"/>
    <w:rsid w:val="00515721"/>
    <w:rsid w:val="00523B87"/>
    <w:rsid w:val="0052567C"/>
    <w:rsid w:val="005267C5"/>
    <w:rsid w:val="005267EC"/>
    <w:rsid w:val="005270B8"/>
    <w:rsid w:val="00535C6D"/>
    <w:rsid w:val="00536362"/>
    <w:rsid w:val="00542B85"/>
    <w:rsid w:val="005432D2"/>
    <w:rsid w:val="005437A7"/>
    <w:rsid w:val="00543B1F"/>
    <w:rsid w:val="005459C3"/>
    <w:rsid w:val="00546537"/>
    <w:rsid w:val="00547AB4"/>
    <w:rsid w:val="00556961"/>
    <w:rsid w:val="005577F8"/>
    <w:rsid w:val="00562815"/>
    <w:rsid w:val="00562D36"/>
    <w:rsid w:val="00563A7E"/>
    <w:rsid w:val="00563BEA"/>
    <w:rsid w:val="00563DEA"/>
    <w:rsid w:val="00564230"/>
    <w:rsid w:val="00566058"/>
    <w:rsid w:val="0056614C"/>
    <w:rsid w:val="00567851"/>
    <w:rsid w:val="0058136C"/>
    <w:rsid w:val="00582BCC"/>
    <w:rsid w:val="00582DD0"/>
    <w:rsid w:val="00586C4A"/>
    <w:rsid w:val="00587F08"/>
    <w:rsid w:val="00592F3A"/>
    <w:rsid w:val="00593705"/>
    <w:rsid w:val="00593B22"/>
    <w:rsid w:val="00593BEF"/>
    <w:rsid w:val="00594995"/>
    <w:rsid w:val="00595DF6"/>
    <w:rsid w:val="00596658"/>
    <w:rsid w:val="00597371"/>
    <w:rsid w:val="005975D8"/>
    <w:rsid w:val="00597F48"/>
    <w:rsid w:val="005A0124"/>
    <w:rsid w:val="005A1710"/>
    <w:rsid w:val="005A1722"/>
    <w:rsid w:val="005A2849"/>
    <w:rsid w:val="005A3E9D"/>
    <w:rsid w:val="005A7A59"/>
    <w:rsid w:val="005B400C"/>
    <w:rsid w:val="005B4955"/>
    <w:rsid w:val="005B6BAF"/>
    <w:rsid w:val="005C1696"/>
    <w:rsid w:val="005C58B4"/>
    <w:rsid w:val="005D2625"/>
    <w:rsid w:val="005D36C5"/>
    <w:rsid w:val="005D574C"/>
    <w:rsid w:val="005D5CEC"/>
    <w:rsid w:val="005D6356"/>
    <w:rsid w:val="005D730A"/>
    <w:rsid w:val="005D7CFF"/>
    <w:rsid w:val="005E3E2D"/>
    <w:rsid w:val="005E594B"/>
    <w:rsid w:val="005F2FA2"/>
    <w:rsid w:val="005F3786"/>
    <w:rsid w:val="005F3B29"/>
    <w:rsid w:val="005F3E7B"/>
    <w:rsid w:val="005F48C2"/>
    <w:rsid w:val="005F5757"/>
    <w:rsid w:val="005F7E07"/>
    <w:rsid w:val="00605292"/>
    <w:rsid w:val="006164D4"/>
    <w:rsid w:val="006206B5"/>
    <w:rsid w:val="00622827"/>
    <w:rsid w:val="00622996"/>
    <w:rsid w:val="006325F5"/>
    <w:rsid w:val="00633937"/>
    <w:rsid w:val="00634948"/>
    <w:rsid w:val="006357E9"/>
    <w:rsid w:val="00636DAE"/>
    <w:rsid w:val="00643374"/>
    <w:rsid w:val="00643423"/>
    <w:rsid w:val="00645589"/>
    <w:rsid w:val="00647367"/>
    <w:rsid w:val="00650C6D"/>
    <w:rsid w:val="00651C50"/>
    <w:rsid w:val="00653190"/>
    <w:rsid w:val="00655A4D"/>
    <w:rsid w:val="00655BDA"/>
    <w:rsid w:val="00657DF2"/>
    <w:rsid w:val="006623BA"/>
    <w:rsid w:val="00664AD5"/>
    <w:rsid w:val="006667A5"/>
    <w:rsid w:val="00672681"/>
    <w:rsid w:val="00673B5C"/>
    <w:rsid w:val="0067749B"/>
    <w:rsid w:val="0068037E"/>
    <w:rsid w:val="00680448"/>
    <w:rsid w:val="00686781"/>
    <w:rsid w:val="0068694A"/>
    <w:rsid w:val="00691FF5"/>
    <w:rsid w:val="00693D0B"/>
    <w:rsid w:val="00694D02"/>
    <w:rsid w:val="006A6FA4"/>
    <w:rsid w:val="006B2253"/>
    <w:rsid w:val="006B2C39"/>
    <w:rsid w:val="006B3C20"/>
    <w:rsid w:val="006B4E44"/>
    <w:rsid w:val="006B7808"/>
    <w:rsid w:val="006C0BC3"/>
    <w:rsid w:val="006D26EB"/>
    <w:rsid w:val="006D3DF2"/>
    <w:rsid w:val="006D4CCF"/>
    <w:rsid w:val="006E403A"/>
    <w:rsid w:val="006E45D1"/>
    <w:rsid w:val="006E4804"/>
    <w:rsid w:val="006E5D4F"/>
    <w:rsid w:val="006E6A80"/>
    <w:rsid w:val="006F0D01"/>
    <w:rsid w:val="006F0EAA"/>
    <w:rsid w:val="006F0FB6"/>
    <w:rsid w:val="006F1363"/>
    <w:rsid w:val="006F153F"/>
    <w:rsid w:val="006F1CE2"/>
    <w:rsid w:val="006F2463"/>
    <w:rsid w:val="006F2B43"/>
    <w:rsid w:val="006F61A2"/>
    <w:rsid w:val="006F77A5"/>
    <w:rsid w:val="00700490"/>
    <w:rsid w:val="00702232"/>
    <w:rsid w:val="0070351C"/>
    <w:rsid w:val="00705618"/>
    <w:rsid w:val="00705D67"/>
    <w:rsid w:val="00710A07"/>
    <w:rsid w:val="00711117"/>
    <w:rsid w:val="00713334"/>
    <w:rsid w:val="007147B8"/>
    <w:rsid w:val="00715140"/>
    <w:rsid w:val="00716C0F"/>
    <w:rsid w:val="00722185"/>
    <w:rsid w:val="007224AC"/>
    <w:rsid w:val="00723A8C"/>
    <w:rsid w:val="0072669B"/>
    <w:rsid w:val="00730457"/>
    <w:rsid w:val="00731DB7"/>
    <w:rsid w:val="00732877"/>
    <w:rsid w:val="00734B41"/>
    <w:rsid w:val="00737998"/>
    <w:rsid w:val="00741008"/>
    <w:rsid w:val="00741DEB"/>
    <w:rsid w:val="0074738B"/>
    <w:rsid w:val="00751CF0"/>
    <w:rsid w:val="00764773"/>
    <w:rsid w:val="00765C07"/>
    <w:rsid w:val="00766890"/>
    <w:rsid w:val="00770C72"/>
    <w:rsid w:val="0077162F"/>
    <w:rsid w:val="00782F82"/>
    <w:rsid w:val="00784F86"/>
    <w:rsid w:val="00785427"/>
    <w:rsid w:val="00792DD1"/>
    <w:rsid w:val="0079336F"/>
    <w:rsid w:val="007A0E9A"/>
    <w:rsid w:val="007A1032"/>
    <w:rsid w:val="007A4F8D"/>
    <w:rsid w:val="007A6138"/>
    <w:rsid w:val="007B0045"/>
    <w:rsid w:val="007B5726"/>
    <w:rsid w:val="007B6DF2"/>
    <w:rsid w:val="007B6EDB"/>
    <w:rsid w:val="007C03E9"/>
    <w:rsid w:val="007C07E6"/>
    <w:rsid w:val="007C2C7A"/>
    <w:rsid w:val="007C2F0D"/>
    <w:rsid w:val="007C3E26"/>
    <w:rsid w:val="007D0D1D"/>
    <w:rsid w:val="007D3EA6"/>
    <w:rsid w:val="007D6EE7"/>
    <w:rsid w:val="007D7893"/>
    <w:rsid w:val="007E0BF1"/>
    <w:rsid w:val="007E14DA"/>
    <w:rsid w:val="007E4DEB"/>
    <w:rsid w:val="007E7491"/>
    <w:rsid w:val="007F33CA"/>
    <w:rsid w:val="007F499B"/>
    <w:rsid w:val="007F6465"/>
    <w:rsid w:val="00803E7F"/>
    <w:rsid w:val="00813FB5"/>
    <w:rsid w:val="00816708"/>
    <w:rsid w:val="008174AC"/>
    <w:rsid w:val="0082087A"/>
    <w:rsid w:val="008234A4"/>
    <w:rsid w:val="008244C5"/>
    <w:rsid w:val="0083264D"/>
    <w:rsid w:val="00832761"/>
    <w:rsid w:val="00837627"/>
    <w:rsid w:val="00840D79"/>
    <w:rsid w:val="008522C2"/>
    <w:rsid w:val="00854765"/>
    <w:rsid w:val="0085498E"/>
    <w:rsid w:val="00855B54"/>
    <w:rsid w:val="00860EB2"/>
    <w:rsid w:val="00862CD6"/>
    <w:rsid w:val="0086397F"/>
    <w:rsid w:val="00866547"/>
    <w:rsid w:val="0086715E"/>
    <w:rsid w:val="00870F39"/>
    <w:rsid w:val="00872DD5"/>
    <w:rsid w:val="008742CC"/>
    <w:rsid w:val="008748D3"/>
    <w:rsid w:val="00874D6E"/>
    <w:rsid w:val="00877906"/>
    <w:rsid w:val="008834DE"/>
    <w:rsid w:val="00884F5D"/>
    <w:rsid w:val="00885670"/>
    <w:rsid w:val="0088632D"/>
    <w:rsid w:val="0089149C"/>
    <w:rsid w:val="00891F5A"/>
    <w:rsid w:val="008925D0"/>
    <w:rsid w:val="008A2166"/>
    <w:rsid w:val="008A24F1"/>
    <w:rsid w:val="008A30C8"/>
    <w:rsid w:val="008A352D"/>
    <w:rsid w:val="008A397A"/>
    <w:rsid w:val="008A7242"/>
    <w:rsid w:val="008C2050"/>
    <w:rsid w:val="008C2D95"/>
    <w:rsid w:val="008C4BB9"/>
    <w:rsid w:val="008C553B"/>
    <w:rsid w:val="008C5CEB"/>
    <w:rsid w:val="008D6CA7"/>
    <w:rsid w:val="008E31B5"/>
    <w:rsid w:val="008E471A"/>
    <w:rsid w:val="008E5B4E"/>
    <w:rsid w:val="008E76A1"/>
    <w:rsid w:val="008E7FAA"/>
    <w:rsid w:val="008F34DA"/>
    <w:rsid w:val="009011A7"/>
    <w:rsid w:val="00901CD8"/>
    <w:rsid w:val="00904EFB"/>
    <w:rsid w:val="009054AF"/>
    <w:rsid w:val="00911E41"/>
    <w:rsid w:val="00912B35"/>
    <w:rsid w:val="00914706"/>
    <w:rsid w:val="0091547F"/>
    <w:rsid w:val="00916B45"/>
    <w:rsid w:val="00920248"/>
    <w:rsid w:val="009246C0"/>
    <w:rsid w:val="0092507D"/>
    <w:rsid w:val="00926360"/>
    <w:rsid w:val="00930A3B"/>
    <w:rsid w:val="00931852"/>
    <w:rsid w:val="009332A9"/>
    <w:rsid w:val="009375F1"/>
    <w:rsid w:val="00941733"/>
    <w:rsid w:val="009419F7"/>
    <w:rsid w:val="0094213E"/>
    <w:rsid w:val="0094277F"/>
    <w:rsid w:val="00942EDC"/>
    <w:rsid w:val="00943C47"/>
    <w:rsid w:val="009456FD"/>
    <w:rsid w:val="00946019"/>
    <w:rsid w:val="00946194"/>
    <w:rsid w:val="0094738B"/>
    <w:rsid w:val="0094760F"/>
    <w:rsid w:val="009539A7"/>
    <w:rsid w:val="00954728"/>
    <w:rsid w:val="0095765A"/>
    <w:rsid w:val="009578AD"/>
    <w:rsid w:val="00957981"/>
    <w:rsid w:val="00960328"/>
    <w:rsid w:val="00962D79"/>
    <w:rsid w:val="0097044F"/>
    <w:rsid w:val="009715A8"/>
    <w:rsid w:val="00973C4F"/>
    <w:rsid w:val="009754FF"/>
    <w:rsid w:val="00976336"/>
    <w:rsid w:val="009806A8"/>
    <w:rsid w:val="009835B5"/>
    <w:rsid w:val="00991CCE"/>
    <w:rsid w:val="00992734"/>
    <w:rsid w:val="00992859"/>
    <w:rsid w:val="00993054"/>
    <w:rsid w:val="00994900"/>
    <w:rsid w:val="009A0887"/>
    <w:rsid w:val="009A3C90"/>
    <w:rsid w:val="009A3EEC"/>
    <w:rsid w:val="009A449E"/>
    <w:rsid w:val="009A57E4"/>
    <w:rsid w:val="009A71B9"/>
    <w:rsid w:val="009A7FB0"/>
    <w:rsid w:val="009B0BCA"/>
    <w:rsid w:val="009B12EF"/>
    <w:rsid w:val="009B1346"/>
    <w:rsid w:val="009B253C"/>
    <w:rsid w:val="009B47FF"/>
    <w:rsid w:val="009B518C"/>
    <w:rsid w:val="009C096C"/>
    <w:rsid w:val="009C251F"/>
    <w:rsid w:val="009C2B16"/>
    <w:rsid w:val="009C3963"/>
    <w:rsid w:val="009C3A35"/>
    <w:rsid w:val="009D0D68"/>
    <w:rsid w:val="009D2142"/>
    <w:rsid w:val="009D2916"/>
    <w:rsid w:val="009D6228"/>
    <w:rsid w:val="009D6ACA"/>
    <w:rsid w:val="009E5AA1"/>
    <w:rsid w:val="009F1BA1"/>
    <w:rsid w:val="009F3153"/>
    <w:rsid w:val="009F53DF"/>
    <w:rsid w:val="009F5959"/>
    <w:rsid w:val="00A00C3D"/>
    <w:rsid w:val="00A0729B"/>
    <w:rsid w:val="00A122DD"/>
    <w:rsid w:val="00A239DA"/>
    <w:rsid w:val="00A266E7"/>
    <w:rsid w:val="00A30ACB"/>
    <w:rsid w:val="00A319CB"/>
    <w:rsid w:val="00A31A52"/>
    <w:rsid w:val="00A32962"/>
    <w:rsid w:val="00A331AC"/>
    <w:rsid w:val="00A362BF"/>
    <w:rsid w:val="00A446FF"/>
    <w:rsid w:val="00A45A84"/>
    <w:rsid w:val="00A46263"/>
    <w:rsid w:val="00A536A6"/>
    <w:rsid w:val="00A55C15"/>
    <w:rsid w:val="00A61F37"/>
    <w:rsid w:val="00A64837"/>
    <w:rsid w:val="00A70E92"/>
    <w:rsid w:val="00A72CDA"/>
    <w:rsid w:val="00A734FB"/>
    <w:rsid w:val="00A73B83"/>
    <w:rsid w:val="00A7575B"/>
    <w:rsid w:val="00A75FEF"/>
    <w:rsid w:val="00A811AF"/>
    <w:rsid w:val="00A81823"/>
    <w:rsid w:val="00A83D52"/>
    <w:rsid w:val="00A84221"/>
    <w:rsid w:val="00A8444E"/>
    <w:rsid w:val="00A85862"/>
    <w:rsid w:val="00A92D8D"/>
    <w:rsid w:val="00A9375B"/>
    <w:rsid w:val="00A93E5F"/>
    <w:rsid w:val="00A952F3"/>
    <w:rsid w:val="00AA06ED"/>
    <w:rsid w:val="00AA37DF"/>
    <w:rsid w:val="00AB27ED"/>
    <w:rsid w:val="00AB3D7E"/>
    <w:rsid w:val="00AB5751"/>
    <w:rsid w:val="00AB5E70"/>
    <w:rsid w:val="00AB69A2"/>
    <w:rsid w:val="00AC690E"/>
    <w:rsid w:val="00AD05F4"/>
    <w:rsid w:val="00AD1185"/>
    <w:rsid w:val="00AD1730"/>
    <w:rsid w:val="00AD1F8A"/>
    <w:rsid w:val="00AD221C"/>
    <w:rsid w:val="00AD7DA0"/>
    <w:rsid w:val="00AE0084"/>
    <w:rsid w:val="00AE008B"/>
    <w:rsid w:val="00AE0F82"/>
    <w:rsid w:val="00AE1CEC"/>
    <w:rsid w:val="00AE353A"/>
    <w:rsid w:val="00AE7ACD"/>
    <w:rsid w:val="00AF13F9"/>
    <w:rsid w:val="00AF3A9F"/>
    <w:rsid w:val="00AF4129"/>
    <w:rsid w:val="00AF5891"/>
    <w:rsid w:val="00B017C8"/>
    <w:rsid w:val="00B04E21"/>
    <w:rsid w:val="00B04F0D"/>
    <w:rsid w:val="00B06F84"/>
    <w:rsid w:val="00B13A74"/>
    <w:rsid w:val="00B14CC1"/>
    <w:rsid w:val="00B159E8"/>
    <w:rsid w:val="00B16EDF"/>
    <w:rsid w:val="00B31F1B"/>
    <w:rsid w:val="00B37D0E"/>
    <w:rsid w:val="00B436A7"/>
    <w:rsid w:val="00B44719"/>
    <w:rsid w:val="00B4705C"/>
    <w:rsid w:val="00B47E1C"/>
    <w:rsid w:val="00B50B25"/>
    <w:rsid w:val="00B5424C"/>
    <w:rsid w:val="00B54C60"/>
    <w:rsid w:val="00B55FAD"/>
    <w:rsid w:val="00B57299"/>
    <w:rsid w:val="00B647E9"/>
    <w:rsid w:val="00B66E5B"/>
    <w:rsid w:val="00B7261A"/>
    <w:rsid w:val="00B7735B"/>
    <w:rsid w:val="00B80C76"/>
    <w:rsid w:val="00B810C0"/>
    <w:rsid w:val="00B83B99"/>
    <w:rsid w:val="00B867BF"/>
    <w:rsid w:val="00B94916"/>
    <w:rsid w:val="00B94F78"/>
    <w:rsid w:val="00B9512D"/>
    <w:rsid w:val="00BA112F"/>
    <w:rsid w:val="00BA1BD0"/>
    <w:rsid w:val="00BA28C0"/>
    <w:rsid w:val="00BA2FE2"/>
    <w:rsid w:val="00BA4C6E"/>
    <w:rsid w:val="00BA7973"/>
    <w:rsid w:val="00BB0233"/>
    <w:rsid w:val="00BB0954"/>
    <w:rsid w:val="00BB31BD"/>
    <w:rsid w:val="00BB44E6"/>
    <w:rsid w:val="00BB6A8D"/>
    <w:rsid w:val="00BB6DE8"/>
    <w:rsid w:val="00BC2DC2"/>
    <w:rsid w:val="00BC4F86"/>
    <w:rsid w:val="00BC61FA"/>
    <w:rsid w:val="00BC79B1"/>
    <w:rsid w:val="00BD647D"/>
    <w:rsid w:val="00BE1777"/>
    <w:rsid w:val="00BE2177"/>
    <w:rsid w:val="00BE3E07"/>
    <w:rsid w:val="00BE42CA"/>
    <w:rsid w:val="00BE6861"/>
    <w:rsid w:val="00BE7181"/>
    <w:rsid w:val="00BE793E"/>
    <w:rsid w:val="00BF0010"/>
    <w:rsid w:val="00BF1E9E"/>
    <w:rsid w:val="00BF26E0"/>
    <w:rsid w:val="00BF3680"/>
    <w:rsid w:val="00BF4F23"/>
    <w:rsid w:val="00BF5CA2"/>
    <w:rsid w:val="00BF60AB"/>
    <w:rsid w:val="00C02546"/>
    <w:rsid w:val="00C07599"/>
    <w:rsid w:val="00C07649"/>
    <w:rsid w:val="00C07E57"/>
    <w:rsid w:val="00C21638"/>
    <w:rsid w:val="00C310BE"/>
    <w:rsid w:val="00C4057C"/>
    <w:rsid w:val="00C4368C"/>
    <w:rsid w:val="00C458B0"/>
    <w:rsid w:val="00C46246"/>
    <w:rsid w:val="00C46CA5"/>
    <w:rsid w:val="00C47688"/>
    <w:rsid w:val="00C4790C"/>
    <w:rsid w:val="00C47FBB"/>
    <w:rsid w:val="00C53E4E"/>
    <w:rsid w:val="00C6053F"/>
    <w:rsid w:val="00C6094E"/>
    <w:rsid w:val="00C62B6B"/>
    <w:rsid w:val="00C6499F"/>
    <w:rsid w:val="00C6717C"/>
    <w:rsid w:val="00C70342"/>
    <w:rsid w:val="00C71374"/>
    <w:rsid w:val="00C82469"/>
    <w:rsid w:val="00C84CBE"/>
    <w:rsid w:val="00C861F8"/>
    <w:rsid w:val="00C87861"/>
    <w:rsid w:val="00C9138B"/>
    <w:rsid w:val="00C952F1"/>
    <w:rsid w:val="00C9531F"/>
    <w:rsid w:val="00C9692B"/>
    <w:rsid w:val="00CA0F49"/>
    <w:rsid w:val="00CA172A"/>
    <w:rsid w:val="00CA389D"/>
    <w:rsid w:val="00CB1F59"/>
    <w:rsid w:val="00CB5800"/>
    <w:rsid w:val="00CB5B93"/>
    <w:rsid w:val="00CB6437"/>
    <w:rsid w:val="00CB6D38"/>
    <w:rsid w:val="00CC09D4"/>
    <w:rsid w:val="00CC1D84"/>
    <w:rsid w:val="00CC494E"/>
    <w:rsid w:val="00CD10CE"/>
    <w:rsid w:val="00CD574C"/>
    <w:rsid w:val="00CD6A86"/>
    <w:rsid w:val="00CE08A6"/>
    <w:rsid w:val="00CE1A1A"/>
    <w:rsid w:val="00CE1B79"/>
    <w:rsid w:val="00CE6D64"/>
    <w:rsid w:val="00CF4ABB"/>
    <w:rsid w:val="00CF58B8"/>
    <w:rsid w:val="00D064FD"/>
    <w:rsid w:val="00D075E6"/>
    <w:rsid w:val="00D07917"/>
    <w:rsid w:val="00D1074F"/>
    <w:rsid w:val="00D12322"/>
    <w:rsid w:val="00D1301E"/>
    <w:rsid w:val="00D14139"/>
    <w:rsid w:val="00D16B31"/>
    <w:rsid w:val="00D20885"/>
    <w:rsid w:val="00D22D2E"/>
    <w:rsid w:val="00D410B7"/>
    <w:rsid w:val="00D41D09"/>
    <w:rsid w:val="00D42ECE"/>
    <w:rsid w:val="00D45427"/>
    <w:rsid w:val="00D45AE5"/>
    <w:rsid w:val="00D55E48"/>
    <w:rsid w:val="00D5678D"/>
    <w:rsid w:val="00D56A6D"/>
    <w:rsid w:val="00D64235"/>
    <w:rsid w:val="00D67392"/>
    <w:rsid w:val="00D7030B"/>
    <w:rsid w:val="00D71A7F"/>
    <w:rsid w:val="00D73D04"/>
    <w:rsid w:val="00D748FF"/>
    <w:rsid w:val="00D74DB7"/>
    <w:rsid w:val="00D763C3"/>
    <w:rsid w:val="00D80414"/>
    <w:rsid w:val="00D8395A"/>
    <w:rsid w:val="00D84371"/>
    <w:rsid w:val="00D8509F"/>
    <w:rsid w:val="00D92B6F"/>
    <w:rsid w:val="00D93229"/>
    <w:rsid w:val="00DA0B4B"/>
    <w:rsid w:val="00DA27B0"/>
    <w:rsid w:val="00DA5A10"/>
    <w:rsid w:val="00DB39CC"/>
    <w:rsid w:val="00DB599F"/>
    <w:rsid w:val="00DC1CC2"/>
    <w:rsid w:val="00DC2D78"/>
    <w:rsid w:val="00DC352E"/>
    <w:rsid w:val="00DC3EF0"/>
    <w:rsid w:val="00DC5831"/>
    <w:rsid w:val="00DC6179"/>
    <w:rsid w:val="00DD12B8"/>
    <w:rsid w:val="00DD4F6C"/>
    <w:rsid w:val="00DD6628"/>
    <w:rsid w:val="00DD7236"/>
    <w:rsid w:val="00DF6C51"/>
    <w:rsid w:val="00DF7253"/>
    <w:rsid w:val="00E10188"/>
    <w:rsid w:val="00E11A18"/>
    <w:rsid w:val="00E14A7B"/>
    <w:rsid w:val="00E14F05"/>
    <w:rsid w:val="00E2030B"/>
    <w:rsid w:val="00E20666"/>
    <w:rsid w:val="00E2206C"/>
    <w:rsid w:val="00E22470"/>
    <w:rsid w:val="00E22704"/>
    <w:rsid w:val="00E22A81"/>
    <w:rsid w:val="00E22DA4"/>
    <w:rsid w:val="00E24EE3"/>
    <w:rsid w:val="00E261DD"/>
    <w:rsid w:val="00E27EB7"/>
    <w:rsid w:val="00E30D85"/>
    <w:rsid w:val="00E329F9"/>
    <w:rsid w:val="00E32FB7"/>
    <w:rsid w:val="00E343B0"/>
    <w:rsid w:val="00E35DF2"/>
    <w:rsid w:val="00E40C3F"/>
    <w:rsid w:val="00E426B5"/>
    <w:rsid w:val="00E4284D"/>
    <w:rsid w:val="00E44B1C"/>
    <w:rsid w:val="00E50A37"/>
    <w:rsid w:val="00E52514"/>
    <w:rsid w:val="00E563BF"/>
    <w:rsid w:val="00E6603C"/>
    <w:rsid w:val="00E71139"/>
    <w:rsid w:val="00E72312"/>
    <w:rsid w:val="00E731FE"/>
    <w:rsid w:val="00E7444A"/>
    <w:rsid w:val="00E769EE"/>
    <w:rsid w:val="00E800DC"/>
    <w:rsid w:val="00E81F03"/>
    <w:rsid w:val="00E918A4"/>
    <w:rsid w:val="00E93639"/>
    <w:rsid w:val="00E93753"/>
    <w:rsid w:val="00EA4A3D"/>
    <w:rsid w:val="00EA627F"/>
    <w:rsid w:val="00EB0348"/>
    <w:rsid w:val="00EB4633"/>
    <w:rsid w:val="00EB4D20"/>
    <w:rsid w:val="00EB5464"/>
    <w:rsid w:val="00EC10CF"/>
    <w:rsid w:val="00EC33E0"/>
    <w:rsid w:val="00EC47C9"/>
    <w:rsid w:val="00ED49B6"/>
    <w:rsid w:val="00ED535D"/>
    <w:rsid w:val="00ED73C5"/>
    <w:rsid w:val="00EE19B9"/>
    <w:rsid w:val="00EE2A5C"/>
    <w:rsid w:val="00EE54C3"/>
    <w:rsid w:val="00EF2D3E"/>
    <w:rsid w:val="00EF6551"/>
    <w:rsid w:val="00EF7740"/>
    <w:rsid w:val="00F0045C"/>
    <w:rsid w:val="00F0127F"/>
    <w:rsid w:val="00F01966"/>
    <w:rsid w:val="00F01C6F"/>
    <w:rsid w:val="00F01CE0"/>
    <w:rsid w:val="00F02BF9"/>
    <w:rsid w:val="00F02E76"/>
    <w:rsid w:val="00F1229D"/>
    <w:rsid w:val="00F12EB5"/>
    <w:rsid w:val="00F13101"/>
    <w:rsid w:val="00F13182"/>
    <w:rsid w:val="00F17E1E"/>
    <w:rsid w:val="00F20445"/>
    <w:rsid w:val="00F22F3B"/>
    <w:rsid w:val="00F2549E"/>
    <w:rsid w:val="00F34414"/>
    <w:rsid w:val="00F36DC0"/>
    <w:rsid w:val="00F372A4"/>
    <w:rsid w:val="00F4044D"/>
    <w:rsid w:val="00F43314"/>
    <w:rsid w:val="00F4500D"/>
    <w:rsid w:val="00F55DC6"/>
    <w:rsid w:val="00F57978"/>
    <w:rsid w:val="00F60E4D"/>
    <w:rsid w:val="00F62D9F"/>
    <w:rsid w:val="00F6320E"/>
    <w:rsid w:val="00F64EB2"/>
    <w:rsid w:val="00F71AA6"/>
    <w:rsid w:val="00F734BF"/>
    <w:rsid w:val="00F74D50"/>
    <w:rsid w:val="00F77752"/>
    <w:rsid w:val="00F831C9"/>
    <w:rsid w:val="00F85426"/>
    <w:rsid w:val="00F87B9A"/>
    <w:rsid w:val="00F9069B"/>
    <w:rsid w:val="00F91B5C"/>
    <w:rsid w:val="00F965D4"/>
    <w:rsid w:val="00FA16FF"/>
    <w:rsid w:val="00FA2737"/>
    <w:rsid w:val="00FA40DB"/>
    <w:rsid w:val="00FA4E30"/>
    <w:rsid w:val="00FA784D"/>
    <w:rsid w:val="00FB0DB1"/>
    <w:rsid w:val="00FB4658"/>
    <w:rsid w:val="00FB6CD0"/>
    <w:rsid w:val="00FC0F2C"/>
    <w:rsid w:val="00FC7CDA"/>
    <w:rsid w:val="00FD57F4"/>
    <w:rsid w:val="00FD5D3B"/>
    <w:rsid w:val="00FD6404"/>
    <w:rsid w:val="00FD6D39"/>
    <w:rsid w:val="00FE0300"/>
    <w:rsid w:val="00FE04BE"/>
    <w:rsid w:val="00FE0649"/>
    <w:rsid w:val="00FE24BC"/>
    <w:rsid w:val="00FE2EF2"/>
    <w:rsid w:val="00FE6E1F"/>
    <w:rsid w:val="00FF036D"/>
    <w:rsid w:val="00FF66AD"/>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7EB7"/>
    <w:pPr>
      <w:keepNext/>
      <w:keepLines/>
      <w:spacing w:before="20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27E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7E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FF"/>
    <w:rPr>
      <w:color w:val="0000FF" w:themeColor="hyperlink"/>
      <w:u w:val="single"/>
    </w:rPr>
  </w:style>
  <w:style w:type="character" w:customStyle="1" w:styleId="Heading1Char">
    <w:name w:val="Heading 1 Char"/>
    <w:basedOn w:val="DefaultParagraphFont"/>
    <w:link w:val="Heading1"/>
    <w:uiPriority w:val="9"/>
    <w:rsid w:val="00E27E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E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7EB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27E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27EB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27EB7"/>
    <w:pPr>
      <w:spacing w:after="0" w:line="240" w:lineRule="auto"/>
    </w:pPr>
    <w:tblPr>
      <w:tblBorders>
        <w:insideH w:val="single" w:sz="4" w:space="0" w:color="auto"/>
        <w:insideV w:val="single" w:sz="4" w:space="0" w:color="auto"/>
      </w:tblBorders>
    </w:tblPr>
  </w:style>
  <w:style w:type="character" w:styleId="Emphasis">
    <w:name w:val="Emphasis"/>
    <w:basedOn w:val="DefaultParagraphFont"/>
    <w:uiPriority w:val="20"/>
    <w:qFormat/>
    <w:rsid w:val="00E27EB7"/>
    <w:rPr>
      <w:i/>
      <w:iCs/>
    </w:rPr>
  </w:style>
  <w:style w:type="character" w:customStyle="1" w:styleId="rwrro4">
    <w:name w:val="rwrro4"/>
    <w:basedOn w:val="DefaultParagraphFont"/>
    <w:rsid w:val="00E27EB7"/>
    <w:rPr>
      <w:strike w:val="0"/>
      <w:dstrike w:val="0"/>
      <w:color w:val="408CD9"/>
      <w:u w:val="none"/>
      <w:effect w:val="none"/>
    </w:rPr>
  </w:style>
  <w:style w:type="paragraph" w:styleId="ListParagraph">
    <w:name w:val="List Paragraph"/>
    <w:basedOn w:val="Normal"/>
    <w:uiPriority w:val="34"/>
    <w:qFormat/>
    <w:rsid w:val="00E27EB7"/>
    <w:pPr>
      <w:ind w:left="720"/>
      <w:contextualSpacing/>
    </w:pPr>
  </w:style>
  <w:style w:type="character" w:customStyle="1" w:styleId="A0">
    <w:name w:val="A0"/>
    <w:uiPriority w:val="99"/>
    <w:rsid w:val="00E27EB7"/>
    <w:rPr>
      <w:color w:val="000000"/>
      <w:sz w:val="22"/>
      <w:szCs w:val="22"/>
    </w:rPr>
  </w:style>
  <w:style w:type="character" w:customStyle="1" w:styleId="citation">
    <w:name w:val="citation"/>
    <w:basedOn w:val="DefaultParagraphFont"/>
    <w:rsid w:val="00E27EB7"/>
  </w:style>
  <w:style w:type="character" w:styleId="Strong">
    <w:name w:val="Strong"/>
    <w:basedOn w:val="DefaultParagraphFont"/>
    <w:uiPriority w:val="22"/>
    <w:qFormat/>
    <w:rsid w:val="00E27EB7"/>
    <w:rPr>
      <w:b/>
      <w:bCs/>
    </w:rPr>
  </w:style>
  <w:style w:type="paragraph" w:styleId="NormalWeb">
    <w:name w:val="Normal (Web)"/>
    <w:basedOn w:val="Normal"/>
    <w:uiPriority w:val="99"/>
    <w:unhideWhenUsed/>
    <w:rsid w:val="00E27EB7"/>
    <w:pPr>
      <w:spacing w:before="167" w:after="167" w:line="384" w:lineRule="auto"/>
    </w:pPr>
    <w:rPr>
      <w:rFonts w:ascii="Times New Roman" w:eastAsia="Times New Roman" w:hAnsi="Times New Roman" w:cs="Times New Roman"/>
      <w:sz w:val="24"/>
      <w:szCs w:val="24"/>
      <w:lang w:val="en-ZA" w:eastAsia="en-ZA"/>
    </w:rPr>
  </w:style>
  <w:style w:type="paragraph" w:customStyle="1" w:styleId="Default">
    <w:name w:val="Default"/>
    <w:rsid w:val="00E27E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B7"/>
    <w:rPr>
      <w:rFonts w:ascii="Tahoma" w:eastAsiaTheme="minorEastAsia" w:hAnsi="Tahoma" w:cs="Tahoma"/>
      <w:sz w:val="16"/>
      <w:szCs w:val="16"/>
    </w:rPr>
  </w:style>
  <w:style w:type="character" w:customStyle="1" w:styleId="docauthor">
    <w:name w:val="docauthor"/>
    <w:basedOn w:val="DefaultParagraphFont"/>
    <w:rsid w:val="00E27EB7"/>
  </w:style>
  <w:style w:type="character" w:customStyle="1" w:styleId="a1">
    <w:name w:val="a1"/>
    <w:basedOn w:val="DefaultParagraphFont"/>
    <w:rsid w:val="00E27EB7"/>
    <w:rPr>
      <w:color w:val="008000"/>
    </w:rPr>
  </w:style>
  <w:style w:type="table" w:styleId="LightShading-Accent4">
    <w:name w:val="Light Shading Accent 4"/>
    <w:basedOn w:val="TableNormal"/>
    <w:uiPriority w:val="60"/>
    <w:rsid w:val="00E27EB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E27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27EB7"/>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7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EB7"/>
    <w:rPr>
      <w:rFonts w:eastAsiaTheme="minorEastAsia"/>
    </w:rPr>
  </w:style>
  <w:style w:type="paragraph" w:styleId="Footer">
    <w:name w:val="footer"/>
    <w:basedOn w:val="Normal"/>
    <w:link w:val="FooterChar"/>
    <w:uiPriority w:val="99"/>
    <w:unhideWhenUsed/>
    <w:rsid w:val="00E2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B7"/>
    <w:rPr>
      <w:rFonts w:eastAsiaTheme="minorEastAsia"/>
    </w:rPr>
  </w:style>
  <w:style w:type="paragraph" w:styleId="NoSpacing">
    <w:name w:val="No Spacing"/>
    <w:link w:val="NoSpacingChar"/>
    <w:uiPriority w:val="1"/>
    <w:qFormat/>
    <w:rsid w:val="00E27EB7"/>
    <w:pPr>
      <w:spacing w:after="0" w:line="240" w:lineRule="auto"/>
    </w:pPr>
  </w:style>
  <w:style w:type="character" w:customStyle="1" w:styleId="NoSpacingChar">
    <w:name w:val="No Spacing Char"/>
    <w:basedOn w:val="DefaultParagraphFont"/>
    <w:link w:val="NoSpacing"/>
    <w:uiPriority w:val="1"/>
    <w:rsid w:val="00E27EB7"/>
    <w:rPr>
      <w:rFonts w:eastAsiaTheme="minorEastAsia"/>
    </w:rPr>
  </w:style>
  <w:style w:type="character" w:customStyle="1" w:styleId="bottomfooter1">
    <w:name w:val="bottomfooter1"/>
    <w:basedOn w:val="DefaultParagraphFont"/>
    <w:rsid w:val="00E27EB7"/>
    <w:rPr>
      <w:smallCaps/>
    </w:rPr>
  </w:style>
  <w:style w:type="character" w:customStyle="1" w:styleId="citation-volume">
    <w:name w:val="citation-volume"/>
    <w:basedOn w:val="DefaultParagraphFont"/>
    <w:rsid w:val="00E27EB7"/>
  </w:style>
  <w:style w:type="character" w:customStyle="1" w:styleId="citation-issue">
    <w:name w:val="citation-issue"/>
    <w:basedOn w:val="DefaultParagraphFont"/>
    <w:rsid w:val="00E27EB7"/>
  </w:style>
  <w:style w:type="character" w:customStyle="1" w:styleId="citation-flpages">
    <w:name w:val="citation-flpages"/>
    <w:basedOn w:val="DefaultParagraphFont"/>
    <w:rsid w:val="00E27EB7"/>
  </w:style>
  <w:style w:type="character" w:customStyle="1" w:styleId="apple-converted-space">
    <w:name w:val="apple-converted-space"/>
    <w:basedOn w:val="DefaultParagraphFont"/>
    <w:rsid w:val="00E27EB7"/>
  </w:style>
  <w:style w:type="character" w:customStyle="1" w:styleId="ref">
    <w:name w:val="ref"/>
    <w:basedOn w:val="DefaultParagraphFont"/>
    <w:rsid w:val="00E27EB7"/>
  </w:style>
  <w:style w:type="character" w:customStyle="1" w:styleId="fig">
    <w:name w:val="fig"/>
    <w:basedOn w:val="DefaultParagraphFont"/>
    <w:rsid w:val="00E27EB7"/>
  </w:style>
  <w:style w:type="character" w:customStyle="1" w:styleId="figuretitle">
    <w:name w:val="figuretitle"/>
    <w:basedOn w:val="DefaultParagraphFont"/>
    <w:rsid w:val="00E27EB7"/>
  </w:style>
  <w:style w:type="character" w:customStyle="1" w:styleId="figurecaption">
    <w:name w:val="figurecaption"/>
    <w:basedOn w:val="DefaultParagraphFont"/>
    <w:rsid w:val="00E27EB7"/>
  </w:style>
  <w:style w:type="character" w:customStyle="1" w:styleId="highlight">
    <w:name w:val="highlight"/>
    <w:basedOn w:val="DefaultParagraphFont"/>
    <w:rsid w:val="00E27EB7"/>
  </w:style>
  <w:style w:type="character" w:customStyle="1" w:styleId="A6">
    <w:name w:val="A6"/>
    <w:uiPriority w:val="99"/>
    <w:rsid w:val="00E27EB7"/>
    <w:rPr>
      <w:rFonts w:cs="Minion Pro"/>
      <w:color w:val="000000"/>
      <w:sz w:val="10"/>
      <w:szCs w:val="10"/>
    </w:rPr>
  </w:style>
  <w:style w:type="character" w:styleId="CommentReference">
    <w:name w:val="annotation reference"/>
    <w:basedOn w:val="DefaultParagraphFont"/>
    <w:uiPriority w:val="99"/>
    <w:semiHidden/>
    <w:unhideWhenUsed/>
    <w:rsid w:val="007D3EA6"/>
    <w:rPr>
      <w:sz w:val="16"/>
      <w:szCs w:val="16"/>
    </w:rPr>
  </w:style>
  <w:style w:type="paragraph" w:styleId="CommentText">
    <w:name w:val="annotation text"/>
    <w:basedOn w:val="Normal"/>
    <w:link w:val="CommentTextChar"/>
    <w:uiPriority w:val="99"/>
    <w:semiHidden/>
    <w:unhideWhenUsed/>
    <w:rsid w:val="007D3EA6"/>
    <w:pPr>
      <w:spacing w:line="240" w:lineRule="auto"/>
    </w:pPr>
    <w:rPr>
      <w:sz w:val="20"/>
      <w:szCs w:val="20"/>
    </w:rPr>
  </w:style>
  <w:style w:type="character" w:customStyle="1" w:styleId="CommentTextChar">
    <w:name w:val="Comment Text Char"/>
    <w:basedOn w:val="DefaultParagraphFont"/>
    <w:link w:val="CommentText"/>
    <w:uiPriority w:val="99"/>
    <w:semiHidden/>
    <w:rsid w:val="007D3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3EA6"/>
    <w:rPr>
      <w:b/>
      <w:bCs/>
    </w:rPr>
  </w:style>
  <w:style w:type="character" w:customStyle="1" w:styleId="CommentSubjectChar">
    <w:name w:val="Comment Subject Char"/>
    <w:basedOn w:val="CommentTextChar"/>
    <w:link w:val="CommentSubject"/>
    <w:uiPriority w:val="99"/>
    <w:semiHidden/>
    <w:rsid w:val="007D3EA6"/>
    <w:rPr>
      <w:rFonts w:eastAsiaTheme="minorEastAsia"/>
      <w:b/>
      <w:bCs/>
      <w:sz w:val="20"/>
      <w:szCs w:val="20"/>
    </w:rPr>
  </w:style>
  <w:style w:type="paragraph" w:customStyle="1" w:styleId="Pa3">
    <w:name w:val="Pa3"/>
    <w:basedOn w:val="Default"/>
    <w:next w:val="Default"/>
    <w:uiPriority w:val="99"/>
    <w:rsid w:val="00BE1777"/>
    <w:pPr>
      <w:spacing w:line="241" w:lineRule="atLeast"/>
    </w:pPr>
    <w:rPr>
      <w:rFonts w:eastAsiaTheme="minorHAnsi"/>
      <w:color w:val="auto"/>
    </w:rPr>
  </w:style>
  <w:style w:type="character" w:customStyle="1" w:styleId="A7">
    <w:name w:val="A7"/>
    <w:uiPriority w:val="99"/>
    <w:rsid w:val="00BE1777"/>
    <w:rPr>
      <w:color w:val="000000"/>
      <w:sz w:val="18"/>
      <w:szCs w:val="18"/>
    </w:rPr>
  </w:style>
  <w:style w:type="paragraph" w:customStyle="1" w:styleId="Pa51">
    <w:name w:val="Pa51"/>
    <w:basedOn w:val="Default"/>
    <w:next w:val="Default"/>
    <w:uiPriority w:val="99"/>
    <w:rsid w:val="00BE1777"/>
    <w:pPr>
      <w:spacing w:line="241" w:lineRule="atLeast"/>
    </w:pPr>
    <w:rPr>
      <w:rFonts w:eastAsiaTheme="minorHAnsi"/>
      <w:color w:val="auto"/>
    </w:rPr>
  </w:style>
  <w:style w:type="paragraph" w:styleId="BodyTextIndent">
    <w:name w:val="Body Text Indent"/>
    <w:basedOn w:val="Normal"/>
    <w:link w:val="BodyTextIndentChar"/>
    <w:semiHidden/>
    <w:rsid w:val="000A0EEC"/>
    <w:pPr>
      <w:spacing w:after="0" w:line="240" w:lineRule="auto"/>
      <w:ind w:left="72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0A0EEC"/>
    <w:rPr>
      <w:rFonts w:ascii="Times New Roman" w:eastAsia="Times New Roman" w:hAnsi="Times New Roman" w:cs="Times New Roman"/>
      <w:i/>
      <w:iCs/>
      <w:sz w:val="24"/>
      <w:szCs w:val="24"/>
      <w:lang w:val="en-GB"/>
    </w:rPr>
  </w:style>
  <w:style w:type="table" w:styleId="LightShading-Accent3">
    <w:name w:val="Light Shading Accent 3"/>
    <w:basedOn w:val="TableNormal"/>
    <w:uiPriority w:val="60"/>
    <w:rsid w:val="004223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bscitationtitle">
    <w:name w:val="abs_citation_title"/>
    <w:basedOn w:val="DefaultParagraphFont"/>
    <w:rsid w:val="0005593C"/>
  </w:style>
  <w:style w:type="character" w:customStyle="1" w:styleId="meshtooltipnewsearch">
    <w:name w:val="mesh_tooltip_new_search"/>
    <w:basedOn w:val="DefaultParagraphFont"/>
    <w:rsid w:val="0005593C"/>
  </w:style>
  <w:style w:type="character" w:customStyle="1" w:styleId="journaltitle">
    <w:name w:val="journaltitle"/>
    <w:basedOn w:val="DefaultParagraphFont"/>
    <w:rsid w:val="00B4705C"/>
  </w:style>
  <w:style w:type="character" w:customStyle="1" w:styleId="articlecitationyear">
    <w:name w:val="articlecitation_year"/>
    <w:basedOn w:val="DefaultParagraphFont"/>
    <w:rsid w:val="00B4705C"/>
  </w:style>
  <w:style w:type="character" w:customStyle="1" w:styleId="articlecitationvolume">
    <w:name w:val="articlecitation_volume"/>
    <w:basedOn w:val="DefaultParagraphFont"/>
    <w:rsid w:val="00B4705C"/>
  </w:style>
  <w:style w:type="character" w:customStyle="1" w:styleId="articlecitationpages">
    <w:name w:val="articlecitation_pages"/>
    <w:basedOn w:val="DefaultParagraphFont"/>
    <w:rsid w:val="00B4705C"/>
  </w:style>
  <w:style w:type="character" w:customStyle="1" w:styleId="authorname">
    <w:name w:val="authorname"/>
    <w:basedOn w:val="DefaultParagraphFont"/>
    <w:rsid w:val="00B4705C"/>
  </w:style>
  <w:style w:type="character" w:customStyle="1" w:styleId="authorsnameaffiliation">
    <w:name w:val="authorsname_affiliation"/>
    <w:basedOn w:val="DefaultParagraphFont"/>
    <w:rsid w:val="00B4705C"/>
  </w:style>
  <w:style w:type="character" w:customStyle="1" w:styleId="titleauthoretc5">
    <w:name w:val="titleauthoretc5"/>
    <w:basedOn w:val="DefaultParagraphFont"/>
    <w:rsid w:val="00D1074F"/>
  </w:style>
  <w:style w:type="character" w:customStyle="1" w:styleId="page-numbers-info">
    <w:name w:val="page-numbers-info"/>
    <w:basedOn w:val="DefaultParagraphFont"/>
    <w:rsid w:val="00D1074F"/>
  </w:style>
  <w:style w:type="character" w:customStyle="1" w:styleId="maintitle">
    <w:name w:val="maintitle"/>
    <w:basedOn w:val="DefaultParagraphFont"/>
    <w:rsid w:val="00D1074F"/>
  </w:style>
  <w:style w:type="character" w:customStyle="1" w:styleId="views-row24">
    <w:name w:val="views-row24"/>
    <w:basedOn w:val="DefaultParagraphFont"/>
    <w:rsid w:val="00991CCE"/>
    <w:rPr>
      <w:sz w:val="24"/>
      <w:szCs w:val="24"/>
      <w:bdr w:val="none" w:sz="0" w:space="0" w:color="auto" w:frame="1"/>
      <w:vertAlign w:val="baseline"/>
    </w:rPr>
  </w:style>
  <w:style w:type="character" w:customStyle="1" w:styleId="authors-comma">
    <w:name w:val="authors-comma"/>
    <w:basedOn w:val="DefaultParagraphFont"/>
    <w:rsid w:val="00991CCE"/>
    <w:rPr>
      <w:sz w:val="24"/>
      <w:szCs w:val="24"/>
      <w:bdr w:val="none" w:sz="0" w:space="0" w:color="auto" w:frame="1"/>
      <w:vertAlign w:val="baseline"/>
    </w:rPr>
  </w:style>
  <w:style w:type="character" w:customStyle="1" w:styleId="authors-and">
    <w:name w:val="authors-and"/>
    <w:basedOn w:val="DefaultParagraphFont"/>
    <w:rsid w:val="00991CCE"/>
    <w:rPr>
      <w:sz w:val="24"/>
      <w:szCs w:val="24"/>
      <w:bdr w:val="none" w:sz="0" w:space="0" w:color="auto" w:frame="1"/>
      <w:vertAlign w:val="baseline"/>
    </w:rPr>
  </w:style>
  <w:style w:type="character" w:customStyle="1" w:styleId="cit">
    <w:name w:val="cit"/>
    <w:basedOn w:val="DefaultParagraphFont"/>
    <w:rsid w:val="001162B1"/>
  </w:style>
  <w:style w:type="paragraph" w:customStyle="1" w:styleId="EndNoteBibliographyTitle">
    <w:name w:val="EndNote Bibliography Title"/>
    <w:basedOn w:val="Normal"/>
    <w:link w:val="EndNoteBibliographyTitleChar"/>
    <w:rsid w:val="002C29B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C29BC"/>
    <w:rPr>
      <w:rFonts w:ascii="Times New Roman" w:hAnsi="Times New Roman" w:cs="Times New Roman"/>
      <w:noProof/>
      <w:sz w:val="24"/>
    </w:rPr>
  </w:style>
  <w:style w:type="paragraph" w:customStyle="1" w:styleId="EndNoteBibliography">
    <w:name w:val="EndNote Bibliography"/>
    <w:basedOn w:val="Normal"/>
    <w:link w:val="EndNoteBibliographyChar"/>
    <w:rsid w:val="002C29BC"/>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C29BC"/>
    <w:rPr>
      <w:rFonts w:ascii="Times New Roman" w:hAnsi="Times New Roman" w:cs="Times New Roman"/>
      <w:noProof/>
      <w:sz w:val="24"/>
    </w:rPr>
  </w:style>
  <w:style w:type="character" w:customStyle="1" w:styleId="A8">
    <w:name w:val="A8"/>
    <w:uiPriority w:val="99"/>
    <w:rsid w:val="00365011"/>
    <w:rPr>
      <w:rFonts w:cs="AGaramond"/>
      <w:color w:val="000000"/>
      <w:sz w:val="18"/>
      <w:szCs w:val="18"/>
    </w:rPr>
  </w:style>
  <w:style w:type="character" w:styleId="HTMLCite">
    <w:name w:val="HTML Cite"/>
    <w:basedOn w:val="DefaultParagraphFont"/>
    <w:uiPriority w:val="99"/>
    <w:semiHidden/>
    <w:unhideWhenUsed/>
    <w:rsid w:val="00AF13F9"/>
    <w:rPr>
      <w:i/>
      <w:iCs/>
    </w:rPr>
  </w:style>
  <w:style w:type="character" w:customStyle="1" w:styleId="highlight2">
    <w:name w:val="highlight2"/>
    <w:basedOn w:val="DefaultParagraphFont"/>
    <w:rsid w:val="00007063"/>
  </w:style>
  <w:style w:type="character" w:customStyle="1" w:styleId="jrnl">
    <w:name w:val="jrnl"/>
    <w:basedOn w:val="DefaultParagraphFont"/>
    <w:rsid w:val="00D93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7EB7"/>
    <w:pPr>
      <w:keepNext/>
      <w:keepLines/>
      <w:spacing w:before="200"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E27E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7E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4FF"/>
    <w:rPr>
      <w:color w:val="0000FF" w:themeColor="hyperlink"/>
      <w:u w:val="single"/>
    </w:rPr>
  </w:style>
  <w:style w:type="character" w:customStyle="1" w:styleId="Heading1Char">
    <w:name w:val="Heading 1 Char"/>
    <w:basedOn w:val="DefaultParagraphFont"/>
    <w:link w:val="Heading1"/>
    <w:uiPriority w:val="9"/>
    <w:rsid w:val="00E27E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E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7EB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27EB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27EB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E27EB7"/>
    <w:pPr>
      <w:spacing w:after="0" w:line="240" w:lineRule="auto"/>
    </w:pPr>
    <w:tblPr>
      <w:tblBorders>
        <w:insideH w:val="single" w:sz="4" w:space="0" w:color="auto"/>
        <w:insideV w:val="single" w:sz="4" w:space="0" w:color="auto"/>
      </w:tblBorders>
    </w:tblPr>
  </w:style>
  <w:style w:type="character" w:styleId="Emphasis">
    <w:name w:val="Emphasis"/>
    <w:basedOn w:val="DefaultParagraphFont"/>
    <w:uiPriority w:val="20"/>
    <w:qFormat/>
    <w:rsid w:val="00E27EB7"/>
    <w:rPr>
      <w:i/>
      <w:iCs/>
    </w:rPr>
  </w:style>
  <w:style w:type="character" w:customStyle="1" w:styleId="rwrro4">
    <w:name w:val="rwrro4"/>
    <w:basedOn w:val="DefaultParagraphFont"/>
    <w:rsid w:val="00E27EB7"/>
    <w:rPr>
      <w:strike w:val="0"/>
      <w:dstrike w:val="0"/>
      <w:color w:val="408CD9"/>
      <w:u w:val="none"/>
      <w:effect w:val="none"/>
    </w:rPr>
  </w:style>
  <w:style w:type="paragraph" w:styleId="ListParagraph">
    <w:name w:val="List Paragraph"/>
    <w:basedOn w:val="Normal"/>
    <w:uiPriority w:val="34"/>
    <w:qFormat/>
    <w:rsid w:val="00E27EB7"/>
    <w:pPr>
      <w:ind w:left="720"/>
      <w:contextualSpacing/>
    </w:pPr>
  </w:style>
  <w:style w:type="character" w:customStyle="1" w:styleId="A0">
    <w:name w:val="A0"/>
    <w:uiPriority w:val="99"/>
    <w:rsid w:val="00E27EB7"/>
    <w:rPr>
      <w:color w:val="000000"/>
      <w:sz w:val="22"/>
      <w:szCs w:val="22"/>
    </w:rPr>
  </w:style>
  <w:style w:type="character" w:customStyle="1" w:styleId="citation">
    <w:name w:val="citation"/>
    <w:basedOn w:val="DefaultParagraphFont"/>
    <w:rsid w:val="00E27EB7"/>
  </w:style>
  <w:style w:type="character" w:styleId="Strong">
    <w:name w:val="Strong"/>
    <w:basedOn w:val="DefaultParagraphFont"/>
    <w:uiPriority w:val="22"/>
    <w:qFormat/>
    <w:rsid w:val="00E27EB7"/>
    <w:rPr>
      <w:b/>
      <w:bCs/>
    </w:rPr>
  </w:style>
  <w:style w:type="paragraph" w:styleId="NormalWeb">
    <w:name w:val="Normal (Web)"/>
    <w:basedOn w:val="Normal"/>
    <w:uiPriority w:val="99"/>
    <w:unhideWhenUsed/>
    <w:rsid w:val="00E27EB7"/>
    <w:pPr>
      <w:spacing w:before="167" w:after="167" w:line="384" w:lineRule="auto"/>
    </w:pPr>
    <w:rPr>
      <w:rFonts w:ascii="Times New Roman" w:eastAsia="Times New Roman" w:hAnsi="Times New Roman" w:cs="Times New Roman"/>
      <w:sz w:val="24"/>
      <w:szCs w:val="24"/>
      <w:lang w:val="en-ZA" w:eastAsia="en-ZA"/>
    </w:rPr>
  </w:style>
  <w:style w:type="paragraph" w:customStyle="1" w:styleId="Default">
    <w:name w:val="Default"/>
    <w:rsid w:val="00E27E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2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B7"/>
    <w:rPr>
      <w:rFonts w:ascii="Tahoma" w:eastAsiaTheme="minorEastAsia" w:hAnsi="Tahoma" w:cs="Tahoma"/>
      <w:sz w:val="16"/>
      <w:szCs w:val="16"/>
    </w:rPr>
  </w:style>
  <w:style w:type="character" w:customStyle="1" w:styleId="docauthor">
    <w:name w:val="docauthor"/>
    <w:basedOn w:val="DefaultParagraphFont"/>
    <w:rsid w:val="00E27EB7"/>
  </w:style>
  <w:style w:type="character" w:customStyle="1" w:styleId="a1">
    <w:name w:val="a1"/>
    <w:basedOn w:val="DefaultParagraphFont"/>
    <w:rsid w:val="00E27EB7"/>
    <w:rPr>
      <w:color w:val="008000"/>
    </w:rPr>
  </w:style>
  <w:style w:type="table" w:styleId="LightShading-Accent4">
    <w:name w:val="Light Shading Accent 4"/>
    <w:basedOn w:val="TableNormal"/>
    <w:uiPriority w:val="60"/>
    <w:rsid w:val="00E27EB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E27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27EB7"/>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7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7EB7"/>
    <w:rPr>
      <w:rFonts w:eastAsiaTheme="minorEastAsia"/>
    </w:rPr>
  </w:style>
  <w:style w:type="paragraph" w:styleId="Footer">
    <w:name w:val="footer"/>
    <w:basedOn w:val="Normal"/>
    <w:link w:val="FooterChar"/>
    <w:uiPriority w:val="99"/>
    <w:unhideWhenUsed/>
    <w:rsid w:val="00E2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B7"/>
    <w:rPr>
      <w:rFonts w:eastAsiaTheme="minorEastAsia"/>
    </w:rPr>
  </w:style>
  <w:style w:type="paragraph" w:styleId="NoSpacing">
    <w:name w:val="No Spacing"/>
    <w:link w:val="NoSpacingChar"/>
    <w:uiPriority w:val="1"/>
    <w:qFormat/>
    <w:rsid w:val="00E27EB7"/>
    <w:pPr>
      <w:spacing w:after="0" w:line="240" w:lineRule="auto"/>
    </w:pPr>
  </w:style>
  <w:style w:type="character" w:customStyle="1" w:styleId="NoSpacingChar">
    <w:name w:val="No Spacing Char"/>
    <w:basedOn w:val="DefaultParagraphFont"/>
    <w:link w:val="NoSpacing"/>
    <w:uiPriority w:val="1"/>
    <w:rsid w:val="00E27EB7"/>
    <w:rPr>
      <w:rFonts w:eastAsiaTheme="minorEastAsia"/>
    </w:rPr>
  </w:style>
  <w:style w:type="character" w:customStyle="1" w:styleId="bottomfooter1">
    <w:name w:val="bottomfooter1"/>
    <w:basedOn w:val="DefaultParagraphFont"/>
    <w:rsid w:val="00E27EB7"/>
    <w:rPr>
      <w:smallCaps/>
    </w:rPr>
  </w:style>
  <w:style w:type="character" w:customStyle="1" w:styleId="citation-volume">
    <w:name w:val="citation-volume"/>
    <w:basedOn w:val="DefaultParagraphFont"/>
    <w:rsid w:val="00E27EB7"/>
  </w:style>
  <w:style w:type="character" w:customStyle="1" w:styleId="citation-issue">
    <w:name w:val="citation-issue"/>
    <w:basedOn w:val="DefaultParagraphFont"/>
    <w:rsid w:val="00E27EB7"/>
  </w:style>
  <w:style w:type="character" w:customStyle="1" w:styleId="citation-flpages">
    <w:name w:val="citation-flpages"/>
    <w:basedOn w:val="DefaultParagraphFont"/>
    <w:rsid w:val="00E27EB7"/>
  </w:style>
  <w:style w:type="character" w:customStyle="1" w:styleId="apple-converted-space">
    <w:name w:val="apple-converted-space"/>
    <w:basedOn w:val="DefaultParagraphFont"/>
    <w:rsid w:val="00E27EB7"/>
  </w:style>
  <w:style w:type="character" w:customStyle="1" w:styleId="ref">
    <w:name w:val="ref"/>
    <w:basedOn w:val="DefaultParagraphFont"/>
    <w:rsid w:val="00E27EB7"/>
  </w:style>
  <w:style w:type="character" w:customStyle="1" w:styleId="fig">
    <w:name w:val="fig"/>
    <w:basedOn w:val="DefaultParagraphFont"/>
    <w:rsid w:val="00E27EB7"/>
  </w:style>
  <w:style w:type="character" w:customStyle="1" w:styleId="figuretitle">
    <w:name w:val="figuretitle"/>
    <w:basedOn w:val="DefaultParagraphFont"/>
    <w:rsid w:val="00E27EB7"/>
  </w:style>
  <w:style w:type="character" w:customStyle="1" w:styleId="figurecaption">
    <w:name w:val="figurecaption"/>
    <w:basedOn w:val="DefaultParagraphFont"/>
    <w:rsid w:val="00E27EB7"/>
  </w:style>
  <w:style w:type="character" w:customStyle="1" w:styleId="highlight">
    <w:name w:val="highlight"/>
    <w:basedOn w:val="DefaultParagraphFont"/>
    <w:rsid w:val="00E27EB7"/>
  </w:style>
  <w:style w:type="character" w:customStyle="1" w:styleId="A6">
    <w:name w:val="A6"/>
    <w:uiPriority w:val="99"/>
    <w:rsid w:val="00E27EB7"/>
    <w:rPr>
      <w:rFonts w:cs="Minion Pro"/>
      <w:color w:val="000000"/>
      <w:sz w:val="10"/>
      <w:szCs w:val="10"/>
    </w:rPr>
  </w:style>
  <w:style w:type="character" w:styleId="CommentReference">
    <w:name w:val="annotation reference"/>
    <w:basedOn w:val="DefaultParagraphFont"/>
    <w:uiPriority w:val="99"/>
    <w:semiHidden/>
    <w:unhideWhenUsed/>
    <w:rsid w:val="007D3EA6"/>
    <w:rPr>
      <w:sz w:val="16"/>
      <w:szCs w:val="16"/>
    </w:rPr>
  </w:style>
  <w:style w:type="paragraph" w:styleId="CommentText">
    <w:name w:val="annotation text"/>
    <w:basedOn w:val="Normal"/>
    <w:link w:val="CommentTextChar"/>
    <w:uiPriority w:val="99"/>
    <w:semiHidden/>
    <w:unhideWhenUsed/>
    <w:rsid w:val="007D3EA6"/>
    <w:pPr>
      <w:spacing w:line="240" w:lineRule="auto"/>
    </w:pPr>
    <w:rPr>
      <w:sz w:val="20"/>
      <w:szCs w:val="20"/>
    </w:rPr>
  </w:style>
  <w:style w:type="character" w:customStyle="1" w:styleId="CommentTextChar">
    <w:name w:val="Comment Text Char"/>
    <w:basedOn w:val="DefaultParagraphFont"/>
    <w:link w:val="CommentText"/>
    <w:uiPriority w:val="99"/>
    <w:semiHidden/>
    <w:rsid w:val="007D3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3EA6"/>
    <w:rPr>
      <w:b/>
      <w:bCs/>
    </w:rPr>
  </w:style>
  <w:style w:type="character" w:customStyle="1" w:styleId="CommentSubjectChar">
    <w:name w:val="Comment Subject Char"/>
    <w:basedOn w:val="CommentTextChar"/>
    <w:link w:val="CommentSubject"/>
    <w:uiPriority w:val="99"/>
    <w:semiHidden/>
    <w:rsid w:val="007D3EA6"/>
    <w:rPr>
      <w:rFonts w:eastAsiaTheme="minorEastAsia"/>
      <w:b/>
      <w:bCs/>
      <w:sz w:val="20"/>
      <w:szCs w:val="20"/>
    </w:rPr>
  </w:style>
  <w:style w:type="paragraph" w:customStyle="1" w:styleId="Pa3">
    <w:name w:val="Pa3"/>
    <w:basedOn w:val="Default"/>
    <w:next w:val="Default"/>
    <w:uiPriority w:val="99"/>
    <w:rsid w:val="00BE1777"/>
    <w:pPr>
      <w:spacing w:line="241" w:lineRule="atLeast"/>
    </w:pPr>
    <w:rPr>
      <w:rFonts w:eastAsiaTheme="minorHAnsi"/>
      <w:color w:val="auto"/>
    </w:rPr>
  </w:style>
  <w:style w:type="character" w:customStyle="1" w:styleId="A7">
    <w:name w:val="A7"/>
    <w:uiPriority w:val="99"/>
    <w:rsid w:val="00BE1777"/>
    <w:rPr>
      <w:color w:val="000000"/>
      <w:sz w:val="18"/>
      <w:szCs w:val="18"/>
    </w:rPr>
  </w:style>
  <w:style w:type="paragraph" w:customStyle="1" w:styleId="Pa51">
    <w:name w:val="Pa51"/>
    <w:basedOn w:val="Default"/>
    <w:next w:val="Default"/>
    <w:uiPriority w:val="99"/>
    <w:rsid w:val="00BE1777"/>
    <w:pPr>
      <w:spacing w:line="241" w:lineRule="atLeast"/>
    </w:pPr>
    <w:rPr>
      <w:rFonts w:eastAsiaTheme="minorHAnsi"/>
      <w:color w:val="auto"/>
    </w:rPr>
  </w:style>
  <w:style w:type="paragraph" w:styleId="BodyTextIndent">
    <w:name w:val="Body Text Indent"/>
    <w:basedOn w:val="Normal"/>
    <w:link w:val="BodyTextIndentChar"/>
    <w:semiHidden/>
    <w:rsid w:val="000A0EEC"/>
    <w:pPr>
      <w:spacing w:after="0" w:line="240" w:lineRule="auto"/>
      <w:ind w:left="72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0A0EEC"/>
    <w:rPr>
      <w:rFonts w:ascii="Times New Roman" w:eastAsia="Times New Roman" w:hAnsi="Times New Roman" w:cs="Times New Roman"/>
      <w:i/>
      <w:iCs/>
      <w:sz w:val="24"/>
      <w:szCs w:val="24"/>
      <w:lang w:val="en-GB"/>
    </w:rPr>
  </w:style>
  <w:style w:type="table" w:styleId="LightShading-Accent3">
    <w:name w:val="Light Shading Accent 3"/>
    <w:basedOn w:val="TableNormal"/>
    <w:uiPriority w:val="60"/>
    <w:rsid w:val="004223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bscitationtitle">
    <w:name w:val="abs_citation_title"/>
    <w:basedOn w:val="DefaultParagraphFont"/>
    <w:rsid w:val="0005593C"/>
  </w:style>
  <w:style w:type="character" w:customStyle="1" w:styleId="meshtooltipnewsearch">
    <w:name w:val="mesh_tooltip_new_search"/>
    <w:basedOn w:val="DefaultParagraphFont"/>
    <w:rsid w:val="0005593C"/>
  </w:style>
  <w:style w:type="character" w:customStyle="1" w:styleId="journaltitle">
    <w:name w:val="journaltitle"/>
    <w:basedOn w:val="DefaultParagraphFont"/>
    <w:rsid w:val="00B4705C"/>
  </w:style>
  <w:style w:type="character" w:customStyle="1" w:styleId="articlecitationyear">
    <w:name w:val="articlecitation_year"/>
    <w:basedOn w:val="DefaultParagraphFont"/>
    <w:rsid w:val="00B4705C"/>
  </w:style>
  <w:style w:type="character" w:customStyle="1" w:styleId="articlecitationvolume">
    <w:name w:val="articlecitation_volume"/>
    <w:basedOn w:val="DefaultParagraphFont"/>
    <w:rsid w:val="00B4705C"/>
  </w:style>
  <w:style w:type="character" w:customStyle="1" w:styleId="articlecitationpages">
    <w:name w:val="articlecitation_pages"/>
    <w:basedOn w:val="DefaultParagraphFont"/>
    <w:rsid w:val="00B4705C"/>
  </w:style>
  <w:style w:type="character" w:customStyle="1" w:styleId="authorname">
    <w:name w:val="authorname"/>
    <w:basedOn w:val="DefaultParagraphFont"/>
    <w:rsid w:val="00B4705C"/>
  </w:style>
  <w:style w:type="character" w:customStyle="1" w:styleId="authorsnameaffiliation">
    <w:name w:val="authorsname_affiliation"/>
    <w:basedOn w:val="DefaultParagraphFont"/>
    <w:rsid w:val="00B4705C"/>
  </w:style>
  <w:style w:type="character" w:customStyle="1" w:styleId="titleauthoretc5">
    <w:name w:val="titleauthoretc5"/>
    <w:basedOn w:val="DefaultParagraphFont"/>
    <w:rsid w:val="00D1074F"/>
  </w:style>
  <w:style w:type="character" w:customStyle="1" w:styleId="page-numbers-info">
    <w:name w:val="page-numbers-info"/>
    <w:basedOn w:val="DefaultParagraphFont"/>
    <w:rsid w:val="00D1074F"/>
  </w:style>
  <w:style w:type="character" w:customStyle="1" w:styleId="maintitle">
    <w:name w:val="maintitle"/>
    <w:basedOn w:val="DefaultParagraphFont"/>
    <w:rsid w:val="00D1074F"/>
  </w:style>
  <w:style w:type="character" w:customStyle="1" w:styleId="views-row24">
    <w:name w:val="views-row24"/>
    <w:basedOn w:val="DefaultParagraphFont"/>
    <w:rsid w:val="00991CCE"/>
    <w:rPr>
      <w:sz w:val="24"/>
      <w:szCs w:val="24"/>
      <w:bdr w:val="none" w:sz="0" w:space="0" w:color="auto" w:frame="1"/>
      <w:vertAlign w:val="baseline"/>
    </w:rPr>
  </w:style>
  <w:style w:type="character" w:customStyle="1" w:styleId="authors-comma">
    <w:name w:val="authors-comma"/>
    <w:basedOn w:val="DefaultParagraphFont"/>
    <w:rsid w:val="00991CCE"/>
    <w:rPr>
      <w:sz w:val="24"/>
      <w:szCs w:val="24"/>
      <w:bdr w:val="none" w:sz="0" w:space="0" w:color="auto" w:frame="1"/>
      <w:vertAlign w:val="baseline"/>
    </w:rPr>
  </w:style>
  <w:style w:type="character" w:customStyle="1" w:styleId="authors-and">
    <w:name w:val="authors-and"/>
    <w:basedOn w:val="DefaultParagraphFont"/>
    <w:rsid w:val="00991CCE"/>
    <w:rPr>
      <w:sz w:val="24"/>
      <w:szCs w:val="24"/>
      <w:bdr w:val="none" w:sz="0" w:space="0" w:color="auto" w:frame="1"/>
      <w:vertAlign w:val="baseline"/>
    </w:rPr>
  </w:style>
  <w:style w:type="character" w:customStyle="1" w:styleId="cit">
    <w:name w:val="cit"/>
    <w:basedOn w:val="DefaultParagraphFont"/>
    <w:rsid w:val="001162B1"/>
  </w:style>
  <w:style w:type="paragraph" w:customStyle="1" w:styleId="EndNoteBibliographyTitle">
    <w:name w:val="EndNote Bibliography Title"/>
    <w:basedOn w:val="Normal"/>
    <w:link w:val="EndNoteBibliographyTitleChar"/>
    <w:rsid w:val="002C29B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C29BC"/>
    <w:rPr>
      <w:rFonts w:ascii="Times New Roman" w:hAnsi="Times New Roman" w:cs="Times New Roman"/>
      <w:noProof/>
      <w:sz w:val="24"/>
    </w:rPr>
  </w:style>
  <w:style w:type="paragraph" w:customStyle="1" w:styleId="EndNoteBibliography">
    <w:name w:val="EndNote Bibliography"/>
    <w:basedOn w:val="Normal"/>
    <w:link w:val="EndNoteBibliographyChar"/>
    <w:rsid w:val="002C29BC"/>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C29BC"/>
    <w:rPr>
      <w:rFonts w:ascii="Times New Roman" w:hAnsi="Times New Roman" w:cs="Times New Roman"/>
      <w:noProof/>
      <w:sz w:val="24"/>
    </w:rPr>
  </w:style>
  <w:style w:type="character" w:customStyle="1" w:styleId="A8">
    <w:name w:val="A8"/>
    <w:uiPriority w:val="99"/>
    <w:rsid w:val="00365011"/>
    <w:rPr>
      <w:rFonts w:cs="AGaramond"/>
      <w:color w:val="000000"/>
      <w:sz w:val="18"/>
      <w:szCs w:val="18"/>
    </w:rPr>
  </w:style>
  <w:style w:type="character" w:styleId="HTMLCite">
    <w:name w:val="HTML Cite"/>
    <w:basedOn w:val="DefaultParagraphFont"/>
    <w:uiPriority w:val="99"/>
    <w:semiHidden/>
    <w:unhideWhenUsed/>
    <w:rsid w:val="00AF13F9"/>
    <w:rPr>
      <w:i/>
      <w:iCs/>
    </w:rPr>
  </w:style>
  <w:style w:type="character" w:customStyle="1" w:styleId="highlight2">
    <w:name w:val="highlight2"/>
    <w:basedOn w:val="DefaultParagraphFont"/>
    <w:rsid w:val="00007063"/>
  </w:style>
  <w:style w:type="character" w:customStyle="1" w:styleId="jrnl">
    <w:name w:val="jrnl"/>
    <w:basedOn w:val="DefaultParagraphFont"/>
    <w:rsid w:val="00D9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3059">
      <w:bodyDiv w:val="1"/>
      <w:marLeft w:val="0"/>
      <w:marRight w:val="0"/>
      <w:marTop w:val="0"/>
      <w:marBottom w:val="0"/>
      <w:divBdr>
        <w:top w:val="none" w:sz="0" w:space="0" w:color="auto"/>
        <w:left w:val="none" w:sz="0" w:space="0" w:color="auto"/>
        <w:bottom w:val="none" w:sz="0" w:space="0" w:color="auto"/>
        <w:right w:val="none" w:sz="0" w:space="0" w:color="auto"/>
      </w:divBdr>
      <w:divsChild>
        <w:div w:id="599486806">
          <w:marLeft w:val="0"/>
          <w:marRight w:val="0"/>
          <w:marTop w:val="0"/>
          <w:marBottom w:val="0"/>
          <w:divBdr>
            <w:top w:val="none" w:sz="0" w:space="0" w:color="auto"/>
            <w:left w:val="none" w:sz="0" w:space="0" w:color="auto"/>
            <w:bottom w:val="none" w:sz="0" w:space="0" w:color="auto"/>
            <w:right w:val="none" w:sz="0" w:space="0" w:color="auto"/>
          </w:divBdr>
          <w:divsChild>
            <w:div w:id="1992785566">
              <w:marLeft w:val="0"/>
              <w:marRight w:val="0"/>
              <w:marTop w:val="0"/>
              <w:marBottom w:val="0"/>
              <w:divBdr>
                <w:top w:val="none" w:sz="0" w:space="0" w:color="auto"/>
                <w:left w:val="none" w:sz="0" w:space="0" w:color="auto"/>
                <w:bottom w:val="none" w:sz="0" w:space="0" w:color="auto"/>
                <w:right w:val="none" w:sz="0" w:space="0" w:color="auto"/>
              </w:divBdr>
              <w:divsChild>
                <w:div w:id="594018417">
                  <w:marLeft w:val="0"/>
                  <w:marRight w:val="0"/>
                  <w:marTop w:val="0"/>
                  <w:marBottom w:val="0"/>
                  <w:divBdr>
                    <w:top w:val="none" w:sz="0" w:space="0" w:color="auto"/>
                    <w:left w:val="none" w:sz="0" w:space="0" w:color="auto"/>
                    <w:bottom w:val="none" w:sz="0" w:space="0" w:color="auto"/>
                    <w:right w:val="none" w:sz="0" w:space="0" w:color="auto"/>
                  </w:divBdr>
                  <w:divsChild>
                    <w:div w:id="343290874">
                      <w:marLeft w:val="0"/>
                      <w:marRight w:val="0"/>
                      <w:marTop w:val="0"/>
                      <w:marBottom w:val="0"/>
                      <w:divBdr>
                        <w:top w:val="none" w:sz="0" w:space="0" w:color="auto"/>
                        <w:left w:val="none" w:sz="0" w:space="0" w:color="auto"/>
                        <w:bottom w:val="none" w:sz="0" w:space="0" w:color="auto"/>
                        <w:right w:val="none" w:sz="0" w:space="0" w:color="auto"/>
                      </w:divBdr>
                      <w:divsChild>
                        <w:div w:id="1806507798">
                          <w:marLeft w:val="0"/>
                          <w:marRight w:val="0"/>
                          <w:marTop w:val="0"/>
                          <w:marBottom w:val="0"/>
                          <w:divBdr>
                            <w:top w:val="none" w:sz="0" w:space="0" w:color="auto"/>
                            <w:left w:val="none" w:sz="0" w:space="0" w:color="auto"/>
                            <w:bottom w:val="none" w:sz="0" w:space="0" w:color="auto"/>
                            <w:right w:val="none" w:sz="0" w:space="0" w:color="auto"/>
                          </w:divBdr>
                          <w:divsChild>
                            <w:div w:id="1870025046">
                              <w:marLeft w:val="0"/>
                              <w:marRight w:val="0"/>
                              <w:marTop w:val="0"/>
                              <w:marBottom w:val="240"/>
                              <w:divBdr>
                                <w:top w:val="none" w:sz="0" w:space="0" w:color="auto"/>
                                <w:left w:val="none" w:sz="0" w:space="0" w:color="auto"/>
                                <w:bottom w:val="none" w:sz="0" w:space="0" w:color="auto"/>
                                <w:right w:val="none" w:sz="0" w:space="0" w:color="auto"/>
                              </w:divBdr>
                              <w:divsChild>
                                <w:div w:id="5615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70223">
      <w:bodyDiv w:val="1"/>
      <w:marLeft w:val="0"/>
      <w:marRight w:val="0"/>
      <w:marTop w:val="0"/>
      <w:marBottom w:val="0"/>
      <w:divBdr>
        <w:top w:val="none" w:sz="0" w:space="0" w:color="auto"/>
        <w:left w:val="none" w:sz="0" w:space="0" w:color="auto"/>
        <w:bottom w:val="none" w:sz="0" w:space="0" w:color="auto"/>
        <w:right w:val="none" w:sz="0" w:space="0" w:color="auto"/>
      </w:divBdr>
      <w:divsChild>
        <w:div w:id="1889680069">
          <w:marLeft w:val="0"/>
          <w:marRight w:val="0"/>
          <w:marTop w:val="0"/>
          <w:marBottom w:val="0"/>
          <w:divBdr>
            <w:top w:val="single" w:sz="2" w:space="0" w:color="2E2E2E"/>
            <w:left w:val="single" w:sz="2" w:space="0" w:color="2E2E2E"/>
            <w:bottom w:val="single" w:sz="2" w:space="0" w:color="2E2E2E"/>
            <w:right w:val="single" w:sz="2" w:space="0" w:color="2E2E2E"/>
          </w:divBdr>
          <w:divsChild>
            <w:div w:id="360790336">
              <w:marLeft w:val="0"/>
              <w:marRight w:val="0"/>
              <w:marTop w:val="0"/>
              <w:marBottom w:val="0"/>
              <w:divBdr>
                <w:top w:val="single" w:sz="24" w:space="0" w:color="C9C9C9"/>
                <w:left w:val="single" w:sz="24" w:space="0" w:color="C9C9C9"/>
                <w:bottom w:val="single" w:sz="24" w:space="0" w:color="C9C9C9"/>
                <w:right w:val="single" w:sz="24" w:space="0" w:color="C9C9C9"/>
              </w:divBdr>
              <w:divsChild>
                <w:div w:id="811678628">
                  <w:marLeft w:val="0"/>
                  <w:marRight w:val="0"/>
                  <w:marTop w:val="0"/>
                  <w:marBottom w:val="0"/>
                  <w:divBdr>
                    <w:top w:val="none" w:sz="0" w:space="0" w:color="auto"/>
                    <w:left w:val="single" w:sz="6" w:space="0" w:color="C9C9C9"/>
                    <w:bottom w:val="none" w:sz="0" w:space="0" w:color="auto"/>
                    <w:right w:val="none" w:sz="0" w:space="0" w:color="auto"/>
                  </w:divBdr>
                  <w:divsChild>
                    <w:div w:id="919680555">
                      <w:marLeft w:val="0"/>
                      <w:marRight w:val="0"/>
                      <w:marTop w:val="0"/>
                      <w:marBottom w:val="0"/>
                      <w:divBdr>
                        <w:top w:val="none" w:sz="0" w:space="0" w:color="auto"/>
                        <w:left w:val="none" w:sz="0" w:space="0" w:color="auto"/>
                        <w:bottom w:val="none" w:sz="0" w:space="0" w:color="auto"/>
                        <w:right w:val="none" w:sz="0" w:space="0" w:color="auto"/>
                      </w:divBdr>
                      <w:divsChild>
                        <w:div w:id="876086771">
                          <w:marLeft w:val="0"/>
                          <w:marRight w:val="0"/>
                          <w:marTop w:val="0"/>
                          <w:marBottom w:val="0"/>
                          <w:divBdr>
                            <w:top w:val="none" w:sz="0" w:space="0" w:color="auto"/>
                            <w:left w:val="none" w:sz="0" w:space="0" w:color="auto"/>
                            <w:bottom w:val="none" w:sz="0" w:space="0" w:color="auto"/>
                            <w:right w:val="none" w:sz="0" w:space="0" w:color="auto"/>
                          </w:divBdr>
                          <w:divsChild>
                            <w:div w:id="16390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80785">
      <w:bodyDiv w:val="1"/>
      <w:marLeft w:val="0"/>
      <w:marRight w:val="0"/>
      <w:marTop w:val="0"/>
      <w:marBottom w:val="0"/>
      <w:divBdr>
        <w:top w:val="none" w:sz="0" w:space="0" w:color="auto"/>
        <w:left w:val="none" w:sz="0" w:space="0" w:color="auto"/>
        <w:bottom w:val="none" w:sz="0" w:space="0" w:color="auto"/>
        <w:right w:val="none" w:sz="0" w:space="0" w:color="auto"/>
      </w:divBdr>
      <w:divsChild>
        <w:div w:id="1076703930">
          <w:marLeft w:val="0"/>
          <w:marRight w:val="0"/>
          <w:marTop w:val="0"/>
          <w:marBottom w:val="0"/>
          <w:divBdr>
            <w:top w:val="none" w:sz="0" w:space="0" w:color="auto"/>
            <w:left w:val="none" w:sz="0" w:space="0" w:color="auto"/>
            <w:bottom w:val="none" w:sz="0" w:space="0" w:color="auto"/>
            <w:right w:val="none" w:sz="0" w:space="0" w:color="auto"/>
          </w:divBdr>
          <w:divsChild>
            <w:div w:id="1392264008">
              <w:marLeft w:val="0"/>
              <w:marRight w:val="0"/>
              <w:marTop w:val="0"/>
              <w:marBottom w:val="0"/>
              <w:divBdr>
                <w:top w:val="none" w:sz="0" w:space="0" w:color="auto"/>
                <w:left w:val="none" w:sz="0" w:space="0" w:color="auto"/>
                <w:bottom w:val="none" w:sz="0" w:space="0" w:color="auto"/>
                <w:right w:val="none" w:sz="0" w:space="0" w:color="auto"/>
              </w:divBdr>
              <w:divsChild>
                <w:div w:id="586425082">
                  <w:marLeft w:val="0"/>
                  <w:marRight w:val="0"/>
                  <w:marTop w:val="0"/>
                  <w:marBottom w:val="0"/>
                  <w:divBdr>
                    <w:top w:val="none" w:sz="0" w:space="0" w:color="auto"/>
                    <w:left w:val="none" w:sz="0" w:space="0" w:color="auto"/>
                    <w:bottom w:val="none" w:sz="0" w:space="0" w:color="auto"/>
                    <w:right w:val="none" w:sz="0" w:space="0" w:color="auto"/>
                  </w:divBdr>
                  <w:divsChild>
                    <w:div w:id="1089042982">
                      <w:marLeft w:val="0"/>
                      <w:marRight w:val="0"/>
                      <w:marTop w:val="0"/>
                      <w:marBottom w:val="0"/>
                      <w:divBdr>
                        <w:top w:val="none" w:sz="0" w:space="0" w:color="auto"/>
                        <w:left w:val="none" w:sz="0" w:space="0" w:color="auto"/>
                        <w:bottom w:val="none" w:sz="0" w:space="0" w:color="auto"/>
                        <w:right w:val="none" w:sz="0" w:space="0" w:color="auto"/>
                      </w:divBdr>
                      <w:divsChild>
                        <w:div w:id="455223277">
                          <w:marLeft w:val="0"/>
                          <w:marRight w:val="0"/>
                          <w:marTop w:val="0"/>
                          <w:marBottom w:val="0"/>
                          <w:divBdr>
                            <w:top w:val="none" w:sz="0" w:space="0" w:color="auto"/>
                            <w:left w:val="none" w:sz="0" w:space="0" w:color="auto"/>
                            <w:bottom w:val="none" w:sz="0" w:space="0" w:color="auto"/>
                            <w:right w:val="none" w:sz="0" w:space="0" w:color="auto"/>
                          </w:divBdr>
                          <w:divsChild>
                            <w:div w:id="17249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77201">
      <w:bodyDiv w:val="1"/>
      <w:marLeft w:val="0"/>
      <w:marRight w:val="0"/>
      <w:marTop w:val="0"/>
      <w:marBottom w:val="0"/>
      <w:divBdr>
        <w:top w:val="none" w:sz="0" w:space="0" w:color="auto"/>
        <w:left w:val="none" w:sz="0" w:space="0" w:color="auto"/>
        <w:bottom w:val="none" w:sz="0" w:space="0" w:color="auto"/>
        <w:right w:val="none" w:sz="0" w:space="0" w:color="auto"/>
      </w:divBdr>
      <w:divsChild>
        <w:div w:id="650064605">
          <w:marLeft w:val="0"/>
          <w:marRight w:val="0"/>
          <w:marTop w:val="0"/>
          <w:marBottom w:val="0"/>
          <w:divBdr>
            <w:top w:val="none" w:sz="0" w:space="0" w:color="auto"/>
            <w:left w:val="none" w:sz="0" w:space="0" w:color="auto"/>
            <w:bottom w:val="none" w:sz="0" w:space="0" w:color="auto"/>
            <w:right w:val="none" w:sz="0" w:space="0" w:color="auto"/>
          </w:divBdr>
          <w:divsChild>
            <w:div w:id="1124999028">
              <w:marLeft w:val="0"/>
              <w:marRight w:val="0"/>
              <w:marTop w:val="0"/>
              <w:marBottom w:val="0"/>
              <w:divBdr>
                <w:top w:val="none" w:sz="0" w:space="0" w:color="auto"/>
                <w:left w:val="none" w:sz="0" w:space="0" w:color="auto"/>
                <w:bottom w:val="none" w:sz="0" w:space="0" w:color="auto"/>
                <w:right w:val="none" w:sz="0" w:space="0" w:color="auto"/>
              </w:divBdr>
              <w:divsChild>
                <w:div w:id="946888112">
                  <w:marLeft w:val="0"/>
                  <w:marRight w:val="0"/>
                  <w:marTop w:val="0"/>
                  <w:marBottom w:val="0"/>
                  <w:divBdr>
                    <w:top w:val="none" w:sz="0" w:space="0" w:color="auto"/>
                    <w:left w:val="none" w:sz="0" w:space="0" w:color="auto"/>
                    <w:bottom w:val="none" w:sz="0" w:space="0" w:color="auto"/>
                    <w:right w:val="none" w:sz="0" w:space="0" w:color="auto"/>
                  </w:divBdr>
                  <w:divsChild>
                    <w:div w:id="1741126726">
                      <w:marLeft w:val="0"/>
                      <w:marRight w:val="0"/>
                      <w:marTop w:val="0"/>
                      <w:marBottom w:val="0"/>
                      <w:divBdr>
                        <w:top w:val="none" w:sz="0" w:space="0" w:color="auto"/>
                        <w:left w:val="none" w:sz="0" w:space="0" w:color="auto"/>
                        <w:bottom w:val="none" w:sz="0" w:space="0" w:color="auto"/>
                        <w:right w:val="none" w:sz="0" w:space="0" w:color="auto"/>
                      </w:divBdr>
                      <w:divsChild>
                        <w:div w:id="1936859661">
                          <w:marLeft w:val="0"/>
                          <w:marRight w:val="0"/>
                          <w:marTop w:val="0"/>
                          <w:marBottom w:val="0"/>
                          <w:divBdr>
                            <w:top w:val="none" w:sz="0" w:space="0" w:color="auto"/>
                            <w:left w:val="none" w:sz="0" w:space="0" w:color="auto"/>
                            <w:bottom w:val="none" w:sz="0" w:space="0" w:color="auto"/>
                            <w:right w:val="none" w:sz="0" w:space="0" w:color="auto"/>
                          </w:divBdr>
                          <w:divsChild>
                            <w:div w:id="2010794362">
                              <w:marLeft w:val="0"/>
                              <w:marRight w:val="0"/>
                              <w:marTop w:val="0"/>
                              <w:marBottom w:val="0"/>
                              <w:divBdr>
                                <w:top w:val="none" w:sz="0" w:space="0" w:color="auto"/>
                                <w:left w:val="none" w:sz="0" w:space="0" w:color="auto"/>
                                <w:bottom w:val="none" w:sz="0" w:space="0" w:color="auto"/>
                                <w:right w:val="none" w:sz="0" w:space="0" w:color="auto"/>
                              </w:divBdr>
                              <w:divsChild>
                                <w:div w:id="346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816678">
      <w:bodyDiv w:val="1"/>
      <w:marLeft w:val="0"/>
      <w:marRight w:val="0"/>
      <w:marTop w:val="0"/>
      <w:marBottom w:val="0"/>
      <w:divBdr>
        <w:top w:val="none" w:sz="0" w:space="0" w:color="auto"/>
        <w:left w:val="none" w:sz="0" w:space="0" w:color="auto"/>
        <w:bottom w:val="none" w:sz="0" w:space="0" w:color="auto"/>
        <w:right w:val="none" w:sz="0" w:space="0" w:color="auto"/>
      </w:divBdr>
      <w:divsChild>
        <w:div w:id="546726998">
          <w:marLeft w:val="0"/>
          <w:marRight w:val="0"/>
          <w:marTop w:val="0"/>
          <w:marBottom w:val="0"/>
          <w:divBdr>
            <w:top w:val="none" w:sz="0" w:space="0" w:color="auto"/>
            <w:left w:val="none" w:sz="0" w:space="0" w:color="auto"/>
            <w:bottom w:val="none" w:sz="0" w:space="0" w:color="auto"/>
            <w:right w:val="none" w:sz="0" w:space="0" w:color="auto"/>
          </w:divBdr>
        </w:div>
        <w:div w:id="176561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an.Godman@ki.se" TargetMode="External"/><Relationship Id="rId18" Type="http://schemas.openxmlformats.org/officeDocument/2006/relationships/hyperlink" Target="http://apps.who.int/iris/bitstream/10665/44812/1/9789241503181_eng.pdf" TargetMode="External"/><Relationship Id="rId26" Type="http://schemas.openxmlformats.org/officeDocument/2006/relationships/hyperlink" Target="http://www.cdc.gov/getsmart/campaign-materials/treatment-guidelines.html" TargetMode="External"/><Relationship Id="rId39" Type="http://schemas.openxmlformats.org/officeDocument/2006/relationships/hyperlink" Target="http://repository.unam.na/bitstream/handle/11070/843/kunda2014.pdf?sequence=1" TargetMode="External"/><Relationship Id="rId21" Type="http://schemas.openxmlformats.org/officeDocument/2006/relationships/hyperlink" Target="http://www.tandfonline.com/author/Lubbe%2C+Martie+S" TargetMode="External"/><Relationship Id="rId34" Type="http://schemas.openxmlformats.org/officeDocument/2006/relationships/hyperlink" Target="http://www.lac.org.na/laws/2004/3317.pdf" TargetMode="External"/><Relationship Id="rId42" Type="http://schemas.openxmlformats.org/officeDocument/2006/relationships/hyperlink" Target="http://europepmc.org/search;jsessionid=zn9Anp1zacWwIjYRzxRz.0?query=emergence+of+chloroquine+resistance+AND+AUTH:%22Brandicourt+O%22&amp;page=1&amp;refineauth=Brandicourt+O" TargetMode="External"/><Relationship Id="rId47" Type="http://schemas.openxmlformats.org/officeDocument/2006/relationships/hyperlink" Target="http://jid.oxfordjournals.org/search?author1=H.+J.+Koornhof&amp;sortspec=date&amp;submit=Submit" TargetMode="External"/><Relationship Id="rId50" Type="http://schemas.openxmlformats.org/officeDocument/2006/relationships/image" Target="media/image1.gif"/><Relationship Id="rId55" Type="http://schemas.openxmlformats.org/officeDocument/2006/relationships/hyperlink" Target="http://www.human-resources-health.com/content/6/1/30/abstract" TargetMode="External"/><Relationship Id="rId63" Type="http://schemas.openxmlformats.org/officeDocument/2006/relationships/hyperlink" Target="http://scholar.google.com/citations?user=e0xMP2wAAAAJ&amp;hl=en&amp;oi=sra" TargetMode="External"/><Relationship Id="rId68" Type="http://schemas.openxmlformats.org/officeDocument/2006/relationships/hyperlink" Target="http://apps.who.int/medicinedocs/documents/s20054en/s20054en.pdf?ua=1" TargetMode="External"/><Relationship Id="rId76" Type="http://schemas.openxmlformats.org/officeDocument/2006/relationships/theme" Target="theme/theme1.xml"/><Relationship Id="rId7" Type="http://schemas.openxmlformats.org/officeDocument/2006/relationships/hyperlink" Target="mailto:dkibuule@unam.na" TargetMode="External"/><Relationship Id="rId71" Type="http://schemas.openxmlformats.org/officeDocument/2006/relationships/hyperlink" Target="http://www.ncbi.nlm.nih.gov/pubmed/?term=Antibiotic+prescriptions+in+primary+health+care+in+a+rural+population+in+Crete%2C+Greece" TargetMode="External"/><Relationship Id="rId2" Type="http://schemas.openxmlformats.org/officeDocument/2006/relationships/numbering" Target="numbering.xml"/><Relationship Id="rId16" Type="http://schemas.openxmlformats.org/officeDocument/2006/relationships/hyperlink" Target="http://www.cgdev.org/sites/default/files/1424207_file_CGD_DRWG_FINAL.pdf" TargetMode="External"/><Relationship Id="rId29" Type="http://schemas.openxmlformats.org/officeDocument/2006/relationships/hyperlink" Target="http://www.ncbi.nlm.nih.gov/pmc/articles/PMC4659337/" TargetMode="External"/><Relationship Id="rId11" Type="http://schemas.openxmlformats.org/officeDocument/2006/relationships/hyperlink" Target="mailto:Brian.Godman@ki.se" TargetMode="External"/><Relationship Id="rId24" Type="http://schemas.openxmlformats.org/officeDocument/2006/relationships/hyperlink" Target="http://link.springer.com/book/10.1007/978-0-387-89370-9" TargetMode="External"/><Relationship Id="rId32" Type="http://schemas.openxmlformats.org/officeDocument/2006/relationships/hyperlink" Target="http://www.mhss.gov.na/files/downloads/f88_Namibia%20Standard%20Treatment%20Guidelines%202011.pdf" TargetMode="External"/><Relationship Id="rId37" Type="http://schemas.openxmlformats.org/officeDocument/2006/relationships/hyperlink" Target="http://www.tandfonline.com/author/Essack%2C+Sabiha+Y" TargetMode="External"/><Relationship Id="rId40" Type="http://schemas.openxmlformats.org/officeDocument/2006/relationships/hyperlink" Target="http://www.ncbi.nlm.nih.gov/pubmed/?term=The+public+health+impact+of+Chloroquine+resistance+in+Africa+American%2C+Trape" TargetMode="External"/><Relationship Id="rId45" Type="http://schemas.openxmlformats.org/officeDocument/2006/relationships/hyperlink" Target="http://www.ncbi.nlm.nih.gov/pubmed/?term=Patterns+of+in+vitro+resistance+to+chloroquine%2C+quinine%2C+and+Mefloquine+of+Plasmodium+falciparum+in+Cameroon%2C+1985-1986" TargetMode="External"/><Relationship Id="rId53" Type="http://schemas.openxmlformats.org/officeDocument/2006/relationships/hyperlink" Target="http://www.omicsgroup.org/journals/an-investigation-of-antibiotic-prescribing-in-patients-with-upper-respiratorytract-infections-urtis-at-katutura-health-centre-wind-2168-9431-1000122.php?aid=65229" TargetMode="External"/><Relationship Id="rId58" Type="http://schemas.openxmlformats.org/officeDocument/2006/relationships/hyperlink" Target="http://www.ncbi.nlm.nih.gov/pubmed/11596560" TargetMode="External"/><Relationship Id="rId66" Type="http://schemas.openxmlformats.org/officeDocument/2006/relationships/hyperlink" Target="http://www.ncbi.nlm.nih.gov/pubmed/26358203" TargetMode="External"/><Relationship Id="rId74" Type="http://schemas.openxmlformats.org/officeDocument/2006/relationships/hyperlink" Target="http://apps.who.int/medicinedocs/en/d/Js21439en/"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apps.who.int/medicinedocs/en/d/Js21028en/" TargetMode="External"/><Relationship Id="rId28" Type="http://schemas.openxmlformats.org/officeDocument/2006/relationships/hyperlink" Target="http://www.ncbi.nlm.nih.gov/pubmed/22748439" TargetMode="External"/><Relationship Id="rId36" Type="http://schemas.openxmlformats.org/officeDocument/2006/relationships/hyperlink" Target="http://www.tandfonline.com/author/Lubbe%2C+Martie+S" TargetMode="External"/><Relationship Id="rId49" Type="http://schemas.openxmlformats.org/officeDocument/2006/relationships/hyperlink" Target="http://www.ncbi.nlm.nih.gov/pubmed/?term=Prevalence+and+antimicrobial+resistance+pattern+of+Salmonella+in+animal+feed+produced+in+Namibia" TargetMode="External"/><Relationship Id="rId57" Type="http://schemas.openxmlformats.org/officeDocument/2006/relationships/hyperlink" Target="http://41.205.129.132/handle/11070/845" TargetMode="External"/><Relationship Id="rId61" Type="http://schemas.openxmlformats.org/officeDocument/2006/relationships/hyperlink" Target="https://deepblue.lib.umich.edu/bitstream/handle/2027.42/110800/1269_Yadav.pdf?sequence=1&amp;isAllowed=y" TargetMode="External"/><Relationship Id="rId10" Type="http://schemas.openxmlformats.org/officeDocument/2006/relationships/hyperlink" Target="mailto:fkalemeera@unam.na" TargetMode="External"/><Relationship Id="rId19" Type="http://schemas.openxmlformats.org/officeDocument/2006/relationships/hyperlink" Target="http://www.ncbi.nlm.nih.gov/pubmed/10865194" TargetMode="External"/><Relationship Id="rId31" Type="http://schemas.openxmlformats.org/officeDocument/2006/relationships/hyperlink" Target="http://www.who.int/hiv/amds/en/country9.pdf" TargetMode="External"/><Relationship Id="rId44" Type="http://schemas.openxmlformats.org/officeDocument/2006/relationships/hyperlink" Target="http://europepmc.org/search;jsessionid=zn9Anp1zacWwIjYRzxRz.0?query=emergence+of+chloroquine+resistance+AND+AUTH:%22Druilhe+P%22&amp;page=1&amp;refineauth=Druilhe+P" TargetMode="External"/><Relationship Id="rId52" Type="http://schemas.openxmlformats.org/officeDocument/2006/relationships/hyperlink" Target="https://www.researchgate.net/publication/270415600_A_Review_of_Empirical_Treatment_of_Urinary_Tract_Infections_Based_on_National_Antimicrobial_Sensitivity_Data" TargetMode="External"/><Relationship Id="rId60" Type="http://schemas.openxmlformats.org/officeDocument/2006/relationships/hyperlink" Target="http://www.ncbi.nlm.nih.gov/pubmed/?term=Knowledge+and+beliefs+of+primary+care+physicians%2C+pharmacists%2C+and+parents+on+antibiotic+use+for+the+pediatric+common+cold" TargetMode="External"/><Relationship Id="rId65" Type="http://schemas.openxmlformats.org/officeDocument/2006/relationships/hyperlink" Target="http://www.ncbi.nlm.nih.gov/pubmed/24235934" TargetMode="External"/><Relationship Id="rId73" Type="http://schemas.openxmlformats.org/officeDocument/2006/relationships/hyperlink" Target="http://www.ncbi.nlm.nih.gov/pubmed/26367814" TargetMode="External"/><Relationship Id="rId4" Type="http://schemas.microsoft.com/office/2007/relationships/stylesWithEffects" Target="stylesWithEffects.xml"/><Relationship Id="rId9" Type="http://schemas.openxmlformats.org/officeDocument/2006/relationships/hyperlink" Target="mailto:enaikaku@unam.na" TargetMode="External"/><Relationship Id="rId14" Type="http://schemas.openxmlformats.org/officeDocument/2006/relationships/hyperlink" Target="mailto:brian.godman@strath.ac.uk" TargetMode="External"/><Relationship Id="rId22" Type="http://schemas.openxmlformats.org/officeDocument/2006/relationships/hyperlink" Target="http://www.tandfonline.com/author/Essack%2C+Sabiha+Y" TargetMode="External"/><Relationship Id="rId27" Type="http://schemas.openxmlformats.org/officeDocument/2006/relationships/hyperlink" Target="https://www.ncbi.nlm.nih.gov/pubmed/27548801" TargetMode="External"/><Relationship Id="rId30" Type="http://schemas.openxmlformats.org/officeDocument/2006/relationships/hyperlink" Target="http://www.ncbi.nlm.nih.gov/pubmed/?term=The+Impact+of+Different+Antibiotic+Regimens+on+the+Emergence+of+Antimicrobial-Resistant+Bacteria" TargetMode="External"/><Relationship Id="rId35" Type="http://schemas.openxmlformats.org/officeDocument/2006/relationships/hyperlink" Target="http://www.tandfonline.com/author/Pereko%2C+Dawn+D" TargetMode="External"/><Relationship Id="rId43" Type="http://schemas.openxmlformats.org/officeDocument/2006/relationships/hyperlink" Target="http://europepmc.org/search;jsessionid=zn9Anp1zacWwIjYRzxRz.0?query=emergence+of+chloroquine+resistance+AND+AUTH:%22Moyou-Somo+R%22&amp;page=1&amp;refineauth=Moyou-Somo+R" TargetMode="External"/><Relationship Id="rId48" Type="http://schemas.openxmlformats.org/officeDocument/2006/relationships/hyperlink" Target="http://www.ncbi.nlm.nih.gov/pubmed/3183429" TargetMode="External"/><Relationship Id="rId56" Type="http://schemas.openxmlformats.org/officeDocument/2006/relationships/hyperlink" Target="http://www.ncbi.nlm.nih.gov/pubmed/?term=strategy+to+improve+skills+in+pharmaceutical+supply+management+in+East+Africa" TargetMode="External"/><Relationship Id="rId64" Type="http://schemas.openxmlformats.org/officeDocument/2006/relationships/hyperlink" Target="http://www.ajol.info/index.php/ahs/article/view/93488" TargetMode="External"/><Relationship Id="rId69" Type="http://schemas.openxmlformats.org/officeDocument/2006/relationships/hyperlink" Target="http://www.ncbi.nlm.nih.gov/pubmed/?term=Factors+affecting+adherence+to+evidence-based+guidelines+in+the+treatment+of+URI%2C+sinusitis%2C+and+pharyngitis" TargetMode="External"/><Relationship Id="rId8" Type="http://schemas.openxmlformats.org/officeDocument/2006/relationships/hyperlink" Target="mailto:mmubita@unam.na" TargetMode="External"/><Relationship Id="rId51" Type="http://schemas.openxmlformats.org/officeDocument/2006/relationships/hyperlink" Target="http://www.ncbi.nlm.nih.gov/pubmed/?term=Surveillance+of+transmitted+HIV+drug+resistance+among+women+attending+antenatal+clinics+in+Dar+es+Salaam%2C+United+Republic+of+Tanzania." TargetMode="External"/><Relationship Id="rId72" Type="http://schemas.openxmlformats.org/officeDocument/2006/relationships/hyperlink" Target="http://www.tandfonline.com/doi/full/10.1586/14737167.2015.1088386" TargetMode="External"/><Relationship Id="rId3" Type="http://schemas.openxmlformats.org/officeDocument/2006/relationships/styles" Target="styles.xml"/><Relationship Id="rId12" Type="http://schemas.openxmlformats.org/officeDocument/2006/relationships/hyperlink" Target="mailto:esagwa@msh.org" TargetMode="External"/><Relationship Id="rId17" Type="http://schemas.openxmlformats.org/officeDocument/2006/relationships/hyperlink" Target="http://www.ncbi.nlm.nih.gov/pubmed/20504970" TargetMode="External"/><Relationship Id="rId25" Type="http://schemas.openxmlformats.org/officeDocument/2006/relationships/hyperlink" Target="http://www.ncbi.nlm.nih.gov/pubmed/27351748" TargetMode="External"/><Relationship Id="rId33" Type="http://schemas.openxmlformats.org/officeDocument/2006/relationships/hyperlink" Target="http://apps.who.int/medicinedocs/documents/s16451e/s16451e.pdf" TargetMode="External"/><Relationship Id="rId38" Type="http://schemas.openxmlformats.org/officeDocument/2006/relationships/hyperlink" Target="http://apps.who.int/medicinedocs/en/d/Jh2977e/6.html" TargetMode="External"/><Relationship Id="rId46" Type="http://schemas.openxmlformats.org/officeDocument/2006/relationships/hyperlink" Target="http://jid.oxfordjournals.org/search?author1=K.+P.+Klugman&amp;sortspec=date&amp;submit=Submit" TargetMode="External"/><Relationship Id="rId59" Type="http://schemas.openxmlformats.org/officeDocument/2006/relationships/hyperlink" Target="http://www.ncbi.nlm.nih.gov/pubmed/?term=Improving+equity+in+the+provision+of+primary+health+care%3A+lessons+from+decentralized+planning+and+management+in+Namibia" TargetMode="External"/><Relationship Id="rId67" Type="http://schemas.openxmlformats.org/officeDocument/2006/relationships/hyperlink" Target="https://www.oecd.org/site/progresskorea/43586563.pdf" TargetMode="External"/><Relationship Id="rId20" Type="http://schemas.openxmlformats.org/officeDocument/2006/relationships/hyperlink" Target="http://www.tandfonline.com/author/Pereko%2C+Dawn+D" TargetMode="External"/><Relationship Id="rId41" Type="http://schemas.openxmlformats.org/officeDocument/2006/relationships/hyperlink" Target="http://europepmc.org/search;jsessionid=zn9Anp1zacWwIjYRzxRz.0?query=emergence+of+chloroquine+resistance+AND+AUTH:%22Kouamouo+J%22&amp;page=1&amp;refineauth=Kouamouo+J" TargetMode="External"/><Relationship Id="rId54" Type="http://schemas.openxmlformats.org/officeDocument/2006/relationships/hyperlink" Target="http://www.ncbi.nlm.nih.gov/pubmed/?term=Existing+capacity+to+manage+pharmaceuticals+and+related+commodities+in+East+Africa%3A+an+assessment+with+specific+reference+to+antiretroviral+therapy" TargetMode="External"/><Relationship Id="rId62" Type="http://schemas.openxmlformats.org/officeDocument/2006/relationships/hyperlink" Target="http://www.ncbi.nlm.nih.gov/pubmed/27227412" TargetMode="External"/><Relationship Id="rId70" Type="http://schemas.openxmlformats.org/officeDocument/2006/relationships/hyperlink" Target="http://www.ncbi.nlm.nih.gov/pubmed/1843655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kibuule\Desktop\MURI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Pt>
            <c:idx val="0"/>
            <c:invertIfNegative val="0"/>
            <c:bubble3D val="0"/>
            <c:spPr>
              <a:solidFill>
                <a:srgbClr val="002060"/>
              </a:solidFill>
            </c:spPr>
          </c:dPt>
          <c:dPt>
            <c:idx val="1"/>
            <c:invertIfNegative val="0"/>
            <c:bubble3D val="0"/>
            <c:spPr>
              <a:solidFill>
                <a:srgbClr val="002060"/>
              </a:solidFill>
            </c:spPr>
          </c:dPt>
          <c:dPt>
            <c:idx val="2"/>
            <c:invertIfNegative val="0"/>
            <c:bubble3D val="0"/>
            <c:spPr>
              <a:solidFill>
                <a:srgbClr val="002060"/>
              </a:solidFill>
            </c:spPr>
          </c:dPt>
          <c:dPt>
            <c:idx val="22"/>
            <c:invertIfNegative val="0"/>
            <c:bubble3D val="0"/>
            <c:spPr>
              <a:solidFill>
                <a:srgbClr val="002060"/>
              </a:solidFill>
            </c:spPr>
          </c:dPt>
          <c:dLbls>
            <c:dLbl>
              <c:idx val="0"/>
              <c:tx>
                <c:rich>
                  <a:bodyPr/>
                  <a:lstStyle/>
                  <a:p>
                    <a:r>
                      <a:rPr lang="en-US"/>
                      <a:t>34(49.3%)</a:t>
                    </a:r>
                  </a:p>
                </c:rich>
              </c:tx>
              <c:showLegendKey val="0"/>
              <c:showVal val="1"/>
              <c:showCatName val="0"/>
              <c:showSerName val="0"/>
              <c:showPercent val="0"/>
              <c:showBubbleSize val="0"/>
            </c:dLbl>
            <c:dLbl>
              <c:idx val="1"/>
              <c:tx>
                <c:rich>
                  <a:bodyPr/>
                  <a:lstStyle/>
                  <a:p>
                    <a:r>
                      <a:rPr lang="en-US"/>
                      <a:t>21(30.4)</a:t>
                    </a:r>
                  </a:p>
                </c:rich>
              </c:tx>
              <c:showLegendKey val="0"/>
              <c:showVal val="1"/>
              <c:showCatName val="0"/>
              <c:showSerName val="0"/>
              <c:showPercent val="0"/>
              <c:showBubbleSize val="0"/>
            </c:dLbl>
            <c:dLbl>
              <c:idx val="2"/>
              <c:tx>
                <c:rich>
                  <a:bodyPr/>
                  <a:lstStyle/>
                  <a:p>
                    <a:r>
                      <a:rPr lang="en-US"/>
                      <a:t>20(29%)</a:t>
                    </a:r>
                  </a:p>
                </c:rich>
              </c:tx>
              <c:showLegendKey val="0"/>
              <c:showVal val="1"/>
              <c:showCatName val="0"/>
              <c:showSerName val="0"/>
              <c:showPercent val="0"/>
              <c:showBubbleSize val="0"/>
            </c:dLbl>
            <c:dLbl>
              <c:idx val="3"/>
              <c:tx>
                <c:rich>
                  <a:bodyPr/>
                  <a:lstStyle/>
                  <a:p>
                    <a:r>
                      <a:rPr lang="en-US"/>
                      <a:t>20(29%)</a:t>
                    </a:r>
                  </a:p>
                </c:rich>
              </c:tx>
              <c:showLegendKey val="0"/>
              <c:showVal val="1"/>
              <c:showCatName val="0"/>
              <c:showSerName val="0"/>
              <c:showPercent val="0"/>
              <c:showBubbleSize val="0"/>
            </c:dLbl>
            <c:dLbl>
              <c:idx val="4"/>
              <c:tx>
                <c:rich>
                  <a:bodyPr/>
                  <a:lstStyle/>
                  <a:p>
                    <a:r>
                      <a:rPr lang="en-US"/>
                      <a:t>14(20.3%)</a:t>
                    </a:r>
                  </a:p>
                </c:rich>
              </c:tx>
              <c:showLegendKey val="0"/>
              <c:showVal val="1"/>
              <c:showCatName val="0"/>
              <c:showSerName val="0"/>
              <c:showPercent val="0"/>
              <c:showBubbleSize val="0"/>
            </c:dLbl>
            <c:dLbl>
              <c:idx val="5"/>
              <c:tx>
                <c:rich>
                  <a:bodyPr/>
                  <a:lstStyle/>
                  <a:p>
                    <a:r>
                      <a:rPr lang="en-US"/>
                      <a:t>13(18.8%)</a:t>
                    </a:r>
                  </a:p>
                </c:rich>
              </c:tx>
              <c:showLegendKey val="0"/>
              <c:showVal val="1"/>
              <c:showCatName val="0"/>
              <c:showSerName val="0"/>
              <c:showPercent val="0"/>
              <c:showBubbleSize val="0"/>
            </c:dLbl>
            <c:dLbl>
              <c:idx val="6"/>
              <c:tx>
                <c:rich>
                  <a:bodyPr/>
                  <a:lstStyle/>
                  <a:p>
                    <a:r>
                      <a:rPr lang="en-US"/>
                      <a:t>12(17.45)</a:t>
                    </a:r>
                  </a:p>
                </c:rich>
              </c:tx>
              <c:showLegendKey val="0"/>
              <c:showVal val="1"/>
              <c:showCatName val="0"/>
              <c:showSerName val="0"/>
              <c:showPercent val="0"/>
              <c:showBubbleSize val="0"/>
            </c:dLbl>
            <c:dLbl>
              <c:idx val="7"/>
              <c:tx>
                <c:rich>
                  <a:bodyPr/>
                  <a:lstStyle/>
                  <a:p>
                    <a:r>
                      <a:rPr lang="en-US"/>
                      <a:t>10(14.4%)</a:t>
                    </a:r>
                  </a:p>
                </c:rich>
              </c:tx>
              <c:showLegendKey val="0"/>
              <c:showVal val="1"/>
              <c:showCatName val="0"/>
              <c:showSerName val="0"/>
              <c:showPercent val="0"/>
              <c:showBubbleSize val="0"/>
            </c:dLbl>
            <c:dLbl>
              <c:idx val="8"/>
              <c:tx>
                <c:rich>
                  <a:bodyPr/>
                  <a:lstStyle/>
                  <a:p>
                    <a:r>
                      <a:rPr lang="en-US"/>
                      <a:t>9(13%)</a:t>
                    </a:r>
                  </a:p>
                </c:rich>
              </c:tx>
              <c:showLegendKey val="0"/>
              <c:showVal val="1"/>
              <c:showCatName val="0"/>
              <c:showSerName val="0"/>
              <c:showPercent val="0"/>
              <c:showBubbleSize val="0"/>
            </c:dLbl>
            <c:dLbl>
              <c:idx val="9"/>
              <c:tx>
                <c:rich>
                  <a:bodyPr/>
                  <a:lstStyle/>
                  <a:p>
                    <a:r>
                      <a:rPr lang="en-US"/>
                      <a:t>8(11.6%)</a:t>
                    </a:r>
                  </a:p>
                </c:rich>
              </c:tx>
              <c:showLegendKey val="0"/>
              <c:showVal val="1"/>
              <c:showCatName val="0"/>
              <c:showSerName val="0"/>
              <c:showPercent val="0"/>
              <c:showBubbleSize val="0"/>
            </c:dLbl>
            <c:dLbl>
              <c:idx val="10"/>
              <c:tx>
                <c:rich>
                  <a:bodyPr/>
                  <a:lstStyle/>
                  <a:p>
                    <a:r>
                      <a:rPr lang="en-US"/>
                      <a:t>8(11.6%)</a:t>
                    </a:r>
                  </a:p>
                </c:rich>
              </c:tx>
              <c:showLegendKey val="0"/>
              <c:showVal val="1"/>
              <c:showCatName val="0"/>
              <c:showSerName val="0"/>
              <c:showPercent val="0"/>
              <c:showBubbleSize val="0"/>
            </c:dLbl>
            <c:dLbl>
              <c:idx val="11"/>
              <c:tx>
                <c:rich>
                  <a:bodyPr/>
                  <a:lstStyle/>
                  <a:p>
                    <a:r>
                      <a:rPr lang="en-US"/>
                      <a:t>7(10.1%)</a:t>
                    </a:r>
                  </a:p>
                </c:rich>
              </c:tx>
              <c:showLegendKey val="0"/>
              <c:showVal val="1"/>
              <c:showCatName val="0"/>
              <c:showSerName val="0"/>
              <c:showPercent val="0"/>
              <c:showBubbleSize val="0"/>
            </c:dLbl>
            <c:dLbl>
              <c:idx val="12"/>
              <c:tx>
                <c:rich>
                  <a:bodyPr/>
                  <a:lstStyle/>
                  <a:p>
                    <a:r>
                      <a:rPr lang="en-US"/>
                      <a:t>7(10.1%)</a:t>
                    </a:r>
                  </a:p>
                </c:rich>
              </c:tx>
              <c:showLegendKey val="0"/>
              <c:showVal val="1"/>
              <c:showCatName val="0"/>
              <c:showSerName val="0"/>
              <c:showPercent val="0"/>
              <c:showBubbleSize val="0"/>
            </c:dLbl>
            <c:dLbl>
              <c:idx val="13"/>
              <c:tx>
                <c:rich>
                  <a:bodyPr/>
                  <a:lstStyle/>
                  <a:p>
                    <a:r>
                      <a:rPr lang="en-US"/>
                      <a:t>6(8.7%)</a:t>
                    </a:r>
                  </a:p>
                </c:rich>
              </c:tx>
              <c:showLegendKey val="0"/>
              <c:showVal val="1"/>
              <c:showCatName val="0"/>
              <c:showSerName val="0"/>
              <c:showPercent val="0"/>
              <c:showBubbleSize val="0"/>
            </c:dLbl>
            <c:dLbl>
              <c:idx val="14"/>
              <c:tx>
                <c:rich>
                  <a:bodyPr/>
                  <a:lstStyle/>
                  <a:p>
                    <a:r>
                      <a:rPr lang="en-US"/>
                      <a:t>4(5.8%)</a:t>
                    </a:r>
                  </a:p>
                </c:rich>
              </c:tx>
              <c:showLegendKey val="0"/>
              <c:showVal val="1"/>
              <c:showCatName val="0"/>
              <c:showSerName val="0"/>
              <c:showPercent val="0"/>
              <c:showBubbleSize val="0"/>
            </c:dLbl>
            <c:dLbl>
              <c:idx val="15"/>
              <c:tx>
                <c:rich>
                  <a:bodyPr/>
                  <a:lstStyle/>
                  <a:p>
                    <a:r>
                      <a:rPr lang="en-US"/>
                      <a:t>4(5.8%)</a:t>
                    </a:r>
                  </a:p>
                </c:rich>
              </c:tx>
              <c:showLegendKey val="0"/>
              <c:showVal val="1"/>
              <c:showCatName val="0"/>
              <c:showSerName val="0"/>
              <c:showPercent val="0"/>
              <c:showBubbleSize val="0"/>
            </c:dLbl>
            <c:dLbl>
              <c:idx val="16"/>
              <c:tx>
                <c:rich>
                  <a:bodyPr/>
                  <a:lstStyle/>
                  <a:p>
                    <a:r>
                      <a:rPr lang="en-US"/>
                      <a:t>3(4.3%)</a:t>
                    </a:r>
                  </a:p>
                </c:rich>
              </c:tx>
              <c:showLegendKey val="0"/>
              <c:showVal val="1"/>
              <c:showCatName val="0"/>
              <c:showSerName val="0"/>
              <c:showPercent val="0"/>
              <c:showBubbleSize val="0"/>
            </c:dLbl>
            <c:dLbl>
              <c:idx val="17"/>
              <c:tx>
                <c:rich>
                  <a:bodyPr/>
                  <a:lstStyle/>
                  <a:p>
                    <a:r>
                      <a:rPr lang="en-US"/>
                      <a:t>3(4.3%)</a:t>
                    </a:r>
                  </a:p>
                </c:rich>
              </c:tx>
              <c:showLegendKey val="0"/>
              <c:showVal val="1"/>
              <c:showCatName val="0"/>
              <c:showSerName val="0"/>
              <c:showPercent val="0"/>
              <c:showBubbleSize val="0"/>
            </c:dLbl>
            <c:dLbl>
              <c:idx val="18"/>
              <c:tx>
                <c:rich>
                  <a:bodyPr/>
                  <a:lstStyle/>
                  <a:p>
                    <a:r>
                      <a:rPr lang="en-US"/>
                      <a:t>3(4.3%)</a:t>
                    </a:r>
                  </a:p>
                </c:rich>
              </c:tx>
              <c:showLegendKey val="0"/>
              <c:showVal val="1"/>
              <c:showCatName val="0"/>
              <c:showSerName val="0"/>
              <c:showPercent val="0"/>
              <c:showBubbleSize val="0"/>
            </c:dLbl>
            <c:dLbl>
              <c:idx val="19"/>
              <c:tx>
                <c:rich>
                  <a:bodyPr/>
                  <a:lstStyle/>
                  <a:p>
                    <a:r>
                      <a:rPr lang="en-US"/>
                      <a:t>2 (2.9%)</a:t>
                    </a:r>
                  </a:p>
                </c:rich>
              </c:tx>
              <c:showLegendKey val="0"/>
              <c:showVal val="1"/>
              <c:showCatName val="0"/>
              <c:showSerName val="0"/>
              <c:showPercent val="0"/>
              <c:showBubbleSize val="0"/>
            </c:dLbl>
            <c:dLbl>
              <c:idx val="20"/>
              <c:tx>
                <c:rich>
                  <a:bodyPr/>
                  <a:lstStyle/>
                  <a:p>
                    <a:r>
                      <a:rPr lang="en-US"/>
                      <a:t>2(2.9%)</a:t>
                    </a:r>
                  </a:p>
                </c:rich>
              </c:tx>
              <c:showLegendKey val="0"/>
              <c:showVal val="1"/>
              <c:showCatName val="0"/>
              <c:showSerName val="0"/>
              <c:showPercent val="0"/>
              <c:showBubbleSize val="0"/>
            </c:dLbl>
            <c:dLbl>
              <c:idx val="21"/>
              <c:tx>
                <c:rich>
                  <a:bodyPr/>
                  <a:lstStyle/>
                  <a:p>
                    <a:r>
                      <a:rPr lang="en-US"/>
                      <a:t>2(2.9%)</a:t>
                    </a:r>
                  </a:p>
                </c:rich>
              </c:tx>
              <c:showLegendKey val="0"/>
              <c:showVal val="1"/>
              <c:showCatName val="0"/>
              <c:showSerName val="0"/>
              <c:showPercent val="0"/>
              <c:showBubbleSize val="0"/>
            </c:dLbl>
            <c:dLbl>
              <c:idx val="22"/>
              <c:tx>
                <c:rich>
                  <a:bodyPr/>
                  <a:lstStyle/>
                  <a:p>
                    <a:r>
                      <a:rPr lang="en-US"/>
                      <a:t>2(2.9%)</a:t>
                    </a:r>
                  </a:p>
                </c:rich>
              </c:tx>
              <c:showLegendKey val="0"/>
              <c:showVal val="1"/>
              <c:showCatName val="0"/>
              <c:showSerName val="0"/>
              <c:showPercent val="0"/>
              <c:showBubbleSize val="0"/>
            </c:dLbl>
            <c:dLbl>
              <c:idx val="23"/>
              <c:tx>
                <c:rich>
                  <a:bodyPr/>
                  <a:lstStyle/>
                  <a:p>
                    <a:r>
                      <a:rPr lang="en-US"/>
                      <a:t>2(2.9%)</a:t>
                    </a:r>
                  </a:p>
                </c:rich>
              </c:tx>
              <c:showLegendKey val="0"/>
              <c:showVal val="1"/>
              <c:showCatName val="0"/>
              <c:showSerName val="0"/>
              <c:showPercent val="0"/>
              <c:showBubbleSize val="0"/>
            </c:dLbl>
            <c:dLbl>
              <c:idx val="24"/>
              <c:tx>
                <c:rich>
                  <a:bodyPr/>
                  <a:lstStyle/>
                  <a:p>
                    <a:r>
                      <a:rPr lang="en-US"/>
                      <a:t>1(1.5%)</a:t>
                    </a:r>
                  </a:p>
                </c:rich>
              </c:tx>
              <c:showLegendKey val="0"/>
              <c:showVal val="1"/>
              <c:showCatName val="0"/>
              <c:showSerName val="0"/>
              <c:showPercent val="0"/>
              <c:showBubbleSize val="0"/>
            </c:dLbl>
            <c:dLbl>
              <c:idx val="25"/>
              <c:tx>
                <c:rich>
                  <a:bodyPr/>
                  <a:lstStyle/>
                  <a:p>
                    <a:r>
                      <a:rPr lang="en-US"/>
                      <a:t>1(1.5%)</a:t>
                    </a:r>
                  </a:p>
                </c:rich>
              </c:tx>
              <c:showLegendKey val="0"/>
              <c:showVal val="1"/>
              <c:showCatName val="0"/>
              <c:showSerName val="0"/>
              <c:showPercent val="0"/>
              <c:showBubbleSize val="0"/>
            </c:dLbl>
            <c:dLbl>
              <c:idx val="26"/>
              <c:tx>
                <c:rich>
                  <a:bodyPr/>
                  <a:lstStyle/>
                  <a:p>
                    <a:r>
                      <a:rPr lang="en-US"/>
                      <a:t>1(1.5%)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Sheet1!$B$2:$B$31</c:f>
              <c:strCache>
                <c:ptCount val="30"/>
                <c:pt idx="0">
                  <c:v>CAA Antibiotic</c:v>
                </c:pt>
                <c:pt idx="1">
                  <c:v>Azithromycin</c:v>
                </c:pt>
                <c:pt idx="2">
                  <c:v>Amoxycillin</c:v>
                </c:pt>
                <c:pt idx="3">
                  <c:v>Metronidazole</c:v>
                </c:pt>
                <c:pt idx="4">
                  <c:v>Erythromycin</c:v>
                </c:pt>
                <c:pt idx="5">
                  <c:v>Gentamicin</c:v>
                </c:pt>
                <c:pt idx="6">
                  <c:v>Ceftriaxone</c:v>
                </c:pt>
                <c:pt idx="7">
                  <c:v>Doxycycline</c:v>
                </c:pt>
                <c:pt idx="8">
                  <c:v>Cloxacillin</c:v>
                </c:pt>
                <c:pt idx="9">
                  <c:v>Ampicillin</c:v>
                </c:pt>
                <c:pt idx="10">
                  <c:v>Clindamycin</c:v>
                </c:pt>
                <c:pt idx="11">
                  <c:v>Benzylpenicillin</c:v>
                </c:pt>
                <c:pt idx="12">
                  <c:v>Chloramphenicol</c:v>
                </c:pt>
                <c:pt idx="13">
                  <c:v>Cefuroxime</c:v>
                </c:pt>
                <c:pt idx="14">
                  <c:v>Ciprofloxacin</c:v>
                </c:pt>
                <c:pt idx="15">
                  <c:v>Cefixime</c:v>
                </c:pt>
                <c:pt idx="16">
                  <c:v>Benzathine Benzylpenicillin</c:v>
                </c:pt>
                <c:pt idx="17">
                  <c:v>Procaine Penicillin</c:v>
                </c:pt>
                <c:pt idx="18">
                  <c:v>Phenoxymethylpenicillin</c:v>
                </c:pt>
                <c:pt idx="19">
                  <c:v>Nalidixic Acid</c:v>
                </c:pt>
                <c:pt idx="20">
                  <c:v>Nitrofurantoin</c:v>
                </c:pt>
                <c:pt idx="21">
                  <c:v>Clarithromycin</c:v>
                </c:pt>
                <c:pt idx="22">
                  <c:v>Co-trimoxazole</c:v>
                </c:pt>
                <c:pt idx="23">
                  <c:v>Amikacin</c:v>
                </c:pt>
                <c:pt idx="24">
                  <c:v>Fusidic Acid</c:v>
                </c:pt>
                <c:pt idx="25">
                  <c:v>Cefalothin</c:v>
                </c:pt>
                <c:pt idx="26">
                  <c:v>Streptomycin</c:v>
                </c:pt>
                <c:pt idx="27">
                  <c:v>Cefradine</c:v>
                </c:pt>
                <c:pt idx="28">
                  <c:v>Piperacillin + Tazobactam</c:v>
                </c:pt>
                <c:pt idx="29">
                  <c:v>Benzyl +Benzathine+ procaine penicillin</c:v>
                </c:pt>
              </c:strCache>
            </c:strRef>
          </c:cat>
          <c:val>
            <c:numRef>
              <c:f>Sheet1!$C$2:$C$31</c:f>
              <c:numCache>
                <c:formatCode>General</c:formatCode>
                <c:ptCount val="30"/>
                <c:pt idx="0">
                  <c:v>34</c:v>
                </c:pt>
                <c:pt idx="1">
                  <c:v>21</c:v>
                </c:pt>
                <c:pt idx="2">
                  <c:v>20</c:v>
                </c:pt>
                <c:pt idx="3">
                  <c:v>20</c:v>
                </c:pt>
                <c:pt idx="4">
                  <c:v>14</c:v>
                </c:pt>
                <c:pt idx="5">
                  <c:v>13</c:v>
                </c:pt>
                <c:pt idx="6">
                  <c:v>12</c:v>
                </c:pt>
                <c:pt idx="7">
                  <c:v>10</c:v>
                </c:pt>
                <c:pt idx="8">
                  <c:v>9</c:v>
                </c:pt>
                <c:pt idx="9">
                  <c:v>8</c:v>
                </c:pt>
                <c:pt idx="10">
                  <c:v>8</c:v>
                </c:pt>
                <c:pt idx="11">
                  <c:v>7</c:v>
                </c:pt>
                <c:pt idx="12">
                  <c:v>7</c:v>
                </c:pt>
                <c:pt idx="13">
                  <c:v>6</c:v>
                </c:pt>
                <c:pt idx="14">
                  <c:v>4</c:v>
                </c:pt>
                <c:pt idx="15">
                  <c:v>4</c:v>
                </c:pt>
                <c:pt idx="16">
                  <c:v>3</c:v>
                </c:pt>
                <c:pt idx="17">
                  <c:v>3</c:v>
                </c:pt>
                <c:pt idx="18">
                  <c:v>3</c:v>
                </c:pt>
                <c:pt idx="19">
                  <c:v>2</c:v>
                </c:pt>
                <c:pt idx="20">
                  <c:v>2</c:v>
                </c:pt>
                <c:pt idx="21">
                  <c:v>2</c:v>
                </c:pt>
                <c:pt idx="22">
                  <c:v>2</c:v>
                </c:pt>
                <c:pt idx="23">
                  <c:v>2</c:v>
                </c:pt>
                <c:pt idx="24">
                  <c:v>1</c:v>
                </c:pt>
                <c:pt idx="25">
                  <c:v>1</c:v>
                </c:pt>
                <c:pt idx="26">
                  <c:v>1</c:v>
                </c:pt>
                <c:pt idx="27">
                  <c:v>0</c:v>
                </c:pt>
                <c:pt idx="28">
                  <c:v>0</c:v>
                </c:pt>
                <c:pt idx="29">
                  <c:v>0</c:v>
                </c:pt>
              </c:numCache>
            </c:numRef>
          </c:val>
        </c:ser>
        <c:dLbls>
          <c:showLegendKey val="0"/>
          <c:showVal val="1"/>
          <c:showCatName val="0"/>
          <c:showSerName val="0"/>
          <c:showPercent val="0"/>
          <c:showBubbleSize val="0"/>
        </c:dLbls>
        <c:gapWidth val="150"/>
        <c:overlap val="-25"/>
        <c:axId val="219866624"/>
        <c:axId val="219871104"/>
      </c:barChart>
      <c:catAx>
        <c:axId val="219866624"/>
        <c:scaling>
          <c:orientation val="minMax"/>
        </c:scaling>
        <c:delete val="0"/>
        <c:axPos val="l"/>
        <c:majorTickMark val="none"/>
        <c:minorTickMark val="none"/>
        <c:tickLblPos val="nextTo"/>
        <c:crossAx val="219871104"/>
        <c:crosses val="autoZero"/>
        <c:auto val="1"/>
        <c:lblAlgn val="ctr"/>
        <c:lblOffset val="100"/>
        <c:noMultiLvlLbl val="0"/>
      </c:catAx>
      <c:valAx>
        <c:axId val="219871104"/>
        <c:scaling>
          <c:orientation val="minMax"/>
        </c:scaling>
        <c:delete val="1"/>
        <c:axPos val="b"/>
        <c:numFmt formatCode="General" sourceLinked="1"/>
        <c:majorTickMark val="out"/>
        <c:minorTickMark val="none"/>
        <c:tickLblPos val="none"/>
        <c:crossAx val="2198666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37896-0B8D-4608-A600-5E828B04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8135</Words>
  <Characters>46375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Brian</cp:lastModifiedBy>
  <cp:revision>3</cp:revision>
  <cp:lastPrinted>2016-09-07T19:35:00Z</cp:lastPrinted>
  <dcterms:created xsi:type="dcterms:W3CDTF">2016-11-14T07:03:00Z</dcterms:created>
  <dcterms:modified xsi:type="dcterms:W3CDTF">2016-11-14T07:09:00Z</dcterms:modified>
</cp:coreProperties>
</file>