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0C92" w14:textId="77777777" w:rsidR="00192C15" w:rsidRPr="00F8200F" w:rsidRDefault="00192C15" w:rsidP="00192C15">
      <w:pPr>
        <w:pStyle w:val="NoSpacing"/>
        <w:rPr>
          <w:rFonts w:ascii="Times New Roman" w:hAnsi="Times New Roman"/>
          <w:b/>
          <w:i/>
          <w:sz w:val="24"/>
          <w:szCs w:val="24"/>
        </w:rPr>
      </w:pPr>
      <w:bookmarkStart w:id="0" w:name="_Toc386505260"/>
      <w:r w:rsidRPr="00F8200F">
        <w:rPr>
          <w:rFonts w:ascii="Times New Roman" w:hAnsi="Times New Roman"/>
          <w:b/>
          <w:sz w:val="24"/>
          <w:szCs w:val="24"/>
        </w:rPr>
        <w:t xml:space="preserve">Cost-effectiveness of </w:t>
      </w:r>
      <w:proofErr w:type="spellStart"/>
      <w:r w:rsidRPr="00F8200F">
        <w:rPr>
          <w:rFonts w:ascii="Times New Roman" w:hAnsi="Times New Roman"/>
          <w:b/>
          <w:sz w:val="24"/>
          <w:szCs w:val="24"/>
        </w:rPr>
        <w:t>vildagliptin</w:t>
      </w:r>
      <w:proofErr w:type="spellEnd"/>
      <w:r w:rsidRPr="00F8200F">
        <w:rPr>
          <w:rFonts w:ascii="Times New Roman" w:hAnsi="Times New Roman"/>
          <w:b/>
          <w:sz w:val="24"/>
          <w:szCs w:val="24"/>
        </w:rPr>
        <w:t xml:space="preserve"> for people with Type 2 Diabetes Mellitus in Brazil; findings and implications</w:t>
      </w:r>
    </w:p>
    <w:p w14:paraId="20D02784" w14:textId="77777777" w:rsidR="00192C15" w:rsidRDefault="00192C15" w:rsidP="00192C15">
      <w:pPr>
        <w:pStyle w:val="NoSpacing"/>
        <w:rPr>
          <w:rFonts w:ascii="Times New Roman" w:hAnsi="Times New Roman"/>
          <w:sz w:val="24"/>
          <w:szCs w:val="24"/>
        </w:rPr>
      </w:pPr>
    </w:p>
    <w:p w14:paraId="6C88AAC6" w14:textId="77777777" w:rsidR="00192C15" w:rsidRDefault="00192C15" w:rsidP="00192C15">
      <w:pPr>
        <w:pStyle w:val="NoSpacing"/>
        <w:rPr>
          <w:rFonts w:ascii="Times New Roman" w:hAnsi="Times New Roman"/>
          <w:sz w:val="24"/>
          <w:szCs w:val="24"/>
          <w:vertAlign w:val="superscript"/>
        </w:rPr>
      </w:pPr>
      <w:r w:rsidRPr="00F8200F">
        <w:rPr>
          <w:rFonts w:ascii="Times New Roman" w:hAnsi="Times New Roman"/>
          <w:sz w:val="24"/>
          <w:szCs w:val="24"/>
        </w:rPr>
        <w:t>Gustavo Laine Araujo de Oliveira</w:t>
      </w:r>
      <w:r w:rsidRPr="00F8200F">
        <w:rPr>
          <w:rFonts w:ascii="Times New Roman" w:hAnsi="Times New Roman"/>
          <w:sz w:val="24"/>
          <w:szCs w:val="24"/>
          <w:vertAlign w:val="superscript"/>
        </w:rPr>
        <w:t>1</w:t>
      </w:r>
      <w:r w:rsidRPr="00F8200F">
        <w:rPr>
          <w:rFonts w:ascii="Times New Roman" w:hAnsi="Times New Roman"/>
          <w:sz w:val="24"/>
          <w:szCs w:val="24"/>
        </w:rPr>
        <w:t xml:space="preserve">, Augusto </w:t>
      </w:r>
      <w:proofErr w:type="spellStart"/>
      <w:r w:rsidRPr="00F8200F">
        <w:rPr>
          <w:rFonts w:ascii="Times New Roman" w:hAnsi="Times New Roman"/>
          <w:sz w:val="24"/>
          <w:szCs w:val="24"/>
        </w:rPr>
        <w:t>Afonso</w:t>
      </w:r>
      <w:proofErr w:type="spellEnd"/>
      <w:r w:rsidRPr="00F8200F">
        <w:rPr>
          <w:rFonts w:ascii="Times New Roman" w:hAnsi="Times New Roman"/>
          <w:sz w:val="24"/>
          <w:szCs w:val="24"/>
        </w:rPr>
        <w:t xml:space="preserve"> Guerra Junior</w:t>
      </w:r>
      <w:r w:rsidRPr="00F8200F">
        <w:rPr>
          <w:rFonts w:ascii="Times New Roman" w:hAnsi="Times New Roman"/>
          <w:sz w:val="24"/>
          <w:szCs w:val="24"/>
          <w:vertAlign w:val="superscript"/>
        </w:rPr>
        <w:t>1</w:t>
      </w:r>
      <w:proofErr w:type="gramStart"/>
      <w:r w:rsidRPr="00F8200F">
        <w:rPr>
          <w:rFonts w:ascii="Times New Roman" w:hAnsi="Times New Roman"/>
          <w:sz w:val="24"/>
          <w:szCs w:val="24"/>
          <w:vertAlign w:val="superscript"/>
        </w:rPr>
        <w:t>,2</w:t>
      </w:r>
      <w:proofErr w:type="gramEnd"/>
      <w:r w:rsidRPr="00F8200F">
        <w:rPr>
          <w:rFonts w:ascii="Times New Roman" w:hAnsi="Times New Roman"/>
          <w:sz w:val="24"/>
          <w:szCs w:val="24"/>
        </w:rPr>
        <w:t>, *Brian Godman</w:t>
      </w:r>
      <w:r w:rsidRPr="00F8200F">
        <w:rPr>
          <w:rFonts w:ascii="Times New Roman" w:hAnsi="Times New Roman"/>
          <w:sz w:val="24"/>
          <w:szCs w:val="24"/>
          <w:vertAlign w:val="superscript"/>
        </w:rPr>
        <w:t>3,4</w:t>
      </w:r>
      <w:r w:rsidRPr="00F8200F">
        <w:rPr>
          <w:rFonts w:ascii="Times New Roman" w:hAnsi="Times New Roman"/>
          <w:sz w:val="24"/>
          <w:szCs w:val="24"/>
        </w:rPr>
        <w:t>, Francisco de Assis Acurcio</w:t>
      </w:r>
      <w:r w:rsidRPr="00F8200F">
        <w:rPr>
          <w:rFonts w:ascii="Times New Roman" w:hAnsi="Times New Roman"/>
          <w:sz w:val="24"/>
          <w:szCs w:val="24"/>
          <w:vertAlign w:val="superscript"/>
        </w:rPr>
        <w:t>1,2</w:t>
      </w:r>
      <w:r>
        <w:rPr>
          <w:rFonts w:ascii="Times New Roman" w:hAnsi="Times New Roman"/>
          <w:sz w:val="24"/>
          <w:szCs w:val="24"/>
          <w:vertAlign w:val="superscript"/>
        </w:rPr>
        <w:t>,5</w:t>
      </w:r>
    </w:p>
    <w:p w14:paraId="520C5422" w14:textId="77777777" w:rsidR="00192C15" w:rsidRPr="00F8200F" w:rsidRDefault="00192C15" w:rsidP="00192C15">
      <w:pPr>
        <w:pStyle w:val="NoSpacing"/>
        <w:rPr>
          <w:rFonts w:ascii="Times New Roman" w:hAnsi="Times New Roman"/>
          <w:sz w:val="24"/>
          <w:szCs w:val="24"/>
          <w:lang w:val="pt-BR"/>
        </w:rPr>
      </w:pPr>
    </w:p>
    <w:p w14:paraId="3E046CE6" w14:textId="77777777" w:rsidR="00192C15" w:rsidRPr="00F8200F" w:rsidRDefault="00192C15" w:rsidP="00192C15">
      <w:pPr>
        <w:pStyle w:val="NoSpacing"/>
        <w:rPr>
          <w:rFonts w:ascii="Times New Roman" w:hAnsi="Times New Roman"/>
          <w:sz w:val="24"/>
          <w:szCs w:val="24"/>
        </w:rPr>
      </w:pPr>
      <w:r w:rsidRPr="00F8200F">
        <w:rPr>
          <w:rFonts w:ascii="Times New Roman" w:hAnsi="Times New Roman"/>
          <w:sz w:val="24"/>
          <w:szCs w:val="24"/>
          <w:vertAlign w:val="superscript"/>
        </w:rPr>
        <w:t>1</w:t>
      </w:r>
      <w:r w:rsidRPr="00F8200F">
        <w:rPr>
          <w:rFonts w:ascii="Times New Roman" w:hAnsi="Times New Roman"/>
          <w:sz w:val="24"/>
          <w:szCs w:val="24"/>
        </w:rPr>
        <w:t xml:space="preserve">Department of Social Pharmacy, School of Pharmacy, Federal University of Minas </w:t>
      </w:r>
      <w:proofErr w:type="spellStart"/>
      <w:r w:rsidRPr="00F8200F">
        <w:rPr>
          <w:rFonts w:ascii="Times New Roman" w:hAnsi="Times New Roman"/>
          <w:sz w:val="24"/>
          <w:szCs w:val="24"/>
        </w:rPr>
        <w:t>Gerais</w:t>
      </w:r>
      <w:proofErr w:type="spellEnd"/>
      <w:r w:rsidRPr="00F8200F">
        <w:rPr>
          <w:rFonts w:ascii="Times New Roman" w:hAnsi="Times New Roman"/>
          <w:sz w:val="24"/>
          <w:szCs w:val="24"/>
        </w:rPr>
        <w:t xml:space="preserve">, Belo Horizonte, Brazil. Email: </w:t>
      </w:r>
      <w:hyperlink r:id="rId9" w:history="1">
        <w:r w:rsidRPr="00F620CD">
          <w:rPr>
            <w:rStyle w:val="Hyperlink"/>
            <w:rFonts w:ascii="Times New Roman" w:hAnsi="Times New Roman"/>
            <w:sz w:val="24"/>
            <w:szCs w:val="24"/>
          </w:rPr>
          <w:t>gustavolaine@gmail.com</w:t>
        </w:r>
      </w:hyperlink>
      <w:r>
        <w:rPr>
          <w:rStyle w:val="Hyperlink"/>
          <w:rFonts w:ascii="Times New Roman" w:hAnsi="Times New Roman"/>
          <w:sz w:val="24"/>
          <w:szCs w:val="24"/>
          <w:lang w:val="en-US"/>
        </w:rPr>
        <w:t xml:space="preserve">; </w:t>
      </w:r>
      <w:r w:rsidRPr="00F8200F">
        <w:rPr>
          <w:rFonts w:ascii="Times New Roman" w:hAnsi="Times New Roman"/>
          <w:sz w:val="24"/>
          <w:szCs w:val="24"/>
          <w:lang w:eastAsia="pt-BR"/>
        </w:rPr>
        <w:t xml:space="preserve">augustoguerramg@gmail.com; </w:t>
      </w:r>
      <w:hyperlink r:id="rId10" w:history="1">
        <w:r w:rsidRPr="00F8200F">
          <w:rPr>
            <w:rFonts w:ascii="Times New Roman" w:hAnsi="Times New Roman"/>
            <w:sz w:val="24"/>
            <w:szCs w:val="24"/>
          </w:rPr>
          <w:t>acurcio@ufmg.br</w:t>
        </w:r>
      </w:hyperlink>
    </w:p>
    <w:p w14:paraId="4AD29782" w14:textId="77777777" w:rsidR="00192C15" w:rsidRPr="00F8200F" w:rsidRDefault="00192C15" w:rsidP="00192C15">
      <w:pPr>
        <w:pStyle w:val="NoSpacing"/>
        <w:rPr>
          <w:rFonts w:ascii="Times New Roman" w:hAnsi="Times New Roman"/>
          <w:sz w:val="24"/>
          <w:szCs w:val="24"/>
        </w:rPr>
      </w:pPr>
      <w:r w:rsidRPr="00F8200F">
        <w:rPr>
          <w:rFonts w:ascii="Times New Roman" w:hAnsi="Times New Roman"/>
          <w:sz w:val="24"/>
          <w:szCs w:val="24"/>
        </w:rPr>
        <w:t xml:space="preserve">²SUS Collaborating Centre – Technology Assessment &amp; Excellence in Health, College of Pharmacy, Federal University of Minas </w:t>
      </w:r>
      <w:proofErr w:type="spellStart"/>
      <w:r w:rsidRPr="00F8200F">
        <w:rPr>
          <w:rFonts w:ascii="Times New Roman" w:hAnsi="Times New Roman"/>
          <w:sz w:val="24"/>
          <w:szCs w:val="24"/>
        </w:rPr>
        <w:t>Gerais</w:t>
      </w:r>
      <w:proofErr w:type="spellEnd"/>
      <w:r w:rsidRPr="00F8200F">
        <w:rPr>
          <w:rFonts w:ascii="Times New Roman" w:hAnsi="Times New Roman"/>
          <w:sz w:val="24"/>
          <w:szCs w:val="24"/>
        </w:rPr>
        <w:t xml:space="preserve">, Minas </w:t>
      </w:r>
      <w:proofErr w:type="spellStart"/>
      <w:r w:rsidRPr="00F8200F">
        <w:rPr>
          <w:rFonts w:ascii="Times New Roman" w:hAnsi="Times New Roman"/>
          <w:sz w:val="24"/>
          <w:szCs w:val="24"/>
        </w:rPr>
        <w:t>Gerais</w:t>
      </w:r>
      <w:proofErr w:type="spellEnd"/>
      <w:r w:rsidRPr="00F8200F">
        <w:rPr>
          <w:rFonts w:ascii="Times New Roman" w:hAnsi="Times New Roman"/>
          <w:sz w:val="24"/>
          <w:szCs w:val="24"/>
        </w:rPr>
        <w:t>, Brazil</w:t>
      </w:r>
    </w:p>
    <w:p w14:paraId="0C0B3BE8" w14:textId="77777777" w:rsidR="00192C15" w:rsidRPr="00F8200F" w:rsidRDefault="00192C15" w:rsidP="00192C15">
      <w:pPr>
        <w:pStyle w:val="NoSpacing"/>
        <w:rPr>
          <w:rFonts w:ascii="Times New Roman" w:hAnsi="Times New Roman"/>
          <w:sz w:val="24"/>
          <w:szCs w:val="24"/>
          <w:vertAlign w:val="superscript"/>
        </w:rPr>
      </w:pPr>
      <w:proofErr w:type="gramStart"/>
      <w:r w:rsidRPr="00F8200F">
        <w:rPr>
          <w:rFonts w:ascii="Times New Roman" w:hAnsi="Times New Roman"/>
          <w:sz w:val="24"/>
          <w:szCs w:val="24"/>
          <w:vertAlign w:val="superscript"/>
        </w:rPr>
        <w:t>3</w:t>
      </w:r>
      <w:r w:rsidRPr="00F8200F">
        <w:rPr>
          <w:rFonts w:ascii="Times New Roman" w:hAnsi="Times New Roman"/>
          <w:sz w:val="24"/>
          <w:szCs w:val="24"/>
        </w:rPr>
        <w:t>Strathclyde Institute of Pharmacy and Biomedical Sciences, University of Strathclyde, Glasgow, UK.</w:t>
      </w:r>
      <w:proofErr w:type="gramEnd"/>
      <w:r w:rsidRPr="00F8200F">
        <w:rPr>
          <w:rFonts w:ascii="Times New Roman" w:hAnsi="Times New Roman"/>
          <w:sz w:val="24"/>
          <w:szCs w:val="24"/>
        </w:rPr>
        <w:t xml:space="preserve"> Email: Brian.godman@strath.ac.uk</w:t>
      </w:r>
    </w:p>
    <w:p w14:paraId="2605F96B" w14:textId="77777777" w:rsidR="00192C15" w:rsidRDefault="00192C15" w:rsidP="00192C15">
      <w:pPr>
        <w:pStyle w:val="NoSpacing"/>
        <w:rPr>
          <w:rFonts w:ascii="Times New Roman" w:hAnsi="Times New Roman"/>
          <w:sz w:val="24"/>
          <w:szCs w:val="24"/>
        </w:rPr>
      </w:pPr>
      <w:proofErr w:type="gramStart"/>
      <w:r w:rsidRPr="00F8200F">
        <w:rPr>
          <w:rFonts w:ascii="Times New Roman" w:hAnsi="Times New Roman"/>
          <w:sz w:val="24"/>
          <w:szCs w:val="24"/>
          <w:vertAlign w:val="superscript"/>
        </w:rPr>
        <w:t>4</w:t>
      </w:r>
      <w:r w:rsidRPr="00F8200F">
        <w:rPr>
          <w:rFonts w:ascii="Times New Roman" w:hAnsi="Times New Roman"/>
          <w:sz w:val="24"/>
          <w:szCs w:val="24"/>
        </w:rPr>
        <w:t xml:space="preserve">Department of Laboratory Medicine, Division of Clinical Pharmacology, </w:t>
      </w:r>
      <w:proofErr w:type="spellStart"/>
      <w:r w:rsidRPr="00F8200F">
        <w:rPr>
          <w:rFonts w:ascii="Times New Roman" w:hAnsi="Times New Roman"/>
          <w:sz w:val="24"/>
          <w:szCs w:val="24"/>
        </w:rPr>
        <w:t>Karolinska</w:t>
      </w:r>
      <w:proofErr w:type="spellEnd"/>
      <w:r w:rsidRPr="00F8200F">
        <w:rPr>
          <w:rFonts w:ascii="Times New Roman" w:hAnsi="Times New Roman"/>
          <w:sz w:val="24"/>
          <w:szCs w:val="24"/>
        </w:rPr>
        <w:t xml:space="preserve"> </w:t>
      </w:r>
      <w:proofErr w:type="spellStart"/>
      <w:r w:rsidRPr="00F8200F">
        <w:rPr>
          <w:rFonts w:ascii="Times New Roman" w:hAnsi="Times New Roman"/>
          <w:sz w:val="24"/>
          <w:szCs w:val="24"/>
        </w:rPr>
        <w:t>Institutet</w:t>
      </w:r>
      <w:proofErr w:type="spellEnd"/>
      <w:r w:rsidRPr="00F8200F">
        <w:rPr>
          <w:rFonts w:ascii="Times New Roman" w:hAnsi="Times New Roman"/>
          <w:sz w:val="24"/>
          <w:szCs w:val="24"/>
        </w:rPr>
        <w:t xml:space="preserve">, </w:t>
      </w:r>
      <w:proofErr w:type="spellStart"/>
      <w:r w:rsidRPr="00F8200F">
        <w:rPr>
          <w:rFonts w:ascii="Times New Roman" w:hAnsi="Times New Roman"/>
          <w:sz w:val="24"/>
          <w:szCs w:val="24"/>
        </w:rPr>
        <w:t>Karolinska</w:t>
      </w:r>
      <w:proofErr w:type="spellEnd"/>
      <w:r w:rsidRPr="00F8200F">
        <w:rPr>
          <w:rFonts w:ascii="Times New Roman" w:hAnsi="Times New Roman"/>
          <w:sz w:val="24"/>
          <w:szCs w:val="24"/>
        </w:rPr>
        <w:t xml:space="preserve"> University Hospital Huddinge, Stockholm, Sweden.</w:t>
      </w:r>
      <w:proofErr w:type="gramEnd"/>
      <w:r w:rsidRPr="00F8200F">
        <w:rPr>
          <w:rFonts w:ascii="Times New Roman" w:hAnsi="Times New Roman"/>
          <w:sz w:val="24"/>
          <w:szCs w:val="24"/>
        </w:rPr>
        <w:t xml:space="preserve"> Email: </w:t>
      </w:r>
      <w:hyperlink r:id="rId11" w:history="1">
        <w:r w:rsidRPr="00F620CD">
          <w:rPr>
            <w:rStyle w:val="Hyperlink"/>
            <w:rFonts w:ascii="Times New Roman" w:hAnsi="Times New Roman"/>
            <w:sz w:val="24"/>
            <w:szCs w:val="24"/>
          </w:rPr>
          <w:t>Brian.Godman@ki.se</w:t>
        </w:r>
      </w:hyperlink>
    </w:p>
    <w:p w14:paraId="4E3E31F2" w14:textId="77777777" w:rsidR="00192C15" w:rsidRPr="00F8200F" w:rsidRDefault="00192C15" w:rsidP="00192C15">
      <w:pPr>
        <w:pStyle w:val="NoSpacing"/>
        <w:rPr>
          <w:rFonts w:ascii="Times New Roman" w:hAnsi="Times New Roman"/>
          <w:sz w:val="24"/>
          <w:szCs w:val="24"/>
        </w:rPr>
      </w:pPr>
      <w:r>
        <w:rPr>
          <w:rFonts w:ascii="Times New Roman" w:hAnsi="Times New Roman"/>
          <w:sz w:val="24"/>
          <w:szCs w:val="24"/>
          <w:vertAlign w:val="superscript"/>
        </w:rPr>
        <w:t>5</w:t>
      </w:r>
      <w:r w:rsidRPr="00F8200F">
        <w:rPr>
          <w:rFonts w:ascii="Times New Roman" w:hAnsi="Times New Roman"/>
          <w:sz w:val="24"/>
          <w:szCs w:val="24"/>
        </w:rPr>
        <w:t xml:space="preserve">School of Medicine, Federal University of Minas </w:t>
      </w:r>
      <w:proofErr w:type="spellStart"/>
      <w:r w:rsidRPr="00F8200F">
        <w:rPr>
          <w:rFonts w:ascii="Times New Roman" w:hAnsi="Times New Roman"/>
          <w:sz w:val="24"/>
          <w:szCs w:val="24"/>
        </w:rPr>
        <w:t>Gerais</w:t>
      </w:r>
      <w:proofErr w:type="spellEnd"/>
      <w:r w:rsidRPr="00F8200F">
        <w:rPr>
          <w:rFonts w:ascii="Times New Roman" w:hAnsi="Times New Roman"/>
          <w:sz w:val="24"/>
          <w:szCs w:val="24"/>
        </w:rPr>
        <w:t>,</w:t>
      </w:r>
      <w:r>
        <w:rPr>
          <w:rFonts w:ascii="Times New Roman" w:hAnsi="Times New Roman"/>
          <w:sz w:val="24"/>
          <w:szCs w:val="24"/>
        </w:rPr>
        <w:t xml:space="preserve"> Belo Horizonte, Brazil</w:t>
      </w:r>
    </w:p>
    <w:p w14:paraId="430EF3F8" w14:textId="77777777" w:rsidR="00192C15" w:rsidRPr="00F8200F" w:rsidRDefault="00192C15" w:rsidP="00192C15">
      <w:pPr>
        <w:pStyle w:val="NoSpacing"/>
        <w:rPr>
          <w:rFonts w:ascii="Times New Roman" w:hAnsi="Times New Roman"/>
          <w:sz w:val="24"/>
          <w:szCs w:val="24"/>
        </w:rPr>
      </w:pPr>
    </w:p>
    <w:p w14:paraId="2FB24FE1" w14:textId="77777777" w:rsidR="00192C15" w:rsidRPr="00F8200F" w:rsidRDefault="00192C15" w:rsidP="00192C15">
      <w:pPr>
        <w:pStyle w:val="NoSpacing"/>
        <w:rPr>
          <w:rFonts w:ascii="Times New Roman" w:hAnsi="Times New Roman"/>
          <w:sz w:val="24"/>
          <w:szCs w:val="24"/>
        </w:rPr>
      </w:pPr>
      <w:r w:rsidRPr="00F8200F">
        <w:rPr>
          <w:rFonts w:ascii="Times New Roman" w:hAnsi="Times New Roman"/>
          <w:sz w:val="24"/>
          <w:szCs w:val="24"/>
        </w:rPr>
        <w:t xml:space="preserve">*Correspondence author: Brian Godman, Strathclyde Institute of Pharmacy and Biomedical Sciences, University of Strathclyde, Glasgow G4 0RE, United Kingdom. Email:  Brian.godman@strath.ac.uk. Telephone: 0141 548 3825. Fax: 0141 552 2562 and Department of Laboratory Medicine, Division of Clinical Pharmacology, </w:t>
      </w:r>
      <w:proofErr w:type="spellStart"/>
      <w:r w:rsidRPr="00F8200F">
        <w:rPr>
          <w:rFonts w:ascii="Times New Roman" w:hAnsi="Times New Roman"/>
          <w:sz w:val="24"/>
          <w:szCs w:val="24"/>
        </w:rPr>
        <w:t>Karolinska</w:t>
      </w:r>
      <w:proofErr w:type="spellEnd"/>
      <w:r w:rsidRPr="00F8200F">
        <w:rPr>
          <w:rFonts w:ascii="Times New Roman" w:hAnsi="Times New Roman"/>
          <w:sz w:val="24"/>
          <w:szCs w:val="24"/>
        </w:rPr>
        <w:t xml:space="preserve"> </w:t>
      </w:r>
      <w:proofErr w:type="spellStart"/>
      <w:r w:rsidRPr="00F8200F">
        <w:rPr>
          <w:rFonts w:ascii="Times New Roman" w:hAnsi="Times New Roman"/>
          <w:sz w:val="24"/>
          <w:szCs w:val="24"/>
        </w:rPr>
        <w:t>Institutet</w:t>
      </w:r>
      <w:proofErr w:type="spellEnd"/>
      <w:r w:rsidRPr="00F8200F">
        <w:rPr>
          <w:rFonts w:ascii="Times New Roman" w:hAnsi="Times New Roman"/>
          <w:sz w:val="24"/>
          <w:szCs w:val="24"/>
        </w:rPr>
        <w:t xml:space="preserve">, </w:t>
      </w:r>
      <w:proofErr w:type="spellStart"/>
      <w:r w:rsidRPr="00F8200F">
        <w:rPr>
          <w:rFonts w:ascii="Times New Roman" w:hAnsi="Times New Roman"/>
          <w:sz w:val="24"/>
          <w:szCs w:val="24"/>
        </w:rPr>
        <w:t>Karolinska</w:t>
      </w:r>
      <w:proofErr w:type="spellEnd"/>
      <w:r w:rsidRPr="00F8200F">
        <w:rPr>
          <w:rFonts w:ascii="Times New Roman" w:hAnsi="Times New Roman"/>
          <w:sz w:val="24"/>
          <w:szCs w:val="24"/>
        </w:rPr>
        <w:t xml:space="preserve"> University Hospital Huddinge, SE-141 86, Stockholm, Sweden. Email: Brian.Godman@ki.se. Telephone: 00468 585 81068; Fax: 00468 585 81070</w:t>
      </w:r>
    </w:p>
    <w:p w14:paraId="66AF3BF5" w14:textId="77777777" w:rsidR="00192C15" w:rsidRPr="00F8200F" w:rsidRDefault="00192C15" w:rsidP="00192C15">
      <w:pPr>
        <w:pStyle w:val="NoSpacing"/>
        <w:rPr>
          <w:rFonts w:ascii="Times New Roman" w:hAnsi="Times New Roman"/>
          <w:sz w:val="24"/>
          <w:szCs w:val="24"/>
        </w:rPr>
      </w:pPr>
    </w:p>
    <w:p w14:paraId="3E6D9A72" w14:textId="77777777" w:rsidR="00D20EAF" w:rsidRPr="00A6775A" w:rsidRDefault="00D20EAF" w:rsidP="00A6775A">
      <w:pPr>
        <w:pStyle w:val="NoSpacing"/>
        <w:rPr>
          <w:rFonts w:ascii="Times New Roman" w:hAnsi="Times New Roman"/>
          <w:b/>
          <w:sz w:val="24"/>
          <w:szCs w:val="24"/>
        </w:rPr>
      </w:pPr>
      <w:r w:rsidRPr="00A6775A">
        <w:rPr>
          <w:rFonts w:ascii="Times New Roman" w:hAnsi="Times New Roman"/>
          <w:b/>
          <w:sz w:val="24"/>
          <w:szCs w:val="24"/>
        </w:rPr>
        <w:t>Abstract</w:t>
      </w:r>
    </w:p>
    <w:p w14:paraId="44F14725" w14:textId="77777777" w:rsidR="00A6775A" w:rsidRDefault="00A6775A" w:rsidP="00A6775A">
      <w:pPr>
        <w:pStyle w:val="NoSpacing"/>
        <w:rPr>
          <w:rFonts w:ascii="Times New Roman" w:hAnsi="Times New Roman"/>
          <w:sz w:val="24"/>
          <w:szCs w:val="24"/>
        </w:rPr>
      </w:pPr>
    </w:p>
    <w:p w14:paraId="798E893F" w14:textId="4DAF7524" w:rsidR="00D679DA" w:rsidRPr="00D679DA" w:rsidRDefault="00D679DA" w:rsidP="00D679DA">
      <w:pPr>
        <w:pStyle w:val="NoSpacing"/>
        <w:rPr>
          <w:rFonts w:ascii="Times New Roman" w:hAnsi="Times New Roman"/>
          <w:sz w:val="24"/>
          <w:szCs w:val="24"/>
        </w:rPr>
      </w:pPr>
      <w:r w:rsidRPr="00D679DA">
        <w:rPr>
          <w:rFonts w:ascii="Times New Roman" w:hAnsi="Times New Roman"/>
          <w:sz w:val="24"/>
          <w:szCs w:val="24"/>
        </w:rPr>
        <w:t xml:space="preserve">Introduction: Vildagliptin is an inhibitor of the enzyme dipeptidyl peptidase 4, indicated for the treatment of type 2 diabetes mellitus, combined or not with metformin. This study aims to evaluate the cost-effectiveness of </w:t>
      </w:r>
      <w:proofErr w:type="spellStart"/>
      <w:r w:rsidR="002C2461">
        <w:rPr>
          <w:rFonts w:ascii="Times New Roman" w:hAnsi="Times New Roman"/>
          <w:sz w:val="24"/>
          <w:szCs w:val="24"/>
        </w:rPr>
        <w:t>vildagliptin</w:t>
      </w:r>
      <w:proofErr w:type="spellEnd"/>
      <w:r w:rsidRPr="00D679DA">
        <w:rPr>
          <w:rFonts w:ascii="Times New Roman" w:hAnsi="Times New Roman"/>
          <w:sz w:val="24"/>
          <w:szCs w:val="24"/>
        </w:rPr>
        <w:t xml:space="preserve"> in the Brazilian context.</w:t>
      </w:r>
      <w:r w:rsidR="00373ED4">
        <w:rPr>
          <w:rFonts w:ascii="Times New Roman" w:hAnsi="Times New Roman"/>
          <w:sz w:val="24"/>
          <w:szCs w:val="24"/>
        </w:rPr>
        <w:t xml:space="preserve"> </w:t>
      </w:r>
      <w:r w:rsidR="00C02A1F" w:rsidRPr="00C02A1F">
        <w:rPr>
          <w:rFonts w:ascii="Times New Roman" w:hAnsi="Times New Roman"/>
          <w:sz w:val="24"/>
          <w:szCs w:val="24"/>
        </w:rPr>
        <w:t>Areas covered</w:t>
      </w:r>
      <w:r w:rsidRPr="00D679DA">
        <w:rPr>
          <w:rFonts w:ascii="Times New Roman" w:hAnsi="Times New Roman"/>
          <w:sz w:val="24"/>
          <w:szCs w:val="24"/>
        </w:rPr>
        <w:t xml:space="preserve">: Using MEDLINE, Cochrane Library, Lilacs and CRD, six studies were selected </w:t>
      </w:r>
      <w:r w:rsidR="002C2461">
        <w:rPr>
          <w:rFonts w:ascii="Times New Roman" w:hAnsi="Times New Roman"/>
          <w:sz w:val="24"/>
          <w:szCs w:val="24"/>
        </w:rPr>
        <w:t>for</w:t>
      </w:r>
      <w:r w:rsidRPr="00D679DA">
        <w:rPr>
          <w:rFonts w:ascii="Times New Roman" w:hAnsi="Times New Roman"/>
          <w:sz w:val="24"/>
          <w:szCs w:val="24"/>
        </w:rPr>
        <w:t xml:space="preserve"> the economic model</w:t>
      </w:r>
      <w:r w:rsidR="002C2461">
        <w:rPr>
          <w:rFonts w:ascii="Times New Roman" w:hAnsi="Times New Roman"/>
          <w:sz w:val="24"/>
          <w:szCs w:val="24"/>
        </w:rPr>
        <w:t>s</w:t>
      </w:r>
      <w:r w:rsidRPr="00D679DA">
        <w:rPr>
          <w:rFonts w:ascii="Times New Roman" w:hAnsi="Times New Roman"/>
          <w:sz w:val="24"/>
          <w:szCs w:val="24"/>
        </w:rPr>
        <w:t xml:space="preserve">. This study </w:t>
      </w:r>
      <w:r w:rsidR="002C2461">
        <w:rPr>
          <w:rFonts w:ascii="Times New Roman" w:hAnsi="Times New Roman"/>
          <w:sz w:val="24"/>
          <w:szCs w:val="24"/>
        </w:rPr>
        <w:t xml:space="preserve">utilised </w:t>
      </w:r>
      <w:r w:rsidRPr="00D679DA">
        <w:rPr>
          <w:rFonts w:ascii="Times New Roman" w:hAnsi="Times New Roman"/>
          <w:sz w:val="24"/>
          <w:szCs w:val="24"/>
        </w:rPr>
        <w:t xml:space="preserve">cost data </w:t>
      </w:r>
      <w:r w:rsidR="002C2461">
        <w:rPr>
          <w:rFonts w:ascii="Times New Roman" w:hAnsi="Times New Roman"/>
          <w:sz w:val="24"/>
          <w:szCs w:val="24"/>
        </w:rPr>
        <w:t>in</w:t>
      </w:r>
      <w:r w:rsidRPr="00D679DA">
        <w:rPr>
          <w:rFonts w:ascii="Times New Roman" w:hAnsi="Times New Roman"/>
          <w:sz w:val="24"/>
          <w:szCs w:val="24"/>
        </w:rPr>
        <w:t xml:space="preserve"> the Brazilian health system</w:t>
      </w:r>
      <w:r w:rsidR="002C2461">
        <w:rPr>
          <w:rFonts w:ascii="Times New Roman" w:hAnsi="Times New Roman"/>
          <w:sz w:val="24"/>
          <w:szCs w:val="24"/>
        </w:rPr>
        <w:t xml:space="preserve"> to provide the context</w:t>
      </w:r>
      <w:r w:rsidRPr="00D679DA">
        <w:rPr>
          <w:rFonts w:ascii="Times New Roman" w:hAnsi="Times New Roman"/>
          <w:sz w:val="24"/>
          <w:szCs w:val="24"/>
        </w:rPr>
        <w:t>.</w:t>
      </w:r>
    </w:p>
    <w:p w14:paraId="0FA95EBA" w14:textId="60E374D1" w:rsidR="00373ED4" w:rsidRDefault="00D679DA" w:rsidP="00373ED4">
      <w:pPr>
        <w:pStyle w:val="NoSpacing"/>
        <w:rPr>
          <w:rFonts w:ascii="Times New Roman" w:hAnsi="Times New Roman"/>
          <w:sz w:val="24"/>
          <w:szCs w:val="24"/>
        </w:rPr>
      </w:pPr>
      <w:r w:rsidRPr="00D679DA">
        <w:rPr>
          <w:rFonts w:ascii="Times New Roman" w:hAnsi="Times New Roman"/>
          <w:sz w:val="24"/>
          <w:szCs w:val="24"/>
        </w:rPr>
        <w:t xml:space="preserve">Expert </w:t>
      </w:r>
      <w:r w:rsidR="00C02A1F">
        <w:rPr>
          <w:rFonts w:ascii="Times New Roman" w:hAnsi="Times New Roman"/>
          <w:sz w:val="24"/>
          <w:szCs w:val="24"/>
        </w:rPr>
        <w:t>c</w:t>
      </w:r>
      <w:r w:rsidRPr="00D679DA">
        <w:rPr>
          <w:rFonts w:ascii="Times New Roman" w:hAnsi="Times New Roman"/>
          <w:sz w:val="24"/>
          <w:szCs w:val="24"/>
        </w:rPr>
        <w:t xml:space="preserve">ommentary: Type 2 diabetes mellitus is an epidemic disease and represents a challenge for </w:t>
      </w:r>
      <w:r w:rsidR="002C2461">
        <w:rPr>
          <w:rFonts w:ascii="Times New Roman" w:hAnsi="Times New Roman"/>
          <w:sz w:val="24"/>
          <w:szCs w:val="24"/>
        </w:rPr>
        <w:t xml:space="preserve">all </w:t>
      </w:r>
      <w:r w:rsidRPr="00D679DA">
        <w:rPr>
          <w:rFonts w:ascii="Times New Roman" w:hAnsi="Times New Roman"/>
          <w:sz w:val="24"/>
          <w:szCs w:val="24"/>
        </w:rPr>
        <w:t xml:space="preserve">health </w:t>
      </w:r>
      <w:r w:rsidR="002C2461">
        <w:rPr>
          <w:rFonts w:ascii="Times New Roman" w:hAnsi="Times New Roman"/>
          <w:sz w:val="24"/>
          <w:szCs w:val="24"/>
        </w:rPr>
        <w:t xml:space="preserve">care </w:t>
      </w:r>
      <w:r w:rsidRPr="00D679DA">
        <w:rPr>
          <w:rFonts w:ascii="Times New Roman" w:hAnsi="Times New Roman"/>
          <w:sz w:val="24"/>
          <w:szCs w:val="24"/>
        </w:rPr>
        <w:t>systems. Although guidelines clearly define first-line treatment, there are several other promising treatments. Vildagliptin is one of them</w:t>
      </w:r>
      <w:r w:rsidR="002C2461">
        <w:rPr>
          <w:rFonts w:ascii="Times New Roman" w:hAnsi="Times New Roman"/>
          <w:sz w:val="24"/>
          <w:szCs w:val="24"/>
        </w:rPr>
        <w:t>, resulting</w:t>
      </w:r>
      <w:r w:rsidR="002C2461" w:rsidRPr="00A6775A">
        <w:rPr>
          <w:rFonts w:ascii="Times New Roman" w:hAnsi="Times New Roman"/>
          <w:sz w:val="24"/>
          <w:szCs w:val="24"/>
        </w:rPr>
        <w:t xml:space="preserve"> in a mean lifetime increase of 0.31 years compared</w:t>
      </w:r>
      <w:r w:rsidR="002C2461">
        <w:rPr>
          <w:rFonts w:ascii="Times New Roman" w:hAnsi="Times New Roman"/>
          <w:sz w:val="24"/>
          <w:szCs w:val="24"/>
        </w:rPr>
        <w:t xml:space="preserve"> to metformin </w:t>
      </w:r>
      <w:r w:rsidR="00373ED4">
        <w:rPr>
          <w:rFonts w:ascii="Times New Roman" w:hAnsi="Times New Roman"/>
          <w:sz w:val="24"/>
          <w:szCs w:val="24"/>
        </w:rPr>
        <w:t xml:space="preserve">alone </w:t>
      </w:r>
      <w:r w:rsidR="002C2461">
        <w:rPr>
          <w:rFonts w:ascii="Times New Roman" w:hAnsi="Times New Roman"/>
          <w:sz w:val="24"/>
          <w:szCs w:val="24"/>
        </w:rPr>
        <w:t xml:space="preserve">and </w:t>
      </w:r>
      <w:r w:rsidR="002C2461" w:rsidRPr="00A6775A">
        <w:rPr>
          <w:rFonts w:ascii="Times New Roman" w:hAnsi="Times New Roman"/>
          <w:sz w:val="24"/>
          <w:szCs w:val="24"/>
        </w:rPr>
        <w:t xml:space="preserve">1.19 more life years compared to other metformin combinations. Considering observational data, life years with dual </w:t>
      </w:r>
      <w:proofErr w:type="spellStart"/>
      <w:r w:rsidR="002C2461" w:rsidRPr="00A6775A">
        <w:rPr>
          <w:rFonts w:ascii="Times New Roman" w:hAnsi="Times New Roman"/>
          <w:sz w:val="24"/>
          <w:szCs w:val="24"/>
        </w:rPr>
        <w:t>vildagliptin</w:t>
      </w:r>
      <w:proofErr w:type="spellEnd"/>
      <w:r w:rsidR="002C2461" w:rsidRPr="00A6775A">
        <w:rPr>
          <w:rFonts w:ascii="Times New Roman" w:hAnsi="Times New Roman"/>
          <w:sz w:val="24"/>
          <w:szCs w:val="24"/>
        </w:rPr>
        <w:t>-containing treatments were 0.37 more compared to other dual treatments</w:t>
      </w:r>
      <w:r w:rsidR="00373ED4">
        <w:rPr>
          <w:rFonts w:ascii="Times New Roman" w:hAnsi="Times New Roman"/>
          <w:sz w:val="24"/>
          <w:szCs w:val="24"/>
        </w:rPr>
        <w:t xml:space="preserve">. </w:t>
      </w:r>
      <w:r w:rsidRPr="00D679DA">
        <w:rPr>
          <w:rFonts w:ascii="Times New Roman" w:hAnsi="Times New Roman"/>
          <w:sz w:val="24"/>
          <w:szCs w:val="24"/>
        </w:rPr>
        <w:t xml:space="preserve">However, its high cost </w:t>
      </w:r>
      <w:r w:rsidR="002C2461">
        <w:rPr>
          <w:rFonts w:ascii="Times New Roman" w:hAnsi="Times New Roman"/>
          <w:sz w:val="24"/>
          <w:szCs w:val="24"/>
        </w:rPr>
        <w:t xml:space="preserve">versus generic </w:t>
      </w:r>
      <w:r w:rsidR="002C2461" w:rsidRPr="00D679DA">
        <w:rPr>
          <w:rFonts w:ascii="Times New Roman" w:hAnsi="Times New Roman"/>
          <w:sz w:val="24"/>
          <w:szCs w:val="24"/>
        </w:rPr>
        <w:t>m</w:t>
      </w:r>
      <w:r w:rsidR="002C2461">
        <w:rPr>
          <w:rFonts w:ascii="Times New Roman" w:hAnsi="Times New Roman"/>
          <w:sz w:val="24"/>
          <w:szCs w:val="24"/>
        </w:rPr>
        <w:t>etfor</w:t>
      </w:r>
      <w:r w:rsidR="002C2461" w:rsidRPr="00D679DA">
        <w:rPr>
          <w:rFonts w:ascii="Times New Roman" w:hAnsi="Times New Roman"/>
          <w:sz w:val="24"/>
          <w:szCs w:val="24"/>
        </w:rPr>
        <w:t>m</w:t>
      </w:r>
      <w:r w:rsidR="002C2461">
        <w:rPr>
          <w:rFonts w:ascii="Times New Roman" w:hAnsi="Times New Roman"/>
          <w:sz w:val="24"/>
          <w:szCs w:val="24"/>
        </w:rPr>
        <w:t xml:space="preserve">in </w:t>
      </w:r>
      <w:r w:rsidRPr="00D679DA">
        <w:rPr>
          <w:rFonts w:ascii="Times New Roman" w:hAnsi="Times New Roman"/>
          <w:sz w:val="24"/>
          <w:szCs w:val="24"/>
        </w:rPr>
        <w:t xml:space="preserve">and </w:t>
      </w:r>
      <w:r w:rsidR="002C2461">
        <w:rPr>
          <w:rFonts w:ascii="Times New Roman" w:hAnsi="Times New Roman"/>
          <w:sz w:val="24"/>
          <w:szCs w:val="24"/>
        </w:rPr>
        <w:t xml:space="preserve">its </w:t>
      </w:r>
      <w:r w:rsidRPr="00D679DA">
        <w:rPr>
          <w:rFonts w:ascii="Times New Roman" w:hAnsi="Times New Roman"/>
          <w:sz w:val="24"/>
          <w:szCs w:val="24"/>
        </w:rPr>
        <w:t xml:space="preserve">unclear safety </w:t>
      </w:r>
      <w:r w:rsidR="002C2461">
        <w:rPr>
          <w:rFonts w:ascii="Times New Roman" w:hAnsi="Times New Roman"/>
          <w:sz w:val="24"/>
          <w:szCs w:val="24"/>
        </w:rPr>
        <w:t xml:space="preserve">profile </w:t>
      </w:r>
      <w:r w:rsidRPr="00D679DA">
        <w:rPr>
          <w:rFonts w:ascii="Times New Roman" w:hAnsi="Times New Roman"/>
          <w:sz w:val="24"/>
          <w:szCs w:val="24"/>
        </w:rPr>
        <w:t>weaken</w:t>
      </w:r>
      <w:r>
        <w:rPr>
          <w:rFonts w:ascii="Times New Roman" w:hAnsi="Times New Roman"/>
          <w:sz w:val="24"/>
          <w:szCs w:val="24"/>
        </w:rPr>
        <w:t>s</w:t>
      </w:r>
      <w:r w:rsidRPr="00D679DA">
        <w:rPr>
          <w:rFonts w:ascii="Times New Roman" w:hAnsi="Times New Roman"/>
          <w:sz w:val="24"/>
          <w:szCs w:val="24"/>
        </w:rPr>
        <w:t xml:space="preserve"> its </w:t>
      </w:r>
      <w:r w:rsidR="00373ED4">
        <w:rPr>
          <w:rFonts w:ascii="Times New Roman" w:hAnsi="Times New Roman"/>
          <w:sz w:val="24"/>
          <w:szCs w:val="24"/>
        </w:rPr>
        <w:t xml:space="preserve">subsequent </w:t>
      </w:r>
      <w:r w:rsidRPr="00D679DA">
        <w:rPr>
          <w:rFonts w:ascii="Times New Roman" w:hAnsi="Times New Roman"/>
          <w:sz w:val="24"/>
          <w:szCs w:val="24"/>
        </w:rPr>
        <w:t>cost-effectiveness.</w:t>
      </w:r>
      <w:r w:rsidR="00373ED4">
        <w:rPr>
          <w:rFonts w:ascii="Times New Roman" w:hAnsi="Times New Roman"/>
          <w:sz w:val="24"/>
          <w:szCs w:val="24"/>
        </w:rPr>
        <w:t xml:space="preserve"> </w:t>
      </w:r>
      <w:r w:rsidR="00BB7B9F">
        <w:rPr>
          <w:rFonts w:ascii="Times New Roman" w:hAnsi="Times New Roman"/>
          <w:sz w:val="24"/>
          <w:szCs w:val="24"/>
        </w:rPr>
        <w:t>Consequently</w:t>
      </w:r>
      <w:r w:rsidR="00BB7B9F" w:rsidRPr="00F8200F">
        <w:rPr>
          <w:rFonts w:ascii="Times New Roman" w:hAnsi="Times New Roman"/>
          <w:sz w:val="24"/>
          <w:szCs w:val="24"/>
        </w:rPr>
        <w:t xml:space="preserve">, the incorporation of </w:t>
      </w:r>
      <w:proofErr w:type="spellStart"/>
      <w:r w:rsidR="00BB7B9F" w:rsidRPr="00F8200F">
        <w:rPr>
          <w:rFonts w:ascii="Times New Roman" w:hAnsi="Times New Roman"/>
          <w:sz w:val="24"/>
          <w:szCs w:val="24"/>
        </w:rPr>
        <w:t>vildagliptin</w:t>
      </w:r>
      <w:proofErr w:type="spellEnd"/>
      <w:r w:rsidR="00BB7B9F" w:rsidRPr="00F8200F">
        <w:rPr>
          <w:rFonts w:ascii="Times New Roman" w:hAnsi="Times New Roman"/>
          <w:sz w:val="24"/>
          <w:szCs w:val="24"/>
        </w:rPr>
        <w:t xml:space="preserve"> or its combination with metformin is currently not recommended for the Brazilian </w:t>
      </w:r>
      <w:r w:rsidR="00BB7B9F">
        <w:rPr>
          <w:rFonts w:ascii="Times New Roman" w:hAnsi="Times New Roman"/>
          <w:sz w:val="24"/>
          <w:szCs w:val="24"/>
        </w:rPr>
        <w:t>H</w:t>
      </w:r>
      <w:r w:rsidR="00BB7B9F" w:rsidRPr="00F8200F">
        <w:rPr>
          <w:rFonts w:ascii="Times New Roman" w:hAnsi="Times New Roman"/>
          <w:sz w:val="24"/>
          <w:szCs w:val="24"/>
        </w:rPr>
        <w:t xml:space="preserve">ealth </w:t>
      </w:r>
      <w:r w:rsidR="00BB7B9F">
        <w:rPr>
          <w:rFonts w:ascii="Times New Roman" w:hAnsi="Times New Roman"/>
          <w:sz w:val="24"/>
          <w:szCs w:val="24"/>
        </w:rPr>
        <w:t>Care S</w:t>
      </w:r>
      <w:r w:rsidR="00BB7B9F" w:rsidRPr="00F8200F">
        <w:rPr>
          <w:rFonts w:ascii="Times New Roman" w:hAnsi="Times New Roman"/>
          <w:sz w:val="24"/>
          <w:szCs w:val="24"/>
        </w:rPr>
        <w:t>ystem</w:t>
      </w:r>
      <w:r w:rsidR="00BB7B9F">
        <w:rPr>
          <w:rFonts w:ascii="Times New Roman" w:hAnsi="Times New Roman"/>
          <w:sz w:val="24"/>
          <w:szCs w:val="24"/>
        </w:rPr>
        <w:t xml:space="preserve">. </w:t>
      </w:r>
      <w:r w:rsidR="00373ED4">
        <w:rPr>
          <w:rFonts w:ascii="Times New Roman" w:hAnsi="Times New Roman"/>
          <w:sz w:val="24"/>
          <w:szCs w:val="24"/>
        </w:rPr>
        <w:t>This may change as more data becomes available.</w:t>
      </w:r>
    </w:p>
    <w:p w14:paraId="774331A0" w14:textId="77777777" w:rsidR="00A6775A" w:rsidRPr="00A6775A" w:rsidRDefault="00A6775A" w:rsidP="00A6775A">
      <w:pPr>
        <w:pStyle w:val="NoSpacing"/>
        <w:rPr>
          <w:rFonts w:ascii="Times New Roman" w:hAnsi="Times New Roman"/>
          <w:sz w:val="24"/>
          <w:szCs w:val="24"/>
        </w:rPr>
      </w:pPr>
    </w:p>
    <w:p w14:paraId="0F0325DC" w14:textId="1BE504FA" w:rsidR="007A3700" w:rsidRPr="00A6775A" w:rsidRDefault="007A3700" w:rsidP="00A6775A">
      <w:pPr>
        <w:pStyle w:val="NoSpacing"/>
        <w:rPr>
          <w:rFonts w:ascii="Times New Roman" w:hAnsi="Times New Roman"/>
          <w:sz w:val="24"/>
          <w:szCs w:val="24"/>
        </w:rPr>
      </w:pPr>
      <w:r w:rsidRPr="00A6775A">
        <w:rPr>
          <w:rFonts w:ascii="Times New Roman" w:hAnsi="Times New Roman"/>
          <w:sz w:val="24"/>
          <w:szCs w:val="24"/>
        </w:rPr>
        <w:t>Key words: vildaglip</w:t>
      </w:r>
      <w:r w:rsidR="003139FA" w:rsidRPr="00A6775A">
        <w:rPr>
          <w:rFonts w:ascii="Times New Roman" w:hAnsi="Times New Roman"/>
          <w:sz w:val="24"/>
          <w:szCs w:val="24"/>
        </w:rPr>
        <w:t>t</w:t>
      </w:r>
      <w:r w:rsidRPr="00A6775A">
        <w:rPr>
          <w:rFonts w:ascii="Times New Roman" w:hAnsi="Times New Roman"/>
          <w:sz w:val="24"/>
          <w:szCs w:val="24"/>
        </w:rPr>
        <w:t>in, cost-effectiveness, Brazil</w:t>
      </w:r>
      <w:r w:rsidR="00565286">
        <w:rPr>
          <w:rFonts w:ascii="Times New Roman" w:hAnsi="Times New Roman"/>
          <w:sz w:val="24"/>
          <w:szCs w:val="24"/>
        </w:rPr>
        <w:t>, Type 2 diabetes, metformin</w:t>
      </w:r>
    </w:p>
    <w:p w14:paraId="3633DDFC" w14:textId="77777777" w:rsidR="0008181A" w:rsidRPr="00A6775A" w:rsidRDefault="0008181A" w:rsidP="00A6775A">
      <w:pPr>
        <w:pStyle w:val="NoSpacing"/>
        <w:rPr>
          <w:rFonts w:ascii="Times New Roman" w:hAnsi="Times New Roman"/>
          <w:sz w:val="24"/>
          <w:szCs w:val="24"/>
        </w:rPr>
      </w:pPr>
    </w:p>
    <w:p w14:paraId="388CCAAD" w14:textId="3996E58B" w:rsidR="00376B5B" w:rsidRPr="00F8200F" w:rsidRDefault="00680B1A" w:rsidP="00F8200F">
      <w:pPr>
        <w:pStyle w:val="NoSpacing"/>
        <w:rPr>
          <w:rFonts w:ascii="Times New Roman" w:hAnsi="Times New Roman"/>
          <w:b/>
          <w:i/>
          <w:sz w:val="24"/>
          <w:szCs w:val="24"/>
        </w:rPr>
      </w:pPr>
      <w:r>
        <w:rPr>
          <w:rFonts w:ascii="Times New Roman" w:hAnsi="Times New Roman"/>
          <w:b/>
          <w:sz w:val="24"/>
          <w:szCs w:val="24"/>
        </w:rPr>
        <w:t>1</w:t>
      </w:r>
      <w:r w:rsidR="00FC4C95">
        <w:rPr>
          <w:rFonts w:ascii="Times New Roman" w:hAnsi="Times New Roman"/>
          <w:b/>
          <w:sz w:val="24"/>
          <w:szCs w:val="24"/>
        </w:rPr>
        <w:t xml:space="preserve">. </w:t>
      </w:r>
      <w:r>
        <w:rPr>
          <w:rFonts w:ascii="Times New Roman" w:hAnsi="Times New Roman"/>
          <w:b/>
          <w:sz w:val="24"/>
          <w:szCs w:val="24"/>
        </w:rPr>
        <w:t>Introduction</w:t>
      </w:r>
    </w:p>
    <w:p w14:paraId="26CD1073" w14:textId="77777777" w:rsidR="00623A92" w:rsidRDefault="00623A92" w:rsidP="00F8200F">
      <w:pPr>
        <w:pStyle w:val="NoSpacing"/>
        <w:rPr>
          <w:rFonts w:ascii="Times New Roman" w:hAnsi="Times New Roman"/>
          <w:sz w:val="24"/>
          <w:szCs w:val="24"/>
        </w:rPr>
      </w:pPr>
    </w:p>
    <w:p w14:paraId="0C48319B" w14:textId="4675764F"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Diabetes mellitus is </w:t>
      </w:r>
      <w:r w:rsidR="00925A25" w:rsidRPr="00F8200F">
        <w:rPr>
          <w:rFonts w:ascii="Times New Roman" w:hAnsi="Times New Roman"/>
          <w:sz w:val="24"/>
          <w:szCs w:val="24"/>
        </w:rPr>
        <w:t>a</w:t>
      </w:r>
      <w:r w:rsidRPr="00F8200F">
        <w:rPr>
          <w:rFonts w:ascii="Times New Roman" w:hAnsi="Times New Roman"/>
          <w:sz w:val="24"/>
          <w:szCs w:val="24"/>
        </w:rPr>
        <w:t xml:space="preserve"> </w:t>
      </w:r>
      <w:r w:rsidR="00925A25" w:rsidRPr="00F8200F">
        <w:rPr>
          <w:rFonts w:ascii="Times New Roman" w:hAnsi="Times New Roman"/>
          <w:sz w:val="24"/>
          <w:szCs w:val="24"/>
        </w:rPr>
        <w:t>major public health problem</w:t>
      </w:r>
      <w:r w:rsidRPr="00F8200F">
        <w:rPr>
          <w:rFonts w:ascii="Times New Roman" w:hAnsi="Times New Roman"/>
          <w:sz w:val="24"/>
          <w:szCs w:val="24"/>
        </w:rPr>
        <w:t xml:space="preserve">. In 2014, </w:t>
      </w:r>
      <w:r w:rsidR="00D20EAF" w:rsidRPr="00F8200F">
        <w:rPr>
          <w:rFonts w:ascii="Times New Roman" w:hAnsi="Times New Roman"/>
          <w:sz w:val="24"/>
          <w:szCs w:val="24"/>
        </w:rPr>
        <w:t xml:space="preserve">it was estimated there were </w:t>
      </w:r>
      <w:r w:rsidR="00623A92">
        <w:rPr>
          <w:rFonts w:ascii="Times New Roman" w:hAnsi="Times New Roman"/>
          <w:sz w:val="24"/>
          <w:szCs w:val="24"/>
        </w:rPr>
        <w:t xml:space="preserve">422 million </w:t>
      </w:r>
      <w:r w:rsidRPr="00F8200F">
        <w:rPr>
          <w:rFonts w:ascii="Times New Roman" w:hAnsi="Times New Roman"/>
          <w:sz w:val="24"/>
          <w:szCs w:val="24"/>
        </w:rPr>
        <w:t xml:space="preserve">people </w:t>
      </w:r>
      <w:r w:rsidR="00623A92">
        <w:rPr>
          <w:rFonts w:ascii="Times New Roman" w:hAnsi="Times New Roman"/>
          <w:sz w:val="24"/>
          <w:szCs w:val="24"/>
        </w:rPr>
        <w:t xml:space="preserve">worldwide </w:t>
      </w:r>
      <w:r w:rsidR="00D20EAF" w:rsidRPr="00F8200F">
        <w:rPr>
          <w:rFonts w:ascii="Times New Roman" w:hAnsi="Times New Roman"/>
          <w:sz w:val="24"/>
          <w:szCs w:val="24"/>
        </w:rPr>
        <w:t>with the</w:t>
      </w:r>
      <w:r w:rsidRPr="00F8200F">
        <w:rPr>
          <w:rFonts w:ascii="Times New Roman" w:hAnsi="Times New Roman"/>
          <w:sz w:val="24"/>
          <w:szCs w:val="24"/>
        </w:rPr>
        <w:t xml:space="preserve"> disease, </w:t>
      </w:r>
      <w:r w:rsidR="00D20EAF" w:rsidRPr="00F8200F">
        <w:rPr>
          <w:rFonts w:ascii="Times New Roman" w:hAnsi="Times New Roman"/>
          <w:sz w:val="24"/>
          <w:szCs w:val="24"/>
        </w:rPr>
        <w:t>8.5% of the adult population</w:t>
      </w:r>
      <w:r w:rsidR="007329A4"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7329A4" w:rsidRPr="00F8200F">
        <w:rPr>
          <w:rFonts w:ascii="Times New Roman" w:hAnsi="Times New Roman"/>
          <w:sz w:val="24"/>
          <w:szCs w:val="24"/>
        </w:rPr>
        <w:instrText>ADDIN CSL_CITATION { "citationItems" : [ { "id" : "ITEM-1", "itemData" : { "ISBN" : "9789241565257", "author" : [ { "dropping-particle" : "", "family" : "World Health Organization", "given" : "", "non-dropping-particle" : "", "parse-names" : false, "suffix" : "" } ], "id" : "ITEM-1", "issued" : { "date-parts" : [ [ "2016" ] ] }, "number-of-pages" : "86", "publisher" : "World Health Organization", "publisher-place" : "Geneva", "title" : "Global Report on Diabetes", "type" : "book" }, "uris" : [ "http://www.mendeley.com/documents/?uuid=df103f21-2083-3016-ae93-06af8e35681a" ] } ], "mendeley" : { "formattedCitation" : "[1]", "plainTextFormattedCitation" : "[1]", "previouslyFormattedCitation" : "[1]"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7329A4" w:rsidRPr="00F8200F">
        <w:rPr>
          <w:rFonts w:ascii="Times New Roman" w:hAnsi="Times New Roman"/>
          <w:noProof/>
          <w:sz w:val="24"/>
          <w:szCs w:val="24"/>
        </w:rPr>
        <w:t>[1]</w:t>
      </w:r>
      <w:r w:rsidR="00635417" w:rsidRPr="00F8200F">
        <w:rPr>
          <w:rFonts w:ascii="Times New Roman" w:hAnsi="Times New Roman"/>
          <w:sz w:val="24"/>
          <w:szCs w:val="24"/>
        </w:rPr>
        <w:fldChar w:fldCharType="end"/>
      </w:r>
      <w:r w:rsidR="00623A92">
        <w:rPr>
          <w:rFonts w:ascii="Times New Roman" w:hAnsi="Times New Roman"/>
          <w:sz w:val="24"/>
          <w:szCs w:val="24"/>
        </w:rPr>
        <w:t xml:space="preserve">, although others </w:t>
      </w:r>
      <w:r w:rsidR="00D20EAF" w:rsidRPr="00F8200F">
        <w:rPr>
          <w:rFonts w:ascii="Times New Roman" w:hAnsi="Times New Roman"/>
          <w:sz w:val="24"/>
          <w:szCs w:val="24"/>
        </w:rPr>
        <w:t xml:space="preserve">estimated 415 million in 2015. In any event, the prevalence is envisaged to </w:t>
      </w:r>
      <w:r w:rsidRPr="00F8200F">
        <w:rPr>
          <w:rFonts w:ascii="Times New Roman" w:hAnsi="Times New Roman"/>
          <w:sz w:val="24"/>
          <w:szCs w:val="24"/>
        </w:rPr>
        <w:t>increase</w:t>
      </w:r>
      <w:r w:rsidR="00D20EAF" w:rsidRPr="00F8200F">
        <w:rPr>
          <w:rFonts w:ascii="Times New Roman" w:hAnsi="Times New Roman"/>
          <w:sz w:val="24"/>
          <w:szCs w:val="24"/>
        </w:rPr>
        <w:t xml:space="preserve"> to</w:t>
      </w:r>
      <w:r w:rsidRPr="00F8200F">
        <w:rPr>
          <w:rFonts w:ascii="Times New Roman" w:hAnsi="Times New Roman"/>
          <w:sz w:val="24"/>
          <w:szCs w:val="24"/>
        </w:rPr>
        <w:t xml:space="preserve"> 642 </w:t>
      </w:r>
      <w:r w:rsidRPr="00F8200F">
        <w:rPr>
          <w:rFonts w:ascii="Times New Roman" w:hAnsi="Times New Roman"/>
          <w:sz w:val="24"/>
          <w:szCs w:val="24"/>
        </w:rPr>
        <w:lastRenderedPageBreak/>
        <w:t xml:space="preserve">million </w:t>
      </w:r>
      <w:r w:rsidR="00D20EAF" w:rsidRPr="00F8200F">
        <w:rPr>
          <w:rFonts w:ascii="Times New Roman" w:hAnsi="Times New Roman"/>
          <w:sz w:val="24"/>
          <w:szCs w:val="24"/>
        </w:rPr>
        <w:t>by</w:t>
      </w:r>
      <w:r w:rsidRPr="00F8200F">
        <w:rPr>
          <w:rFonts w:ascii="Times New Roman" w:hAnsi="Times New Roman"/>
          <w:sz w:val="24"/>
          <w:szCs w:val="24"/>
        </w:rPr>
        <w:t xml:space="preserve"> 2040</w:t>
      </w:r>
      <w:r w:rsidR="007329A4"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7329A4" w:rsidRPr="00F8200F">
        <w:rPr>
          <w:rFonts w:ascii="Times New Roman" w:hAnsi="Times New Roman"/>
          <w:sz w:val="24"/>
          <w:szCs w:val="24"/>
        </w:rPr>
        <w:instrText>ADDIN CSL_CITATION { "citationItems" : [ { "id" : "ITEM-1", "itemData" : { "author" : [ { "dropping-particle" : "", "family" : "International Diabetes Federation", "given" : "", "non-dropping-particle" : "", "parse-names" : false, "suffix" : "" } ], "edition" : "7", "id" : "ITEM-1", "issued" : { "date-parts" : [ [ "2015" ] ] }, "publisher" : "International Diabetes Federation", "publisher-place" : "Brussels", "title" : "IDF Diabetes Atlas", "type" : "book" }, "uris" : [ "http://www.mendeley.com/documents/?uuid=155dd845-df61-4d2b-90ae-6d0986045fa3" ] } ], "mendeley" : { "formattedCitation" : "[2]", "plainTextFormattedCitation" : "[2]", "previouslyFormattedCitation" : "[2]"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7329A4" w:rsidRPr="00F8200F">
        <w:rPr>
          <w:rFonts w:ascii="Times New Roman" w:hAnsi="Times New Roman"/>
          <w:noProof/>
          <w:sz w:val="24"/>
          <w:szCs w:val="24"/>
        </w:rPr>
        <w:t>[2]</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w:t>
      </w:r>
      <w:r w:rsidR="00735FCF" w:rsidRPr="00F8200F">
        <w:rPr>
          <w:rFonts w:ascii="Times New Roman" w:hAnsi="Times New Roman"/>
          <w:sz w:val="24"/>
          <w:szCs w:val="24"/>
        </w:rPr>
        <w:t>Globally</w:t>
      </w:r>
      <w:r w:rsidR="00D96043" w:rsidRPr="00F8200F">
        <w:rPr>
          <w:rFonts w:ascii="Times New Roman" w:hAnsi="Times New Roman"/>
          <w:sz w:val="24"/>
          <w:szCs w:val="24"/>
        </w:rPr>
        <w:t>,</w:t>
      </w:r>
      <w:r w:rsidR="00735FCF" w:rsidRPr="00F8200F">
        <w:rPr>
          <w:rFonts w:ascii="Times New Roman" w:hAnsi="Times New Roman"/>
          <w:sz w:val="24"/>
          <w:szCs w:val="24"/>
        </w:rPr>
        <w:t xml:space="preserve"> diabetes </w:t>
      </w:r>
      <w:r w:rsidR="00827027" w:rsidRPr="00F8200F">
        <w:rPr>
          <w:rFonts w:ascii="Times New Roman" w:hAnsi="Times New Roman"/>
          <w:sz w:val="24"/>
          <w:szCs w:val="24"/>
        </w:rPr>
        <w:t xml:space="preserve">alone </w:t>
      </w:r>
      <w:r w:rsidR="00735FCF" w:rsidRPr="00F8200F">
        <w:rPr>
          <w:rFonts w:ascii="Times New Roman" w:hAnsi="Times New Roman"/>
          <w:sz w:val="24"/>
          <w:szCs w:val="24"/>
        </w:rPr>
        <w:t>was estimated to kill 4.6 million people in 2013</w:t>
      </w:r>
      <w:r w:rsidR="00827027" w:rsidRPr="00F8200F">
        <w:rPr>
          <w:rFonts w:ascii="Times New Roman" w:hAnsi="Times New Roman"/>
          <w:sz w:val="24"/>
          <w:szCs w:val="24"/>
        </w:rPr>
        <w:t xml:space="preserve"> </w:t>
      </w:r>
      <w:r w:rsidR="00735FCF"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635417" w:rsidRPr="00F8200F">
        <w:rPr>
          <w:rFonts w:ascii="Times New Roman" w:hAnsi="Times New Roman"/>
          <w:sz w:val="24"/>
          <w:szCs w:val="24"/>
        </w:rPr>
        <w:instrText>ADDIN CSL_CITATION { "citationItems" : [ { "id" : "ITEM-1", "itemData" : { "DOI" : "10.1186/s13104-016-1896-7", "ISSN" : "1756-0500", "author" : [ { "dropping-particle" : "", "family" : "Kassahun", "given" : "Tefera", "non-dropping-particle" : "", "parse-names" : false, "suffix" : "" }, { "dropping-particle" : "", "family" : "Eshetie", "given" : "Tesfahun", "non-dropping-particle" : "", "parse-names" : false, "suffix" : "" }, { "dropping-particle" : "", "family" : "Gesesew", "given" : "Hailay", "non-dropping-particle" : "", "parse-names" : false, "suffix" : "" } ], "container-title" : "BMC Research Notes", "id" : "ITEM-1", "issue" : "1", "issued" : { "date-parts" : [ [ "2016", "12", "9" ] ] }, "page" : "78", "title" : "Factors associated with glycemic control among adult patients with type 2 diabetes mellitus: a cross-sectional survey in Ethiopia", "type" : "article-journal", "volume" : "9" }, "uris" : [ "http://www.mendeley.com/documents/?uuid=a5ccad5b-ae31-4de2-aac6-f5a788559cb0" ] } ], "mendeley" : { "formattedCitation" : "[3]", "plainTextFormattedCitation" : "[3]", "previouslyFormattedCitation" : "[3]"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D153E7" w:rsidRPr="00F8200F">
        <w:rPr>
          <w:rFonts w:ascii="Times New Roman" w:hAnsi="Times New Roman"/>
          <w:noProof/>
          <w:sz w:val="24"/>
          <w:szCs w:val="24"/>
        </w:rPr>
        <w:t>[3]</w:t>
      </w:r>
      <w:r w:rsidR="00635417" w:rsidRPr="00F8200F">
        <w:rPr>
          <w:rFonts w:ascii="Times New Roman" w:hAnsi="Times New Roman"/>
          <w:sz w:val="24"/>
          <w:szCs w:val="24"/>
        </w:rPr>
        <w:fldChar w:fldCharType="end"/>
      </w:r>
      <w:r w:rsidR="00735FCF" w:rsidRPr="00F8200F">
        <w:rPr>
          <w:rFonts w:ascii="Times New Roman" w:hAnsi="Times New Roman"/>
          <w:sz w:val="24"/>
          <w:szCs w:val="24"/>
        </w:rPr>
        <w:t>.</w:t>
      </w:r>
      <w:r w:rsidR="00D96043" w:rsidRPr="00F8200F">
        <w:rPr>
          <w:rFonts w:ascii="Times New Roman" w:hAnsi="Times New Roman"/>
          <w:sz w:val="24"/>
          <w:szCs w:val="24"/>
        </w:rPr>
        <w:t xml:space="preserve"> </w:t>
      </w:r>
      <w:r w:rsidR="002855AD" w:rsidRPr="00F8200F">
        <w:rPr>
          <w:rFonts w:ascii="Times New Roman" w:hAnsi="Times New Roman"/>
          <w:sz w:val="24"/>
          <w:szCs w:val="24"/>
        </w:rPr>
        <w:t>Type 2 diabetes mellitus</w:t>
      </w:r>
      <w:r w:rsidRPr="00F8200F">
        <w:rPr>
          <w:rFonts w:ascii="Times New Roman" w:hAnsi="Times New Roman"/>
          <w:sz w:val="24"/>
          <w:szCs w:val="24"/>
        </w:rPr>
        <w:t xml:space="preserve"> (</w:t>
      </w:r>
      <w:r w:rsidR="002855AD" w:rsidRPr="00F8200F">
        <w:rPr>
          <w:rFonts w:ascii="Times New Roman" w:hAnsi="Times New Roman"/>
          <w:sz w:val="24"/>
          <w:szCs w:val="24"/>
        </w:rPr>
        <w:t>T2DM</w:t>
      </w:r>
      <w:r w:rsidRPr="00F8200F">
        <w:rPr>
          <w:rFonts w:ascii="Times New Roman" w:hAnsi="Times New Roman"/>
          <w:sz w:val="24"/>
          <w:szCs w:val="24"/>
        </w:rPr>
        <w:t>) is the</w:t>
      </w:r>
      <w:r w:rsidR="00B254A0">
        <w:rPr>
          <w:rFonts w:ascii="Times New Roman" w:hAnsi="Times New Roman"/>
          <w:sz w:val="24"/>
          <w:szCs w:val="24"/>
        </w:rPr>
        <w:t xml:space="preserve"> most prevalent of the type</w:t>
      </w:r>
      <w:r w:rsidRPr="00F8200F">
        <w:rPr>
          <w:rFonts w:ascii="Times New Roman" w:hAnsi="Times New Roman"/>
          <w:sz w:val="24"/>
          <w:szCs w:val="24"/>
        </w:rPr>
        <w:t xml:space="preserve">, affecting between 90% and 95% of </w:t>
      </w:r>
      <w:r w:rsidR="00827027" w:rsidRPr="00F8200F">
        <w:rPr>
          <w:rFonts w:ascii="Times New Roman" w:hAnsi="Times New Roman"/>
          <w:sz w:val="24"/>
          <w:szCs w:val="24"/>
        </w:rPr>
        <w:t>patients with diabetes</w:t>
      </w:r>
      <w:r w:rsidRPr="00F8200F">
        <w:rPr>
          <w:rFonts w:ascii="Times New Roman" w:hAnsi="Times New Roman"/>
          <w:sz w:val="24"/>
          <w:szCs w:val="24"/>
        </w:rPr>
        <w:t>.</w:t>
      </w:r>
      <w:r w:rsidRPr="00F8200F">
        <w:rPr>
          <w:rFonts w:ascii="Times New Roman" w:hAnsi="Times New Roman"/>
          <w:color w:val="FF0000"/>
          <w:sz w:val="24"/>
          <w:szCs w:val="24"/>
        </w:rPr>
        <w:t xml:space="preserve"> </w:t>
      </w:r>
      <w:r w:rsidR="006F2A61" w:rsidRPr="00F8200F">
        <w:rPr>
          <w:rFonts w:ascii="Times New Roman" w:hAnsi="Times New Roman"/>
          <w:sz w:val="24"/>
          <w:szCs w:val="24"/>
        </w:rPr>
        <w:t>A</w:t>
      </w:r>
      <w:r w:rsidRPr="00F8200F">
        <w:rPr>
          <w:rFonts w:ascii="Times New Roman" w:hAnsi="Times New Roman"/>
          <w:sz w:val="24"/>
          <w:szCs w:val="24"/>
        </w:rPr>
        <w:t xml:space="preserve">nnual </w:t>
      </w:r>
      <w:r w:rsidR="00162781" w:rsidRPr="00F8200F">
        <w:rPr>
          <w:rFonts w:ascii="Times New Roman" w:hAnsi="Times New Roman"/>
          <w:sz w:val="24"/>
          <w:szCs w:val="24"/>
        </w:rPr>
        <w:t xml:space="preserve">treatment </w:t>
      </w:r>
      <w:r w:rsidR="006F2A61" w:rsidRPr="00F8200F">
        <w:rPr>
          <w:rFonts w:ascii="Times New Roman" w:hAnsi="Times New Roman"/>
          <w:sz w:val="24"/>
          <w:szCs w:val="24"/>
        </w:rPr>
        <w:t>expenditures</w:t>
      </w:r>
      <w:r w:rsidRPr="00F8200F">
        <w:rPr>
          <w:rFonts w:ascii="Times New Roman" w:hAnsi="Times New Roman"/>
          <w:sz w:val="24"/>
          <w:szCs w:val="24"/>
        </w:rPr>
        <w:t xml:space="preserve"> of people</w:t>
      </w:r>
      <w:r w:rsidR="007E5386" w:rsidRPr="00F8200F">
        <w:rPr>
          <w:rFonts w:ascii="Times New Roman" w:hAnsi="Times New Roman"/>
          <w:sz w:val="24"/>
          <w:szCs w:val="24"/>
        </w:rPr>
        <w:t xml:space="preserve"> </w:t>
      </w:r>
      <w:r w:rsidRPr="00F8200F">
        <w:rPr>
          <w:rFonts w:ascii="Times New Roman" w:hAnsi="Times New Roman"/>
          <w:sz w:val="24"/>
          <w:szCs w:val="24"/>
        </w:rPr>
        <w:t xml:space="preserve">living with diabetes </w:t>
      </w:r>
      <w:proofErr w:type="gramStart"/>
      <w:r w:rsidRPr="00F8200F">
        <w:rPr>
          <w:rFonts w:ascii="Times New Roman" w:hAnsi="Times New Roman"/>
          <w:sz w:val="24"/>
          <w:szCs w:val="24"/>
        </w:rPr>
        <w:t>is</w:t>
      </w:r>
      <w:proofErr w:type="gramEnd"/>
      <w:r w:rsidRPr="00F8200F">
        <w:rPr>
          <w:rFonts w:ascii="Times New Roman" w:hAnsi="Times New Roman"/>
          <w:sz w:val="24"/>
          <w:szCs w:val="24"/>
        </w:rPr>
        <w:t xml:space="preserve"> </w:t>
      </w:r>
      <w:r w:rsidR="00D20EAF" w:rsidRPr="00F8200F">
        <w:rPr>
          <w:rFonts w:ascii="Times New Roman" w:hAnsi="Times New Roman"/>
          <w:sz w:val="24"/>
          <w:szCs w:val="24"/>
        </w:rPr>
        <w:t xml:space="preserve">currently estimated at </w:t>
      </w:r>
      <w:r w:rsidRPr="00F8200F">
        <w:rPr>
          <w:rFonts w:ascii="Times New Roman" w:hAnsi="Times New Roman"/>
          <w:sz w:val="24"/>
          <w:szCs w:val="24"/>
        </w:rPr>
        <w:t>US$827 billion, representing 12% of the total</w:t>
      </w:r>
      <w:r w:rsidR="00B254A0">
        <w:rPr>
          <w:rFonts w:ascii="Times New Roman" w:hAnsi="Times New Roman"/>
          <w:sz w:val="24"/>
          <w:szCs w:val="24"/>
        </w:rPr>
        <w:t xml:space="preserve"> worldwide expenditure on health</w:t>
      </w:r>
      <w:r w:rsidRPr="00F8200F">
        <w:rPr>
          <w:rFonts w:ascii="Times New Roman" w:hAnsi="Times New Roman"/>
          <w:sz w:val="24"/>
          <w:szCs w:val="24"/>
        </w:rPr>
        <w:t>. A</w:t>
      </w:r>
      <w:r w:rsidR="00D20EAF" w:rsidRPr="00F8200F">
        <w:rPr>
          <w:rFonts w:ascii="Times New Roman" w:hAnsi="Times New Roman"/>
          <w:sz w:val="24"/>
          <w:szCs w:val="24"/>
        </w:rPr>
        <w:t>pproximately</w:t>
      </w:r>
      <w:r w:rsidRPr="00F8200F">
        <w:rPr>
          <w:rFonts w:ascii="Times New Roman" w:hAnsi="Times New Roman"/>
          <w:sz w:val="24"/>
          <w:szCs w:val="24"/>
        </w:rPr>
        <w:t xml:space="preserve"> half of adults affected by diabetes are </w:t>
      </w:r>
      <w:r w:rsidR="00D20EAF" w:rsidRPr="00F8200F">
        <w:rPr>
          <w:rFonts w:ascii="Times New Roman" w:hAnsi="Times New Roman"/>
          <w:sz w:val="24"/>
          <w:szCs w:val="24"/>
        </w:rPr>
        <w:t>currently un</w:t>
      </w:r>
      <w:r w:rsidRPr="00F8200F">
        <w:rPr>
          <w:rFonts w:ascii="Times New Roman" w:hAnsi="Times New Roman"/>
          <w:sz w:val="24"/>
          <w:szCs w:val="24"/>
        </w:rPr>
        <w:t>diagnosed</w:t>
      </w:r>
      <w:r w:rsidR="00B254A0">
        <w:rPr>
          <w:rFonts w:ascii="Times New Roman" w:hAnsi="Times New Roman"/>
          <w:sz w:val="24"/>
          <w:szCs w:val="24"/>
        </w:rPr>
        <w:t>,</w:t>
      </w:r>
      <w:r w:rsidRPr="00F8200F">
        <w:rPr>
          <w:rFonts w:ascii="Times New Roman" w:hAnsi="Times New Roman"/>
          <w:sz w:val="24"/>
          <w:szCs w:val="24"/>
        </w:rPr>
        <w:t xml:space="preserve"> and it is estimated that one person dies from this disease every six seconds</w:t>
      </w:r>
      <w:r w:rsidR="00885196"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2855AD" w:rsidRPr="00F8200F">
        <w:rPr>
          <w:rFonts w:ascii="Times New Roman" w:hAnsi="Times New Roman"/>
          <w:sz w:val="24"/>
          <w:szCs w:val="24"/>
        </w:rPr>
        <w:instrText>ADDIN CSL_CITATION { "citationItems" : [ { "id" : "ITEM-1", "itemData" : { "ISBN" : "9789241565257", "author" : [ { "dropping-particle" : "", "family" : "World Health Organization", "given" : "", "non-dropping-particle" : "", "parse-names" : false, "suffix" : "" } ], "id" : "ITEM-1", "issued" : { "date-parts" : [ [ "2016" ] ] }, "number-of-pages" : "86", "publisher" : "World Health Organization", "publisher-place" : "Geneva", "title" : "Global Report on Diabetes", "type" : "book" }, "uris" : [ "http://www.mendeley.com/documents/?uuid=df103f21-2083-3016-ae93-06af8e35681a" ] }, { "id" : "ITEM-2", "itemData" : { "author" : [ { "dropping-particle" : "", "family" : "International Diabetes Federation", "given" : "", "non-dropping-particle" : "", "parse-names" : false, "suffix" : "" } ], "edition" : "7", "id" : "ITEM-2", "issued" : { "date-parts" : [ [ "2015" ] ] }, "publisher" : "International Diabetes Federation", "publisher-place" : "Brussels", "title" : "IDF Diabetes Atlas", "type" : "book" }, "uris" : [ "http://www.mendeley.com/documents/?uuid=155dd845-df61-4d2b-90ae-6d0986045fa3" ] } ], "mendeley" : { "formattedCitation" : "[1,2]", "plainTextFormattedCitation" : "[1,2]", "previouslyFormattedCitation" : "[1,2]"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2855AD" w:rsidRPr="00F8200F">
        <w:rPr>
          <w:rFonts w:ascii="Times New Roman" w:hAnsi="Times New Roman"/>
          <w:noProof/>
          <w:sz w:val="24"/>
          <w:szCs w:val="24"/>
        </w:rPr>
        <w:t>[1,2]</w:t>
      </w:r>
      <w:r w:rsidR="00635417" w:rsidRPr="00F8200F">
        <w:rPr>
          <w:rFonts w:ascii="Times New Roman" w:hAnsi="Times New Roman"/>
          <w:sz w:val="24"/>
          <w:szCs w:val="24"/>
        </w:rPr>
        <w:fldChar w:fldCharType="end"/>
      </w:r>
      <w:r w:rsidRPr="00F8200F">
        <w:rPr>
          <w:rFonts w:ascii="Times New Roman" w:hAnsi="Times New Roman"/>
          <w:sz w:val="24"/>
          <w:szCs w:val="24"/>
        </w:rPr>
        <w:t>.</w:t>
      </w:r>
    </w:p>
    <w:p w14:paraId="4307DEDF" w14:textId="77777777" w:rsidR="00B254A0" w:rsidRDefault="00B254A0" w:rsidP="00F8200F">
      <w:pPr>
        <w:pStyle w:val="NoSpacing"/>
        <w:rPr>
          <w:rFonts w:ascii="Times New Roman" w:hAnsi="Times New Roman"/>
          <w:sz w:val="24"/>
          <w:szCs w:val="24"/>
        </w:rPr>
      </w:pPr>
    </w:p>
    <w:p w14:paraId="48A3CA38" w14:textId="49CF3367" w:rsidR="00042890"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There are many </w:t>
      </w:r>
      <w:r w:rsidR="00D20EAF" w:rsidRPr="00F8200F">
        <w:rPr>
          <w:rFonts w:ascii="Times New Roman" w:hAnsi="Times New Roman"/>
          <w:sz w:val="24"/>
          <w:szCs w:val="24"/>
        </w:rPr>
        <w:t xml:space="preserve">medicines available </w:t>
      </w:r>
      <w:r w:rsidRPr="00F8200F">
        <w:rPr>
          <w:rFonts w:ascii="Times New Roman" w:hAnsi="Times New Roman"/>
          <w:sz w:val="24"/>
          <w:szCs w:val="24"/>
        </w:rPr>
        <w:t xml:space="preserve">for treatment of </w:t>
      </w:r>
      <w:r w:rsidR="005D40C0" w:rsidRPr="00F8200F">
        <w:rPr>
          <w:rFonts w:ascii="Times New Roman" w:hAnsi="Times New Roman"/>
          <w:sz w:val="24"/>
          <w:szCs w:val="24"/>
        </w:rPr>
        <w:t>p</w:t>
      </w:r>
      <w:r w:rsidR="00827027" w:rsidRPr="00F8200F">
        <w:rPr>
          <w:rFonts w:ascii="Times New Roman" w:hAnsi="Times New Roman"/>
          <w:sz w:val="24"/>
          <w:szCs w:val="24"/>
        </w:rPr>
        <w:t>atients</w:t>
      </w:r>
      <w:r w:rsidR="005D40C0" w:rsidRPr="00F8200F">
        <w:rPr>
          <w:rFonts w:ascii="Times New Roman" w:hAnsi="Times New Roman"/>
          <w:sz w:val="24"/>
          <w:szCs w:val="24"/>
        </w:rPr>
        <w:t xml:space="preserve"> with </w:t>
      </w:r>
      <w:r w:rsidR="002855AD" w:rsidRPr="00F8200F">
        <w:rPr>
          <w:rFonts w:ascii="Times New Roman" w:hAnsi="Times New Roman"/>
          <w:sz w:val="24"/>
          <w:szCs w:val="24"/>
        </w:rPr>
        <w:t>T2DM</w:t>
      </w:r>
      <w:r w:rsidRPr="00F8200F">
        <w:rPr>
          <w:rFonts w:ascii="Times New Roman" w:hAnsi="Times New Roman"/>
          <w:sz w:val="24"/>
          <w:szCs w:val="24"/>
        </w:rPr>
        <w:t>. Among these, there are insulin preparations</w:t>
      </w:r>
      <w:r w:rsidR="00D20EAF" w:rsidRPr="00F8200F">
        <w:rPr>
          <w:rFonts w:ascii="Times New Roman" w:hAnsi="Times New Roman"/>
          <w:sz w:val="24"/>
          <w:szCs w:val="24"/>
        </w:rPr>
        <w:t xml:space="preserve"> including</w:t>
      </w:r>
      <w:r w:rsidRPr="00F8200F">
        <w:rPr>
          <w:rFonts w:ascii="Times New Roman" w:hAnsi="Times New Roman"/>
          <w:sz w:val="24"/>
          <w:szCs w:val="24"/>
        </w:rPr>
        <w:t xml:space="preserve"> insulin</w:t>
      </w:r>
      <w:r w:rsidR="00A56A80" w:rsidRPr="00F8200F">
        <w:rPr>
          <w:rFonts w:ascii="Times New Roman" w:hAnsi="Times New Roman"/>
          <w:sz w:val="24"/>
          <w:szCs w:val="24"/>
        </w:rPr>
        <w:t xml:space="preserve"> analogues a</w:t>
      </w:r>
      <w:r w:rsidR="00D20EAF" w:rsidRPr="00F8200F">
        <w:rPr>
          <w:rFonts w:ascii="Times New Roman" w:hAnsi="Times New Roman"/>
          <w:sz w:val="24"/>
          <w:szCs w:val="24"/>
        </w:rPr>
        <w:t>s well as</w:t>
      </w:r>
      <w:r w:rsidR="00A56A80" w:rsidRPr="00F8200F">
        <w:rPr>
          <w:rFonts w:ascii="Times New Roman" w:hAnsi="Times New Roman"/>
          <w:sz w:val="24"/>
          <w:szCs w:val="24"/>
        </w:rPr>
        <w:t xml:space="preserve"> oral</w:t>
      </w:r>
      <w:r w:rsidR="00D20EAF" w:rsidRPr="00F8200F">
        <w:rPr>
          <w:rFonts w:ascii="Times New Roman" w:hAnsi="Times New Roman"/>
          <w:sz w:val="24"/>
          <w:szCs w:val="24"/>
        </w:rPr>
        <w:t xml:space="preserve"> and</w:t>
      </w:r>
      <w:r w:rsidR="00A56A80" w:rsidRPr="00F8200F">
        <w:rPr>
          <w:rFonts w:ascii="Times New Roman" w:hAnsi="Times New Roman"/>
          <w:sz w:val="24"/>
          <w:szCs w:val="24"/>
        </w:rPr>
        <w:t xml:space="preserve"> injectable and</w:t>
      </w:r>
      <w:r w:rsidRPr="00F8200F">
        <w:rPr>
          <w:rFonts w:ascii="Times New Roman" w:hAnsi="Times New Roman"/>
          <w:sz w:val="24"/>
          <w:szCs w:val="24"/>
        </w:rPr>
        <w:t xml:space="preserve"> </w:t>
      </w:r>
      <w:proofErr w:type="spellStart"/>
      <w:r w:rsidRPr="00F8200F">
        <w:rPr>
          <w:rFonts w:ascii="Times New Roman" w:hAnsi="Times New Roman"/>
          <w:sz w:val="24"/>
          <w:szCs w:val="24"/>
        </w:rPr>
        <w:t>hypoglycemic</w:t>
      </w:r>
      <w:proofErr w:type="spellEnd"/>
      <w:r w:rsidRPr="00F8200F">
        <w:rPr>
          <w:rFonts w:ascii="Times New Roman" w:hAnsi="Times New Roman"/>
          <w:sz w:val="24"/>
          <w:szCs w:val="24"/>
        </w:rPr>
        <w:t xml:space="preserve"> agents. In </w:t>
      </w:r>
      <w:r w:rsidR="00446CFD">
        <w:rPr>
          <w:rFonts w:ascii="Times New Roman" w:hAnsi="Times New Roman"/>
          <w:sz w:val="24"/>
          <w:szCs w:val="24"/>
        </w:rPr>
        <w:t xml:space="preserve">the </w:t>
      </w:r>
      <w:r w:rsidRPr="00F8200F">
        <w:rPr>
          <w:rFonts w:ascii="Times New Roman" w:hAnsi="Times New Roman"/>
          <w:sz w:val="24"/>
          <w:szCs w:val="24"/>
        </w:rPr>
        <w:t xml:space="preserve">essential medicines lists </w:t>
      </w:r>
      <w:r w:rsidR="00827027" w:rsidRPr="00F8200F">
        <w:rPr>
          <w:rFonts w:ascii="Times New Roman" w:hAnsi="Times New Roman"/>
          <w:sz w:val="24"/>
          <w:szCs w:val="24"/>
        </w:rPr>
        <w:t>of</w:t>
      </w:r>
      <w:r w:rsidRPr="00F8200F">
        <w:rPr>
          <w:rFonts w:ascii="Times New Roman" w:hAnsi="Times New Roman"/>
          <w:sz w:val="24"/>
          <w:szCs w:val="24"/>
        </w:rPr>
        <w:t xml:space="preserve"> Brazil</w:t>
      </w:r>
      <w:r w:rsidR="00623A92">
        <w:rPr>
          <w:rFonts w:ascii="Times New Roman" w:hAnsi="Times New Roman"/>
          <w:sz w:val="24"/>
          <w:szCs w:val="24"/>
        </w:rPr>
        <w:t>,</w:t>
      </w:r>
      <w:r w:rsidRPr="00F8200F">
        <w:rPr>
          <w:rFonts w:ascii="Times New Roman" w:hAnsi="Times New Roman"/>
          <w:sz w:val="24"/>
          <w:szCs w:val="24"/>
        </w:rPr>
        <w:t xml:space="preserve"> there are regular and NPH insulins, in addition to oral </w:t>
      </w:r>
      <w:proofErr w:type="spellStart"/>
      <w:r w:rsidRPr="00F8200F">
        <w:rPr>
          <w:rFonts w:ascii="Times New Roman" w:hAnsi="Times New Roman"/>
          <w:sz w:val="24"/>
          <w:szCs w:val="24"/>
        </w:rPr>
        <w:t>hypoglycemic</w:t>
      </w:r>
      <w:proofErr w:type="spellEnd"/>
      <w:r w:rsidRPr="00F8200F">
        <w:rPr>
          <w:rFonts w:ascii="Times New Roman" w:hAnsi="Times New Roman"/>
          <w:sz w:val="24"/>
          <w:szCs w:val="24"/>
        </w:rPr>
        <w:t xml:space="preserve"> agents metformin, </w:t>
      </w:r>
      <w:proofErr w:type="spellStart"/>
      <w:r w:rsidRPr="00F8200F">
        <w:rPr>
          <w:rFonts w:ascii="Times New Roman" w:hAnsi="Times New Roman"/>
          <w:sz w:val="24"/>
          <w:szCs w:val="24"/>
        </w:rPr>
        <w:t>glibenclamide</w:t>
      </w:r>
      <w:proofErr w:type="spellEnd"/>
      <w:r w:rsidRPr="00F8200F">
        <w:rPr>
          <w:rFonts w:ascii="Times New Roman" w:hAnsi="Times New Roman"/>
          <w:sz w:val="24"/>
          <w:szCs w:val="24"/>
        </w:rPr>
        <w:t xml:space="preserve"> and gliclazide </w:t>
      </w:r>
      <w:r w:rsidR="00635417" w:rsidRPr="00F8200F">
        <w:rPr>
          <w:rFonts w:ascii="Times New Roman" w:hAnsi="Times New Roman"/>
          <w:sz w:val="24"/>
          <w:szCs w:val="24"/>
        </w:rPr>
        <w:fldChar w:fldCharType="begin" w:fldLock="1"/>
      </w:r>
      <w:r w:rsidR="00335B7F">
        <w:rPr>
          <w:rFonts w:ascii="Times New Roman" w:hAnsi="Times New Roman"/>
          <w:sz w:val="24"/>
          <w:szCs w:val="24"/>
        </w:rPr>
        <w:instrText>ADDIN CSL_CITATION { "citationItems" : [ { "id" : "ITEM-1", "itemData" : { "ISBN" : "9788533422612", "author" : [ { "dropping-particle" : "", "family" : "Brasil", "given" : "", "non-dropping-particle" : "", "parse-names" : false, "suffix" : "" } ], "edition" : "9", "id" : "ITEM-1", "issued" : { "date-parts" : [ [ "2015" ] ] }, "number-of-pages" : "228", "publisher" : "Minist\u00e9rio da Sa\u00fade", "publisher-place" : "Bras\u00edlia", "title" : "Rela\u00e7\u00e3o Nacional de Medicamentos Essenciais: RENAME 2014", "type" : "book" }, "uris" : [ "http://www.mendeley.com/documents/?uuid=254b12ef-2638-4d85-a548-504bc426efe3" ] } ], "mendeley" : { "formattedCitation" : "[4]", "plainTextFormattedCitation" : "[4]", "previouslyFormattedCitation" : "[4]"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D153E7" w:rsidRPr="00F8200F">
        <w:rPr>
          <w:rFonts w:ascii="Times New Roman" w:hAnsi="Times New Roman"/>
          <w:noProof/>
          <w:sz w:val="24"/>
          <w:szCs w:val="24"/>
        </w:rPr>
        <w:t>[4]</w:t>
      </w:r>
      <w:r w:rsidR="00635417" w:rsidRPr="00F8200F">
        <w:rPr>
          <w:rFonts w:ascii="Times New Roman" w:hAnsi="Times New Roman"/>
          <w:sz w:val="24"/>
          <w:szCs w:val="24"/>
        </w:rPr>
        <w:fldChar w:fldCharType="end"/>
      </w:r>
      <w:r w:rsidRPr="00F8200F">
        <w:rPr>
          <w:rFonts w:ascii="Times New Roman" w:hAnsi="Times New Roman"/>
          <w:sz w:val="24"/>
          <w:szCs w:val="24"/>
        </w:rPr>
        <w:t>.</w:t>
      </w:r>
      <w:r w:rsidR="00D20EAF" w:rsidRPr="00F8200F">
        <w:rPr>
          <w:rFonts w:ascii="Times New Roman" w:hAnsi="Times New Roman"/>
          <w:sz w:val="24"/>
          <w:szCs w:val="24"/>
        </w:rPr>
        <w:t xml:space="preserve"> </w:t>
      </w:r>
      <w:r w:rsidR="00042890" w:rsidRPr="00F8200F">
        <w:rPr>
          <w:rFonts w:ascii="Times New Roman" w:hAnsi="Times New Roman"/>
          <w:sz w:val="24"/>
          <w:szCs w:val="24"/>
        </w:rPr>
        <w:t xml:space="preserve">This alongside </w:t>
      </w:r>
      <w:r w:rsidR="00827027" w:rsidRPr="00F8200F">
        <w:rPr>
          <w:rFonts w:ascii="Times New Roman" w:hAnsi="Times New Roman"/>
          <w:sz w:val="24"/>
          <w:szCs w:val="24"/>
        </w:rPr>
        <w:t xml:space="preserve">encouraging </w:t>
      </w:r>
      <w:r w:rsidR="00042890" w:rsidRPr="00F8200F">
        <w:rPr>
          <w:rFonts w:ascii="Times New Roman" w:hAnsi="Times New Roman"/>
          <w:sz w:val="24"/>
          <w:szCs w:val="24"/>
        </w:rPr>
        <w:t>lifestyle changes including diet and exercise.</w:t>
      </w:r>
    </w:p>
    <w:p w14:paraId="1FFDDC18" w14:textId="77777777" w:rsidR="00B254A0" w:rsidRDefault="00B254A0" w:rsidP="00F8200F">
      <w:pPr>
        <w:pStyle w:val="NoSpacing"/>
        <w:rPr>
          <w:rFonts w:ascii="Times New Roman" w:hAnsi="Times New Roman"/>
          <w:sz w:val="24"/>
          <w:szCs w:val="24"/>
        </w:rPr>
      </w:pPr>
    </w:p>
    <w:p w14:paraId="4E91A80D" w14:textId="2C96D7B7" w:rsidR="004B4051" w:rsidRPr="00F8200F" w:rsidRDefault="00D20EAF" w:rsidP="00F8200F">
      <w:pPr>
        <w:pStyle w:val="NoSpacing"/>
        <w:rPr>
          <w:rFonts w:ascii="Times New Roman" w:hAnsi="Times New Roman"/>
          <w:sz w:val="24"/>
          <w:szCs w:val="24"/>
        </w:rPr>
      </w:pPr>
      <w:proofErr w:type="spellStart"/>
      <w:r w:rsidRPr="00F8200F">
        <w:rPr>
          <w:rFonts w:ascii="Times New Roman" w:hAnsi="Times New Roman"/>
          <w:sz w:val="24"/>
          <w:szCs w:val="24"/>
        </w:rPr>
        <w:t>Antihypertensives</w:t>
      </w:r>
      <w:proofErr w:type="spellEnd"/>
      <w:r w:rsidRPr="00F8200F">
        <w:rPr>
          <w:rFonts w:ascii="Times New Roman" w:hAnsi="Times New Roman"/>
          <w:sz w:val="24"/>
          <w:szCs w:val="24"/>
        </w:rPr>
        <w:t xml:space="preserve">, including renin-angiotensin inhibitors, </w:t>
      </w:r>
      <w:r w:rsidR="008946BA" w:rsidRPr="00F8200F">
        <w:rPr>
          <w:rFonts w:ascii="Times New Roman" w:hAnsi="Times New Roman"/>
          <w:sz w:val="24"/>
          <w:szCs w:val="24"/>
        </w:rPr>
        <w:t>statins and anti-platelet medicines are also prescrib</w:t>
      </w:r>
      <w:r w:rsidR="00827027" w:rsidRPr="00F8200F">
        <w:rPr>
          <w:rFonts w:ascii="Times New Roman" w:hAnsi="Times New Roman"/>
          <w:sz w:val="24"/>
          <w:szCs w:val="24"/>
        </w:rPr>
        <w:t>ed</w:t>
      </w:r>
      <w:r w:rsidR="008946BA" w:rsidRPr="00F8200F">
        <w:rPr>
          <w:rFonts w:ascii="Times New Roman" w:hAnsi="Times New Roman"/>
          <w:sz w:val="24"/>
          <w:szCs w:val="24"/>
        </w:rPr>
        <w:t xml:space="preserve"> </w:t>
      </w:r>
      <w:r w:rsidR="00827027" w:rsidRPr="00F8200F">
        <w:rPr>
          <w:rFonts w:ascii="Times New Roman" w:hAnsi="Times New Roman"/>
          <w:sz w:val="24"/>
          <w:szCs w:val="24"/>
        </w:rPr>
        <w:t xml:space="preserve">concomitantly with hypoglycaemic medicines and insulin </w:t>
      </w:r>
      <w:r w:rsidR="008946BA" w:rsidRPr="00F8200F">
        <w:rPr>
          <w:rFonts w:ascii="Times New Roman" w:hAnsi="Times New Roman"/>
          <w:sz w:val="24"/>
          <w:szCs w:val="24"/>
        </w:rPr>
        <w:t xml:space="preserve">to reduce the complications of patients with </w:t>
      </w:r>
      <w:r w:rsidR="002855AD" w:rsidRPr="00F8200F">
        <w:rPr>
          <w:rFonts w:ascii="Times New Roman" w:hAnsi="Times New Roman"/>
          <w:sz w:val="24"/>
          <w:szCs w:val="24"/>
        </w:rPr>
        <w:t>T2DM</w:t>
      </w:r>
      <w:r w:rsidR="00827027" w:rsidRPr="00F8200F">
        <w:rPr>
          <w:rFonts w:ascii="Times New Roman" w:hAnsi="Times New Roman"/>
          <w:sz w:val="24"/>
          <w:szCs w:val="24"/>
        </w:rPr>
        <w:t>, which</w:t>
      </w:r>
      <w:r w:rsidR="008946BA" w:rsidRPr="00F8200F">
        <w:rPr>
          <w:rFonts w:ascii="Times New Roman" w:hAnsi="Times New Roman"/>
          <w:sz w:val="24"/>
          <w:szCs w:val="24"/>
        </w:rPr>
        <w:t xml:space="preserve"> includ</w:t>
      </w:r>
      <w:r w:rsidR="00827027" w:rsidRPr="00F8200F">
        <w:rPr>
          <w:rFonts w:ascii="Times New Roman" w:hAnsi="Times New Roman"/>
          <w:sz w:val="24"/>
          <w:szCs w:val="24"/>
        </w:rPr>
        <w:t>e</w:t>
      </w:r>
      <w:r w:rsidR="008946BA" w:rsidRPr="00F8200F">
        <w:rPr>
          <w:rFonts w:ascii="Times New Roman" w:hAnsi="Times New Roman"/>
          <w:sz w:val="24"/>
          <w:szCs w:val="24"/>
        </w:rPr>
        <w:t xml:space="preserve"> cardiovascular complications and nephropathy</w:t>
      </w:r>
      <w:r w:rsidR="00407B05"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17161D" w:rsidRPr="00F8200F">
        <w:rPr>
          <w:rFonts w:ascii="Times New Roman" w:hAnsi="Times New Roman"/>
          <w:sz w:val="24"/>
          <w:szCs w:val="24"/>
        </w:rPr>
        <w:instrText>ADDIN CSL_CITATION { "citationItems" : [ { "id" : "ITEM-1", "itemData" : { "DOI" : "10.1136/bmj.317.7160.703", "ISSN" : "0959-8138", "author" : [ { "dropping-particle" : "", "family" : "UK Prospective Diabetes Study Group", "given" : "", "non-dropping-particle" : "", "parse-names" : false, "suffix" : "" } ], "container-title" : "BMJ", "id" : "ITEM-1", "issue" : "7160", "issued" : { "date-parts" : [ [ "1998", "9", "12" ] ] }, "page" : "703-713", "title" : "Tight blood pressure control and risk of macrovascular and microvascular complications in type 2 diabetes: UKPDS 38", "type" : "article-journal", "volume" : "317" }, "uris" : [ "http://www.mendeley.com/documents/?uuid=3164f986-6575-4c1b-bb84-359be2d00e2b" ] }, { "id" : "ITEM-2", "itemData" : { "DOI" : "10.1681/ASN.2005121324", "ISSN" : "1046-6673", "author" : [ { "dropping-particle" : "", "family" : "Remuzzi", "given" : "G.", "non-dropping-particle" : "", "parse-names" : false, "suffix" : "" }, { "dropping-particle" : "", "family" : "Macia", "given" : "M.", "non-dropping-particle" : "", "parse-names" : false, "suffix" : "" }, { "dropping-particle" : "", "family" : "Ruggenenti", "given" : "P.", "non-dropping-particle" : "", "parse-names" : false, "suffix" : "" } ], "container-title" : "Journal of the American Society of Nephrology", "id" : "ITEM-2", "issue" : "4_suppl_2", "issued" : { "date-parts" : [ [ "2006", "4", "1" ] ] }, "page" : "S90-S97", "title" : "Prevention and Treatment of Diabetic Renal Disease in Type 2 Diabetes: The BENEDICT Study", "type" : "article-journal", "volume" : "17" }, "uris" : [ "http://www.mendeley.com/documents/?uuid=bb268c6f-5f4b-401e-a306-b4bd6620cef4" ] }, { "id" : "ITEM-3", "itemData" : { "DOI" : "10.1016/S0140-6736(03)13636-7", "ISSN" : "01406736", "author" : [ { "dropping-particle" : "", "family" : "Collins", "given" : "R.", "non-dropping-particle" : "", "parse-names" : false, "suffix" : "" }, { "dropping-particle" : "", "family" : "Armitage", "given" : "J.", "non-dropping-particle" : "", "parse-names" : false, "suffix" : "" }, { "dropping-particle" : "", "family" : "Parish", "given" : "S.", "non-dropping-particle" : "", "parse-names" : false, "suffix" : "" }, { "dropping-particle" : "", "family" : "Sleigh", "given" : "P.", "non-dropping-particle" : "", "parse-names" : false, "suffix" : "" }, { "dropping-particle" : "", "family" : "Peto", "given" : "R.", "non-dropping-particle" : "", "parse-names" : false, "suffix" : "" }, { "dropping-particle" : "", "family" : "Heart Protection Study Collaborative Group", "given" : "", "non-dropping-particle" : "", "parse-names" : false, "suffix" : "" } ], "container-title" : "The Lancet", "id" : "ITEM-3", "issue" : "9374", "issued" : { "date-parts" : [ [ "2003", "6" ] ] }, "page" : "2005-2016", "title" : "MRC/BHF Heart Protection Study of cholesterol-lowering with simvastatin in 5963 people with diabetes: a randomised placebo-controlled trial", "type" : "article-journal", "volume" : "361" }, "uris" : [ "http://www.mendeley.com/documents/?uuid=8f8494eb-78c7-4c6d-a5de-90449f03d51e" ] } ], "mendeley" : { "formattedCitation" : "[5\u20137]", "plainTextFormattedCitation" : "[5\u20137]", "previouslyFormattedCitation" : "[5\u20137]"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407B05" w:rsidRPr="00F8200F">
        <w:rPr>
          <w:rFonts w:ascii="Times New Roman" w:hAnsi="Times New Roman"/>
          <w:noProof/>
          <w:sz w:val="24"/>
          <w:szCs w:val="24"/>
        </w:rPr>
        <w:t>[5–7]</w:t>
      </w:r>
      <w:r w:rsidR="00635417" w:rsidRPr="00F8200F">
        <w:rPr>
          <w:rFonts w:ascii="Times New Roman" w:hAnsi="Times New Roman"/>
          <w:sz w:val="24"/>
          <w:szCs w:val="24"/>
        </w:rPr>
        <w:fldChar w:fldCharType="end"/>
      </w:r>
      <w:r w:rsidR="008946BA" w:rsidRPr="00F8200F">
        <w:rPr>
          <w:rFonts w:ascii="Times New Roman" w:hAnsi="Times New Roman"/>
          <w:sz w:val="24"/>
          <w:szCs w:val="24"/>
        </w:rPr>
        <w:t xml:space="preserve">. </w:t>
      </w:r>
      <w:r w:rsidR="008946BA" w:rsidRPr="00F8200F">
        <w:rPr>
          <w:rStyle w:val="highlight2"/>
          <w:rFonts w:ascii="Times New Roman" w:hAnsi="Times New Roman"/>
          <w:sz w:val="24"/>
          <w:szCs w:val="24"/>
        </w:rPr>
        <w:t>Metformin</w:t>
      </w:r>
      <w:r w:rsidR="008946BA" w:rsidRPr="00F8200F">
        <w:rPr>
          <w:rFonts w:ascii="Times New Roman" w:hAnsi="Times New Roman"/>
          <w:sz w:val="24"/>
          <w:szCs w:val="24"/>
        </w:rPr>
        <w:t xml:space="preserve"> is usually prescribed as first line therapy in patients with </w:t>
      </w:r>
      <w:r w:rsidR="002855AD" w:rsidRPr="00F8200F">
        <w:rPr>
          <w:rFonts w:ascii="Times New Roman" w:hAnsi="Times New Roman"/>
          <w:sz w:val="24"/>
          <w:szCs w:val="24"/>
        </w:rPr>
        <w:t>T2DM</w:t>
      </w:r>
      <w:r w:rsidR="008946BA" w:rsidRPr="00F8200F">
        <w:rPr>
          <w:rFonts w:ascii="Times New Roman" w:hAnsi="Times New Roman"/>
          <w:sz w:val="24"/>
          <w:szCs w:val="24"/>
        </w:rPr>
        <w:t xml:space="preserve"> given its beneficial effects on HbA1c, weight, and cardiovascular </w:t>
      </w:r>
      <w:r w:rsidR="008946BA" w:rsidRPr="00F8200F">
        <w:rPr>
          <w:rStyle w:val="highlight2"/>
          <w:rFonts w:ascii="Times New Roman" w:hAnsi="Times New Roman"/>
          <w:sz w:val="24"/>
          <w:szCs w:val="24"/>
        </w:rPr>
        <w:t>mortality</w:t>
      </w:r>
      <w:r w:rsidR="008946BA" w:rsidRPr="00F8200F">
        <w:rPr>
          <w:rFonts w:ascii="Times New Roman" w:hAnsi="Times New Roman"/>
          <w:sz w:val="24"/>
          <w:szCs w:val="24"/>
        </w:rPr>
        <w:t xml:space="preserve"> as well as its relative safety profile </w:t>
      </w:r>
      <w:r w:rsidR="00635417" w:rsidRPr="00F8200F">
        <w:rPr>
          <w:rFonts w:ascii="Times New Roman" w:hAnsi="Times New Roman"/>
          <w:sz w:val="24"/>
          <w:szCs w:val="24"/>
        </w:rPr>
        <w:fldChar w:fldCharType="begin" w:fldLock="1"/>
      </w:r>
      <w:r w:rsidR="0017161D" w:rsidRPr="00F8200F">
        <w:rPr>
          <w:rFonts w:ascii="Times New Roman" w:hAnsi="Times New Roman"/>
          <w:sz w:val="24"/>
          <w:szCs w:val="24"/>
        </w:rPr>
        <w:instrText>ADDIN CSL_CITATION { "citationItems" : [ { "id" : "ITEM-1", "itemData" : { "DOI" : "10.1586/17512433.2015.990380", "ISSN" : "1751-2433", "author" : [ { "dropping-particle" : "", "family" : "Godman", "given" : "Brian", "non-dropping-particle" : "", "parse-names" : false, "suffix" : "" }, { "dropping-particle" : "", "family" : "Malmstr\u00f6m", "given" : "Rickard E", "non-dropping-particle" : "", "parse-names" : false, "suffix" : "" }, { "dropping-particle" : "", "family" : "Diogene", "given" : "Eduardo", "non-dropping-particle" : "", "parse-names" : false, "suffix" : "" }, { "dropping-particle" : "", "family" : "Gray", "given" : "Andy", "non-dropping-particle" : "", "parse-names" : false, "suffix" : "" }, { "dropping-particle" : "", "family" : "Jayathissa", "given" : "Sisira", "non-dropping-particle" : "", "parse-names" : false, "suffix" : "" }, { "dropping-particle" : "", "family" : "Timoney", "given" : "Angela", "non-dropping-particle" : "", "parse-names" : false, "suffix" : "" }, { "dropping-particle" : "", "family" : "Acurcio", "given" : "Francisco", "non-dropping-particle" : "", "parse-names" : false, "suffix" : "" }, { "dropping-particle" : "", "family" : "Alkan", "given" : "Ali", "non-dropping-particle" : "", "parse-names" : false, "suffix" : "" }, { "dropping-particle" : "", "family" : "Brzezinska", "given" : "Anna", "non-dropping-particle" : "", "parse-names" : false, "suffix" : "" }, { "dropping-particle" : "", "family" : "Bucsics", "given" : "Anna", "non-dropping-particle" : "", "parse-names" : false, "suffix" : "" }, { "dropping-particle" : "", "family" : "Campbell", "given" : "Stephen M", "non-dropping-particle" : "", "parse-names" : false, "suffix" : "" }, { "dropping-particle" : "", "family" : "Czeczot", "given" : "Jadwiga", "non-dropping-particle" : "", "parse-names" : false, "suffix" : "" }, { "dropping-particle" : "", "family" : "Bruyn", "given" : "Winnie", "non-dropping-particle" : "de", "parse-names" : false, "suffix" : "" }, { "dropping-particle" : "", "family" : "Eriksson", "given" : "Irene", "non-dropping-particle" : "", "parse-names" : false, "suffix" : "" }, { "dropping-particle" : "", "family" : "Yusof", "given" : "Faridah Aryani Md", "non-dropping-particle" : "", "parse-names" : false, "suffix" : "" }, { "dropping-particle" : "", "family" : "Finlayson", "given" : "Alexander E", "non-dropping-particle" : "", "parse-names" : false, "suffix" : "" }, { "dropping-particle" : "", "family" : "F\u00fcrst", "given" : "Jurij", "non-dropping-particle" : "", "parse-names" : false, "suffix" : "" }, { "dropping-particle" : "", "family" : "Garuoliene", "given" : "Kristina", "non-dropping-particle" : "", "parse-names" : false, "suffix" : "" }, { "dropping-particle" : "", "family" : "Guerra J\u00fanior", "given" : "Augusto", "non-dropping-particle" : "", "parse-names" : false, "suffix" : "" }, { "dropping-particle" : "", "family" : "Gulbinovi\u010d", "given" : "Jolanta", "non-dropping-particle" : "", "parse-names" : false, "suffix" : "" }, { "dropping-particle" : "", "family" : "Jan", "given" : "Saira", "non-dropping-particle" : "", "parse-names" : false, "suffix" : "" }, { "dropping-particle" : "", "family" : "Joppi", "given" : "Roberta", "non-dropping-particle" : "", "parse-names" : false, "suffix" : "" }, { "dropping-particle" : "", "family" : "Kalaba", "given" : "Marija", "non-dropping-particle" : "", "parse-names" : false, "suffix" : "" }, { "dropping-particle" : "", "family" : "Magnisson", "given" : "Einar", "non-dropping-particle" : "", "parse-names" : false, "suffix" : "" }, { "dropping-particle" : "", "family" : "McCullagh", "given" : "Laura", "non-dropping-particle" : "", "parse-names" : false, "suffix" : "" }, { "dropping-particle" : "", "family" : "Miikkulainen", "given" : "Kaisa", "non-dropping-particle" : "", "parse-names" : false, "suffix" : "" }, { "dropping-particle" : "", "family" : "Ofierska-Sujkowska", "given" : "Gabriela", "non-dropping-particle" : "", "parse-names" : false, "suffix" : "" }, { "dropping-particle" : "", "family" : "Pedersen", "given" : "Hanne Bak", "non-dropping-particle" : "", "parse-names" : false, "suffix" : "" }, { "dropping-particle" : "", "family" : "Selke", "given" : "Gisbert", "non-dropping-particle" : "", "parse-names" : false, "suffix" : "" }, { "dropping-particle" : "", "family" : "Sermet", "given" : "Catherine", "non-dropping-particle" : "", "parse-names" : false, "suffix" : "" }, { "dropping-particle" : "", "family" : "Spillane", "given" : "Susan", "non-dropping-particle" : "", "parse-names" : false, "suffix" : "" }, { "dropping-particle" : "", "family" : "Supian", "given" : "Azuwana", "non-dropping-particle" : "", "parse-names" : false, "suffix" : "" }, { "dropping-particle" : "", "family" : "Truter", "given" : "Ilse", "non-dropping-particle" : "", "parse-names" : false, "suffix" : "" }, { "dropping-particle" : "", "family" : "Vlahovi\u0107-Pal\u010devski", "given" : "Vera", "non-dropping-particle" : "", "parse-names" : false, "suffix" : "" }, { "dropping-particle" : "", "family" : "Vien", "given" : "Low Ee", "non-dropping-particle" : "", "parse-names" : false, "suffix" : "" }, { "dropping-particle" : "", "family" : "Vural", "given" : "Elif H", "non-dropping-particle" : "", "parse-names" : false, "suffix" : "" }, { "dropping-particle" : "", "family" : "Wale", "given" : "Janet", "non-dropping-particle" : "", "parse-names" : false, "suffix" : "" }, { "dropping-particle" : "", "family" : "W\u0142adysiuk", "given" : "Magda\u0142ene", "non-dropping-particle" : "", "parse-names" : false, "suffix" : "" }, { "dropping-particle" : "", "family" : "Zeng", "given" : "Wenjie", "non-dropping-particle" : "", "parse-names" : false, "suffix" : "" }, { "dropping-particle" : "", "family" : "Gustafsson", "given" : "Lars L", "non-dropping-particle" : "", "parse-names" : false, "suffix" : "" } ], "container-title" : "Expert Review of Clinical Pharmacology", "id" : "ITEM-1", "issue" : "1", "issued" : { "date-parts" : [ [ "2015", "1", "2" ] ] }, "page" : "77-94", "title" : "Are new models needed to optimize the utilization of new medicines to sustain healthcare systems?", "type" : "article-journal", "volume" : "8" }, "uris" : [ "http://www.mendeley.com/documents/?uuid=2cc764ab-f0ac-4570-aa26-c99502d20056" ] }, { "id" : "ITEM-2", "itemData" : { "PMID" : "27227214", "abstract" : "OBJECTIVES To evaluate the comparative effectiveness and safety of monotherapy and metformin-based combination therapy for type 2 diabetes. DATA SOURCES We searched MEDLINE(\u00ae), Embase(\u00ae), and the Cochrane Central Register of Controlled Trials (CENTRAL) for English-language articles using the search developed for the prior review (2011), with date restrictions of April 2009 through April 2015. We searched Drugs@FDA and ClinicalTrials.gov for unpublished data. REVIEW METHODS Two reviewers independently reviewed titles, abstracts, and full-text articles to identify studies that assessed intermediate and clinical outcomes or safety for monotherapy (metformin, sulfonylureas, thiazolidinediones, dipeptidyl peptidase-4 [DPP-4] inhibitors, glucagon-like peptide-1 [GLP-1] agonists, and sodium glucose cotransporter-2 [SGLT-2] inhibitors) or metformin-based combination therapy (metformin plus one of these monotherapy drugs or insulin) comparisons. Two reviewers extracted data from included articles sequentially using standardized protocols; risk of bias was assessed independently. Two reviewers graded the strength of the evidence sequentially using a protocol adapted from the Grading of Recommendations Assessment, Development, and Evaluation (GRADE) criteria. RESULTS We included 216 studies and found moderate- or high-strength evidence for the following. Hemoglobin A1c (HbA1c) reduction was similar across all monotherapy comparisons and across metformin-based combination comparisons except DPP-4 inhibitors, which yielded smaller reductions than metformin. Metformin, DPP-4 inhibitors, GLP-1 agonists, and SGLT-2 inhibitors reduced or maintained body weight, while sulfonylureas, thiazolidinediones, and insulin increased weight; between-group differences ranged from 1 to 5 kilograms. SGLT-2 inhibitors and GLP-1 agonists plus metformin reduced systolic blood pressure by 3 to 5 mmHg compared with metformin. Cardiovascular mortality in studies over 2 years in duration was 50 to 70 percent higher for sulfonylureas than metformin (risk difference, 0.1% to 2.9% in randomized controlled trials). Sulfonylurea-based therapy increased the risk of total and severe hypoglycemia versus most comparisons. Gastrointestinal adverse events were higher with metformin than other drugs except GLP-1 agonists, which increased nausea/vomiting 1.5 times compared with metformin. SGLT-2 inhibitors increased the risk of genital mycotic infections over other drugs. The evidence did not support su\u2026", "author" : [ { "dropping-particle" : "", "family" : "Bolen", "given" : "S.", "non-dropping-particle" : "", "parse-names" : false, "suffix" : "" }, { "dropping-particle" : "", "family" : "Tseng", "given" : "E.", "non-dropping-particle" : "", "parse-names" : false, "suffix" : "" }, { "dropping-particle" : "", "family" : "Hutfless", "given" : "S.", "non-dropping-particle" : "", "parse-names" : false, "suffix" : "" }, { "dropping-particle" : "", "family" : "Segal", "given" : "J. B.", "non-dropping-particle" : "", "parse-names" : false, "suffix" : "" }, { "dropping-particle" : "", "family" : "Suarez-Cuervo", "given" : "C.", "non-dropping-particle" : "", "parse-names" : false, "suffix" : "" }, { "dropping-particle" : "", "family" : "Berger", "given" : "Z.", "non-dropping-particle" : "", "parse-names" : false, "suffix" : "" }, { "dropping-particle" : "", "family" : "Wilson", "given" : "L. M.", "non-dropping-particle" : "", "parse-names" : false, "suffix" : "" }, { "dropping-particle" : "", "family" : "Chu", "given" : "Y.", "non-dropping-particle" : "", "parse-names" : false, "suffix" : "" }, { "dropping-particle" : "", "family" : "Iyoha", "given" : "E.", "non-dropping-particle" : "", "parse-names" : false, "suffix" : "" }, { "dropping-particle" : "", "family" : "Maruthur", "given" : "N. M.", "non-dropping-particle" : "", "parse-names" : false, "suffix" : "" } ], "id" : "ITEM-2", "issued" : { "date-parts" : [ [ "2016" ] ] }, "publisher" : "AHRQ Comparative Effectiveness Reviews", "publisher-place" : "Rockville (MD)", "title" : "Diabetes Medications for Adults With Type 2 Diabetes: An Update [Internet]", "type" : "book" }, "uris" : [ "http://www.mendeley.com/documents/?uuid=4f0ab2b6-6812-4906-bd1c-cf2d034b9cb5" ] }, { "id" : "ITEM-3", "itemData" : { "DOI" : "10.1136/bmj.i3477", "ISSN" : "1756-1833", "author" : [ { "dropping-particle" : "", "family" : "Hippisley-Cox", "given" : "Julia", "non-dropping-particle" : "", "parse-names" : false, "suffix" : "" }, { "dropping-particle" : "", "family" : "Coupland", "given" : "Carol", "non-dropping-particle" : "", "parse-names" : false, "suffix" : "" } ], "container-title" : "BMJ", "id" : "ITEM-3", "issued" : { "date-parts" : [ [ "2016", "7", "12" ] ] }, "page" : "i3477", "title" : "Diabetes treatments and risk of heart failure, cardiovascular disease, and all cause mortality: cohort study in primary care", "type" : "article-journal" }, "uris" : [ "http://www.mendeley.com/documents/?uuid=09dbdc98-637c-4d8e-8c57-2d40560626b4" ] }, { "id" : "ITEM-4", "itemData" : { "DOI" : "10.1136/bmj.i2236", "ISSN" : "1756-1833", "author" : [ { "dropping-particle" : "", "family" : "Wise", "given" : "Jacqui", "non-dropping-particle" : "", "parse-names" : false, "suffix" : "" } ], "container-title" : "BMJ", "id" : "ITEM-4", "issued" : { "date-parts" : [ [ "2016", "4", "19" ] ] }, "page" : "i2236", "title" : "Metformin is backed as first line therapy for type 2 diabetes", "type" : "article-journal" }, "uris" : [ "http://www.mendeley.com/documents/?uuid=d26b5dcd-ee92-4b46-9738-5e766b893e8a" ] }, { "id" : "ITEM-5", "itemData" : { "DOI" : "10.7326/M15-2650", "ISSN" : "0003-4819", "author" : [ { "dropping-particle" : "", "family" : "Maruthur", "given" : "Nisa M.", "non-dropping-particle" : "", "parse-names" : false, "suffix" : "" }, { "dropping-particle" : "", "family" : "Tseng", "given" : "Eva", "non-dropping-particle" : "", "parse-names" : false, "suffix" : "" }, { "dropping-particle" : "", "family" : "Hutfless", "given" : "Susan", "non-dropping-particle" : "", "parse-names" : false, "suffix" : "" }, { "dropping-particle" : "", "family" : "Wilson", "given" : "Lisa M.", "non-dropping-particle" : "", "parse-names" : false, "suffix" : "" }, { "dropping-particle" : "", "family" : "Suarez-Cuervo", "given" : "Catalina", "non-dropping-particle" : "", "parse-names" : false, "suffix" : "" }, { "dropping-particle" : "", "family" : "Berger", "given" : "Zackary", "non-dropping-particle" : "", "parse-names" : false, "suffix" : "" }, { "dropping-particle" : "", "family" : "Chu", "given" : "Yue", "non-dropping-particle" : "", "parse-names" : false, "suffix" : "" }, { "dropping-particle" : "", "family" : "Iyoha", "given" : "Emmanuel", "non-dropping-particle" : "", "parse-names" : false, "suffix" : "" }, { "dropping-particle" : "", "family" : "Segal", "given" : "Jodi B.", "non-dropping-particle" : "", "parse-names" : false, "suffix" : "" }, { "dropping-particle" : "", "family" : "Bolen", "given" : "Shari", "non-dropping-particle" : "", "parse-names" : false, "suffix" : "" } ], "container-title" : "Annals of Internal Medicine", "id" : "ITEM-5", "issue" : "11", "issued" : { "date-parts" : [ [ "2016", "6", "7" ] ] }, "page" : "740", "title" : "Diabetes Medications as Monotherapy or Metformin-Based Combination Therapy for Type 2 Diabetes", "type" : "article-journal", "volume" : "164" }, "uris" : [ "http://www.mendeley.com/documents/?uuid=a4975aed-36d4-4e48-a131-4faedd7ac55d" ] } ], "mendeley" : { "formattedCitation" : "[8\u201312]", "plainTextFormattedCitation" : "[8\u201312]", "previouslyFormattedCitation" : "[8\u201312]"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17161D" w:rsidRPr="00F8200F">
        <w:rPr>
          <w:rFonts w:ascii="Times New Roman" w:hAnsi="Times New Roman"/>
          <w:noProof/>
          <w:sz w:val="24"/>
          <w:szCs w:val="24"/>
        </w:rPr>
        <w:t>[8–12]</w:t>
      </w:r>
      <w:r w:rsidR="00635417" w:rsidRPr="00F8200F">
        <w:rPr>
          <w:rFonts w:ascii="Times New Roman" w:hAnsi="Times New Roman"/>
          <w:sz w:val="24"/>
          <w:szCs w:val="24"/>
        </w:rPr>
        <w:fldChar w:fldCharType="end"/>
      </w:r>
      <w:r w:rsidR="008946BA" w:rsidRPr="00F8200F">
        <w:rPr>
          <w:rFonts w:ascii="Times New Roman" w:hAnsi="Times New Roman"/>
          <w:sz w:val="24"/>
          <w:szCs w:val="24"/>
        </w:rPr>
        <w:t xml:space="preserve">. </w:t>
      </w:r>
      <w:r w:rsidR="004B4051" w:rsidRPr="00F8200F">
        <w:rPr>
          <w:rFonts w:ascii="Times New Roman" w:hAnsi="Times New Roman"/>
          <w:sz w:val="24"/>
          <w:szCs w:val="24"/>
        </w:rPr>
        <w:t xml:space="preserve">In addition, </w:t>
      </w:r>
      <w:r w:rsidR="00446CFD">
        <w:rPr>
          <w:rFonts w:ascii="Times New Roman" w:hAnsi="Times New Roman"/>
          <w:sz w:val="24"/>
          <w:szCs w:val="24"/>
        </w:rPr>
        <w:t>it has a</w:t>
      </w:r>
      <w:r w:rsidR="004B4051" w:rsidRPr="00F8200F">
        <w:rPr>
          <w:rFonts w:ascii="Times New Roman" w:hAnsi="Times New Roman"/>
          <w:sz w:val="24"/>
          <w:szCs w:val="24"/>
        </w:rPr>
        <w:t xml:space="preserve"> very low cost compared with newer treatments. The place of second line </w:t>
      </w:r>
      <w:r w:rsidR="00446CFD">
        <w:rPr>
          <w:rFonts w:ascii="Times New Roman" w:hAnsi="Times New Roman"/>
          <w:sz w:val="24"/>
          <w:szCs w:val="24"/>
        </w:rPr>
        <w:t xml:space="preserve">medicines in combination with metformin </w:t>
      </w:r>
      <w:r w:rsidR="009A1773" w:rsidRPr="00F8200F">
        <w:rPr>
          <w:rFonts w:ascii="Times New Roman" w:hAnsi="Times New Roman"/>
          <w:sz w:val="24"/>
          <w:szCs w:val="24"/>
        </w:rPr>
        <w:t xml:space="preserve">is </w:t>
      </w:r>
      <w:r w:rsidR="004B4051" w:rsidRPr="00F8200F">
        <w:rPr>
          <w:rFonts w:ascii="Times New Roman" w:hAnsi="Times New Roman"/>
          <w:sz w:val="24"/>
          <w:szCs w:val="24"/>
        </w:rPr>
        <w:t xml:space="preserve">now becoming clearer following recent studies and meta-analyses. For instance in a recent cohort study conducted in the UK, dual treatment with </w:t>
      </w:r>
      <w:r w:rsidR="009A1773" w:rsidRPr="00F8200F">
        <w:rPr>
          <w:rFonts w:ascii="Times New Roman" w:hAnsi="Times New Roman"/>
          <w:sz w:val="24"/>
          <w:szCs w:val="24"/>
        </w:rPr>
        <w:t xml:space="preserve">dipeptidyl peptidase-4 inhibitors, also called </w:t>
      </w:r>
      <w:r w:rsidR="004B4051" w:rsidRPr="00F8200F">
        <w:rPr>
          <w:rFonts w:ascii="Times New Roman" w:hAnsi="Times New Roman"/>
          <w:sz w:val="24"/>
          <w:szCs w:val="24"/>
        </w:rPr>
        <w:t>gliptins</w:t>
      </w:r>
      <w:r w:rsidR="009A1773" w:rsidRPr="00F8200F">
        <w:rPr>
          <w:rFonts w:ascii="Times New Roman" w:hAnsi="Times New Roman"/>
          <w:sz w:val="24"/>
          <w:szCs w:val="24"/>
        </w:rPr>
        <w:t>,</w:t>
      </w:r>
      <w:r w:rsidR="004B4051" w:rsidRPr="00F8200F">
        <w:rPr>
          <w:rFonts w:ascii="Times New Roman" w:hAnsi="Times New Roman"/>
          <w:sz w:val="24"/>
          <w:szCs w:val="24"/>
        </w:rPr>
        <w:t xml:space="preserve"> and metformin was associated with a decreased risk in heart failure (38%), </w:t>
      </w:r>
      <w:r w:rsidR="00F92593" w:rsidRPr="00F8200F">
        <w:rPr>
          <w:rFonts w:ascii="Times New Roman" w:hAnsi="Times New Roman"/>
          <w:sz w:val="24"/>
          <w:szCs w:val="24"/>
        </w:rPr>
        <w:t xml:space="preserve">cardiovascular </w:t>
      </w:r>
      <w:r w:rsidR="004B4051" w:rsidRPr="00F8200F">
        <w:rPr>
          <w:rFonts w:ascii="Times New Roman" w:hAnsi="Times New Roman"/>
          <w:sz w:val="24"/>
          <w:szCs w:val="24"/>
        </w:rPr>
        <w:t xml:space="preserve">disease (33%) and mortality (48%). Triple treatment with metformin, </w:t>
      </w:r>
      <w:proofErr w:type="spellStart"/>
      <w:r w:rsidR="004B4051" w:rsidRPr="00F8200F">
        <w:rPr>
          <w:rFonts w:ascii="Times New Roman" w:hAnsi="Times New Roman"/>
          <w:sz w:val="24"/>
          <w:szCs w:val="24"/>
        </w:rPr>
        <w:t>sulphonylureas</w:t>
      </w:r>
      <w:proofErr w:type="spellEnd"/>
      <w:r w:rsidR="004B4051" w:rsidRPr="00F8200F">
        <w:rPr>
          <w:rFonts w:ascii="Times New Roman" w:hAnsi="Times New Roman"/>
          <w:sz w:val="24"/>
          <w:szCs w:val="24"/>
        </w:rPr>
        <w:t xml:space="preserve">, and gliptins was also associated with a decreased risk of key outcomes, e.g. 40% reduction for heart failure, 30% for </w:t>
      </w:r>
      <w:r w:rsidR="00F92593" w:rsidRPr="00F8200F">
        <w:rPr>
          <w:rFonts w:ascii="Times New Roman" w:hAnsi="Times New Roman"/>
          <w:sz w:val="24"/>
          <w:szCs w:val="24"/>
        </w:rPr>
        <w:t xml:space="preserve">cardiovascular </w:t>
      </w:r>
      <w:r w:rsidR="004B4051" w:rsidRPr="00F8200F">
        <w:rPr>
          <w:rFonts w:ascii="Times New Roman" w:hAnsi="Times New Roman"/>
          <w:sz w:val="24"/>
          <w:szCs w:val="24"/>
        </w:rPr>
        <w:t xml:space="preserve">disease, and 51% for </w:t>
      </w:r>
      <w:proofErr w:type="spellStart"/>
      <w:r w:rsidR="004B4051" w:rsidRPr="00F8200F">
        <w:rPr>
          <w:rFonts w:ascii="Times New Roman" w:hAnsi="Times New Roman"/>
          <w:sz w:val="24"/>
          <w:szCs w:val="24"/>
        </w:rPr>
        <w:t>all cause</w:t>
      </w:r>
      <w:proofErr w:type="spellEnd"/>
      <w:r w:rsidR="004B4051" w:rsidRPr="00F8200F">
        <w:rPr>
          <w:rFonts w:ascii="Times New Roman" w:hAnsi="Times New Roman"/>
          <w:sz w:val="24"/>
          <w:szCs w:val="24"/>
        </w:rPr>
        <w:t xml:space="preserve"> mortality </w:t>
      </w:r>
      <w:r w:rsidR="00635417" w:rsidRPr="00F8200F">
        <w:rPr>
          <w:rFonts w:ascii="Times New Roman" w:hAnsi="Times New Roman"/>
          <w:sz w:val="24"/>
          <w:szCs w:val="24"/>
        </w:rPr>
        <w:fldChar w:fldCharType="begin" w:fldLock="1"/>
      </w:r>
      <w:r w:rsidR="0017161D" w:rsidRPr="00F8200F">
        <w:rPr>
          <w:rFonts w:ascii="Times New Roman" w:hAnsi="Times New Roman"/>
          <w:sz w:val="24"/>
          <w:szCs w:val="24"/>
        </w:rPr>
        <w:instrText>ADDIN CSL_CITATION { "citationItems" : [ { "id" : "ITEM-1", "itemData" : { "DOI" : "10.1136/bmj.i3477", "ISSN" : "1756-1833", "author" : [ { "dropping-particle" : "", "family" : "Hippisley-Cox", "given" : "Julia", "non-dropping-particle" : "", "parse-names" : false, "suffix" : "" }, { "dropping-particle" : "", "family" : "Coupland", "given" : "Carol", "non-dropping-particle" : "", "parse-names" : false, "suffix" : "" } ], "container-title" : "BMJ", "id" : "ITEM-1", "issued" : { "date-parts" : [ [ "2016", "7", "12" ] ] }, "page" : "i3477", "title" : "Diabetes treatments and risk of heart failure, cardiovascular disease, and all cause mortality: cohort study in primary care", "type" : "article-journal" }, "uris" : [ "http://www.mendeley.com/documents/?uuid=09dbdc98-637c-4d8e-8c57-2d40560626b4" ] } ], "mendeley" : { "formattedCitation" : "[10]", "plainTextFormattedCitation" : "[10]", "previouslyFormattedCitation" : "[10]"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17161D" w:rsidRPr="00F8200F">
        <w:rPr>
          <w:rFonts w:ascii="Times New Roman" w:hAnsi="Times New Roman"/>
          <w:noProof/>
          <w:sz w:val="24"/>
          <w:szCs w:val="24"/>
        </w:rPr>
        <w:t>[10]</w:t>
      </w:r>
      <w:r w:rsidR="00635417" w:rsidRPr="00F8200F">
        <w:rPr>
          <w:rFonts w:ascii="Times New Roman" w:hAnsi="Times New Roman"/>
          <w:sz w:val="24"/>
          <w:szCs w:val="24"/>
        </w:rPr>
        <w:fldChar w:fldCharType="end"/>
      </w:r>
      <w:r w:rsidR="004B4051" w:rsidRPr="00F8200F">
        <w:rPr>
          <w:rFonts w:ascii="Times New Roman" w:hAnsi="Times New Roman"/>
          <w:sz w:val="24"/>
          <w:szCs w:val="24"/>
        </w:rPr>
        <w:t>.</w:t>
      </w:r>
      <w:r w:rsidR="00036314" w:rsidRPr="00F8200F">
        <w:rPr>
          <w:rFonts w:ascii="Times New Roman" w:hAnsi="Times New Roman"/>
          <w:sz w:val="24"/>
          <w:szCs w:val="24"/>
        </w:rPr>
        <w:t xml:space="preserve"> </w:t>
      </w:r>
      <w:r w:rsidR="009C6AB7" w:rsidRPr="00F8200F">
        <w:rPr>
          <w:rFonts w:ascii="Times New Roman" w:hAnsi="Times New Roman"/>
          <w:sz w:val="24"/>
          <w:szCs w:val="24"/>
        </w:rPr>
        <w:t xml:space="preserve">Reductions in </w:t>
      </w:r>
      <w:r w:rsidR="00F92593" w:rsidRPr="00F8200F">
        <w:rPr>
          <w:rFonts w:ascii="Times New Roman" w:hAnsi="Times New Roman"/>
          <w:sz w:val="24"/>
          <w:szCs w:val="24"/>
        </w:rPr>
        <w:t xml:space="preserve">cardiovascular </w:t>
      </w:r>
      <w:r w:rsidR="009C6AB7" w:rsidRPr="00F8200F">
        <w:rPr>
          <w:rFonts w:ascii="Times New Roman" w:hAnsi="Times New Roman"/>
          <w:sz w:val="24"/>
          <w:szCs w:val="24"/>
        </w:rPr>
        <w:t xml:space="preserve">events were also seen in other studies </w:t>
      </w:r>
      <w:r w:rsidR="00635417" w:rsidRPr="00F8200F">
        <w:rPr>
          <w:rFonts w:ascii="Times New Roman" w:hAnsi="Times New Roman"/>
          <w:sz w:val="24"/>
          <w:szCs w:val="24"/>
        </w:rPr>
        <w:fldChar w:fldCharType="begin" w:fldLock="1"/>
      </w:r>
      <w:r w:rsidR="0017161D" w:rsidRPr="00F8200F">
        <w:rPr>
          <w:rFonts w:ascii="Times New Roman" w:hAnsi="Times New Roman"/>
          <w:sz w:val="24"/>
          <w:szCs w:val="24"/>
        </w:rPr>
        <w:instrText>ADDIN CSL_CITATION { "citationItems" : [ { "id" : "ITEM-1", "itemData" : { "DOI" : "10.1016/j.jamda.2015.10.009", "ISSN" : "15258610", "author" : [ { "dropping-particle" : "", "family" : "Shih", "given" : "Chia-Jen", "non-dropping-particle" : "", "parse-names" : false, "suffix" : "" }, { "dropping-particle" : "", "family" : "Chen", "given" : "Hung-Ta", "non-dropping-particle" : "", "parse-names" : false, "suffix" : "" }, { "dropping-particle" : "", "family" : "Kuo", "given" : "Shu-Chen", "non-dropping-particle" : "", "parse-names" : false, "suffix" : "" }, { "dropping-particle" : "", "family" : "Ou", "given" : "Shuo-Ming", "non-dropping-particle" : "", "parse-names" : false, "suffix" : "" }, { "dropping-particle" : "", "family" : "Chen", "given" : "Yung-Tai", "non-dropping-particle" : "", "parse-names" : false, "suffix" : "" } ], "container-title" : "Journal of the American Medical Directors Association", "id" : "ITEM-1", "issue" : "1", "issued" : { "date-parts" : [ [ "2016", "1" ] ] }, "page" : "59-64", "title" : "Cardiovascular Outcomes of Dipeptidyl Peptidase-4 Inhibitors in Elderly Patients With Type 2 Diabetes: A Nationwide Study", "type" : "article-journal", "volume" : "17" }, "uris" : [ "http://www.mendeley.com/documents/?uuid=e6c41988-90e8-44a7-ba2d-9407d3df7958" ] } ], "mendeley" : { "formattedCitation" : "[13]", "plainTextFormattedCitation" : "[13]", "previouslyFormattedCitation" : "[13]"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17161D" w:rsidRPr="00F8200F">
        <w:rPr>
          <w:rFonts w:ascii="Times New Roman" w:hAnsi="Times New Roman"/>
          <w:noProof/>
          <w:sz w:val="24"/>
          <w:szCs w:val="24"/>
        </w:rPr>
        <w:t>[13]</w:t>
      </w:r>
      <w:r w:rsidR="00635417" w:rsidRPr="00F8200F">
        <w:rPr>
          <w:rFonts w:ascii="Times New Roman" w:hAnsi="Times New Roman"/>
          <w:sz w:val="24"/>
          <w:szCs w:val="24"/>
        </w:rPr>
        <w:fldChar w:fldCharType="end"/>
      </w:r>
      <w:r w:rsidR="009C6AB7" w:rsidRPr="00F8200F">
        <w:rPr>
          <w:rFonts w:ascii="Times New Roman" w:hAnsi="Times New Roman"/>
          <w:sz w:val="24"/>
          <w:szCs w:val="24"/>
        </w:rPr>
        <w:t xml:space="preserve">. </w:t>
      </w:r>
      <w:r w:rsidR="00735FCF" w:rsidRPr="00F8200F">
        <w:rPr>
          <w:rFonts w:ascii="Times New Roman" w:hAnsi="Times New Roman"/>
          <w:sz w:val="24"/>
          <w:szCs w:val="24"/>
        </w:rPr>
        <w:t xml:space="preserve">However, other authors are more cautious about the impact of dual therapy with gliptins reducing cardiovascular risk </w:t>
      </w:r>
      <w:r w:rsidR="00635417" w:rsidRPr="00F8200F">
        <w:rPr>
          <w:rFonts w:ascii="Times New Roman" w:hAnsi="Times New Roman"/>
          <w:sz w:val="24"/>
          <w:szCs w:val="24"/>
        </w:rPr>
        <w:fldChar w:fldCharType="begin" w:fldLock="1"/>
      </w:r>
      <w:r w:rsidR="009B669C" w:rsidRPr="00F8200F">
        <w:rPr>
          <w:rFonts w:ascii="Times New Roman" w:hAnsi="Times New Roman"/>
          <w:sz w:val="24"/>
          <w:szCs w:val="24"/>
        </w:rPr>
        <w:instrText>ADDIN CSL_CITATION { "citationItems" : [ { "id" : "ITEM-1", "itemData" : { "DOI" : "10.1186/s12933-015-0294-0", "ISSN" : "1475-2840", "author" : [ { "dropping-particle" : "", "family" : "Fisman", "given" : "Enrique Z.", "non-dropping-particle" : "", "parse-names" : false, "suffix" : "" }, { "dropping-particle" : "", "family" : "Tenenbaum", "given" : "Alexander", "non-dropping-particle" : "", "parse-names" : false, "suffix" : "" } ], "container-title" : "Cardiovascular Diabetology", "id" : "ITEM-1", "issue" : "1", "issued" : { "date-parts" : [ [ "2015", "12", "29" ] ] }, "page" : "129", "title" : "Antidiabetic treatment with gliptins: focus on cardiovascular effects and outcomes", "type" : "article-journal", "volume" : "14" }, "uris" : [ "http://www.mendeley.com/documents/?uuid=5c16ab9e-ae5a-44a6-b17e-a5ca99f350e2" ] } ], "mendeley" : { "formattedCitation" : "[14]", "plainTextFormattedCitation" : "[14]", "previouslyFormattedCitation" : "[14]"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17161D" w:rsidRPr="00F8200F">
        <w:rPr>
          <w:rFonts w:ascii="Times New Roman" w:hAnsi="Times New Roman"/>
          <w:noProof/>
          <w:sz w:val="24"/>
          <w:szCs w:val="24"/>
        </w:rPr>
        <w:t>[14]</w:t>
      </w:r>
      <w:r w:rsidR="00635417" w:rsidRPr="00F8200F">
        <w:rPr>
          <w:rFonts w:ascii="Times New Roman" w:hAnsi="Times New Roman"/>
          <w:sz w:val="24"/>
          <w:szCs w:val="24"/>
        </w:rPr>
        <w:fldChar w:fldCharType="end"/>
      </w:r>
      <w:r w:rsidR="00735FCF" w:rsidRPr="00F8200F">
        <w:rPr>
          <w:rFonts w:ascii="Times New Roman" w:hAnsi="Times New Roman"/>
          <w:sz w:val="24"/>
          <w:szCs w:val="24"/>
        </w:rPr>
        <w:t xml:space="preserve">. </w:t>
      </w:r>
      <w:r w:rsidR="00A52506" w:rsidRPr="00A52506">
        <w:rPr>
          <w:rFonts w:ascii="Times New Roman" w:hAnsi="Times New Roman"/>
          <w:sz w:val="24"/>
          <w:szCs w:val="24"/>
        </w:rPr>
        <w:t xml:space="preserve">Recent reviews </w:t>
      </w:r>
      <w:r w:rsidR="00373ED4">
        <w:rPr>
          <w:rFonts w:ascii="Times New Roman" w:hAnsi="Times New Roman"/>
          <w:sz w:val="24"/>
          <w:szCs w:val="24"/>
        </w:rPr>
        <w:t xml:space="preserve">have further </w:t>
      </w:r>
      <w:r w:rsidR="00A52506" w:rsidRPr="00A52506">
        <w:rPr>
          <w:rFonts w:ascii="Times New Roman" w:hAnsi="Times New Roman"/>
          <w:sz w:val="24"/>
          <w:szCs w:val="24"/>
        </w:rPr>
        <w:t>pointed out that gliptins have a neutral effect on cardiovascular outcomes and stroke</w:t>
      </w:r>
      <w:r w:rsidR="00335B7F">
        <w:rPr>
          <w:rFonts w:ascii="Times New Roman" w:hAnsi="Times New Roman"/>
          <w:sz w:val="24"/>
          <w:szCs w:val="24"/>
        </w:rPr>
        <w:t xml:space="preserve"> </w:t>
      </w:r>
      <w:r w:rsidR="00335B7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"10.1111/dom.12548", "ISSN" : "14628902", "author" : [ { "dropping-particle" : "", "family" : "McInnes", "given" : "G.", "non-dropping-particle" : "", "parse-names" : false, "suffix" : "" }, { "dropping-particle" : "", "family" : "Evans", "given" : "M.", "non-dropping-particle" : "", "parse-names" : false, "suffix" : "" }, { "dropping-particle" : "", "family" : "Prato", "given" : "S.", "non-dropping-particle" : "Del", "parse-names" : false, "suffix" : "" }, { "dropping-particle" : "", "family" : "Stumvoll", "given" : "M.", "non-dropping-particle" : "", "parse-names" : false, "suffix" : "" }, { "dropping-particle" : "", "family" : "Schweizer", "given" : "A.", "non-dropping-particle" : "", "parse-names" : false, "suffix" : "" }, { "dropping-particle" : "", "family" : "Lukashevich", "given" : "V.", "non-dropping-particle" : "", "parse-names" : false, "suffix" : "" }, { "dropping-particle" : "", "family" : "Shao", "given" : "Q.", "non-dropping-particle" : "", "parse-names" : false, "suffix" : "" }, { "dropping-particle" : "", "family" : "Kothny", "given" : "W.", "non-dropping-particle" : "", "parse-names" : false, "suffix" : "" } ], "container-title" : "Diabetes, Obesity and Metabolism", "id" : "ITEM-1", "issue" : "11", "issued" : { "date-parts" : [ [ "2015", "11" ] ] }, "page" : "1085-1092", "title" : "Cardiovascular and heart failure safety profile of vildagliptin: a meta-analysis of 17 000 patients", "type" : "article-journal", "volume" : "17" }, "uris" : [ "http://www.mendeley.com/documents/?uuid=a8160bd9-b2d1-44f3-8b1e-6af8eb943379" ] }, { "id" : "ITEM-2", "itemData" : { "DOI" : "10.1177/2042098615623915", "ISSN" : "2042-0986", "author" : [ { "dropping-particle" : "", "family" : "Karagiannis", "given" : "T.", "non-dropping-particle" : "", "parse-names" : false, "suffix" : "" }, { "dropping-particle" : "", "family" : "Bekiari", "given" : "E.", "non-dropping-particle" : "", "parse-names" : false, "suffix" : "" }, { "dropping-particle" : "", "family" : "Boura", "given" : "P.", "non-dropping-particle" : "", "parse-names" : false, "suffix" : "" }, { "dropping-particle" : "", "family" : "Tsapas", "given" : "A.", "non-dropping-particle" : "", "parse-names" : false, "suffix" : "" } ], "container-title" : "Therapeutic Advances in Drug Safety", "id" : "ITEM-2", "issue" : "2", "issued" : { "date-parts" : [ [ "2016", "4", "1" ] ] }, "page" : "36-38", "title" : "Cardiovascular risk with DPP-4 inhibitors: latest evidence and clinical implications", "type" : "article-journal", "volume" : "7" }, "uris" : [ "http://www.mendeley.com/documents/?uuid=b69bd173-d086-4de0-b957-b355494ef04d" ] }, { "id" : "ITEM-3", "itemData" : { "DOI" : "10.1016/j.clinthera.2016.10.008", "ISSN" : "1879-114X", "PMID" : "27863704", "abstract" : "PURPOSE The purpose of this study was to review the results of clinical trials assessing the cardiovascular effects of drugs for type 2 diabetes and the cardiovascular effects of newer available drugs. METHODS We performed a detailed search of PubMed-listed publications, reports from international meetings, and ongoing studies from clinical trials.gov. FINDINGS Currently available drugs have neutral or, in some cases, negative effects on cardiovascular outcomes. Modern sulfonylureas appear to be safe, although the biguanide metformin has a slightly better cardiovascular safety profile than the sulfonylureas and is the first choice for monotherapy. The cardiovascular tolerability of thiazolidinediones (glitazones) remains controversial, with particularly adverse effects in patients with cardiac failure. The cardiovascular effects of insulin in type 2 diabetes appear neutral. Newer incretin-based therapies have been closely examined in a large number of clinical trials, some of which are still ongoing. The dipeptidyl peptidase-4 inhibitor (gliptins) trials to date have all found a neutral effect. Of the glucagon-like peptide-1 (GLP-1) agonists, lixisenatide had a neutral effect, whereas liraglutide and semaglutide had a benefit on outcomes. The results of the sodium-glucose transporter-2 (SGLT-2) inhibitor empaglifozin attracted interest when it was the first to report a strong benefit on cardiovascular mortality. Liraglutide and semaglutide had a neutral effect on cardiac failure admissions, whereas empaglifozin had a benefit. In each of the trials, there was not a clear effect on myocardial infarction and stroke. The mechanism of the cardiovascular benefit is debated, and further studies with other GLP-1 agonists and SGLT-2 inhibitors are awaited. IMPLICATIONS After 2 decades of disappointment in attempting to control cardiovascular progression in type 2 diabetes with careful glycemic control, there is distinct hope that newer drugs, particularly the GLP-1 agonists and the SGLT-2 inhibitors, will have cardiovascular benefits independent of glycemic control.", "author" : [ { "dropping-particle" : "", "family" : "Thompson", "given" : "Peter L", "non-dropping-particle" : "", "parse-names" : false, "suffix" : "" }, { "dropping-particle" : "", "family" : "Davis", "given" : "Timothy M E", "non-dropping-particle" : "", "parse-names" : false, "suffix" : "" } ], "container-title" : "Clinical therapeutics", "id" : "ITEM-3", "issued" : { "date-parts" : [ [ "2016", "11", "15" ] ] }, "page" : "[Epub ahead of print]", "title" : "Cardiovascular Effects of Glucose-Lowering Therapies for Type 2 Diabetes: New Drugs in Perspective.", "type" : "article-journal" }, "uris" : [ "http://www.mendeley.com/documents/?uuid=63228e73-cb66-4951-ad5f-d8fe388e9f5c" ] }, { "id" : "ITEM-4", "itemData" : { "DOI" : "10.1016/j.diabet.2016.10.006", "ISSN" : "1878-1780", "PMID" : "27916514", "abstract" : "BACKGROUND Type 2 diabetes mellitus (T2DM) is associated with an increased risk of stroke and an unfavourable outcome following stroke. Apart from pioglitazone, glucose-lowering modalities have not been shown to protect against stroke. Nevertheless, there is evidence from experimental studies of potential neuroprotective effects with dipeptidyl peptidase (DPP)-4 inhibitors, especially if treatment starts before stroke. OBJECTIVE To perform a meta-analysis of available evidence regarding the risk of stroke in individuals taking DPP-4 inhibitors. METHODS All available data from prospective randomized placebo-controlled trials involving DPP-4 inhibitors in T2DM patients published up to December 2015 were considered. The included trials reported data on the incidence of stroke with a recruitment rate of at least 100 diabetes patients and a follow-up of at least 12 weeks. RESULTS A total of 19 small randomized clinical trials (RCTs) evaluating the efficacy and safety of gliptins (n=9278), along with three multicentre prospective double-blind placebo-controlled RCTs assessing cardiovascular outcomes as the primary endpoint and involving 36,395 T2DM patients, were included in the analysis. Pooled analysis of the small RCTs showed a non-significant trend towards benefit with DPP-4 inhibitors against stroke [odds ratio (OR): 0.639, 95% confidence interval (CI): 0.336-1.212; P=0.170]. In contrast, in the analysis of RCTs reporting on cardiovascular safety, there was no difference in the risk of stroke with gliptin treatment compared with a placebo (OR: 0.996, 95% CI: 0.850-1.166; P=0.958). CONCLUSION The promising data from experimental studies regarding cardioprotective gliptin-associated effects against stroke were not supported by available data from trials specifically looking at cardiovascular safety.", "author" : [ { "dropping-particle" : "", "family" : "Barkas", "given" : "F.", "non-dropping-particle" : "", "parse-names" : false, "suffix" : "" }, { "dropping-particle" : "", "family" : "Elisaf", "given" : "M.", "non-dropping-particle" : "", "parse-names" : false, "suffix" : "" }, { "dropping-particle" : "", "family" : "Tsimihodimos", "given" : "V.", "non-dropping-particle" : "", "parse-names" : false, "suffix" : "" }, { "dropping-particle" : "", "family" : "Milionis", "given" : "H.", "non-dropping-particle" : "", "parse-names" : false, "suffix" : "" } ], "container-title" : "Diabetes &amp; metabolism", "id" : "ITEM-4", "issued" : { "date-parts" : [ [ "2016", "12", "1" ] ] }, "page" : "[Epub ahead of print]", "title" : "Dipeptidyl peptidase-4 inhibitors and protection against stroke: A systematic review and meta-analysis.", "type" : "article-journal" }, "uris" : [ "http://www.mendeley.com/documents/?uuid=b156f469-d132-4839-9667-464b59c5264b" ] } ], "mendeley" : { "formattedCitation" : "[15\u201318]", "plainTextFormattedCitation" : "[15\u201318]", "previouslyFormattedCitation" : "[15\u201318]" }, "properties" : { "noteIndex" : 0 }, "schema" : "https://github.com/citation-style-language/schema/raw/master/csl-citation.json" }</w:instrText>
      </w:r>
      <w:r w:rsidR="00335B7F">
        <w:rPr>
          <w:rFonts w:ascii="Times New Roman" w:hAnsi="Times New Roman"/>
          <w:sz w:val="24"/>
          <w:szCs w:val="24"/>
        </w:rPr>
        <w:fldChar w:fldCharType="separate"/>
      </w:r>
      <w:r w:rsidR="00A52506" w:rsidRPr="00A52506">
        <w:rPr>
          <w:rFonts w:ascii="Times New Roman" w:hAnsi="Times New Roman"/>
          <w:noProof/>
          <w:sz w:val="24"/>
          <w:szCs w:val="24"/>
        </w:rPr>
        <w:t>[15–18]</w:t>
      </w:r>
      <w:r w:rsidR="00335B7F">
        <w:rPr>
          <w:rFonts w:ascii="Times New Roman" w:hAnsi="Times New Roman"/>
          <w:sz w:val="24"/>
          <w:szCs w:val="24"/>
        </w:rPr>
        <w:fldChar w:fldCharType="end"/>
      </w:r>
      <w:r w:rsidR="00335B7F" w:rsidRPr="00335B7F">
        <w:rPr>
          <w:rFonts w:ascii="Times New Roman" w:hAnsi="Times New Roman"/>
          <w:sz w:val="24"/>
          <w:szCs w:val="24"/>
        </w:rPr>
        <w:t>.</w:t>
      </w:r>
      <w:r w:rsidR="00335B7F">
        <w:rPr>
          <w:rFonts w:ascii="Times New Roman" w:hAnsi="Times New Roman"/>
          <w:sz w:val="24"/>
          <w:szCs w:val="24"/>
        </w:rPr>
        <w:t xml:space="preserve"> </w:t>
      </w:r>
      <w:r w:rsidR="00036314" w:rsidRPr="00F8200F">
        <w:rPr>
          <w:rFonts w:ascii="Times New Roman" w:hAnsi="Times New Roman"/>
          <w:sz w:val="24"/>
          <w:szCs w:val="24"/>
        </w:rPr>
        <w:t xml:space="preserve">A crucial area in the management of patients with </w:t>
      </w:r>
      <w:r w:rsidR="002855AD" w:rsidRPr="00F8200F">
        <w:rPr>
          <w:rFonts w:ascii="Times New Roman" w:hAnsi="Times New Roman"/>
          <w:sz w:val="24"/>
          <w:szCs w:val="24"/>
        </w:rPr>
        <w:t>T2DM</w:t>
      </w:r>
      <w:r w:rsidR="00036314" w:rsidRPr="00F8200F">
        <w:rPr>
          <w:rFonts w:ascii="Times New Roman" w:hAnsi="Times New Roman"/>
          <w:sz w:val="24"/>
          <w:szCs w:val="24"/>
        </w:rPr>
        <w:t xml:space="preserve"> is adherence to medicines, which is typically seen as sub-optimal across countries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"10.1186/s13104-016-1896-7", "ISSN" : "1756-0500", "author" : [ { "dropping-particle" : "", "family" : "Kassahun", "given" : "Tefera", "non-dropping-particle" : "", "parse-names" : false, "suffix" : "" }, { "dropping-particle" : "", "family" : "Eshetie", "given" : "Tesfahun", "non-dropping-particle" : "", "parse-names" : false, "suffix" : "" }, { "dropping-particle" : "", "family" : "Gesesew", "given" : "Hailay", "non-dropping-particle" : "", "parse-names" : false, "suffix" : "" } ], "container-title" : "BMC Research Notes", "id" : "ITEM-1", "issue" : "1", "issued" : { "date-parts" : [ [ "2016", "12", "9" ] ] }, "page" : "78", "title" : "Factors associated with glycemic control among adult patients with type 2 diabetes mellitus: a cross-sectional survey in Ethiopia", "type" : "article-journal", "volume" : "9" }, "uris" : [ "http://www.mendeley.com/documents/?uuid=a5ccad5b-ae31-4de2-aac6-f5a788559cb0" ] }, { "id" : "ITEM-2", "itemData" : { "DOI" : "10.1111/j.1742-1241.2007.01630.x", "ISSN" : "13685031", "author" : [ { "dropping-particle" : "", "family" : "Cramer", "given" : "J. A.", "non-dropping-particle" : "", "parse-names" : false, "suffix" : "" }, { "dropping-particle" : "", "family" : "Benedict", "given" : "\u00c1.", "non-dropping-particle" : "", "parse-names" : false, "suffix" : "" }, { "dropping-particle" : "", "family" : "Muszbek", "given" : "N.", "non-dropping-particle" : "", "parse-names" : false, "suffix" : "" }, { "dropping-particle" : "", "family" : "Keskinaslan", "given" : "A.", "non-dropping-particle" : "", "parse-names" : false, "suffix" : "" }, { "dropping-particle" : "", "family" : "Khan", "given" : "Z. M.", "non-dropping-particle" : "", "parse-names" : false, "suffix" : "" } ], "container-title" : "International Journal of Clinical Practice", "id" : "ITEM-2", "issue" : "1", "issued" : { "date-parts" : [ [ "2007", "11", "5" ] ] }, "page" : "76-87", "title" : "The significance of compliance and persistence in the treatment of diabetes, hypertension and dyslipidaemia: a review", "type" : "article-journal", "volume" : "62" }, "uris" : [ "http://www.mendeley.com/documents/?uuid=9198b1e3-807f-4acf-bc67-b27297659fd3" ] }, { "id" : "ITEM-3", "itemData" : { "DOI" : "10.4314/ahs.v15i2.26", "ISSN" : "1680-6905", "author" : [ { "dropping-particle" : "", "family" : "Awodele", "given" : "O", "non-dropping-particle" : "", "parse-names" : false, "suffix" : "" }, { "dropping-particle" : "", "family" : "Osuolale", "given" : "JA", "non-dropping-particle" : "", "parse-names" : false, "suffix" : "" } ], "container-title" : "African Health Sciences", "id" : "ITEM-3", "issue" : "2", "issued" : { "date-parts" : [ [ "2015", "5", "28" ] ] }, "page" : "513", "title" : "Medication adherence in type 2 diabetes patients: study of patients in Alimosho General Hospital, Igando, Lagos, Nigeria.", "type" : "article-journal", "volume" : "15" }, "uris" : [ "http://www.mendeley.com/documents/?uuid=2f1d016c-f1ef-4878-8947-259670c69308" ] }, { "id" : "ITEM-4", "itemData" : { "DOI" : "10.1007/s13300-013-0034-y", "ISSN" : "1869-6953", "author" : [ { "dropping-particle" : "", "family" : "Garc\u00eda-P\u00e9rez", "given" : "Luis-Emilio", "non-dropping-particle" : "", "parse-names" : false, "suffix" : "" }, { "dropping-particle" : "", "family" : "\u00c1lvarez", "given" : "Mar\u00eda", "non-dropping-particle" : "", "parse-names" : false, "suffix" : "" }, { "dropping-particle" : "", "family" : "Dilla", "given" : "Tatiana", "non-dropping-particle" : "", "parse-names" : false, "suffix" : "" }, { "dropping-particle" : "", "family" : "Gil-Guill\u00e9n", "given" : "Vicente", "non-dropping-particle" : "", "parse-names" : false, "suffix" : "" }, { "dropping-particle" : "", "family" : "Orozco-Beltr\u00e1n", "given" : "Domingo", "non-dropping-particle" : "", "parse-names" : false, "suffix" : "" } ], "container-title" : "Diabetes Therapy", "id" : "ITEM-4", "issue" : "2", "issued" : { "date-parts" : [ [ "2013", "12", "30" ] ] }, "page" : "175-194", "title" : "Adherence to Therapies in Patients with Type 2 Diabetes", "type" : "article-journal", "volume" : "4" }, "uris" : [ "http://www.mendeley.com/documents/?uuid=f3e4b50d-45f3-458a-8232-afdf88ba72e9" ] } ], "mendeley" : { "formattedCitation" : "[3,19\u201321]", "plainTextFormattedCitation" : "[3,19\u201321]", "previouslyFormattedCitation" : "[3,19\u201321]"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[3,19–21]</w:t>
      </w:r>
      <w:r w:rsidR="00635417" w:rsidRPr="00F8200F">
        <w:rPr>
          <w:rFonts w:ascii="Times New Roman" w:hAnsi="Times New Roman"/>
          <w:sz w:val="24"/>
          <w:szCs w:val="24"/>
        </w:rPr>
        <w:fldChar w:fldCharType="end"/>
      </w:r>
      <w:r w:rsidR="00735FCF" w:rsidRPr="00F8200F">
        <w:rPr>
          <w:rFonts w:ascii="Times New Roman" w:hAnsi="Times New Roman"/>
          <w:sz w:val="24"/>
          <w:szCs w:val="24"/>
        </w:rPr>
        <w:t xml:space="preserve">, although studies have suggested greater compliance with metformin and the </w:t>
      </w:r>
      <w:r w:rsidR="00F92593" w:rsidRPr="00F8200F">
        <w:rPr>
          <w:rFonts w:ascii="Times New Roman" w:hAnsi="Times New Roman"/>
          <w:sz w:val="24"/>
          <w:szCs w:val="24"/>
        </w:rPr>
        <w:t xml:space="preserve">gliptins </w:t>
      </w:r>
      <w:r w:rsidR="00735FCF" w:rsidRPr="00F8200F">
        <w:rPr>
          <w:rFonts w:ascii="Times New Roman" w:hAnsi="Times New Roman"/>
          <w:sz w:val="24"/>
          <w:szCs w:val="24"/>
        </w:rPr>
        <w:t>versus other combinations</w:t>
      </w:r>
      <w:r w:rsidR="00CC7F18" w:rsidRPr="00F8200F">
        <w:rPr>
          <w:rFonts w:ascii="Times New Roman" w:hAnsi="Times New Roman"/>
          <w:noProof/>
          <w:sz w:val="24"/>
          <w:szCs w:val="24"/>
        </w:rPr>
        <w:t xml:space="preserve">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"10.1089/dia.2014.0091", "ISSN" : "1520-9156", "author" : [ { "dropping-particle" : "", "family" : "Sicras-Mainar", "given" : "Antoni", "non-dropping-particle" : "", "parse-names" : false, "suffix" : "" }, { "dropping-particle" : "", "family" : "Navarro-Artieda", "given" : "Ruth", "non-dropping-particle" : "", "parse-names" : false, "suffix" : "" } ], "container-title" : "Diabetes Technology &amp; Therapeutics", "id" : "ITEM-1", "issue" : "11", "issued" : { "date-parts" : [ [ "2014", "11" ] ] }, "page" : "722-727", "title" : "Healthcare Costs of the Combination of Metformin/Dipeptidyl Peptidase-4 Inhibitors Compared with Metformin/Other Oral Antidiabetes Agents in Patients with Type 2 Diabetes and Metabolic Syndrome", "type" : "article-journal", "volume" : "16" }, "uris" : [ "http://www.mendeley.com/documents/?uuid=c0800a82-0e62-4c14-8689-7bcb0fadca41" ] } ], "mendeley" : { "formattedCitation" : "[22]", "plainTextFormattedCitation" : "[22]", "previouslyFormattedCitation" : "[22]"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[22]</w:t>
      </w:r>
      <w:r w:rsidR="00635417" w:rsidRPr="00F8200F">
        <w:rPr>
          <w:rFonts w:ascii="Times New Roman" w:hAnsi="Times New Roman"/>
          <w:sz w:val="24"/>
          <w:szCs w:val="24"/>
        </w:rPr>
        <w:fldChar w:fldCharType="end"/>
      </w:r>
      <w:r w:rsidR="00735FCF" w:rsidRPr="00F8200F">
        <w:rPr>
          <w:rFonts w:ascii="Times New Roman" w:hAnsi="Times New Roman"/>
          <w:sz w:val="24"/>
          <w:szCs w:val="24"/>
        </w:rPr>
        <w:t>.</w:t>
      </w:r>
    </w:p>
    <w:p w14:paraId="05FD6DD8" w14:textId="77777777" w:rsidR="00680B1A" w:rsidRDefault="00680B1A" w:rsidP="00F8200F">
      <w:pPr>
        <w:pStyle w:val="NoSpacing"/>
        <w:rPr>
          <w:rFonts w:ascii="Times New Roman" w:hAnsi="Times New Roman"/>
          <w:sz w:val="24"/>
          <w:szCs w:val="24"/>
        </w:rPr>
      </w:pPr>
    </w:p>
    <w:p w14:paraId="44E8CF2B" w14:textId="6B9C224F"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Vildagliptin is a selective dipe</w:t>
      </w:r>
      <w:r w:rsidR="00132486" w:rsidRPr="00F8200F">
        <w:rPr>
          <w:rFonts w:ascii="Times New Roman" w:hAnsi="Times New Roman"/>
          <w:sz w:val="24"/>
          <w:szCs w:val="24"/>
        </w:rPr>
        <w:t xml:space="preserve">ptidyl peptidase-4 inhibitor. It </w:t>
      </w:r>
      <w:r w:rsidRPr="00F8200F">
        <w:rPr>
          <w:rFonts w:ascii="Times New Roman" w:hAnsi="Times New Roman"/>
          <w:sz w:val="24"/>
          <w:szCs w:val="24"/>
        </w:rPr>
        <w:t>acts</w:t>
      </w:r>
      <w:r w:rsidR="00132486" w:rsidRPr="00F8200F">
        <w:rPr>
          <w:rFonts w:ascii="Times New Roman" w:hAnsi="Times New Roman"/>
          <w:sz w:val="24"/>
          <w:szCs w:val="24"/>
        </w:rPr>
        <w:t xml:space="preserve"> on the alpha and beta pancrea</w:t>
      </w:r>
      <w:r w:rsidR="00F657EA" w:rsidRPr="00F8200F">
        <w:rPr>
          <w:rFonts w:ascii="Times New Roman" w:hAnsi="Times New Roman"/>
          <w:sz w:val="24"/>
          <w:szCs w:val="24"/>
        </w:rPr>
        <w:t>tic</w:t>
      </w:r>
      <w:r w:rsidRPr="00F8200F">
        <w:rPr>
          <w:rFonts w:ascii="Times New Roman" w:hAnsi="Times New Roman"/>
          <w:sz w:val="24"/>
          <w:szCs w:val="24"/>
        </w:rPr>
        <w:t xml:space="preserve"> cells, preventing incretins degradation. </w:t>
      </w:r>
      <w:r w:rsidR="00132486" w:rsidRPr="00F8200F">
        <w:rPr>
          <w:rFonts w:ascii="Times New Roman" w:hAnsi="Times New Roman"/>
          <w:sz w:val="24"/>
          <w:szCs w:val="24"/>
        </w:rPr>
        <w:t>With i</w:t>
      </w:r>
      <w:r w:rsidRPr="00F8200F">
        <w:rPr>
          <w:rFonts w:ascii="Times New Roman" w:hAnsi="Times New Roman"/>
          <w:sz w:val="24"/>
          <w:szCs w:val="24"/>
        </w:rPr>
        <w:t xml:space="preserve">ncreased levels of these substances, </w:t>
      </w:r>
      <w:r w:rsidR="009C6AB7" w:rsidRPr="00F8200F">
        <w:rPr>
          <w:rFonts w:ascii="Times New Roman" w:hAnsi="Times New Roman"/>
          <w:sz w:val="24"/>
          <w:szCs w:val="24"/>
        </w:rPr>
        <w:t xml:space="preserve">there is a good </w:t>
      </w:r>
      <w:r w:rsidRPr="00F8200F">
        <w:rPr>
          <w:rFonts w:ascii="Times New Roman" w:hAnsi="Times New Roman"/>
          <w:sz w:val="24"/>
          <w:szCs w:val="24"/>
        </w:rPr>
        <w:t xml:space="preserve">response of the islets of Langerhans </w:t>
      </w:r>
      <w:r w:rsidR="009C6AB7" w:rsidRPr="00F8200F">
        <w:rPr>
          <w:rFonts w:ascii="Times New Roman" w:hAnsi="Times New Roman"/>
          <w:sz w:val="24"/>
          <w:szCs w:val="24"/>
        </w:rPr>
        <w:t>to help with</w:t>
      </w:r>
      <w:r w:rsidRPr="00F8200F">
        <w:rPr>
          <w:rFonts w:ascii="Times New Roman" w:hAnsi="Times New Roman"/>
          <w:sz w:val="24"/>
          <w:szCs w:val="24"/>
        </w:rPr>
        <w:t xml:space="preserve"> </w:t>
      </w:r>
      <w:proofErr w:type="spellStart"/>
      <w:r w:rsidRPr="00F8200F">
        <w:rPr>
          <w:rFonts w:ascii="Times New Roman" w:hAnsi="Times New Roman"/>
          <w:sz w:val="24"/>
          <w:szCs w:val="24"/>
        </w:rPr>
        <w:t>glycemic</w:t>
      </w:r>
      <w:proofErr w:type="spellEnd"/>
      <w:r w:rsidRPr="00F8200F">
        <w:rPr>
          <w:rFonts w:ascii="Times New Roman" w:hAnsi="Times New Roman"/>
          <w:sz w:val="24"/>
          <w:szCs w:val="24"/>
        </w:rPr>
        <w:t xml:space="preserve"> control through insulin regulation and glucagon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"10.1210/jc.2004-2460", "ISSN" : "0021-972X", "PMID" : "15886245", "abstract" : "AIMS/HYPOTHESIS The dipeptidyl peptidase IV inhibitor, vildagliptin, increases levels of intact glucagon-like peptide-1 (GLP-1) and improves glycemic control in patients with type 2 diabetes. Although GLP-1 is known to stimulate insulin secretion, vildagliptin does not affect plasma insulin levels in diabetic patients, suggesting that more sophisticated measures are necessary to ascertain the influence of vildagliptin on beta-cell function. METHODS This study examined the effects of 28-d treatment with vildagliptin (100 mg, twice daily; n = 9) vs. placebo (n = 11) on beta-cell function in diabetic patients using a mathematical model that describes the insulin secretory rate as a function of glucose levels (beta-cell dose response), the change in glucose with time (derivative component), and a potentiation factor, which is a function of time and may reflect the actions of nonglucose secretagogues and other factors. RESULTS Vildagliptin significantly increased the insulin secretory rate at 7 mmol/liter glucose (secretory tone), calculated from the dose response; the difference in least squares mean (deltaLSM) was 101 +/- 51 pmol.min(-1).m(-2) (P = 0.002). The slope of the beta-cell dose response, the derivative component, and the potentiation factor were not affected. Vildagliptin also significantly decreased mean prandial glucose (deltaLSM, -1.2 +/- 0.4 mmol/liter; P = 0.01) and glucagon (deltaLSM, -10.7 +/- 4.8 ng/liter; P = 0.03) levels and increased plasma levels of intact GLP-1 (deltaLSM, +10.8 +/- 1.6 pmol/liter; P &lt; 0.0001) and gastric inhibitory polypeptide (deltaLSM, +43.4 +/- 9.4 pmol/liter; P &lt; 0.0001) relative to placebo. CONCLUSION Vildagliptin is an incretin degradation inhibitor that improves beta-cell function in diabetic patients by increasing the insulin secretory tone.", "author" : [ { "dropping-particle" : "", "family" : "Mari", "given" : "A", "non-dropping-particle" : "", "parse-names" : false, "suffix" : "" }, { "dropping-particle" : "", "family" : "Sallas", "given" : "W M", "non-dropping-particle" : "", "parse-names" : false, "suffix" : "" }, { "dropping-particle" : "", "family" : "He", "given" : "Y L", "non-dropping-particle" : "", "parse-names" : false, "suffix" : "" }, { "dropping-particle" : "", "family" : "Watson", "given" : "C", "non-dropping-particle" : "", "parse-names" : false, "suffix" : "" }, { "dropping-particle" : "", "family" : "Ligueros-Saylan", "given" : "M", "non-dropping-particle" : "", "parse-names" : false, "suffix" : "" }, { "dropping-particle" : "", "family" : "Dunning", "given" : "B E", "non-dropping-particle" : "", "parse-names" : false, "suffix" : "" }, { "dropping-particle" : "", "family" : "Deacon", "given" : "C F", "non-dropping-particle" : "", "parse-names" : false, "suffix" : "" }, { "dropping-particle" : "", "family" : "Holst", "given" : "J J", "non-dropping-particle" : "", "parse-names" : false, "suffix" : "" }, { "dropping-particle" : "", "family" : "Foley", "given" : "J E", "non-dropping-particle" : "", "parse-names" : false, "suffix" : "" } ], "container-title" : "The Journal of Clinical Endocrinology &amp; Metabolism", "id" : "ITEM-1", "issue" : "8", "issued" : { "date-parts" : [ [ "2005", "8" ] ] }, "page" : "4888-4894", "title" : "Vildagliptin, a Dipeptidyl Peptidase-IV Inhibitor, Improves Model-Assessed \u03b2-Cell Function in Patients with Type 2 Diabetes", "type" : "article-journal", "volume" : "90" }, "uris" : [ "http://www.mendeley.com/documents/?uuid=0df3e61d-528d-3342-ac2d-d13f904f6595" ] } ], "mendeley" : { "formattedCitation" : "[23]", "plainTextFormattedCitation" : "[23]", "previouslyFormattedCitation" : "[23]"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[23]</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The potential benefits of </w:t>
      </w:r>
      <w:r w:rsidR="009C6AB7" w:rsidRPr="00F8200F">
        <w:rPr>
          <w:rFonts w:ascii="Times New Roman" w:hAnsi="Times New Roman"/>
          <w:sz w:val="24"/>
          <w:szCs w:val="24"/>
        </w:rPr>
        <w:t>vildagliptin</w:t>
      </w:r>
      <w:r w:rsidRPr="00F8200F">
        <w:rPr>
          <w:rFonts w:ascii="Times New Roman" w:hAnsi="Times New Roman"/>
          <w:sz w:val="24"/>
          <w:szCs w:val="24"/>
        </w:rPr>
        <w:t xml:space="preserve"> </w:t>
      </w:r>
      <w:r w:rsidR="009C6AB7" w:rsidRPr="00F8200F">
        <w:rPr>
          <w:rFonts w:ascii="Times New Roman" w:hAnsi="Times New Roman"/>
          <w:sz w:val="24"/>
          <w:szCs w:val="24"/>
        </w:rPr>
        <w:t>include a</w:t>
      </w:r>
      <w:r w:rsidRPr="00F8200F">
        <w:rPr>
          <w:rFonts w:ascii="Times New Roman" w:hAnsi="Times New Roman"/>
          <w:sz w:val="24"/>
          <w:szCs w:val="24"/>
        </w:rPr>
        <w:t xml:space="preserve"> lower incidence of weight gain, </w:t>
      </w:r>
      <w:proofErr w:type="spellStart"/>
      <w:r w:rsidRPr="00F8200F">
        <w:rPr>
          <w:rFonts w:ascii="Times New Roman" w:hAnsi="Times New Roman"/>
          <w:sz w:val="24"/>
          <w:szCs w:val="24"/>
        </w:rPr>
        <w:t>hypoglycemia</w:t>
      </w:r>
      <w:proofErr w:type="spellEnd"/>
      <w:r w:rsidRPr="00F8200F">
        <w:rPr>
          <w:rFonts w:ascii="Times New Roman" w:hAnsi="Times New Roman"/>
          <w:sz w:val="24"/>
          <w:szCs w:val="24"/>
        </w:rPr>
        <w:t xml:space="preserve"> and peripheral </w:t>
      </w:r>
      <w:r w:rsidR="00192C15">
        <w:rPr>
          <w:rFonts w:ascii="Times New Roman" w:hAnsi="Times New Roman"/>
          <w:sz w:val="24"/>
          <w:szCs w:val="24"/>
        </w:rPr>
        <w:t>o</w:t>
      </w:r>
      <w:r w:rsidRPr="00F8200F">
        <w:rPr>
          <w:rFonts w:ascii="Times New Roman" w:hAnsi="Times New Roman"/>
          <w:sz w:val="24"/>
          <w:szCs w:val="24"/>
        </w:rPr>
        <w:t>edema</w:t>
      </w:r>
      <w:r w:rsidR="009C6AB7" w:rsidRPr="00F8200F">
        <w:rPr>
          <w:rFonts w:ascii="Times New Roman" w:hAnsi="Times New Roman"/>
          <w:sz w:val="24"/>
          <w:szCs w:val="24"/>
        </w:rPr>
        <w:t xml:space="preserve"> compared with other oral hypoglycaemic medicines</w:t>
      </w:r>
      <w:r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"10.1007/s12020-015-0841-1", "ISSN" : "1355-008X", "PMID" : "26714458", "abstract" : "This systematic review and meta-analysis provides an update on the efficacy and safety of vildagliptin for treatment of type 2 diabetes mellitus (T2DM). We searched MEDLINE, COCHRANE, EMBASE and the drug manufacturer's website for randomised controlled trials of vildagliptin in patients with T2DM. Sixty-nine studies (28,006 patients) were included in the meta-analysis. Compared with placebo vildagliptin reduced HbA1c (weighted mean difference WMD -0.69 %; 95 % CI -0.83 to -0.56 %; I (2) = 82 %), and it was as effective as other antidiabetic agents (WMD -0.01 %; 95 % CI -0.16 to 0.14 %; I (2) = 93 %), without increasing the risk for hypoglycemia (OR 0.83; 95 % CI 0.59 to 1.16; I (2) = 0 % vs. placebo, and OR 0.19; 95 % CI 0.15 to 0.24; I (2) = 78 % versus active comparators). However, it was associated with an increase in the incidence of arthralgia compared with other comparators (OR 1.23; 95 % CI 1.02 to 1.48; I (2) = 0 %). On the contrary, vildagliptin did not increase the incidence of pancreatitis (OR 0.97; 95 % CI 0.37 to 2.53; I (2) = 0 %), serious adverse events (OR 0.98; 95 % CI 0.88 to 1.09; I (2) = 0 %) or death (OR 1.10, 95 % CI 0.75 to 1.61; I (2) = 0 %). Finally, odds ratio (OR) for heart failure, and overall cardiovascular and cerebrovascular events was 0.77 (95 % CI 0.46 to 1.30; I (2) = 0 %) and 0.91 (95 % CI 0.73 to 1.14; I (2) = 0 %), respectively. Vildagliptin is an effective and safe therapeutic option for patients with T2DM, both as monotherapy and as add-on treatment.", "author" : [ { "dropping-particle" : "", "family" : "Bekiari", "given" : "Eleni", "non-dropping-particle" : "", "parse-names" : false, "suffix" : "" }, { "dropping-particle" : "", "family" : "Rizava", "given" : "Chrysoula", "non-dropping-particle" : "", "parse-names" : false, "suffix" : "" }, { "dropping-particle" : "", "family" : "Athanasiadou", "given" : "Eleni", "non-dropping-particle" : "", "parse-names" : false, "suffix" : "" }, { "dropping-particle" : "", "family" : "Papatheodorou", "given" : "Konstantinos", "non-dropping-particle" : "", "parse-names" : false, "suffix" : "" }, { "dropping-particle" : "", "family" : "Liakos", "given" : "Aris", "non-dropping-particle" : "", "parse-names" : false, "suffix" : "" }, { "dropping-particle" : "", "family" : "Karagiannis", "given" : "Thomas", "non-dropping-particle" : "", "parse-names" : false, "suffix" : "" }, { "dropping-particle" : "", "family" : "Mainou", "given" : "Maria", "non-dropping-particle" : "", "parse-names" : false, "suffix" : "" }, { "dropping-particle" : "", "family" : "Rika", "given" : "Maria", "non-dropping-particle" : "", "parse-names" : false, "suffix" : "" }, { "dropping-particle" : "", "family" : "Boura", "given" : "Panagiota", "non-dropping-particle" : "", "parse-names" : false, "suffix" : "" }, { "dropping-particle" : "", "family" : "Tsapas", "given" : "Apostolos", "non-dropping-particle" : "", "parse-names" : false, "suffix" : "" } ], "container-title" : "Endocrine", "id" : "ITEM-1", "issue" : "3", "issued" : { "date-parts" : [ [ "2016", "6", "29" ] ] }, "page" : "458-480", "title" : "Systematic review and meta-analysis of vildagliptin for treatment of type 2 diabetes", "type" : "article-journal", "volume" : "52" }, "uris" : [ "http://www.mendeley.com/documents/?uuid=4edd9c20-a63c-31f8-8730-3cb9e3afd82e" ] } ], "mendeley" : { "formattedCitation" : "[24]", "plainTextFormattedCitation" : "[24]", "previouslyFormattedCitation" : "[24]"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[24]</w:t>
      </w:r>
      <w:r w:rsidR="00635417" w:rsidRPr="00F8200F">
        <w:rPr>
          <w:rFonts w:ascii="Times New Roman" w:hAnsi="Times New Roman"/>
          <w:sz w:val="24"/>
          <w:szCs w:val="24"/>
        </w:rPr>
        <w:fldChar w:fldCharType="end"/>
      </w:r>
      <w:r w:rsidRPr="00F8200F">
        <w:rPr>
          <w:rFonts w:ascii="Times New Roman" w:hAnsi="Times New Roman"/>
          <w:sz w:val="24"/>
          <w:szCs w:val="24"/>
        </w:rPr>
        <w:t>.</w:t>
      </w:r>
    </w:p>
    <w:p w14:paraId="666BA4A6" w14:textId="77777777" w:rsidR="00680B1A" w:rsidRDefault="00680B1A" w:rsidP="00F8200F">
      <w:pPr>
        <w:pStyle w:val="NoSpacing"/>
        <w:rPr>
          <w:rFonts w:ascii="Times New Roman" w:hAnsi="Times New Roman"/>
          <w:sz w:val="24"/>
          <w:szCs w:val="24"/>
        </w:rPr>
      </w:pPr>
    </w:p>
    <w:p w14:paraId="3260734C" w14:textId="63E42F33" w:rsidR="00376B5B" w:rsidRDefault="006B5CFB" w:rsidP="00F8200F">
      <w:pPr>
        <w:pStyle w:val="NoSpacing"/>
        <w:rPr>
          <w:rFonts w:ascii="Times New Roman" w:hAnsi="Times New Roman"/>
          <w:sz w:val="24"/>
          <w:szCs w:val="24"/>
        </w:rPr>
      </w:pPr>
      <w:r w:rsidRPr="00F8200F">
        <w:rPr>
          <w:rFonts w:ascii="Times New Roman" w:hAnsi="Times New Roman"/>
          <w:sz w:val="24"/>
          <w:szCs w:val="24"/>
        </w:rPr>
        <w:t>The recent beneficial findings with the gliptins including vildaglip</w:t>
      </w:r>
      <w:r w:rsidR="00537E56" w:rsidRPr="00F8200F">
        <w:rPr>
          <w:rFonts w:ascii="Times New Roman" w:hAnsi="Times New Roman"/>
          <w:sz w:val="24"/>
          <w:szCs w:val="24"/>
        </w:rPr>
        <w:t>t</w:t>
      </w:r>
      <w:r w:rsidRPr="00F8200F">
        <w:rPr>
          <w:rFonts w:ascii="Times New Roman" w:hAnsi="Times New Roman"/>
          <w:sz w:val="24"/>
          <w:szCs w:val="24"/>
        </w:rPr>
        <w:t xml:space="preserve">in have resulted in </w:t>
      </w:r>
      <w:r w:rsidR="00376B5B" w:rsidRPr="00F8200F">
        <w:rPr>
          <w:rFonts w:ascii="Times New Roman" w:hAnsi="Times New Roman"/>
          <w:sz w:val="24"/>
          <w:szCs w:val="24"/>
        </w:rPr>
        <w:t xml:space="preserve">the Brazilian public health system </w:t>
      </w:r>
      <w:r w:rsidR="003F2270" w:rsidRPr="00F8200F">
        <w:rPr>
          <w:rFonts w:ascii="Times New Roman" w:hAnsi="Times New Roman"/>
          <w:sz w:val="24"/>
          <w:szCs w:val="24"/>
        </w:rPr>
        <w:t xml:space="preserve">being </w:t>
      </w:r>
      <w:r w:rsidR="00376B5B" w:rsidRPr="00F8200F">
        <w:rPr>
          <w:rFonts w:ascii="Times New Roman" w:hAnsi="Times New Roman"/>
          <w:sz w:val="24"/>
          <w:szCs w:val="24"/>
        </w:rPr>
        <w:t xml:space="preserve">sued </w:t>
      </w:r>
      <w:r w:rsidR="00680B1A">
        <w:rPr>
          <w:rFonts w:ascii="Times New Roman" w:hAnsi="Times New Roman"/>
          <w:sz w:val="24"/>
          <w:szCs w:val="24"/>
        </w:rPr>
        <w:t xml:space="preserve">in the courts </w:t>
      </w:r>
      <w:r w:rsidR="00376B5B" w:rsidRPr="00F8200F">
        <w:rPr>
          <w:rFonts w:ascii="Times New Roman" w:hAnsi="Times New Roman"/>
          <w:sz w:val="24"/>
          <w:szCs w:val="24"/>
        </w:rPr>
        <w:t xml:space="preserve">and </w:t>
      </w:r>
      <w:r w:rsidR="00827027" w:rsidRPr="00F8200F">
        <w:rPr>
          <w:rFonts w:ascii="Times New Roman" w:hAnsi="Times New Roman"/>
          <w:sz w:val="24"/>
          <w:szCs w:val="24"/>
        </w:rPr>
        <w:t>requested</w:t>
      </w:r>
      <w:r w:rsidR="00376B5B" w:rsidRPr="00F8200F">
        <w:rPr>
          <w:rFonts w:ascii="Times New Roman" w:hAnsi="Times New Roman"/>
          <w:sz w:val="24"/>
          <w:szCs w:val="24"/>
        </w:rPr>
        <w:t xml:space="preserve"> to provide vildagliptin</w:t>
      </w:r>
      <w:r w:rsidR="00680B1A">
        <w:rPr>
          <w:rFonts w:ascii="Times New Roman" w:hAnsi="Times New Roman"/>
          <w:sz w:val="24"/>
          <w:szCs w:val="24"/>
        </w:rPr>
        <w:t xml:space="preserve"> for patients</w:t>
      </w:r>
      <w:r w:rsidR="00376B5B" w:rsidRPr="00F8200F">
        <w:rPr>
          <w:rFonts w:ascii="Times New Roman" w:hAnsi="Times New Roman"/>
          <w:sz w:val="24"/>
          <w:szCs w:val="24"/>
        </w:rPr>
        <w:t xml:space="preserve">. </w:t>
      </w:r>
      <w:r w:rsidRPr="00F8200F">
        <w:rPr>
          <w:rFonts w:ascii="Times New Roman" w:hAnsi="Times New Roman"/>
          <w:sz w:val="24"/>
          <w:szCs w:val="24"/>
        </w:rPr>
        <w:t xml:space="preserve">This is because of the stated goal of universal access to healthcare </w:t>
      </w:r>
      <w:r w:rsidR="003F2270" w:rsidRPr="00F8200F">
        <w:rPr>
          <w:rFonts w:ascii="Times New Roman" w:hAnsi="Times New Roman"/>
          <w:sz w:val="24"/>
          <w:szCs w:val="24"/>
        </w:rPr>
        <w:t xml:space="preserve">for all patients </w:t>
      </w:r>
      <w:r w:rsidRPr="00F8200F">
        <w:rPr>
          <w:rFonts w:ascii="Times New Roman" w:hAnsi="Times New Roman"/>
          <w:sz w:val="24"/>
          <w:szCs w:val="24"/>
        </w:rPr>
        <w:t xml:space="preserve">in Brazil, with the potential for citizens to take their case to court if they believe they are not being treated appropriately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"10.1007/s40258-013-0073-6", "ISSN" : "1175-5652", "author" : [ { "dropping-particle" : "", "family" : "Caires de Souza", "given" : "Ana Lu\u00edsa", "non-dropping-particle" : "", "parse-names" : false, "suffix" : "" }, { "dropping-particle" : "", "family" : "Acurcio", "given" : "Francisco de Assis", "non-dropping-particle" : "", "parse-names" : false, "suffix" : "" }, { "dropping-particle" : "", "family" : "Guerra J\u00fanior", "given" : "Augusto Afonso", "non-dropping-particle" : "", "parse-names" : false, "suffix" : "" }, { "dropping-particle" : "", "family" : "Rezende Macedo do Nascimento", "given" : "Renata Cristina", "non-dropping-particle" : "", "parse-names" : false, "suffix" : "" }, { "dropping-particle" : "", "family" : "Godman", "given" : "Brian", "non-dropping-particle" : "", "parse-names" : false, "suffix" : "" }, { "dropping-particle" : "", "family" : "Diniz", "given" : "Leonardo Maur\u00edcio", "non-dropping-particle" : "", "parse-names" : false, "suffix" : "" } ], "container-title" : "Applied Health Economics and Health Policy", "id" : "ITEM-1", "issue" : "1", "issued" : { "date-parts" : [ [ "2014", "2", "3" ] ] }, "page" : "19-32", "title" : "Insulin Glargine in a Brazilian State: Should the Government Disinvest? An Assessment Based on a Systematic Review", "type" : "article-journal", "volume" : "12" }, "uris" : [ "http://www.mendeley.com/documents/?uuid=d9959e70-2e53-4309-acda-4079c9e271be" ] } ], "mendeley" : { "formattedCitation" : "[25]", "plainTextFormattedCitation" : "[25]", "previouslyFormattedCitation" : "[25]"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[25]</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w:t>
      </w:r>
      <w:r w:rsidR="00376B5B" w:rsidRPr="00F8200F">
        <w:rPr>
          <w:rFonts w:ascii="Times New Roman" w:hAnsi="Times New Roman"/>
          <w:sz w:val="24"/>
          <w:szCs w:val="24"/>
        </w:rPr>
        <w:t xml:space="preserve">According to </w:t>
      </w:r>
      <w:r w:rsidR="00446CFD">
        <w:rPr>
          <w:rFonts w:ascii="Times New Roman" w:hAnsi="Times New Roman"/>
          <w:sz w:val="24"/>
          <w:szCs w:val="24"/>
        </w:rPr>
        <w:t xml:space="preserve">data from </w:t>
      </w:r>
      <w:r w:rsidR="00376B5B" w:rsidRPr="00F8200F">
        <w:rPr>
          <w:rFonts w:ascii="Times New Roman" w:hAnsi="Times New Roman"/>
          <w:sz w:val="24"/>
          <w:szCs w:val="24"/>
        </w:rPr>
        <w:t>the</w:t>
      </w:r>
      <w:r w:rsidR="00446CFD">
        <w:rPr>
          <w:rFonts w:ascii="Times New Roman" w:hAnsi="Times New Roman"/>
          <w:sz w:val="24"/>
          <w:szCs w:val="24"/>
        </w:rPr>
        <w:t xml:space="preserve"> federal government </w:t>
      </w:r>
      <w:r w:rsidR="00376B5B" w:rsidRPr="00F8200F">
        <w:rPr>
          <w:rFonts w:ascii="Times New Roman" w:hAnsi="Times New Roman"/>
          <w:sz w:val="24"/>
          <w:szCs w:val="24"/>
        </w:rPr>
        <w:t xml:space="preserve">in 2014 more than 460,000 </w:t>
      </w:r>
      <w:r w:rsidR="00F308D8" w:rsidRPr="00F8200F">
        <w:rPr>
          <w:rFonts w:ascii="Times New Roman" w:hAnsi="Times New Roman"/>
          <w:sz w:val="24"/>
          <w:szCs w:val="24"/>
        </w:rPr>
        <w:t>tablets</w:t>
      </w:r>
      <w:r w:rsidR="00376B5B" w:rsidRPr="00F8200F">
        <w:rPr>
          <w:rFonts w:ascii="Times New Roman" w:hAnsi="Times New Roman"/>
          <w:sz w:val="24"/>
          <w:szCs w:val="24"/>
        </w:rPr>
        <w:t xml:space="preserve"> of vildagliptin were acquired, representing an expenditure </w:t>
      </w:r>
      <w:r w:rsidR="00827027" w:rsidRPr="00F8200F">
        <w:rPr>
          <w:rFonts w:ascii="Times New Roman" w:hAnsi="Times New Roman"/>
          <w:sz w:val="24"/>
          <w:szCs w:val="24"/>
        </w:rPr>
        <w:t xml:space="preserve">of </w:t>
      </w:r>
      <w:r w:rsidR="00376B5B" w:rsidRPr="00F8200F">
        <w:rPr>
          <w:rFonts w:ascii="Times New Roman" w:hAnsi="Times New Roman"/>
          <w:sz w:val="24"/>
          <w:szCs w:val="24"/>
        </w:rPr>
        <w:t xml:space="preserve">nearly </w:t>
      </w:r>
      <w:r w:rsidR="0047363D" w:rsidRPr="00F8200F">
        <w:rPr>
          <w:rFonts w:ascii="Times New Roman" w:hAnsi="Times New Roman"/>
          <w:sz w:val="24"/>
          <w:szCs w:val="24"/>
        </w:rPr>
        <w:t>US</w:t>
      </w:r>
      <w:r w:rsidR="00376B5B" w:rsidRPr="00F8200F">
        <w:rPr>
          <w:rFonts w:ascii="Times New Roman" w:hAnsi="Times New Roman"/>
          <w:sz w:val="24"/>
          <w:szCs w:val="24"/>
        </w:rPr>
        <w:t>$</w:t>
      </w:r>
      <w:r w:rsidR="0047363D" w:rsidRPr="00F8200F">
        <w:rPr>
          <w:rFonts w:ascii="Times New Roman" w:hAnsi="Times New Roman"/>
          <w:sz w:val="24"/>
          <w:szCs w:val="24"/>
        </w:rPr>
        <w:t>515,000</w:t>
      </w:r>
      <w:r w:rsidR="00446CFD">
        <w:rPr>
          <w:rFonts w:ascii="Times New Roman" w:hAnsi="Times New Roman"/>
          <w:sz w:val="24"/>
          <w:szCs w:val="24"/>
        </w:rPr>
        <w:t xml:space="preserve">, with vildagliptin the </w:t>
      </w:r>
      <w:r w:rsidR="00E44B34" w:rsidRPr="00F8200F">
        <w:rPr>
          <w:rFonts w:ascii="Times New Roman" w:hAnsi="Times New Roman"/>
          <w:sz w:val="24"/>
          <w:szCs w:val="24"/>
        </w:rPr>
        <w:t xml:space="preserve">most requested </w:t>
      </w:r>
      <w:r w:rsidR="00446CFD">
        <w:rPr>
          <w:rFonts w:ascii="Times New Roman" w:hAnsi="Times New Roman"/>
          <w:sz w:val="24"/>
          <w:szCs w:val="24"/>
        </w:rPr>
        <w:t>gliptin in</w:t>
      </w:r>
      <w:r w:rsidR="00E44B34" w:rsidRPr="00F8200F">
        <w:rPr>
          <w:rFonts w:ascii="Times New Roman" w:hAnsi="Times New Roman"/>
          <w:sz w:val="24"/>
          <w:szCs w:val="24"/>
        </w:rPr>
        <w:t xml:space="preserve"> lawsuits.</w:t>
      </w:r>
      <w:r w:rsidR="00376B5B"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"ISBN" : "9788533420663", "author" : [ { "dropping-particle" : "", "family" : "Brasil", "given" : "", "non-dropping-particle" : "", "parse-names" : false, "suffix" : "" } ], "id" : "ITEM-1", "issued" : { "date-parts" : [ [ "2015" ] ] }, "publisher" : "Minist\u00e9rio da Sa\u00fade", "publisher-place" : "Bras\u00edlia", "title" : "Banco de Pre\u00e7os em Sa\u00fade - BPS", "type" : "book" }, "uris" : [ "http://www.mendeley.com/documents/?uuid=97782cf1-550d-4df3-b70d-c2fe45f4dada" ] } ], "mendeley" : { "formattedCitation" : "[26]", "plainTextFormattedCitation" : "[26]", "previouslyFormattedCitation" : "[26]"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[26]</w:t>
      </w:r>
      <w:r w:rsidR="00635417" w:rsidRPr="00F8200F">
        <w:rPr>
          <w:rFonts w:ascii="Times New Roman" w:hAnsi="Times New Roman"/>
          <w:sz w:val="24"/>
          <w:szCs w:val="24"/>
        </w:rPr>
        <w:fldChar w:fldCharType="end"/>
      </w:r>
      <w:r w:rsidR="00446CFD">
        <w:rPr>
          <w:rFonts w:ascii="Times New Roman" w:hAnsi="Times New Roman"/>
          <w:sz w:val="24"/>
          <w:szCs w:val="24"/>
        </w:rPr>
        <w:t xml:space="preserve">. </w:t>
      </w:r>
      <w:r w:rsidR="00F657EA" w:rsidRPr="00F8200F">
        <w:rPr>
          <w:rFonts w:ascii="Times New Roman" w:hAnsi="Times New Roman"/>
          <w:sz w:val="24"/>
          <w:szCs w:val="24"/>
        </w:rPr>
        <w:t xml:space="preserve">Brazilian states and municipalities </w:t>
      </w:r>
      <w:r w:rsidR="00446CFD">
        <w:rPr>
          <w:rFonts w:ascii="Times New Roman" w:hAnsi="Times New Roman"/>
          <w:sz w:val="24"/>
          <w:szCs w:val="24"/>
        </w:rPr>
        <w:t xml:space="preserve">also </w:t>
      </w:r>
      <w:r w:rsidR="00680B1A">
        <w:rPr>
          <w:rFonts w:ascii="Times New Roman" w:hAnsi="Times New Roman"/>
          <w:sz w:val="24"/>
          <w:szCs w:val="24"/>
        </w:rPr>
        <w:t xml:space="preserve">need to fulfil </w:t>
      </w:r>
      <w:r w:rsidR="00446CFD">
        <w:rPr>
          <w:rFonts w:ascii="Times New Roman" w:hAnsi="Times New Roman"/>
          <w:sz w:val="24"/>
          <w:szCs w:val="24"/>
        </w:rPr>
        <w:t xml:space="preserve">any </w:t>
      </w:r>
      <w:r w:rsidR="00680B1A">
        <w:rPr>
          <w:rFonts w:ascii="Times New Roman" w:hAnsi="Times New Roman"/>
          <w:sz w:val="24"/>
          <w:szCs w:val="24"/>
        </w:rPr>
        <w:t xml:space="preserve">regional </w:t>
      </w:r>
      <w:r w:rsidR="00F657EA" w:rsidRPr="00F8200F">
        <w:rPr>
          <w:rFonts w:ascii="Times New Roman" w:hAnsi="Times New Roman"/>
          <w:sz w:val="24"/>
          <w:szCs w:val="24"/>
        </w:rPr>
        <w:t>court rulings</w:t>
      </w:r>
      <w:r w:rsidR="00446CFD">
        <w:rPr>
          <w:rFonts w:ascii="Times New Roman" w:hAnsi="Times New Roman"/>
          <w:sz w:val="24"/>
          <w:szCs w:val="24"/>
        </w:rPr>
        <w:t xml:space="preserve"> </w:t>
      </w:r>
      <w:r w:rsidR="00680B1A">
        <w:rPr>
          <w:rFonts w:ascii="Times New Roman" w:hAnsi="Times New Roman"/>
          <w:sz w:val="24"/>
          <w:szCs w:val="24"/>
        </w:rPr>
        <w:t>further increasing sales</w:t>
      </w:r>
      <w:r w:rsidR="00376B5B" w:rsidRPr="00F8200F">
        <w:rPr>
          <w:rFonts w:ascii="Times New Roman" w:hAnsi="Times New Roman"/>
          <w:sz w:val="24"/>
          <w:szCs w:val="24"/>
        </w:rPr>
        <w:t>.</w:t>
      </w:r>
      <w:r w:rsidR="00827027" w:rsidRPr="00F8200F">
        <w:rPr>
          <w:rFonts w:ascii="Times New Roman" w:hAnsi="Times New Roman"/>
          <w:sz w:val="24"/>
          <w:szCs w:val="24"/>
        </w:rPr>
        <w:t xml:space="preserve"> This is why vildagli</w:t>
      </w:r>
      <w:r w:rsidR="00446CFD">
        <w:rPr>
          <w:rFonts w:ascii="Times New Roman" w:hAnsi="Times New Roman"/>
          <w:sz w:val="24"/>
          <w:szCs w:val="24"/>
        </w:rPr>
        <w:t>ptin was chosen for this study as opposed to other gliptins.</w:t>
      </w:r>
    </w:p>
    <w:p w14:paraId="53FAA28C" w14:textId="77777777" w:rsidR="00680B1A" w:rsidRPr="00F8200F" w:rsidRDefault="00680B1A" w:rsidP="00F8200F">
      <w:pPr>
        <w:pStyle w:val="NoSpacing"/>
        <w:rPr>
          <w:rFonts w:ascii="Times New Roman" w:hAnsi="Times New Roman"/>
          <w:sz w:val="24"/>
          <w:szCs w:val="24"/>
        </w:rPr>
      </w:pPr>
    </w:p>
    <w:p w14:paraId="3933F9CF" w14:textId="7750E111" w:rsidR="00376B5B" w:rsidRPr="00F8200F" w:rsidRDefault="006B5CFB" w:rsidP="00F8200F">
      <w:pPr>
        <w:pStyle w:val="NoSpacing"/>
        <w:rPr>
          <w:rFonts w:ascii="Times New Roman" w:hAnsi="Times New Roman"/>
          <w:b/>
          <w:bCs/>
          <w:caps/>
          <w:sz w:val="24"/>
          <w:szCs w:val="24"/>
        </w:rPr>
      </w:pPr>
      <w:r w:rsidRPr="00F8200F">
        <w:rPr>
          <w:rFonts w:ascii="Times New Roman" w:hAnsi="Times New Roman"/>
          <w:sz w:val="24"/>
          <w:szCs w:val="24"/>
        </w:rPr>
        <w:t>However, e</w:t>
      </w:r>
      <w:r w:rsidR="00376B5B" w:rsidRPr="00F8200F">
        <w:rPr>
          <w:rFonts w:ascii="Times New Roman" w:hAnsi="Times New Roman"/>
          <w:sz w:val="24"/>
          <w:szCs w:val="24"/>
        </w:rPr>
        <w:t>vidence</w:t>
      </w:r>
      <w:r w:rsidRPr="00F8200F">
        <w:rPr>
          <w:rFonts w:ascii="Times New Roman" w:hAnsi="Times New Roman"/>
          <w:sz w:val="24"/>
          <w:szCs w:val="24"/>
        </w:rPr>
        <w:t xml:space="preserve"> to support</w:t>
      </w:r>
      <w:r w:rsidR="0061047D" w:rsidRPr="00F8200F">
        <w:rPr>
          <w:rFonts w:ascii="Times New Roman" w:hAnsi="Times New Roman"/>
          <w:sz w:val="24"/>
          <w:szCs w:val="24"/>
        </w:rPr>
        <w:t xml:space="preserve"> the use of vildagliptin in </w:t>
      </w:r>
      <w:r w:rsidR="00376B5B" w:rsidRPr="00F8200F">
        <w:rPr>
          <w:rFonts w:ascii="Times New Roman" w:hAnsi="Times New Roman"/>
          <w:sz w:val="24"/>
          <w:szCs w:val="24"/>
        </w:rPr>
        <w:t>Brazilian context are scarce</w:t>
      </w:r>
      <w:r w:rsidR="00537E56" w:rsidRPr="00F8200F">
        <w:rPr>
          <w:rFonts w:ascii="Times New Roman" w:hAnsi="Times New Roman"/>
          <w:sz w:val="24"/>
          <w:szCs w:val="24"/>
        </w:rPr>
        <w:t xml:space="preserve"> for </w:t>
      </w:r>
      <w:r w:rsidR="004B1225" w:rsidRPr="00F8200F">
        <w:rPr>
          <w:rFonts w:ascii="Times New Roman" w:hAnsi="Times New Roman"/>
          <w:sz w:val="24"/>
          <w:szCs w:val="24"/>
        </w:rPr>
        <w:t>both monotherapy and</w:t>
      </w:r>
      <w:r w:rsidR="00537E56" w:rsidRPr="00F8200F">
        <w:rPr>
          <w:rFonts w:ascii="Times New Roman" w:hAnsi="Times New Roman"/>
          <w:sz w:val="24"/>
          <w:szCs w:val="24"/>
        </w:rPr>
        <w:t xml:space="preserve"> combination therapy</w:t>
      </w:r>
      <w:r w:rsidR="00376B5B" w:rsidRPr="00F8200F">
        <w:rPr>
          <w:rFonts w:ascii="Times New Roman" w:hAnsi="Times New Roman"/>
          <w:sz w:val="24"/>
          <w:szCs w:val="24"/>
        </w:rPr>
        <w:t xml:space="preserve">. To check the relevance or not </w:t>
      </w:r>
      <w:r w:rsidR="00680B1A">
        <w:rPr>
          <w:rFonts w:ascii="Times New Roman" w:hAnsi="Times New Roman"/>
          <w:sz w:val="24"/>
          <w:szCs w:val="24"/>
        </w:rPr>
        <w:t xml:space="preserve">of </w:t>
      </w:r>
      <w:r w:rsidR="00376B5B" w:rsidRPr="00F8200F">
        <w:rPr>
          <w:rFonts w:ascii="Times New Roman" w:hAnsi="Times New Roman"/>
          <w:sz w:val="24"/>
          <w:szCs w:val="24"/>
        </w:rPr>
        <w:t xml:space="preserve">the inclusion of </w:t>
      </w:r>
      <w:r w:rsidR="00827027" w:rsidRPr="00F8200F">
        <w:rPr>
          <w:rFonts w:ascii="Times New Roman" w:hAnsi="Times New Roman"/>
          <w:sz w:val="24"/>
          <w:szCs w:val="24"/>
        </w:rPr>
        <w:t xml:space="preserve">vildagliptin </w:t>
      </w:r>
      <w:r w:rsidR="00376B5B" w:rsidRPr="00F8200F">
        <w:rPr>
          <w:rFonts w:ascii="Times New Roman" w:hAnsi="Times New Roman"/>
          <w:sz w:val="24"/>
          <w:szCs w:val="24"/>
        </w:rPr>
        <w:t>in</w:t>
      </w:r>
      <w:r w:rsidR="00827027" w:rsidRPr="00F8200F">
        <w:rPr>
          <w:rFonts w:ascii="Times New Roman" w:hAnsi="Times New Roman"/>
          <w:sz w:val="24"/>
          <w:szCs w:val="24"/>
        </w:rPr>
        <w:t>to</w:t>
      </w:r>
      <w:r w:rsidR="00376B5B" w:rsidRPr="00F8200F">
        <w:rPr>
          <w:rFonts w:ascii="Times New Roman" w:hAnsi="Times New Roman"/>
          <w:sz w:val="24"/>
          <w:szCs w:val="24"/>
        </w:rPr>
        <w:t xml:space="preserve"> </w:t>
      </w:r>
      <w:r w:rsidR="00623A92">
        <w:rPr>
          <w:rFonts w:ascii="Times New Roman" w:hAnsi="Times New Roman"/>
          <w:sz w:val="24"/>
          <w:szCs w:val="24"/>
        </w:rPr>
        <w:t xml:space="preserve">Brazilian </w:t>
      </w:r>
      <w:r w:rsidR="002855AD" w:rsidRPr="00F8200F">
        <w:rPr>
          <w:rFonts w:ascii="Times New Roman" w:hAnsi="Times New Roman"/>
          <w:sz w:val="24"/>
          <w:szCs w:val="24"/>
        </w:rPr>
        <w:t>T2DM</w:t>
      </w:r>
      <w:r w:rsidR="00376B5B" w:rsidRPr="00F8200F">
        <w:rPr>
          <w:rFonts w:ascii="Times New Roman" w:hAnsi="Times New Roman"/>
          <w:sz w:val="24"/>
          <w:szCs w:val="24"/>
        </w:rPr>
        <w:t xml:space="preserve"> guidelines, studies are needed to understand the economic impact </w:t>
      </w:r>
      <w:r w:rsidRPr="00F8200F">
        <w:rPr>
          <w:rFonts w:ascii="Times New Roman" w:hAnsi="Times New Roman"/>
          <w:sz w:val="24"/>
          <w:szCs w:val="24"/>
        </w:rPr>
        <w:t xml:space="preserve">alongside any </w:t>
      </w:r>
      <w:r w:rsidR="00376B5B" w:rsidRPr="00F8200F">
        <w:rPr>
          <w:rFonts w:ascii="Times New Roman" w:hAnsi="Times New Roman"/>
          <w:sz w:val="24"/>
          <w:szCs w:val="24"/>
        </w:rPr>
        <w:t xml:space="preserve">clinical </w:t>
      </w:r>
      <w:r w:rsidRPr="00F8200F">
        <w:rPr>
          <w:rFonts w:ascii="Times New Roman" w:hAnsi="Times New Roman"/>
          <w:sz w:val="24"/>
          <w:szCs w:val="24"/>
        </w:rPr>
        <w:t>benefits</w:t>
      </w:r>
      <w:r w:rsidR="00F32911">
        <w:rPr>
          <w:rFonts w:ascii="Times New Roman" w:hAnsi="Times New Roman"/>
          <w:sz w:val="24"/>
          <w:szCs w:val="24"/>
        </w:rPr>
        <w:t xml:space="preserve">. Consequently, we sought to </w:t>
      </w:r>
      <w:r w:rsidR="00376B5B" w:rsidRPr="00F8200F">
        <w:rPr>
          <w:rFonts w:ascii="Times New Roman" w:hAnsi="Times New Roman"/>
          <w:sz w:val="24"/>
          <w:szCs w:val="24"/>
        </w:rPr>
        <w:t xml:space="preserve">evaluate </w:t>
      </w:r>
      <w:r w:rsidR="00B55C85" w:rsidRPr="00F8200F">
        <w:rPr>
          <w:rFonts w:ascii="Times New Roman" w:hAnsi="Times New Roman"/>
          <w:sz w:val="24"/>
          <w:szCs w:val="24"/>
        </w:rPr>
        <w:t xml:space="preserve">the </w:t>
      </w:r>
      <w:r w:rsidR="00376B5B" w:rsidRPr="00F8200F">
        <w:rPr>
          <w:rFonts w:ascii="Times New Roman" w:hAnsi="Times New Roman"/>
          <w:sz w:val="24"/>
          <w:szCs w:val="24"/>
        </w:rPr>
        <w:t xml:space="preserve">cost-effectiveness of vildagliptin </w:t>
      </w:r>
      <w:r w:rsidR="00537E56" w:rsidRPr="00F8200F">
        <w:rPr>
          <w:rFonts w:ascii="Times New Roman" w:hAnsi="Times New Roman"/>
          <w:sz w:val="24"/>
          <w:szCs w:val="24"/>
        </w:rPr>
        <w:t xml:space="preserve">monotherapy or combined with any oral </w:t>
      </w:r>
      <w:proofErr w:type="spellStart"/>
      <w:r w:rsidR="00537E56" w:rsidRPr="00F8200F">
        <w:rPr>
          <w:rFonts w:ascii="Times New Roman" w:hAnsi="Times New Roman"/>
          <w:sz w:val="24"/>
          <w:szCs w:val="24"/>
        </w:rPr>
        <w:t>hypoglycemic</w:t>
      </w:r>
      <w:proofErr w:type="spellEnd"/>
      <w:r w:rsidR="00537E56" w:rsidRPr="00F8200F">
        <w:rPr>
          <w:rFonts w:ascii="Times New Roman" w:hAnsi="Times New Roman"/>
          <w:sz w:val="24"/>
          <w:szCs w:val="24"/>
        </w:rPr>
        <w:t xml:space="preserve"> agent </w:t>
      </w:r>
      <w:r w:rsidR="00376B5B" w:rsidRPr="00F8200F">
        <w:rPr>
          <w:rFonts w:ascii="Times New Roman" w:hAnsi="Times New Roman"/>
          <w:sz w:val="24"/>
          <w:szCs w:val="24"/>
        </w:rPr>
        <w:t xml:space="preserve">for </w:t>
      </w:r>
      <w:r w:rsidR="00B55C85" w:rsidRPr="00F8200F">
        <w:rPr>
          <w:rFonts w:ascii="Times New Roman" w:hAnsi="Times New Roman"/>
          <w:sz w:val="24"/>
          <w:szCs w:val="24"/>
        </w:rPr>
        <w:t>people</w:t>
      </w:r>
      <w:r w:rsidR="0061047D" w:rsidRPr="00F8200F">
        <w:rPr>
          <w:rFonts w:ascii="Times New Roman" w:hAnsi="Times New Roman"/>
          <w:sz w:val="24"/>
          <w:szCs w:val="24"/>
        </w:rPr>
        <w:t xml:space="preserve"> living with </w:t>
      </w:r>
      <w:r w:rsidR="002855AD" w:rsidRPr="00F8200F">
        <w:rPr>
          <w:rFonts w:ascii="Times New Roman" w:hAnsi="Times New Roman"/>
          <w:sz w:val="24"/>
          <w:szCs w:val="24"/>
        </w:rPr>
        <w:t>T2DM</w:t>
      </w:r>
      <w:r w:rsidR="0061047D" w:rsidRPr="00F8200F">
        <w:rPr>
          <w:rFonts w:ascii="Times New Roman" w:hAnsi="Times New Roman"/>
          <w:sz w:val="24"/>
          <w:szCs w:val="24"/>
        </w:rPr>
        <w:t xml:space="preserve"> </w:t>
      </w:r>
      <w:r w:rsidR="00B55C85" w:rsidRPr="00F8200F">
        <w:rPr>
          <w:rFonts w:ascii="Times New Roman" w:hAnsi="Times New Roman"/>
          <w:sz w:val="24"/>
          <w:szCs w:val="24"/>
        </w:rPr>
        <w:t>under</w:t>
      </w:r>
      <w:r w:rsidR="0061047D" w:rsidRPr="00F8200F">
        <w:rPr>
          <w:rFonts w:ascii="Times New Roman" w:hAnsi="Times New Roman"/>
          <w:sz w:val="24"/>
          <w:szCs w:val="24"/>
        </w:rPr>
        <w:t xml:space="preserve"> </w:t>
      </w:r>
      <w:r w:rsidR="00376B5B" w:rsidRPr="00F8200F">
        <w:rPr>
          <w:rFonts w:ascii="Times New Roman" w:hAnsi="Times New Roman"/>
          <w:sz w:val="24"/>
          <w:szCs w:val="24"/>
        </w:rPr>
        <w:t>Brazilian public health system</w:t>
      </w:r>
      <w:r w:rsidR="00B55C85" w:rsidRPr="00F8200F">
        <w:rPr>
          <w:rFonts w:ascii="Times New Roman" w:hAnsi="Times New Roman"/>
          <w:sz w:val="24"/>
          <w:szCs w:val="24"/>
        </w:rPr>
        <w:t xml:space="preserve"> perspective</w:t>
      </w:r>
      <w:r w:rsidR="00F32911">
        <w:rPr>
          <w:rFonts w:ascii="Times New Roman" w:hAnsi="Times New Roman"/>
          <w:sz w:val="24"/>
          <w:szCs w:val="24"/>
        </w:rPr>
        <w:t xml:space="preserve"> based on available data fro</w:t>
      </w:r>
      <w:r w:rsidR="00F32911" w:rsidRPr="00F8200F">
        <w:rPr>
          <w:rFonts w:ascii="Times New Roman" w:hAnsi="Times New Roman"/>
          <w:sz w:val="24"/>
          <w:szCs w:val="24"/>
        </w:rPr>
        <w:t>m</w:t>
      </w:r>
      <w:r w:rsidR="00F32911">
        <w:rPr>
          <w:rFonts w:ascii="Times New Roman" w:hAnsi="Times New Roman"/>
          <w:sz w:val="24"/>
          <w:szCs w:val="24"/>
        </w:rPr>
        <w:t xml:space="preserve"> clinical trials and observational studies.</w:t>
      </w:r>
    </w:p>
    <w:bookmarkEnd w:id="0"/>
    <w:p w14:paraId="5338BB9B" w14:textId="77777777" w:rsidR="00680B1A" w:rsidRDefault="00680B1A" w:rsidP="00F8200F">
      <w:pPr>
        <w:pStyle w:val="NoSpacing"/>
        <w:rPr>
          <w:rFonts w:ascii="Times New Roman" w:hAnsi="Times New Roman"/>
          <w:b/>
          <w:bCs/>
          <w:caps/>
          <w:sz w:val="24"/>
          <w:szCs w:val="24"/>
        </w:rPr>
      </w:pPr>
    </w:p>
    <w:p w14:paraId="4B3CFB37" w14:textId="5337F559" w:rsidR="00680B1A" w:rsidRPr="00680B1A" w:rsidRDefault="00680B1A" w:rsidP="00F8200F">
      <w:pPr>
        <w:pStyle w:val="NoSpacing"/>
        <w:rPr>
          <w:rFonts w:ascii="Times New Roman" w:hAnsi="Times New Roman"/>
          <w:b/>
          <w:sz w:val="24"/>
          <w:szCs w:val="24"/>
        </w:rPr>
      </w:pPr>
      <w:r w:rsidRPr="00680B1A">
        <w:rPr>
          <w:rFonts w:ascii="Times New Roman" w:hAnsi="Times New Roman"/>
          <w:b/>
          <w:sz w:val="24"/>
          <w:szCs w:val="24"/>
        </w:rPr>
        <w:t>2</w:t>
      </w:r>
      <w:r w:rsidR="00406CA3">
        <w:rPr>
          <w:rFonts w:ascii="Times New Roman" w:hAnsi="Times New Roman"/>
          <w:b/>
          <w:sz w:val="24"/>
          <w:szCs w:val="24"/>
        </w:rPr>
        <w:t xml:space="preserve">. </w:t>
      </w:r>
      <w:r w:rsidRPr="00680B1A">
        <w:rPr>
          <w:rFonts w:ascii="Times New Roman" w:hAnsi="Times New Roman"/>
          <w:b/>
          <w:sz w:val="24"/>
          <w:szCs w:val="24"/>
        </w:rPr>
        <w:t>Methods</w:t>
      </w:r>
    </w:p>
    <w:p w14:paraId="338D3083" w14:textId="77777777" w:rsidR="00680B1A" w:rsidRDefault="00680B1A" w:rsidP="00F8200F">
      <w:pPr>
        <w:pStyle w:val="NoSpacing"/>
        <w:rPr>
          <w:rFonts w:ascii="Times New Roman" w:hAnsi="Times New Roman"/>
          <w:sz w:val="24"/>
          <w:szCs w:val="24"/>
        </w:rPr>
      </w:pPr>
    </w:p>
    <w:p w14:paraId="6F8C9DCA" w14:textId="27FBFE4E" w:rsidR="00ED2175" w:rsidRDefault="00ED2175" w:rsidP="00ED2175">
      <w:pPr>
        <w:pStyle w:val="NoSpacing"/>
        <w:rPr>
          <w:rFonts w:ascii="Times New Roman" w:hAnsi="Times New Roman"/>
          <w:sz w:val="24"/>
          <w:szCs w:val="24"/>
        </w:rPr>
      </w:pPr>
      <w:r w:rsidRPr="00ED2175">
        <w:rPr>
          <w:rFonts w:ascii="Times New Roman" w:hAnsi="Times New Roman"/>
          <w:sz w:val="24"/>
          <w:szCs w:val="24"/>
        </w:rPr>
        <w:t>2.1</w:t>
      </w:r>
      <w:r>
        <w:rPr>
          <w:rFonts w:ascii="Times New Roman" w:hAnsi="Times New Roman"/>
          <w:sz w:val="24"/>
          <w:szCs w:val="24"/>
        </w:rPr>
        <w:t>.</w:t>
      </w:r>
      <w:r w:rsidRPr="00ED2175">
        <w:rPr>
          <w:rFonts w:ascii="Times New Roman" w:hAnsi="Times New Roman"/>
          <w:sz w:val="24"/>
          <w:szCs w:val="24"/>
        </w:rPr>
        <w:t xml:space="preserve"> Search strategy</w:t>
      </w:r>
    </w:p>
    <w:p w14:paraId="06C41338" w14:textId="77777777" w:rsidR="00ED2175" w:rsidRPr="00ED2175" w:rsidRDefault="00ED2175" w:rsidP="00ED2175">
      <w:pPr>
        <w:pStyle w:val="NoSpacing"/>
        <w:rPr>
          <w:rFonts w:ascii="Times New Roman" w:hAnsi="Times New Roman"/>
          <w:sz w:val="24"/>
          <w:szCs w:val="24"/>
        </w:rPr>
      </w:pPr>
    </w:p>
    <w:p w14:paraId="008E5063" w14:textId="6FDC5772" w:rsidR="00ED2175" w:rsidRPr="00ED2175" w:rsidRDefault="00ED2175" w:rsidP="00ED2175">
      <w:pPr>
        <w:pStyle w:val="NoSpacing"/>
        <w:rPr>
          <w:rFonts w:ascii="Times New Roman" w:hAnsi="Times New Roman"/>
          <w:sz w:val="24"/>
          <w:szCs w:val="24"/>
        </w:rPr>
      </w:pPr>
      <w:r w:rsidRPr="00ED2175">
        <w:rPr>
          <w:rFonts w:ascii="Times New Roman" w:hAnsi="Times New Roman"/>
          <w:sz w:val="24"/>
          <w:szCs w:val="24"/>
        </w:rPr>
        <w:t>A systematic search using the MEDLINE, Cochrane Library, LILACS (Latin American and Caribbean Literature in Health Sciences) and CRD (</w:t>
      </w:r>
      <w:proofErr w:type="spellStart"/>
      <w:r w:rsidRPr="00ED2175">
        <w:rPr>
          <w:rFonts w:ascii="Times New Roman" w:hAnsi="Times New Roman"/>
          <w:sz w:val="24"/>
          <w:szCs w:val="24"/>
        </w:rPr>
        <w:t>Center</w:t>
      </w:r>
      <w:proofErr w:type="spellEnd"/>
      <w:r w:rsidRPr="00ED2175">
        <w:rPr>
          <w:rFonts w:ascii="Times New Roman" w:hAnsi="Times New Roman"/>
          <w:sz w:val="24"/>
          <w:szCs w:val="24"/>
        </w:rPr>
        <w:t xml:space="preserve"> for Reviews and Dissemination) databases was conducted in July 2016 to identify published articles assessing the clinical outcomes of vildagliptin for diabetes mellitus Type 2. The search strategies were constructed with terms related to </w:t>
      </w:r>
      <w:r w:rsidR="00A83C7C">
        <w:rPr>
          <w:rFonts w:ascii="Times New Roman" w:hAnsi="Times New Roman"/>
          <w:sz w:val="24"/>
          <w:szCs w:val="24"/>
        </w:rPr>
        <w:t xml:space="preserve">the </w:t>
      </w:r>
      <w:r w:rsidRPr="00ED2175">
        <w:rPr>
          <w:rFonts w:ascii="Times New Roman" w:hAnsi="Times New Roman"/>
          <w:sz w:val="24"/>
          <w:szCs w:val="24"/>
        </w:rPr>
        <w:t xml:space="preserve">disease and </w:t>
      </w:r>
      <w:r w:rsidR="00A83C7C">
        <w:rPr>
          <w:rFonts w:ascii="Times New Roman" w:hAnsi="Times New Roman"/>
          <w:sz w:val="24"/>
          <w:szCs w:val="24"/>
        </w:rPr>
        <w:t xml:space="preserve">the </w:t>
      </w:r>
      <w:r w:rsidRPr="00ED2175">
        <w:rPr>
          <w:rFonts w:ascii="Times New Roman" w:hAnsi="Times New Roman"/>
          <w:sz w:val="24"/>
          <w:szCs w:val="24"/>
        </w:rPr>
        <w:t>medication.</w:t>
      </w:r>
    </w:p>
    <w:p w14:paraId="6EAE9F22" w14:textId="77777777" w:rsidR="00ED2175" w:rsidRPr="00ED2175" w:rsidRDefault="00ED2175" w:rsidP="00ED2175">
      <w:pPr>
        <w:pStyle w:val="NoSpacing"/>
        <w:rPr>
          <w:rFonts w:ascii="Times New Roman" w:hAnsi="Times New Roman"/>
          <w:sz w:val="24"/>
          <w:szCs w:val="24"/>
        </w:rPr>
      </w:pPr>
    </w:p>
    <w:p w14:paraId="3C1BCBE5" w14:textId="0957AE29" w:rsidR="00ED2175" w:rsidRDefault="00ED2175" w:rsidP="00ED2175">
      <w:pPr>
        <w:pStyle w:val="NoSpacing"/>
        <w:rPr>
          <w:rFonts w:ascii="Times New Roman" w:hAnsi="Times New Roman"/>
          <w:sz w:val="24"/>
          <w:szCs w:val="24"/>
        </w:rPr>
      </w:pPr>
      <w:r w:rsidRPr="00ED2175">
        <w:rPr>
          <w:rFonts w:ascii="Times New Roman" w:hAnsi="Times New Roman"/>
          <w:sz w:val="24"/>
          <w:szCs w:val="24"/>
        </w:rPr>
        <w:t>2.2</w:t>
      </w:r>
      <w:r>
        <w:rPr>
          <w:rFonts w:ascii="Times New Roman" w:hAnsi="Times New Roman"/>
          <w:sz w:val="24"/>
          <w:szCs w:val="24"/>
        </w:rPr>
        <w:t>.</w:t>
      </w:r>
      <w:r w:rsidRPr="00ED2175">
        <w:rPr>
          <w:rFonts w:ascii="Times New Roman" w:hAnsi="Times New Roman"/>
          <w:sz w:val="24"/>
          <w:szCs w:val="24"/>
        </w:rPr>
        <w:t xml:space="preserve"> Eligibility criteria</w:t>
      </w:r>
    </w:p>
    <w:p w14:paraId="2B220664" w14:textId="77777777" w:rsidR="00ED2175" w:rsidRPr="00ED2175" w:rsidRDefault="00ED2175" w:rsidP="00ED2175">
      <w:pPr>
        <w:pStyle w:val="NoSpacing"/>
        <w:rPr>
          <w:rFonts w:ascii="Times New Roman" w:hAnsi="Times New Roman"/>
          <w:sz w:val="24"/>
          <w:szCs w:val="24"/>
        </w:rPr>
      </w:pPr>
    </w:p>
    <w:p w14:paraId="25A87F8D" w14:textId="0FC6234B" w:rsidR="00ED2175" w:rsidRDefault="00ED2175" w:rsidP="00ED2175">
      <w:pPr>
        <w:pStyle w:val="NoSpacing"/>
        <w:rPr>
          <w:rFonts w:ascii="Times New Roman" w:hAnsi="Times New Roman"/>
          <w:sz w:val="24"/>
          <w:szCs w:val="24"/>
        </w:rPr>
      </w:pPr>
      <w:r w:rsidRPr="00ED2175">
        <w:rPr>
          <w:rFonts w:ascii="Times New Roman" w:hAnsi="Times New Roman"/>
          <w:sz w:val="24"/>
          <w:szCs w:val="24"/>
        </w:rPr>
        <w:t xml:space="preserve">Two reviewers were involved </w:t>
      </w:r>
      <w:r w:rsidR="00C17181">
        <w:rPr>
          <w:rFonts w:ascii="Times New Roman" w:hAnsi="Times New Roman"/>
          <w:sz w:val="24"/>
          <w:szCs w:val="24"/>
        </w:rPr>
        <w:t xml:space="preserve">in assessing the abstracts </w:t>
      </w:r>
      <w:r w:rsidRPr="00ED2175">
        <w:rPr>
          <w:rFonts w:ascii="Times New Roman" w:hAnsi="Times New Roman"/>
          <w:sz w:val="24"/>
          <w:szCs w:val="24"/>
        </w:rPr>
        <w:t>and disagreements were resolved by consensus. The studies were considered relevant if: (a) they evaluated the treatment of patients with type 2 diabetes mellitus; (</w:t>
      </w:r>
      <w:r w:rsidR="00C17181">
        <w:rPr>
          <w:rFonts w:ascii="Times New Roman" w:hAnsi="Times New Roman"/>
          <w:sz w:val="24"/>
          <w:szCs w:val="24"/>
        </w:rPr>
        <w:t>b</w:t>
      </w:r>
      <w:r w:rsidRPr="00ED2175">
        <w:rPr>
          <w:rFonts w:ascii="Times New Roman" w:hAnsi="Times New Roman"/>
          <w:sz w:val="24"/>
          <w:szCs w:val="24"/>
        </w:rPr>
        <w:t xml:space="preserve">) </w:t>
      </w:r>
      <w:proofErr w:type="spellStart"/>
      <w:r w:rsidRPr="00ED2175">
        <w:rPr>
          <w:rFonts w:ascii="Times New Roman" w:hAnsi="Times New Roman"/>
          <w:sz w:val="24"/>
          <w:szCs w:val="24"/>
        </w:rPr>
        <w:t>vildagliptin</w:t>
      </w:r>
      <w:proofErr w:type="spellEnd"/>
      <w:r w:rsidRPr="00ED2175">
        <w:rPr>
          <w:rFonts w:ascii="Times New Roman" w:hAnsi="Times New Roman"/>
          <w:sz w:val="24"/>
          <w:szCs w:val="24"/>
        </w:rPr>
        <w:t>, combined or not with metformin, was an arm</w:t>
      </w:r>
      <w:r w:rsidR="00C17181">
        <w:rPr>
          <w:rFonts w:ascii="Times New Roman" w:hAnsi="Times New Roman"/>
          <w:sz w:val="24"/>
          <w:szCs w:val="24"/>
        </w:rPr>
        <w:t xml:space="preserve"> of the study</w:t>
      </w:r>
      <w:r w:rsidRPr="00ED2175">
        <w:rPr>
          <w:rFonts w:ascii="Times New Roman" w:hAnsi="Times New Roman"/>
          <w:sz w:val="24"/>
          <w:szCs w:val="24"/>
        </w:rPr>
        <w:t>; (</w:t>
      </w:r>
      <w:r w:rsidR="00C17181">
        <w:rPr>
          <w:rFonts w:ascii="Times New Roman" w:hAnsi="Times New Roman"/>
          <w:sz w:val="24"/>
          <w:szCs w:val="24"/>
        </w:rPr>
        <w:t>c</w:t>
      </w:r>
      <w:r w:rsidRPr="00ED2175">
        <w:rPr>
          <w:rFonts w:ascii="Times New Roman" w:hAnsi="Times New Roman"/>
          <w:sz w:val="24"/>
          <w:szCs w:val="24"/>
        </w:rPr>
        <w:t>) comprised a follow-up of at least 52 weeks</w:t>
      </w:r>
      <w:r w:rsidR="00C17181">
        <w:rPr>
          <w:rFonts w:ascii="Times New Roman" w:hAnsi="Times New Roman"/>
          <w:sz w:val="24"/>
          <w:szCs w:val="24"/>
        </w:rPr>
        <w:t xml:space="preserve"> as this is chronic </w:t>
      </w:r>
      <w:r w:rsidR="00C17181" w:rsidRPr="00F8200F">
        <w:rPr>
          <w:rFonts w:ascii="Times New Roman" w:hAnsi="Times New Roman"/>
          <w:sz w:val="24"/>
          <w:szCs w:val="24"/>
        </w:rPr>
        <w:t>m</w:t>
      </w:r>
      <w:r w:rsidR="00C17181">
        <w:rPr>
          <w:rFonts w:ascii="Times New Roman" w:hAnsi="Times New Roman"/>
          <w:sz w:val="24"/>
          <w:szCs w:val="24"/>
        </w:rPr>
        <w:t>edication with long ter</w:t>
      </w:r>
      <w:r w:rsidR="00C17181" w:rsidRPr="00F8200F">
        <w:rPr>
          <w:rFonts w:ascii="Times New Roman" w:hAnsi="Times New Roman"/>
          <w:sz w:val="24"/>
          <w:szCs w:val="24"/>
        </w:rPr>
        <w:t>m</w:t>
      </w:r>
      <w:r w:rsidR="00C17181">
        <w:rPr>
          <w:rFonts w:ascii="Times New Roman" w:hAnsi="Times New Roman"/>
          <w:sz w:val="24"/>
          <w:szCs w:val="24"/>
        </w:rPr>
        <w:t xml:space="preserve"> outco</w:t>
      </w:r>
      <w:r w:rsidR="00C17181" w:rsidRPr="00F8200F">
        <w:rPr>
          <w:rFonts w:ascii="Times New Roman" w:hAnsi="Times New Roman"/>
          <w:sz w:val="24"/>
          <w:szCs w:val="24"/>
        </w:rPr>
        <w:t>m</w:t>
      </w:r>
      <w:r w:rsidR="00C17181">
        <w:rPr>
          <w:rFonts w:ascii="Times New Roman" w:hAnsi="Times New Roman"/>
          <w:sz w:val="24"/>
          <w:szCs w:val="24"/>
        </w:rPr>
        <w:t>es</w:t>
      </w:r>
      <w:r w:rsidRPr="00ED2175">
        <w:rPr>
          <w:rFonts w:ascii="Times New Roman" w:hAnsi="Times New Roman"/>
          <w:sz w:val="24"/>
          <w:szCs w:val="24"/>
        </w:rPr>
        <w:t xml:space="preserve">. Following this process, 770 </w:t>
      </w:r>
      <w:r w:rsidR="00C17181">
        <w:rPr>
          <w:rFonts w:ascii="Times New Roman" w:hAnsi="Times New Roman"/>
          <w:sz w:val="24"/>
          <w:szCs w:val="24"/>
        </w:rPr>
        <w:t xml:space="preserve">abstracts </w:t>
      </w:r>
      <w:r w:rsidRPr="00ED2175">
        <w:rPr>
          <w:rFonts w:ascii="Times New Roman" w:hAnsi="Times New Roman"/>
          <w:sz w:val="24"/>
          <w:szCs w:val="24"/>
        </w:rPr>
        <w:t>were identified</w:t>
      </w:r>
      <w:r w:rsidR="00C17181">
        <w:rPr>
          <w:rFonts w:ascii="Times New Roman" w:hAnsi="Times New Roman"/>
          <w:sz w:val="24"/>
          <w:szCs w:val="24"/>
        </w:rPr>
        <w:t>. S</w:t>
      </w:r>
      <w:r w:rsidRPr="00ED2175">
        <w:rPr>
          <w:rFonts w:ascii="Times New Roman" w:hAnsi="Times New Roman"/>
          <w:sz w:val="24"/>
          <w:szCs w:val="24"/>
        </w:rPr>
        <w:t xml:space="preserve">ix </w:t>
      </w:r>
      <w:r w:rsidR="00C17181">
        <w:rPr>
          <w:rFonts w:ascii="Times New Roman" w:hAnsi="Times New Roman"/>
          <w:sz w:val="24"/>
          <w:szCs w:val="24"/>
        </w:rPr>
        <w:t xml:space="preserve">papers </w:t>
      </w:r>
      <w:r w:rsidRPr="00ED2175">
        <w:rPr>
          <w:rFonts w:ascii="Times New Roman" w:hAnsi="Times New Roman"/>
          <w:sz w:val="24"/>
          <w:szCs w:val="24"/>
        </w:rPr>
        <w:t xml:space="preserve">were </w:t>
      </w:r>
      <w:r w:rsidR="00C17181">
        <w:rPr>
          <w:rFonts w:ascii="Times New Roman" w:hAnsi="Times New Roman"/>
          <w:sz w:val="24"/>
          <w:szCs w:val="24"/>
        </w:rPr>
        <w:t xml:space="preserve">finally </w:t>
      </w:r>
      <w:r w:rsidRPr="00ED2175">
        <w:rPr>
          <w:rFonts w:ascii="Times New Roman" w:hAnsi="Times New Roman"/>
          <w:sz w:val="24"/>
          <w:szCs w:val="24"/>
        </w:rPr>
        <w:t>selected</w:t>
      </w:r>
      <w:r w:rsidR="00C17181">
        <w:rPr>
          <w:rFonts w:ascii="Times New Roman" w:hAnsi="Times New Roman"/>
          <w:sz w:val="24"/>
          <w:szCs w:val="24"/>
        </w:rPr>
        <w:t xml:space="preserve"> for the analysis</w:t>
      </w:r>
      <w:r w:rsidRPr="00ED2175">
        <w:rPr>
          <w:rFonts w:ascii="Times New Roman" w:hAnsi="Times New Roman"/>
          <w:sz w:val="24"/>
          <w:szCs w:val="24"/>
        </w:rPr>
        <w:t xml:space="preserve">. Data on efficacy, effectiveness and safety of treatments were extracted. The complications of the disease were classified according to the ICD-10 code, which allows the identification of the associated costs in the databases of the Brazilian health system. The definition of outcomes was considered as reported in the studies. In particular, hypoglycaemia was defined as symptoms suggestive of low blood glucose confirmed by self-monitored blood glucose measurement of &lt; 3.1 </w:t>
      </w:r>
      <w:proofErr w:type="spellStart"/>
      <w:r w:rsidRPr="00ED2175">
        <w:rPr>
          <w:rFonts w:ascii="Times New Roman" w:hAnsi="Times New Roman"/>
          <w:sz w:val="24"/>
          <w:szCs w:val="24"/>
        </w:rPr>
        <w:t>mmol</w:t>
      </w:r>
      <w:proofErr w:type="spellEnd"/>
      <w:r w:rsidRPr="00ED2175">
        <w:rPr>
          <w:rFonts w:ascii="Times New Roman" w:hAnsi="Times New Roman"/>
          <w:sz w:val="24"/>
          <w:szCs w:val="24"/>
        </w:rPr>
        <w:t>/l.</w:t>
      </w:r>
    </w:p>
    <w:p w14:paraId="03C11ABD" w14:textId="77777777" w:rsidR="00ED2175" w:rsidRDefault="00ED2175" w:rsidP="00ED2175">
      <w:pPr>
        <w:pStyle w:val="NoSpacing"/>
        <w:rPr>
          <w:rFonts w:ascii="Times New Roman" w:hAnsi="Times New Roman"/>
          <w:sz w:val="24"/>
          <w:szCs w:val="24"/>
        </w:rPr>
      </w:pPr>
    </w:p>
    <w:p w14:paraId="222B6ED9" w14:textId="691CEA2E" w:rsidR="00ED2175" w:rsidRDefault="00ED2175" w:rsidP="00ED2175">
      <w:pPr>
        <w:pStyle w:val="NoSpacing"/>
        <w:rPr>
          <w:rFonts w:ascii="Times New Roman" w:hAnsi="Times New Roman"/>
          <w:sz w:val="24"/>
          <w:szCs w:val="24"/>
        </w:rPr>
      </w:pPr>
      <w:r>
        <w:rPr>
          <w:rFonts w:ascii="Times New Roman" w:hAnsi="Times New Roman"/>
          <w:sz w:val="24"/>
          <w:szCs w:val="24"/>
        </w:rPr>
        <w:t>2.3. Economic models</w:t>
      </w:r>
    </w:p>
    <w:p w14:paraId="4C321033" w14:textId="77777777" w:rsidR="00ED2175" w:rsidRDefault="00ED2175" w:rsidP="00F8200F">
      <w:pPr>
        <w:pStyle w:val="NoSpacing"/>
        <w:rPr>
          <w:rFonts w:ascii="Times New Roman" w:hAnsi="Times New Roman"/>
          <w:sz w:val="24"/>
          <w:szCs w:val="24"/>
        </w:rPr>
      </w:pPr>
    </w:p>
    <w:p w14:paraId="0CB335B2" w14:textId="3362B91C" w:rsidR="00376B5B" w:rsidRPr="00F8200F" w:rsidRDefault="00B55C85" w:rsidP="00F8200F">
      <w:pPr>
        <w:pStyle w:val="NoSpacing"/>
        <w:rPr>
          <w:rFonts w:ascii="Times New Roman" w:hAnsi="Times New Roman"/>
          <w:sz w:val="24"/>
          <w:szCs w:val="24"/>
        </w:rPr>
      </w:pPr>
      <w:r w:rsidRPr="00F8200F">
        <w:rPr>
          <w:rFonts w:ascii="Times New Roman" w:hAnsi="Times New Roman"/>
          <w:sz w:val="24"/>
          <w:szCs w:val="24"/>
        </w:rPr>
        <w:t>A</w:t>
      </w:r>
      <w:r w:rsidR="00376B5B" w:rsidRPr="00F8200F">
        <w:rPr>
          <w:rFonts w:ascii="Times New Roman" w:hAnsi="Times New Roman"/>
          <w:sz w:val="24"/>
          <w:szCs w:val="24"/>
        </w:rPr>
        <w:t xml:space="preserve"> Markov model</w:t>
      </w:r>
      <w:r w:rsidRPr="00F8200F">
        <w:rPr>
          <w:rFonts w:ascii="Times New Roman" w:hAnsi="Times New Roman"/>
          <w:sz w:val="24"/>
          <w:szCs w:val="24"/>
        </w:rPr>
        <w:t xml:space="preserve"> </w:t>
      </w:r>
      <w:r w:rsidR="00D724B7" w:rsidRPr="00F8200F">
        <w:rPr>
          <w:rFonts w:ascii="Times New Roman" w:hAnsi="Times New Roman"/>
          <w:sz w:val="24"/>
          <w:szCs w:val="24"/>
        </w:rPr>
        <w:t xml:space="preserve">was </w:t>
      </w:r>
      <w:r w:rsidRPr="00F8200F">
        <w:rPr>
          <w:rFonts w:ascii="Times New Roman" w:hAnsi="Times New Roman"/>
          <w:sz w:val="24"/>
          <w:szCs w:val="24"/>
        </w:rPr>
        <w:t xml:space="preserve">designed considering </w:t>
      </w:r>
      <w:r w:rsidR="00680B1A">
        <w:rPr>
          <w:rFonts w:ascii="Times New Roman" w:hAnsi="Times New Roman"/>
          <w:sz w:val="24"/>
          <w:szCs w:val="24"/>
        </w:rPr>
        <w:t xml:space="preserve">a </w:t>
      </w:r>
      <w:r w:rsidR="00376B5B" w:rsidRPr="00F8200F">
        <w:rPr>
          <w:rFonts w:ascii="Times New Roman" w:hAnsi="Times New Roman"/>
          <w:sz w:val="24"/>
          <w:szCs w:val="24"/>
        </w:rPr>
        <w:t>hypothetical cohort</w:t>
      </w:r>
      <w:r w:rsidR="00042890" w:rsidRPr="00F8200F">
        <w:rPr>
          <w:rFonts w:ascii="Times New Roman" w:hAnsi="Times New Roman"/>
          <w:sz w:val="24"/>
          <w:szCs w:val="24"/>
        </w:rPr>
        <w:t xml:space="preserve"> of </w:t>
      </w:r>
      <w:r w:rsidR="002855AD" w:rsidRPr="00F8200F">
        <w:rPr>
          <w:rFonts w:ascii="Times New Roman" w:hAnsi="Times New Roman"/>
          <w:sz w:val="24"/>
          <w:szCs w:val="24"/>
        </w:rPr>
        <w:t>T2DM</w:t>
      </w:r>
      <w:r w:rsidR="00376B5B" w:rsidRPr="00F8200F">
        <w:rPr>
          <w:rFonts w:ascii="Times New Roman" w:hAnsi="Times New Roman"/>
          <w:sz w:val="24"/>
          <w:szCs w:val="24"/>
        </w:rPr>
        <w:t xml:space="preserve"> patients, divided into groups according to </w:t>
      </w:r>
      <w:r w:rsidR="003B035F" w:rsidRPr="00F8200F">
        <w:rPr>
          <w:rFonts w:ascii="Times New Roman" w:hAnsi="Times New Roman"/>
          <w:sz w:val="24"/>
          <w:szCs w:val="24"/>
        </w:rPr>
        <w:t>the</w:t>
      </w:r>
      <w:r w:rsidR="00042890" w:rsidRPr="00F8200F">
        <w:rPr>
          <w:rFonts w:ascii="Times New Roman" w:hAnsi="Times New Roman"/>
          <w:sz w:val="24"/>
          <w:szCs w:val="24"/>
        </w:rPr>
        <w:t>ir</w:t>
      </w:r>
      <w:r w:rsidR="003B035F" w:rsidRPr="00F8200F">
        <w:rPr>
          <w:rFonts w:ascii="Times New Roman" w:hAnsi="Times New Roman"/>
          <w:sz w:val="24"/>
          <w:szCs w:val="24"/>
        </w:rPr>
        <w:t xml:space="preserve"> pharmaco</w:t>
      </w:r>
      <w:r w:rsidR="00376B5B" w:rsidRPr="00F8200F">
        <w:rPr>
          <w:rFonts w:ascii="Times New Roman" w:hAnsi="Times New Roman"/>
          <w:sz w:val="24"/>
          <w:szCs w:val="24"/>
        </w:rPr>
        <w:t xml:space="preserve">therapy and </w:t>
      </w:r>
      <w:r w:rsidR="003B035F" w:rsidRPr="00F8200F">
        <w:rPr>
          <w:rFonts w:ascii="Times New Roman" w:hAnsi="Times New Roman"/>
          <w:sz w:val="24"/>
          <w:szCs w:val="24"/>
        </w:rPr>
        <w:t xml:space="preserve">the type of studies </w:t>
      </w:r>
      <w:r w:rsidR="00376B5B" w:rsidRPr="00F8200F">
        <w:rPr>
          <w:rFonts w:ascii="Times New Roman" w:hAnsi="Times New Roman"/>
          <w:sz w:val="24"/>
          <w:szCs w:val="24"/>
        </w:rPr>
        <w:t>considered. Based on the transition probabilities between a stage of the disease and another, this type of model allows the simulation of the disease’s progression in a populatio</w:t>
      </w:r>
      <w:r w:rsidR="00446CFD">
        <w:rPr>
          <w:rFonts w:ascii="Times New Roman" w:hAnsi="Times New Roman"/>
          <w:sz w:val="24"/>
          <w:szCs w:val="24"/>
        </w:rPr>
        <w:t>n according to time cycles. Consequently</w:t>
      </w:r>
      <w:r w:rsidR="00376B5B" w:rsidRPr="00F8200F">
        <w:rPr>
          <w:rFonts w:ascii="Times New Roman" w:hAnsi="Times New Roman"/>
          <w:sz w:val="24"/>
          <w:szCs w:val="24"/>
        </w:rPr>
        <w:t xml:space="preserve">, each stage of the disease is considered in the model as a transition state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"ISSN" : "0272-989X", "PMID" : "8246705", "abstract" : "Markov models are useful when a decision problem involves risk that is continuous over time, when the timing of events is important, and when important events may happen more than once. Representing such clinical settings with conventional decision trees is difficult and may require unrealistic simplifying assumptions. Markov models assume that a patient is always in one of a finite number of discrete health states, called Markov states. All events are represented as transitions from one state to another. A Markov model may be evaluated by matrix algebra, as a cohort simulation, or as a Monte Carlo simulation. A newer representation of Markov models, the Markov-cycle tree, uses a tree representation of clinical events and may be evaluated either as a cohort simulation or as a Monte Carlo simulation. The ability of the Markov model to represent repetitive events and the time dependence of both probabilities and utilities allows for more accurate representation of clinical settings that involve these issues.", "author" : [ { "dropping-particle" : "", "family" : "Sonnenberg", "given" : "F A", "non-dropping-particle" : "", "parse-names" : false, "suffix" : "" }, { "dropping-particle" : "", "family" : "Beck", "given" : "J R", "non-dropping-particle" : "", "parse-names" : false, "suffix" : "" } ], "container-title" : "Medical decision making : an international journal of the Society for Medical Decision Making", "id" : "ITEM-1", "issue" : "4", "issued" : { "date-parts" : [ [ "1993" ] ] }, "page" : "322-38", "title" : "Markov models in medical decision making: a practical guide.", "type" : "article-journal", "volume" : "13" }, "uris" : [ "http://www.mendeley.com/documents/?uuid=be8a97a3-10a1-3344-9dfe-e78f948ebc99" ] } ], "mendeley" : { "formattedCitation" : "[27]", "plainTextFormattedCitation" : "[27]", "previouslyFormattedCitation" : "[27]"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[27]</w:t>
      </w:r>
      <w:r w:rsidR="00635417" w:rsidRPr="00F8200F">
        <w:rPr>
          <w:rFonts w:ascii="Times New Roman" w:hAnsi="Times New Roman"/>
          <w:sz w:val="24"/>
          <w:szCs w:val="24"/>
        </w:rPr>
        <w:fldChar w:fldCharType="end"/>
      </w:r>
      <w:r w:rsidR="00376B5B" w:rsidRPr="00F8200F">
        <w:rPr>
          <w:rFonts w:ascii="Times New Roman" w:hAnsi="Times New Roman"/>
          <w:sz w:val="24"/>
          <w:szCs w:val="24"/>
        </w:rPr>
        <w:t>.</w:t>
      </w:r>
    </w:p>
    <w:p w14:paraId="0F414BAE" w14:textId="77777777" w:rsidR="00680B1A" w:rsidRDefault="00680B1A" w:rsidP="00F8200F">
      <w:pPr>
        <w:pStyle w:val="NoSpacing"/>
        <w:rPr>
          <w:rFonts w:ascii="Times New Roman" w:hAnsi="Times New Roman"/>
          <w:sz w:val="24"/>
          <w:szCs w:val="24"/>
        </w:rPr>
      </w:pPr>
    </w:p>
    <w:p w14:paraId="521FAD0D" w14:textId="598845BE"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The main objective </w:t>
      </w:r>
      <w:r w:rsidR="00042890" w:rsidRPr="00F8200F">
        <w:rPr>
          <w:rFonts w:ascii="Times New Roman" w:hAnsi="Times New Roman"/>
          <w:sz w:val="24"/>
          <w:szCs w:val="24"/>
        </w:rPr>
        <w:t>of</w:t>
      </w:r>
      <w:r w:rsidRPr="00F8200F">
        <w:rPr>
          <w:rFonts w:ascii="Times New Roman" w:hAnsi="Times New Roman"/>
          <w:sz w:val="24"/>
          <w:szCs w:val="24"/>
        </w:rPr>
        <w:t xml:space="preserve"> treatment is to keep the patient free of </w:t>
      </w:r>
      <w:r w:rsidR="002855AD" w:rsidRPr="00F8200F">
        <w:rPr>
          <w:rFonts w:ascii="Times New Roman" w:hAnsi="Times New Roman"/>
          <w:sz w:val="24"/>
          <w:szCs w:val="24"/>
        </w:rPr>
        <w:t>T2DM</w:t>
      </w:r>
      <w:r w:rsidRPr="00F8200F">
        <w:rPr>
          <w:rFonts w:ascii="Times New Roman" w:hAnsi="Times New Roman"/>
          <w:sz w:val="24"/>
          <w:szCs w:val="24"/>
        </w:rPr>
        <w:t xml:space="preserve"> complications. Secondly, </w:t>
      </w:r>
      <w:r w:rsidR="00042890" w:rsidRPr="00F8200F">
        <w:rPr>
          <w:rFonts w:ascii="Times New Roman" w:hAnsi="Times New Roman"/>
          <w:sz w:val="24"/>
          <w:szCs w:val="24"/>
        </w:rPr>
        <w:t xml:space="preserve">HbA1c levels are </w:t>
      </w:r>
      <w:r w:rsidRPr="00F8200F">
        <w:rPr>
          <w:rFonts w:ascii="Times New Roman" w:hAnsi="Times New Roman"/>
          <w:sz w:val="24"/>
          <w:szCs w:val="24"/>
        </w:rPr>
        <w:t xml:space="preserve">expected to remain below 7.0% </w:t>
      </w:r>
      <w:r w:rsidR="00042890" w:rsidRPr="00F8200F">
        <w:rPr>
          <w:rFonts w:ascii="Times New Roman" w:hAnsi="Times New Roman"/>
          <w:sz w:val="24"/>
          <w:szCs w:val="24"/>
        </w:rPr>
        <w:t xml:space="preserve">to help prevent the complications of </w:t>
      </w:r>
      <w:r w:rsidR="002855AD" w:rsidRPr="00F8200F">
        <w:rPr>
          <w:rFonts w:ascii="Times New Roman" w:hAnsi="Times New Roman"/>
          <w:sz w:val="24"/>
          <w:szCs w:val="24"/>
        </w:rPr>
        <w:t>T2DM</w:t>
      </w:r>
      <w:r w:rsidR="00042890" w:rsidRPr="00F8200F">
        <w:rPr>
          <w:rFonts w:ascii="Times New Roman" w:hAnsi="Times New Roman"/>
          <w:sz w:val="24"/>
          <w:szCs w:val="24"/>
        </w:rPr>
        <w:t xml:space="preserve"> including </w:t>
      </w:r>
      <w:r w:rsidR="00705520" w:rsidRPr="00F8200F">
        <w:rPr>
          <w:rFonts w:ascii="Times New Roman" w:hAnsi="Times New Roman"/>
          <w:sz w:val="24"/>
          <w:szCs w:val="24"/>
        </w:rPr>
        <w:t>hospitali</w:t>
      </w:r>
      <w:r w:rsidR="00D724B7" w:rsidRPr="00F8200F">
        <w:rPr>
          <w:rFonts w:ascii="Times New Roman" w:hAnsi="Times New Roman"/>
          <w:sz w:val="24"/>
          <w:szCs w:val="24"/>
        </w:rPr>
        <w:t>s</w:t>
      </w:r>
      <w:r w:rsidR="00705520" w:rsidRPr="00F8200F">
        <w:rPr>
          <w:rFonts w:ascii="Times New Roman" w:hAnsi="Times New Roman"/>
          <w:sz w:val="24"/>
          <w:szCs w:val="24"/>
        </w:rPr>
        <w:t>ation</w:t>
      </w:r>
      <w:r w:rsidRPr="00F8200F">
        <w:rPr>
          <w:rFonts w:ascii="Times New Roman" w:hAnsi="Times New Roman"/>
          <w:sz w:val="24"/>
          <w:szCs w:val="24"/>
        </w:rPr>
        <w:t xml:space="preserve">. In this way, the models were developed to assess </w:t>
      </w:r>
      <w:r w:rsidR="00042890" w:rsidRPr="00F8200F">
        <w:rPr>
          <w:rFonts w:ascii="Times New Roman" w:hAnsi="Times New Roman"/>
          <w:sz w:val="24"/>
          <w:szCs w:val="24"/>
        </w:rPr>
        <w:t>the efficiency of different approaches</w:t>
      </w:r>
      <w:r w:rsidR="00705520" w:rsidRPr="00F8200F">
        <w:rPr>
          <w:rFonts w:ascii="Times New Roman" w:hAnsi="Times New Roman"/>
          <w:sz w:val="24"/>
          <w:szCs w:val="24"/>
        </w:rPr>
        <w:t xml:space="preserve"> </w:t>
      </w:r>
      <w:r w:rsidRPr="00F8200F">
        <w:rPr>
          <w:rFonts w:ascii="Times New Roman" w:hAnsi="Times New Roman"/>
          <w:sz w:val="24"/>
          <w:szCs w:val="24"/>
        </w:rPr>
        <w:t xml:space="preserve">in keeping patients free of clinical conditions that </w:t>
      </w:r>
      <w:r w:rsidR="00A4629A" w:rsidRPr="00F8200F">
        <w:rPr>
          <w:rFonts w:ascii="Times New Roman" w:hAnsi="Times New Roman"/>
          <w:sz w:val="24"/>
          <w:szCs w:val="24"/>
        </w:rPr>
        <w:t>result in either</w:t>
      </w:r>
      <w:r w:rsidRPr="00F8200F">
        <w:rPr>
          <w:rFonts w:ascii="Times New Roman" w:hAnsi="Times New Roman"/>
          <w:sz w:val="24"/>
          <w:szCs w:val="24"/>
        </w:rPr>
        <w:t xml:space="preserve"> secondary or tertiary care.</w:t>
      </w:r>
      <w:r w:rsidR="00827027" w:rsidRPr="00F8200F">
        <w:rPr>
          <w:rFonts w:ascii="Times New Roman" w:hAnsi="Times New Roman"/>
          <w:sz w:val="24"/>
          <w:szCs w:val="24"/>
        </w:rPr>
        <w:t xml:space="preserve"> We did not look further at efficiency based on cost per quality adjusted life years (Cost/ QALYs) as no utility data was available in the Brazilian context. This is research for the future. </w:t>
      </w:r>
    </w:p>
    <w:p w14:paraId="57011040" w14:textId="77777777" w:rsidR="00680B1A" w:rsidRDefault="00680B1A" w:rsidP="00F8200F">
      <w:pPr>
        <w:pStyle w:val="NoSpacing"/>
        <w:rPr>
          <w:rFonts w:ascii="Times New Roman" w:hAnsi="Times New Roman"/>
          <w:sz w:val="24"/>
          <w:szCs w:val="24"/>
        </w:rPr>
      </w:pPr>
    </w:p>
    <w:p w14:paraId="243EBF30" w14:textId="77777777"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lastRenderedPageBreak/>
        <w:t>To evaluate the retention capacity of patients at the primary care level, all stages of the disease that require specialized care were considered absorbent states</w:t>
      </w:r>
      <w:r w:rsidRPr="00F8200F">
        <w:rPr>
          <w:rFonts w:ascii="Times New Roman" w:hAnsi="Times New Roman"/>
          <w:color w:val="FF0000"/>
          <w:sz w:val="24"/>
          <w:szCs w:val="24"/>
        </w:rPr>
        <w:t xml:space="preserve">. </w:t>
      </w:r>
      <w:r w:rsidRPr="00F8200F">
        <w:rPr>
          <w:rFonts w:ascii="Times New Roman" w:hAnsi="Times New Roman"/>
          <w:sz w:val="24"/>
          <w:szCs w:val="24"/>
        </w:rPr>
        <w:t xml:space="preserve">Absorbent states are those in which the </w:t>
      </w:r>
      <w:r w:rsidR="00110D43" w:rsidRPr="00F8200F">
        <w:rPr>
          <w:rFonts w:ascii="Times New Roman" w:hAnsi="Times New Roman"/>
          <w:sz w:val="24"/>
          <w:szCs w:val="24"/>
        </w:rPr>
        <w:t>patient does</w:t>
      </w:r>
      <w:r w:rsidRPr="00F8200F">
        <w:rPr>
          <w:rFonts w:ascii="Times New Roman" w:hAnsi="Times New Roman"/>
          <w:sz w:val="24"/>
          <w:szCs w:val="24"/>
        </w:rPr>
        <w:t xml:space="preserve"> not progress to another </w:t>
      </w:r>
      <w:r w:rsidR="00110D43" w:rsidRPr="00F8200F">
        <w:rPr>
          <w:rFonts w:ascii="Times New Roman" w:hAnsi="Times New Roman"/>
          <w:sz w:val="24"/>
          <w:szCs w:val="24"/>
        </w:rPr>
        <w:t xml:space="preserve">state </w:t>
      </w:r>
      <w:r w:rsidRPr="00F8200F">
        <w:rPr>
          <w:rFonts w:ascii="Times New Roman" w:hAnsi="Times New Roman"/>
          <w:sz w:val="24"/>
          <w:szCs w:val="24"/>
        </w:rPr>
        <w:t>within the built hypothetical cohort.</w:t>
      </w:r>
    </w:p>
    <w:p w14:paraId="5ED9505F" w14:textId="77777777" w:rsidR="00680B1A" w:rsidRDefault="00680B1A" w:rsidP="00F8200F">
      <w:pPr>
        <w:pStyle w:val="NoSpacing"/>
        <w:rPr>
          <w:rFonts w:ascii="Times New Roman" w:hAnsi="Times New Roman"/>
          <w:sz w:val="24"/>
          <w:szCs w:val="24"/>
        </w:rPr>
      </w:pPr>
    </w:p>
    <w:p w14:paraId="16396AC2" w14:textId="4B782CA0"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In this study, each cycle has </w:t>
      </w:r>
      <w:r w:rsidR="00B55C85" w:rsidRPr="00F8200F">
        <w:rPr>
          <w:rFonts w:ascii="Times New Roman" w:hAnsi="Times New Roman"/>
          <w:sz w:val="24"/>
          <w:szCs w:val="24"/>
        </w:rPr>
        <w:t>one-year</w:t>
      </w:r>
      <w:r w:rsidRPr="00F8200F">
        <w:rPr>
          <w:rFonts w:ascii="Times New Roman" w:hAnsi="Times New Roman"/>
          <w:sz w:val="24"/>
          <w:szCs w:val="24"/>
        </w:rPr>
        <w:t xml:space="preserve"> duration and the model comprises a time horizon of 10</w:t>
      </w:r>
      <w:r w:rsidR="00C17181">
        <w:rPr>
          <w:rFonts w:ascii="Times New Roman" w:hAnsi="Times New Roman"/>
          <w:sz w:val="24"/>
          <w:szCs w:val="24"/>
        </w:rPr>
        <w:t xml:space="preserve"> </w:t>
      </w:r>
      <w:r w:rsidRPr="00F8200F">
        <w:rPr>
          <w:rFonts w:ascii="Times New Roman" w:hAnsi="Times New Roman"/>
          <w:sz w:val="24"/>
          <w:szCs w:val="24"/>
        </w:rPr>
        <w:t xml:space="preserve">years that starts </w:t>
      </w:r>
      <w:r w:rsidR="00827027" w:rsidRPr="00F8200F">
        <w:rPr>
          <w:rFonts w:ascii="Times New Roman" w:hAnsi="Times New Roman"/>
          <w:sz w:val="24"/>
          <w:szCs w:val="24"/>
        </w:rPr>
        <w:t>with</w:t>
      </w:r>
      <w:r w:rsidRPr="00F8200F">
        <w:rPr>
          <w:rFonts w:ascii="Times New Roman" w:hAnsi="Times New Roman"/>
          <w:sz w:val="24"/>
          <w:szCs w:val="24"/>
        </w:rPr>
        <w:t xml:space="preserve"> the mean age of patients reported in the literature. In the first model cycle, the hypothetical cohort’s population is comprised of individuals with </w:t>
      </w:r>
      <w:r w:rsidR="002855AD" w:rsidRPr="00F8200F">
        <w:rPr>
          <w:rFonts w:ascii="Times New Roman" w:hAnsi="Times New Roman"/>
          <w:sz w:val="24"/>
          <w:szCs w:val="24"/>
        </w:rPr>
        <w:t>T2DM</w:t>
      </w:r>
      <w:r w:rsidRPr="00F8200F">
        <w:rPr>
          <w:rFonts w:ascii="Times New Roman" w:hAnsi="Times New Roman"/>
          <w:sz w:val="24"/>
          <w:szCs w:val="24"/>
        </w:rPr>
        <w:t>, HbA1c h</w:t>
      </w:r>
      <w:r w:rsidR="006B60B6" w:rsidRPr="00F8200F">
        <w:rPr>
          <w:rFonts w:ascii="Times New Roman" w:hAnsi="Times New Roman"/>
          <w:sz w:val="24"/>
          <w:szCs w:val="24"/>
        </w:rPr>
        <w:t xml:space="preserve">igher than 7.0% and </w:t>
      </w:r>
      <w:r w:rsidRPr="00F8200F">
        <w:rPr>
          <w:rFonts w:ascii="Times New Roman" w:hAnsi="Times New Roman"/>
          <w:sz w:val="24"/>
          <w:szCs w:val="24"/>
        </w:rPr>
        <w:t xml:space="preserve">no complications from the disease. </w:t>
      </w:r>
      <w:r w:rsidR="006B60B6" w:rsidRPr="00F8200F">
        <w:rPr>
          <w:rFonts w:ascii="Times New Roman" w:hAnsi="Times New Roman"/>
          <w:sz w:val="24"/>
          <w:szCs w:val="24"/>
        </w:rPr>
        <w:t>T</w:t>
      </w:r>
      <w:r w:rsidRPr="00F8200F">
        <w:rPr>
          <w:rFonts w:ascii="Times New Roman" w:hAnsi="Times New Roman"/>
          <w:sz w:val="24"/>
          <w:szCs w:val="24"/>
        </w:rPr>
        <w:t>ransition from the first to the second cycle, and successively, takes place according to the probabilities of transition from each state.</w:t>
      </w:r>
    </w:p>
    <w:p w14:paraId="51ED46A5" w14:textId="77777777" w:rsidR="00680B1A" w:rsidRDefault="00680B1A" w:rsidP="00F8200F">
      <w:pPr>
        <w:pStyle w:val="NoSpacing"/>
        <w:rPr>
          <w:rFonts w:ascii="Times New Roman" w:hAnsi="Times New Roman"/>
          <w:sz w:val="24"/>
          <w:szCs w:val="24"/>
        </w:rPr>
      </w:pPr>
    </w:p>
    <w:p w14:paraId="33C1518B" w14:textId="2D226304"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Models were composed of transition states, mutually exclusive, which correspond to the possible stages of the disease. </w:t>
      </w:r>
      <w:r w:rsidR="00827027" w:rsidRPr="00F8200F">
        <w:rPr>
          <w:rFonts w:ascii="Times New Roman" w:hAnsi="Times New Roman"/>
          <w:sz w:val="24"/>
          <w:szCs w:val="24"/>
        </w:rPr>
        <w:t>Consequently</w:t>
      </w:r>
      <w:r w:rsidRPr="00F8200F">
        <w:rPr>
          <w:rFonts w:ascii="Times New Roman" w:hAnsi="Times New Roman"/>
          <w:sz w:val="24"/>
          <w:szCs w:val="24"/>
        </w:rPr>
        <w:t xml:space="preserve">, </w:t>
      </w:r>
      <w:r w:rsidR="00680B1A" w:rsidRPr="00F8200F">
        <w:rPr>
          <w:rFonts w:ascii="Times New Roman" w:hAnsi="Times New Roman"/>
          <w:sz w:val="24"/>
          <w:szCs w:val="24"/>
        </w:rPr>
        <w:t xml:space="preserve">transitions </w:t>
      </w:r>
      <w:r w:rsidR="00164F60" w:rsidRPr="00F8200F">
        <w:rPr>
          <w:rFonts w:ascii="Times New Roman" w:hAnsi="Times New Roman"/>
          <w:sz w:val="24"/>
          <w:szCs w:val="24"/>
        </w:rPr>
        <w:t xml:space="preserve">were considered from </w:t>
      </w:r>
      <w:r w:rsidR="002855AD" w:rsidRPr="00F8200F">
        <w:rPr>
          <w:rFonts w:ascii="Times New Roman" w:hAnsi="Times New Roman"/>
          <w:sz w:val="24"/>
          <w:szCs w:val="24"/>
        </w:rPr>
        <w:t>T2DM</w:t>
      </w:r>
      <w:r w:rsidRPr="00F8200F">
        <w:rPr>
          <w:rFonts w:ascii="Times New Roman" w:hAnsi="Times New Roman"/>
          <w:sz w:val="24"/>
          <w:szCs w:val="24"/>
        </w:rPr>
        <w:t xml:space="preserve"> </w:t>
      </w:r>
      <w:r w:rsidR="00164F60" w:rsidRPr="00F8200F">
        <w:rPr>
          <w:rFonts w:ascii="Times New Roman" w:hAnsi="Times New Roman"/>
          <w:sz w:val="24"/>
          <w:szCs w:val="24"/>
        </w:rPr>
        <w:t>no complications</w:t>
      </w:r>
      <w:r w:rsidRPr="00F8200F">
        <w:rPr>
          <w:rFonts w:ascii="Times New Roman" w:hAnsi="Times New Roman"/>
          <w:sz w:val="24"/>
          <w:szCs w:val="24"/>
        </w:rPr>
        <w:t xml:space="preserve"> </w:t>
      </w:r>
      <w:r w:rsidR="00680B1A">
        <w:rPr>
          <w:rFonts w:ascii="Times New Roman" w:hAnsi="Times New Roman"/>
          <w:sz w:val="24"/>
          <w:szCs w:val="24"/>
        </w:rPr>
        <w:t xml:space="preserve">to other states </w:t>
      </w:r>
      <w:r w:rsidRPr="00F8200F">
        <w:rPr>
          <w:rFonts w:ascii="Times New Roman" w:hAnsi="Times New Roman"/>
          <w:sz w:val="24"/>
          <w:szCs w:val="24"/>
        </w:rPr>
        <w:t>as reported in studies direct</w:t>
      </w:r>
      <w:r w:rsidR="00446CFD">
        <w:rPr>
          <w:rFonts w:ascii="Times New Roman" w:hAnsi="Times New Roman"/>
          <w:sz w:val="24"/>
          <w:szCs w:val="24"/>
        </w:rPr>
        <w:t xml:space="preserve">ly comparing vildagliptin with </w:t>
      </w:r>
      <w:r w:rsidRPr="00F8200F">
        <w:rPr>
          <w:rFonts w:ascii="Times New Roman" w:hAnsi="Times New Roman"/>
          <w:sz w:val="24"/>
          <w:szCs w:val="24"/>
        </w:rPr>
        <w:t>other therapeutic alternative</w:t>
      </w:r>
      <w:r w:rsidR="00446CFD">
        <w:rPr>
          <w:rFonts w:ascii="Times New Roman" w:hAnsi="Times New Roman"/>
          <w:sz w:val="24"/>
          <w:szCs w:val="24"/>
        </w:rPr>
        <w:t>s</w:t>
      </w:r>
      <w:r w:rsidRPr="00F8200F">
        <w:rPr>
          <w:rFonts w:ascii="Times New Roman" w:hAnsi="Times New Roman"/>
          <w:sz w:val="24"/>
          <w:szCs w:val="24"/>
        </w:rPr>
        <w:t xml:space="preserve">, </w:t>
      </w:r>
      <w:r w:rsidR="00164F60" w:rsidRPr="00F8200F">
        <w:rPr>
          <w:rFonts w:ascii="Times New Roman" w:hAnsi="Times New Roman"/>
          <w:sz w:val="24"/>
          <w:szCs w:val="24"/>
        </w:rPr>
        <w:t xml:space="preserve">combined </w:t>
      </w:r>
      <w:r w:rsidRPr="00F8200F">
        <w:rPr>
          <w:rFonts w:ascii="Times New Roman" w:hAnsi="Times New Roman"/>
          <w:sz w:val="24"/>
          <w:szCs w:val="24"/>
        </w:rPr>
        <w:t xml:space="preserve">or not </w:t>
      </w:r>
      <w:r w:rsidR="00827027" w:rsidRPr="00F8200F">
        <w:rPr>
          <w:rFonts w:ascii="Times New Roman" w:hAnsi="Times New Roman"/>
          <w:sz w:val="24"/>
          <w:szCs w:val="24"/>
        </w:rPr>
        <w:t>with</w:t>
      </w:r>
      <w:r w:rsidRPr="00F8200F">
        <w:rPr>
          <w:rFonts w:ascii="Times New Roman" w:hAnsi="Times New Roman"/>
          <w:sz w:val="24"/>
          <w:szCs w:val="24"/>
        </w:rPr>
        <w:t xml:space="preserve"> metformin.</w:t>
      </w:r>
    </w:p>
    <w:p w14:paraId="37A11A85" w14:textId="77777777" w:rsidR="00680B1A" w:rsidRDefault="00680B1A" w:rsidP="00F8200F">
      <w:pPr>
        <w:pStyle w:val="NoSpacing"/>
        <w:rPr>
          <w:rFonts w:ascii="Times New Roman" w:hAnsi="Times New Roman"/>
          <w:sz w:val="24"/>
          <w:szCs w:val="24"/>
        </w:rPr>
      </w:pPr>
    </w:p>
    <w:p w14:paraId="1A621CC3" w14:textId="78F90441"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Trans</w:t>
      </w:r>
      <w:r w:rsidR="00446CFD">
        <w:rPr>
          <w:rFonts w:ascii="Times New Roman" w:hAnsi="Times New Roman"/>
          <w:sz w:val="24"/>
          <w:szCs w:val="24"/>
        </w:rPr>
        <w:t>ition probabilities are developed</w:t>
      </w:r>
      <w:r w:rsidRPr="00F8200F">
        <w:rPr>
          <w:rFonts w:ascii="Times New Roman" w:hAnsi="Times New Roman"/>
          <w:sz w:val="24"/>
          <w:szCs w:val="24"/>
        </w:rPr>
        <w:t xml:space="preserve"> with data on disease’s progression and the efficacy or effectiveness of the </w:t>
      </w:r>
      <w:r w:rsidR="00827027" w:rsidRPr="00F8200F">
        <w:rPr>
          <w:rFonts w:ascii="Times New Roman" w:hAnsi="Times New Roman"/>
          <w:sz w:val="24"/>
          <w:szCs w:val="24"/>
        </w:rPr>
        <w:t>medicines in question</w:t>
      </w:r>
      <w:r w:rsidRPr="00F8200F">
        <w:rPr>
          <w:rFonts w:ascii="Times New Roman" w:hAnsi="Times New Roman"/>
          <w:sz w:val="24"/>
          <w:szCs w:val="24"/>
        </w:rPr>
        <w:t xml:space="preserve">. </w:t>
      </w:r>
      <w:r w:rsidR="00D61797" w:rsidRPr="00F8200F">
        <w:rPr>
          <w:rFonts w:ascii="Times New Roman" w:hAnsi="Times New Roman"/>
          <w:sz w:val="24"/>
          <w:szCs w:val="24"/>
        </w:rPr>
        <w:t>The relevant</w:t>
      </w:r>
      <w:r w:rsidRPr="00F8200F">
        <w:rPr>
          <w:rFonts w:ascii="Times New Roman" w:hAnsi="Times New Roman"/>
          <w:sz w:val="24"/>
          <w:szCs w:val="24"/>
        </w:rPr>
        <w:t xml:space="preserve"> </w:t>
      </w:r>
      <w:r w:rsidR="006B60B6" w:rsidRPr="00F8200F">
        <w:rPr>
          <w:rFonts w:ascii="Times New Roman" w:hAnsi="Times New Roman"/>
          <w:sz w:val="24"/>
          <w:szCs w:val="24"/>
        </w:rPr>
        <w:t>information</w:t>
      </w:r>
      <w:r w:rsidRPr="00F8200F">
        <w:rPr>
          <w:rFonts w:ascii="Times New Roman" w:hAnsi="Times New Roman"/>
          <w:sz w:val="24"/>
          <w:szCs w:val="24"/>
        </w:rPr>
        <w:t xml:space="preserve"> w</w:t>
      </w:r>
      <w:r w:rsidR="00D61797" w:rsidRPr="00F8200F">
        <w:rPr>
          <w:rFonts w:ascii="Times New Roman" w:hAnsi="Times New Roman"/>
          <w:sz w:val="24"/>
          <w:szCs w:val="24"/>
        </w:rPr>
        <w:t>as</w:t>
      </w:r>
      <w:r w:rsidR="006B60B6" w:rsidRPr="00F8200F">
        <w:rPr>
          <w:rFonts w:ascii="Times New Roman" w:hAnsi="Times New Roman"/>
          <w:sz w:val="24"/>
          <w:szCs w:val="24"/>
        </w:rPr>
        <w:t xml:space="preserve"> </w:t>
      </w:r>
      <w:r w:rsidRPr="00F8200F">
        <w:rPr>
          <w:rFonts w:ascii="Times New Roman" w:hAnsi="Times New Roman"/>
          <w:sz w:val="24"/>
          <w:szCs w:val="24"/>
        </w:rPr>
        <w:t>obtained from randomized clinical trials and retrospective or prospective observational studies</w:t>
      </w:r>
      <w:r w:rsidR="007A6AC4" w:rsidRPr="00F8200F">
        <w:rPr>
          <w:rFonts w:ascii="Times New Roman" w:hAnsi="Times New Roman"/>
          <w:sz w:val="24"/>
          <w:szCs w:val="24"/>
        </w:rPr>
        <w:t xml:space="preserve"> with </w:t>
      </w:r>
      <w:r w:rsidR="00827027" w:rsidRPr="00F8200F">
        <w:rPr>
          <w:rFonts w:ascii="Times New Roman" w:hAnsi="Times New Roman"/>
          <w:sz w:val="24"/>
          <w:szCs w:val="24"/>
        </w:rPr>
        <w:t xml:space="preserve">a </w:t>
      </w:r>
      <w:r w:rsidR="007A6AC4" w:rsidRPr="00F8200F">
        <w:rPr>
          <w:rFonts w:ascii="Times New Roman" w:hAnsi="Times New Roman"/>
          <w:sz w:val="24"/>
          <w:szCs w:val="24"/>
        </w:rPr>
        <w:t>minimum follow-up of 52</w:t>
      </w:r>
      <w:r w:rsidR="00094604" w:rsidRPr="00F8200F">
        <w:rPr>
          <w:rFonts w:ascii="Times New Roman" w:hAnsi="Times New Roman"/>
          <w:sz w:val="24"/>
          <w:szCs w:val="24"/>
        </w:rPr>
        <w:t xml:space="preserve"> weeks</w:t>
      </w:r>
      <w:r w:rsidRPr="00F8200F">
        <w:rPr>
          <w:rFonts w:ascii="Times New Roman" w:hAnsi="Times New Roman"/>
          <w:sz w:val="24"/>
          <w:szCs w:val="24"/>
        </w:rPr>
        <w:t>.</w:t>
      </w:r>
      <w:r w:rsidR="007A6AC4" w:rsidRPr="00F8200F">
        <w:rPr>
          <w:rFonts w:ascii="Times New Roman" w:hAnsi="Times New Roman"/>
          <w:sz w:val="24"/>
          <w:szCs w:val="24"/>
        </w:rPr>
        <w:t xml:space="preserve"> Studies with </w:t>
      </w:r>
      <w:r w:rsidR="00827027" w:rsidRPr="00F8200F">
        <w:rPr>
          <w:rFonts w:ascii="Times New Roman" w:hAnsi="Times New Roman"/>
          <w:sz w:val="24"/>
          <w:szCs w:val="24"/>
        </w:rPr>
        <w:t>short</w:t>
      </w:r>
      <w:r w:rsidR="007A6AC4" w:rsidRPr="00F8200F">
        <w:rPr>
          <w:rFonts w:ascii="Times New Roman" w:hAnsi="Times New Roman"/>
          <w:sz w:val="24"/>
          <w:szCs w:val="24"/>
        </w:rPr>
        <w:t xml:space="preserve"> follow-ups were not used because in this period there is a greatest reduction in HbA1c and then, its elevation is observed. Studies with </w:t>
      </w:r>
      <w:r w:rsidR="00680B1A">
        <w:rPr>
          <w:rFonts w:ascii="Times New Roman" w:hAnsi="Times New Roman"/>
          <w:sz w:val="24"/>
          <w:szCs w:val="24"/>
        </w:rPr>
        <w:t xml:space="preserve">a </w:t>
      </w:r>
      <w:r w:rsidR="007A6AC4" w:rsidRPr="00F8200F">
        <w:rPr>
          <w:rFonts w:ascii="Times New Roman" w:hAnsi="Times New Roman"/>
          <w:sz w:val="24"/>
          <w:szCs w:val="24"/>
        </w:rPr>
        <w:t xml:space="preserve">minimum follow-up of 52 weeks best represent sustained levels of HbA1c. </w:t>
      </w:r>
      <w:r w:rsidR="00827027" w:rsidRPr="00F8200F">
        <w:rPr>
          <w:rFonts w:ascii="Times New Roman" w:hAnsi="Times New Roman"/>
          <w:sz w:val="24"/>
          <w:szCs w:val="24"/>
        </w:rPr>
        <w:t>Consequently</w:t>
      </w:r>
      <w:r w:rsidR="007A6AC4" w:rsidRPr="00F8200F">
        <w:rPr>
          <w:rFonts w:ascii="Times New Roman" w:hAnsi="Times New Roman"/>
          <w:sz w:val="24"/>
          <w:szCs w:val="24"/>
        </w:rPr>
        <w:t>, study selection was made based on this criterion in our models.</w:t>
      </w:r>
    </w:p>
    <w:p w14:paraId="53670FBA" w14:textId="77777777" w:rsidR="00680B1A" w:rsidRDefault="00680B1A" w:rsidP="00F8200F">
      <w:pPr>
        <w:pStyle w:val="NoSpacing"/>
        <w:rPr>
          <w:rFonts w:ascii="Times New Roman" w:hAnsi="Times New Roman"/>
          <w:sz w:val="24"/>
          <w:szCs w:val="24"/>
        </w:rPr>
      </w:pPr>
    </w:p>
    <w:p w14:paraId="40F62175" w14:textId="704FDF2E"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Model 1 was built to evaluate the cost-effectiveness of </w:t>
      </w:r>
      <w:proofErr w:type="spellStart"/>
      <w:r w:rsidRPr="00F8200F">
        <w:rPr>
          <w:rFonts w:ascii="Times New Roman" w:hAnsi="Times New Roman"/>
          <w:sz w:val="24"/>
          <w:szCs w:val="24"/>
        </w:rPr>
        <w:t>vildagliptin</w:t>
      </w:r>
      <w:proofErr w:type="spellEnd"/>
      <w:r w:rsidRPr="00F8200F">
        <w:rPr>
          <w:rFonts w:ascii="Times New Roman" w:hAnsi="Times New Roman"/>
          <w:sz w:val="24"/>
          <w:szCs w:val="24"/>
        </w:rPr>
        <w:t xml:space="preserve"> 50 mg </w:t>
      </w:r>
      <w:proofErr w:type="spellStart"/>
      <w:r w:rsidRPr="00F8200F">
        <w:rPr>
          <w:rFonts w:ascii="Times New Roman" w:hAnsi="Times New Roman"/>
          <w:sz w:val="24"/>
          <w:szCs w:val="24"/>
        </w:rPr>
        <w:t>b.i.d</w:t>
      </w:r>
      <w:proofErr w:type="spellEnd"/>
      <w:r w:rsidRPr="00F8200F">
        <w:rPr>
          <w:rFonts w:ascii="Times New Roman" w:hAnsi="Times New Roman"/>
          <w:sz w:val="24"/>
          <w:szCs w:val="24"/>
        </w:rPr>
        <w:t>.</w:t>
      </w:r>
      <w:r w:rsidR="00164F60" w:rsidRPr="00F8200F">
        <w:rPr>
          <w:rFonts w:ascii="Times New Roman" w:hAnsi="Times New Roman"/>
          <w:sz w:val="24"/>
          <w:szCs w:val="24"/>
        </w:rPr>
        <w:t xml:space="preserve"> monotherapy</w:t>
      </w:r>
      <w:r w:rsidRPr="00F8200F">
        <w:rPr>
          <w:rFonts w:ascii="Times New Roman" w:hAnsi="Times New Roman"/>
          <w:sz w:val="24"/>
          <w:szCs w:val="24"/>
        </w:rPr>
        <w:t xml:space="preserve">, compared to metformin 850 mg </w:t>
      </w:r>
      <w:proofErr w:type="spellStart"/>
      <w:r w:rsidRPr="00F8200F">
        <w:rPr>
          <w:rFonts w:ascii="Times New Roman" w:hAnsi="Times New Roman"/>
          <w:sz w:val="24"/>
          <w:szCs w:val="24"/>
        </w:rPr>
        <w:t>b.i.d</w:t>
      </w:r>
      <w:proofErr w:type="spellEnd"/>
      <w:r w:rsidRPr="00F8200F">
        <w:rPr>
          <w:rFonts w:ascii="Times New Roman" w:hAnsi="Times New Roman"/>
          <w:sz w:val="24"/>
          <w:szCs w:val="24"/>
        </w:rPr>
        <w:t>.</w:t>
      </w:r>
      <w:r w:rsidR="00164F60" w:rsidRPr="00F8200F">
        <w:rPr>
          <w:rFonts w:ascii="Times New Roman" w:hAnsi="Times New Roman"/>
          <w:sz w:val="24"/>
          <w:szCs w:val="24"/>
        </w:rPr>
        <w:t xml:space="preserve"> monotherapy</w:t>
      </w:r>
      <w:r w:rsidRPr="00F8200F">
        <w:rPr>
          <w:rFonts w:ascii="Times New Roman" w:hAnsi="Times New Roman"/>
          <w:sz w:val="24"/>
          <w:szCs w:val="24"/>
        </w:rPr>
        <w:t xml:space="preserve">, to </w:t>
      </w:r>
      <w:r w:rsidR="00840667" w:rsidRPr="00F8200F">
        <w:rPr>
          <w:rFonts w:ascii="Times New Roman" w:hAnsi="Times New Roman"/>
          <w:sz w:val="24"/>
          <w:szCs w:val="24"/>
        </w:rPr>
        <w:t>avoid</w:t>
      </w:r>
      <w:r w:rsidRPr="00F8200F">
        <w:rPr>
          <w:rFonts w:ascii="Times New Roman" w:hAnsi="Times New Roman"/>
          <w:sz w:val="24"/>
          <w:szCs w:val="24"/>
        </w:rPr>
        <w:t xml:space="preserve"> </w:t>
      </w:r>
      <w:r w:rsidR="00827027" w:rsidRPr="00F8200F">
        <w:rPr>
          <w:rFonts w:ascii="Times New Roman" w:hAnsi="Times New Roman"/>
          <w:sz w:val="24"/>
          <w:szCs w:val="24"/>
        </w:rPr>
        <w:t xml:space="preserve">the </w:t>
      </w:r>
      <w:r w:rsidRPr="00F8200F">
        <w:rPr>
          <w:rFonts w:ascii="Times New Roman" w:hAnsi="Times New Roman"/>
          <w:sz w:val="24"/>
          <w:szCs w:val="24"/>
        </w:rPr>
        <w:t xml:space="preserve">occurrence of </w:t>
      </w:r>
      <w:proofErr w:type="spellStart"/>
      <w:r w:rsidRPr="00F8200F">
        <w:rPr>
          <w:rFonts w:ascii="Times New Roman" w:hAnsi="Times New Roman"/>
          <w:sz w:val="24"/>
          <w:szCs w:val="24"/>
        </w:rPr>
        <w:t>hypoglycemic</w:t>
      </w:r>
      <w:proofErr w:type="spellEnd"/>
      <w:r w:rsidRPr="00F8200F">
        <w:rPr>
          <w:rFonts w:ascii="Times New Roman" w:hAnsi="Times New Roman"/>
          <w:sz w:val="24"/>
          <w:szCs w:val="24"/>
        </w:rPr>
        <w:t xml:space="preserve"> events </w:t>
      </w:r>
      <w:r w:rsidR="00EE1BBD" w:rsidRPr="00F8200F">
        <w:rPr>
          <w:rFonts w:ascii="Times New Roman" w:hAnsi="Times New Roman"/>
          <w:sz w:val="24"/>
          <w:szCs w:val="24"/>
        </w:rPr>
        <w:t>according</w:t>
      </w:r>
      <w:r w:rsidRPr="00F8200F">
        <w:rPr>
          <w:rFonts w:ascii="Times New Roman" w:hAnsi="Times New Roman"/>
          <w:sz w:val="24"/>
          <w:szCs w:val="24"/>
        </w:rPr>
        <w:t xml:space="preserve"> </w:t>
      </w:r>
      <w:proofErr w:type="spellStart"/>
      <w:r w:rsidRPr="00F8200F">
        <w:rPr>
          <w:rFonts w:ascii="Times New Roman" w:hAnsi="Times New Roman"/>
          <w:sz w:val="24"/>
          <w:szCs w:val="24"/>
        </w:rPr>
        <w:t>Schweizer</w:t>
      </w:r>
      <w:proofErr w:type="spellEnd"/>
      <w:r w:rsidRPr="00F8200F">
        <w:rPr>
          <w:rFonts w:ascii="Times New Roman" w:hAnsi="Times New Roman"/>
          <w:sz w:val="24"/>
          <w:szCs w:val="24"/>
        </w:rPr>
        <w:t xml:space="preserve"> et al (2007)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"10.1111/j.1464-5491.2007.02191.x", "ISSN" : "07423071", "PMID" : "17509069", "abstract" : "AIMS To evaluate the ability of vildagliptin and metformin to sustain reductions in HbA(1c) over a 1-year treatment period in drug-na\u00efve patients with Type 2 diabetes (Type 2 DM). METHODS Double-blind, randomized, multicentre, active-controlled, parallel-group study of 52-week treatment with vildagliptin (100 mg daily, n = 526) or metformin (titrated to 2000 mg daily, n = 254) in drug-na\u00efve patients (baseline HbA(1c) = 7.5-11.0%). HbA(1c) was measured periodically over 1 year. RESULTS Vildagliptin and metformin each rapidly decreased HbA(1c) from an equal baseline of 8.7%. Most of the HbA(1c) reduction was attained by week 12, and the efficacy was sustained throughout 1-year treatment with both agents. At the study end, significant HbA(1c) reductions from baseline were seen with both vildagliptin (-1.0 +/- 0.1%, P &lt; 0.001) and metformin (-1.4 +/- 0.1%, P &lt; 0.001); however, statistical non-inferiority of 50 mg vildagliptin twice daily to 1000 mg metformin twice daily was not established. Body weight did not change during the 1-year treatment with vildagliptin (0.3 +/- 0.2 kg, P = 0.17) and decreased in metformin-treated patients (-1.9 +/- 0.3 kg, P &lt; 0.001). The proportion of patients experiencing an adverse event was 70.1 vs. 75.4% in patients receiving vildagliptin and metformin, respectively. The proportion of patients experiencing a gastrointestinal adverse event was twofold higher in the metformin group, driven by a 3-4-fold greater incidence of diarrhoea, nausea and abdominal pain. The incidence of hypoglycaemia was similarly low in both groups (&lt; 1%). CONCLUSIONS A clinically meaningful decrease in HbA(1c) that was sustained throughout a 1-year treatment in drug-na\u00efve patients with Type 2 DM was seen with both metformin and vildagliptin monotherapy.", "author" : [ { "dropping-particle" : "", "family" : "Schweizer", "given" : "A", "non-dropping-particle" : "", "parse-names" : false, "suffix" : "" }, { "dropping-particle" : "", "family" : "Couturier", "given" : "A", "non-dropping-particle" : "", "parse-names" : false, "suffix" : "" }, { "dropping-particle" : "", "family" : "Foley", "given" : "J E", "non-dropping-particle" : "", "parse-names" : false, "suffix" : "" }, { "dropping-particle" : "", "family" : "Dejager", "given" : "S", "non-dropping-particle" : "", "parse-names" : false, "suffix" : "" } ], "container-title" : "Diabetic Medicine", "id" : "ITEM-1", "issue" : "9", "issued" : { "date-parts" : [ [ "2007", "9" ] ] }, "page" : "955-961", "title" : "Comparison between vildagliptin and metformin to sustain reductions in HbA 1c over 1 year in drug-na\u00efve patients with Type 2 diabetes", "type" : "article-journal", "volume" : "24" }, "uris" : [ "http://www.mendeley.com/documents/?uuid=9e067452-7955-3fc1-a1e3-6517cfb142ff" ] } ], "mendeley" : { "formattedCitation" : "[28]", "plainTextFormattedCitation" : "[28]", "previouslyFormattedCitation" : "[28]"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[28]</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In Model 2, </w:t>
      </w:r>
      <w:r w:rsidR="00827027" w:rsidRPr="00F8200F">
        <w:rPr>
          <w:rFonts w:ascii="Times New Roman" w:hAnsi="Times New Roman"/>
          <w:sz w:val="24"/>
          <w:szCs w:val="24"/>
        </w:rPr>
        <w:t xml:space="preserve">the </w:t>
      </w:r>
      <w:r w:rsidRPr="00F8200F">
        <w:rPr>
          <w:rFonts w:ascii="Times New Roman" w:hAnsi="Times New Roman"/>
          <w:sz w:val="24"/>
          <w:szCs w:val="24"/>
        </w:rPr>
        <w:t xml:space="preserve">cost-effectiveness of </w:t>
      </w:r>
      <w:proofErr w:type="spellStart"/>
      <w:r w:rsidRPr="00F8200F">
        <w:rPr>
          <w:rFonts w:ascii="Times New Roman" w:hAnsi="Times New Roman"/>
          <w:sz w:val="24"/>
          <w:szCs w:val="24"/>
        </w:rPr>
        <w:t>vildagliptin</w:t>
      </w:r>
      <w:proofErr w:type="spellEnd"/>
      <w:r w:rsidRPr="00F8200F">
        <w:rPr>
          <w:rFonts w:ascii="Times New Roman" w:hAnsi="Times New Roman"/>
          <w:sz w:val="24"/>
          <w:szCs w:val="24"/>
        </w:rPr>
        <w:t xml:space="preserve"> 50 mg </w:t>
      </w:r>
      <w:proofErr w:type="spellStart"/>
      <w:r w:rsidRPr="00F8200F">
        <w:rPr>
          <w:rFonts w:ascii="Times New Roman" w:hAnsi="Times New Roman"/>
          <w:sz w:val="24"/>
          <w:szCs w:val="24"/>
        </w:rPr>
        <w:t>b.i.d</w:t>
      </w:r>
      <w:proofErr w:type="spellEnd"/>
      <w:r w:rsidRPr="00F8200F">
        <w:rPr>
          <w:rFonts w:ascii="Times New Roman" w:hAnsi="Times New Roman"/>
          <w:sz w:val="24"/>
          <w:szCs w:val="24"/>
        </w:rPr>
        <w:t xml:space="preserve">. and metformin 850 mg </w:t>
      </w:r>
      <w:proofErr w:type="spellStart"/>
      <w:r w:rsidRPr="00F8200F">
        <w:rPr>
          <w:rFonts w:ascii="Times New Roman" w:hAnsi="Times New Roman"/>
          <w:sz w:val="24"/>
          <w:szCs w:val="24"/>
        </w:rPr>
        <w:t>b.i.d</w:t>
      </w:r>
      <w:proofErr w:type="spellEnd"/>
      <w:r w:rsidRPr="00F8200F">
        <w:rPr>
          <w:rFonts w:ascii="Times New Roman" w:hAnsi="Times New Roman"/>
          <w:sz w:val="24"/>
          <w:szCs w:val="24"/>
        </w:rPr>
        <w:t xml:space="preserve">. </w:t>
      </w:r>
      <w:r w:rsidR="0028249F" w:rsidRPr="00F8200F">
        <w:rPr>
          <w:rFonts w:ascii="Times New Roman" w:hAnsi="Times New Roman"/>
          <w:sz w:val="24"/>
          <w:szCs w:val="24"/>
        </w:rPr>
        <w:t xml:space="preserve">in combination </w:t>
      </w:r>
      <w:r w:rsidRPr="00F8200F">
        <w:rPr>
          <w:rFonts w:ascii="Times New Roman" w:hAnsi="Times New Roman"/>
          <w:sz w:val="24"/>
          <w:szCs w:val="24"/>
        </w:rPr>
        <w:t xml:space="preserve">was estimated to avoid the occurrence of complications, </w:t>
      </w:r>
      <w:r w:rsidR="00840667" w:rsidRPr="00F8200F">
        <w:rPr>
          <w:rFonts w:ascii="Times New Roman" w:hAnsi="Times New Roman"/>
          <w:sz w:val="24"/>
          <w:szCs w:val="24"/>
        </w:rPr>
        <w:t xml:space="preserve">such as </w:t>
      </w:r>
      <w:r w:rsidR="00D61797" w:rsidRPr="00F8200F">
        <w:rPr>
          <w:rFonts w:ascii="Times New Roman" w:hAnsi="Times New Roman"/>
          <w:sz w:val="24"/>
          <w:szCs w:val="24"/>
        </w:rPr>
        <w:t xml:space="preserve">those documented on the </w:t>
      </w:r>
      <w:r w:rsidRPr="00F8200F">
        <w:rPr>
          <w:rFonts w:ascii="Times New Roman" w:hAnsi="Times New Roman"/>
          <w:sz w:val="24"/>
          <w:szCs w:val="24"/>
        </w:rPr>
        <w:t xml:space="preserve">clinical trials of </w:t>
      </w:r>
      <w:proofErr w:type="spellStart"/>
      <w:r w:rsidRPr="00F8200F">
        <w:rPr>
          <w:rFonts w:ascii="Times New Roman" w:hAnsi="Times New Roman"/>
          <w:sz w:val="24"/>
          <w:szCs w:val="24"/>
        </w:rPr>
        <w:t>Bolli</w:t>
      </w:r>
      <w:proofErr w:type="spellEnd"/>
      <w:r w:rsidRPr="00F8200F">
        <w:rPr>
          <w:rFonts w:ascii="Times New Roman" w:hAnsi="Times New Roman"/>
          <w:sz w:val="24"/>
          <w:szCs w:val="24"/>
        </w:rPr>
        <w:t xml:space="preserve"> et al (2009)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"10.1111/j.1463-1326.2008.01023.x", "ISSN" : "14628902", "PMID" : "19515179", "abstract" : "AIM To compare the tolerability and efficacy of vildagliptin to pioglitazone as add-on therapy in patients with type 2 diabetes inadequately controlled with metformin monotherapy over 1-year duration. METHODS This 52-week, multicentre, randomized, active-controlled study compared vildagliptin (50 mg b.i.d., n = 295) and pioglitazone (30 mg daily, n = 281) in patients with inadequate glycaemic control [haemoglobin A1c (HbA(1c)) 7.5-11%] receiving a stable dose of metformin (&gt;or=1500 mg). The primary objective was to demonstrate non-inferiority of vildagliptin at 24 weeks in the change in HbA(1c) from baseline. The objective of the additional 28 weeks of the study was to assess long-term safety, while also assessing mean change from baseline to study end in HbA(1c), fasting plasma glucose and body weight. RESULTS When added to a stable dose of metformin (mean baseline dose approximately 2 g/day), the non-inferiority of HbA(1c) lowering of vildagliptin to pioglitazone over 24 weeks was established at the non-inferiority margin of 0.3% (between-group difference = 0.1%). During the remaining 28 weeks, comparable HbA(1c) decreases were recorded in both groups. Overall adverse event (AE) rates were similar in both groups, as was the occurrence of peripheral oedema. Hypoglycaemia occurred rarely in both groups. Serious AEs occurred more frequently with pioglitazone group. While mean body weight increased significantly in the pioglitazone group (+2.6 kg) from baseline, there was no significant weight gain with vildagliptin (+0.2 kg). CONCLUSIONS When added to metformin, vildagliptin demonstrates favourable safety and tolerability over 1 year. Vildagliptin provided additional HbA(1c) lowering to that achieved with metformin alone and comparable to that achieved with pioglitazone, with only pioglitazone causing weight gain.", "author" : [ { "dropping-particle" : "", "family" : "Bolli", "given" : "G", "non-dropping-particle" : "", "parse-names" : false, "suffix" : "" }, { "dropping-particle" : "", "family" : "Dotta", "given" : "F", "non-dropping-particle" : "", "parse-names" : false, "suffix" : "" }, { "dropping-particle" : "", "family" : "Colin", "given" : "L", "non-dropping-particle" : "", "parse-names" : false, "suffix" : "" }, { "dropping-particle" : "", "family" : "Minic", "given" : "B", "non-dropping-particle" : "", "parse-names" : false, "suffix" : "" }, { "dropping-particle" : "", "family" : "Goodman", "given" : "M", "non-dropping-particle" : "", "parse-names" : false, "suffix" : "" } ], "container-title" : "Diabetes, Obesity and Metabolism", "id" : "ITEM-1", "issue" : "6", "issued" : { "date-parts" : [ [ "2009", "6" ] ] }, "page" : "589-595", "title" : "Comparison of vildagliptin and pioglitazone in patients with type 2 diabetes inadequately controlled with metformin", "type" : "article-journal", "volume" : "11" }, "uris" : [ "http://www.mendeley.com/documents/?uuid=24e52b64-4f03-3190-a5e1-e2dcc1764ff2" ] } ], "mendeley" : { "formattedCitation" : "[29]", "plainTextFormattedCitation" : "[29]", "previouslyFormattedCitation" : "[29]"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[29]</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w:t>
      </w:r>
      <w:proofErr w:type="spellStart"/>
      <w:r w:rsidRPr="00F8200F">
        <w:rPr>
          <w:rFonts w:ascii="Times New Roman" w:hAnsi="Times New Roman"/>
          <w:sz w:val="24"/>
          <w:szCs w:val="24"/>
        </w:rPr>
        <w:t>Ferrannini</w:t>
      </w:r>
      <w:proofErr w:type="spellEnd"/>
      <w:r w:rsidRPr="00F8200F">
        <w:rPr>
          <w:rFonts w:ascii="Times New Roman" w:hAnsi="Times New Roman"/>
          <w:sz w:val="24"/>
          <w:szCs w:val="24"/>
        </w:rPr>
        <w:t xml:space="preserve"> et al (2009)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"10.1111/j.1463-1326.2008.00994.x", "ISSN" : "14628902", "PMID" : "19125777", "abstract" : "AIM To examine the efficacy and safety of vildagliptin vs. glimepiride as add-on therapy to metformin in patients with type 2 diabetes mellitus in a 52-week interim analysis of a large, randomized, double-blind, multicentre study. The primary objective was to demonstrate non-inferiority of vildagliptin vs. glimepiride in glycosylated haemoglobin (HbA(1c)) reduction at week 52. METHODS Patients inadequately controlled on metformin monotherapy (HbA(1c) 6.5-8.5%) and receiving a stable dose of metformin (mean dose 1898 mg/day; mean duration of use 36 months) were randomized 1:1 to receive vildagliptin (50 mg twice daily, n = 1396) or glimepiride (titrated up to 6 mg/day; mean dose 4.5 mg/day, n = 1393). RESULTS Non-inferiority of vildagliptin was demonstrated (97.5% confidence interval 0.02%, 0.16%) with a mean (SE) change from baseline HbA(1c) (7.3% in both groups) to week 52 endpoint of -0.44% (0.02%) with vildagliptin and -0.53% (0.02%) with glimepiride. Although a similar proportion of patients reached a target HbA(1c) level of &lt;7% with vildagliptin and glimepiride (54.1 and 55.5%, respectively), a greater proportion of patients reached this target without hypoglycaemia in the vildagliptin group (50.9 vs. 44.3%; p &lt; 0.01). Fasting plasma glucose (FPG) reductions were comparable between groups (mean [SE] -1.01 [0.06] mmol/l and -1.14 [0.06] mmol/l respectively). Vildagliptin significantly reduced body weight relative to glimepiride (mean [SE] change from baseline -0.23 [0.11] kg; between-group difference -1.79 kg; p &lt; 0.001) and resulted in a 10-fold lower incidence of hypoglycaemia than glimepiride (1.7 vs. 16.2% of patients presenting at least one hypoglycaemic event; 39 vs. 554 hypoglycaemic events, p &lt; 0.01). No severe hypoglycaemia occurred with vildagliptin compared with 10 episodes with glimepiride (p &lt; 0.01), and no patient in the vildagliptin group discontinued because of hypoglycaemia compared with 11 patients in the glimepiride group. The incidence of adverse events (AEs), serious AEs and adjudicated cardiovascular events was 74.5, 7.1 and 0.9%, respectively, in patients receiving vildagliptin, and 81.1, 9.5 and 1.6%, respectively, in patients receiving glimepiride. CONCLUSIONS When metformin alone fails to maintain sufficient glycaemic control, the addition of vildagliptin provides comparable efficacy to that of glimepiride after 52 weeks and displays a favourable AE profile, with no weight gain and a significant reduction in hypoglycaemia c\u2026", "author" : [ { "dropping-particle" : "", "family" : "Ferrannini", "given" : "E", "non-dropping-particle" : "", "parse-names" : false, "suffix" : "" }, { "dropping-particle" : "", "family" : "Fonseca", "given" : "V", "non-dropping-particle" : "", "parse-names" : false, "suffix" : "" }, { "dropping-particle" : "", "family" : "Zinman", "given" : "B", "non-dropping-particle" : "", "parse-names" : false, "suffix" : "" }, { "dropping-particle" : "", "family" : "Matthews", "given" : "D", "non-dropping-particle" : "", "parse-names" : false, "suffix" : "" }, { "dropping-particle" : "", "family" : "Ahr\u00e9n", "given" : "B", "non-dropping-particle" : "", "parse-names" : false, "suffix" : "" }, { "dropping-particle" : "", "family" : "Byiers", "given" : "S", "non-dropping-particle" : "", "parse-names" : false, "suffix" : "" }, { "dropping-particle" : "", "family" : "Shao", "given" : "Q", "non-dropping-particle" : "", "parse-names" : false, "suffix" : "" }, { "dropping-particle" : "", "family" : "Dejager", "given" : "S", "non-dropping-particle" : "", "parse-names" : false, "suffix" : "" } ], "container-title" : "Diabetes, Obesity and Metabolism", "id" : "ITEM-1", "issue" : "2", "issued" : { "date-parts" : [ [ "2009", "2" ] ] }, "page" : "157-166", "title" : "Fifty-two-week efficacy and safety of vildagliptin vs. glimepiride in patients with type 2 diabetes mellitus inadequately controlled on metformin monotherapy", "type" : "article-journal", "volume" : "11" }, "uris" : [ "http://www.mendeley.com/documents/?uuid=9a82cf98-f01d-34f9-b251-09bf1c7f84a4" ] } ], "mendeley" : { "formattedCitation" : "[30]", "plainTextFormattedCitation" : "[30]", "previouslyFormattedCitation" : "[30]"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[30]</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and </w:t>
      </w:r>
      <w:proofErr w:type="spellStart"/>
      <w:r w:rsidRPr="00F8200F">
        <w:rPr>
          <w:rFonts w:ascii="Times New Roman" w:hAnsi="Times New Roman"/>
          <w:sz w:val="24"/>
          <w:szCs w:val="24"/>
        </w:rPr>
        <w:t>Filozof</w:t>
      </w:r>
      <w:proofErr w:type="spellEnd"/>
      <w:r w:rsidRPr="00F8200F">
        <w:rPr>
          <w:rFonts w:ascii="Times New Roman" w:hAnsi="Times New Roman"/>
          <w:sz w:val="24"/>
          <w:szCs w:val="24"/>
        </w:rPr>
        <w:t xml:space="preserve"> (2010)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"10.1111/j.1464-5491.2010.02938.x", "ISSN" : "07423071", "PMID" : "20536495", "abstract" : "AIM To demonstrate non-inferiority of vildagliptin compared with gliclazide, as an add-on therapy, in patients with Type 2 diabetes inadequately controlled with metformin in a 52-week, randomized, double-blind, active-controlled study. METHODS Patients receiving a stable dose of metformin (&gt; or = 1500 mg) were randomized (1 : 1) to receive vildagliptin (50 mg twice daily; n = 513) or gliclazide (up to 320 mg/day; n = 494). RESULTS Non-inferiority of vildagliptin was demonstrated (95% confidence interval -0.11%, 0.20%) with a mean change (se) from baseline glycated haemoglobin (HbA(1c)) (approximately 8.5% in both groups) to a 52-week endpoint of -0.81% (0.06) with vildagliptin and -0.85% (0.06) with gliclazide. Although a similar proportion of patients reached HbA(1c) &lt; 7.0%, the total number of hypoglycaemic events was lower in the vildagliptin group (6 vs. 11 events). Vildagliptin was non-inferior (margin 0.6 mmol/l) to gliclazide in reducing fasting plasma glucose (1.31 vs. 1.52 mmol/l, P = 0.257). The overall incidence of any adverse events was similar in both groups (approximately 61%), but the number of serious adverse events was higher in the gliclazide group (8.7 vs. 6.7%). The number of patients who discontinued as a result of an unsatisfactory effect was higher in the vildagliptin group (n = 22 vs. 13, respectively) compared with gliclazide, but vildagliptin did not induce weight gain. CONCLUSION In patients with Type 2 diabetes inadequately controlled with metformin, addition of vildagliptin provided similar HbA(1c)-lowering efficacy compared with gliclazide after 52 weeks of treatment. Although both treatments were well tolerated, vildagliptin-treated patients had fewer hypoglycaemic events and did not gain weight.", "author" : [ { "dropping-particle" : "", "family" : "Filozof", "given" : "C", "non-dropping-particle" : "", "parse-names" : false, "suffix" : "" }, { "dropping-particle" : "", "family" : "Gautier", "given" : "J-F", "non-dropping-particle" : "", "parse-names" : false, "suffix" : "" } ], "container-title" : "Diabetic Medicine", "id" : "ITEM-1", "issue" : "3", "issued" : { "date-parts" : [ [ "2010", "3" ] ] }, "page" : "318-326", "title" : "A comparison of efficacy and safety of vildagliptin and gliclazide in combination with metformin in patients with Type 2 diabetes inadequately controlled with metformin alone: a 52-week, randomized study", "type" : "article-journal", "volume" : "27" }, "uris" : [ "http://www.mendeley.com/documents/?uuid=17e985ff-f93a-3f3d-ad2b-474516188424" ] } ], "mendeley" : { "formattedCitation" : "[31]", "plainTextFormattedCitation" : "[31]", "previouslyFormattedCitation" : "[31]"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[31]</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These studies compared this </w:t>
      </w:r>
      <w:r w:rsidR="0028249F" w:rsidRPr="00F8200F">
        <w:rPr>
          <w:rFonts w:ascii="Times New Roman" w:hAnsi="Times New Roman"/>
          <w:sz w:val="24"/>
          <w:szCs w:val="24"/>
        </w:rPr>
        <w:t xml:space="preserve">combination </w:t>
      </w:r>
      <w:r w:rsidRPr="00F8200F">
        <w:rPr>
          <w:rFonts w:ascii="Times New Roman" w:hAnsi="Times New Roman"/>
          <w:sz w:val="24"/>
          <w:szCs w:val="24"/>
        </w:rPr>
        <w:t xml:space="preserve">to, respectively, pioglitazone 30 mg per day, glimepiride 2 to 6 mg </w:t>
      </w:r>
      <w:r w:rsidR="00840667" w:rsidRPr="00F8200F">
        <w:rPr>
          <w:rFonts w:ascii="Times New Roman" w:hAnsi="Times New Roman"/>
          <w:sz w:val="24"/>
          <w:szCs w:val="24"/>
        </w:rPr>
        <w:t>per day</w:t>
      </w:r>
      <w:r w:rsidRPr="00F8200F">
        <w:rPr>
          <w:rFonts w:ascii="Times New Roman" w:hAnsi="Times New Roman"/>
          <w:sz w:val="24"/>
          <w:szCs w:val="24"/>
        </w:rPr>
        <w:t xml:space="preserve"> and gliclazide 320 mg per day, all </w:t>
      </w:r>
      <w:r w:rsidR="0028249F" w:rsidRPr="00F8200F">
        <w:rPr>
          <w:rFonts w:ascii="Times New Roman" w:hAnsi="Times New Roman"/>
          <w:sz w:val="24"/>
          <w:szCs w:val="24"/>
        </w:rPr>
        <w:t xml:space="preserve">combined </w:t>
      </w:r>
      <w:r w:rsidR="00840667" w:rsidRPr="00F8200F">
        <w:rPr>
          <w:rFonts w:ascii="Times New Roman" w:hAnsi="Times New Roman"/>
          <w:sz w:val="24"/>
          <w:szCs w:val="24"/>
        </w:rPr>
        <w:t>with</w:t>
      </w:r>
      <w:r w:rsidRPr="00F8200F">
        <w:rPr>
          <w:rFonts w:ascii="Times New Roman" w:hAnsi="Times New Roman"/>
          <w:sz w:val="24"/>
          <w:szCs w:val="24"/>
        </w:rPr>
        <w:t xml:space="preserve"> metformin. In Model 3, we considered data from observational studies of Mathieu et al (2013)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"10.1111/ijcp.12252", "ISSN" : "13685031", "PMID" : "23961850", "abstract" : "AIM Real-life studies are needed to confirm the clinical relevance of findings from randomised controlled trials (RCTs). This study aimed to assess the effectiveness and tolerability of vildagliptin add-on vs. other oral antihyperglycaemic drugs (OADs) added to OAD monotherapy in a real-life setting, and to explore the advantages and limitations of large-scale 'pragmatic' trials. METHODS EDGE was a prospective, 1-year, worldwide, real-life observational study in which 2957 physicians reported on the effects of second-line OADs in 45,868 patients with T2DM not reaching glycaemic targets with monotherapy. Physicians could add any OAD, and patients entered either vildagliptin or (pooled) comparator cohort. The primary effectiveness and tolerability end-point (PEP) evaluated proportions of patients decreasing HbA(1c) &gt; 0.3%, without hypoglycaemia, weight gain, peripheral oedema or gastrointestinal side effects. The most clinically relevant secondary end-point (SEP 3) was attainment of end-point HbA(1c) &lt; 7% without hypoglycaemia or \u2265 3% increase in body weight. RESULTS In this large group of T2DM patients, a second OAD was added at mean HbA(1c) of 8.2 \u00b1 1.3%, with no baseline HbA(1c) difference between cohorts. Second-line OAD therapy attained the PEP in the majority of patients, with higher attainment in those prescribed a vildagliptin-based regimen. The adjusted odds ratio was 1.49 (95% CI: 1.42, 1.55; p &lt; 0.001). In patients with baseline HbA(1c) \u2265 7%, SEP 3 was achieved by 35% of patients on a vildagliptin-based combination and by 23% of those receiving comparator combinations. The adjusted odds ratio was 1.96 (95% CI: 1.85, 2.07; p &lt; 0.001). Safety events were reported infrequently and safety profiles of vildagliptin and other OADs were consistent with previous data. CONCLUSION EDGE demonstrates that in a 'real-life' setting, vildagliptin as second OAD can lower HbA(1c) to target without well-recognised OAD side effects, more frequently than comparator OADs. In addition, EDGE illustrates that conducting large-scale, prospective, real-life studies poses challenges but yields valuable clinical information complementary to RCTs.", "author" : [ { "dropping-particle" : "", "family" : "Mathieu", "given" : "C", "non-dropping-particle" : "", "parse-names" : false, "suffix" : "" }, { "dropping-particle" : "", "family" : "Barnett", "given" : "A H", "non-dropping-particle" : "", "parse-names" : false, "suffix" : "" }, { "dropping-particle" : "", "family" : "Brath", "given" : "H", "non-dropping-particle" : "", "parse-names" : false, "suffix" : "" }, { "dropping-particle" : "", "family" : "Conget", "given" : "I", "non-dropping-particle" : "", "parse-names" : false, "suffix" : "" }, { "dropping-particle" : "", "family" : "Castro", "given" : "J J", "non-dropping-particle" : "de", "parse-names" : false, "suffix" : "" }, { "dropping-particle" : "", "family" : "G\u00f6ke", "given" : "R", "non-dropping-particle" : "", "parse-names" : false, "suffix" : "" }, { "dropping-particle" : "", "family" : "M\u00e1rquez Rodriguez", "given" : "E", "non-dropping-particle" : "", "parse-names" : false, "suffix" : "" }, { "dropping-particle" : "", "family" : "Nilsson", "given" : "P M", "non-dropping-particle" : "", "parse-names" : false, "suffix" : "" }, { "dropping-particle" : "", "family" : "Pagkalos", "given" : "E", "non-dropping-particle" : "", "parse-names" : false, "suffix" : "" }, { "dropping-particle" : "", "family" : "Penfornis", "given" : "A", "non-dropping-particle" : "", "parse-names" : false, "suffix" : "" }, { "dropping-particle" : "", "family" : "Schaper", "given" : "N.C.", "non-dropping-particle" : "", "parse-names" : false, "suffix" : "" }, { "dropping-particle" : "", "family" : "Wangnoo", "given" : "S K", "non-dropping-particle" : "", "parse-names" : false, "suffix" : "" }, { "dropping-particle" : "", "family" : "Kothny", "given" : "W", "non-dropping-particle" : "", "parse-names" : false, "suffix" : "" }, { "dropping-particle" : "", "family" : "Bader", "given" : "G", "non-dropping-particle" : "", "parse-names" : false, "suffix" : "" } ], "container-title" : "International Journal of Clinical Practice", "id" : "ITEM-1", "issue" : "10", "issued" : { "date-parts" : [ [ "2013", "10" ] ] }, "page" : "947-956", "title" : "Effectiveness and tolerability of second-line therapy with vildagliptin vs. other oral agents in type 2 diabetes: A real-life worldwide observational study (EDGE)", "type" : "article-journal", "volume" : "67" }, "uris" : [ "http://www.mendeley.com/documents/?uuid=2299b694-9b51-359d-942c-a10d7aea5de2" ] } ], "mendeley" : { "formattedCitation" : "[32]", "plainTextFormattedCitation" : "[32]", "previouslyFormattedCitation" : "[32]"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[32]</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and </w:t>
      </w:r>
      <w:proofErr w:type="spellStart"/>
      <w:r w:rsidRPr="00F8200F">
        <w:rPr>
          <w:rFonts w:ascii="Times New Roman" w:hAnsi="Times New Roman"/>
          <w:sz w:val="24"/>
          <w:szCs w:val="24"/>
        </w:rPr>
        <w:t>Montilla</w:t>
      </w:r>
      <w:proofErr w:type="spellEnd"/>
      <w:r w:rsidRPr="00F8200F">
        <w:rPr>
          <w:rFonts w:ascii="Times New Roman" w:hAnsi="Times New Roman"/>
          <w:sz w:val="24"/>
          <w:szCs w:val="24"/>
        </w:rPr>
        <w:t xml:space="preserve"> et al (2014)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"10.1016/j.numecd.2014.07.014", "ISSN" : "09394753", "author" : [ { "dropping-particle" : "", "family" : "Montilla", "given" : "S.", "non-dropping-particle" : "", "parse-names" : false, "suffix" : "" }, { "dropping-particle" : "", "family" : "Marchesini", "given" : "G.", "non-dropping-particle" : "", "parse-names" : false, "suffix" : "" }, { "dropping-particle" : "", "family" : "Sammarco", "given" : "A.", "non-dropping-particle" : "", "parse-names" : false, "suffix" : "" }, { "dropping-particle" : "", "family" : "Trotta", "given" : "M.P.", "non-dropping-particle" : "", "parse-names" : false, "suffix" : "" }, { "dropping-particle" : "", "family" : "Siviero", "given" : "P.D.", "non-dropping-particle" : "", "parse-names" : false, "suffix" : "" }, { "dropping-particle" : "", "family" : "Tomino", "given" : "C.", "non-dropping-particle" : "", "parse-names" : false, "suffix" : "" }, { "dropping-particle" : "", "family" : "Melchiorri", "given" : "D.", "non-dropping-particle" : "", "parse-names" : false, "suffix" : "" }, { "dropping-particle" : "", "family" : "Pani", "given" : "L.", "non-dropping-particle" : "", "parse-names" : false, "suffix" : "" } ], "container-title" : "Nutrition, Metabolism and Cardiovascular Diseases", "id" : "ITEM-1", "issue" : "12", "issued" : { "date-parts" : [ [ "2014", "12" ] ] }, "page" : "1346-1353", "title" : "Drug utilization, safety, and effectiveness of exenatide, sitagliptin, and vildagliptin for type 2 diabetes in the real world: Data from the Italian AIFA Anti-diabetics Monitoring Registry", "type" : "article-journal", "volume" : "24" }, "uris" : [ "http://www.mendeley.com/documents/?uuid=e2725865-5141-429d-a108-da0b9e3e628c" ] } ], "mendeley" : { "formattedCitation" : "[33]", "plainTextFormattedCitation" : "[33]", "previouslyFormattedCitation" : "[33]"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[33]</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to estimate the cost-effectiveness of vildagliptin</w:t>
      </w:r>
      <w:r w:rsidR="00EE1BBD" w:rsidRPr="00F8200F">
        <w:rPr>
          <w:rFonts w:ascii="Times New Roman" w:hAnsi="Times New Roman"/>
          <w:sz w:val="24"/>
          <w:szCs w:val="24"/>
        </w:rPr>
        <w:t xml:space="preserve">-containing </w:t>
      </w:r>
      <w:r w:rsidR="0028249F" w:rsidRPr="00F8200F">
        <w:rPr>
          <w:rFonts w:ascii="Times New Roman" w:hAnsi="Times New Roman"/>
          <w:sz w:val="24"/>
          <w:szCs w:val="24"/>
        </w:rPr>
        <w:t xml:space="preserve">treatments </w:t>
      </w:r>
      <w:r w:rsidR="008A2728" w:rsidRPr="00F8200F">
        <w:rPr>
          <w:rFonts w:ascii="Times New Roman" w:hAnsi="Times New Roman"/>
          <w:sz w:val="24"/>
          <w:szCs w:val="24"/>
        </w:rPr>
        <w:t>compared to</w:t>
      </w:r>
      <w:r w:rsidR="009668AA" w:rsidRPr="00F8200F">
        <w:rPr>
          <w:rFonts w:ascii="Times New Roman" w:hAnsi="Times New Roman"/>
          <w:sz w:val="24"/>
          <w:szCs w:val="24"/>
        </w:rPr>
        <w:t xml:space="preserve"> regimens in which</w:t>
      </w:r>
      <w:r w:rsidRPr="00F8200F">
        <w:rPr>
          <w:rFonts w:ascii="Times New Roman" w:hAnsi="Times New Roman"/>
          <w:sz w:val="24"/>
          <w:szCs w:val="24"/>
        </w:rPr>
        <w:t xml:space="preserve"> do not have this medicine. </w:t>
      </w:r>
      <w:r w:rsidR="008A2728" w:rsidRPr="00F8200F">
        <w:rPr>
          <w:rFonts w:ascii="Times New Roman" w:hAnsi="Times New Roman"/>
          <w:sz w:val="24"/>
          <w:szCs w:val="24"/>
        </w:rPr>
        <w:t>Mathieu et al (2013) reported the</w:t>
      </w:r>
      <w:r w:rsidR="00BA16B3" w:rsidRPr="00F8200F">
        <w:rPr>
          <w:rFonts w:ascii="Times New Roman" w:hAnsi="Times New Roman"/>
          <w:sz w:val="24"/>
          <w:szCs w:val="24"/>
        </w:rPr>
        <w:t xml:space="preserve"> comparative effectiveness</w:t>
      </w:r>
      <w:r w:rsidR="008A2728" w:rsidRPr="00F8200F">
        <w:rPr>
          <w:rFonts w:ascii="Times New Roman" w:hAnsi="Times New Roman"/>
          <w:sz w:val="24"/>
          <w:szCs w:val="24"/>
        </w:rPr>
        <w:t xml:space="preserve"> of</w:t>
      </w:r>
      <w:r w:rsidRPr="00F8200F">
        <w:rPr>
          <w:rFonts w:ascii="Times New Roman" w:hAnsi="Times New Roman"/>
          <w:sz w:val="24"/>
          <w:szCs w:val="24"/>
        </w:rPr>
        <w:t xml:space="preserve"> metformin </w:t>
      </w:r>
      <w:r w:rsidR="008A2728" w:rsidRPr="00F8200F">
        <w:rPr>
          <w:rFonts w:ascii="Times New Roman" w:hAnsi="Times New Roman"/>
          <w:sz w:val="24"/>
          <w:szCs w:val="24"/>
        </w:rPr>
        <w:t>combined</w:t>
      </w:r>
      <w:r w:rsidRPr="00F8200F">
        <w:rPr>
          <w:rFonts w:ascii="Times New Roman" w:hAnsi="Times New Roman"/>
          <w:sz w:val="24"/>
          <w:szCs w:val="24"/>
        </w:rPr>
        <w:t xml:space="preserve"> </w:t>
      </w:r>
      <w:r w:rsidR="00827027" w:rsidRPr="00F8200F">
        <w:rPr>
          <w:rFonts w:ascii="Times New Roman" w:hAnsi="Times New Roman"/>
          <w:sz w:val="24"/>
          <w:szCs w:val="24"/>
        </w:rPr>
        <w:t>with</w:t>
      </w:r>
      <w:r w:rsidRPr="00F8200F">
        <w:rPr>
          <w:rFonts w:ascii="Times New Roman" w:hAnsi="Times New Roman"/>
          <w:sz w:val="24"/>
          <w:szCs w:val="24"/>
        </w:rPr>
        <w:t xml:space="preserve"> vildagliptin </w:t>
      </w:r>
      <w:r w:rsidR="008A2728" w:rsidRPr="00F8200F">
        <w:rPr>
          <w:rFonts w:ascii="Times New Roman" w:hAnsi="Times New Roman"/>
          <w:sz w:val="24"/>
          <w:szCs w:val="24"/>
        </w:rPr>
        <w:t xml:space="preserve">or to any other oral </w:t>
      </w:r>
      <w:proofErr w:type="spellStart"/>
      <w:r w:rsidR="008A2728" w:rsidRPr="00F8200F">
        <w:rPr>
          <w:rFonts w:ascii="Times New Roman" w:hAnsi="Times New Roman"/>
          <w:sz w:val="24"/>
          <w:szCs w:val="24"/>
        </w:rPr>
        <w:t>hypoglycemic</w:t>
      </w:r>
      <w:proofErr w:type="spellEnd"/>
      <w:r w:rsidR="008A2728" w:rsidRPr="00F8200F">
        <w:rPr>
          <w:rFonts w:ascii="Times New Roman" w:hAnsi="Times New Roman"/>
          <w:sz w:val="24"/>
          <w:szCs w:val="24"/>
        </w:rPr>
        <w:t xml:space="preserve"> agent</w:t>
      </w:r>
      <w:r w:rsidRPr="00F8200F">
        <w:rPr>
          <w:rFonts w:ascii="Times New Roman" w:hAnsi="Times New Roman"/>
          <w:sz w:val="24"/>
          <w:szCs w:val="24"/>
        </w:rPr>
        <w:t xml:space="preserve">. In the </w:t>
      </w:r>
      <w:r w:rsidR="00BA16B3" w:rsidRPr="00F8200F">
        <w:rPr>
          <w:rFonts w:ascii="Times New Roman" w:hAnsi="Times New Roman"/>
          <w:sz w:val="24"/>
          <w:szCs w:val="24"/>
        </w:rPr>
        <w:t xml:space="preserve">study of </w:t>
      </w:r>
      <w:proofErr w:type="spellStart"/>
      <w:r w:rsidR="00BA16B3" w:rsidRPr="00F8200F">
        <w:rPr>
          <w:rFonts w:ascii="Times New Roman" w:hAnsi="Times New Roman"/>
          <w:sz w:val="24"/>
          <w:szCs w:val="24"/>
        </w:rPr>
        <w:t>Montilla</w:t>
      </w:r>
      <w:proofErr w:type="spellEnd"/>
      <w:r w:rsidR="00BA16B3" w:rsidRPr="00F8200F">
        <w:rPr>
          <w:rFonts w:ascii="Times New Roman" w:hAnsi="Times New Roman"/>
          <w:sz w:val="24"/>
          <w:szCs w:val="24"/>
        </w:rPr>
        <w:t xml:space="preserve"> et al (2014)</w:t>
      </w:r>
      <w:r w:rsidRPr="00F8200F">
        <w:rPr>
          <w:rFonts w:ascii="Times New Roman" w:hAnsi="Times New Roman"/>
          <w:sz w:val="24"/>
          <w:szCs w:val="24"/>
        </w:rPr>
        <w:t xml:space="preserve">, </w:t>
      </w:r>
      <w:r w:rsidR="00BA16B3" w:rsidRPr="00F8200F">
        <w:rPr>
          <w:rFonts w:ascii="Times New Roman" w:hAnsi="Times New Roman"/>
          <w:sz w:val="24"/>
          <w:szCs w:val="24"/>
        </w:rPr>
        <w:t>the population</w:t>
      </w:r>
      <w:r w:rsidR="00827027" w:rsidRPr="00F8200F">
        <w:rPr>
          <w:rFonts w:ascii="Times New Roman" w:hAnsi="Times New Roman"/>
          <w:sz w:val="24"/>
          <w:szCs w:val="24"/>
        </w:rPr>
        <w:t>s</w:t>
      </w:r>
      <w:r w:rsidR="00BA16B3" w:rsidRPr="00F8200F">
        <w:rPr>
          <w:rFonts w:ascii="Times New Roman" w:hAnsi="Times New Roman"/>
          <w:sz w:val="24"/>
          <w:szCs w:val="24"/>
        </w:rPr>
        <w:t xml:space="preserve"> were divided by those that used vildagliptin and those that </w:t>
      </w:r>
      <w:r w:rsidR="00827027" w:rsidRPr="00F8200F">
        <w:rPr>
          <w:rFonts w:ascii="Times New Roman" w:hAnsi="Times New Roman"/>
          <w:sz w:val="24"/>
          <w:szCs w:val="24"/>
        </w:rPr>
        <w:t xml:space="preserve">had </w:t>
      </w:r>
      <w:r w:rsidR="00BA16B3" w:rsidRPr="00F8200F">
        <w:rPr>
          <w:rFonts w:ascii="Times New Roman" w:hAnsi="Times New Roman"/>
          <w:sz w:val="24"/>
          <w:szCs w:val="24"/>
        </w:rPr>
        <w:t xml:space="preserve">not used vildagliptin, combined or not with any other oral </w:t>
      </w:r>
      <w:proofErr w:type="spellStart"/>
      <w:r w:rsidR="00BA16B3" w:rsidRPr="00F8200F">
        <w:rPr>
          <w:rFonts w:ascii="Times New Roman" w:hAnsi="Times New Roman"/>
          <w:sz w:val="24"/>
          <w:szCs w:val="24"/>
        </w:rPr>
        <w:t>hypoglycemic</w:t>
      </w:r>
      <w:proofErr w:type="spellEnd"/>
      <w:r w:rsidR="00BA16B3" w:rsidRPr="00F8200F">
        <w:rPr>
          <w:rFonts w:ascii="Times New Roman" w:hAnsi="Times New Roman"/>
          <w:sz w:val="24"/>
          <w:szCs w:val="24"/>
        </w:rPr>
        <w:t xml:space="preserve"> agent. </w:t>
      </w:r>
      <w:r w:rsidR="00EE1BBD" w:rsidRPr="00F8200F">
        <w:rPr>
          <w:rFonts w:ascii="Times New Roman" w:hAnsi="Times New Roman"/>
          <w:sz w:val="24"/>
          <w:szCs w:val="24"/>
        </w:rPr>
        <w:t>There was no dose setting i</w:t>
      </w:r>
      <w:r w:rsidRPr="00F8200F">
        <w:rPr>
          <w:rFonts w:ascii="Times New Roman" w:hAnsi="Times New Roman"/>
          <w:sz w:val="24"/>
          <w:szCs w:val="24"/>
        </w:rPr>
        <w:t xml:space="preserve">n </w:t>
      </w:r>
      <w:r w:rsidR="00BA16B3" w:rsidRPr="00F8200F">
        <w:rPr>
          <w:rFonts w:ascii="Times New Roman" w:hAnsi="Times New Roman"/>
          <w:sz w:val="24"/>
          <w:szCs w:val="24"/>
        </w:rPr>
        <w:t xml:space="preserve">these two </w:t>
      </w:r>
      <w:r w:rsidRPr="00F8200F">
        <w:rPr>
          <w:rFonts w:ascii="Times New Roman" w:hAnsi="Times New Roman"/>
          <w:sz w:val="24"/>
          <w:szCs w:val="24"/>
        </w:rPr>
        <w:t>stud</w:t>
      </w:r>
      <w:r w:rsidR="00BA16B3" w:rsidRPr="00F8200F">
        <w:rPr>
          <w:rFonts w:ascii="Times New Roman" w:hAnsi="Times New Roman"/>
          <w:sz w:val="24"/>
          <w:szCs w:val="24"/>
        </w:rPr>
        <w:t>ies</w:t>
      </w:r>
      <w:r w:rsidRPr="00F8200F">
        <w:rPr>
          <w:rFonts w:ascii="Times New Roman" w:hAnsi="Times New Roman"/>
          <w:sz w:val="24"/>
          <w:szCs w:val="24"/>
        </w:rPr>
        <w:t>.</w:t>
      </w:r>
    </w:p>
    <w:p w14:paraId="33D324C5" w14:textId="77777777" w:rsidR="00680B1A" w:rsidRDefault="00680B1A" w:rsidP="00F8200F">
      <w:pPr>
        <w:pStyle w:val="NoSpacing"/>
        <w:rPr>
          <w:rFonts w:ascii="Times New Roman" w:hAnsi="Times New Roman"/>
          <w:sz w:val="24"/>
          <w:szCs w:val="24"/>
        </w:rPr>
      </w:pPr>
    </w:p>
    <w:p w14:paraId="3D6E5D52" w14:textId="46365702" w:rsidR="00376B5B"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In Model 1, the transition states were </w:t>
      </w:r>
      <w:r w:rsidR="00827027" w:rsidRPr="00F8200F">
        <w:rPr>
          <w:rFonts w:ascii="Times New Roman" w:hAnsi="Times New Roman"/>
          <w:sz w:val="24"/>
          <w:szCs w:val="24"/>
        </w:rPr>
        <w:t xml:space="preserve">the </w:t>
      </w:r>
      <w:r w:rsidRPr="00F8200F">
        <w:rPr>
          <w:rFonts w:ascii="Times New Roman" w:hAnsi="Times New Roman"/>
          <w:sz w:val="24"/>
          <w:szCs w:val="24"/>
        </w:rPr>
        <w:t xml:space="preserve">discontinuation of the treatment due to adverse events, HbA1c higher than 7.0%, </w:t>
      </w:r>
      <w:proofErr w:type="spellStart"/>
      <w:r w:rsidRPr="00F8200F">
        <w:rPr>
          <w:rFonts w:ascii="Times New Roman" w:hAnsi="Times New Roman"/>
          <w:sz w:val="24"/>
          <w:szCs w:val="24"/>
        </w:rPr>
        <w:t>hypoglycemia</w:t>
      </w:r>
      <w:proofErr w:type="spellEnd"/>
      <w:r w:rsidRPr="00F8200F">
        <w:rPr>
          <w:rFonts w:ascii="Times New Roman" w:hAnsi="Times New Roman"/>
          <w:sz w:val="24"/>
          <w:szCs w:val="24"/>
        </w:rPr>
        <w:t xml:space="preserve"> and death. Model 2 considered the same states of Model 1 with </w:t>
      </w:r>
      <w:r w:rsidR="00827027" w:rsidRPr="00F8200F">
        <w:rPr>
          <w:rFonts w:ascii="Times New Roman" w:hAnsi="Times New Roman"/>
          <w:sz w:val="24"/>
          <w:szCs w:val="24"/>
        </w:rPr>
        <w:t xml:space="preserve">the </w:t>
      </w:r>
      <w:r w:rsidRPr="00F8200F">
        <w:rPr>
          <w:rFonts w:ascii="Times New Roman" w:hAnsi="Times New Roman"/>
          <w:sz w:val="24"/>
          <w:szCs w:val="24"/>
        </w:rPr>
        <w:t>addition of acute coronary syndrome, congestive heart failure, stroke, transient ischemic attack</w:t>
      </w:r>
      <w:r w:rsidR="00680B1A">
        <w:rPr>
          <w:rFonts w:ascii="Times New Roman" w:hAnsi="Times New Roman"/>
          <w:sz w:val="24"/>
          <w:szCs w:val="24"/>
        </w:rPr>
        <w:t>s</w:t>
      </w:r>
      <w:r w:rsidRPr="00F8200F">
        <w:rPr>
          <w:rFonts w:ascii="Times New Roman" w:hAnsi="Times New Roman"/>
          <w:sz w:val="24"/>
          <w:szCs w:val="24"/>
        </w:rPr>
        <w:t xml:space="preserve"> and peripheral arterial disease. In Model 3, as </w:t>
      </w:r>
      <w:r w:rsidR="00827027" w:rsidRPr="00F8200F">
        <w:rPr>
          <w:rFonts w:ascii="Times New Roman" w:hAnsi="Times New Roman"/>
          <w:sz w:val="24"/>
          <w:szCs w:val="24"/>
        </w:rPr>
        <w:t>this was derived from</w:t>
      </w:r>
      <w:r w:rsidRPr="00F8200F">
        <w:rPr>
          <w:rFonts w:ascii="Times New Roman" w:hAnsi="Times New Roman"/>
          <w:sz w:val="24"/>
          <w:szCs w:val="24"/>
        </w:rPr>
        <w:t xml:space="preserve"> observational studies, </w:t>
      </w:r>
      <w:proofErr w:type="spellStart"/>
      <w:r w:rsidRPr="00F8200F">
        <w:rPr>
          <w:rFonts w:ascii="Times New Roman" w:hAnsi="Times New Roman"/>
          <w:sz w:val="24"/>
          <w:szCs w:val="24"/>
        </w:rPr>
        <w:t>hypoglycemia</w:t>
      </w:r>
      <w:proofErr w:type="spellEnd"/>
      <w:r w:rsidRPr="00F8200F">
        <w:rPr>
          <w:rFonts w:ascii="Times New Roman" w:hAnsi="Times New Roman"/>
          <w:sz w:val="24"/>
          <w:szCs w:val="24"/>
        </w:rPr>
        <w:t xml:space="preserve">, renal insufficiency, stroke, pneumonia, pericardial effusion, </w:t>
      </w:r>
      <w:proofErr w:type="spellStart"/>
      <w:r w:rsidRPr="00F8200F">
        <w:rPr>
          <w:rFonts w:ascii="Times New Roman" w:hAnsi="Times New Roman"/>
          <w:sz w:val="24"/>
          <w:szCs w:val="24"/>
        </w:rPr>
        <w:t>leukemia</w:t>
      </w:r>
      <w:proofErr w:type="spellEnd"/>
      <w:r w:rsidRPr="00F8200F">
        <w:rPr>
          <w:rFonts w:ascii="Times New Roman" w:hAnsi="Times New Roman"/>
          <w:sz w:val="24"/>
          <w:szCs w:val="24"/>
        </w:rPr>
        <w:t xml:space="preserve">, colon adenoma, colon cancer, bladder cancer, </w:t>
      </w:r>
      <w:r w:rsidR="00893400" w:rsidRPr="00F8200F">
        <w:rPr>
          <w:rFonts w:ascii="Times New Roman" w:hAnsi="Times New Roman"/>
          <w:sz w:val="24"/>
          <w:szCs w:val="24"/>
        </w:rPr>
        <w:t>breast</w:t>
      </w:r>
      <w:r w:rsidRPr="00F8200F">
        <w:rPr>
          <w:rFonts w:ascii="Times New Roman" w:hAnsi="Times New Roman"/>
          <w:sz w:val="24"/>
          <w:szCs w:val="24"/>
        </w:rPr>
        <w:t xml:space="preserve"> cancer and death were considered (Table 1).</w:t>
      </w:r>
    </w:p>
    <w:p w14:paraId="2DB4BF78" w14:textId="77777777" w:rsidR="00680B1A" w:rsidRPr="00F8200F" w:rsidRDefault="00680B1A" w:rsidP="00F8200F">
      <w:pPr>
        <w:pStyle w:val="NoSpacing"/>
        <w:rPr>
          <w:rFonts w:ascii="Times New Roman" w:hAnsi="Times New Roman"/>
          <w:sz w:val="24"/>
          <w:szCs w:val="24"/>
        </w:rPr>
      </w:pPr>
    </w:p>
    <w:p w14:paraId="48BA456A" w14:textId="77777777" w:rsidR="00192C15" w:rsidRDefault="00192C15">
      <w:pPr>
        <w:suppressAutoHyphens w:val="0"/>
        <w:spacing w:before="0" w:after="0" w:line="240" w:lineRule="auto"/>
        <w:jc w:val="left"/>
        <w:rPr>
          <w:rFonts w:ascii="Arial" w:eastAsia="Calibri" w:hAnsi="Arial" w:cs="Arial"/>
          <w:b/>
          <w:kern w:val="0"/>
          <w:sz w:val="20"/>
          <w:szCs w:val="20"/>
          <w:lang w:val="en-GB" w:eastAsia="en-US"/>
        </w:rPr>
      </w:pPr>
      <w:r>
        <w:rPr>
          <w:rFonts w:ascii="Arial" w:hAnsi="Arial" w:cs="Arial"/>
          <w:b/>
          <w:sz w:val="20"/>
          <w:szCs w:val="20"/>
        </w:rPr>
        <w:br w:type="page"/>
      </w:r>
    </w:p>
    <w:p w14:paraId="04FE0C3C" w14:textId="388B07E2" w:rsidR="00192C15" w:rsidRPr="00192C15" w:rsidRDefault="00192C15" w:rsidP="00192C15">
      <w:pPr>
        <w:pStyle w:val="NoSpacing"/>
        <w:rPr>
          <w:rFonts w:ascii="Arial" w:hAnsi="Arial" w:cs="Arial"/>
          <w:sz w:val="20"/>
          <w:szCs w:val="20"/>
          <w:u w:val="single"/>
        </w:rPr>
      </w:pPr>
      <w:proofErr w:type="gramStart"/>
      <w:r w:rsidRPr="00192C15">
        <w:rPr>
          <w:rFonts w:ascii="Arial" w:hAnsi="Arial" w:cs="Arial"/>
          <w:sz w:val="20"/>
          <w:szCs w:val="20"/>
          <w:u w:val="single"/>
        </w:rPr>
        <w:lastRenderedPageBreak/>
        <w:t>Table 1.</w:t>
      </w:r>
      <w:proofErr w:type="gramEnd"/>
      <w:r w:rsidRPr="00192C15">
        <w:rPr>
          <w:rFonts w:ascii="Arial" w:hAnsi="Arial" w:cs="Arial"/>
          <w:sz w:val="20"/>
          <w:szCs w:val="20"/>
          <w:u w:val="single"/>
        </w:rPr>
        <w:t xml:space="preserve"> Annual probabilities and costs for the evaluation of </w:t>
      </w:r>
      <w:proofErr w:type="spellStart"/>
      <w:r w:rsidRPr="00192C15">
        <w:rPr>
          <w:rFonts w:ascii="Arial" w:hAnsi="Arial" w:cs="Arial"/>
          <w:sz w:val="20"/>
          <w:szCs w:val="20"/>
          <w:u w:val="single"/>
        </w:rPr>
        <w:t>vildagliptin</w:t>
      </w:r>
      <w:proofErr w:type="spellEnd"/>
      <w:r w:rsidRPr="00192C15">
        <w:rPr>
          <w:rFonts w:ascii="Arial" w:hAnsi="Arial" w:cs="Arial"/>
          <w:sz w:val="20"/>
          <w:szCs w:val="20"/>
          <w:u w:val="single"/>
        </w:rPr>
        <w:t>-containing treatments for Type 2 Diabetes Mellitus.</w:t>
      </w:r>
    </w:p>
    <w:p w14:paraId="21280D5A" w14:textId="77777777" w:rsidR="00192C15" w:rsidRPr="00BB2C76" w:rsidRDefault="00192C15" w:rsidP="00192C15">
      <w:pPr>
        <w:pStyle w:val="NoSpacing"/>
        <w:rPr>
          <w:rFonts w:ascii="Arial" w:hAnsi="Arial" w:cs="Arial"/>
          <w:b/>
          <w:sz w:val="20"/>
          <w:szCs w:val="20"/>
        </w:rPr>
      </w:pPr>
    </w:p>
    <w:tbl>
      <w:tblPr>
        <w:tblW w:w="9499" w:type="dxa"/>
        <w:tblInd w:w="57" w:type="dxa"/>
        <w:tblCellMar>
          <w:left w:w="70" w:type="dxa"/>
          <w:right w:w="70" w:type="dxa"/>
        </w:tblCellMar>
        <w:tblLook w:val="04A0" w:firstRow="1" w:lastRow="0" w:firstColumn="1" w:lastColumn="0" w:noHBand="0" w:noVBand="1"/>
      </w:tblPr>
      <w:tblGrid>
        <w:gridCol w:w="2934"/>
        <w:gridCol w:w="1140"/>
        <w:gridCol w:w="2718"/>
        <w:gridCol w:w="2707"/>
      </w:tblGrid>
      <w:tr w:rsidR="00192C15" w:rsidRPr="006F60F4" w14:paraId="239410BA" w14:textId="77777777" w:rsidTr="00192C15">
        <w:trPr>
          <w:trHeight w:val="300"/>
        </w:trPr>
        <w:tc>
          <w:tcPr>
            <w:tcW w:w="9499" w:type="dxa"/>
            <w:gridSpan w:val="4"/>
            <w:tcBorders>
              <w:top w:val="single" w:sz="4" w:space="0" w:color="auto"/>
              <w:bottom w:val="single" w:sz="4" w:space="0" w:color="auto"/>
            </w:tcBorders>
            <w:shd w:val="clear" w:color="auto" w:fill="auto"/>
            <w:noWrap/>
            <w:vAlign w:val="center"/>
            <w:hideMark/>
          </w:tcPr>
          <w:p w14:paraId="1894E7FA" w14:textId="77777777" w:rsidR="00192C15" w:rsidRPr="006F60F4" w:rsidRDefault="00192C15" w:rsidP="00192C15">
            <w:pPr>
              <w:spacing w:after="0" w:line="240" w:lineRule="auto"/>
              <w:rPr>
                <w:rFonts w:eastAsia="Times New Roman" w:cs="Times New Roman"/>
                <w:b/>
                <w:bCs/>
                <w:color w:val="000000"/>
                <w:sz w:val="20"/>
                <w:szCs w:val="20"/>
                <w:lang w:val="en-US" w:eastAsia="pt-BR"/>
              </w:rPr>
            </w:pPr>
            <w:r w:rsidRPr="006F60F4">
              <w:rPr>
                <w:rFonts w:eastAsia="Times New Roman" w:cs="Times New Roman"/>
                <w:b/>
                <w:bCs/>
                <w:color w:val="000000"/>
                <w:sz w:val="20"/>
                <w:szCs w:val="20"/>
                <w:lang w:val="en-US" w:eastAsia="pt-BR"/>
              </w:rPr>
              <w:t>TRANSITION PROBABILITIES</w:t>
            </w:r>
          </w:p>
        </w:tc>
      </w:tr>
      <w:tr w:rsidR="00192C15" w:rsidRPr="006F60F4" w14:paraId="15D4035F" w14:textId="77777777" w:rsidTr="00192C15">
        <w:trPr>
          <w:trHeight w:val="300"/>
        </w:trPr>
        <w:tc>
          <w:tcPr>
            <w:tcW w:w="2934" w:type="dxa"/>
            <w:tcBorders>
              <w:top w:val="single" w:sz="4" w:space="0" w:color="auto"/>
            </w:tcBorders>
            <w:shd w:val="clear" w:color="auto" w:fill="auto"/>
            <w:noWrap/>
            <w:vAlign w:val="center"/>
            <w:hideMark/>
          </w:tcPr>
          <w:p w14:paraId="02527E2D" w14:textId="77777777" w:rsidR="00192C15" w:rsidRPr="006F60F4" w:rsidRDefault="00192C15" w:rsidP="00192C15">
            <w:pPr>
              <w:spacing w:after="0" w:line="240" w:lineRule="auto"/>
              <w:rPr>
                <w:rFonts w:eastAsia="Times New Roman" w:cs="Times New Roman"/>
                <w:b/>
                <w:bCs/>
                <w:color w:val="000000"/>
                <w:sz w:val="20"/>
                <w:szCs w:val="20"/>
                <w:lang w:val="en-US" w:eastAsia="pt-BR"/>
              </w:rPr>
            </w:pPr>
          </w:p>
        </w:tc>
        <w:tc>
          <w:tcPr>
            <w:tcW w:w="1140" w:type="dxa"/>
            <w:tcBorders>
              <w:top w:val="single" w:sz="4" w:space="0" w:color="auto"/>
              <w:bottom w:val="single" w:sz="4" w:space="0" w:color="auto"/>
            </w:tcBorders>
            <w:shd w:val="clear" w:color="auto" w:fill="auto"/>
            <w:noWrap/>
            <w:vAlign w:val="center"/>
            <w:hideMark/>
          </w:tcPr>
          <w:p w14:paraId="31BF2637" w14:textId="77777777" w:rsidR="00192C15" w:rsidRPr="006F60F4" w:rsidRDefault="00192C15" w:rsidP="00192C15">
            <w:pPr>
              <w:spacing w:after="0" w:line="240" w:lineRule="auto"/>
              <w:jc w:val="center"/>
              <w:rPr>
                <w:rFonts w:eastAsia="Times New Roman" w:cs="Times New Roman"/>
                <w:b/>
                <w:bCs/>
                <w:color w:val="000000"/>
                <w:sz w:val="20"/>
                <w:szCs w:val="20"/>
                <w:lang w:val="en-US" w:eastAsia="pt-BR"/>
              </w:rPr>
            </w:pPr>
            <w:r w:rsidRPr="006F60F4">
              <w:rPr>
                <w:rFonts w:eastAsia="Times New Roman" w:cs="Times New Roman"/>
                <w:b/>
                <w:bCs/>
                <w:color w:val="000000"/>
                <w:sz w:val="20"/>
                <w:szCs w:val="20"/>
                <w:lang w:val="en-US" w:eastAsia="pt-BR"/>
              </w:rPr>
              <w:t>Value</w:t>
            </w:r>
          </w:p>
        </w:tc>
        <w:tc>
          <w:tcPr>
            <w:tcW w:w="2718" w:type="dxa"/>
            <w:tcBorders>
              <w:top w:val="single" w:sz="4" w:space="0" w:color="auto"/>
              <w:bottom w:val="single" w:sz="4" w:space="0" w:color="auto"/>
            </w:tcBorders>
            <w:shd w:val="clear" w:color="auto" w:fill="auto"/>
            <w:noWrap/>
            <w:vAlign w:val="center"/>
            <w:hideMark/>
          </w:tcPr>
          <w:p w14:paraId="0D29E9B9" w14:textId="77777777" w:rsidR="00192C15" w:rsidRPr="006F60F4" w:rsidRDefault="00192C15" w:rsidP="00192C15">
            <w:pPr>
              <w:spacing w:after="0" w:line="240" w:lineRule="auto"/>
              <w:jc w:val="center"/>
              <w:rPr>
                <w:rFonts w:eastAsia="Times New Roman" w:cs="Times New Roman"/>
                <w:b/>
                <w:bCs/>
                <w:color w:val="000000"/>
                <w:sz w:val="20"/>
                <w:szCs w:val="20"/>
                <w:lang w:val="en-US" w:eastAsia="pt-BR"/>
              </w:rPr>
            </w:pPr>
            <w:r w:rsidRPr="006F60F4">
              <w:rPr>
                <w:rFonts w:eastAsia="Times New Roman" w:cs="Times New Roman"/>
                <w:b/>
                <w:bCs/>
                <w:color w:val="000000"/>
                <w:sz w:val="20"/>
                <w:szCs w:val="20"/>
                <w:lang w:val="en-US" w:eastAsia="pt-BR"/>
              </w:rPr>
              <w:t>Distribution</w:t>
            </w:r>
          </w:p>
        </w:tc>
        <w:tc>
          <w:tcPr>
            <w:tcW w:w="2707" w:type="dxa"/>
            <w:tcBorders>
              <w:top w:val="single" w:sz="4" w:space="0" w:color="auto"/>
              <w:bottom w:val="single" w:sz="4" w:space="0" w:color="auto"/>
            </w:tcBorders>
            <w:shd w:val="clear" w:color="auto" w:fill="auto"/>
            <w:noWrap/>
            <w:vAlign w:val="center"/>
            <w:hideMark/>
          </w:tcPr>
          <w:p w14:paraId="1BF80B3E" w14:textId="77777777" w:rsidR="00192C15" w:rsidRPr="006F60F4" w:rsidRDefault="00192C15" w:rsidP="00192C15">
            <w:pPr>
              <w:spacing w:after="0" w:line="240" w:lineRule="auto"/>
              <w:jc w:val="center"/>
              <w:rPr>
                <w:rFonts w:eastAsia="Times New Roman" w:cs="Times New Roman"/>
                <w:b/>
                <w:bCs/>
                <w:color w:val="000000"/>
                <w:sz w:val="20"/>
                <w:szCs w:val="20"/>
                <w:lang w:val="en-US" w:eastAsia="pt-BR"/>
              </w:rPr>
            </w:pPr>
            <w:r w:rsidRPr="006F60F4">
              <w:rPr>
                <w:rFonts w:eastAsia="Times New Roman" w:cs="Times New Roman"/>
                <w:b/>
                <w:bCs/>
                <w:color w:val="000000"/>
                <w:sz w:val="20"/>
                <w:szCs w:val="20"/>
                <w:lang w:val="en-US" w:eastAsia="pt-BR"/>
              </w:rPr>
              <w:t>Reference</w:t>
            </w:r>
          </w:p>
        </w:tc>
      </w:tr>
      <w:tr w:rsidR="00192C15" w:rsidRPr="006F60F4" w14:paraId="5B705A94" w14:textId="77777777" w:rsidTr="00192C15">
        <w:trPr>
          <w:trHeight w:val="300"/>
        </w:trPr>
        <w:tc>
          <w:tcPr>
            <w:tcW w:w="9499" w:type="dxa"/>
            <w:gridSpan w:val="4"/>
            <w:shd w:val="clear" w:color="auto" w:fill="auto"/>
            <w:noWrap/>
            <w:vAlign w:val="center"/>
            <w:hideMark/>
          </w:tcPr>
          <w:p w14:paraId="01920FAF" w14:textId="77777777" w:rsidR="00192C15" w:rsidRPr="006F60F4" w:rsidRDefault="00192C15" w:rsidP="00192C15">
            <w:pPr>
              <w:spacing w:after="0" w:line="240" w:lineRule="auto"/>
              <w:rPr>
                <w:rFonts w:eastAsia="Times New Roman" w:cs="Times New Roman"/>
                <w:b/>
                <w:bCs/>
                <w:color w:val="000000"/>
                <w:sz w:val="20"/>
                <w:szCs w:val="20"/>
                <w:lang w:val="en-US" w:eastAsia="pt-BR"/>
              </w:rPr>
            </w:pPr>
            <w:r>
              <w:rPr>
                <w:rFonts w:eastAsia="Times New Roman" w:cs="Times New Roman"/>
                <w:b/>
                <w:bCs/>
                <w:color w:val="000000"/>
                <w:sz w:val="20"/>
                <w:szCs w:val="20"/>
                <w:lang w:val="en-US" w:eastAsia="pt-BR"/>
              </w:rPr>
              <w:t>Model 1 variables</w:t>
            </w:r>
          </w:p>
        </w:tc>
      </w:tr>
      <w:tr w:rsidR="00192C15" w:rsidRPr="006F60F4" w14:paraId="765E771C" w14:textId="77777777" w:rsidTr="00192C15">
        <w:trPr>
          <w:trHeight w:val="300"/>
        </w:trPr>
        <w:tc>
          <w:tcPr>
            <w:tcW w:w="2934" w:type="dxa"/>
            <w:shd w:val="clear" w:color="auto" w:fill="auto"/>
            <w:noWrap/>
            <w:vAlign w:val="center"/>
            <w:hideMark/>
          </w:tcPr>
          <w:p w14:paraId="004FCDD7"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Discontinuation of metformin</w:t>
            </w:r>
          </w:p>
        </w:tc>
        <w:tc>
          <w:tcPr>
            <w:tcW w:w="1140" w:type="dxa"/>
            <w:shd w:val="clear" w:color="auto" w:fill="auto"/>
            <w:noWrap/>
            <w:vAlign w:val="center"/>
            <w:hideMark/>
          </w:tcPr>
          <w:p w14:paraId="1098698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0714</w:t>
            </w:r>
          </w:p>
        </w:tc>
        <w:tc>
          <w:tcPr>
            <w:tcW w:w="2718" w:type="dxa"/>
            <w:shd w:val="clear" w:color="auto" w:fill="auto"/>
            <w:noWrap/>
            <w:vAlign w:val="center"/>
            <w:hideMark/>
          </w:tcPr>
          <w:p w14:paraId="4215314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0669;0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8701]</w:t>
            </w:r>
          </w:p>
        </w:tc>
        <w:tc>
          <w:tcPr>
            <w:tcW w:w="2707" w:type="dxa"/>
            <w:shd w:val="clear" w:color="auto" w:fill="auto"/>
            <w:noWrap/>
            <w:vAlign w:val="center"/>
            <w:hideMark/>
          </w:tcPr>
          <w:p w14:paraId="420FE20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Schweizer</w:t>
            </w:r>
            <w:proofErr w:type="spellEnd"/>
            <w:r w:rsidRPr="006F60F4">
              <w:rPr>
                <w:rFonts w:eastAsia="Times New Roman" w:cs="Times New Roman"/>
                <w:color w:val="000000"/>
                <w:sz w:val="20"/>
                <w:szCs w:val="20"/>
                <w:lang w:val="en-US" w:eastAsia="pt-BR"/>
              </w:rPr>
              <w:t xml:space="preserve"> 2007</w:t>
            </w:r>
          </w:p>
        </w:tc>
      </w:tr>
      <w:tr w:rsidR="00192C15" w:rsidRPr="006F60F4" w14:paraId="40647B22" w14:textId="77777777" w:rsidTr="00192C15">
        <w:trPr>
          <w:trHeight w:val="300"/>
        </w:trPr>
        <w:tc>
          <w:tcPr>
            <w:tcW w:w="2934" w:type="dxa"/>
            <w:shd w:val="clear" w:color="auto" w:fill="auto"/>
            <w:noWrap/>
            <w:vAlign w:val="center"/>
            <w:hideMark/>
          </w:tcPr>
          <w:p w14:paraId="210C6E33"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Discontinuation of </w:t>
            </w:r>
            <w:proofErr w:type="spellStart"/>
            <w:r w:rsidRPr="006F60F4">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74EC6C1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0424</w:t>
            </w:r>
          </w:p>
        </w:tc>
        <w:tc>
          <w:tcPr>
            <w:tcW w:w="2718" w:type="dxa"/>
            <w:shd w:val="clear" w:color="auto" w:fill="auto"/>
            <w:noWrap/>
            <w:vAlign w:val="center"/>
            <w:hideMark/>
          </w:tcPr>
          <w:p w14:paraId="2CFCDA0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0395;0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8930]</w:t>
            </w:r>
          </w:p>
        </w:tc>
        <w:tc>
          <w:tcPr>
            <w:tcW w:w="2707" w:type="dxa"/>
            <w:shd w:val="clear" w:color="auto" w:fill="auto"/>
            <w:noWrap/>
            <w:vAlign w:val="center"/>
            <w:hideMark/>
          </w:tcPr>
          <w:p w14:paraId="7B45D0B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Schweizer</w:t>
            </w:r>
            <w:proofErr w:type="spellEnd"/>
            <w:r w:rsidRPr="006F60F4">
              <w:rPr>
                <w:rFonts w:eastAsia="Times New Roman" w:cs="Times New Roman"/>
                <w:color w:val="000000"/>
                <w:sz w:val="20"/>
                <w:szCs w:val="20"/>
                <w:lang w:val="en-US" w:eastAsia="pt-BR"/>
              </w:rPr>
              <w:t xml:space="preserve"> 2007</w:t>
            </w:r>
          </w:p>
        </w:tc>
      </w:tr>
      <w:tr w:rsidR="00192C15" w:rsidRPr="006F60F4" w14:paraId="57B285C7" w14:textId="77777777" w:rsidTr="00192C15">
        <w:trPr>
          <w:trHeight w:val="300"/>
        </w:trPr>
        <w:tc>
          <w:tcPr>
            <w:tcW w:w="2934" w:type="dxa"/>
            <w:shd w:val="clear" w:color="auto" w:fill="auto"/>
            <w:noWrap/>
            <w:vAlign w:val="center"/>
            <w:hideMark/>
          </w:tcPr>
          <w:p w14:paraId="69D496D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Hypoglycemia </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metformin</w:t>
            </w:r>
          </w:p>
        </w:tc>
        <w:tc>
          <w:tcPr>
            <w:tcW w:w="1140" w:type="dxa"/>
            <w:shd w:val="clear" w:color="auto" w:fill="auto"/>
            <w:noWrap/>
            <w:vAlign w:val="center"/>
            <w:hideMark/>
          </w:tcPr>
          <w:p w14:paraId="1BABF85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0040</w:t>
            </w:r>
          </w:p>
        </w:tc>
        <w:tc>
          <w:tcPr>
            <w:tcW w:w="2718" w:type="dxa"/>
            <w:shd w:val="clear" w:color="auto" w:fill="auto"/>
            <w:noWrap/>
            <w:vAlign w:val="center"/>
            <w:hideMark/>
          </w:tcPr>
          <w:p w14:paraId="2F62347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4032]</w:t>
            </w:r>
          </w:p>
        </w:tc>
        <w:tc>
          <w:tcPr>
            <w:tcW w:w="2707" w:type="dxa"/>
            <w:shd w:val="clear" w:color="auto" w:fill="auto"/>
            <w:noWrap/>
            <w:vAlign w:val="center"/>
            <w:hideMark/>
          </w:tcPr>
          <w:p w14:paraId="65826D9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Schweizer</w:t>
            </w:r>
            <w:proofErr w:type="spellEnd"/>
            <w:r w:rsidRPr="006F60F4">
              <w:rPr>
                <w:rFonts w:eastAsia="Times New Roman" w:cs="Times New Roman"/>
                <w:color w:val="000000"/>
                <w:sz w:val="20"/>
                <w:szCs w:val="20"/>
                <w:lang w:val="en-US" w:eastAsia="pt-BR"/>
              </w:rPr>
              <w:t xml:space="preserve"> 2007</w:t>
            </w:r>
          </w:p>
        </w:tc>
      </w:tr>
      <w:tr w:rsidR="00192C15" w:rsidRPr="006F60F4" w14:paraId="6F4B51E2" w14:textId="77777777" w:rsidTr="00192C15">
        <w:trPr>
          <w:trHeight w:val="300"/>
        </w:trPr>
        <w:tc>
          <w:tcPr>
            <w:tcW w:w="2934" w:type="dxa"/>
            <w:shd w:val="clear" w:color="auto" w:fill="auto"/>
            <w:noWrap/>
            <w:vAlign w:val="center"/>
            <w:hideMark/>
          </w:tcPr>
          <w:p w14:paraId="76C31A47"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Hypoglycemia </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 xml:space="preserve"> </w:t>
            </w:r>
            <w:proofErr w:type="spellStart"/>
            <w:r w:rsidRPr="006F60F4">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35D400B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0058</w:t>
            </w:r>
          </w:p>
        </w:tc>
        <w:tc>
          <w:tcPr>
            <w:tcW w:w="2718" w:type="dxa"/>
            <w:shd w:val="clear" w:color="auto" w:fill="auto"/>
            <w:noWrap/>
            <w:vAlign w:val="center"/>
            <w:hideMark/>
          </w:tcPr>
          <w:p w14:paraId="212C4E1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0036;0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6139]</w:t>
            </w:r>
          </w:p>
        </w:tc>
        <w:tc>
          <w:tcPr>
            <w:tcW w:w="2707" w:type="dxa"/>
            <w:shd w:val="clear" w:color="auto" w:fill="auto"/>
            <w:noWrap/>
            <w:vAlign w:val="center"/>
            <w:hideMark/>
          </w:tcPr>
          <w:p w14:paraId="3BBD7C0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Schweizer</w:t>
            </w:r>
            <w:proofErr w:type="spellEnd"/>
            <w:r w:rsidRPr="006F60F4">
              <w:rPr>
                <w:rFonts w:eastAsia="Times New Roman" w:cs="Times New Roman"/>
                <w:color w:val="000000"/>
                <w:sz w:val="20"/>
                <w:szCs w:val="20"/>
                <w:lang w:val="en-US" w:eastAsia="pt-BR"/>
              </w:rPr>
              <w:t xml:space="preserve"> 2007</w:t>
            </w:r>
          </w:p>
        </w:tc>
      </w:tr>
      <w:tr w:rsidR="00192C15" w:rsidRPr="006F60F4" w14:paraId="05A38024" w14:textId="77777777" w:rsidTr="00192C15">
        <w:trPr>
          <w:trHeight w:val="300"/>
        </w:trPr>
        <w:tc>
          <w:tcPr>
            <w:tcW w:w="2934" w:type="dxa"/>
            <w:shd w:val="clear" w:color="auto" w:fill="auto"/>
            <w:noWrap/>
            <w:vAlign w:val="center"/>
            <w:hideMark/>
          </w:tcPr>
          <w:p w14:paraId="3791404A"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HbA1c &gt; 7,0% – metformin</w:t>
            </w:r>
          </w:p>
        </w:tc>
        <w:tc>
          <w:tcPr>
            <w:tcW w:w="1140" w:type="dxa"/>
            <w:shd w:val="clear" w:color="auto" w:fill="auto"/>
            <w:noWrap/>
            <w:vAlign w:val="center"/>
            <w:hideMark/>
          </w:tcPr>
          <w:p w14:paraId="5A5C340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6586</w:t>
            </w:r>
          </w:p>
        </w:tc>
        <w:tc>
          <w:tcPr>
            <w:tcW w:w="2718" w:type="dxa"/>
            <w:shd w:val="clear" w:color="auto" w:fill="auto"/>
            <w:noWrap/>
            <w:vAlign w:val="center"/>
            <w:hideMark/>
          </w:tcPr>
          <w:p w14:paraId="1E44753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6665;0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3454]</w:t>
            </w:r>
          </w:p>
        </w:tc>
        <w:tc>
          <w:tcPr>
            <w:tcW w:w="2707" w:type="dxa"/>
            <w:shd w:val="clear" w:color="auto" w:fill="auto"/>
            <w:noWrap/>
            <w:vAlign w:val="center"/>
            <w:hideMark/>
          </w:tcPr>
          <w:p w14:paraId="4350965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Schweizer</w:t>
            </w:r>
            <w:proofErr w:type="spellEnd"/>
            <w:r w:rsidRPr="006F60F4">
              <w:rPr>
                <w:rFonts w:eastAsia="Times New Roman" w:cs="Times New Roman"/>
                <w:color w:val="000000"/>
                <w:sz w:val="20"/>
                <w:szCs w:val="20"/>
                <w:lang w:val="en-US" w:eastAsia="pt-BR"/>
              </w:rPr>
              <w:t xml:space="preserve"> 2007</w:t>
            </w:r>
          </w:p>
        </w:tc>
      </w:tr>
      <w:tr w:rsidR="00192C15" w:rsidRPr="006F60F4" w14:paraId="1269FFE1" w14:textId="77777777" w:rsidTr="00192C15">
        <w:trPr>
          <w:trHeight w:val="300"/>
        </w:trPr>
        <w:tc>
          <w:tcPr>
            <w:tcW w:w="2934" w:type="dxa"/>
            <w:shd w:val="clear" w:color="auto" w:fill="auto"/>
            <w:noWrap/>
            <w:vAlign w:val="center"/>
            <w:hideMark/>
          </w:tcPr>
          <w:p w14:paraId="6C7788F7"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HbA1c &gt; 7,0% </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 xml:space="preserve"> </w:t>
            </w:r>
            <w:proofErr w:type="spellStart"/>
            <w:r w:rsidRPr="006F60F4">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40CE6C2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7476</w:t>
            </w:r>
          </w:p>
        </w:tc>
        <w:tc>
          <w:tcPr>
            <w:tcW w:w="2718" w:type="dxa"/>
            <w:shd w:val="clear" w:color="auto" w:fill="auto"/>
            <w:noWrap/>
            <w:vAlign w:val="center"/>
            <w:hideMark/>
          </w:tcPr>
          <w:p w14:paraId="4A18211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7502;0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2533]</w:t>
            </w:r>
          </w:p>
        </w:tc>
        <w:tc>
          <w:tcPr>
            <w:tcW w:w="2707" w:type="dxa"/>
            <w:shd w:val="clear" w:color="auto" w:fill="auto"/>
            <w:noWrap/>
            <w:vAlign w:val="center"/>
            <w:hideMark/>
          </w:tcPr>
          <w:p w14:paraId="1ABAFC3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Schweizer</w:t>
            </w:r>
            <w:proofErr w:type="spellEnd"/>
            <w:r w:rsidRPr="006F60F4">
              <w:rPr>
                <w:rFonts w:eastAsia="Times New Roman" w:cs="Times New Roman"/>
                <w:color w:val="000000"/>
                <w:sz w:val="20"/>
                <w:szCs w:val="20"/>
                <w:lang w:val="en-US" w:eastAsia="pt-BR"/>
              </w:rPr>
              <w:t xml:space="preserve"> 2007</w:t>
            </w:r>
          </w:p>
        </w:tc>
      </w:tr>
      <w:tr w:rsidR="00192C15" w:rsidRPr="006F60F4" w14:paraId="585E2DFC" w14:textId="77777777" w:rsidTr="00192C15">
        <w:trPr>
          <w:trHeight w:val="300"/>
        </w:trPr>
        <w:tc>
          <w:tcPr>
            <w:tcW w:w="9499" w:type="dxa"/>
            <w:gridSpan w:val="4"/>
            <w:shd w:val="clear" w:color="auto" w:fill="auto"/>
            <w:noWrap/>
            <w:vAlign w:val="center"/>
            <w:hideMark/>
          </w:tcPr>
          <w:p w14:paraId="078A1BEE" w14:textId="77777777" w:rsidR="00192C15" w:rsidRPr="006F60F4"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b/>
                <w:bCs/>
                <w:color w:val="000000"/>
                <w:sz w:val="20"/>
                <w:szCs w:val="20"/>
                <w:lang w:val="en-US" w:eastAsia="pt-BR"/>
              </w:rPr>
              <w:t>Model 2 variables</w:t>
            </w:r>
          </w:p>
        </w:tc>
      </w:tr>
      <w:tr w:rsidR="00192C15" w:rsidRPr="006F60F4" w14:paraId="464377E2" w14:textId="77777777" w:rsidTr="00192C15">
        <w:trPr>
          <w:trHeight w:val="300"/>
        </w:trPr>
        <w:tc>
          <w:tcPr>
            <w:tcW w:w="2934" w:type="dxa"/>
            <w:shd w:val="clear" w:color="auto" w:fill="auto"/>
            <w:noWrap/>
            <w:vAlign w:val="center"/>
            <w:hideMark/>
          </w:tcPr>
          <w:p w14:paraId="3017030D"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TIA – control</w:t>
            </w:r>
          </w:p>
        </w:tc>
        <w:tc>
          <w:tcPr>
            <w:tcW w:w="1140" w:type="dxa"/>
            <w:shd w:val="clear" w:color="auto" w:fill="auto"/>
            <w:noWrap/>
            <w:vAlign w:val="center"/>
            <w:hideMark/>
          </w:tcPr>
          <w:p w14:paraId="7DDCCFC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0036</w:t>
            </w:r>
          </w:p>
        </w:tc>
        <w:tc>
          <w:tcPr>
            <w:tcW w:w="2718" w:type="dxa"/>
            <w:shd w:val="clear" w:color="auto" w:fill="auto"/>
            <w:noWrap/>
            <w:vAlign w:val="center"/>
            <w:hideMark/>
          </w:tcPr>
          <w:p w14:paraId="1B1BFF2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0014;0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4020]</w:t>
            </w:r>
          </w:p>
        </w:tc>
        <w:tc>
          <w:tcPr>
            <w:tcW w:w="2707" w:type="dxa"/>
            <w:shd w:val="clear" w:color="auto" w:fill="auto"/>
            <w:noWrap/>
            <w:vAlign w:val="center"/>
            <w:hideMark/>
          </w:tcPr>
          <w:p w14:paraId="1C1755C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w:t>
            </w:r>
          </w:p>
        </w:tc>
      </w:tr>
      <w:tr w:rsidR="00192C15" w:rsidRPr="006F60F4" w14:paraId="633A675C" w14:textId="77777777" w:rsidTr="00192C15">
        <w:trPr>
          <w:trHeight w:val="300"/>
        </w:trPr>
        <w:tc>
          <w:tcPr>
            <w:tcW w:w="2934" w:type="dxa"/>
            <w:shd w:val="clear" w:color="auto" w:fill="auto"/>
            <w:noWrap/>
            <w:vAlign w:val="center"/>
            <w:hideMark/>
          </w:tcPr>
          <w:p w14:paraId="255AEDD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TIA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2C63620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00E</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06</w:t>
            </w:r>
          </w:p>
        </w:tc>
        <w:tc>
          <w:tcPr>
            <w:tcW w:w="2718" w:type="dxa"/>
            <w:shd w:val="clear" w:color="auto" w:fill="auto"/>
            <w:noWrap/>
            <w:vAlign w:val="center"/>
            <w:hideMark/>
          </w:tcPr>
          <w:p w14:paraId="7BB4188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168E</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10;0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w:t>
            </w:r>
          </w:p>
        </w:tc>
        <w:tc>
          <w:tcPr>
            <w:tcW w:w="2707" w:type="dxa"/>
            <w:shd w:val="clear" w:color="auto" w:fill="auto"/>
            <w:noWrap/>
            <w:vAlign w:val="center"/>
            <w:hideMark/>
          </w:tcPr>
          <w:p w14:paraId="471DF48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w:t>
            </w:r>
          </w:p>
        </w:tc>
      </w:tr>
      <w:tr w:rsidR="00192C15" w:rsidRPr="006F60F4" w14:paraId="337EBC06" w14:textId="77777777" w:rsidTr="00192C15">
        <w:trPr>
          <w:trHeight w:val="300"/>
        </w:trPr>
        <w:tc>
          <w:tcPr>
            <w:tcW w:w="2934" w:type="dxa"/>
            <w:shd w:val="clear" w:color="auto" w:fill="auto"/>
            <w:noWrap/>
            <w:vAlign w:val="center"/>
            <w:hideMark/>
          </w:tcPr>
          <w:p w14:paraId="529C147B"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Stroke – control</w:t>
            </w:r>
          </w:p>
        </w:tc>
        <w:tc>
          <w:tcPr>
            <w:tcW w:w="1140" w:type="dxa"/>
            <w:shd w:val="clear" w:color="auto" w:fill="auto"/>
            <w:noWrap/>
            <w:vAlign w:val="center"/>
            <w:hideMark/>
          </w:tcPr>
          <w:p w14:paraId="48CA874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0054</w:t>
            </w:r>
          </w:p>
        </w:tc>
        <w:tc>
          <w:tcPr>
            <w:tcW w:w="2718" w:type="dxa"/>
            <w:shd w:val="clear" w:color="auto" w:fill="auto"/>
            <w:noWrap/>
            <w:vAlign w:val="center"/>
            <w:hideMark/>
          </w:tcPr>
          <w:p w14:paraId="1CB48B6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0045;0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8343]</w:t>
            </w:r>
          </w:p>
        </w:tc>
        <w:tc>
          <w:tcPr>
            <w:tcW w:w="2707" w:type="dxa"/>
            <w:shd w:val="clear" w:color="auto" w:fill="auto"/>
            <w:noWrap/>
            <w:vAlign w:val="center"/>
            <w:hideMark/>
          </w:tcPr>
          <w:p w14:paraId="5554DBB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072D5EDA" w14:textId="77777777" w:rsidTr="00192C15">
        <w:trPr>
          <w:trHeight w:val="300"/>
        </w:trPr>
        <w:tc>
          <w:tcPr>
            <w:tcW w:w="2934" w:type="dxa"/>
            <w:shd w:val="clear" w:color="auto" w:fill="auto"/>
            <w:noWrap/>
            <w:vAlign w:val="center"/>
            <w:hideMark/>
          </w:tcPr>
          <w:p w14:paraId="20000E45"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Stroke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3D30299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0006</w:t>
            </w:r>
          </w:p>
        </w:tc>
        <w:tc>
          <w:tcPr>
            <w:tcW w:w="2718" w:type="dxa"/>
            <w:shd w:val="clear" w:color="auto" w:fill="auto"/>
            <w:noWrap/>
            <w:vAlign w:val="center"/>
            <w:hideMark/>
          </w:tcPr>
          <w:p w14:paraId="7BB9168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3955]</w:t>
            </w:r>
          </w:p>
        </w:tc>
        <w:tc>
          <w:tcPr>
            <w:tcW w:w="2707" w:type="dxa"/>
            <w:shd w:val="clear" w:color="auto" w:fill="auto"/>
            <w:noWrap/>
            <w:vAlign w:val="center"/>
            <w:hideMark/>
          </w:tcPr>
          <w:p w14:paraId="06A1C5C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1C496B25" w14:textId="77777777" w:rsidTr="00192C15">
        <w:trPr>
          <w:trHeight w:val="300"/>
        </w:trPr>
        <w:tc>
          <w:tcPr>
            <w:tcW w:w="2934" w:type="dxa"/>
            <w:shd w:val="clear" w:color="auto" w:fill="auto"/>
            <w:noWrap/>
            <w:vAlign w:val="center"/>
            <w:hideMark/>
          </w:tcPr>
          <w:p w14:paraId="729C98D3"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PAD – control</w:t>
            </w:r>
          </w:p>
        </w:tc>
        <w:tc>
          <w:tcPr>
            <w:tcW w:w="1140" w:type="dxa"/>
            <w:shd w:val="clear" w:color="auto" w:fill="auto"/>
            <w:noWrap/>
            <w:vAlign w:val="center"/>
            <w:hideMark/>
          </w:tcPr>
          <w:p w14:paraId="7C9FC95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0007</w:t>
            </w:r>
          </w:p>
        </w:tc>
        <w:tc>
          <w:tcPr>
            <w:tcW w:w="2718" w:type="dxa"/>
            <w:shd w:val="clear" w:color="auto" w:fill="auto"/>
            <w:noWrap/>
            <w:vAlign w:val="center"/>
            <w:hideMark/>
          </w:tcPr>
          <w:p w14:paraId="18FCF89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0003;0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3961]</w:t>
            </w:r>
          </w:p>
        </w:tc>
        <w:tc>
          <w:tcPr>
            <w:tcW w:w="2707" w:type="dxa"/>
            <w:shd w:val="clear" w:color="auto" w:fill="auto"/>
            <w:noWrap/>
            <w:vAlign w:val="center"/>
            <w:hideMark/>
          </w:tcPr>
          <w:p w14:paraId="3BD9597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07CF85A0" w14:textId="77777777" w:rsidTr="00192C15">
        <w:trPr>
          <w:trHeight w:val="300"/>
        </w:trPr>
        <w:tc>
          <w:tcPr>
            <w:tcW w:w="2934" w:type="dxa"/>
            <w:shd w:val="clear" w:color="auto" w:fill="auto"/>
            <w:noWrap/>
            <w:vAlign w:val="center"/>
            <w:hideMark/>
          </w:tcPr>
          <w:p w14:paraId="47A0202A"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PAD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64FECE2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00E</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w:t>
            </w:r>
          </w:p>
        </w:tc>
        <w:tc>
          <w:tcPr>
            <w:tcW w:w="2718" w:type="dxa"/>
            <w:shd w:val="clear" w:color="auto" w:fill="auto"/>
            <w:noWrap/>
            <w:vAlign w:val="center"/>
            <w:hideMark/>
          </w:tcPr>
          <w:p w14:paraId="1E37F21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016E</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09;0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0010]</w:t>
            </w:r>
          </w:p>
        </w:tc>
        <w:tc>
          <w:tcPr>
            <w:tcW w:w="2707" w:type="dxa"/>
            <w:shd w:val="clear" w:color="auto" w:fill="auto"/>
            <w:noWrap/>
            <w:vAlign w:val="center"/>
            <w:hideMark/>
          </w:tcPr>
          <w:p w14:paraId="634FCF4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792B6EAE" w14:textId="77777777" w:rsidTr="00192C15">
        <w:trPr>
          <w:trHeight w:val="300"/>
        </w:trPr>
        <w:tc>
          <w:tcPr>
            <w:tcW w:w="2934" w:type="dxa"/>
            <w:shd w:val="clear" w:color="auto" w:fill="auto"/>
            <w:noWrap/>
            <w:vAlign w:val="center"/>
            <w:hideMark/>
          </w:tcPr>
          <w:p w14:paraId="3F4612C2"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Discontinuation of</w:t>
            </w:r>
            <w:r>
              <w:rPr>
                <w:rFonts w:eastAsia="Times New Roman" w:cs="Times New Roman"/>
                <w:color w:val="000000"/>
                <w:sz w:val="20"/>
                <w:szCs w:val="20"/>
                <w:lang w:val="en-US" w:eastAsia="pt-BR"/>
              </w:rPr>
              <w:t xml:space="preserve"> control</w:t>
            </w:r>
          </w:p>
        </w:tc>
        <w:tc>
          <w:tcPr>
            <w:tcW w:w="1140" w:type="dxa"/>
            <w:shd w:val="clear" w:color="auto" w:fill="auto"/>
            <w:noWrap/>
            <w:vAlign w:val="center"/>
            <w:hideMark/>
          </w:tcPr>
          <w:p w14:paraId="7E4A68D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0709</w:t>
            </w:r>
          </w:p>
        </w:tc>
        <w:tc>
          <w:tcPr>
            <w:tcW w:w="2718" w:type="dxa"/>
            <w:shd w:val="clear" w:color="auto" w:fill="auto"/>
            <w:noWrap/>
            <w:vAlign w:val="center"/>
            <w:hideMark/>
          </w:tcPr>
          <w:p w14:paraId="07A46A6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0705;0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9234]</w:t>
            </w:r>
          </w:p>
        </w:tc>
        <w:tc>
          <w:tcPr>
            <w:tcW w:w="2707" w:type="dxa"/>
            <w:shd w:val="clear" w:color="auto" w:fill="auto"/>
            <w:noWrap/>
            <w:vAlign w:val="center"/>
            <w:hideMark/>
          </w:tcPr>
          <w:p w14:paraId="4991CB2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Filozof</w:t>
            </w:r>
            <w:proofErr w:type="spellEnd"/>
            <w:r w:rsidRPr="006F60F4">
              <w:rPr>
                <w:rFonts w:eastAsia="Times New Roman" w:cs="Times New Roman"/>
                <w:color w:val="000000"/>
                <w:sz w:val="20"/>
                <w:szCs w:val="20"/>
                <w:lang w:val="en-US" w:eastAsia="pt-BR"/>
              </w:rPr>
              <w:t xml:space="preserve"> 2010</w:t>
            </w:r>
          </w:p>
        </w:tc>
      </w:tr>
      <w:tr w:rsidR="00192C15" w:rsidRPr="006F60F4" w14:paraId="01D7420A" w14:textId="77777777" w:rsidTr="00192C15">
        <w:trPr>
          <w:trHeight w:val="300"/>
        </w:trPr>
        <w:tc>
          <w:tcPr>
            <w:tcW w:w="2934" w:type="dxa"/>
            <w:shd w:val="clear" w:color="auto" w:fill="auto"/>
            <w:noWrap/>
            <w:vAlign w:val="center"/>
            <w:hideMark/>
          </w:tcPr>
          <w:p w14:paraId="12420F6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Discontinuation of</w:t>
            </w:r>
            <w:r>
              <w:rPr>
                <w:rFonts w:eastAsia="Times New Roman" w:cs="Times New Roman"/>
                <w:color w:val="000000"/>
                <w:sz w:val="20"/>
                <w:szCs w:val="20"/>
                <w:lang w:val="en-US" w:eastAsia="pt-BR"/>
              </w:rPr>
              <w:t xml:space="preserve">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0B55EEE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0537</w:t>
            </w:r>
          </w:p>
        </w:tc>
        <w:tc>
          <w:tcPr>
            <w:tcW w:w="2718" w:type="dxa"/>
            <w:shd w:val="clear" w:color="auto" w:fill="auto"/>
            <w:noWrap/>
            <w:vAlign w:val="center"/>
            <w:hideMark/>
          </w:tcPr>
          <w:p w14:paraId="7ABB2A3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0531;0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9352]</w:t>
            </w:r>
          </w:p>
        </w:tc>
        <w:tc>
          <w:tcPr>
            <w:tcW w:w="2707" w:type="dxa"/>
            <w:shd w:val="clear" w:color="auto" w:fill="auto"/>
            <w:noWrap/>
            <w:vAlign w:val="center"/>
            <w:hideMark/>
          </w:tcPr>
          <w:p w14:paraId="794FB4C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Filozof</w:t>
            </w:r>
            <w:proofErr w:type="spellEnd"/>
            <w:r w:rsidRPr="006F60F4">
              <w:rPr>
                <w:rFonts w:eastAsia="Times New Roman" w:cs="Times New Roman"/>
                <w:color w:val="000000"/>
                <w:sz w:val="20"/>
                <w:szCs w:val="20"/>
                <w:lang w:val="en-US" w:eastAsia="pt-BR"/>
              </w:rPr>
              <w:t xml:space="preserve"> 2010</w:t>
            </w:r>
          </w:p>
        </w:tc>
      </w:tr>
      <w:tr w:rsidR="00192C15" w:rsidRPr="006F60F4" w14:paraId="3986BFF9" w14:textId="77777777" w:rsidTr="00192C15">
        <w:trPr>
          <w:trHeight w:val="300"/>
        </w:trPr>
        <w:tc>
          <w:tcPr>
            <w:tcW w:w="2934" w:type="dxa"/>
            <w:shd w:val="clear" w:color="auto" w:fill="auto"/>
            <w:noWrap/>
            <w:vAlign w:val="center"/>
            <w:hideMark/>
          </w:tcPr>
          <w:p w14:paraId="3A0D23F8"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Hypoglycemia </w:t>
            </w:r>
            <w:r>
              <w:rPr>
                <w:rFonts w:eastAsia="Times New Roman" w:cs="Times New Roman"/>
                <w:color w:val="000000"/>
                <w:sz w:val="20"/>
                <w:szCs w:val="20"/>
                <w:lang w:val="en-US" w:eastAsia="pt-BR"/>
              </w:rPr>
              <w:t>– control</w:t>
            </w:r>
          </w:p>
        </w:tc>
        <w:tc>
          <w:tcPr>
            <w:tcW w:w="1140" w:type="dxa"/>
            <w:shd w:val="clear" w:color="auto" w:fill="auto"/>
            <w:noWrap/>
            <w:vAlign w:val="center"/>
            <w:hideMark/>
          </w:tcPr>
          <w:p w14:paraId="2529ACA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1095</w:t>
            </w:r>
          </w:p>
        </w:tc>
        <w:tc>
          <w:tcPr>
            <w:tcW w:w="2718" w:type="dxa"/>
            <w:shd w:val="clear" w:color="auto" w:fill="auto"/>
            <w:noWrap/>
            <w:vAlign w:val="center"/>
            <w:hideMark/>
          </w:tcPr>
          <w:p w14:paraId="4AD0443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1091;0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8877]</w:t>
            </w:r>
          </w:p>
        </w:tc>
        <w:tc>
          <w:tcPr>
            <w:tcW w:w="2707" w:type="dxa"/>
            <w:shd w:val="clear" w:color="auto" w:fill="auto"/>
            <w:noWrap/>
            <w:vAlign w:val="center"/>
            <w:hideMark/>
          </w:tcPr>
          <w:p w14:paraId="32D53CB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Filozof</w:t>
            </w:r>
            <w:proofErr w:type="spellEnd"/>
            <w:r w:rsidRPr="006F60F4">
              <w:rPr>
                <w:rFonts w:eastAsia="Times New Roman" w:cs="Times New Roman"/>
                <w:color w:val="000000"/>
                <w:sz w:val="20"/>
                <w:szCs w:val="20"/>
                <w:lang w:val="en-US" w:eastAsia="pt-BR"/>
              </w:rPr>
              <w:t xml:space="preserve"> 2010</w:t>
            </w:r>
          </w:p>
        </w:tc>
      </w:tr>
      <w:tr w:rsidR="00192C15" w:rsidRPr="006F60F4" w14:paraId="495024ED" w14:textId="77777777" w:rsidTr="00192C15">
        <w:trPr>
          <w:trHeight w:val="300"/>
        </w:trPr>
        <w:tc>
          <w:tcPr>
            <w:tcW w:w="2934" w:type="dxa"/>
            <w:shd w:val="clear" w:color="auto" w:fill="auto"/>
            <w:noWrap/>
            <w:vAlign w:val="center"/>
            <w:hideMark/>
          </w:tcPr>
          <w:p w14:paraId="017F9398"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Hypoglycemia </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 xml:space="preserve">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164DE36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0137</w:t>
            </w:r>
          </w:p>
        </w:tc>
        <w:tc>
          <w:tcPr>
            <w:tcW w:w="2718" w:type="dxa"/>
            <w:shd w:val="clear" w:color="auto" w:fill="auto"/>
            <w:noWrap/>
            <w:vAlign w:val="center"/>
            <w:hideMark/>
          </w:tcPr>
          <w:p w14:paraId="451A585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0129;0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9317]</w:t>
            </w:r>
          </w:p>
        </w:tc>
        <w:tc>
          <w:tcPr>
            <w:tcW w:w="2707" w:type="dxa"/>
            <w:shd w:val="clear" w:color="auto" w:fill="auto"/>
            <w:noWrap/>
            <w:vAlign w:val="center"/>
            <w:hideMark/>
          </w:tcPr>
          <w:p w14:paraId="1EBCBA9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Filozof</w:t>
            </w:r>
            <w:proofErr w:type="spellEnd"/>
            <w:r w:rsidRPr="006F60F4">
              <w:rPr>
                <w:rFonts w:eastAsia="Times New Roman" w:cs="Times New Roman"/>
                <w:color w:val="000000"/>
                <w:sz w:val="20"/>
                <w:szCs w:val="20"/>
                <w:lang w:val="en-US" w:eastAsia="pt-BR"/>
              </w:rPr>
              <w:t xml:space="preserve"> 2010</w:t>
            </w:r>
          </w:p>
        </w:tc>
      </w:tr>
      <w:tr w:rsidR="00192C15" w:rsidRPr="006F60F4" w14:paraId="51D2E3E2" w14:textId="77777777" w:rsidTr="00192C15">
        <w:trPr>
          <w:trHeight w:val="300"/>
        </w:trPr>
        <w:tc>
          <w:tcPr>
            <w:tcW w:w="2934" w:type="dxa"/>
            <w:shd w:val="clear" w:color="auto" w:fill="auto"/>
            <w:noWrap/>
            <w:vAlign w:val="center"/>
            <w:hideMark/>
          </w:tcPr>
          <w:p w14:paraId="22A576A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Heart failure – control</w:t>
            </w:r>
          </w:p>
        </w:tc>
        <w:tc>
          <w:tcPr>
            <w:tcW w:w="1140" w:type="dxa"/>
            <w:shd w:val="clear" w:color="auto" w:fill="auto"/>
            <w:noWrap/>
            <w:vAlign w:val="center"/>
            <w:hideMark/>
          </w:tcPr>
          <w:p w14:paraId="40C5EDB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0014</w:t>
            </w:r>
          </w:p>
        </w:tc>
        <w:tc>
          <w:tcPr>
            <w:tcW w:w="2718" w:type="dxa"/>
            <w:shd w:val="clear" w:color="auto" w:fill="auto"/>
            <w:noWrap/>
            <w:vAlign w:val="center"/>
            <w:hideMark/>
          </w:tcPr>
          <w:p w14:paraId="043D416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0007;0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5108]</w:t>
            </w:r>
          </w:p>
        </w:tc>
        <w:tc>
          <w:tcPr>
            <w:tcW w:w="2707" w:type="dxa"/>
            <w:shd w:val="clear" w:color="auto" w:fill="auto"/>
            <w:noWrap/>
            <w:vAlign w:val="center"/>
            <w:hideMark/>
          </w:tcPr>
          <w:p w14:paraId="3D03B21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70F4C8D0" w14:textId="77777777" w:rsidTr="00192C15">
        <w:trPr>
          <w:trHeight w:val="300"/>
        </w:trPr>
        <w:tc>
          <w:tcPr>
            <w:tcW w:w="2934" w:type="dxa"/>
            <w:shd w:val="clear" w:color="auto" w:fill="auto"/>
            <w:noWrap/>
            <w:vAlign w:val="center"/>
            <w:hideMark/>
          </w:tcPr>
          <w:p w14:paraId="227D274D"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Heart failure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3659726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0014</w:t>
            </w:r>
          </w:p>
        </w:tc>
        <w:tc>
          <w:tcPr>
            <w:tcW w:w="2718" w:type="dxa"/>
            <w:shd w:val="clear" w:color="auto" w:fill="auto"/>
            <w:noWrap/>
            <w:vAlign w:val="center"/>
            <w:hideMark/>
          </w:tcPr>
          <w:p w14:paraId="2087244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0007;0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5065]</w:t>
            </w:r>
          </w:p>
        </w:tc>
        <w:tc>
          <w:tcPr>
            <w:tcW w:w="2707" w:type="dxa"/>
            <w:shd w:val="clear" w:color="auto" w:fill="auto"/>
            <w:noWrap/>
            <w:vAlign w:val="center"/>
            <w:hideMark/>
          </w:tcPr>
          <w:p w14:paraId="7B86799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69D87152" w14:textId="77777777" w:rsidTr="00192C15">
        <w:trPr>
          <w:trHeight w:val="300"/>
        </w:trPr>
        <w:tc>
          <w:tcPr>
            <w:tcW w:w="2934" w:type="dxa"/>
            <w:shd w:val="clear" w:color="auto" w:fill="auto"/>
            <w:noWrap/>
            <w:vAlign w:val="center"/>
            <w:hideMark/>
          </w:tcPr>
          <w:p w14:paraId="79C8BDB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HbA1c &gt; 7,0% – control</w:t>
            </w:r>
          </w:p>
        </w:tc>
        <w:tc>
          <w:tcPr>
            <w:tcW w:w="1140" w:type="dxa"/>
            <w:shd w:val="clear" w:color="auto" w:fill="auto"/>
            <w:noWrap/>
            <w:vAlign w:val="center"/>
            <w:hideMark/>
          </w:tcPr>
          <w:p w14:paraId="2523BDF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6802</w:t>
            </w:r>
          </w:p>
        </w:tc>
        <w:tc>
          <w:tcPr>
            <w:tcW w:w="2718" w:type="dxa"/>
            <w:shd w:val="clear" w:color="auto" w:fill="auto"/>
            <w:noWrap/>
            <w:vAlign w:val="center"/>
            <w:hideMark/>
          </w:tcPr>
          <w:p w14:paraId="673BC9D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6845;0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3219]</w:t>
            </w:r>
          </w:p>
        </w:tc>
        <w:tc>
          <w:tcPr>
            <w:tcW w:w="2707" w:type="dxa"/>
            <w:shd w:val="clear" w:color="auto" w:fill="auto"/>
            <w:noWrap/>
            <w:vAlign w:val="center"/>
            <w:hideMark/>
          </w:tcPr>
          <w:p w14:paraId="7BBBAC9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Filozof</w:t>
            </w:r>
            <w:proofErr w:type="spellEnd"/>
            <w:r w:rsidRPr="006F60F4">
              <w:rPr>
                <w:rFonts w:eastAsia="Times New Roman" w:cs="Times New Roman"/>
                <w:color w:val="000000"/>
                <w:sz w:val="20"/>
                <w:szCs w:val="20"/>
                <w:lang w:val="en-US" w:eastAsia="pt-BR"/>
              </w:rPr>
              <w:t xml:space="preserve"> 2010</w:t>
            </w:r>
          </w:p>
        </w:tc>
      </w:tr>
      <w:tr w:rsidR="00192C15" w:rsidRPr="006F60F4" w14:paraId="2EF6B1B3" w14:textId="77777777" w:rsidTr="00192C15">
        <w:trPr>
          <w:trHeight w:val="300"/>
        </w:trPr>
        <w:tc>
          <w:tcPr>
            <w:tcW w:w="2934" w:type="dxa"/>
            <w:shd w:val="clear" w:color="auto" w:fill="auto"/>
            <w:noWrap/>
            <w:vAlign w:val="center"/>
            <w:hideMark/>
          </w:tcPr>
          <w:p w14:paraId="2F80429D"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HbA1c &gt; 7,0%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6688431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7037</w:t>
            </w:r>
          </w:p>
        </w:tc>
        <w:tc>
          <w:tcPr>
            <w:tcW w:w="2718" w:type="dxa"/>
            <w:shd w:val="clear" w:color="auto" w:fill="auto"/>
            <w:noWrap/>
            <w:vAlign w:val="center"/>
            <w:hideMark/>
          </w:tcPr>
          <w:p w14:paraId="1483DE0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7078;0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2980]</w:t>
            </w:r>
          </w:p>
        </w:tc>
        <w:tc>
          <w:tcPr>
            <w:tcW w:w="2707" w:type="dxa"/>
            <w:shd w:val="clear" w:color="auto" w:fill="auto"/>
            <w:noWrap/>
            <w:vAlign w:val="center"/>
            <w:hideMark/>
          </w:tcPr>
          <w:p w14:paraId="21EA276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Filozof</w:t>
            </w:r>
            <w:proofErr w:type="spellEnd"/>
            <w:r w:rsidRPr="006F60F4">
              <w:rPr>
                <w:rFonts w:eastAsia="Times New Roman" w:cs="Times New Roman"/>
                <w:color w:val="000000"/>
                <w:sz w:val="20"/>
                <w:szCs w:val="20"/>
                <w:lang w:val="en-US" w:eastAsia="pt-BR"/>
              </w:rPr>
              <w:t xml:space="preserve"> 2010</w:t>
            </w:r>
          </w:p>
        </w:tc>
      </w:tr>
      <w:tr w:rsidR="00192C15" w:rsidRPr="006F60F4" w14:paraId="03505D64" w14:textId="77777777" w:rsidTr="00192C15">
        <w:trPr>
          <w:trHeight w:val="300"/>
        </w:trPr>
        <w:tc>
          <w:tcPr>
            <w:tcW w:w="2934" w:type="dxa"/>
            <w:shd w:val="clear" w:color="auto" w:fill="auto"/>
            <w:noWrap/>
            <w:vAlign w:val="center"/>
            <w:hideMark/>
          </w:tcPr>
          <w:p w14:paraId="490BEF9A"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ACS – control</w:t>
            </w:r>
          </w:p>
        </w:tc>
        <w:tc>
          <w:tcPr>
            <w:tcW w:w="1140" w:type="dxa"/>
            <w:shd w:val="clear" w:color="auto" w:fill="auto"/>
            <w:noWrap/>
            <w:vAlign w:val="center"/>
            <w:hideMark/>
          </w:tcPr>
          <w:p w14:paraId="69F3BD0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0048</w:t>
            </w:r>
          </w:p>
        </w:tc>
        <w:tc>
          <w:tcPr>
            <w:tcW w:w="2718" w:type="dxa"/>
            <w:shd w:val="clear" w:color="auto" w:fill="auto"/>
            <w:noWrap/>
            <w:vAlign w:val="center"/>
            <w:hideMark/>
          </w:tcPr>
          <w:p w14:paraId="46A7F72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0040;0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8262]</w:t>
            </w:r>
          </w:p>
        </w:tc>
        <w:tc>
          <w:tcPr>
            <w:tcW w:w="2707" w:type="dxa"/>
            <w:shd w:val="clear" w:color="auto" w:fill="auto"/>
            <w:noWrap/>
            <w:vAlign w:val="center"/>
            <w:hideMark/>
          </w:tcPr>
          <w:p w14:paraId="34C1A12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142DB561" w14:textId="77777777" w:rsidTr="00192C15">
        <w:trPr>
          <w:trHeight w:val="300"/>
        </w:trPr>
        <w:tc>
          <w:tcPr>
            <w:tcW w:w="2934" w:type="dxa"/>
            <w:shd w:val="clear" w:color="auto" w:fill="auto"/>
            <w:noWrap/>
            <w:vAlign w:val="center"/>
            <w:hideMark/>
          </w:tcPr>
          <w:p w14:paraId="3D1B815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ACS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633DF9C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0036</w:t>
            </w:r>
          </w:p>
        </w:tc>
        <w:tc>
          <w:tcPr>
            <w:tcW w:w="2718" w:type="dxa"/>
            <w:shd w:val="clear" w:color="auto" w:fill="auto"/>
            <w:noWrap/>
            <w:vAlign w:val="center"/>
            <w:hideMark/>
          </w:tcPr>
          <w:p w14:paraId="5BA3BB2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7411]</w:t>
            </w:r>
          </w:p>
        </w:tc>
        <w:tc>
          <w:tcPr>
            <w:tcW w:w="2707" w:type="dxa"/>
            <w:shd w:val="clear" w:color="auto" w:fill="auto"/>
            <w:noWrap/>
            <w:vAlign w:val="center"/>
            <w:hideMark/>
          </w:tcPr>
          <w:p w14:paraId="334FB70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Bolli</w:t>
            </w:r>
            <w:proofErr w:type="spellEnd"/>
            <w:r w:rsidRPr="006F60F4">
              <w:rPr>
                <w:rFonts w:eastAsia="Times New Roman" w:cs="Times New Roman"/>
                <w:color w:val="000000"/>
                <w:sz w:val="20"/>
                <w:szCs w:val="20"/>
                <w:lang w:val="en-US" w:eastAsia="pt-BR"/>
              </w:rPr>
              <w:t xml:space="preserve"> 2009, </w:t>
            </w:r>
            <w:proofErr w:type="spellStart"/>
            <w:r w:rsidRPr="006F60F4">
              <w:rPr>
                <w:rFonts w:eastAsia="Times New Roman" w:cs="Times New Roman"/>
                <w:color w:val="000000"/>
                <w:sz w:val="20"/>
                <w:szCs w:val="20"/>
                <w:lang w:val="en-US" w:eastAsia="pt-BR"/>
              </w:rPr>
              <w:t>Ferrannini</w:t>
            </w:r>
            <w:proofErr w:type="spellEnd"/>
            <w:r w:rsidRPr="006F60F4">
              <w:rPr>
                <w:rFonts w:eastAsia="Times New Roman" w:cs="Times New Roman"/>
                <w:color w:val="000000"/>
                <w:sz w:val="20"/>
                <w:szCs w:val="20"/>
                <w:lang w:val="en-US" w:eastAsia="pt-BR"/>
              </w:rPr>
              <w:t xml:space="preserve"> 2009</w:t>
            </w:r>
          </w:p>
        </w:tc>
      </w:tr>
      <w:tr w:rsidR="00192C15" w:rsidRPr="006F60F4" w14:paraId="22CF0C41" w14:textId="77777777" w:rsidTr="00192C15">
        <w:trPr>
          <w:trHeight w:val="300"/>
        </w:trPr>
        <w:tc>
          <w:tcPr>
            <w:tcW w:w="9499" w:type="dxa"/>
            <w:gridSpan w:val="4"/>
            <w:shd w:val="clear" w:color="auto" w:fill="auto"/>
            <w:noWrap/>
            <w:vAlign w:val="center"/>
            <w:hideMark/>
          </w:tcPr>
          <w:p w14:paraId="38940D4D" w14:textId="77777777" w:rsidR="00192C15" w:rsidRPr="006F60F4"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b/>
                <w:bCs/>
                <w:color w:val="000000"/>
                <w:sz w:val="20"/>
                <w:szCs w:val="20"/>
                <w:lang w:val="en-US" w:eastAsia="pt-BR"/>
              </w:rPr>
              <w:t>Model 3 variables</w:t>
            </w:r>
          </w:p>
        </w:tc>
      </w:tr>
      <w:tr w:rsidR="00192C15" w:rsidRPr="006F60F4" w14:paraId="155D7F31" w14:textId="77777777" w:rsidTr="00192C15">
        <w:trPr>
          <w:trHeight w:val="300"/>
        </w:trPr>
        <w:tc>
          <w:tcPr>
            <w:tcW w:w="2934" w:type="dxa"/>
            <w:shd w:val="clear" w:color="auto" w:fill="auto"/>
            <w:noWrap/>
            <w:vAlign w:val="center"/>
            <w:hideMark/>
          </w:tcPr>
          <w:p w14:paraId="7C15E5D0"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Colon adenoma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6F1E525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794A0ED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0068;92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3680]</w:t>
            </w:r>
          </w:p>
        </w:tc>
        <w:tc>
          <w:tcPr>
            <w:tcW w:w="2707" w:type="dxa"/>
            <w:shd w:val="clear" w:color="auto" w:fill="auto"/>
            <w:noWrap/>
            <w:vAlign w:val="center"/>
            <w:hideMark/>
          </w:tcPr>
          <w:p w14:paraId="2928980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7396B8DA" w14:textId="77777777" w:rsidTr="00192C15">
        <w:trPr>
          <w:trHeight w:val="300"/>
        </w:trPr>
        <w:tc>
          <w:tcPr>
            <w:tcW w:w="2934" w:type="dxa"/>
            <w:shd w:val="clear" w:color="auto" w:fill="auto"/>
            <w:noWrap/>
            <w:vAlign w:val="center"/>
            <w:hideMark/>
          </w:tcPr>
          <w:p w14:paraId="3EE5402F"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Stroke – control</w:t>
            </w:r>
          </w:p>
        </w:tc>
        <w:tc>
          <w:tcPr>
            <w:tcW w:w="1140" w:type="dxa"/>
            <w:shd w:val="clear" w:color="auto" w:fill="auto"/>
            <w:noWrap/>
            <w:vAlign w:val="center"/>
            <w:hideMark/>
          </w:tcPr>
          <w:p w14:paraId="7BDC2C8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2E</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05</w:t>
            </w:r>
          </w:p>
        </w:tc>
        <w:tc>
          <w:tcPr>
            <w:tcW w:w="2718" w:type="dxa"/>
            <w:shd w:val="clear" w:color="auto" w:fill="auto"/>
            <w:noWrap/>
            <w:vAlign w:val="center"/>
            <w:hideMark/>
          </w:tcPr>
          <w:p w14:paraId="48A6297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6215]</w:t>
            </w:r>
          </w:p>
        </w:tc>
        <w:tc>
          <w:tcPr>
            <w:tcW w:w="2707" w:type="dxa"/>
            <w:shd w:val="clear" w:color="auto" w:fill="auto"/>
            <w:noWrap/>
            <w:vAlign w:val="center"/>
            <w:hideMark/>
          </w:tcPr>
          <w:p w14:paraId="29927B7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6493B50F" w14:textId="77777777" w:rsidTr="00192C15">
        <w:trPr>
          <w:trHeight w:val="300"/>
        </w:trPr>
        <w:tc>
          <w:tcPr>
            <w:tcW w:w="2934" w:type="dxa"/>
            <w:shd w:val="clear" w:color="auto" w:fill="auto"/>
            <w:noWrap/>
            <w:vAlign w:val="center"/>
            <w:hideMark/>
          </w:tcPr>
          <w:p w14:paraId="783E675F"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Stroke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0D10A22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522A32C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0068;92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3680]</w:t>
            </w:r>
          </w:p>
        </w:tc>
        <w:tc>
          <w:tcPr>
            <w:tcW w:w="2707" w:type="dxa"/>
            <w:shd w:val="clear" w:color="auto" w:fill="auto"/>
            <w:noWrap/>
            <w:vAlign w:val="center"/>
            <w:hideMark/>
          </w:tcPr>
          <w:p w14:paraId="37EB9A8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6ADAE665" w14:textId="77777777" w:rsidTr="00192C15">
        <w:trPr>
          <w:trHeight w:val="300"/>
        </w:trPr>
        <w:tc>
          <w:tcPr>
            <w:tcW w:w="2934" w:type="dxa"/>
            <w:shd w:val="clear" w:color="auto" w:fill="auto"/>
            <w:noWrap/>
            <w:vAlign w:val="center"/>
            <w:hideMark/>
          </w:tcPr>
          <w:p w14:paraId="1195EB00"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Bladder cancer</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 xml:space="preserve">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3F651DB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2531D09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0068;92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3680]</w:t>
            </w:r>
          </w:p>
        </w:tc>
        <w:tc>
          <w:tcPr>
            <w:tcW w:w="2707" w:type="dxa"/>
            <w:shd w:val="clear" w:color="auto" w:fill="auto"/>
            <w:noWrap/>
            <w:vAlign w:val="center"/>
            <w:hideMark/>
          </w:tcPr>
          <w:p w14:paraId="031C2C4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6FD590F6" w14:textId="77777777" w:rsidTr="00192C15">
        <w:trPr>
          <w:trHeight w:val="300"/>
        </w:trPr>
        <w:tc>
          <w:tcPr>
            <w:tcW w:w="2934" w:type="dxa"/>
            <w:shd w:val="clear" w:color="auto" w:fill="auto"/>
            <w:noWrap/>
            <w:vAlign w:val="center"/>
            <w:hideMark/>
          </w:tcPr>
          <w:p w14:paraId="6AC5ABA6"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Colon cancer – control</w:t>
            </w:r>
          </w:p>
        </w:tc>
        <w:tc>
          <w:tcPr>
            <w:tcW w:w="1140" w:type="dxa"/>
            <w:shd w:val="clear" w:color="auto" w:fill="auto"/>
            <w:noWrap/>
            <w:vAlign w:val="center"/>
            <w:hideMark/>
          </w:tcPr>
          <w:p w14:paraId="3C56F2EB"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6EB205B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0025;38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9946]</w:t>
            </w:r>
          </w:p>
        </w:tc>
        <w:tc>
          <w:tcPr>
            <w:tcW w:w="2707" w:type="dxa"/>
            <w:shd w:val="clear" w:color="auto" w:fill="auto"/>
            <w:noWrap/>
            <w:vAlign w:val="center"/>
            <w:hideMark/>
          </w:tcPr>
          <w:p w14:paraId="3E91862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16E86DF7" w14:textId="77777777" w:rsidTr="00192C15">
        <w:trPr>
          <w:trHeight w:val="300"/>
        </w:trPr>
        <w:tc>
          <w:tcPr>
            <w:tcW w:w="2934" w:type="dxa"/>
            <w:shd w:val="clear" w:color="auto" w:fill="auto"/>
            <w:noWrap/>
            <w:vAlign w:val="center"/>
            <w:hideMark/>
          </w:tcPr>
          <w:p w14:paraId="6F27300A"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Colon cancer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4D6AE77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193DC4F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0068;92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3680]</w:t>
            </w:r>
          </w:p>
        </w:tc>
        <w:tc>
          <w:tcPr>
            <w:tcW w:w="2707" w:type="dxa"/>
            <w:shd w:val="clear" w:color="auto" w:fill="auto"/>
            <w:noWrap/>
            <w:vAlign w:val="center"/>
            <w:hideMark/>
          </w:tcPr>
          <w:p w14:paraId="71BA660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4D1A24F2" w14:textId="77777777" w:rsidTr="00192C15">
        <w:trPr>
          <w:trHeight w:val="300"/>
        </w:trPr>
        <w:tc>
          <w:tcPr>
            <w:tcW w:w="2934" w:type="dxa"/>
            <w:shd w:val="clear" w:color="auto" w:fill="auto"/>
            <w:noWrap/>
            <w:vAlign w:val="center"/>
            <w:hideMark/>
          </w:tcPr>
          <w:p w14:paraId="6DCF4D5B"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Breast cancer – control</w:t>
            </w:r>
          </w:p>
        </w:tc>
        <w:tc>
          <w:tcPr>
            <w:tcW w:w="1140" w:type="dxa"/>
            <w:shd w:val="clear" w:color="auto" w:fill="auto"/>
            <w:noWrap/>
            <w:vAlign w:val="center"/>
            <w:hideMark/>
          </w:tcPr>
          <w:p w14:paraId="44D797D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1DE8EFA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0025;38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9946]</w:t>
            </w:r>
          </w:p>
        </w:tc>
        <w:tc>
          <w:tcPr>
            <w:tcW w:w="2707" w:type="dxa"/>
            <w:shd w:val="clear" w:color="auto" w:fill="auto"/>
            <w:noWrap/>
            <w:vAlign w:val="center"/>
            <w:hideMark/>
          </w:tcPr>
          <w:p w14:paraId="0C3E4CE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66A7E640" w14:textId="77777777" w:rsidTr="00192C15">
        <w:trPr>
          <w:trHeight w:val="300"/>
        </w:trPr>
        <w:tc>
          <w:tcPr>
            <w:tcW w:w="2934" w:type="dxa"/>
            <w:shd w:val="clear" w:color="auto" w:fill="auto"/>
            <w:noWrap/>
            <w:vAlign w:val="center"/>
            <w:hideMark/>
          </w:tcPr>
          <w:p w14:paraId="7F08339F"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P</w:t>
            </w:r>
            <w:r w:rsidRPr="0046558B">
              <w:rPr>
                <w:rFonts w:eastAsia="Times New Roman" w:cs="Times New Roman"/>
                <w:color w:val="000000"/>
                <w:sz w:val="20"/>
                <w:szCs w:val="20"/>
                <w:lang w:val="en-US" w:eastAsia="pt-BR"/>
              </w:rPr>
              <w:t>ericardial effusion</w:t>
            </w:r>
            <w:r>
              <w:rPr>
                <w:rFonts w:eastAsia="Times New Roman" w:cs="Times New Roman"/>
                <w:color w:val="000000"/>
                <w:sz w:val="20"/>
                <w:szCs w:val="20"/>
                <w:lang w:val="en-US" w:eastAsia="pt-BR"/>
              </w:rPr>
              <w:t xml:space="preserve"> – control</w:t>
            </w:r>
          </w:p>
        </w:tc>
        <w:tc>
          <w:tcPr>
            <w:tcW w:w="1140" w:type="dxa"/>
            <w:shd w:val="clear" w:color="auto" w:fill="auto"/>
            <w:noWrap/>
            <w:vAlign w:val="center"/>
            <w:hideMark/>
          </w:tcPr>
          <w:p w14:paraId="78B1678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2E</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05</w:t>
            </w:r>
          </w:p>
        </w:tc>
        <w:tc>
          <w:tcPr>
            <w:tcW w:w="2718" w:type="dxa"/>
            <w:shd w:val="clear" w:color="auto" w:fill="auto"/>
            <w:noWrap/>
            <w:vAlign w:val="center"/>
            <w:hideMark/>
          </w:tcPr>
          <w:p w14:paraId="48DE71C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6215]</w:t>
            </w:r>
          </w:p>
        </w:tc>
        <w:tc>
          <w:tcPr>
            <w:tcW w:w="2707" w:type="dxa"/>
            <w:shd w:val="clear" w:color="auto" w:fill="auto"/>
            <w:noWrap/>
            <w:vAlign w:val="center"/>
            <w:hideMark/>
          </w:tcPr>
          <w:p w14:paraId="18BEB16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46527CBF" w14:textId="77777777" w:rsidTr="00192C15">
        <w:trPr>
          <w:trHeight w:val="300"/>
        </w:trPr>
        <w:tc>
          <w:tcPr>
            <w:tcW w:w="2934" w:type="dxa"/>
            <w:shd w:val="clear" w:color="auto" w:fill="auto"/>
            <w:noWrap/>
            <w:vAlign w:val="center"/>
            <w:hideMark/>
          </w:tcPr>
          <w:p w14:paraId="5239036F"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Hypoglycemia </w:t>
            </w:r>
            <w:r>
              <w:rPr>
                <w:rFonts w:eastAsia="Times New Roman" w:cs="Times New Roman"/>
                <w:color w:val="000000"/>
                <w:sz w:val="20"/>
                <w:szCs w:val="20"/>
                <w:lang w:val="en-US" w:eastAsia="pt-BR"/>
              </w:rPr>
              <w:t>– control</w:t>
            </w:r>
          </w:p>
        </w:tc>
        <w:tc>
          <w:tcPr>
            <w:tcW w:w="1140" w:type="dxa"/>
            <w:shd w:val="clear" w:color="auto" w:fill="auto"/>
            <w:noWrap/>
            <w:vAlign w:val="center"/>
            <w:hideMark/>
          </w:tcPr>
          <w:p w14:paraId="70459F8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0117</w:t>
            </w:r>
          </w:p>
        </w:tc>
        <w:tc>
          <w:tcPr>
            <w:tcW w:w="2718" w:type="dxa"/>
            <w:shd w:val="clear" w:color="auto" w:fill="auto"/>
            <w:noWrap/>
            <w:vAlign w:val="center"/>
            <w:hideMark/>
          </w:tcPr>
          <w:p w14:paraId="3A05CE9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0118;0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9919]</w:t>
            </w:r>
          </w:p>
        </w:tc>
        <w:tc>
          <w:tcPr>
            <w:tcW w:w="2707" w:type="dxa"/>
            <w:shd w:val="clear" w:color="auto" w:fill="auto"/>
            <w:noWrap/>
            <w:vAlign w:val="center"/>
            <w:hideMark/>
          </w:tcPr>
          <w:p w14:paraId="0BD35AE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Mathieu 2013</w:t>
            </w:r>
          </w:p>
        </w:tc>
      </w:tr>
      <w:tr w:rsidR="00192C15" w:rsidRPr="006F60F4" w14:paraId="2C869EA3" w14:textId="77777777" w:rsidTr="00192C15">
        <w:trPr>
          <w:trHeight w:val="300"/>
        </w:trPr>
        <w:tc>
          <w:tcPr>
            <w:tcW w:w="2934" w:type="dxa"/>
            <w:shd w:val="clear" w:color="auto" w:fill="auto"/>
            <w:noWrap/>
            <w:vAlign w:val="center"/>
            <w:hideMark/>
          </w:tcPr>
          <w:p w14:paraId="658893C3"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 xml:space="preserve">Hypoglycemia </w:t>
            </w:r>
            <w:r>
              <w:rPr>
                <w:rFonts w:eastAsia="Times New Roman" w:cs="Times New Roman"/>
                <w:color w:val="000000"/>
                <w:sz w:val="20"/>
                <w:szCs w:val="20"/>
                <w:lang w:val="en-US" w:eastAsia="pt-BR"/>
              </w:rPr>
              <w:t xml:space="preserve">–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43997AA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0025</w:t>
            </w:r>
          </w:p>
        </w:tc>
        <w:tc>
          <w:tcPr>
            <w:tcW w:w="2718" w:type="dxa"/>
            <w:shd w:val="clear" w:color="auto" w:fill="auto"/>
            <w:noWrap/>
            <w:vAlign w:val="center"/>
            <w:hideMark/>
          </w:tcPr>
          <w:p w14:paraId="7203383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0024;0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9448]</w:t>
            </w:r>
          </w:p>
        </w:tc>
        <w:tc>
          <w:tcPr>
            <w:tcW w:w="2707" w:type="dxa"/>
            <w:shd w:val="clear" w:color="auto" w:fill="auto"/>
            <w:noWrap/>
            <w:vAlign w:val="center"/>
            <w:hideMark/>
          </w:tcPr>
          <w:p w14:paraId="008FED1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Mathieu 2013</w:t>
            </w:r>
          </w:p>
        </w:tc>
      </w:tr>
      <w:tr w:rsidR="00192C15" w:rsidRPr="006F60F4" w14:paraId="7DD6124B" w14:textId="77777777" w:rsidTr="00192C15">
        <w:trPr>
          <w:trHeight w:val="300"/>
        </w:trPr>
        <w:tc>
          <w:tcPr>
            <w:tcW w:w="2934" w:type="dxa"/>
            <w:shd w:val="clear" w:color="auto" w:fill="auto"/>
            <w:noWrap/>
            <w:vAlign w:val="center"/>
            <w:hideMark/>
          </w:tcPr>
          <w:p w14:paraId="4380978D"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Renal failure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3742D46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19DA486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0068;92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3680]</w:t>
            </w:r>
          </w:p>
        </w:tc>
        <w:tc>
          <w:tcPr>
            <w:tcW w:w="2707" w:type="dxa"/>
            <w:shd w:val="clear" w:color="auto" w:fill="auto"/>
            <w:noWrap/>
            <w:vAlign w:val="center"/>
            <w:hideMark/>
          </w:tcPr>
          <w:p w14:paraId="661990D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33EAD8B3" w14:textId="77777777" w:rsidTr="00192C15">
        <w:trPr>
          <w:trHeight w:val="300"/>
        </w:trPr>
        <w:tc>
          <w:tcPr>
            <w:tcW w:w="2934" w:type="dxa"/>
            <w:shd w:val="clear" w:color="auto" w:fill="auto"/>
            <w:noWrap/>
            <w:vAlign w:val="center"/>
            <w:hideMark/>
          </w:tcPr>
          <w:p w14:paraId="1888BC10"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Leukemia – control</w:t>
            </w:r>
          </w:p>
        </w:tc>
        <w:tc>
          <w:tcPr>
            <w:tcW w:w="1140" w:type="dxa"/>
            <w:shd w:val="clear" w:color="auto" w:fill="auto"/>
            <w:noWrap/>
            <w:vAlign w:val="center"/>
            <w:hideMark/>
          </w:tcPr>
          <w:p w14:paraId="50A36C2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287A0DA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0025;38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9946]</w:t>
            </w:r>
          </w:p>
        </w:tc>
        <w:tc>
          <w:tcPr>
            <w:tcW w:w="2707" w:type="dxa"/>
            <w:shd w:val="clear" w:color="auto" w:fill="auto"/>
            <w:noWrap/>
            <w:vAlign w:val="center"/>
            <w:hideMark/>
          </w:tcPr>
          <w:p w14:paraId="6D6AC3E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70607D5C" w14:textId="77777777" w:rsidTr="00192C15">
        <w:trPr>
          <w:trHeight w:val="300"/>
        </w:trPr>
        <w:tc>
          <w:tcPr>
            <w:tcW w:w="2934" w:type="dxa"/>
            <w:shd w:val="clear" w:color="auto" w:fill="auto"/>
            <w:noWrap/>
            <w:vAlign w:val="center"/>
            <w:hideMark/>
          </w:tcPr>
          <w:p w14:paraId="53882C0F"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Leukemia – </w:t>
            </w:r>
            <w:proofErr w:type="spellStart"/>
            <w:r>
              <w:rPr>
                <w:rFonts w:eastAsia="Times New Roman" w:cs="Times New Roman"/>
                <w:color w:val="000000"/>
                <w:sz w:val="20"/>
                <w:szCs w:val="20"/>
                <w:lang w:val="en-US" w:eastAsia="pt-BR"/>
              </w:rPr>
              <w:t>vildagliptin</w:t>
            </w:r>
            <w:proofErr w:type="spellEnd"/>
          </w:p>
        </w:tc>
        <w:tc>
          <w:tcPr>
            <w:tcW w:w="1140" w:type="dxa"/>
            <w:shd w:val="clear" w:color="auto" w:fill="auto"/>
            <w:noWrap/>
            <w:vAlign w:val="center"/>
            <w:hideMark/>
          </w:tcPr>
          <w:p w14:paraId="2A0F1DE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shd w:val="clear" w:color="auto" w:fill="auto"/>
            <w:noWrap/>
            <w:vAlign w:val="center"/>
            <w:hideMark/>
          </w:tcPr>
          <w:p w14:paraId="20FB1AA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0068;92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3680]</w:t>
            </w:r>
          </w:p>
        </w:tc>
        <w:tc>
          <w:tcPr>
            <w:tcW w:w="2707" w:type="dxa"/>
            <w:shd w:val="clear" w:color="auto" w:fill="auto"/>
            <w:noWrap/>
            <w:vAlign w:val="center"/>
            <w:hideMark/>
          </w:tcPr>
          <w:p w14:paraId="5C3B776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69F2D2B6" w14:textId="77777777" w:rsidTr="00192C15">
        <w:trPr>
          <w:trHeight w:val="300"/>
        </w:trPr>
        <w:tc>
          <w:tcPr>
            <w:tcW w:w="2934" w:type="dxa"/>
            <w:tcBorders>
              <w:bottom w:val="single" w:sz="4" w:space="0" w:color="auto"/>
            </w:tcBorders>
            <w:shd w:val="clear" w:color="auto" w:fill="auto"/>
            <w:noWrap/>
            <w:vAlign w:val="center"/>
            <w:hideMark/>
          </w:tcPr>
          <w:p w14:paraId="40B6358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Pneumonia – control</w:t>
            </w:r>
          </w:p>
        </w:tc>
        <w:tc>
          <w:tcPr>
            <w:tcW w:w="1140" w:type="dxa"/>
            <w:tcBorders>
              <w:bottom w:val="single" w:sz="4" w:space="0" w:color="auto"/>
            </w:tcBorders>
            <w:shd w:val="clear" w:color="auto" w:fill="auto"/>
            <w:noWrap/>
            <w:vAlign w:val="center"/>
            <w:hideMark/>
          </w:tcPr>
          <w:p w14:paraId="293110C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18" w:type="dxa"/>
            <w:tcBorders>
              <w:bottom w:val="single" w:sz="4" w:space="0" w:color="auto"/>
            </w:tcBorders>
            <w:shd w:val="clear" w:color="auto" w:fill="auto"/>
            <w:noWrap/>
            <w:vAlign w:val="center"/>
            <w:hideMark/>
          </w:tcPr>
          <w:p w14:paraId="5A5C8E3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beta[0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0025;38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9946]</w:t>
            </w:r>
          </w:p>
        </w:tc>
        <w:tc>
          <w:tcPr>
            <w:tcW w:w="2707" w:type="dxa"/>
            <w:tcBorders>
              <w:bottom w:val="single" w:sz="4" w:space="0" w:color="auto"/>
            </w:tcBorders>
            <w:shd w:val="clear" w:color="auto" w:fill="auto"/>
            <w:noWrap/>
            <w:vAlign w:val="center"/>
            <w:hideMark/>
          </w:tcPr>
          <w:p w14:paraId="2BC970A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Montilla</w:t>
            </w:r>
            <w:proofErr w:type="spellEnd"/>
            <w:r w:rsidRPr="006F60F4">
              <w:rPr>
                <w:rFonts w:eastAsia="Times New Roman" w:cs="Times New Roman"/>
                <w:color w:val="000000"/>
                <w:sz w:val="20"/>
                <w:szCs w:val="20"/>
                <w:lang w:val="en-US" w:eastAsia="pt-BR"/>
              </w:rPr>
              <w:t xml:space="preserve"> 2014</w:t>
            </w:r>
          </w:p>
        </w:tc>
      </w:tr>
      <w:tr w:rsidR="00192C15" w:rsidRPr="006F60F4" w14:paraId="14093FE6" w14:textId="77777777" w:rsidTr="00192C15">
        <w:trPr>
          <w:trHeight w:val="300"/>
        </w:trPr>
        <w:tc>
          <w:tcPr>
            <w:tcW w:w="9499" w:type="dxa"/>
            <w:gridSpan w:val="4"/>
            <w:tcBorders>
              <w:top w:val="single" w:sz="4" w:space="0" w:color="auto"/>
              <w:bottom w:val="single" w:sz="4" w:space="0" w:color="auto"/>
            </w:tcBorders>
            <w:shd w:val="clear" w:color="auto" w:fill="auto"/>
            <w:noWrap/>
            <w:vAlign w:val="center"/>
            <w:hideMark/>
          </w:tcPr>
          <w:p w14:paraId="238A847C" w14:textId="77777777" w:rsidR="00192C15" w:rsidRPr="006F60F4" w:rsidRDefault="00192C15" w:rsidP="00192C15">
            <w:pPr>
              <w:spacing w:after="0" w:line="240" w:lineRule="auto"/>
              <w:rPr>
                <w:rFonts w:eastAsia="Times New Roman" w:cs="Times New Roman"/>
                <w:color w:val="000000"/>
                <w:sz w:val="20"/>
                <w:szCs w:val="20"/>
                <w:lang w:val="en-US" w:eastAsia="pt-BR"/>
              </w:rPr>
            </w:pPr>
            <w:r w:rsidRPr="006F60F4">
              <w:rPr>
                <w:rFonts w:eastAsia="Times New Roman" w:cs="Times New Roman"/>
                <w:b/>
                <w:bCs/>
                <w:color w:val="000000"/>
                <w:sz w:val="20"/>
                <w:szCs w:val="20"/>
                <w:lang w:val="en-US" w:eastAsia="pt-BR"/>
              </w:rPr>
              <w:t>C</w:t>
            </w:r>
            <w:r>
              <w:rPr>
                <w:rFonts w:eastAsia="Times New Roman" w:cs="Times New Roman"/>
                <w:b/>
                <w:bCs/>
                <w:color w:val="000000"/>
                <w:sz w:val="20"/>
                <w:szCs w:val="20"/>
                <w:lang w:val="en-US" w:eastAsia="pt-BR"/>
              </w:rPr>
              <w:t>O</w:t>
            </w:r>
            <w:r w:rsidRPr="006F60F4">
              <w:rPr>
                <w:rFonts w:eastAsia="Times New Roman" w:cs="Times New Roman"/>
                <w:b/>
                <w:bCs/>
                <w:color w:val="000000"/>
                <w:sz w:val="20"/>
                <w:szCs w:val="20"/>
                <w:lang w:val="en-US" w:eastAsia="pt-BR"/>
              </w:rPr>
              <w:t>STS</w:t>
            </w:r>
            <w:r>
              <w:rPr>
                <w:rFonts w:eastAsia="Times New Roman" w:cs="Times New Roman"/>
                <w:b/>
                <w:bCs/>
                <w:color w:val="000000"/>
                <w:sz w:val="20"/>
                <w:szCs w:val="20"/>
                <w:lang w:val="en-US" w:eastAsia="pt-BR"/>
              </w:rPr>
              <w:t xml:space="preserve"> (R$)</w:t>
            </w:r>
            <w:r w:rsidRPr="004B1225">
              <w:rPr>
                <w:rFonts w:eastAsia="Times New Roman" w:cs="Times New Roman"/>
                <w:b/>
                <w:bCs/>
                <w:color w:val="000000"/>
                <w:sz w:val="20"/>
                <w:szCs w:val="20"/>
                <w:vertAlign w:val="superscript"/>
                <w:lang w:val="en-US" w:eastAsia="pt-BR"/>
              </w:rPr>
              <w:t>a</w:t>
            </w:r>
          </w:p>
        </w:tc>
      </w:tr>
      <w:tr w:rsidR="00192C15" w:rsidRPr="00E308A4" w14:paraId="0B1E9D2B" w14:textId="77777777" w:rsidTr="00192C15">
        <w:trPr>
          <w:trHeight w:val="300"/>
        </w:trPr>
        <w:tc>
          <w:tcPr>
            <w:tcW w:w="9499" w:type="dxa"/>
            <w:gridSpan w:val="4"/>
            <w:tcBorders>
              <w:top w:val="single" w:sz="4" w:space="0" w:color="auto"/>
            </w:tcBorders>
            <w:shd w:val="clear" w:color="auto" w:fill="auto"/>
            <w:noWrap/>
            <w:vAlign w:val="center"/>
            <w:hideMark/>
          </w:tcPr>
          <w:p w14:paraId="41E50C88" w14:textId="77777777" w:rsidR="00192C15" w:rsidRPr="00E308A4" w:rsidRDefault="00192C15" w:rsidP="00192C15">
            <w:pPr>
              <w:spacing w:after="0" w:line="240" w:lineRule="auto"/>
              <w:rPr>
                <w:rFonts w:eastAsia="Times New Roman" w:cs="Times New Roman"/>
                <w:color w:val="000000"/>
                <w:sz w:val="20"/>
                <w:szCs w:val="20"/>
                <w:lang w:val="en-US" w:eastAsia="pt-BR"/>
              </w:rPr>
            </w:pPr>
            <w:r w:rsidRPr="00E308A4">
              <w:rPr>
                <w:rFonts w:eastAsia="Times New Roman" w:cs="Times New Roman"/>
                <w:b/>
                <w:bCs/>
                <w:color w:val="000000"/>
                <w:sz w:val="20"/>
                <w:szCs w:val="20"/>
                <w:lang w:val="en-US" w:eastAsia="pt-BR"/>
              </w:rPr>
              <w:lastRenderedPageBreak/>
              <w:t>Models variables</w:t>
            </w:r>
          </w:p>
        </w:tc>
      </w:tr>
      <w:tr w:rsidR="00192C15" w:rsidRPr="006F60F4" w14:paraId="4320E3F0" w14:textId="77777777" w:rsidTr="00192C15">
        <w:trPr>
          <w:trHeight w:val="300"/>
        </w:trPr>
        <w:tc>
          <w:tcPr>
            <w:tcW w:w="2934" w:type="dxa"/>
            <w:shd w:val="clear" w:color="auto" w:fill="auto"/>
            <w:noWrap/>
            <w:vAlign w:val="center"/>
            <w:hideMark/>
          </w:tcPr>
          <w:p w14:paraId="30803358"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T2DM</w:t>
            </w:r>
          </w:p>
        </w:tc>
        <w:tc>
          <w:tcPr>
            <w:tcW w:w="1140" w:type="dxa"/>
            <w:shd w:val="clear" w:color="auto" w:fill="auto"/>
            <w:noWrap/>
            <w:vAlign w:val="center"/>
            <w:hideMark/>
          </w:tcPr>
          <w:p w14:paraId="413E7DB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26</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2162</w:t>
            </w:r>
          </w:p>
        </w:tc>
        <w:tc>
          <w:tcPr>
            <w:tcW w:w="2718" w:type="dxa"/>
            <w:shd w:val="clear" w:color="auto" w:fill="auto"/>
            <w:noWrap/>
            <w:vAlign w:val="center"/>
            <w:hideMark/>
          </w:tcPr>
          <w:p w14:paraId="156927D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2705;0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0103]</w:t>
            </w:r>
          </w:p>
        </w:tc>
        <w:tc>
          <w:tcPr>
            <w:tcW w:w="2707" w:type="dxa"/>
            <w:shd w:val="clear" w:color="auto" w:fill="auto"/>
            <w:noWrap/>
            <w:vAlign w:val="center"/>
            <w:hideMark/>
          </w:tcPr>
          <w:p w14:paraId="7E2A984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6BA16F87" w14:textId="77777777" w:rsidTr="00192C15">
        <w:trPr>
          <w:trHeight w:val="300"/>
        </w:trPr>
        <w:tc>
          <w:tcPr>
            <w:tcW w:w="2934" w:type="dxa"/>
            <w:shd w:val="clear" w:color="auto" w:fill="auto"/>
            <w:noWrap/>
            <w:vAlign w:val="center"/>
            <w:hideMark/>
          </w:tcPr>
          <w:p w14:paraId="5FD549A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h</w:t>
            </w:r>
            <w:r>
              <w:rPr>
                <w:rFonts w:eastAsia="Times New Roman" w:cs="Times New Roman"/>
                <w:color w:val="000000"/>
                <w:sz w:val="20"/>
                <w:szCs w:val="20"/>
                <w:lang w:val="en-US" w:eastAsia="pt-BR"/>
              </w:rPr>
              <w:t>y</w:t>
            </w:r>
            <w:r w:rsidRPr="006F60F4">
              <w:rPr>
                <w:rFonts w:eastAsia="Times New Roman" w:cs="Times New Roman"/>
                <w:color w:val="000000"/>
                <w:sz w:val="20"/>
                <w:szCs w:val="20"/>
                <w:lang w:val="en-US" w:eastAsia="pt-BR"/>
              </w:rPr>
              <w:t>pogl</w:t>
            </w:r>
            <w:r>
              <w:rPr>
                <w:rFonts w:eastAsia="Times New Roman" w:cs="Times New Roman"/>
                <w:color w:val="000000"/>
                <w:sz w:val="20"/>
                <w:szCs w:val="20"/>
                <w:lang w:val="en-US" w:eastAsia="pt-BR"/>
              </w:rPr>
              <w:t>y</w:t>
            </w:r>
            <w:r w:rsidRPr="006F60F4">
              <w:rPr>
                <w:rFonts w:eastAsia="Times New Roman" w:cs="Times New Roman"/>
                <w:color w:val="000000"/>
                <w:sz w:val="20"/>
                <w:szCs w:val="20"/>
                <w:lang w:val="en-US" w:eastAsia="pt-BR"/>
              </w:rPr>
              <w:t>cemia</w:t>
            </w:r>
          </w:p>
        </w:tc>
        <w:tc>
          <w:tcPr>
            <w:tcW w:w="1140" w:type="dxa"/>
            <w:shd w:val="clear" w:color="auto" w:fill="auto"/>
            <w:noWrap/>
            <w:vAlign w:val="center"/>
            <w:hideMark/>
          </w:tcPr>
          <w:p w14:paraId="1478435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9205</w:t>
            </w:r>
          </w:p>
        </w:tc>
        <w:tc>
          <w:tcPr>
            <w:tcW w:w="2718" w:type="dxa"/>
            <w:shd w:val="clear" w:color="auto" w:fill="auto"/>
            <w:noWrap/>
            <w:vAlign w:val="center"/>
            <w:hideMark/>
          </w:tcPr>
          <w:p w14:paraId="64BD5EF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4238;0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0137]</w:t>
            </w:r>
          </w:p>
        </w:tc>
        <w:tc>
          <w:tcPr>
            <w:tcW w:w="2707" w:type="dxa"/>
            <w:shd w:val="clear" w:color="auto" w:fill="auto"/>
            <w:noWrap/>
            <w:vAlign w:val="center"/>
            <w:hideMark/>
          </w:tcPr>
          <w:p w14:paraId="4FF1003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5D773A8D" w14:textId="77777777" w:rsidTr="00192C15">
        <w:trPr>
          <w:trHeight w:val="300"/>
        </w:trPr>
        <w:tc>
          <w:tcPr>
            <w:tcW w:w="2934" w:type="dxa"/>
            <w:shd w:val="clear" w:color="auto" w:fill="auto"/>
            <w:noWrap/>
            <w:vAlign w:val="center"/>
            <w:hideMark/>
          </w:tcPr>
          <w:p w14:paraId="2B40876E"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T2DM</w:t>
            </w:r>
          </w:p>
        </w:tc>
        <w:tc>
          <w:tcPr>
            <w:tcW w:w="1140" w:type="dxa"/>
            <w:shd w:val="clear" w:color="auto" w:fill="auto"/>
            <w:noWrap/>
            <w:vAlign w:val="center"/>
            <w:hideMark/>
          </w:tcPr>
          <w:p w14:paraId="6598445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486</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0846</w:t>
            </w:r>
          </w:p>
        </w:tc>
        <w:tc>
          <w:tcPr>
            <w:tcW w:w="2718" w:type="dxa"/>
            <w:shd w:val="clear" w:color="auto" w:fill="auto"/>
            <w:noWrap/>
            <w:vAlign w:val="center"/>
            <w:hideMark/>
          </w:tcPr>
          <w:p w14:paraId="1D821B4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5056;0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0010]</w:t>
            </w:r>
          </w:p>
        </w:tc>
        <w:tc>
          <w:tcPr>
            <w:tcW w:w="2707" w:type="dxa"/>
            <w:shd w:val="clear" w:color="auto" w:fill="auto"/>
            <w:noWrap/>
            <w:vAlign w:val="center"/>
            <w:hideMark/>
          </w:tcPr>
          <w:p w14:paraId="235DB86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34EC822D" w14:textId="77777777" w:rsidTr="00192C15">
        <w:trPr>
          <w:trHeight w:val="300"/>
        </w:trPr>
        <w:tc>
          <w:tcPr>
            <w:tcW w:w="2934" w:type="dxa"/>
            <w:shd w:val="clear" w:color="auto" w:fill="auto"/>
            <w:noWrap/>
            <w:vAlign w:val="center"/>
            <w:hideMark/>
          </w:tcPr>
          <w:p w14:paraId="420E20D8"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h</w:t>
            </w:r>
            <w:r>
              <w:rPr>
                <w:rFonts w:eastAsia="Times New Roman" w:cs="Times New Roman"/>
                <w:color w:val="000000"/>
                <w:sz w:val="20"/>
                <w:szCs w:val="20"/>
                <w:lang w:val="en-US" w:eastAsia="pt-BR"/>
              </w:rPr>
              <w:t>y</w:t>
            </w:r>
            <w:r w:rsidRPr="006F60F4">
              <w:rPr>
                <w:rFonts w:eastAsia="Times New Roman" w:cs="Times New Roman"/>
                <w:color w:val="000000"/>
                <w:sz w:val="20"/>
                <w:szCs w:val="20"/>
                <w:lang w:val="en-US" w:eastAsia="pt-BR"/>
              </w:rPr>
              <w:t>pogl</w:t>
            </w:r>
            <w:r>
              <w:rPr>
                <w:rFonts w:eastAsia="Times New Roman" w:cs="Times New Roman"/>
                <w:color w:val="000000"/>
                <w:sz w:val="20"/>
                <w:szCs w:val="20"/>
                <w:lang w:val="en-US" w:eastAsia="pt-BR"/>
              </w:rPr>
              <w:t>y</w:t>
            </w:r>
            <w:r w:rsidRPr="006F60F4">
              <w:rPr>
                <w:rFonts w:eastAsia="Times New Roman" w:cs="Times New Roman"/>
                <w:color w:val="000000"/>
                <w:sz w:val="20"/>
                <w:szCs w:val="20"/>
                <w:lang w:val="en-US" w:eastAsia="pt-BR"/>
              </w:rPr>
              <w:t>cemia</w:t>
            </w:r>
          </w:p>
        </w:tc>
        <w:tc>
          <w:tcPr>
            <w:tcW w:w="1140" w:type="dxa"/>
            <w:shd w:val="clear" w:color="auto" w:fill="auto"/>
            <w:noWrap/>
            <w:vAlign w:val="center"/>
            <w:hideMark/>
          </w:tcPr>
          <w:p w14:paraId="330ECE5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63</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8444</w:t>
            </w:r>
          </w:p>
        </w:tc>
        <w:tc>
          <w:tcPr>
            <w:tcW w:w="2718" w:type="dxa"/>
            <w:shd w:val="clear" w:color="auto" w:fill="auto"/>
            <w:noWrap/>
            <w:vAlign w:val="center"/>
            <w:hideMark/>
          </w:tcPr>
          <w:p w14:paraId="5A0ED19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9194;0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0144]</w:t>
            </w:r>
          </w:p>
        </w:tc>
        <w:tc>
          <w:tcPr>
            <w:tcW w:w="2707" w:type="dxa"/>
            <w:shd w:val="clear" w:color="auto" w:fill="auto"/>
            <w:noWrap/>
            <w:vAlign w:val="center"/>
            <w:hideMark/>
          </w:tcPr>
          <w:p w14:paraId="058AB27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1B5D8864" w14:textId="77777777" w:rsidTr="00192C15">
        <w:trPr>
          <w:trHeight w:val="300"/>
        </w:trPr>
        <w:tc>
          <w:tcPr>
            <w:tcW w:w="2934" w:type="dxa"/>
            <w:shd w:val="clear" w:color="auto" w:fill="auto"/>
            <w:noWrap/>
            <w:vAlign w:val="center"/>
            <w:hideMark/>
          </w:tcPr>
          <w:p w14:paraId="704ACC1D"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Metformin (</w:t>
            </w:r>
            <w:r>
              <w:rPr>
                <w:rFonts w:eastAsia="Times New Roman" w:cs="Times New Roman"/>
                <w:color w:val="000000"/>
                <w:sz w:val="20"/>
                <w:szCs w:val="20"/>
                <w:lang w:val="en-US" w:eastAsia="pt-BR"/>
              </w:rPr>
              <w:t>tablet</w:t>
            </w:r>
            <w:r w:rsidRPr="006F60F4">
              <w:rPr>
                <w:rFonts w:eastAsia="Times New Roman" w:cs="Times New Roman"/>
                <w:color w:val="000000"/>
                <w:sz w:val="20"/>
                <w:szCs w:val="20"/>
                <w:lang w:val="en-US" w:eastAsia="pt-BR"/>
              </w:rPr>
              <w:t>)</w:t>
            </w:r>
          </w:p>
        </w:tc>
        <w:tc>
          <w:tcPr>
            <w:tcW w:w="1140" w:type="dxa"/>
            <w:shd w:val="clear" w:color="auto" w:fill="auto"/>
            <w:noWrap/>
            <w:vAlign w:val="center"/>
            <w:hideMark/>
          </w:tcPr>
          <w:p w14:paraId="0085779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0580</w:t>
            </w:r>
          </w:p>
        </w:tc>
        <w:tc>
          <w:tcPr>
            <w:tcW w:w="2718" w:type="dxa"/>
            <w:shd w:val="clear" w:color="auto" w:fill="auto"/>
            <w:noWrap/>
            <w:vAlign w:val="center"/>
            <w:hideMark/>
          </w:tcPr>
          <w:p w14:paraId="1B49837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[19</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1832;330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4888]</w:t>
            </w:r>
          </w:p>
        </w:tc>
        <w:tc>
          <w:tcPr>
            <w:tcW w:w="2707" w:type="dxa"/>
            <w:shd w:val="clear" w:color="auto" w:fill="auto"/>
            <w:noWrap/>
            <w:vAlign w:val="center"/>
            <w:hideMark/>
          </w:tcPr>
          <w:p w14:paraId="6E4655F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BPS</w:t>
            </w:r>
          </w:p>
        </w:tc>
      </w:tr>
      <w:tr w:rsidR="00192C15" w:rsidRPr="006F60F4" w14:paraId="240822FC" w14:textId="77777777" w:rsidTr="00192C15">
        <w:trPr>
          <w:trHeight w:val="300"/>
        </w:trPr>
        <w:tc>
          <w:tcPr>
            <w:tcW w:w="2934" w:type="dxa"/>
            <w:shd w:val="clear" w:color="auto" w:fill="auto"/>
            <w:noWrap/>
            <w:vAlign w:val="center"/>
            <w:hideMark/>
          </w:tcPr>
          <w:p w14:paraId="6E462C55"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Salary</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CHA</w:t>
            </w:r>
          </w:p>
        </w:tc>
        <w:tc>
          <w:tcPr>
            <w:tcW w:w="1140" w:type="dxa"/>
            <w:shd w:val="clear" w:color="auto" w:fill="auto"/>
            <w:noWrap/>
            <w:vAlign w:val="center"/>
            <w:hideMark/>
          </w:tcPr>
          <w:p w14:paraId="151FA81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185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3712</w:t>
            </w:r>
          </w:p>
        </w:tc>
        <w:tc>
          <w:tcPr>
            <w:tcW w:w="2718" w:type="dxa"/>
            <w:shd w:val="clear" w:color="auto" w:fill="auto"/>
            <w:noWrap/>
            <w:vAlign w:val="center"/>
            <w:hideMark/>
          </w:tcPr>
          <w:p w14:paraId="7A7FA9A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[38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4035;0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2072]</w:t>
            </w:r>
          </w:p>
        </w:tc>
        <w:tc>
          <w:tcPr>
            <w:tcW w:w="2707" w:type="dxa"/>
            <w:shd w:val="clear" w:color="auto" w:fill="auto"/>
            <w:noWrap/>
            <w:vAlign w:val="center"/>
            <w:hideMark/>
          </w:tcPr>
          <w:p w14:paraId="0E9C7A2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PBH</w:t>
            </w:r>
          </w:p>
        </w:tc>
      </w:tr>
      <w:tr w:rsidR="00192C15" w:rsidRPr="006F60F4" w14:paraId="44151E86" w14:textId="77777777" w:rsidTr="00192C15">
        <w:trPr>
          <w:trHeight w:val="300"/>
        </w:trPr>
        <w:tc>
          <w:tcPr>
            <w:tcW w:w="2934" w:type="dxa"/>
            <w:shd w:val="clear" w:color="auto" w:fill="auto"/>
            <w:noWrap/>
            <w:vAlign w:val="center"/>
            <w:hideMark/>
          </w:tcPr>
          <w:p w14:paraId="6732E314"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Salary</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HSA</w:t>
            </w:r>
          </w:p>
        </w:tc>
        <w:tc>
          <w:tcPr>
            <w:tcW w:w="1140" w:type="dxa"/>
            <w:shd w:val="clear" w:color="auto" w:fill="auto"/>
            <w:noWrap/>
            <w:vAlign w:val="center"/>
            <w:hideMark/>
          </w:tcPr>
          <w:p w14:paraId="263E65B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317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7851</w:t>
            </w:r>
          </w:p>
        </w:tc>
        <w:tc>
          <w:tcPr>
            <w:tcW w:w="2718" w:type="dxa"/>
            <w:shd w:val="clear" w:color="auto" w:fill="auto"/>
            <w:noWrap/>
            <w:vAlign w:val="center"/>
            <w:hideMark/>
          </w:tcPr>
          <w:p w14:paraId="42CFC83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[6</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2297;0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0196]</w:t>
            </w:r>
          </w:p>
        </w:tc>
        <w:tc>
          <w:tcPr>
            <w:tcW w:w="2707" w:type="dxa"/>
            <w:shd w:val="clear" w:color="auto" w:fill="auto"/>
            <w:noWrap/>
            <w:vAlign w:val="center"/>
            <w:hideMark/>
          </w:tcPr>
          <w:p w14:paraId="3841819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PBH</w:t>
            </w:r>
          </w:p>
        </w:tc>
      </w:tr>
      <w:tr w:rsidR="00192C15" w:rsidRPr="006F60F4" w14:paraId="15B7732F" w14:textId="77777777" w:rsidTr="00192C15">
        <w:trPr>
          <w:trHeight w:val="300"/>
        </w:trPr>
        <w:tc>
          <w:tcPr>
            <w:tcW w:w="2934" w:type="dxa"/>
            <w:shd w:val="clear" w:color="auto" w:fill="auto"/>
            <w:noWrap/>
            <w:vAlign w:val="center"/>
            <w:hideMark/>
          </w:tcPr>
          <w:p w14:paraId="7940DC02"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Salary</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nurse</w:t>
            </w:r>
          </w:p>
        </w:tc>
        <w:tc>
          <w:tcPr>
            <w:tcW w:w="1140" w:type="dxa"/>
            <w:shd w:val="clear" w:color="auto" w:fill="auto"/>
            <w:noWrap/>
            <w:vAlign w:val="center"/>
            <w:hideMark/>
          </w:tcPr>
          <w:p w14:paraId="4845370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767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5083</w:t>
            </w:r>
          </w:p>
        </w:tc>
        <w:tc>
          <w:tcPr>
            <w:tcW w:w="2718" w:type="dxa"/>
            <w:shd w:val="clear" w:color="auto" w:fill="auto"/>
            <w:noWrap/>
            <w:vAlign w:val="center"/>
            <w:hideMark/>
          </w:tcPr>
          <w:p w14:paraId="225DF75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0584;0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0092]</w:t>
            </w:r>
          </w:p>
        </w:tc>
        <w:tc>
          <w:tcPr>
            <w:tcW w:w="2707" w:type="dxa"/>
            <w:shd w:val="clear" w:color="auto" w:fill="auto"/>
            <w:noWrap/>
            <w:vAlign w:val="center"/>
            <w:hideMark/>
          </w:tcPr>
          <w:p w14:paraId="09E79E7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PBH</w:t>
            </w:r>
          </w:p>
        </w:tc>
      </w:tr>
      <w:tr w:rsidR="00192C15" w:rsidRPr="006F60F4" w14:paraId="0547F12A" w14:textId="77777777" w:rsidTr="00192C15">
        <w:trPr>
          <w:trHeight w:val="300"/>
        </w:trPr>
        <w:tc>
          <w:tcPr>
            <w:tcW w:w="2934" w:type="dxa"/>
            <w:shd w:val="clear" w:color="auto" w:fill="auto"/>
            <w:noWrap/>
            <w:vAlign w:val="center"/>
            <w:hideMark/>
          </w:tcPr>
          <w:p w14:paraId="39CA82C7"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Salary</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doctor</w:t>
            </w:r>
          </w:p>
        </w:tc>
        <w:tc>
          <w:tcPr>
            <w:tcW w:w="1140" w:type="dxa"/>
            <w:shd w:val="clear" w:color="auto" w:fill="auto"/>
            <w:noWrap/>
            <w:vAlign w:val="center"/>
            <w:hideMark/>
          </w:tcPr>
          <w:p w14:paraId="2907E8A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725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5172</w:t>
            </w:r>
          </w:p>
        </w:tc>
        <w:tc>
          <w:tcPr>
            <w:tcW w:w="2718" w:type="dxa"/>
            <w:shd w:val="clear" w:color="auto" w:fill="auto"/>
            <w:noWrap/>
            <w:vAlign w:val="center"/>
            <w:hideMark/>
          </w:tcPr>
          <w:p w14:paraId="2F7633A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2581;0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0016]</w:t>
            </w:r>
          </w:p>
        </w:tc>
        <w:tc>
          <w:tcPr>
            <w:tcW w:w="2707" w:type="dxa"/>
            <w:shd w:val="clear" w:color="auto" w:fill="auto"/>
            <w:noWrap/>
            <w:vAlign w:val="center"/>
            <w:hideMark/>
          </w:tcPr>
          <w:p w14:paraId="64A767D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PBH</w:t>
            </w:r>
          </w:p>
        </w:tc>
      </w:tr>
      <w:tr w:rsidR="00192C15" w:rsidRPr="006F60F4" w14:paraId="4257B4EF" w14:textId="77777777" w:rsidTr="00192C15">
        <w:trPr>
          <w:trHeight w:val="300"/>
        </w:trPr>
        <w:tc>
          <w:tcPr>
            <w:tcW w:w="2934" w:type="dxa"/>
            <w:shd w:val="clear" w:color="auto" w:fill="auto"/>
            <w:noWrap/>
            <w:vAlign w:val="center"/>
            <w:hideMark/>
          </w:tcPr>
          <w:p w14:paraId="33FB7901"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Salary</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HST</w:t>
            </w:r>
          </w:p>
        </w:tc>
        <w:tc>
          <w:tcPr>
            <w:tcW w:w="1140" w:type="dxa"/>
            <w:shd w:val="clear" w:color="auto" w:fill="auto"/>
            <w:noWrap/>
            <w:vAlign w:val="center"/>
            <w:hideMark/>
          </w:tcPr>
          <w:p w14:paraId="515DDD4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277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2010</w:t>
            </w:r>
          </w:p>
        </w:tc>
        <w:tc>
          <w:tcPr>
            <w:tcW w:w="2718" w:type="dxa"/>
            <w:shd w:val="clear" w:color="auto" w:fill="auto"/>
            <w:noWrap/>
            <w:vAlign w:val="center"/>
            <w:hideMark/>
          </w:tcPr>
          <w:p w14:paraId="18FFA6D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[9</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3583;0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0338]</w:t>
            </w:r>
          </w:p>
        </w:tc>
        <w:tc>
          <w:tcPr>
            <w:tcW w:w="2707" w:type="dxa"/>
            <w:shd w:val="clear" w:color="auto" w:fill="auto"/>
            <w:noWrap/>
            <w:vAlign w:val="center"/>
            <w:hideMark/>
          </w:tcPr>
          <w:p w14:paraId="22AF839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PBH</w:t>
            </w:r>
          </w:p>
        </w:tc>
      </w:tr>
      <w:tr w:rsidR="00192C15" w:rsidRPr="006F60F4" w14:paraId="105780A0" w14:textId="77777777" w:rsidTr="00192C15">
        <w:trPr>
          <w:trHeight w:val="300"/>
        </w:trPr>
        <w:tc>
          <w:tcPr>
            <w:tcW w:w="2934" w:type="dxa"/>
            <w:shd w:val="clear" w:color="auto" w:fill="auto"/>
            <w:noWrap/>
            <w:vAlign w:val="center"/>
            <w:hideMark/>
          </w:tcPr>
          <w:p w14:paraId="39C50B71"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Salary</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HSST</w:t>
            </w:r>
          </w:p>
        </w:tc>
        <w:tc>
          <w:tcPr>
            <w:tcW w:w="1140" w:type="dxa"/>
            <w:shd w:val="clear" w:color="auto" w:fill="auto"/>
            <w:noWrap/>
            <w:vAlign w:val="center"/>
            <w:hideMark/>
          </w:tcPr>
          <w:p w14:paraId="5754C6F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617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8480</w:t>
            </w:r>
          </w:p>
        </w:tc>
        <w:tc>
          <w:tcPr>
            <w:tcW w:w="2718" w:type="dxa"/>
            <w:shd w:val="clear" w:color="auto" w:fill="auto"/>
            <w:noWrap/>
            <w:vAlign w:val="center"/>
            <w:hideMark/>
          </w:tcPr>
          <w:p w14:paraId="6A62C90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7421;0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0077]</w:t>
            </w:r>
          </w:p>
        </w:tc>
        <w:tc>
          <w:tcPr>
            <w:tcW w:w="2707" w:type="dxa"/>
            <w:shd w:val="clear" w:color="auto" w:fill="auto"/>
            <w:noWrap/>
            <w:vAlign w:val="center"/>
            <w:hideMark/>
          </w:tcPr>
          <w:p w14:paraId="6AC7DC3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PBH</w:t>
            </w:r>
          </w:p>
        </w:tc>
      </w:tr>
      <w:tr w:rsidR="00192C15" w:rsidRPr="006F60F4" w14:paraId="58EE153D" w14:textId="77777777" w:rsidTr="00192C15">
        <w:trPr>
          <w:trHeight w:val="300"/>
        </w:trPr>
        <w:tc>
          <w:tcPr>
            <w:tcW w:w="2934" w:type="dxa"/>
            <w:shd w:val="clear" w:color="auto" w:fill="auto"/>
            <w:noWrap/>
            <w:vAlign w:val="center"/>
            <w:hideMark/>
          </w:tcPr>
          <w:p w14:paraId="07EE236A"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proofErr w:type="spellStart"/>
            <w:r w:rsidRPr="006F60F4">
              <w:rPr>
                <w:rFonts w:eastAsia="Times New Roman" w:cs="Times New Roman"/>
                <w:color w:val="000000"/>
                <w:sz w:val="20"/>
                <w:szCs w:val="20"/>
                <w:lang w:val="en-US" w:eastAsia="pt-BR"/>
              </w:rPr>
              <w:t>Vildagliptin</w:t>
            </w:r>
            <w:proofErr w:type="spellEnd"/>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tablet</w:t>
            </w:r>
            <w:r w:rsidRPr="006F60F4">
              <w:rPr>
                <w:rFonts w:eastAsia="Times New Roman" w:cs="Times New Roman"/>
                <w:color w:val="000000"/>
                <w:sz w:val="20"/>
                <w:szCs w:val="20"/>
                <w:lang w:val="en-US" w:eastAsia="pt-BR"/>
              </w:rPr>
              <w:t>)</w:t>
            </w:r>
          </w:p>
        </w:tc>
        <w:tc>
          <w:tcPr>
            <w:tcW w:w="1140" w:type="dxa"/>
            <w:shd w:val="clear" w:color="auto" w:fill="auto"/>
            <w:noWrap/>
            <w:vAlign w:val="center"/>
            <w:hideMark/>
          </w:tcPr>
          <w:p w14:paraId="55D1503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9171</w:t>
            </w:r>
          </w:p>
        </w:tc>
        <w:tc>
          <w:tcPr>
            <w:tcW w:w="2718" w:type="dxa"/>
            <w:shd w:val="clear" w:color="auto" w:fill="auto"/>
            <w:noWrap/>
            <w:vAlign w:val="center"/>
            <w:hideMark/>
          </w:tcPr>
          <w:p w14:paraId="59FECBA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215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93;1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155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8974]</w:t>
            </w:r>
          </w:p>
        </w:tc>
        <w:tc>
          <w:tcPr>
            <w:tcW w:w="2707" w:type="dxa"/>
            <w:shd w:val="clear" w:color="auto" w:fill="auto"/>
            <w:noWrap/>
            <w:vAlign w:val="center"/>
            <w:hideMark/>
          </w:tcPr>
          <w:p w14:paraId="1ED7D40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BPS</w:t>
            </w:r>
          </w:p>
        </w:tc>
      </w:tr>
      <w:tr w:rsidR="00192C15" w:rsidRPr="006F60F4" w14:paraId="7D1E8746" w14:textId="77777777" w:rsidTr="00192C15">
        <w:trPr>
          <w:trHeight w:val="300"/>
        </w:trPr>
        <w:tc>
          <w:tcPr>
            <w:tcW w:w="9499" w:type="dxa"/>
            <w:gridSpan w:val="4"/>
            <w:shd w:val="clear" w:color="auto" w:fill="auto"/>
            <w:noWrap/>
            <w:vAlign w:val="center"/>
            <w:hideMark/>
          </w:tcPr>
          <w:p w14:paraId="40B1B94D" w14:textId="77777777" w:rsidR="00192C15" w:rsidRPr="006F60F4"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b/>
                <w:bCs/>
                <w:color w:val="000000"/>
                <w:sz w:val="20"/>
                <w:szCs w:val="20"/>
                <w:lang w:val="en-US" w:eastAsia="pt-BR"/>
              </w:rPr>
              <w:t>Model 2 variables</w:t>
            </w:r>
          </w:p>
        </w:tc>
      </w:tr>
      <w:tr w:rsidR="00192C15" w:rsidRPr="006F60F4" w14:paraId="2ACF0576" w14:textId="77777777" w:rsidTr="00192C15">
        <w:trPr>
          <w:trHeight w:val="300"/>
        </w:trPr>
        <w:tc>
          <w:tcPr>
            <w:tcW w:w="2934" w:type="dxa"/>
            <w:shd w:val="clear" w:color="auto" w:fill="auto"/>
            <w:noWrap/>
            <w:vAlign w:val="center"/>
            <w:hideMark/>
          </w:tcPr>
          <w:p w14:paraId="17389380"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TIA</w:t>
            </w:r>
          </w:p>
        </w:tc>
        <w:tc>
          <w:tcPr>
            <w:tcW w:w="1140" w:type="dxa"/>
            <w:shd w:val="clear" w:color="auto" w:fill="auto"/>
            <w:noWrap/>
            <w:vAlign w:val="center"/>
            <w:hideMark/>
          </w:tcPr>
          <w:p w14:paraId="707F4DC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6335</w:t>
            </w:r>
          </w:p>
        </w:tc>
        <w:tc>
          <w:tcPr>
            <w:tcW w:w="2718" w:type="dxa"/>
            <w:shd w:val="clear" w:color="auto" w:fill="auto"/>
            <w:noWrap/>
            <w:vAlign w:val="center"/>
            <w:hideMark/>
          </w:tcPr>
          <w:p w14:paraId="5ED7683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7721;0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0237]</w:t>
            </w:r>
          </w:p>
        </w:tc>
        <w:tc>
          <w:tcPr>
            <w:tcW w:w="2707" w:type="dxa"/>
            <w:shd w:val="clear" w:color="auto" w:fill="auto"/>
            <w:noWrap/>
            <w:vAlign w:val="center"/>
            <w:hideMark/>
          </w:tcPr>
          <w:p w14:paraId="08C5E42B"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4FCE0CB6" w14:textId="77777777" w:rsidTr="00192C15">
        <w:trPr>
          <w:trHeight w:val="300"/>
        </w:trPr>
        <w:tc>
          <w:tcPr>
            <w:tcW w:w="2934" w:type="dxa"/>
            <w:shd w:val="clear" w:color="auto" w:fill="auto"/>
            <w:noWrap/>
            <w:vAlign w:val="center"/>
            <w:hideMark/>
          </w:tcPr>
          <w:p w14:paraId="6311506A"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stroke</w:t>
            </w:r>
          </w:p>
        </w:tc>
        <w:tc>
          <w:tcPr>
            <w:tcW w:w="1140" w:type="dxa"/>
            <w:shd w:val="clear" w:color="auto" w:fill="auto"/>
            <w:noWrap/>
            <w:vAlign w:val="center"/>
            <w:hideMark/>
          </w:tcPr>
          <w:p w14:paraId="2A46D67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44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1113</w:t>
            </w:r>
          </w:p>
        </w:tc>
        <w:tc>
          <w:tcPr>
            <w:tcW w:w="2718" w:type="dxa"/>
            <w:shd w:val="clear" w:color="auto" w:fill="auto"/>
            <w:noWrap/>
            <w:vAlign w:val="center"/>
            <w:hideMark/>
          </w:tcPr>
          <w:p w14:paraId="7A9E528B"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5516;0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0125]</w:t>
            </w:r>
          </w:p>
        </w:tc>
        <w:tc>
          <w:tcPr>
            <w:tcW w:w="2707" w:type="dxa"/>
            <w:shd w:val="clear" w:color="auto" w:fill="auto"/>
            <w:noWrap/>
            <w:vAlign w:val="center"/>
            <w:hideMark/>
          </w:tcPr>
          <w:p w14:paraId="26D18AF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6BEA8F1A" w14:textId="77777777" w:rsidTr="00192C15">
        <w:trPr>
          <w:trHeight w:val="300"/>
        </w:trPr>
        <w:tc>
          <w:tcPr>
            <w:tcW w:w="2934" w:type="dxa"/>
            <w:shd w:val="clear" w:color="auto" w:fill="auto"/>
            <w:noWrap/>
            <w:vAlign w:val="center"/>
            <w:hideMark/>
          </w:tcPr>
          <w:p w14:paraId="2ECA852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PAD</w:t>
            </w:r>
          </w:p>
        </w:tc>
        <w:tc>
          <w:tcPr>
            <w:tcW w:w="1140" w:type="dxa"/>
            <w:shd w:val="clear" w:color="auto" w:fill="auto"/>
            <w:noWrap/>
            <w:vAlign w:val="center"/>
            <w:hideMark/>
          </w:tcPr>
          <w:p w14:paraId="2A63C7C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52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9475</w:t>
            </w:r>
          </w:p>
        </w:tc>
        <w:tc>
          <w:tcPr>
            <w:tcW w:w="2718" w:type="dxa"/>
            <w:shd w:val="clear" w:color="auto" w:fill="auto"/>
            <w:noWrap/>
            <w:vAlign w:val="center"/>
            <w:hideMark/>
          </w:tcPr>
          <w:p w14:paraId="50F3A1C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4524;0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0085]</w:t>
            </w:r>
          </w:p>
        </w:tc>
        <w:tc>
          <w:tcPr>
            <w:tcW w:w="2707" w:type="dxa"/>
            <w:shd w:val="clear" w:color="auto" w:fill="auto"/>
            <w:noWrap/>
            <w:vAlign w:val="center"/>
            <w:hideMark/>
          </w:tcPr>
          <w:p w14:paraId="2D92985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56C4E20F" w14:textId="77777777" w:rsidTr="00192C15">
        <w:trPr>
          <w:trHeight w:val="300"/>
        </w:trPr>
        <w:tc>
          <w:tcPr>
            <w:tcW w:w="2934" w:type="dxa"/>
            <w:shd w:val="clear" w:color="auto" w:fill="auto"/>
            <w:noWrap/>
            <w:vAlign w:val="center"/>
            <w:hideMark/>
          </w:tcPr>
          <w:p w14:paraId="2080C851"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 heart failure</w:t>
            </w:r>
          </w:p>
        </w:tc>
        <w:tc>
          <w:tcPr>
            <w:tcW w:w="1140" w:type="dxa"/>
            <w:shd w:val="clear" w:color="auto" w:fill="auto"/>
            <w:noWrap/>
            <w:vAlign w:val="center"/>
            <w:hideMark/>
          </w:tcPr>
          <w:p w14:paraId="0791864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117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2197</w:t>
            </w:r>
          </w:p>
        </w:tc>
        <w:tc>
          <w:tcPr>
            <w:tcW w:w="2718" w:type="dxa"/>
            <w:shd w:val="clear" w:color="auto" w:fill="auto"/>
            <w:noWrap/>
            <w:vAlign w:val="center"/>
            <w:hideMark/>
          </w:tcPr>
          <w:p w14:paraId="74D7E8E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2056;0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0018]</w:t>
            </w:r>
          </w:p>
        </w:tc>
        <w:tc>
          <w:tcPr>
            <w:tcW w:w="2707" w:type="dxa"/>
            <w:shd w:val="clear" w:color="auto" w:fill="auto"/>
            <w:noWrap/>
            <w:vAlign w:val="center"/>
            <w:hideMark/>
          </w:tcPr>
          <w:p w14:paraId="1A0F448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26E3B6CC" w14:textId="77777777" w:rsidTr="00192C15">
        <w:trPr>
          <w:trHeight w:val="300"/>
        </w:trPr>
        <w:tc>
          <w:tcPr>
            <w:tcW w:w="2934" w:type="dxa"/>
            <w:shd w:val="clear" w:color="auto" w:fill="auto"/>
            <w:noWrap/>
            <w:vAlign w:val="center"/>
            <w:hideMark/>
          </w:tcPr>
          <w:p w14:paraId="5A212C52"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ACS</w:t>
            </w:r>
          </w:p>
        </w:tc>
        <w:tc>
          <w:tcPr>
            <w:tcW w:w="1140" w:type="dxa"/>
            <w:shd w:val="clear" w:color="auto" w:fill="auto"/>
            <w:noWrap/>
            <w:vAlign w:val="center"/>
            <w:hideMark/>
          </w:tcPr>
          <w:p w14:paraId="45AE1B9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304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3038</w:t>
            </w:r>
          </w:p>
        </w:tc>
        <w:tc>
          <w:tcPr>
            <w:tcW w:w="2718" w:type="dxa"/>
            <w:shd w:val="clear" w:color="auto" w:fill="auto"/>
            <w:noWrap/>
            <w:vAlign w:val="center"/>
            <w:hideMark/>
          </w:tcPr>
          <w:p w14:paraId="4364FC2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3264;0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0044]</w:t>
            </w:r>
          </w:p>
        </w:tc>
        <w:tc>
          <w:tcPr>
            <w:tcW w:w="2707" w:type="dxa"/>
            <w:shd w:val="clear" w:color="auto" w:fill="auto"/>
            <w:noWrap/>
            <w:vAlign w:val="center"/>
            <w:hideMark/>
          </w:tcPr>
          <w:p w14:paraId="1429E93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059D0799" w14:textId="77777777" w:rsidTr="00192C15">
        <w:trPr>
          <w:trHeight w:val="300"/>
        </w:trPr>
        <w:tc>
          <w:tcPr>
            <w:tcW w:w="2934" w:type="dxa"/>
            <w:shd w:val="clear" w:color="auto" w:fill="auto"/>
            <w:noWrap/>
            <w:vAlign w:val="center"/>
            <w:hideMark/>
          </w:tcPr>
          <w:p w14:paraId="08E87A38"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TIA</w:t>
            </w:r>
          </w:p>
        </w:tc>
        <w:tc>
          <w:tcPr>
            <w:tcW w:w="1140" w:type="dxa"/>
            <w:shd w:val="clear" w:color="auto" w:fill="auto"/>
            <w:noWrap/>
            <w:vAlign w:val="center"/>
            <w:hideMark/>
          </w:tcPr>
          <w:p w14:paraId="59A55C1B"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953</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1707</w:t>
            </w:r>
          </w:p>
        </w:tc>
        <w:tc>
          <w:tcPr>
            <w:tcW w:w="2718" w:type="dxa"/>
            <w:shd w:val="clear" w:color="auto" w:fill="auto"/>
            <w:noWrap/>
            <w:vAlign w:val="center"/>
            <w:hideMark/>
          </w:tcPr>
          <w:p w14:paraId="37CB66A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2602;0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0003]</w:t>
            </w:r>
          </w:p>
        </w:tc>
        <w:tc>
          <w:tcPr>
            <w:tcW w:w="2707" w:type="dxa"/>
            <w:shd w:val="clear" w:color="auto" w:fill="auto"/>
            <w:noWrap/>
            <w:vAlign w:val="center"/>
            <w:hideMark/>
          </w:tcPr>
          <w:p w14:paraId="112CFAC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1C3BA663" w14:textId="77777777" w:rsidTr="00192C15">
        <w:trPr>
          <w:trHeight w:val="300"/>
        </w:trPr>
        <w:tc>
          <w:tcPr>
            <w:tcW w:w="2934" w:type="dxa"/>
            <w:shd w:val="clear" w:color="auto" w:fill="auto"/>
            <w:noWrap/>
            <w:vAlign w:val="center"/>
            <w:hideMark/>
          </w:tcPr>
          <w:p w14:paraId="74393C9D"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stroke</w:t>
            </w:r>
          </w:p>
        </w:tc>
        <w:tc>
          <w:tcPr>
            <w:tcW w:w="1140" w:type="dxa"/>
            <w:shd w:val="clear" w:color="auto" w:fill="auto"/>
            <w:noWrap/>
            <w:vAlign w:val="center"/>
            <w:hideMark/>
          </w:tcPr>
          <w:p w14:paraId="52D7508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215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7729</w:t>
            </w:r>
          </w:p>
        </w:tc>
        <w:tc>
          <w:tcPr>
            <w:tcW w:w="2718" w:type="dxa"/>
            <w:shd w:val="clear" w:color="auto" w:fill="auto"/>
            <w:noWrap/>
            <w:vAlign w:val="center"/>
            <w:hideMark/>
          </w:tcPr>
          <w:p w14:paraId="2939A19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2911;0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w:t>
            </w:r>
          </w:p>
        </w:tc>
        <w:tc>
          <w:tcPr>
            <w:tcW w:w="2707" w:type="dxa"/>
            <w:shd w:val="clear" w:color="auto" w:fill="auto"/>
            <w:noWrap/>
            <w:vAlign w:val="center"/>
            <w:hideMark/>
          </w:tcPr>
          <w:p w14:paraId="22F7EC9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66E5F1FD" w14:textId="77777777" w:rsidTr="00192C15">
        <w:trPr>
          <w:trHeight w:val="300"/>
        </w:trPr>
        <w:tc>
          <w:tcPr>
            <w:tcW w:w="2934" w:type="dxa"/>
            <w:shd w:val="clear" w:color="auto" w:fill="auto"/>
            <w:noWrap/>
            <w:vAlign w:val="center"/>
            <w:hideMark/>
          </w:tcPr>
          <w:p w14:paraId="376AD56B"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PAD</w:t>
            </w:r>
          </w:p>
        </w:tc>
        <w:tc>
          <w:tcPr>
            <w:tcW w:w="1140" w:type="dxa"/>
            <w:shd w:val="clear" w:color="auto" w:fill="auto"/>
            <w:noWrap/>
            <w:vAlign w:val="center"/>
            <w:hideMark/>
          </w:tcPr>
          <w:p w14:paraId="188A3F3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526</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9404</w:t>
            </w:r>
          </w:p>
        </w:tc>
        <w:tc>
          <w:tcPr>
            <w:tcW w:w="2718" w:type="dxa"/>
            <w:shd w:val="clear" w:color="auto" w:fill="auto"/>
            <w:noWrap/>
            <w:vAlign w:val="center"/>
            <w:hideMark/>
          </w:tcPr>
          <w:p w14:paraId="0AA7F68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7360;0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0003]</w:t>
            </w:r>
          </w:p>
        </w:tc>
        <w:tc>
          <w:tcPr>
            <w:tcW w:w="2707" w:type="dxa"/>
            <w:shd w:val="clear" w:color="auto" w:fill="auto"/>
            <w:noWrap/>
            <w:vAlign w:val="center"/>
            <w:hideMark/>
          </w:tcPr>
          <w:p w14:paraId="68AA435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64A10E03" w14:textId="77777777" w:rsidTr="00192C15">
        <w:trPr>
          <w:trHeight w:val="300"/>
        </w:trPr>
        <w:tc>
          <w:tcPr>
            <w:tcW w:w="2934" w:type="dxa"/>
            <w:shd w:val="clear" w:color="auto" w:fill="auto"/>
            <w:noWrap/>
            <w:vAlign w:val="center"/>
            <w:hideMark/>
          </w:tcPr>
          <w:p w14:paraId="1E815625"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heart failure</w:t>
            </w:r>
          </w:p>
        </w:tc>
        <w:tc>
          <w:tcPr>
            <w:tcW w:w="1140" w:type="dxa"/>
            <w:shd w:val="clear" w:color="auto" w:fill="auto"/>
            <w:noWrap/>
            <w:vAlign w:val="center"/>
            <w:hideMark/>
          </w:tcPr>
          <w:p w14:paraId="62D29E1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552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1003</w:t>
            </w:r>
          </w:p>
        </w:tc>
        <w:tc>
          <w:tcPr>
            <w:tcW w:w="2718" w:type="dxa"/>
            <w:shd w:val="clear" w:color="auto" w:fill="auto"/>
            <w:noWrap/>
            <w:vAlign w:val="center"/>
            <w:hideMark/>
          </w:tcPr>
          <w:p w14:paraId="45087BC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1607;0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07" w:type="dxa"/>
            <w:shd w:val="clear" w:color="auto" w:fill="auto"/>
            <w:noWrap/>
            <w:vAlign w:val="center"/>
            <w:hideMark/>
          </w:tcPr>
          <w:p w14:paraId="71805DF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3FE71C06" w14:textId="77777777" w:rsidTr="00192C15">
        <w:trPr>
          <w:trHeight w:val="300"/>
        </w:trPr>
        <w:tc>
          <w:tcPr>
            <w:tcW w:w="2934" w:type="dxa"/>
            <w:shd w:val="clear" w:color="auto" w:fill="auto"/>
            <w:noWrap/>
            <w:vAlign w:val="center"/>
            <w:hideMark/>
          </w:tcPr>
          <w:p w14:paraId="11A3881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ACS</w:t>
            </w:r>
          </w:p>
        </w:tc>
        <w:tc>
          <w:tcPr>
            <w:tcW w:w="1140" w:type="dxa"/>
            <w:shd w:val="clear" w:color="auto" w:fill="auto"/>
            <w:noWrap/>
            <w:vAlign w:val="center"/>
            <w:hideMark/>
          </w:tcPr>
          <w:p w14:paraId="49A8D5F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773</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6034</w:t>
            </w:r>
          </w:p>
        </w:tc>
        <w:tc>
          <w:tcPr>
            <w:tcW w:w="2718" w:type="dxa"/>
            <w:shd w:val="clear" w:color="auto" w:fill="auto"/>
            <w:noWrap/>
            <w:vAlign w:val="center"/>
            <w:hideMark/>
          </w:tcPr>
          <w:p w14:paraId="6D26198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7505;0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w:t>
            </w:r>
          </w:p>
        </w:tc>
        <w:tc>
          <w:tcPr>
            <w:tcW w:w="2707" w:type="dxa"/>
            <w:shd w:val="clear" w:color="auto" w:fill="auto"/>
            <w:noWrap/>
            <w:vAlign w:val="center"/>
            <w:hideMark/>
          </w:tcPr>
          <w:p w14:paraId="69AD7ED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38391EB1" w14:textId="77777777" w:rsidTr="00192C15">
        <w:trPr>
          <w:trHeight w:val="300"/>
        </w:trPr>
        <w:tc>
          <w:tcPr>
            <w:tcW w:w="2934" w:type="dxa"/>
            <w:shd w:val="clear" w:color="auto" w:fill="auto"/>
            <w:noWrap/>
            <w:vAlign w:val="center"/>
            <w:hideMark/>
          </w:tcPr>
          <w:p w14:paraId="202AF4F0"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C</w:t>
            </w:r>
            <w:r w:rsidRPr="006F60F4">
              <w:rPr>
                <w:rFonts w:eastAsia="Times New Roman" w:cs="Times New Roman"/>
                <w:color w:val="000000"/>
                <w:sz w:val="20"/>
                <w:szCs w:val="20"/>
                <w:lang w:val="en-US" w:eastAsia="pt-BR"/>
              </w:rPr>
              <w:t>ontrol (</w:t>
            </w:r>
            <w:r>
              <w:rPr>
                <w:rFonts w:eastAsia="Times New Roman" w:cs="Times New Roman"/>
                <w:color w:val="000000"/>
                <w:sz w:val="20"/>
                <w:szCs w:val="20"/>
                <w:lang w:val="en-US" w:eastAsia="pt-BR"/>
              </w:rPr>
              <w:t>tablet</w:t>
            </w:r>
            <w:r w:rsidRPr="006F60F4">
              <w:rPr>
                <w:rFonts w:eastAsia="Times New Roman" w:cs="Times New Roman"/>
                <w:color w:val="000000"/>
                <w:sz w:val="20"/>
                <w:szCs w:val="20"/>
                <w:lang w:val="en-US" w:eastAsia="pt-BR"/>
              </w:rPr>
              <w:t>)</w:t>
            </w:r>
          </w:p>
        </w:tc>
        <w:tc>
          <w:tcPr>
            <w:tcW w:w="1140" w:type="dxa"/>
            <w:shd w:val="clear" w:color="auto" w:fill="auto"/>
            <w:noWrap/>
            <w:vAlign w:val="center"/>
            <w:hideMark/>
          </w:tcPr>
          <w:p w14:paraId="2B035E1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4054</w:t>
            </w:r>
          </w:p>
        </w:tc>
        <w:tc>
          <w:tcPr>
            <w:tcW w:w="2718" w:type="dxa"/>
            <w:shd w:val="clear" w:color="auto" w:fill="auto"/>
            <w:noWrap/>
            <w:vAlign w:val="center"/>
            <w:hideMark/>
          </w:tcPr>
          <w:p w14:paraId="3B3DC6C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[44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497;109</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7738]</w:t>
            </w:r>
          </w:p>
        </w:tc>
        <w:tc>
          <w:tcPr>
            <w:tcW w:w="2707" w:type="dxa"/>
            <w:shd w:val="clear" w:color="auto" w:fill="auto"/>
            <w:noWrap/>
            <w:vAlign w:val="center"/>
            <w:hideMark/>
          </w:tcPr>
          <w:p w14:paraId="4C0007D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BPS</w:t>
            </w:r>
          </w:p>
        </w:tc>
      </w:tr>
      <w:tr w:rsidR="00192C15" w:rsidRPr="006F60F4" w14:paraId="0106771E" w14:textId="77777777" w:rsidTr="00192C15">
        <w:trPr>
          <w:trHeight w:val="300"/>
        </w:trPr>
        <w:tc>
          <w:tcPr>
            <w:tcW w:w="9499" w:type="dxa"/>
            <w:gridSpan w:val="4"/>
            <w:shd w:val="clear" w:color="auto" w:fill="auto"/>
            <w:noWrap/>
            <w:vAlign w:val="center"/>
            <w:hideMark/>
          </w:tcPr>
          <w:p w14:paraId="025B3B81" w14:textId="77777777" w:rsidR="00192C15" w:rsidRPr="006F60F4"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b/>
                <w:bCs/>
                <w:color w:val="000000"/>
                <w:sz w:val="20"/>
                <w:szCs w:val="20"/>
                <w:lang w:val="en-US" w:eastAsia="pt-BR"/>
              </w:rPr>
              <w:t>Model 3 variables</w:t>
            </w:r>
          </w:p>
        </w:tc>
      </w:tr>
      <w:tr w:rsidR="00192C15" w:rsidRPr="006F60F4" w14:paraId="7A7877F0" w14:textId="77777777" w:rsidTr="00192C15">
        <w:trPr>
          <w:trHeight w:val="300"/>
        </w:trPr>
        <w:tc>
          <w:tcPr>
            <w:tcW w:w="2934" w:type="dxa"/>
            <w:shd w:val="clear" w:color="auto" w:fill="auto"/>
            <w:noWrap/>
            <w:vAlign w:val="center"/>
            <w:hideMark/>
          </w:tcPr>
          <w:p w14:paraId="701476AA"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colon adenoma</w:t>
            </w:r>
          </w:p>
        </w:tc>
        <w:tc>
          <w:tcPr>
            <w:tcW w:w="1140" w:type="dxa"/>
            <w:shd w:val="clear" w:color="auto" w:fill="auto"/>
            <w:noWrap/>
            <w:vAlign w:val="center"/>
            <w:hideMark/>
          </w:tcPr>
          <w:p w14:paraId="5C19548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132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2865</w:t>
            </w:r>
          </w:p>
        </w:tc>
        <w:tc>
          <w:tcPr>
            <w:tcW w:w="2718" w:type="dxa"/>
            <w:shd w:val="clear" w:color="auto" w:fill="auto"/>
            <w:noWrap/>
            <w:vAlign w:val="center"/>
            <w:hideMark/>
          </w:tcPr>
          <w:p w14:paraId="52CBD68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7146;0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0432]</w:t>
            </w:r>
          </w:p>
        </w:tc>
        <w:tc>
          <w:tcPr>
            <w:tcW w:w="2707" w:type="dxa"/>
            <w:shd w:val="clear" w:color="auto" w:fill="auto"/>
            <w:noWrap/>
            <w:vAlign w:val="center"/>
            <w:hideMark/>
          </w:tcPr>
          <w:p w14:paraId="70F1773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4E43D4E0" w14:textId="77777777" w:rsidTr="00192C15">
        <w:trPr>
          <w:trHeight w:val="300"/>
        </w:trPr>
        <w:tc>
          <w:tcPr>
            <w:tcW w:w="2934" w:type="dxa"/>
            <w:shd w:val="clear" w:color="auto" w:fill="auto"/>
            <w:noWrap/>
            <w:vAlign w:val="center"/>
            <w:hideMark/>
          </w:tcPr>
          <w:p w14:paraId="7A9E1A1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stroke</w:t>
            </w:r>
          </w:p>
        </w:tc>
        <w:tc>
          <w:tcPr>
            <w:tcW w:w="1140" w:type="dxa"/>
            <w:shd w:val="clear" w:color="auto" w:fill="auto"/>
            <w:noWrap/>
            <w:vAlign w:val="center"/>
            <w:hideMark/>
          </w:tcPr>
          <w:p w14:paraId="1E5CA1FB"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44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1113</w:t>
            </w:r>
          </w:p>
        </w:tc>
        <w:tc>
          <w:tcPr>
            <w:tcW w:w="2718" w:type="dxa"/>
            <w:shd w:val="clear" w:color="auto" w:fill="auto"/>
            <w:noWrap/>
            <w:vAlign w:val="center"/>
            <w:hideMark/>
          </w:tcPr>
          <w:p w14:paraId="62BECCC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5516;0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0125]</w:t>
            </w:r>
          </w:p>
        </w:tc>
        <w:tc>
          <w:tcPr>
            <w:tcW w:w="2707" w:type="dxa"/>
            <w:shd w:val="clear" w:color="auto" w:fill="auto"/>
            <w:noWrap/>
            <w:vAlign w:val="center"/>
            <w:hideMark/>
          </w:tcPr>
          <w:p w14:paraId="4CC21F9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35D21831" w14:textId="77777777" w:rsidTr="00192C15">
        <w:trPr>
          <w:trHeight w:val="300"/>
        </w:trPr>
        <w:tc>
          <w:tcPr>
            <w:tcW w:w="2934" w:type="dxa"/>
            <w:shd w:val="clear" w:color="auto" w:fill="auto"/>
            <w:noWrap/>
            <w:vAlign w:val="center"/>
            <w:hideMark/>
          </w:tcPr>
          <w:p w14:paraId="1B4A8578"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bladder cancer</w:t>
            </w:r>
          </w:p>
        </w:tc>
        <w:tc>
          <w:tcPr>
            <w:tcW w:w="1140" w:type="dxa"/>
            <w:shd w:val="clear" w:color="auto" w:fill="auto"/>
            <w:noWrap/>
            <w:vAlign w:val="center"/>
            <w:hideMark/>
          </w:tcPr>
          <w:p w14:paraId="14EF1C3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318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6474</w:t>
            </w:r>
          </w:p>
        </w:tc>
        <w:tc>
          <w:tcPr>
            <w:tcW w:w="2718" w:type="dxa"/>
            <w:shd w:val="clear" w:color="auto" w:fill="auto"/>
            <w:noWrap/>
            <w:vAlign w:val="center"/>
            <w:hideMark/>
          </w:tcPr>
          <w:p w14:paraId="341B539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6069;0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0019]</w:t>
            </w:r>
          </w:p>
        </w:tc>
        <w:tc>
          <w:tcPr>
            <w:tcW w:w="2707" w:type="dxa"/>
            <w:shd w:val="clear" w:color="auto" w:fill="auto"/>
            <w:noWrap/>
            <w:vAlign w:val="center"/>
            <w:hideMark/>
          </w:tcPr>
          <w:p w14:paraId="17626BE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3D1C83BB" w14:textId="77777777" w:rsidTr="00192C15">
        <w:trPr>
          <w:trHeight w:val="300"/>
        </w:trPr>
        <w:tc>
          <w:tcPr>
            <w:tcW w:w="2934" w:type="dxa"/>
            <w:shd w:val="clear" w:color="auto" w:fill="auto"/>
            <w:noWrap/>
            <w:vAlign w:val="center"/>
            <w:hideMark/>
          </w:tcPr>
          <w:p w14:paraId="57F6EE22"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 colon cancer</w:t>
            </w:r>
          </w:p>
        </w:tc>
        <w:tc>
          <w:tcPr>
            <w:tcW w:w="1140" w:type="dxa"/>
            <w:shd w:val="clear" w:color="auto" w:fill="auto"/>
            <w:noWrap/>
            <w:vAlign w:val="center"/>
            <w:hideMark/>
          </w:tcPr>
          <w:p w14:paraId="371A827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915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8832</w:t>
            </w:r>
          </w:p>
        </w:tc>
        <w:tc>
          <w:tcPr>
            <w:tcW w:w="2718" w:type="dxa"/>
            <w:shd w:val="clear" w:color="auto" w:fill="auto"/>
            <w:noWrap/>
            <w:vAlign w:val="center"/>
            <w:hideMark/>
          </w:tcPr>
          <w:p w14:paraId="0F0CE41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0348;0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0011]</w:t>
            </w:r>
          </w:p>
        </w:tc>
        <w:tc>
          <w:tcPr>
            <w:tcW w:w="2707" w:type="dxa"/>
            <w:shd w:val="clear" w:color="auto" w:fill="auto"/>
            <w:noWrap/>
            <w:vAlign w:val="center"/>
            <w:hideMark/>
          </w:tcPr>
          <w:p w14:paraId="7C96B7F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73988DA5" w14:textId="77777777" w:rsidTr="00192C15">
        <w:trPr>
          <w:trHeight w:val="300"/>
        </w:trPr>
        <w:tc>
          <w:tcPr>
            <w:tcW w:w="2934" w:type="dxa"/>
            <w:shd w:val="clear" w:color="auto" w:fill="auto"/>
            <w:noWrap/>
            <w:vAlign w:val="center"/>
            <w:hideMark/>
          </w:tcPr>
          <w:p w14:paraId="09F6604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 breast cancer</w:t>
            </w:r>
          </w:p>
        </w:tc>
        <w:tc>
          <w:tcPr>
            <w:tcW w:w="1140" w:type="dxa"/>
            <w:shd w:val="clear" w:color="auto" w:fill="auto"/>
            <w:noWrap/>
            <w:vAlign w:val="center"/>
            <w:hideMark/>
          </w:tcPr>
          <w:p w14:paraId="4BD9026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518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3841</w:t>
            </w:r>
          </w:p>
        </w:tc>
        <w:tc>
          <w:tcPr>
            <w:tcW w:w="2718" w:type="dxa"/>
            <w:shd w:val="clear" w:color="auto" w:fill="auto"/>
            <w:noWrap/>
            <w:vAlign w:val="center"/>
            <w:hideMark/>
          </w:tcPr>
          <w:p w14:paraId="5F3DE52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8797;0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0036]</w:t>
            </w:r>
          </w:p>
        </w:tc>
        <w:tc>
          <w:tcPr>
            <w:tcW w:w="2707" w:type="dxa"/>
            <w:shd w:val="clear" w:color="auto" w:fill="auto"/>
            <w:noWrap/>
            <w:vAlign w:val="center"/>
            <w:hideMark/>
          </w:tcPr>
          <w:p w14:paraId="648C40A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216A44BC" w14:textId="77777777" w:rsidTr="00192C15">
        <w:trPr>
          <w:trHeight w:val="300"/>
        </w:trPr>
        <w:tc>
          <w:tcPr>
            <w:tcW w:w="2934" w:type="dxa"/>
            <w:shd w:val="clear" w:color="auto" w:fill="auto"/>
            <w:noWrap/>
            <w:vAlign w:val="center"/>
            <w:hideMark/>
          </w:tcPr>
          <w:p w14:paraId="3E7EEA61"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sidRPr="0046558B">
              <w:rPr>
                <w:rFonts w:eastAsia="Times New Roman" w:cs="Times New Roman"/>
                <w:color w:val="000000"/>
                <w:sz w:val="20"/>
                <w:szCs w:val="20"/>
                <w:lang w:val="en-US" w:eastAsia="pt-BR"/>
              </w:rPr>
              <w:t>pericardial effusion</w:t>
            </w:r>
          </w:p>
        </w:tc>
        <w:tc>
          <w:tcPr>
            <w:tcW w:w="1140" w:type="dxa"/>
            <w:shd w:val="clear" w:color="auto" w:fill="auto"/>
            <w:noWrap/>
            <w:vAlign w:val="center"/>
            <w:hideMark/>
          </w:tcPr>
          <w:p w14:paraId="25F2533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44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1064</w:t>
            </w:r>
          </w:p>
        </w:tc>
        <w:tc>
          <w:tcPr>
            <w:tcW w:w="2718" w:type="dxa"/>
            <w:shd w:val="clear" w:color="auto" w:fill="auto"/>
            <w:noWrap/>
            <w:vAlign w:val="center"/>
            <w:hideMark/>
          </w:tcPr>
          <w:p w14:paraId="5C7060B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7066;0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0160]</w:t>
            </w:r>
          </w:p>
        </w:tc>
        <w:tc>
          <w:tcPr>
            <w:tcW w:w="2707" w:type="dxa"/>
            <w:shd w:val="clear" w:color="auto" w:fill="auto"/>
            <w:noWrap/>
            <w:vAlign w:val="center"/>
            <w:hideMark/>
          </w:tcPr>
          <w:p w14:paraId="5E3B3B9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3A5E71FE" w14:textId="77777777" w:rsidTr="00192C15">
        <w:trPr>
          <w:trHeight w:val="300"/>
        </w:trPr>
        <w:tc>
          <w:tcPr>
            <w:tcW w:w="2934" w:type="dxa"/>
            <w:shd w:val="clear" w:color="auto" w:fill="auto"/>
            <w:noWrap/>
            <w:vAlign w:val="center"/>
            <w:hideMark/>
          </w:tcPr>
          <w:p w14:paraId="04DBA635"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renal failure</w:t>
            </w:r>
          </w:p>
        </w:tc>
        <w:tc>
          <w:tcPr>
            <w:tcW w:w="1140" w:type="dxa"/>
            <w:shd w:val="clear" w:color="auto" w:fill="auto"/>
            <w:noWrap/>
            <w:vAlign w:val="center"/>
            <w:hideMark/>
          </w:tcPr>
          <w:p w14:paraId="798404C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62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8281</w:t>
            </w:r>
          </w:p>
        </w:tc>
        <w:tc>
          <w:tcPr>
            <w:tcW w:w="2718" w:type="dxa"/>
            <w:shd w:val="clear" w:color="auto" w:fill="auto"/>
            <w:noWrap/>
            <w:vAlign w:val="center"/>
            <w:hideMark/>
          </w:tcPr>
          <w:p w14:paraId="58B8827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1348;0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0021]</w:t>
            </w:r>
          </w:p>
        </w:tc>
        <w:tc>
          <w:tcPr>
            <w:tcW w:w="2707" w:type="dxa"/>
            <w:shd w:val="clear" w:color="auto" w:fill="auto"/>
            <w:noWrap/>
            <w:vAlign w:val="center"/>
            <w:hideMark/>
          </w:tcPr>
          <w:p w14:paraId="3970E06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21604977" w14:textId="77777777" w:rsidTr="00192C15">
        <w:trPr>
          <w:trHeight w:val="300"/>
        </w:trPr>
        <w:tc>
          <w:tcPr>
            <w:tcW w:w="2934" w:type="dxa"/>
            <w:shd w:val="clear" w:color="auto" w:fill="auto"/>
            <w:noWrap/>
            <w:vAlign w:val="center"/>
            <w:hideMark/>
          </w:tcPr>
          <w:p w14:paraId="5447E02F"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leu</w:t>
            </w:r>
            <w:r>
              <w:rPr>
                <w:rFonts w:eastAsia="Times New Roman" w:cs="Times New Roman"/>
                <w:color w:val="000000"/>
                <w:sz w:val="20"/>
                <w:szCs w:val="20"/>
                <w:lang w:val="en-US" w:eastAsia="pt-BR"/>
              </w:rPr>
              <w:t>k</w:t>
            </w:r>
            <w:r w:rsidRPr="006F60F4">
              <w:rPr>
                <w:rFonts w:eastAsia="Times New Roman" w:cs="Times New Roman"/>
                <w:color w:val="000000"/>
                <w:sz w:val="20"/>
                <w:szCs w:val="20"/>
                <w:lang w:val="en-US" w:eastAsia="pt-BR"/>
              </w:rPr>
              <w:t>emia</w:t>
            </w:r>
          </w:p>
        </w:tc>
        <w:tc>
          <w:tcPr>
            <w:tcW w:w="1140" w:type="dxa"/>
            <w:shd w:val="clear" w:color="auto" w:fill="auto"/>
            <w:noWrap/>
            <w:vAlign w:val="center"/>
            <w:hideMark/>
          </w:tcPr>
          <w:p w14:paraId="64704CC7"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168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0535</w:t>
            </w:r>
          </w:p>
        </w:tc>
        <w:tc>
          <w:tcPr>
            <w:tcW w:w="2718" w:type="dxa"/>
            <w:shd w:val="clear" w:color="auto" w:fill="auto"/>
            <w:noWrap/>
            <w:vAlign w:val="center"/>
            <w:hideMark/>
          </w:tcPr>
          <w:p w14:paraId="433E691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2572;0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0075]</w:t>
            </w:r>
          </w:p>
        </w:tc>
        <w:tc>
          <w:tcPr>
            <w:tcW w:w="2707" w:type="dxa"/>
            <w:shd w:val="clear" w:color="auto" w:fill="auto"/>
            <w:noWrap/>
            <w:vAlign w:val="center"/>
            <w:hideMark/>
          </w:tcPr>
          <w:p w14:paraId="4C52D91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1C3FCC70" w14:textId="77777777" w:rsidTr="00192C15">
        <w:trPr>
          <w:trHeight w:val="300"/>
        </w:trPr>
        <w:tc>
          <w:tcPr>
            <w:tcW w:w="2934" w:type="dxa"/>
            <w:shd w:val="clear" w:color="auto" w:fill="auto"/>
            <w:noWrap/>
            <w:vAlign w:val="center"/>
            <w:hideMark/>
          </w:tcPr>
          <w:p w14:paraId="05EF0D7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Outpatient</w:t>
            </w:r>
            <w:r w:rsidRPr="006F60F4">
              <w:rPr>
                <w:rFonts w:eastAsia="Times New Roman" w:cs="Times New Roman"/>
                <w:color w:val="000000"/>
                <w:sz w:val="20"/>
                <w:szCs w:val="20"/>
                <w:lang w:val="en-US" w:eastAsia="pt-BR"/>
              </w:rPr>
              <w:t xml:space="preserve"> pneumonia</w:t>
            </w:r>
          </w:p>
        </w:tc>
        <w:tc>
          <w:tcPr>
            <w:tcW w:w="1140" w:type="dxa"/>
            <w:shd w:val="clear" w:color="auto" w:fill="auto"/>
            <w:noWrap/>
            <w:vAlign w:val="center"/>
            <w:hideMark/>
          </w:tcPr>
          <w:p w14:paraId="3EE50AD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26</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7389</w:t>
            </w:r>
          </w:p>
        </w:tc>
        <w:tc>
          <w:tcPr>
            <w:tcW w:w="2718" w:type="dxa"/>
            <w:shd w:val="clear" w:color="auto" w:fill="auto"/>
            <w:noWrap/>
            <w:vAlign w:val="center"/>
            <w:hideMark/>
          </w:tcPr>
          <w:p w14:paraId="73DCB35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4439;0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0166]</w:t>
            </w:r>
          </w:p>
        </w:tc>
        <w:tc>
          <w:tcPr>
            <w:tcW w:w="2707" w:type="dxa"/>
            <w:shd w:val="clear" w:color="auto" w:fill="auto"/>
            <w:noWrap/>
            <w:vAlign w:val="center"/>
            <w:hideMark/>
          </w:tcPr>
          <w:p w14:paraId="74D7F78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SIA</w:t>
            </w:r>
          </w:p>
        </w:tc>
      </w:tr>
      <w:tr w:rsidR="00192C15" w:rsidRPr="006F60F4" w14:paraId="12F632E8" w14:textId="77777777" w:rsidTr="00192C15">
        <w:trPr>
          <w:trHeight w:val="300"/>
        </w:trPr>
        <w:tc>
          <w:tcPr>
            <w:tcW w:w="2934" w:type="dxa"/>
            <w:shd w:val="clear" w:color="auto" w:fill="auto"/>
            <w:noWrap/>
            <w:vAlign w:val="center"/>
            <w:hideMark/>
          </w:tcPr>
          <w:p w14:paraId="5692A8CC"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colon</w:t>
            </w:r>
            <w:r>
              <w:rPr>
                <w:rFonts w:eastAsia="Times New Roman" w:cs="Times New Roman"/>
                <w:color w:val="000000"/>
                <w:sz w:val="20"/>
                <w:szCs w:val="20"/>
                <w:lang w:val="en-US" w:eastAsia="pt-BR"/>
              </w:rPr>
              <w:t xml:space="preserve"> adenoma</w:t>
            </w:r>
          </w:p>
        </w:tc>
        <w:tc>
          <w:tcPr>
            <w:tcW w:w="1140" w:type="dxa"/>
            <w:shd w:val="clear" w:color="auto" w:fill="auto"/>
            <w:noWrap/>
            <w:vAlign w:val="center"/>
            <w:hideMark/>
          </w:tcPr>
          <w:p w14:paraId="5362783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3</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481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8368</w:t>
            </w:r>
          </w:p>
        </w:tc>
        <w:tc>
          <w:tcPr>
            <w:tcW w:w="2718" w:type="dxa"/>
            <w:shd w:val="clear" w:color="auto" w:fill="auto"/>
            <w:noWrap/>
            <w:vAlign w:val="center"/>
            <w:hideMark/>
          </w:tcPr>
          <w:p w14:paraId="03AADB9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6286;0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0005]</w:t>
            </w:r>
          </w:p>
        </w:tc>
        <w:tc>
          <w:tcPr>
            <w:tcW w:w="2707" w:type="dxa"/>
            <w:shd w:val="clear" w:color="auto" w:fill="auto"/>
            <w:noWrap/>
            <w:vAlign w:val="center"/>
            <w:hideMark/>
          </w:tcPr>
          <w:p w14:paraId="4CB6916F"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19F4E2BA" w14:textId="77777777" w:rsidTr="00192C15">
        <w:trPr>
          <w:trHeight w:val="300"/>
        </w:trPr>
        <w:tc>
          <w:tcPr>
            <w:tcW w:w="2934" w:type="dxa"/>
            <w:shd w:val="clear" w:color="auto" w:fill="auto"/>
            <w:noWrap/>
            <w:vAlign w:val="center"/>
            <w:hideMark/>
          </w:tcPr>
          <w:p w14:paraId="0A0BB11F"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stroke</w:t>
            </w:r>
          </w:p>
        </w:tc>
        <w:tc>
          <w:tcPr>
            <w:tcW w:w="1140" w:type="dxa"/>
            <w:shd w:val="clear" w:color="auto" w:fill="auto"/>
            <w:noWrap/>
            <w:vAlign w:val="center"/>
            <w:hideMark/>
          </w:tcPr>
          <w:p w14:paraId="7D96A6A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215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7729</w:t>
            </w:r>
          </w:p>
        </w:tc>
        <w:tc>
          <w:tcPr>
            <w:tcW w:w="2718" w:type="dxa"/>
            <w:shd w:val="clear" w:color="auto" w:fill="auto"/>
            <w:noWrap/>
            <w:vAlign w:val="center"/>
            <w:hideMark/>
          </w:tcPr>
          <w:p w14:paraId="178393C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2911;0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w:t>
            </w:r>
          </w:p>
        </w:tc>
        <w:tc>
          <w:tcPr>
            <w:tcW w:w="2707" w:type="dxa"/>
            <w:shd w:val="clear" w:color="auto" w:fill="auto"/>
            <w:noWrap/>
            <w:vAlign w:val="center"/>
            <w:hideMark/>
          </w:tcPr>
          <w:p w14:paraId="2DC92DF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2BB03DDD" w14:textId="77777777" w:rsidTr="00192C15">
        <w:trPr>
          <w:trHeight w:val="300"/>
        </w:trPr>
        <w:tc>
          <w:tcPr>
            <w:tcW w:w="2934" w:type="dxa"/>
            <w:shd w:val="clear" w:color="auto" w:fill="auto"/>
            <w:noWrap/>
            <w:vAlign w:val="center"/>
            <w:hideMark/>
          </w:tcPr>
          <w:p w14:paraId="62AAC16D"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bladder cancer</w:t>
            </w:r>
          </w:p>
        </w:tc>
        <w:tc>
          <w:tcPr>
            <w:tcW w:w="1140" w:type="dxa"/>
            <w:shd w:val="clear" w:color="auto" w:fill="auto"/>
            <w:noWrap/>
            <w:vAlign w:val="center"/>
            <w:hideMark/>
          </w:tcPr>
          <w:p w14:paraId="4BCB53DB"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227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4688</w:t>
            </w:r>
          </w:p>
        </w:tc>
        <w:tc>
          <w:tcPr>
            <w:tcW w:w="2718" w:type="dxa"/>
            <w:shd w:val="clear" w:color="auto" w:fill="auto"/>
            <w:noWrap/>
            <w:vAlign w:val="center"/>
            <w:hideMark/>
          </w:tcPr>
          <w:p w14:paraId="525CC98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4330;0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0004]</w:t>
            </w:r>
          </w:p>
        </w:tc>
        <w:tc>
          <w:tcPr>
            <w:tcW w:w="2707" w:type="dxa"/>
            <w:shd w:val="clear" w:color="auto" w:fill="auto"/>
            <w:noWrap/>
            <w:vAlign w:val="center"/>
            <w:hideMark/>
          </w:tcPr>
          <w:p w14:paraId="4CAD33F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304134D9" w14:textId="77777777" w:rsidTr="00192C15">
        <w:trPr>
          <w:trHeight w:val="300"/>
        </w:trPr>
        <w:tc>
          <w:tcPr>
            <w:tcW w:w="2934" w:type="dxa"/>
            <w:shd w:val="clear" w:color="auto" w:fill="auto"/>
            <w:noWrap/>
            <w:vAlign w:val="center"/>
            <w:hideMark/>
          </w:tcPr>
          <w:p w14:paraId="23420FAB"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 xml:space="preserve">Inpatient </w:t>
            </w:r>
            <w:r w:rsidRPr="006F60F4">
              <w:rPr>
                <w:rFonts w:eastAsia="Times New Roman" w:cs="Times New Roman"/>
                <w:color w:val="000000"/>
                <w:sz w:val="20"/>
                <w:szCs w:val="20"/>
                <w:lang w:val="en-US" w:eastAsia="pt-BR"/>
              </w:rPr>
              <w:t>colon</w:t>
            </w:r>
            <w:r>
              <w:rPr>
                <w:rFonts w:eastAsia="Times New Roman" w:cs="Times New Roman"/>
                <w:color w:val="000000"/>
                <w:sz w:val="20"/>
                <w:szCs w:val="20"/>
                <w:lang w:val="en-US" w:eastAsia="pt-BR"/>
              </w:rPr>
              <w:t xml:space="preserve"> cancer</w:t>
            </w:r>
          </w:p>
        </w:tc>
        <w:tc>
          <w:tcPr>
            <w:tcW w:w="1140" w:type="dxa"/>
            <w:shd w:val="clear" w:color="auto" w:fill="auto"/>
            <w:noWrap/>
            <w:vAlign w:val="center"/>
            <w:hideMark/>
          </w:tcPr>
          <w:p w14:paraId="385FD86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157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0266</w:t>
            </w:r>
          </w:p>
        </w:tc>
        <w:tc>
          <w:tcPr>
            <w:tcW w:w="2718" w:type="dxa"/>
            <w:shd w:val="clear" w:color="auto" w:fill="auto"/>
            <w:noWrap/>
            <w:vAlign w:val="center"/>
            <w:hideMark/>
          </w:tcPr>
          <w:p w14:paraId="4FFECE79"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6953;0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0006]</w:t>
            </w:r>
          </w:p>
        </w:tc>
        <w:tc>
          <w:tcPr>
            <w:tcW w:w="2707" w:type="dxa"/>
            <w:shd w:val="clear" w:color="auto" w:fill="auto"/>
            <w:noWrap/>
            <w:vAlign w:val="center"/>
            <w:hideMark/>
          </w:tcPr>
          <w:p w14:paraId="7D43E1F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6A666687" w14:textId="77777777" w:rsidTr="00192C15">
        <w:trPr>
          <w:trHeight w:val="300"/>
        </w:trPr>
        <w:tc>
          <w:tcPr>
            <w:tcW w:w="2934" w:type="dxa"/>
            <w:shd w:val="clear" w:color="auto" w:fill="auto"/>
            <w:noWrap/>
            <w:vAlign w:val="center"/>
            <w:hideMark/>
          </w:tcPr>
          <w:p w14:paraId="50953A6E"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 breast cancer</w:t>
            </w:r>
          </w:p>
        </w:tc>
        <w:tc>
          <w:tcPr>
            <w:tcW w:w="1140" w:type="dxa"/>
            <w:shd w:val="clear" w:color="auto" w:fill="auto"/>
            <w:noWrap/>
            <w:vAlign w:val="center"/>
            <w:hideMark/>
          </w:tcPr>
          <w:p w14:paraId="07EF606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781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2555</w:t>
            </w:r>
          </w:p>
        </w:tc>
        <w:tc>
          <w:tcPr>
            <w:tcW w:w="2718" w:type="dxa"/>
            <w:shd w:val="clear" w:color="auto" w:fill="auto"/>
            <w:noWrap/>
            <w:vAlign w:val="center"/>
            <w:hideMark/>
          </w:tcPr>
          <w:p w14:paraId="055161F4"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3663;0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0005]</w:t>
            </w:r>
          </w:p>
        </w:tc>
        <w:tc>
          <w:tcPr>
            <w:tcW w:w="2707" w:type="dxa"/>
            <w:shd w:val="clear" w:color="auto" w:fill="auto"/>
            <w:noWrap/>
            <w:vAlign w:val="center"/>
            <w:hideMark/>
          </w:tcPr>
          <w:p w14:paraId="1E2772A8"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56CE9041" w14:textId="77777777" w:rsidTr="00192C15">
        <w:trPr>
          <w:trHeight w:val="300"/>
        </w:trPr>
        <w:tc>
          <w:tcPr>
            <w:tcW w:w="2934" w:type="dxa"/>
            <w:shd w:val="clear" w:color="auto" w:fill="auto"/>
            <w:noWrap/>
            <w:vAlign w:val="center"/>
            <w:hideMark/>
          </w:tcPr>
          <w:p w14:paraId="75783E87"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sidRPr="0046558B">
              <w:rPr>
                <w:rFonts w:eastAsia="Times New Roman" w:cs="Times New Roman"/>
                <w:color w:val="000000"/>
                <w:sz w:val="20"/>
                <w:szCs w:val="20"/>
                <w:lang w:val="en-US" w:eastAsia="pt-BR"/>
              </w:rPr>
              <w:t>pericardial effusion</w:t>
            </w:r>
          </w:p>
        </w:tc>
        <w:tc>
          <w:tcPr>
            <w:tcW w:w="1140" w:type="dxa"/>
            <w:shd w:val="clear" w:color="auto" w:fill="auto"/>
            <w:noWrap/>
            <w:vAlign w:val="center"/>
            <w:hideMark/>
          </w:tcPr>
          <w:p w14:paraId="2103BA0E"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745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2068</w:t>
            </w:r>
          </w:p>
        </w:tc>
        <w:tc>
          <w:tcPr>
            <w:tcW w:w="2718" w:type="dxa"/>
            <w:shd w:val="clear" w:color="auto" w:fill="auto"/>
            <w:noWrap/>
            <w:vAlign w:val="center"/>
            <w:hideMark/>
          </w:tcPr>
          <w:p w14:paraId="27056C0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5862;0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w:t>
            </w:r>
          </w:p>
        </w:tc>
        <w:tc>
          <w:tcPr>
            <w:tcW w:w="2707" w:type="dxa"/>
            <w:shd w:val="clear" w:color="auto" w:fill="auto"/>
            <w:noWrap/>
            <w:vAlign w:val="center"/>
            <w:hideMark/>
          </w:tcPr>
          <w:p w14:paraId="160EF4B5"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5494F560" w14:textId="77777777" w:rsidTr="00192C15">
        <w:trPr>
          <w:trHeight w:val="300"/>
        </w:trPr>
        <w:tc>
          <w:tcPr>
            <w:tcW w:w="2934" w:type="dxa"/>
            <w:shd w:val="clear" w:color="auto" w:fill="auto"/>
            <w:noWrap/>
            <w:vAlign w:val="center"/>
            <w:hideMark/>
          </w:tcPr>
          <w:p w14:paraId="4D80F8E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renal failure</w:t>
            </w:r>
          </w:p>
        </w:tc>
        <w:tc>
          <w:tcPr>
            <w:tcW w:w="1140" w:type="dxa"/>
            <w:shd w:val="clear" w:color="auto" w:fill="auto"/>
            <w:noWrap/>
            <w:vAlign w:val="center"/>
            <w:hideMark/>
          </w:tcPr>
          <w:p w14:paraId="67D9E0AD"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835</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3242</w:t>
            </w:r>
          </w:p>
        </w:tc>
        <w:tc>
          <w:tcPr>
            <w:tcW w:w="2718" w:type="dxa"/>
            <w:shd w:val="clear" w:color="auto" w:fill="auto"/>
            <w:noWrap/>
            <w:vAlign w:val="center"/>
            <w:hideMark/>
          </w:tcPr>
          <w:p w14:paraId="2C8D4B7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2704;0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0001]</w:t>
            </w:r>
          </w:p>
        </w:tc>
        <w:tc>
          <w:tcPr>
            <w:tcW w:w="2707" w:type="dxa"/>
            <w:shd w:val="clear" w:color="auto" w:fill="auto"/>
            <w:noWrap/>
            <w:vAlign w:val="center"/>
            <w:hideMark/>
          </w:tcPr>
          <w:p w14:paraId="4395601C"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0F855317" w14:textId="77777777" w:rsidTr="00192C15">
        <w:trPr>
          <w:trHeight w:val="300"/>
        </w:trPr>
        <w:tc>
          <w:tcPr>
            <w:tcW w:w="2934" w:type="dxa"/>
            <w:shd w:val="clear" w:color="auto" w:fill="auto"/>
            <w:noWrap/>
            <w:vAlign w:val="center"/>
            <w:hideMark/>
          </w:tcPr>
          <w:p w14:paraId="71965098"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leu</w:t>
            </w:r>
            <w:r>
              <w:rPr>
                <w:rFonts w:eastAsia="Times New Roman" w:cs="Times New Roman"/>
                <w:color w:val="000000"/>
                <w:sz w:val="20"/>
                <w:szCs w:val="20"/>
                <w:lang w:val="en-US" w:eastAsia="pt-BR"/>
              </w:rPr>
              <w:t>k</w:t>
            </w:r>
            <w:r w:rsidRPr="006F60F4">
              <w:rPr>
                <w:rFonts w:eastAsia="Times New Roman" w:cs="Times New Roman"/>
                <w:color w:val="000000"/>
                <w:sz w:val="20"/>
                <w:szCs w:val="20"/>
                <w:lang w:val="en-US" w:eastAsia="pt-BR"/>
              </w:rPr>
              <w:t>emia</w:t>
            </w:r>
          </w:p>
        </w:tc>
        <w:tc>
          <w:tcPr>
            <w:tcW w:w="1140" w:type="dxa"/>
            <w:shd w:val="clear" w:color="auto" w:fill="auto"/>
            <w:noWrap/>
            <w:vAlign w:val="center"/>
            <w:hideMark/>
          </w:tcPr>
          <w:p w14:paraId="2E9EC69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2</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494</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5476</w:t>
            </w:r>
          </w:p>
        </w:tc>
        <w:tc>
          <w:tcPr>
            <w:tcW w:w="2718" w:type="dxa"/>
            <w:shd w:val="clear" w:color="auto" w:fill="auto"/>
            <w:noWrap/>
            <w:vAlign w:val="center"/>
            <w:hideMark/>
          </w:tcPr>
          <w:p w14:paraId="1C345902"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4101;0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0002]</w:t>
            </w:r>
          </w:p>
        </w:tc>
        <w:tc>
          <w:tcPr>
            <w:tcW w:w="2707" w:type="dxa"/>
            <w:shd w:val="clear" w:color="auto" w:fill="auto"/>
            <w:noWrap/>
            <w:vAlign w:val="center"/>
            <w:hideMark/>
          </w:tcPr>
          <w:p w14:paraId="1F475B46"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549966D5" w14:textId="77777777" w:rsidTr="00192C15">
        <w:trPr>
          <w:trHeight w:val="300"/>
        </w:trPr>
        <w:tc>
          <w:tcPr>
            <w:tcW w:w="2934" w:type="dxa"/>
            <w:shd w:val="clear" w:color="auto" w:fill="auto"/>
            <w:noWrap/>
            <w:vAlign w:val="center"/>
            <w:hideMark/>
          </w:tcPr>
          <w:p w14:paraId="08D157D9"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Inpatient</w:t>
            </w:r>
            <w:r w:rsidRPr="006F60F4">
              <w:rPr>
                <w:rFonts w:eastAsia="Times New Roman" w:cs="Times New Roman"/>
                <w:color w:val="000000"/>
                <w:sz w:val="20"/>
                <w:szCs w:val="20"/>
                <w:lang w:val="en-US" w:eastAsia="pt-BR"/>
              </w:rPr>
              <w:t xml:space="preserve"> pneumonia</w:t>
            </w:r>
          </w:p>
        </w:tc>
        <w:tc>
          <w:tcPr>
            <w:tcW w:w="1140" w:type="dxa"/>
            <w:shd w:val="clear" w:color="auto" w:fill="auto"/>
            <w:noWrap/>
            <w:vAlign w:val="center"/>
            <w:hideMark/>
          </w:tcPr>
          <w:p w14:paraId="6223E60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008</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7475</w:t>
            </w:r>
          </w:p>
        </w:tc>
        <w:tc>
          <w:tcPr>
            <w:tcW w:w="2718" w:type="dxa"/>
            <w:shd w:val="clear" w:color="auto" w:fill="auto"/>
            <w:noWrap/>
            <w:vAlign w:val="center"/>
            <w:hideMark/>
          </w:tcPr>
          <w:p w14:paraId="163CEF0B"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2766;0</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0003]</w:t>
            </w:r>
          </w:p>
        </w:tc>
        <w:tc>
          <w:tcPr>
            <w:tcW w:w="2707" w:type="dxa"/>
            <w:shd w:val="clear" w:color="auto" w:fill="auto"/>
            <w:noWrap/>
            <w:vAlign w:val="center"/>
            <w:hideMark/>
          </w:tcPr>
          <w:p w14:paraId="3AAB3191"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SIH</w:t>
            </w:r>
          </w:p>
        </w:tc>
      </w:tr>
      <w:tr w:rsidR="00192C15" w:rsidRPr="006F60F4" w14:paraId="330CBA91" w14:textId="77777777" w:rsidTr="00192C15">
        <w:trPr>
          <w:trHeight w:val="300"/>
        </w:trPr>
        <w:tc>
          <w:tcPr>
            <w:tcW w:w="2934" w:type="dxa"/>
            <w:tcBorders>
              <w:bottom w:val="single" w:sz="4" w:space="0" w:color="auto"/>
            </w:tcBorders>
            <w:shd w:val="clear" w:color="auto" w:fill="auto"/>
            <w:noWrap/>
            <w:vAlign w:val="center"/>
            <w:hideMark/>
          </w:tcPr>
          <w:p w14:paraId="1C0AED72" w14:textId="77777777" w:rsidR="00192C15" w:rsidRPr="006F60F4" w:rsidRDefault="00192C15" w:rsidP="00192C15">
            <w:pPr>
              <w:spacing w:after="0" w:line="240" w:lineRule="auto"/>
              <w:ind w:left="227"/>
              <w:rPr>
                <w:rFonts w:eastAsia="Times New Roman" w:cs="Times New Roman"/>
                <w:color w:val="000000"/>
                <w:sz w:val="20"/>
                <w:szCs w:val="20"/>
                <w:lang w:val="en-US" w:eastAsia="pt-BR"/>
              </w:rPr>
            </w:pPr>
            <w:r>
              <w:rPr>
                <w:rFonts w:eastAsia="Times New Roman" w:cs="Times New Roman"/>
                <w:color w:val="000000"/>
                <w:sz w:val="20"/>
                <w:szCs w:val="20"/>
                <w:lang w:val="en-US" w:eastAsia="pt-BR"/>
              </w:rPr>
              <w:t>C</w:t>
            </w:r>
            <w:r w:rsidRPr="006F60F4">
              <w:rPr>
                <w:rFonts w:eastAsia="Times New Roman" w:cs="Times New Roman"/>
                <w:color w:val="000000"/>
                <w:sz w:val="20"/>
                <w:szCs w:val="20"/>
                <w:lang w:val="en-US" w:eastAsia="pt-BR"/>
              </w:rPr>
              <w:t>ontrol (</w:t>
            </w:r>
            <w:r>
              <w:rPr>
                <w:rFonts w:eastAsia="Times New Roman" w:cs="Times New Roman"/>
                <w:color w:val="000000"/>
                <w:sz w:val="20"/>
                <w:szCs w:val="20"/>
                <w:lang w:val="en-US" w:eastAsia="pt-BR"/>
              </w:rPr>
              <w:t>tablet</w:t>
            </w:r>
            <w:r w:rsidRPr="006F60F4">
              <w:rPr>
                <w:rFonts w:eastAsia="Times New Roman" w:cs="Times New Roman"/>
                <w:color w:val="000000"/>
                <w:sz w:val="20"/>
                <w:szCs w:val="20"/>
                <w:lang w:val="en-US" w:eastAsia="pt-BR"/>
              </w:rPr>
              <w:t>)</w:t>
            </w:r>
          </w:p>
        </w:tc>
        <w:tc>
          <w:tcPr>
            <w:tcW w:w="1140" w:type="dxa"/>
            <w:tcBorders>
              <w:bottom w:val="single" w:sz="4" w:space="0" w:color="auto"/>
            </w:tcBorders>
            <w:shd w:val="clear" w:color="auto" w:fill="auto"/>
            <w:noWrap/>
            <w:vAlign w:val="center"/>
            <w:hideMark/>
          </w:tcPr>
          <w:p w14:paraId="6A43EFC0"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9082</w:t>
            </w:r>
          </w:p>
        </w:tc>
        <w:tc>
          <w:tcPr>
            <w:tcW w:w="2718" w:type="dxa"/>
            <w:tcBorders>
              <w:bottom w:val="single" w:sz="4" w:space="0" w:color="auto"/>
            </w:tcBorders>
            <w:shd w:val="clear" w:color="auto" w:fill="auto"/>
            <w:noWrap/>
            <w:vAlign w:val="center"/>
            <w:hideMark/>
          </w:tcPr>
          <w:p w14:paraId="4B518193"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Pr>
                <w:rFonts w:eastAsia="Times New Roman" w:cs="Times New Roman"/>
                <w:color w:val="000000"/>
                <w:sz w:val="20"/>
                <w:szCs w:val="20"/>
                <w:lang w:val="en-US" w:eastAsia="pt-BR"/>
              </w:rPr>
              <w:t>gamma</w:t>
            </w:r>
            <w:r w:rsidRPr="006F60F4">
              <w:rPr>
                <w:rFonts w:eastAsia="Times New Roman" w:cs="Times New Roman"/>
                <w:color w:val="000000"/>
                <w:sz w:val="20"/>
                <w:szCs w:val="20"/>
                <w:lang w:val="en-US" w:eastAsia="pt-BR"/>
              </w:rPr>
              <w:t>[37</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629</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38;1</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9719</w:t>
            </w:r>
            <w:r>
              <w:rPr>
                <w:rFonts w:eastAsia="Times New Roman" w:cs="Times New Roman"/>
                <w:color w:val="000000"/>
                <w:sz w:val="20"/>
                <w:szCs w:val="20"/>
                <w:lang w:val="en-US" w:eastAsia="pt-BR"/>
              </w:rPr>
              <w:t>.</w:t>
            </w:r>
            <w:r w:rsidRPr="006F60F4">
              <w:rPr>
                <w:rFonts w:eastAsia="Times New Roman" w:cs="Times New Roman"/>
                <w:color w:val="000000"/>
                <w:sz w:val="20"/>
                <w:szCs w:val="20"/>
                <w:lang w:val="en-US" w:eastAsia="pt-BR"/>
              </w:rPr>
              <w:t>8255]</w:t>
            </w:r>
          </w:p>
        </w:tc>
        <w:tc>
          <w:tcPr>
            <w:tcW w:w="2707" w:type="dxa"/>
            <w:tcBorders>
              <w:bottom w:val="single" w:sz="4" w:space="0" w:color="auto"/>
            </w:tcBorders>
            <w:shd w:val="clear" w:color="auto" w:fill="auto"/>
            <w:noWrap/>
            <w:vAlign w:val="center"/>
            <w:hideMark/>
          </w:tcPr>
          <w:p w14:paraId="10E4C2AA" w14:textId="77777777" w:rsidR="00192C15" w:rsidRPr="006F60F4" w:rsidRDefault="00192C15" w:rsidP="00192C15">
            <w:pPr>
              <w:spacing w:after="0" w:line="240" w:lineRule="auto"/>
              <w:jc w:val="center"/>
              <w:rPr>
                <w:rFonts w:eastAsia="Times New Roman" w:cs="Times New Roman"/>
                <w:color w:val="000000"/>
                <w:sz w:val="20"/>
                <w:szCs w:val="20"/>
                <w:lang w:val="en-US" w:eastAsia="pt-BR"/>
              </w:rPr>
            </w:pPr>
            <w:r w:rsidRPr="006F60F4">
              <w:rPr>
                <w:rFonts w:eastAsia="Times New Roman" w:cs="Times New Roman"/>
                <w:color w:val="000000"/>
                <w:sz w:val="20"/>
                <w:szCs w:val="20"/>
                <w:lang w:val="en-US" w:eastAsia="pt-BR"/>
              </w:rPr>
              <w:t>BPS</w:t>
            </w:r>
          </w:p>
        </w:tc>
      </w:tr>
    </w:tbl>
    <w:p w14:paraId="0A5E191B" w14:textId="77777777" w:rsidR="00192C15" w:rsidRDefault="00192C15" w:rsidP="00192C15">
      <w:pPr>
        <w:spacing w:after="0" w:line="240" w:lineRule="auto"/>
        <w:rPr>
          <w:rFonts w:eastAsia="Times New Roman" w:cs="Times New Roman"/>
          <w:color w:val="000000"/>
          <w:sz w:val="20"/>
          <w:szCs w:val="20"/>
          <w:lang w:val="en-US" w:eastAsia="pt-BR"/>
        </w:rPr>
      </w:pPr>
      <w:proofErr w:type="gramStart"/>
      <w:r w:rsidRPr="004B1225">
        <w:rPr>
          <w:rFonts w:eastAsia="Times New Roman" w:cs="Times New Roman"/>
          <w:color w:val="000000"/>
          <w:sz w:val="20"/>
          <w:szCs w:val="20"/>
          <w:vertAlign w:val="superscript"/>
          <w:lang w:val="en-US" w:eastAsia="pt-BR"/>
        </w:rPr>
        <w:lastRenderedPageBreak/>
        <w:t>a</w:t>
      </w:r>
      <w:proofErr w:type="gramEnd"/>
      <w:r w:rsidRPr="004B1225">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M</w:t>
      </w:r>
      <w:r w:rsidRPr="00FE0B77">
        <w:rPr>
          <w:rFonts w:eastAsia="Times New Roman" w:cs="Times New Roman"/>
          <w:color w:val="000000"/>
          <w:sz w:val="20"/>
          <w:szCs w:val="20"/>
          <w:lang w:val="en-US" w:eastAsia="pt-BR"/>
        </w:rPr>
        <w:t>onetary amounts in Brazilian currency. Conversion factor</w:t>
      </w:r>
      <w:r>
        <w:rPr>
          <w:rFonts w:eastAsia="Times New Roman" w:cs="Times New Roman"/>
          <w:color w:val="000000"/>
          <w:sz w:val="20"/>
          <w:szCs w:val="20"/>
          <w:lang w:val="en-US" w:eastAsia="pt-BR"/>
        </w:rPr>
        <w:t xml:space="preserve"> to </w:t>
      </w:r>
      <w:r w:rsidRPr="00FE0B77">
        <w:rPr>
          <w:rFonts w:eastAsia="Times New Roman" w:cs="Times New Roman"/>
          <w:color w:val="000000"/>
          <w:sz w:val="20"/>
          <w:szCs w:val="20"/>
          <w:lang w:val="en-US" w:eastAsia="pt-BR"/>
        </w:rPr>
        <w:t xml:space="preserve">purchasing power parity: 1.73 (local currency </w:t>
      </w:r>
      <w:r>
        <w:rPr>
          <w:rFonts w:eastAsia="Times New Roman" w:cs="Times New Roman"/>
          <w:color w:val="000000"/>
          <w:sz w:val="20"/>
          <w:szCs w:val="20"/>
          <w:lang w:val="en-US" w:eastAsia="pt-BR"/>
        </w:rPr>
        <w:t>per</w:t>
      </w:r>
      <w:r w:rsidRPr="00FE0B77">
        <w:rPr>
          <w:rFonts w:eastAsia="Times New Roman" w:cs="Times New Roman"/>
          <w:color w:val="000000"/>
          <w:sz w:val="20"/>
          <w:szCs w:val="20"/>
          <w:lang w:val="en-US" w:eastAsia="pt-BR"/>
        </w:rPr>
        <w:t xml:space="preserve"> international $), World Bank, 2014.</w:t>
      </w:r>
    </w:p>
    <w:p w14:paraId="56F5DEC6" w14:textId="77777777" w:rsidR="00192C15" w:rsidRDefault="00192C15" w:rsidP="00192C15">
      <w:pPr>
        <w:pStyle w:val="NoSpacing"/>
        <w:rPr>
          <w:rFonts w:ascii="Times New Roman" w:hAnsi="Times New Roman"/>
          <w:sz w:val="24"/>
          <w:szCs w:val="24"/>
        </w:rPr>
      </w:pPr>
      <w:r>
        <w:rPr>
          <w:rFonts w:ascii="Times New Roman" w:eastAsia="Times New Roman" w:hAnsi="Times New Roman"/>
          <w:color w:val="000000"/>
          <w:sz w:val="20"/>
          <w:szCs w:val="20"/>
          <w:lang w:val="en-US" w:eastAsia="pt-BR"/>
        </w:rPr>
        <w:t>ACS: a</w:t>
      </w:r>
      <w:r w:rsidRPr="00034891">
        <w:rPr>
          <w:rFonts w:ascii="Times New Roman" w:eastAsia="Times New Roman" w:hAnsi="Times New Roman"/>
          <w:color w:val="000000"/>
          <w:sz w:val="20"/>
          <w:szCs w:val="20"/>
          <w:lang w:val="en-US" w:eastAsia="pt-BR"/>
        </w:rPr>
        <w:t xml:space="preserve">cute </w:t>
      </w:r>
      <w:r>
        <w:rPr>
          <w:rFonts w:ascii="Times New Roman" w:eastAsia="Times New Roman" w:hAnsi="Times New Roman"/>
          <w:color w:val="000000"/>
          <w:sz w:val="20"/>
          <w:szCs w:val="20"/>
          <w:lang w:val="en-US" w:eastAsia="pt-BR"/>
        </w:rPr>
        <w:t>c</w:t>
      </w:r>
      <w:r w:rsidRPr="00034891">
        <w:rPr>
          <w:rFonts w:ascii="Times New Roman" w:eastAsia="Times New Roman" w:hAnsi="Times New Roman"/>
          <w:color w:val="000000"/>
          <w:sz w:val="20"/>
          <w:szCs w:val="20"/>
          <w:lang w:val="en-US" w:eastAsia="pt-BR"/>
        </w:rPr>
        <w:t xml:space="preserve">oronary </w:t>
      </w:r>
      <w:r>
        <w:rPr>
          <w:rFonts w:ascii="Times New Roman" w:eastAsia="Times New Roman" w:hAnsi="Times New Roman"/>
          <w:color w:val="000000"/>
          <w:sz w:val="20"/>
          <w:szCs w:val="20"/>
          <w:lang w:val="en-US" w:eastAsia="pt-BR"/>
        </w:rPr>
        <w:t>s</w:t>
      </w:r>
      <w:r w:rsidRPr="00034891">
        <w:rPr>
          <w:rFonts w:ascii="Times New Roman" w:eastAsia="Times New Roman" w:hAnsi="Times New Roman"/>
          <w:color w:val="000000"/>
          <w:sz w:val="20"/>
          <w:szCs w:val="20"/>
          <w:lang w:val="en-US" w:eastAsia="pt-BR"/>
        </w:rPr>
        <w:t>yndrome</w:t>
      </w:r>
      <w:r>
        <w:rPr>
          <w:rFonts w:ascii="Times New Roman" w:eastAsia="Times New Roman" w:hAnsi="Times New Roman"/>
          <w:color w:val="000000"/>
          <w:sz w:val="20"/>
          <w:szCs w:val="20"/>
          <w:lang w:val="en-US" w:eastAsia="pt-BR"/>
        </w:rPr>
        <w:t xml:space="preserve">; BPS: Brazilian Health Prices Database; CHA: </w:t>
      </w:r>
      <w:r w:rsidRPr="00036CDD">
        <w:rPr>
          <w:rFonts w:ascii="Times New Roman" w:eastAsia="Times New Roman" w:hAnsi="Times New Roman"/>
          <w:color w:val="000000"/>
          <w:sz w:val="20"/>
          <w:szCs w:val="20"/>
          <w:lang w:val="en-US" w:eastAsia="pt-BR"/>
        </w:rPr>
        <w:t>community health agent</w:t>
      </w:r>
      <w:r>
        <w:rPr>
          <w:rFonts w:ascii="Times New Roman" w:eastAsia="Times New Roman" w:hAnsi="Times New Roman"/>
          <w:color w:val="000000"/>
          <w:sz w:val="20"/>
          <w:szCs w:val="20"/>
          <w:lang w:val="en-US" w:eastAsia="pt-BR"/>
        </w:rPr>
        <w:t>; T2DM: type 2 diabetes mellitus; HbA1c: g</w:t>
      </w:r>
      <w:r w:rsidRPr="006B2FF3">
        <w:rPr>
          <w:rFonts w:ascii="Times New Roman" w:eastAsia="Times New Roman" w:hAnsi="Times New Roman"/>
          <w:color w:val="000000"/>
          <w:sz w:val="20"/>
          <w:szCs w:val="20"/>
          <w:lang w:val="en-US" w:eastAsia="pt-BR"/>
        </w:rPr>
        <w:t xml:space="preserve">lycosylated </w:t>
      </w:r>
      <w:r>
        <w:rPr>
          <w:rFonts w:ascii="Times New Roman" w:eastAsia="Times New Roman" w:hAnsi="Times New Roman"/>
          <w:color w:val="000000"/>
          <w:sz w:val="20"/>
          <w:szCs w:val="20"/>
          <w:lang w:val="en-US" w:eastAsia="pt-BR"/>
        </w:rPr>
        <w:t xml:space="preserve">hemoglobin A1c; HSA: </w:t>
      </w:r>
      <w:r w:rsidRPr="00036CDD">
        <w:rPr>
          <w:rFonts w:ascii="Times New Roman" w:eastAsia="Times New Roman" w:hAnsi="Times New Roman"/>
          <w:color w:val="000000"/>
          <w:sz w:val="20"/>
          <w:szCs w:val="20"/>
          <w:lang w:val="en-US" w:eastAsia="pt-BR"/>
        </w:rPr>
        <w:t>health service agent</w:t>
      </w:r>
      <w:r>
        <w:rPr>
          <w:rFonts w:ascii="Times New Roman" w:eastAsia="Times New Roman" w:hAnsi="Times New Roman"/>
          <w:color w:val="000000"/>
          <w:sz w:val="20"/>
          <w:szCs w:val="20"/>
          <w:lang w:val="en-US" w:eastAsia="pt-BR"/>
        </w:rPr>
        <w:t xml:space="preserve">; HSST: </w:t>
      </w:r>
      <w:r w:rsidRPr="00036CDD">
        <w:rPr>
          <w:rFonts w:ascii="Times New Roman" w:eastAsia="Times New Roman" w:hAnsi="Times New Roman"/>
          <w:color w:val="000000"/>
          <w:sz w:val="20"/>
          <w:szCs w:val="20"/>
          <w:lang w:val="en-US" w:eastAsia="pt-BR"/>
        </w:rPr>
        <w:t>health service superior technician</w:t>
      </w:r>
      <w:r>
        <w:rPr>
          <w:rFonts w:ascii="Times New Roman" w:eastAsia="Times New Roman" w:hAnsi="Times New Roman"/>
          <w:color w:val="000000"/>
          <w:sz w:val="20"/>
          <w:szCs w:val="20"/>
          <w:lang w:val="en-US" w:eastAsia="pt-BR"/>
        </w:rPr>
        <w:t xml:space="preserve">; HST: </w:t>
      </w:r>
      <w:r w:rsidRPr="00036CDD">
        <w:rPr>
          <w:rFonts w:ascii="Times New Roman" w:eastAsia="Times New Roman" w:hAnsi="Times New Roman"/>
          <w:color w:val="000000"/>
          <w:sz w:val="20"/>
          <w:szCs w:val="20"/>
          <w:lang w:val="en-US" w:eastAsia="pt-BR"/>
        </w:rPr>
        <w:t>health service technical</w:t>
      </w:r>
      <w:r>
        <w:rPr>
          <w:rFonts w:ascii="Times New Roman" w:eastAsia="Times New Roman" w:hAnsi="Times New Roman"/>
          <w:color w:val="000000"/>
          <w:sz w:val="20"/>
          <w:szCs w:val="20"/>
          <w:lang w:val="en-US" w:eastAsia="pt-BR"/>
        </w:rPr>
        <w:t>; PAD: p</w:t>
      </w:r>
      <w:r w:rsidRPr="008623E4">
        <w:rPr>
          <w:rFonts w:ascii="Times New Roman" w:eastAsia="Times New Roman" w:hAnsi="Times New Roman"/>
          <w:color w:val="000000"/>
          <w:sz w:val="20"/>
          <w:szCs w:val="20"/>
          <w:lang w:val="en-US" w:eastAsia="pt-BR"/>
        </w:rPr>
        <w:t xml:space="preserve">eripheral </w:t>
      </w:r>
      <w:r>
        <w:rPr>
          <w:rFonts w:ascii="Times New Roman" w:eastAsia="Times New Roman" w:hAnsi="Times New Roman"/>
          <w:color w:val="000000"/>
          <w:sz w:val="20"/>
          <w:szCs w:val="20"/>
          <w:lang w:val="en-US" w:eastAsia="pt-BR"/>
        </w:rPr>
        <w:t>a</w:t>
      </w:r>
      <w:r w:rsidRPr="008623E4">
        <w:rPr>
          <w:rFonts w:ascii="Times New Roman" w:eastAsia="Times New Roman" w:hAnsi="Times New Roman"/>
          <w:color w:val="000000"/>
          <w:sz w:val="20"/>
          <w:szCs w:val="20"/>
          <w:lang w:val="en-US" w:eastAsia="pt-BR"/>
        </w:rPr>
        <w:t xml:space="preserve">rtery </w:t>
      </w:r>
      <w:r>
        <w:rPr>
          <w:rFonts w:ascii="Times New Roman" w:eastAsia="Times New Roman" w:hAnsi="Times New Roman"/>
          <w:color w:val="000000"/>
          <w:sz w:val="20"/>
          <w:szCs w:val="20"/>
          <w:lang w:val="en-US" w:eastAsia="pt-BR"/>
        </w:rPr>
        <w:t>d</w:t>
      </w:r>
      <w:r w:rsidRPr="008623E4">
        <w:rPr>
          <w:rFonts w:ascii="Times New Roman" w:eastAsia="Times New Roman" w:hAnsi="Times New Roman"/>
          <w:color w:val="000000"/>
          <w:sz w:val="20"/>
          <w:szCs w:val="20"/>
          <w:lang w:val="en-US" w:eastAsia="pt-BR"/>
        </w:rPr>
        <w:t>isease</w:t>
      </w:r>
      <w:r>
        <w:rPr>
          <w:rFonts w:ascii="Times New Roman" w:eastAsia="Times New Roman" w:hAnsi="Times New Roman"/>
          <w:color w:val="000000"/>
          <w:sz w:val="20"/>
          <w:szCs w:val="20"/>
          <w:lang w:val="en-US" w:eastAsia="pt-BR"/>
        </w:rPr>
        <w:t xml:space="preserve">; PBH: Municipality of Belo Horizonte; PE: </w:t>
      </w:r>
      <w:r w:rsidRPr="0046558B">
        <w:rPr>
          <w:rFonts w:ascii="Times New Roman" w:eastAsia="Times New Roman" w:hAnsi="Times New Roman"/>
          <w:color w:val="000000"/>
          <w:sz w:val="20"/>
          <w:szCs w:val="20"/>
          <w:lang w:val="en-US" w:eastAsia="pt-BR"/>
        </w:rPr>
        <w:t>pericardial effusion</w:t>
      </w:r>
      <w:r>
        <w:rPr>
          <w:rFonts w:ascii="Times New Roman" w:eastAsia="Times New Roman" w:hAnsi="Times New Roman"/>
          <w:color w:val="000000"/>
          <w:sz w:val="20"/>
          <w:szCs w:val="20"/>
          <w:lang w:val="en-US" w:eastAsia="pt-BR"/>
        </w:rPr>
        <w:t xml:space="preserve">; SIA: Brazilian </w:t>
      </w:r>
      <w:r w:rsidRPr="006B2FF3">
        <w:rPr>
          <w:rFonts w:ascii="Times New Roman" w:eastAsia="Times New Roman" w:hAnsi="Times New Roman"/>
          <w:color w:val="000000"/>
          <w:sz w:val="20"/>
          <w:szCs w:val="20"/>
          <w:lang w:val="en-US" w:eastAsia="pt-BR"/>
        </w:rPr>
        <w:t>Outpatient Information System</w:t>
      </w:r>
      <w:r>
        <w:rPr>
          <w:rFonts w:ascii="Times New Roman" w:eastAsia="Times New Roman" w:hAnsi="Times New Roman"/>
          <w:color w:val="000000"/>
          <w:sz w:val="20"/>
          <w:szCs w:val="20"/>
          <w:lang w:val="en-US" w:eastAsia="pt-BR"/>
        </w:rPr>
        <w:t xml:space="preserve">; SIH: Brazilian </w:t>
      </w:r>
      <w:r w:rsidRPr="006B2FF3">
        <w:rPr>
          <w:rFonts w:ascii="Times New Roman" w:eastAsia="Times New Roman" w:hAnsi="Times New Roman"/>
          <w:color w:val="000000"/>
          <w:sz w:val="20"/>
          <w:szCs w:val="20"/>
          <w:lang w:val="en-US" w:eastAsia="pt-BR"/>
        </w:rPr>
        <w:t>Hospital Information System</w:t>
      </w:r>
      <w:r>
        <w:rPr>
          <w:rFonts w:ascii="Times New Roman" w:eastAsia="Times New Roman" w:hAnsi="Times New Roman"/>
          <w:color w:val="000000"/>
          <w:sz w:val="20"/>
          <w:szCs w:val="20"/>
          <w:lang w:val="en-US" w:eastAsia="pt-BR"/>
        </w:rPr>
        <w:t>;</w:t>
      </w:r>
      <w:r w:rsidRPr="006B2FF3">
        <w:rPr>
          <w:rFonts w:ascii="Times New Roman" w:eastAsia="Times New Roman" w:hAnsi="Times New Roman"/>
          <w:color w:val="000000"/>
          <w:sz w:val="20"/>
          <w:szCs w:val="20"/>
          <w:lang w:val="en-US" w:eastAsia="pt-BR"/>
        </w:rPr>
        <w:t xml:space="preserve"> </w:t>
      </w:r>
      <w:r>
        <w:rPr>
          <w:rFonts w:ascii="Times New Roman" w:eastAsia="Times New Roman" w:hAnsi="Times New Roman"/>
          <w:color w:val="000000"/>
          <w:sz w:val="20"/>
          <w:szCs w:val="20"/>
          <w:lang w:val="en-US" w:eastAsia="pt-BR"/>
        </w:rPr>
        <w:t>TIA: t</w:t>
      </w:r>
      <w:r w:rsidRPr="006F60F4">
        <w:rPr>
          <w:rFonts w:ascii="Times New Roman" w:eastAsia="Times New Roman" w:hAnsi="Times New Roman"/>
          <w:color w:val="000000"/>
          <w:sz w:val="20"/>
          <w:szCs w:val="20"/>
          <w:lang w:val="en-US" w:eastAsia="pt-BR"/>
        </w:rPr>
        <w:t>ransient ischemic attack</w:t>
      </w:r>
      <w:r>
        <w:rPr>
          <w:rFonts w:ascii="Times New Roman" w:eastAsia="Times New Roman" w:hAnsi="Times New Roman"/>
          <w:color w:val="000000"/>
          <w:sz w:val="20"/>
          <w:szCs w:val="20"/>
          <w:lang w:val="en-US" w:eastAsia="pt-BR"/>
        </w:rPr>
        <w:t>.</w:t>
      </w:r>
    </w:p>
    <w:p w14:paraId="4D4926E1" w14:textId="77777777" w:rsidR="00192C15" w:rsidRDefault="00192C15" w:rsidP="00F8200F">
      <w:pPr>
        <w:pStyle w:val="NoSpacing"/>
        <w:rPr>
          <w:rFonts w:ascii="Times New Roman" w:hAnsi="Times New Roman"/>
          <w:sz w:val="24"/>
          <w:szCs w:val="24"/>
        </w:rPr>
      </w:pPr>
    </w:p>
    <w:p w14:paraId="4DFEE822" w14:textId="4CE49999"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In models 1 and 2, patients who discontinued treatment due to adverse events</w:t>
      </w:r>
      <w:r w:rsidR="00827027" w:rsidRPr="00F8200F">
        <w:rPr>
          <w:rFonts w:ascii="Times New Roman" w:hAnsi="Times New Roman"/>
          <w:sz w:val="24"/>
          <w:szCs w:val="24"/>
        </w:rPr>
        <w:t>,</w:t>
      </w:r>
      <w:r w:rsidRPr="00F8200F">
        <w:rPr>
          <w:rFonts w:ascii="Times New Roman" w:hAnsi="Times New Roman"/>
          <w:sz w:val="24"/>
          <w:szCs w:val="24"/>
        </w:rPr>
        <w:t xml:space="preserve"> or remained with HbA1c higher than 7.0%</w:t>
      </w:r>
      <w:r w:rsidR="00827027" w:rsidRPr="00F8200F">
        <w:rPr>
          <w:rFonts w:ascii="Times New Roman" w:hAnsi="Times New Roman"/>
          <w:sz w:val="24"/>
          <w:szCs w:val="24"/>
        </w:rPr>
        <w:t>,</w:t>
      </w:r>
      <w:r w:rsidRPr="00F8200F">
        <w:rPr>
          <w:rFonts w:ascii="Times New Roman" w:hAnsi="Times New Roman"/>
          <w:sz w:val="24"/>
          <w:szCs w:val="24"/>
        </w:rPr>
        <w:t xml:space="preserve"> followed the hypothetical cohort with rescue therapy considering the same transition probabilities for </w:t>
      </w:r>
      <w:r w:rsidR="00827027" w:rsidRPr="00F8200F">
        <w:rPr>
          <w:rFonts w:ascii="Times New Roman" w:hAnsi="Times New Roman"/>
          <w:sz w:val="24"/>
          <w:szCs w:val="24"/>
        </w:rPr>
        <w:t xml:space="preserve">the </w:t>
      </w:r>
      <w:r w:rsidRPr="00F8200F">
        <w:rPr>
          <w:rFonts w:ascii="Times New Roman" w:hAnsi="Times New Roman"/>
          <w:sz w:val="24"/>
          <w:szCs w:val="24"/>
        </w:rPr>
        <w:t>other stages, except for the increase of, respectively</w:t>
      </w:r>
      <w:r w:rsidR="00F05798" w:rsidRPr="00F8200F">
        <w:rPr>
          <w:rFonts w:ascii="Times New Roman" w:hAnsi="Times New Roman"/>
          <w:sz w:val="24"/>
          <w:szCs w:val="24"/>
        </w:rPr>
        <w:t>,</w:t>
      </w:r>
      <w:r w:rsidRPr="00F8200F">
        <w:rPr>
          <w:rFonts w:ascii="Times New Roman" w:hAnsi="Times New Roman"/>
          <w:sz w:val="24"/>
          <w:szCs w:val="24"/>
        </w:rPr>
        <w:t xml:space="preserve"> 10% and 30% in the risk of death. </w:t>
      </w:r>
      <w:r w:rsidR="00E7509E" w:rsidRPr="00F8200F">
        <w:rPr>
          <w:rFonts w:ascii="Times New Roman" w:hAnsi="Times New Roman"/>
          <w:sz w:val="24"/>
          <w:szCs w:val="24"/>
        </w:rPr>
        <w:t xml:space="preserve">Treatment discontinuation </w:t>
      </w:r>
      <w:r w:rsidRPr="00F8200F">
        <w:rPr>
          <w:rFonts w:ascii="Times New Roman" w:hAnsi="Times New Roman"/>
          <w:sz w:val="24"/>
          <w:szCs w:val="24"/>
        </w:rPr>
        <w:t xml:space="preserve">due to adverse events was considered only in the first two years of the cohort. </w:t>
      </w:r>
      <w:r w:rsidR="00CA2F84" w:rsidRPr="00F8200F">
        <w:rPr>
          <w:rFonts w:ascii="Times New Roman" w:hAnsi="Times New Roman"/>
          <w:sz w:val="24"/>
          <w:szCs w:val="24"/>
        </w:rPr>
        <w:t>In Model 3, because there are insufficient observational data to model these two clinical conditions, the patients remained in the T2DM no complications stage until they went on to some model</w:t>
      </w:r>
      <w:r w:rsidR="00192C15">
        <w:rPr>
          <w:rFonts w:ascii="Times New Roman" w:hAnsi="Times New Roman"/>
          <w:sz w:val="24"/>
          <w:szCs w:val="24"/>
        </w:rPr>
        <w:t>l</w:t>
      </w:r>
      <w:r w:rsidR="00CA2F84" w:rsidRPr="00F8200F">
        <w:rPr>
          <w:rFonts w:ascii="Times New Roman" w:hAnsi="Times New Roman"/>
          <w:sz w:val="24"/>
          <w:szCs w:val="24"/>
        </w:rPr>
        <w:t>ed complication.</w:t>
      </w:r>
    </w:p>
    <w:p w14:paraId="03D01EC0" w14:textId="77777777" w:rsidR="00680B1A" w:rsidRDefault="00680B1A" w:rsidP="00F8200F">
      <w:pPr>
        <w:pStyle w:val="NoSpacing"/>
        <w:rPr>
          <w:rFonts w:ascii="Times New Roman" w:hAnsi="Times New Roman"/>
          <w:sz w:val="24"/>
          <w:szCs w:val="24"/>
        </w:rPr>
      </w:pPr>
    </w:p>
    <w:p w14:paraId="471C35EB" w14:textId="0D57FC91" w:rsidR="00376B5B"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According to the literature, the average ages of entry for patients in </w:t>
      </w:r>
      <w:r w:rsidR="004B7E3F" w:rsidRPr="00F8200F">
        <w:rPr>
          <w:rFonts w:ascii="Times New Roman" w:hAnsi="Times New Roman"/>
          <w:sz w:val="24"/>
          <w:szCs w:val="24"/>
        </w:rPr>
        <w:t xml:space="preserve">the </w:t>
      </w:r>
      <w:r w:rsidRPr="00F8200F">
        <w:rPr>
          <w:rFonts w:ascii="Times New Roman" w:hAnsi="Times New Roman"/>
          <w:sz w:val="24"/>
          <w:szCs w:val="24"/>
        </w:rPr>
        <w:t xml:space="preserve">hypothetical cohorts were 53, 58 and 62 </w:t>
      </w:r>
      <w:r w:rsidR="00827027" w:rsidRPr="00F8200F">
        <w:rPr>
          <w:rFonts w:ascii="Times New Roman" w:hAnsi="Times New Roman"/>
          <w:sz w:val="24"/>
          <w:szCs w:val="24"/>
        </w:rPr>
        <w:t xml:space="preserve">years </w:t>
      </w:r>
      <w:r w:rsidRPr="00F8200F">
        <w:rPr>
          <w:rFonts w:ascii="Times New Roman" w:hAnsi="Times New Roman"/>
          <w:sz w:val="24"/>
          <w:szCs w:val="24"/>
        </w:rPr>
        <w:t>for models 1, 2 and 3, respectively. Since death probabilities in these studies were lower compared to the Brazilian population and lower for vildagliptin compared to controls, the overall death probability for each age in the Brazilian population was considered, in 2014, for the groups treated with vildagliptin. For the comparator groups, the same probability has been multiplied by the ratio of its superiority in relation to the value of vildagliptin obtained in the study (Table 2).</w:t>
      </w:r>
    </w:p>
    <w:p w14:paraId="7917ACB0" w14:textId="77777777" w:rsidR="0098099A" w:rsidRDefault="0098099A" w:rsidP="00F8200F">
      <w:pPr>
        <w:pStyle w:val="NoSpacing"/>
        <w:rPr>
          <w:rFonts w:ascii="Times New Roman" w:hAnsi="Times New Roman"/>
          <w:sz w:val="24"/>
          <w:szCs w:val="24"/>
        </w:rPr>
      </w:pPr>
    </w:p>
    <w:p w14:paraId="585A8364" w14:textId="77777777" w:rsidR="00192C15" w:rsidRPr="00192C15" w:rsidRDefault="00192C15" w:rsidP="00192C15">
      <w:pPr>
        <w:pStyle w:val="NoSpacing"/>
        <w:rPr>
          <w:rFonts w:ascii="Times New Roman" w:hAnsi="Times New Roman"/>
          <w:sz w:val="24"/>
          <w:szCs w:val="24"/>
          <w:u w:val="single"/>
        </w:rPr>
      </w:pPr>
      <w:proofErr w:type="gramStart"/>
      <w:r w:rsidRPr="00192C15">
        <w:rPr>
          <w:rFonts w:ascii="Times New Roman" w:hAnsi="Times New Roman"/>
          <w:sz w:val="24"/>
          <w:szCs w:val="24"/>
          <w:u w:val="single"/>
        </w:rPr>
        <w:t>Table 2.</w:t>
      </w:r>
      <w:proofErr w:type="gramEnd"/>
      <w:r w:rsidRPr="00192C15">
        <w:rPr>
          <w:rFonts w:ascii="Times New Roman" w:hAnsi="Times New Roman"/>
          <w:sz w:val="24"/>
          <w:szCs w:val="24"/>
          <w:u w:val="single"/>
        </w:rPr>
        <w:t xml:space="preserve"> Annual probability of death used in the models for evaluation of </w:t>
      </w:r>
      <w:proofErr w:type="spellStart"/>
      <w:r w:rsidRPr="00192C15">
        <w:rPr>
          <w:rFonts w:ascii="Times New Roman" w:hAnsi="Times New Roman"/>
          <w:sz w:val="24"/>
          <w:szCs w:val="24"/>
          <w:u w:val="single"/>
        </w:rPr>
        <w:t>vildagliptin</w:t>
      </w:r>
      <w:proofErr w:type="spellEnd"/>
      <w:r w:rsidRPr="00192C15">
        <w:rPr>
          <w:rFonts w:ascii="Times New Roman" w:hAnsi="Times New Roman"/>
          <w:sz w:val="24"/>
          <w:szCs w:val="24"/>
          <w:u w:val="single"/>
        </w:rPr>
        <w:t>-containing treatments for Type 2 Diabetes Mellitus.</w:t>
      </w:r>
    </w:p>
    <w:p w14:paraId="236F6C58" w14:textId="77777777" w:rsidR="00192C15" w:rsidRPr="00604EB9" w:rsidRDefault="00192C15" w:rsidP="00192C15">
      <w:pPr>
        <w:pStyle w:val="NoSpacing"/>
        <w:rPr>
          <w:rFonts w:ascii="Times New Roman" w:hAnsi="Times New Roman"/>
          <w:sz w:val="20"/>
          <w:szCs w:val="20"/>
        </w:rPr>
      </w:pPr>
    </w:p>
    <w:tbl>
      <w:tblPr>
        <w:tblW w:w="5000" w:type="pct"/>
        <w:tblCellMar>
          <w:left w:w="70" w:type="dxa"/>
          <w:right w:w="70" w:type="dxa"/>
        </w:tblCellMar>
        <w:tblLook w:val="04A0" w:firstRow="1" w:lastRow="0" w:firstColumn="1" w:lastColumn="0" w:noHBand="0" w:noVBand="1"/>
      </w:tblPr>
      <w:tblGrid>
        <w:gridCol w:w="1316"/>
        <w:gridCol w:w="1316"/>
        <w:gridCol w:w="1319"/>
        <w:gridCol w:w="1315"/>
        <w:gridCol w:w="1315"/>
        <w:gridCol w:w="1315"/>
        <w:gridCol w:w="1315"/>
      </w:tblGrid>
      <w:tr w:rsidR="00192C15" w:rsidRPr="00830596" w14:paraId="018799CB" w14:textId="77777777" w:rsidTr="00192C15">
        <w:tc>
          <w:tcPr>
            <w:tcW w:w="714" w:type="pct"/>
            <w:vMerge w:val="restart"/>
            <w:tcBorders>
              <w:top w:val="single" w:sz="4" w:space="0" w:color="auto"/>
            </w:tcBorders>
            <w:shd w:val="clear" w:color="auto" w:fill="auto"/>
            <w:vAlign w:val="center"/>
            <w:hideMark/>
          </w:tcPr>
          <w:p w14:paraId="049C3DB8"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eastAsia="pt-BR"/>
              </w:rPr>
              <w:t>Age</w:t>
            </w:r>
          </w:p>
        </w:tc>
        <w:tc>
          <w:tcPr>
            <w:tcW w:w="1430" w:type="pct"/>
            <w:gridSpan w:val="2"/>
            <w:tcBorders>
              <w:top w:val="single" w:sz="4" w:space="0" w:color="auto"/>
              <w:bottom w:val="single" w:sz="4" w:space="0" w:color="auto"/>
            </w:tcBorders>
            <w:shd w:val="clear" w:color="auto" w:fill="auto"/>
            <w:vAlign w:val="center"/>
            <w:hideMark/>
          </w:tcPr>
          <w:p w14:paraId="78F875D6"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val="en-US" w:eastAsia="pt-BR"/>
              </w:rPr>
              <w:t>Model 1</w:t>
            </w:r>
            <w:r w:rsidRPr="00604EB9">
              <w:rPr>
                <w:rFonts w:eastAsia="Times New Roman" w:cs="Times New Roman"/>
                <w:b/>
                <w:color w:val="000000"/>
                <w:sz w:val="20"/>
                <w:szCs w:val="20"/>
                <w:vertAlign w:val="superscript"/>
                <w:lang w:val="en-US" w:eastAsia="pt-BR"/>
              </w:rPr>
              <w:t>a</w:t>
            </w:r>
          </w:p>
        </w:tc>
        <w:tc>
          <w:tcPr>
            <w:tcW w:w="1428" w:type="pct"/>
            <w:gridSpan w:val="2"/>
            <w:tcBorders>
              <w:top w:val="single" w:sz="4" w:space="0" w:color="auto"/>
              <w:bottom w:val="single" w:sz="4" w:space="0" w:color="auto"/>
            </w:tcBorders>
            <w:shd w:val="clear" w:color="auto" w:fill="auto"/>
            <w:vAlign w:val="center"/>
            <w:hideMark/>
          </w:tcPr>
          <w:p w14:paraId="6ECD8335"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val="en-US" w:eastAsia="pt-BR"/>
              </w:rPr>
              <w:t>Model 2</w:t>
            </w:r>
            <w:r w:rsidRPr="00604EB9">
              <w:rPr>
                <w:rFonts w:eastAsia="Times New Roman" w:cs="Times New Roman"/>
                <w:b/>
                <w:color w:val="000000"/>
                <w:sz w:val="20"/>
                <w:szCs w:val="20"/>
                <w:vertAlign w:val="superscript"/>
                <w:lang w:val="en-US" w:eastAsia="pt-BR"/>
              </w:rPr>
              <w:t>b</w:t>
            </w:r>
          </w:p>
        </w:tc>
        <w:tc>
          <w:tcPr>
            <w:tcW w:w="1428" w:type="pct"/>
            <w:gridSpan w:val="2"/>
            <w:tcBorders>
              <w:top w:val="single" w:sz="4" w:space="0" w:color="auto"/>
              <w:bottom w:val="single" w:sz="4" w:space="0" w:color="auto"/>
            </w:tcBorders>
            <w:shd w:val="clear" w:color="auto" w:fill="auto"/>
            <w:vAlign w:val="center"/>
            <w:hideMark/>
          </w:tcPr>
          <w:p w14:paraId="5D2F7AD1"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val="en-US" w:eastAsia="pt-BR"/>
              </w:rPr>
              <w:t>Model 3</w:t>
            </w:r>
            <w:r w:rsidRPr="00604EB9">
              <w:rPr>
                <w:rFonts w:eastAsia="Times New Roman" w:cs="Times New Roman"/>
                <w:b/>
                <w:color w:val="000000"/>
                <w:sz w:val="20"/>
                <w:szCs w:val="20"/>
                <w:vertAlign w:val="superscript"/>
                <w:lang w:val="en-US" w:eastAsia="pt-BR"/>
              </w:rPr>
              <w:t>c</w:t>
            </w:r>
          </w:p>
        </w:tc>
      </w:tr>
      <w:tr w:rsidR="00192C15" w:rsidRPr="00830596" w14:paraId="0857F1C4" w14:textId="77777777" w:rsidTr="00192C15">
        <w:tc>
          <w:tcPr>
            <w:tcW w:w="714" w:type="pct"/>
            <w:vMerge/>
            <w:tcBorders>
              <w:bottom w:val="single" w:sz="4" w:space="0" w:color="auto"/>
            </w:tcBorders>
            <w:shd w:val="clear" w:color="auto" w:fill="auto"/>
            <w:vAlign w:val="center"/>
            <w:hideMark/>
          </w:tcPr>
          <w:p w14:paraId="4A23A982"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p>
        </w:tc>
        <w:tc>
          <w:tcPr>
            <w:tcW w:w="714" w:type="pct"/>
            <w:tcBorders>
              <w:top w:val="single" w:sz="4" w:space="0" w:color="auto"/>
              <w:bottom w:val="single" w:sz="4" w:space="0" w:color="auto"/>
            </w:tcBorders>
            <w:shd w:val="clear" w:color="auto" w:fill="auto"/>
            <w:vAlign w:val="center"/>
            <w:hideMark/>
          </w:tcPr>
          <w:p w14:paraId="552AB2DF"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eastAsia="pt-BR"/>
              </w:rPr>
              <w:t>Vildagliptin</w:t>
            </w:r>
          </w:p>
        </w:tc>
        <w:tc>
          <w:tcPr>
            <w:tcW w:w="716" w:type="pct"/>
            <w:tcBorders>
              <w:top w:val="single" w:sz="4" w:space="0" w:color="auto"/>
              <w:bottom w:val="single" w:sz="4" w:space="0" w:color="auto"/>
            </w:tcBorders>
            <w:shd w:val="clear" w:color="auto" w:fill="auto"/>
            <w:vAlign w:val="center"/>
            <w:hideMark/>
          </w:tcPr>
          <w:p w14:paraId="621D07BA"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eastAsia="pt-BR"/>
              </w:rPr>
              <w:t>Metformin</w:t>
            </w:r>
          </w:p>
        </w:tc>
        <w:tc>
          <w:tcPr>
            <w:tcW w:w="714" w:type="pct"/>
            <w:tcBorders>
              <w:top w:val="single" w:sz="4" w:space="0" w:color="auto"/>
              <w:bottom w:val="single" w:sz="4" w:space="0" w:color="auto"/>
            </w:tcBorders>
            <w:shd w:val="clear" w:color="auto" w:fill="auto"/>
            <w:vAlign w:val="center"/>
            <w:hideMark/>
          </w:tcPr>
          <w:p w14:paraId="0EBE47EF"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eastAsia="pt-BR"/>
              </w:rPr>
              <w:t>Vildagliptin</w:t>
            </w:r>
          </w:p>
        </w:tc>
        <w:tc>
          <w:tcPr>
            <w:tcW w:w="714" w:type="pct"/>
            <w:tcBorders>
              <w:top w:val="single" w:sz="4" w:space="0" w:color="auto"/>
              <w:bottom w:val="single" w:sz="4" w:space="0" w:color="auto"/>
            </w:tcBorders>
            <w:shd w:val="clear" w:color="auto" w:fill="auto"/>
            <w:vAlign w:val="center"/>
            <w:hideMark/>
          </w:tcPr>
          <w:p w14:paraId="34DA5BBD"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eastAsia="pt-BR"/>
              </w:rPr>
              <w:t>Control</w:t>
            </w:r>
          </w:p>
        </w:tc>
        <w:tc>
          <w:tcPr>
            <w:tcW w:w="714" w:type="pct"/>
            <w:tcBorders>
              <w:top w:val="single" w:sz="4" w:space="0" w:color="auto"/>
              <w:bottom w:val="single" w:sz="4" w:space="0" w:color="auto"/>
            </w:tcBorders>
            <w:shd w:val="clear" w:color="auto" w:fill="auto"/>
            <w:vAlign w:val="center"/>
            <w:hideMark/>
          </w:tcPr>
          <w:p w14:paraId="37FE392D"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eastAsia="pt-BR"/>
              </w:rPr>
              <w:t>Vildagliptin</w:t>
            </w:r>
          </w:p>
        </w:tc>
        <w:tc>
          <w:tcPr>
            <w:tcW w:w="714" w:type="pct"/>
            <w:tcBorders>
              <w:top w:val="single" w:sz="4" w:space="0" w:color="auto"/>
              <w:bottom w:val="single" w:sz="4" w:space="0" w:color="auto"/>
            </w:tcBorders>
            <w:shd w:val="clear" w:color="auto" w:fill="auto"/>
            <w:vAlign w:val="center"/>
            <w:hideMark/>
          </w:tcPr>
          <w:p w14:paraId="2EE4532F" w14:textId="77777777" w:rsidR="00192C15" w:rsidRPr="00604EB9" w:rsidRDefault="00192C15" w:rsidP="00192C15">
            <w:pPr>
              <w:spacing w:after="0" w:line="240" w:lineRule="auto"/>
              <w:jc w:val="center"/>
              <w:rPr>
                <w:rFonts w:eastAsia="Times New Roman" w:cs="Times New Roman"/>
                <w:b/>
                <w:color w:val="000000"/>
                <w:sz w:val="20"/>
                <w:szCs w:val="20"/>
                <w:lang w:eastAsia="pt-BR"/>
              </w:rPr>
            </w:pPr>
            <w:r w:rsidRPr="00604EB9">
              <w:rPr>
                <w:rFonts w:eastAsia="Times New Roman" w:cs="Times New Roman"/>
                <w:b/>
                <w:color w:val="000000"/>
                <w:sz w:val="20"/>
                <w:szCs w:val="20"/>
                <w:lang w:eastAsia="pt-BR"/>
              </w:rPr>
              <w:t>Control</w:t>
            </w:r>
          </w:p>
        </w:tc>
      </w:tr>
      <w:tr w:rsidR="00192C15" w:rsidRPr="00830596" w14:paraId="3B2C6B26" w14:textId="77777777" w:rsidTr="00192C15">
        <w:tc>
          <w:tcPr>
            <w:tcW w:w="714" w:type="pct"/>
            <w:tcBorders>
              <w:top w:val="single" w:sz="4" w:space="0" w:color="auto"/>
            </w:tcBorders>
            <w:shd w:val="clear" w:color="auto" w:fill="auto"/>
            <w:vAlign w:val="center"/>
            <w:hideMark/>
          </w:tcPr>
          <w:p w14:paraId="30E2AED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53</w:t>
            </w:r>
          </w:p>
        </w:tc>
        <w:tc>
          <w:tcPr>
            <w:tcW w:w="714" w:type="pct"/>
            <w:tcBorders>
              <w:top w:val="single" w:sz="4" w:space="0" w:color="auto"/>
            </w:tcBorders>
            <w:shd w:val="clear" w:color="auto" w:fill="auto"/>
            <w:vAlign w:val="center"/>
            <w:hideMark/>
          </w:tcPr>
          <w:p w14:paraId="03594DC3"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0068</w:t>
            </w:r>
          </w:p>
        </w:tc>
        <w:tc>
          <w:tcPr>
            <w:tcW w:w="716" w:type="pct"/>
            <w:tcBorders>
              <w:top w:val="single" w:sz="4" w:space="0" w:color="auto"/>
            </w:tcBorders>
            <w:shd w:val="clear" w:color="auto" w:fill="auto"/>
            <w:vAlign w:val="center"/>
            <w:hideMark/>
          </w:tcPr>
          <w:p w14:paraId="1408F068"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0140</w:t>
            </w:r>
          </w:p>
        </w:tc>
        <w:tc>
          <w:tcPr>
            <w:tcW w:w="714" w:type="pct"/>
            <w:tcBorders>
              <w:top w:val="single" w:sz="4" w:space="0" w:color="auto"/>
            </w:tcBorders>
            <w:shd w:val="clear" w:color="auto" w:fill="auto"/>
            <w:vAlign w:val="center"/>
            <w:hideMark/>
          </w:tcPr>
          <w:p w14:paraId="35FB92F5"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tcBorders>
              <w:top w:val="single" w:sz="4" w:space="0" w:color="auto"/>
            </w:tcBorders>
            <w:shd w:val="clear" w:color="auto" w:fill="auto"/>
            <w:vAlign w:val="center"/>
            <w:hideMark/>
          </w:tcPr>
          <w:p w14:paraId="0F419E4B"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tcBorders>
              <w:top w:val="single" w:sz="4" w:space="0" w:color="auto"/>
            </w:tcBorders>
            <w:shd w:val="clear" w:color="auto" w:fill="auto"/>
            <w:vAlign w:val="center"/>
            <w:hideMark/>
          </w:tcPr>
          <w:p w14:paraId="63625C31"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tcBorders>
              <w:top w:val="single" w:sz="4" w:space="0" w:color="auto"/>
            </w:tcBorders>
            <w:shd w:val="clear" w:color="auto" w:fill="auto"/>
            <w:vAlign w:val="center"/>
            <w:hideMark/>
          </w:tcPr>
          <w:p w14:paraId="4F779F70"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62C6D929" w14:textId="77777777" w:rsidTr="00192C15">
        <w:tc>
          <w:tcPr>
            <w:tcW w:w="714" w:type="pct"/>
            <w:shd w:val="clear" w:color="auto" w:fill="auto"/>
            <w:vAlign w:val="center"/>
            <w:hideMark/>
          </w:tcPr>
          <w:p w14:paraId="3217540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54</w:t>
            </w:r>
          </w:p>
        </w:tc>
        <w:tc>
          <w:tcPr>
            <w:tcW w:w="714" w:type="pct"/>
            <w:shd w:val="clear" w:color="auto" w:fill="auto"/>
            <w:vAlign w:val="center"/>
            <w:hideMark/>
          </w:tcPr>
          <w:p w14:paraId="43FEF4AB"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0073</w:t>
            </w:r>
          </w:p>
        </w:tc>
        <w:tc>
          <w:tcPr>
            <w:tcW w:w="716" w:type="pct"/>
            <w:shd w:val="clear" w:color="auto" w:fill="auto"/>
            <w:vAlign w:val="center"/>
            <w:hideMark/>
          </w:tcPr>
          <w:p w14:paraId="26FD2E72"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0150</w:t>
            </w:r>
          </w:p>
        </w:tc>
        <w:tc>
          <w:tcPr>
            <w:tcW w:w="714" w:type="pct"/>
            <w:shd w:val="clear" w:color="auto" w:fill="auto"/>
            <w:vAlign w:val="center"/>
            <w:hideMark/>
          </w:tcPr>
          <w:p w14:paraId="59EB9B96"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3EBCB0F8"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67DDEE03"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4800D3B6"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6BDC1576" w14:textId="77777777" w:rsidTr="00192C15">
        <w:tc>
          <w:tcPr>
            <w:tcW w:w="714" w:type="pct"/>
            <w:shd w:val="clear" w:color="auto" w:fill="auto"/>
            <w:vAlign w:val="center"/>
            <w:hideMark/>
          </w:tcPr>
          <w:p w14:paraId="0185F74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55</w:t>
            </w:r>
          </w:p>
        </w:tc>
        <w:tc>
          <w:tcPr>
            <w:tcW w:w="714" w:type="pct"/>
            <w:shd w:val="clear" w:color="auto" w:fill="auto"/>
            <w:vAlign w:val="center"/>
            <w:hideMark/>
          </w:tcPr>
          <w:p w14:paraId="0B6B27AC"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0078</w:t>
            </w:r>
          </w:p>
        </w:tc>
        <w:tc>
          <w:tcPr>
            <w:tcW w:w="716" w:type="pct"/>
            <w:shd w:val="clear" w:color="auto" w:fill="auto"/>
            <w:vAlign w:val="center"/>
            <w:hideMark/>
          </w:tcPr>
          <w:p w14:paraId="28DDA7A9"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0161</w:t>
            </w:r>
          </w:p>
        </w:tc>
        <w:tc>
          <w:tcPr>
            <w:tcW w:w="714" w:type="pct"/>
            <w:shd w:val="clear" w:color="auto" w:fill="auto"/>
            <w:vAlign w:val="center"/>
            <w:hideMark/>
          </w:tcPr>
          <w:p w14:paraId="5A75C9E2"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73CED03B"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601769F5"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7D48C5E0"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0E174FF2" w14:textId="77777777" w:rsidTr="00192C15">
        <w:tc>
          <w:tcPr>
            <w:tcW w:w="714" w:type="pct"/>
            <w:shd w:val="clear" w:color="auto" w:fill="auto"/>
            <w:vAlign w:val="center"/>
            <w:hideMark/>
          </w:tcPr>
          <w:p w14:paraId="7530501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56</w:t>
            </w:r>
          </w:p>
        </w:tc>
        <w:tc>
          <w:tcPr>
            <w:tcW w:w="714" w:type="pct"/>
            <w:shd w:val="clear" w:color="auto" w:fill="auto"/>
            <w:vAlign w:val="center"/>
            <w:hideMark/>
          </w:tcPr>
          <w:p w14:paraId="597C9449"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0084</w:t>
            </w:r>
          </w:p>
        </w:tc>
        <w:tc>
          <w:tcPr>
            <w:tcW w:w="716" w:type="pct"/>
            <w:shd w:val="clear" w:color="auto" w:fill="auto"/>
            <w:vAlign w:val="center"/>
            <w:hideMark/>
          </w:tcPr>
          <w:p w14:paraId="1B5194F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0173</w:t>
            </w:r>
          </w:p>
        </w:tc>
        <w:tc>
          <w:tcPr>
            <w:tcW w:w="714" w:type="pct"/>
            <w:shd w:val="clear" w:color="auto" w:fill="auto"/>
            <w:vAlign w:val="center"/>
            <w:hideMark/>
          </w:tcPr>
          <w:p w14:paraId="23CC25B7"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69CFA57C"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5E0C753D"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1EFA9448"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109A5644" w14:textId="77777777" w:rsidTr="00192C15">
        <w:tc>
          <w:tcPr>
            <w:tcW w:w="714" w:type="pct"/>
            <w:shd w:val="clear" w:color="auto" w:fill="auto"/>
            <w:vAlign w:val="center"/>
            <w:hideMark/>
          </w:tcPr>
          <w:p w14:paraId="2F62BCD3"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57</w:t>
            </w:r>
          </w:p>
        </w:tc>
        <w:tc>
          <w:tcPr>
            <w:tcW w:w="714" w:type="pct"/>
            <w:shd w:val="clear" w:color="auto" w:fill="auto"/>
            <w:vAlign w:val="center"/>
            <w:hideMark/>
          </w:tcPr>
          <w:p w14:paraId="79F2B02F"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0090</w:t>
            </w:r>
          </w:p>
        </w:tc>
        <w:tc>
          <w:tcPr>
            <w:tcW w:w="716" w:type="pct"/>
            <w:shd w:val="clear" w:color="auto" w:fill="auto"/>
            <w:vAlign w:val="center"/>
            <w:hideMark/>
          </w:tcPr>
          <w:p w14:paraId="6E5DEA7D"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0186</w:t>
            </w:r>
          </w:p>
        </w:tc>
        <w:tc>
          <w:tcPr>
            <w:tcW w:w="714" w:type="pct"/>
            <w:shd w:val="clear" w:color="auto" w:fill="auto"/>
            <w:vAlign w:val="center"/>
            <w:hideMark/>
          </w:tcPr>
          <w:p w14:paraId="23F9C183"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3F817B0F"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655AB854"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645E4C19"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5253830F" w14:textId="77777777" w:rsidTr="00192C15">
        <w:tc>
          <w:tcPr>
            <w:tcW w:w="714" w:type="pct"/>
            <w:shd w:val="clear" w:color="auto" w:fill="auto"/>
            <w:vAlign w:val="center"/>
            <w:hideMark/>
          </w:tcPr>
          <w:p w14:paraId="0BEC39DC"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58</w:t>
            </w:r>
          </w:p>
        </w:tc>
        <w:tc>
          <w:tcPr>
            <w:tcW w:w="714" w:type="pct"/>
            <w:shd w:val="clear" w:color="auto" w:fill="auto"/>
            <w:vAlign w:val="center"/>
            <w:hideMark/>
          </w:tcPr>
          <w:p w14:paraId="00746785"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0097</w:t>
            </w:r>
          </w:p>
        </w:tc>
        <w:tc>
          <w:tcPr>
            <w:tcW w:w="716" w:type="pct"/>
            <w:shd w:val="clear" w:color="auto" w:fill="auto"/>
            <w:vAlign w:val="center"/>
            <w:hideMark/>
          </w:tcPr>
          <w:p w14:paraId="0CB40E72"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0199</w:t>
            </w:r>
          </w:p>
        </w:tc>
        <w:tc>
          <w:tcPr>
            <w:tcW w:w="714" w:type="pct"/>
            <w:shd w:val="clear" w:color="auto" w:fill="auto"/>
            <w:vAlign w:val="center"/>
            <w:hideMark/>
          </w:tcPr>
          <w:p w14:paraId="729AD692"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0097</w:t>
            </w:r>
          </w:p>
        </w:tc>
        <w:tc>
          <w:tcPr>
            <w:tcW w:w="714" w:type="pct"/>
            <w:shd w:val="clear" w:color="auto" w:fill="auto"/>
            <w:vAlign w:val="center"/>
            <w:hideMark/>
          </w:tcPr>
          <w:p w14:paraId="39269C5B"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0131</w:t>
            </w:r>
          </w:p>
        </w:tc>
        <w:tc>
          <w:tcPr>
            <w:tcW w:w="714" w:type="pct"/>
            <w:shd w:val="clear" w:color="auto" w:fill="auto"/>
            <w:vAlign w:val="center"/>
            <w:hideMark/>
          </w:tcPr>
          <w:p w14:paraId="19493424"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2861FDD4"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581D8A18" w14:textId="77777777" w:rsidTr="00192C15">
        <w:tc>
          <w:tcPr>
            <w:tcW w:w="714" w:type="pct"/>
            <w:shd w:val="clear" w:color="auto" w:fill="auto"/>
            <w:vAlign w:val="center"/>
            <w:hideMark/>
          </w:tcPr>
          <w:p w14:paraId="68D7B68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59</w:t>
            </w:r>
          </w:p>
        </w:tc>
        <w:tc>
          <w:tcPr>
            <w:tcW w:w="714" w:type="pct"/>
            <w:shd w:val="clear" w:color="auto" w:fill="auto"/>
            <w:vAlign w:val="center"/>
            <w:hideMark/>
          </w:tcPr>
          <w:p w14:paraId="36816DD2"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0104</w:t>
            </w:r>
          </w:p>
        </w:tc>
        <w:tc>
          <w:tcPr>
            <w:tcW w:w="716" w:type="pct"/>
            <w:shd w:val="clear" w:color="auto" w:fill="auto"/>
            <w:vAlign w:val="center"/>
            <w:hideMark/>
          </w:tcPr>
          <w:p w14:paraId="1E5EEDE7"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0214</w:t>
            </w:r>
          </w:p>
        </w:tc>
        <w:tc>
          <w:tcPr>
            <w:tcW w:w="714" w:type="pct"/>
            <w:shd w:val="clear" w:color="auto" w:fill="auto"/>
            <w:vAlign w:val="center"/>
            <w:hideMark/>
          </w:tcPr>
          <w:p w14:paraId="3AD97DE0"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0104</w:t>
            </w:r>
          </w:p>
        </w:tc>
        <w:tc>
          <w:tcPr>
            <w:tcW w:w="714" w:type="pct"/>
            <w:shd w:val="clear" w:color="auto" w:fill="auto"/>
            <w:vAlign w:val="center"/>
            <w:hideMark/>
          </w:tcPr>
          <w:p w14:paraId="44BED4BD"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0140</w:t>
            </w:r>
          </w:p>
        </w:tc>
        <w:tc>
          <w:tcPr>
            <w:tcW w:w="714" w:type="pct"/>
            <w:shd w:val="clear" w:color="auto" w:fill="auto"/>
            <w:vAlign w:val="center"/>
            <w:hideMark/>
          </w:tcPr>
          <w:p w14:paraId="67F432BF"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1E4BAC4B"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267AA45F" w14:textId="77777777" w:rsidTr="00192C15">
        <w:tc>
          <w:tcPr>
            <w:tcW w:w="714" w:type="pct"/>
            <w:shd w:val="clear" w:color="auto" w:fill="auto"/>
            <w:vAlign w:val="center"/>
            <w:hideMark/>
          </w:tcPr>
          <w:p w14:paraId="00479430"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60</w:t>
            </w:r>
          </w:p>
        </w:tc>
        <w:tc>
          <w:tcPr>
            <w:tcW w:w="714" w:type="pct"/>
            <w:shd w:val="clear" w:color="auto" w:fill="auto"/>
            <w:vAlign w:val="center"/>
            <w:hideMark/>
          </w:tcPr>
          <w:p w14:paraId="550CA44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0111</w:t>
            </w:r>
          </w:p>
        </w:tc>
        <w:tc>
          <w:tcPr>
            <w:tcW w:w="716" w:type="pct"/>
            <w:shd w:val="clear" w:color="auto" w:fill="auto"/>
            <w:vAlign w:val="center"/>
            <w:hideMark/>
          </w:tcPr>
          <w:p w14:paraId="6106B2B3"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0229</w:t>
            </w:r>
          </w:p>
        </w:tc>
        <w:tc>
          <w:tcPr>
            <w:tcW w:w="714" w:type="pct"/>
            <w:shd w:val="clear" w:color="auto" w:fill="auto"/>
            <w:vAlign w:val="center"/>
            <w:hideMark/>
          </w:tcPr>
          <w:p w14:paraId="590257C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0111</w:t>
            </w:r>
          </w:p>
        </w:tc>
        <w:tc>
          <w:tcPr>
            <w:tcW w:w="714" w:type="pct"/>
            <w:shd w:val="clear" w:color="auto" w:fill="auto"/>
            <w:vAlign w:val="center"/>
            <w:hideMark/>
          </w:tcPr>
          <w:p w14:paraId="49EDD2C5"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0150</w:t>
            </w:r>
          </w:p>
        </w:tc>
        <w:tc>
          <w:tcPr>
            <w:tcW w:w="714" w:type="pct"/>
            <w:shd w:val="clear" w:color="auto" w:fill="auto"/>
            <w:vAlign w:val="center"/>
            <w:hideMark/>
          </w:tcPr>
          <w:p w14:paraId="43BB9DDE"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0FA4205F"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1F45F38D" w14:textId="77777777" w:rsidTr="00192C15">
        <w:tc>
          <w:tcPr>
            <w:tcW w:w="714" w:type="pct"/>
            <w:shd w:val="clear" w:color="auto" w:fill="auto"/>
            <w:vAlign w:val="center"/>
            <w:hideMark/>
          </w:tcPr>
          <w:p w14:paraId="4A008B68"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61</w:t>
            </w:r>
          </w:p>
        </w:tc>
        <w:tc>
          <w:tcPr>
            <w:tcW w:w="714" w:type="pct"/>
            <w:shd w:val="clear" w:color="auto" w:fill="auto"/>
            <w:vAlign w:val="center"/>
            <w:hideMark/>
          </w:tcPr>
          <w:p w14:paraId="11F0E5C8"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0119</w:t>
            </w:r>
          </w:p>
        </w:tc>
        <w:tc>
          <w:tcPr>
            <w:tcW w:w="716" w:type="pct"/>
            <w:shd w:val="clear" w:color="auto" w:fill="auto"/>
            <w:vAlign w:val="center"/>
            <w:hideMark/>
          </w:tcPr>
          <w:p w14:paraId="61ABEAB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0246</w:t>
            </w:r>
          </w:p>
        </w:tc>
        <w:tc>
          <w:tcPr>
            <w:tcW w:w="714" w:type="pct"/>
            <w:shd w:val="clear" w:color="auto" w:fill="auto"/>
            <w:vAlign w:val="center"/>
            <w:hideMark/>
          </w:tcPr>
          <w:p w14:paraId="1B577B9E"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0119</w:t>
            </w:r>
          </w:p>
        </w:tc>
        <w:tc>
          <w:tcPr>
            <w:tcW w:w="714" w:type="pct"/>
            <w:shd w:val="clear" w:color="auto" w:fill="auto"/>
            <w:vAlign w:val="center"/>
            <w:hideMark/>
          </w:tcPr>
          <w:p w14:paraId="062E24C8"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0161</w:t>
            </w:r>
          </w:p>
        </w:tc>
        <w:tc>
          <w:tcPr>
            <w:tcW w:w="714" w:type="pct"/>
            <w:shd w:val="clear" w:color="auto" w:fill="auto"/>
            <w:vAlign w:val="center"/>
            <w:hideMark/>
          </w:tcPr>
          <w:p w14:paraId="3345D1F7"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1894CB3F"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r>
      <w:tr w:rsidR="00192C15" w:rsidRPr="00830596" w14:paraId="6D8C1E3E" w14:textId="77777777" w:rsidTr="00192C15">
        <w:tc>
          <w:tcPr>
            <w:tcW w:w="714" w:type="pct"/>
            <w:shd w:val="clear" w:color="auto" w:fill="auto"/>
            <w:vAlign w:val="center"/>
            <w:hideMark/>
          </w:tcPr>
          <w:p w14:paraId="599D1C85"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62</w:t>
            </w:r>
          </w:p>
        </w:tc>
        <w:tc>
          <w:tcPr>
            <w:tcW w:w="714" w:type="pct"/>
            <w:shd w:val="clear" w:color="auto" w:fill="auto"/>
            <w:vAlign w:val="center"/>
            <w:hideMark/>
          </w:tcPr>
          <w:p w14:paraId="7B5C1246"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0128</w:t>
            </w:r>
          </w:p>
        </w:tc>
        <w:tc>
          <w:tcPr>
            <w:tcW w:w="716" w:type="pct"/>
            <w:shd w:val="clear" w:color="auto" w:fill="auto"/>
            <w:vAlign w:val="center"/>
            <w:hideMark/>
          </w:tcPr>
          <w:p w14:paraId="16360038"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0265</w:t>
            </w:r>
          </w:p>
        </w:tc>
        <w:tc>
          <w:tcPr>
            <w:tcW w:w="714" w:type="pct"/>
            <w:shd w:val="clear" w:color="auto" w:fill="auto"/>
            <w:vAlign w:val="center"/>
            <w:hideMark/>
          </w:tcPr>
          <w:p w14:paraId="30B3105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0128</w:t>
            </w:r>
          </w:p>
        </w:tc>
        <w:tc>
          <w:tcPr>
            <w:tcW w:w="714" w:type="pct"/>
            <w:shd w:val="clear" w:color="auto" w:fill="auto"/>
            <w:vAlign w:val="center"/>
            <w:hideMark/>
          </w:tcPr>
          <w:p w14:paraId="608631E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0173</w:t>
            </w:r>
          </w:p>
        </w:tc>
        <w:tc>
          <w:tcPr>
            <w:tcW w:w="714" w:type="pct"/>
            <w:shd w:val="clear" w:color="auto" w:fill="auto"/>
            <w:vAlign w:val="center"/>
            <w:hideMark/>
          </w:tcPr>
          <w:p w14:paraId="1734EDB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0128</w:t>
            </w:r>
          </w:p>
        </w:tc>
        <w:tc>
          <w:tcPr>
            <w:tcW w:w="714" w:type="pct"/>
            <w:shd w:val="clear" w:color="auto" w:fill="auto"/>
            <w:vAlign w:val="center"/>
            <w:hideMark/>
          </w:tcPr>
          <w:p w14:paraId="648F6E6C"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0155</w:t>
            </w:r>
          </w:p>
        </w:tc>
      </w:tr>
      <w:tr w:rsidR="00192C15" w:rsidRPr="00830596" w14:paraId="03E18325" w14:textId="77777777" w:rsidTr="00192C15">
        <w:tc>
          <w:tcPr>
            <w:tcW w:w="714" w:type="pct"/>
            <w:shd w:val="clear" w:color="auto" w:fill="auto"/>
            <w:vAlign w:val="center"/>
            <w:hideMark/>
          </w:tcPr>
          <w:p w14:paraId="337117C7"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63</w:t>
            </w:r>
          </w:p>
        </w:tc>
        <w:tc>
          <w:tcPr>
            <w:tcW w:w="714" w:type="pct"/>
            <w:shd w:val="clear" w:color="auto" w:fill="auto"/>
            <w:vAlign w:val="center"/>
          </w:tcPr>
          <w:p w14:paraId="14A9EC50"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55DB6352"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5C7E2BB6"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0139</w:t>
            </w:r>
          </w:p>
        </w:tc>
        <w:tc>
          <w:tcPr>
            <w:tcW w:w="714" w:type="pct"/>
            <w:shd w:val="clear" w:color="auto" w:fill="auto"/>
            <w:vAlign w:val="center"/>
            <w:hideMark/>
          </w:tcPr>
          <w:p w14:paraId="6F5FC6AC"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0187</w:t>
            </w:r>
          </w:p>
        </w:tc>
        <w:tc>
          <w:tcPr>
            <w:tcW w:w="714" w:type="pct"/>
            <w:shd w:val="clear" w:color="auto" w:fill="auto"/>
            <w:vAlign w:val="center"/>
            <w:hideMark/>
          </w:tcPr>
          <w:p w14:paraId="4855A15B"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0139</w:t>
            </w:r>
          </w:p>
        </w:tc>
        <w:tc>
          <w:tcPr>
            <w:tcW w:w="714" w:type="pct"/>
            <w:shd w:val="clear" w:color="auto" w:fill="auto"/>
            <w:vAlign w:val="center"/>
            <w:hideMark/>
          </w:tcPr>
          <w:p w14:paraId="181BF70E"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0166</w:t>
            </w:r>
          </w:p>
        </w:tc>
      </w:tr>
      <w:tr w:rsidR="00192C15" w:rsidRPr="00830596" w14:paraId="238A6749" w14:textId="77777777" w:rsidTr="00192C15">
        <w:tc>
          <w:tcPr>
            <w:tcW w:w="714" w:type="pct"/>
            <w:shd w:val="clear" w:color="auto" w:fill="auto"/>
            <w:vAlign w:val="center"/>
            <w:hideMark/>
          </w:tcPr>
          <w:p w14:paraId="7D70D89C"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64</w:t>
            </w:r>
          </w:p>
        </w:tc>
        <w:tc>
          <w:tcPr>
            <w:tcW w:w="714" w:type="pct"/>
            <w:shd w:val="clear" w:color="auto" w:fill="auto"/>
            <w:vAlign w:val="center"/>
          </w:tcPr>
          <w:p w14:paraId="6D32E563"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5496E573"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3BED489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0150</w:t>
            </w:r>
          </w:p>
        </w:tc>
        <w:tc>
          <w:tcPr>
            <w:tcW w:w="714" w:type="pct"/>
            <w:shd w:val="clear" w:color="auto" w:fill="auto"/>
            <w:vAlign w:val="center"/>
            <w:hideMark/>
          </w:tcPr>
          <w:p w14:paraId="1905A9B6"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0203</w:t>
            </w:r>
          </w:p>
        </w:tc>
        <w:tc>
          <w:tcPr>
            <w:tcW w:w="714" w:type="pct"/>
            <w:shd w:val="clear" w:color="auto" w:fill="auto"/>
            <w:vAlign w:val="center"/>
            <w:hideMark/>
          </w:tcPr>
          <w:p w14:paraId="094C6617"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0150</w:t>
            </w:r>
          </w:p>
        </w:tc>
        <w:tc>
          <w:tcPr>
            <w:tcW w:w="714" w:type="pct"/>
            <w:shd w:val="clear" w:color="auto" w:fill="auto"/>
            <w:vAlign w:val="center"/>
            <w:hideMark/>
          </w:tcPr>
          <w:p w14:paraId="52F531F5"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0178</w:t>
            </w:r>
          </w:p>
        </w:tc>
      </w:tr>
      <w:tr w:rsidR="00192C15" w:rsidRPr="00830596" w14:paraId="4D0F23CB" w14:textId="77777777" w:rsidTr="00192C15">
        <w:tc>
          <w:tcPr>
            <w:tcW w:w="714" w:type="pct"/>
            <w:shd w:val="clear" w:color="auto" w:fill="auto"/>
            <w:vAlign w:val="center"/>
            <w:hideMark/>
          </w:tcPr>
          <w:p w14:paraId="0FA928D9"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65</w:t>
            </w:r>
          </w:p>
        </w:tc>
        <w:tc>
          <w:tcPr>
            <w:tcW w:w="714" w:type="pct"/>
            <w:shd w:val="clear" w:color="auto" w:fill="auto"/>
            <w:vAlign w:val="center"/>
          </w:tcPr>
          <w:p w14:paraId="6790D1B0"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39C94A5E"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7A36D488"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0163</w:t>
            </w:r>
          </w:p>
        </w:tc>
        <w:tc>
          <w:tcPr>
            <w:tcW w:w="714" w:type="pct"/>
            <w:shd w:val="clear" w:color="auto" w:fill="auto"/>
            <w:vAlign w:val="center"/>
            <w:hideMark/>
          </w:tcPr>
          <w:p w14:paraId="24846430"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0220</w:t>
            </w:r>
          </w:p>
        </w:tc>
        <w:tc>
          <w:tcPr>
            <w:tcW w:w="714" w:type="pct"/>
            <w:shd w:val="clear" w:color="auto" w:fill="auto"/>
            <w:vAlign w:val="center"/>
            <w:hideMark/>
          </w:tcPr>
          <w:p w14:paraId="060445CE"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0163</w:t>
            </w:r>
          </w:p>
        </w:tc>
        <w:tc>
          <w:tcPr>
            <w:tcW w:w="714" w:type="pct"/>
            <w:shd w:val="clear" w:color="auto" w:fill="auto"/>
            <w:vAlign w:val="center"/>
            <w:hideMark/>
          </w:tcPr>
          <w:p w14:paraId="6CF6A46F"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0191</w:t>
            </w:r>
          </w:p>
        </w:tc>
      </w:tr>
      <w:tr w:rsidR="00192C15" w:rsidRPr="00830596" w14:paraId="772AA4AE" w14:textId="77777777" w:rsidTr="00192C15">
        <w:tc>
          <w:tcPr>
            <w:tcW w:w="714" w:type="pct"/>
            <w:shd w:val="clear" w:color="auto" w:fill="auto"/>
            <w:vAlign w:val="center"/>
            <w:hideMark/>
          </w:tcPr>
          <w:p w14:paraId="58DD0B1F"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66</w:t>
            </w:r>
          </w:p>
        </w:tc>
        <w:tc>
          <w:tcPr>
            <w:tcW w:w="714" w:type="pct"/>
            <w:shd w:val="clear" w:color="auto" w:fill="auto"/>
            <w:vAlign w:val="center"/>
          </w:tcPr>
          <w:p w14:paraId="33007F13"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3517DB70"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6F4A21DD"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0176</w:t>
            </w:r>
          </w:p>
        </w:tc>
        <w:tc>
          <w:tcPr>
            <w:tcW w:w="714" w:type="pct"/>
            <w:shd w:val="clear" w:color="auto" w:fill="auto"/>
            <w:vAlign w:val="center"/>
            <w:hideMark/>
          </w:tcPr>
          <w:p w14:paraId="0A0214BF"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0238</w:t>
            </w:r>
          </w:p>
        </w:tc>
        <w:tc>
          <w:tcPr>
            <w:tcW w:w="714" w:type="pct"/>
            <w:shd w:val="clear" w:color="auto" w:fill="auto"/>
            <w:vAlign w:val="center"/>
            <w:hideMark/>
          </w:tcPr>
          <w:p w14:paraId="0CE2A7CD"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0176</w:t>
            </w:r>
          </w:p>
        </w:tc>
        <w:tc>
          <w:tcPr>
            <w:tcW w:w="714" w:type="pct"/>
            <w:shd w:val="clear" w:color="auto" w:fill="auto"/>
            <w:vAlign w:val="center"/>
            <w:hideMark/>
          </w:tcPr>
          <w:p w14:paraId="6E4C10BA"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0206</w:t>
            </w:r>
          </w:p>
        </w:tc>
      </w:tr>
      <w:tr w:rsidR="00192C15" w:rsidRPr="00830596" w14:paraId="2A7AD2D2" w14:textId="77777777" w:rsidTr="00192C15">
        <w:tc>
          <w:tcPr>
            <w:tcW w:w="714" w:type="pct"/>
            <w:shd w:val="clear" w:color="auto" w:fill="auto"/>
            <w:vAlign w:val="center"/>
            <w:hideMark/>
          </w:tcPr>
          <w:p w14:paraId="39FCA3D1"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67</w:t>
            </w:r>
          </w:p>
        </w:tc>
        <w:tc>
          <w:tcPr>
            <w:tcW w:w="714" w:type="pct"/>
            <w:shd w:val="clear" w:color="auto" w:fill="auto"/>
            <w:vAlign w:val="center"/>
          </w:tcPr>
          <w:p w14:paraId="2C256577"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31B24638"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1F3CB0D5"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0192</w:t>
            </w:r>
          </w:p>
        </w:tc>
        <w:tc>
          <w:tcPr>
            <w:tcW w:w="714" w:type="pct"/>
            <w:shd w:val="clear" w:color="auto" w:fill="auto"/>
            <w:vAlign w:val="center"/>
            <w:hideMark/>
          </w:tcPr>
          <w:p w14:paraId="765890BA"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0259</w:t>
            </w:r>
          </w:p>
        </w:tc>
        <w:tc>
          <w:tcPr>
            <w:tcW w:w="714" w:type="pct"/>
            <w:shd w:val="clear" w:color="auto" w:fill="auto"/>
            <w:vAlign w:val="center"/>
            <w:hideMark/>
          </w:tcPr>
          <w:p w14:paraId="3EB515FF"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0192</w:t>
            </w:r>
          </w:p>
        </w:tc>
        <w:tc>
          <w:tcPr>
            <w:tcW w:w="714" w:type="pct"/>
            <w:shd w:val="clear" w:color="auto" w:fill="auto"/>
            <w:vAlign w:val="center"/>
            <w:hideMark/>
          </w:tcPr>
          <w:p w14:paraId="4419BD2A"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0222</w:t>
            </w:r>
          </w:p>
        </w:tc>
      </w:tr>
      <w:tr w:rsidR="00192C15" w:rsidRPr="00830596" w14:paraId="71724398" w14:textId="77777777" w:rsidTr="00192C15">
        <w:tc>
          <w:tcPr>
            <w:tcW w:w="714" w:type="pct"/>
            <w:shd w:val="clear" w:color="auto" w:fill="auto"/>
            <w:vAlign w:val="center"/>
            <w:hideMark/>
          </w:tcPr>
          <w:p w14:paraId="44F67E9B"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68</w:t>
            </w:r>
          </w:p>
        </w:tc>
        <w:tc>
          <w:tcPr>
            <w:tcW w:w="714" w:type="pct"/>
            <w:shd w:val="clear" w:color="auto" w:fill="auto"/>
            <w:vAlign w:val="center"/>
          </w:tcPr>
          <w:p w14:paraId="3F63E29D"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75F986DC"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tcPr>
          <w:p w14:paraId="00B7A05C"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tcPr>
          <w:p w14:paraId="1F8F9542"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625DC26B"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0209</w:t>
            </w:r>
          </w:p>
        </w:tc>
        <w:tc>
          <w:tcPr>
            <w:tcW w:w="714" w:type="pct"/>
            <w:shd w:val="clear" w:color="auto" w:fill="auto"/>
            <w:vAlign w:val="center"/>
            <w:hideMark/>
          </w:tcPr>
          <w:p w14:paraId="41F8661D"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0241</w:t>
            </w:r>
          </w:p>
        </w:tc>
      </w:tr>
      <w:tr w:rsidR="00192C15" w:rsidRPr="00830596" w14:paraId="32D8545B" w14:textId="77777777" w:rsidTr="00192C15">
        <w:tc>
          <w:tcPr>
            <w:tcW w:w="714" w:type="pct"/>
            <w:shd w:val="clear" w:color="auto" w:fill="auto"/>
            <w:vAlign w:val="center"/>
            <w:hideMark/>
          </w:tcPr>
          <w:p w14:paraId="47980EFC"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69</w:t>
            </w:r>
          </w:p>
        </w:tc>
        <w:tc>
          <w:tcPr>
            <w:tcW w:w="714" w:type="pct"/>
            <w:shd w:val="clear" w:color="auto" w:fill="auto"/>
            <w:vAlign w:val="center"/>
          </w:tcPr>
          <w:p w14:paraId="2F83C1A0"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6CA7D610"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tcPr>
          <w:p w14:paraId="7DCC13D4"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tcPr>
          <w:p w14:paraId="19219B23"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39494F9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0228</w:t>
            </w:r>
          </w:p>
        </w:tc>
        <w:tc>
          <w:tcPr>
            <w:tcW w:w="714" w:type="pct"/>
            <w:shd w:val="clear" w:color="auto" w:fill="auto"/>
            <w:vAlign w:val="center"/>
            <w:hideMark/>
          </w:tcPr>
          <w:p w14:paraId="4C7EADA4"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0261</w:t>
            </w:r>
          </w:p>
        </w:tc>
      </w:tr>
      <w:tr w:rsidR="00192C15" w:rsidRPr="00830596" w14:paraId="0A9DC46A" w14:textId="77777777" w:rsidTr="00192C15">
        <w:tc>
          <w:tcPr>
            <w:tcW w:w="714" w:type="pct"/>
            <w:shd w:val="clear" w:color="auto" w:fill="auto"/>
            <w:vAlign w:val="center"/>
            <w:hideMark/>
          </w:tcPr>
          <w:p w14:paraId="3028F07D"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70</w:t>
            </w:r>
          </w:p>
        </w:tc>
        <w:tc>
          <w:tcPr>
            <w:tcW w:w="714" w:type="pct"/>
            <w:shd w:val="clear" w:color="auto" w:fill="auto"/>
            <w:vAlign w:val="center"/>
          </w:tcPr>
          <w:p w14:paraId="2D9EC58D"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shd w:val="clear" w:color="auto" w:fill="auto"/>
            <w:vAlign w:val="center"/>
          </w:tcPr>
          <w:p w14:paraId="3F0D7968"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tcPr>
          <w:p w14:paraId="02F753B1"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tcPr>
          <w:p w14:paraId="655256A9"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shd w:val="clear" w:color="auto" w:fill="auto"/>
            <w:vAlign w:val="center"/>
            <w:hideMark/>
          </w:tcPr>
          <w:p w14:paraId="22D3756E"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0248</w:t>
            </w:r>
          </w:p>
        </w:tc>
        <w:tc>
          <w:tcPr>
            <w:tcW w:w="714" w:type="pct"/>
            <w:shd w:val="clear" w:color="auto" w:fill="auto"/>
            <w:vAlign w:val="center"/>
            <w:hideMark/>
          </w:tcPr>
          <w:p w14:paraId="254CB3E3"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0283</w:t>
            </w:r>
          </w:p>
        </w:tc>
      </w:tr>
      <w:tr w:rsidR="00192C15" w:rsidRPr="00830596" w14:paraId="37A1B93C" w14:textId="77777777" w:rsidTr="00192C15">
        <w:tc>
          <w:tcPr>
            <w:tcW w:w="714" w:type="pct"/>
            <w:tcBorders>
              <w:bottom w:val="single" w:sz="4" w:space="0" w:color="auto"/>
            </w:tcBorders>
            <w:shd w:val="clear" w:color="auto" w:fill="auto"/>
            <w:vAlign w:val="center"/>
            <w:hideMark/>
          </w:tcPr>
          <w:p w14:paraId="6184CBC8"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71</w:t>
            </w:r>
          </w:p>
        </w:tc>
        <w:tc>
          <w:tcPr>
            <w:tcW w:w="714" w:type="pct"/>
            <w:tcBorders>
              <w:bottom w:val="single" w:sz="4" w:space="0" w:color="auto"/>
            </w:tcBorders>
            <w:shd w:val="clear" w:color="auto" w:fill="auto"/>
            <w:vAlign w:val="center"/>
          </w:tcPr>
          <w:p w14:paraId="3E8A971E"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6" w:type="pct"/>
            <w:tcBorders>
              <w:bottom w:val="single" w:sz="4" w:space="0" w:color="auto"/>
            </w:tcBorders>
            <w:shd w:val="clear" w:color="auto" w:fill="auto"/>
            <w:vAlign w:val="center"/>
          </w:tcPr>
          <w:p w14:paraId="65D41D1B"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tcBorders>
              <w:bottom w:val="single" w:sz="4" w:space="0" w:color="auto"/>
            </w:tcBorders>
            <w:shd w:val="clear" w:color="auto" w:fill="auto"/>
            <w:vAlign w:val="center"/>
          </w:tcPr>
          <w:p w14:paraId="156D9264"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tcBorders>
              <w:bottom w:val="single" w:sz="4" w:space="0" w:color="auto"/>
            </w:tcBorders>
            <w:shd w:val="clear" w:color="auto" w:fill="auto"/>
            <w:vAlign w:val="center"/>
          </w:tcPr>
          <w:p w14:paraId="2795CA4A" w14:textId="77777777" w:rsidR="00192C15" w:rsidRPr="005C18F2" w:rsidRDefault="00192C15" w:rsidP="00192C15">
            <w:pPr>
              <w:spacing w:after="0" w:line="240" w:lineRule="auto"/>
              <w:jc w:val="center"/>
              <w:rPr>
                <w:rFonts w:eastAsia="Times New Roman" w:cs="Times New Roman"/>
                <w:color w:val="000000"/>
                <w:sz w:val="20"/>
                <w:szCs w:val="20"/>
                <w:lang w:eastAsia="pt-BR"/>
              </w:rPr>
            </w:pPr>
          </w:p>
        </w:tc>
        <w:tc>
          <w:tcPr>
            <w:tcW w:w="714" w:type="pct"/>
            <w:tcBorders>
              <w:bottom w:val="single" w:sz="4" w:space="0" w:color="auto"/>
            </w:tcBorders>
            <w:shd w:val="clear" w:color="auto" w:fill="auto"/>
            <w:vAlign w:val="center"/>
            <w:hideMark/>
          </w:tcPr>
          <w:p w14:paraId="387E490F"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0270</w:t>
            </w:r>
          </w:p>
        </w:tc>
        <w:tc>
          <w:tcPr>
            <w:tcW w:w="714" w:type="pct"/>
            <w:tcBorders>
              <w:bottom w:val="single" w:sz="4" w:space="0" w:color="auto"/>
            </w:tcBorders>
            <w:shd w:val="clear" w:color="auto" w:fill="auto"/>
            <w:vAlign w:val="center"/>
            <w:hideMark/>
          </w:tcPr>
          <w:p w14:paraId="5FC5858F" w14:textId="77777777" w:rsidR="00192C15" w:rsidRPr="005C18F2" w:rsidRDefault="00192C15" w:rsidP="00192C15">
            <w:pPr>
              <w:spacing w:after="0" w:line="240" w:lineRule="auto"/>
              <w:jc w:val="center"/>
              <w:rPr>
                <w:rFonts w:eastAsia="Times New Roman" w:cs="Times New Roman"/>
                <w:color w:val="000000"/>
                <w:sz w:val="20"/>
                <w:szCs w:val="20"/>
                <w:lang w:eastAsia="pt-BR"/>
              </w:rPr>
            </w:pPr>
            <w:r w:rsidRPr="005C18F2">
              <w:rPr>
                <w:rFonts w:eastAsia="Times New Roman" w:cs="Times New Roman"/>
                <w:color w:val="000000"/>
                <w:sz w:val="20"/>
                <w:szCs w:val="20"/>
                <w:lang w:eastAsia="pt-BR"/>
              </w:rPr>
              <w:t>0</w:t>
            </w:r>
            <w:r>
              <w:rPr>
                <w:rFonts w:eastAsia="Times New Roman" w:cs="Times New Roman"/>
                <w:color w:val="000000"/>
                <w:sz w:val="20"/>
                <w:szCs w:val="20"/>
                <w:lang w:eastAsia="pt-BR"/>
              </w:rPr>
              <w:t>.</w:t>
            </w:r>
            <w:r w:rsidRPr="005C18F2">
              <w:rPr>
                <w:rFonts w:eastAsia="Times New Roman" w:cs="Times New Roman"/>
                <w:color w:val="000000"/>
                <w:sz w:val="20"/>
                <w:szCs w:val="20"/>
                <w:lang w:eastAsia="pt-BR"/>
              </w:rPr>
              <w:t>0307</w:t>
            </w:r>
          </w:p>
        </w:tc>
      </w:tr>
    </w:tbl>
    <w:p w14:paraId="524BF70E" w14:textId="77777777" w:rsidR="00192C15"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a</w:t>
      </w:r>
      <w:proofErr w:type="gramEnd"/>
      <w:r w:rsidRPr="00D03D02">
        <w:rPr>
          <w:rFonts w:ascii="Times New Roman" w:hAnsi="Times New Roman"/>
          <w:sz w:val="20"/>
          <w:szCs w:val="20"/>
        </w:rPr>
        <w:t xml:space="preserve"> </w:t>
      </w:r>
      <w:proofErr w:type="spellStart"/>
      <w:r w:rsidRPr="00D03D02">
        <w:rPr>
          <w:rFonts w:ascii="Times New Roman" w:hAnsi="Times New Roman"/>
          <w:sz w:val="20"/>
          <w:szCs w:val="20"/>
        </w:rPr>
        <w:t>Vilda</w:t>
      </w:r>
      <w:r>
        <w:rPr>
          <w:rFonts w:ascii="Times New Roman" w:hAnsi="Times New Roman"/>
          <w:sz w:val="20"/>
          <w:szCs w:val="20"/>
        </w:rPr>
        <w:t>gliptin</w:t>
      </w:r>
      <w:proofErr w:type="spellEnd"/>
      <w:r>
        <w:rPr>
          <w:rFonts w:ascii="Times New Roman" w:hAnsi="Times New Roman"/>
          <w:sz w:val="20"/>
          <w:szCs w:val="20"/>
        </w:rPr>
        <w:t xml:space="preserve"> monotherapy vs. metformin monotherapy.</w:t>
      </w:r>
    </w:p>
    <w:p w14:paraId="4751C022" w14:textId="77777777" w:rsidR="00192C15"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b</w:t>
      </w:r>
      <w:proofErr w:type="gramEnd"/>
      <w:r>
        <w:rPr>
          <w:rFonts w:ascii="Times New Roman" w:hAnsi="Times New Roman"/>
          <w:sz w:val="20"/>
          <w:szCs w:val="20"/>
        </w:rPr>
        <w:t xml:space="preserve"> </w:t>
      </w:r>
      <w:proofErr w:type="spellStart"/>
      <w:r>
        <w:rPr>
          <w:rFonts w:ascii="Times New Roman" w:hAnsi="Times New Roman"/>
          <w:sz w:val="20"/>
          <w:szCs w:val="20"/>
        </w:rPr>
        <w:t>Vildagliptin</w:t>
      </w:r>
      <w:proofErr w:type="spellEnd"/>
      <w:r>
        <w:rPr>
          <w:rFonts w:ascii="Times New Roman" w:hAnsi="Times New Roman"/>
          <w:sz w:val="20"/>
          <w:szCs w:val="20"/>
        </w:rPr>
        <w:t xml:space="preserve"> combined with metformin vs. metformin combined with other </w:t>
      </w:r>
      <w:proofErr w:type="spellStart"/>
      <w:r>
        <w:rPr>
          <w:rFonts w:ascii="Times New Roman" w:hAnsi="Times New Roman"/>
          <w:sz w:val="20"/>
          <w:szCs w:val="20"/>
        </w:rPr>
        <w:t>hypoglycemic</w:t>
      </w:r>
      <w:proofErr w:type="spellEnd"/>
      <w:r>
        <w:rPr>
          <w:rFonts w:ascii="Times New Roman" w:hAnsi="Times New Roman"/>
          <w:sz w:val="20"/>
          <w:szCs w:val="20"/>
        </w:rPr>
        <w:t xml:space="preserve"> agent.</w:t>
      </w:r>
    </w:p>
    <w:p w14:paraId="2644AF58" w14:textId="77777777" w:rsidR="00192C15" w:rsidRPr="00D03D02" w:rsidRDefault="00192C15" w:rsidP="00192C15">
      <w:pPr>
        <w:pStyle w:val="NoSpacing"/>
        <w:rPr>
          <w:rFonts w:ascii="Times New Roman" w:hAnsi="Times New Roman"/>
          <w:sz w:val="20"/>
          <w:szCs w:val="20"/>
          <w:vertAlign w:val="superscript"/>
        </w:rPr>
      </w:pPr>
      <w:proofErr w:type="gramStart"/>
      <w:r w:rsidRPr="00D03D02">
        <w:rPr>
          <w:rFonts w:ascii="Times New Roman" w:hAnsi="Times New Roman"/>
          <w:sz w:val="20"/>
          <w:szCs w:val="20"/>
          <w:vertAlign w:val="superscript"/>
        </w:rPr>
        <w:t>c</w:t>
      </w:r>
      <w:proofErr w:type="gramEnd"/>
      <w:r>
        <w:rPr>
          <w:rFonts w:ascii="Times New Roman" w:hAnsi="Times New Roman"/>
          <w:sz w:val="20"/>
          <w:szCs w:val="20"/>
        </w:rPr>
        <w:t xml:space="preserve"> Dual </w:t>
      </w:r>
      <w:proofErr w:type="spellStart"/>
      <w:r>
        <w:rPr>
          <w:rFonts w:ascii="Times New Roman" w:hAnsi="Times New Roman"/>
          <w:sz w:val="20"/>
          <w:szCs w:val="20"/>
        </w:rPr>
        <w:t>vildagliptin</w:t>
      </w:r>
      <w:proofErr w:type="spellEnd"/>
      <w:r>
        <w:rPr>
          <w:rFonts w:ascii="Times New Roman" w:hAnsi="Times New Roman"/>
          <w:sz w:val="20"/>
          <w:szCs w:val="20"/>
        </w:rPr>
        <w:t>-containing treatment vs. other dual treatment.</w:t>
      </w:r>
    </w:p>
    <w:p w14:paraId="34079863" w14:textId="77777777" w:rsidR="00192C15" w:rsidRDefault="00192C15" w:rsidP="00192C15"/>
    <w:p w14:paraId="204D62D9" w14:textId="71CE12F5"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lastRenderedPageBreak/>
        <w:t xml:space="preserve">To balance </w:t>
      </w:r>
      <w:r w:rsidR="004B7E3F" w:rsidRPr="00F8200F">
        <w:rPr>
          <w:rFonts w:ascii="Times New Roman" w:hAnsi="Times New Roman"/>
          <w:sz w:val="24"/>
          <w:szCs w:val="24"/>
        </w:rPr>
        <w:t xml:space="preserve">the </w:t>
      </w:r>
      <w:r w:rsidRPr="00F8200F">
        <w:rPr>
          <w:rFonts w:ascii="Times New Roman" w:hAnsi="Times New Roman"/>
          <w:sz w:val="24"/>
          <w:szCs w:val="24"/>
        </w:rPr>
        <w:t xml:space="preserve">timeliness and </w:t>
      </w:r>
      <w:r w:rsidR="006551F6" w:rsidRPr="00F8200F">
        <w:rPr>
          <w:rFonts w:ascii="Times New Roman" w:hAnsi="Times New Roman"/>
          <w:sz w:val="24"/>
          <w:szCs w:val="24"/>
        </w:rPr>
        <w:t xml:space="preserve">data </w:t>
      </w:r>
      <w:r w:rsidRPr="00F8200F">
        <w:rPr>
          <w:rFonts w:ascii="Times New Roman" w:hAnsi="Times New Roman"/>
          <w:sz w:val="24"/>
          <w:szCs w:val="24"/>
        </w:rPr>
        <w:t xml:space="preserve">consistency, all monetary values used are for </w:t>
      </w:r>
      <w:r w:rsidR="006551F6" w:rsidRPr="00F8200F">
        <w:rPr>
          <w:rFonts w:ascii="Times New Roman" w:hAnsi="Times New Roman"/>
          <w:sz w:val="24"/>
          <w:szCs w:val="24"/>
        </w:rPr>
        <w:t>2014</w:t>
      </w:r>
      <w:r w:rsidRPr="00F8200F">
        <w:rPr>
          <w:rFonts w:ascii="Times New Roman" w:hAnsi="Times New Roman"/>
          <w:color w:val="FF0000"/>
          <w:sz w:val="24"/>
          <w:szCs w:val="24"/>
        </w:rPr>
        <w:t xml:space="preserve">. </w:t>
      </w:r>
      <w:r w:rsidR="004B7E3F" w:rsidRPr="00F8200F">
        <w:rPr>
          <w:rFonts w:ascii="Times New Roman" w:hAnsi="Times New Roman"/>
          <w:sz w:val="24"/>
          <w:szCs w:val="24"/>
        </w:rPr>
        <w:t xml:space="preserve">Medicines prices </w:t>
      </w:r>
      <w:r w:rsidRPr="00F8200F">
        <w:rPr>
          <w:rFonts w:ascii="Times New Roman" w:hAnsi="Times New Roman"/>
          <w:sz w:val="24"/>
          <w:szCs w:val="24"/>
        </w:rPr>
        <w:t>considered in the study were taken from the Integrated System of Administration and General Services (</w:t>
      </w:r>
      <w:proofErr w:type="spellStart"/>
      <w:r w:rsidR="006551F6" w:rsidRPr="00F8200F">
        <w:rPr>
          <w:rFonts w:ascii="Times New Roman" w:hAnsi="Times New Roman"/>
          <w:sz w:val="24"/>
          <w:szCs w:val="24"/>
        </w:rPr>
        <w:t>Siasg</w:t>
      </w:r>
      <w:proofErr w:type="spellEnd"/>
      <w:r w:rsidRPr="00F8200F">
        <w:rPr>
          <w:rFonts w:ascii="Times New Roman" w:hAnsi="Times New Roman"/>
          <w:sz w:val="24"/>
          <w:szCs w:val="24"/>
        </w:rPr>
        <w:t xml:space="preserve">) through the </w:t>
      </w:r>
      <w:r w:rsidR="006551F6" w:rsidRPr="00F8200F">
        <w:rPr>
          <w:rFonts w:ascii="Times New Roman" w:hAnsi="Times New Roman"/>
          <w:sz w:val="24"/>
          <w:szCs w:val="24"/>
        </w:rPr>
        <w:t>Health Prices Database</w:t>
      </w:r>
      <w:r w:rsidRPr="00F8200F">
        <w:rPr>
          <w:rFonts w:ascii="Times New Roman" w:hAnsi="Times New Roman"/>
          <w:sz w:val="24"/>
          <w:szCs w:val="24"/>
        </w:rPr>
        <w:t xml:space="preserve"> (BPS)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"ISBN" : "9788533420663", "author" : [ { "dropping-particle" : "", "family" : "Brasil", "given" : "", "non-dropping-particle" : "", "parse-names" : false, "suffix" : "" } ], "id" : "ITEM-1", "issued" : { "date-parts" : [ [ "2015" ] ] }, "publisher" : "Minist\u00e9rio da Sa\u00fade", "publisher-place" : "Bras\u00edlia", "title" : "Banco de Pre\u00e7os em Sa\u00fade - BPS", "type" : "book" }, "uris" : [ "http://www.mendeley.com/documents/?uuid=97782cf1-550d-4df3-b70d-c2fe45f4dada" ] } ], "mendeley" : { "formattedCitation" : "[26]", "plainTextFormattedCitation" : "[26]", "previouslyFormattedCitation" : "[26]"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[26]</w:t>
      </w:r>
      <w:r w:rsidR="00635417" w:rsidRPr="00F8200F">
        <w:rPr>
          <w:rFonts w:ascii="Times New Roman" w:hAnsi="Times New Roman"/>
          <w:sz w:val="24"/>
          <w:szCs w:val="24"/>
        </w:rPr>
        <w:fldChar w:fldCharType="end"/>
      </w:r>
      <w:r w:rsidRPr="00F8200F">
        <w:rPr>
          <w:rFonts w:ascii="Times New Roman" w:hAnsi="Times New Roman"/>
          <w:sz w:val="24"/>
          <w:szCs w:val="24"/>
        </w:rPr>
        <w:t>.</w:t>
      </w:r>
    </w:p>
    <w:p w14:paraId="53D5D694" w14:textId="6D457E18" w:rsidR="00376B5B"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Through the Hospital Information System (SIH)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"URL" : "http://datasus.saude.gov.br/sistemas-e-aplicativos/hospitalares/sihsus", "accessed" : { "date-parts" : [ [ "2016", "7", "1" ] ] }, "author" : [ { "dropping-particle" : "", "family" : "Brazil", "given" : "", "non-dropping-particle" : "", "parse-names" : false, "suffix" : "" } ], "container-title" : "SIHSUS - Sistema de Informa\u00e7\u00f5es Hospitalares do SUS", "id" : "ITEM-1", "issued" : { "date-parts" : [ [ "2016" ] ] }, "title" : "SIHSUS - DATASUS", "type" : "webpage" }, "uris" : [ "http://www.mendeley.com/documents/?uuid=40bda96f-e478-416b-8fdd-080da7b7a2e5" ] } ], "mendeley" : { "formattedCitation" : "[34]", "plainTextFormattedCitation" : "[34]", "previouslyFormattedCitation" : "[34]"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[34]</w:t>
      </w:r>
      <w:r w:rsidR="00635417" w:rsidRPr="00F8200F">
        <w:rPr>
          <w:rFonts w:ascii="Times New Roman" w:hAnsi="Times New Roman"/>
          <w:sz w:val="24"/>
          <w:szCs w:val="24"/>
        </w:rPr>
        <w:fldChar w:fldCharType="end"/>
      </w:r>
      <w:r w:rsidRPr="00F8200F">
        <w:rPr>
          <w:rFonts w:ascii="Times New Roman" w:hAnsi="Times New Roman"/>
          <w:sz w:val="24"/>
          <w:szCs w:val="24"/>
        </w:rPr>
        <w:t xml:space="preserve"> and the Outpatient Information System (SIA)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"URL" : "http://datasus.saude.gov.br/sistemas-e-aplicativos/ambulatoriais/sia", "accessed" : { "date-parts" : [ [ "2016", "7", "1" ] ] }, "author" : [ { "dropping-particle" : "", "family" : "Brazil", "given" : "", "non-dropping-particle" : "", "parse-names" : false, "suffix" : "" } ], "container-title" : "SIA - Sistema de Informa\u00e7\u00f5es Ambulatoriais do SUS", "id" : "ITEM-1", "issued" : { "date-parts" : [ [ "2016" ] ] }, "title" : "SIA - DATASUS", "type" : "webpage" }, "uris" : [ "http://www.mendeley.com/documents/?uuid=dbde4c89-deaa-43b8-9061-a50ce8d81fda" ] } ], "mendeley" : { "formattedCitation" : "[35]", "plainTextFormattedCitation" : "[35]", "previouslyFormattedCitation" : "[35]"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[35]</w:t>
      </w:r>
      <w:r w:rsidR="00635417" w:rsidRPr="00F8200F">
        <w:rPr>
          <w:rFonts w:ascii="Times New Roman" w:hAnsi="Times New Roman"/>
          <w:sz w:val="24"/>
          <w:szCs w:val="24"/>
        </w:rPr>
        <w:fldChar w:fldCharType="end"/>
      </w:r>
      <w:r w:rsidR="004B7E3F" w:rsidRPr="00F8200F">
        <w:rPr>
          <w:rFonts w:ascii="Times New Roman" w:hAnsi="Times New Roman"/>
          <w:sz w:val="24"/>
          <w:szCs w:val="24"/>
        </w:rPr>
        <w:t>,</w:t>
      </w:r>
      <w:r w:rsidRPr="00F8200F">
        <w:rPr>
          <w:rFonts w:ascii="Times New Roman" w:hAnsi="Times New Roman"/>
          <w:sz w:val="24"/>
          <w:szCs w:val="24"/>
        </w:rPr>
        <w:t xml:space="preserve"> </w:t>
      </w:r>
      <w:r w:rsidR="004B7E3F" w:rsidRPr="00F8200F">
        <w:rPr>
          <w:rFonts w:ascii="Times New Roman" w:hAnsi="Times New Roman"/>
          <w:sz w:val="24"/>
          <w:szCs w:val="24"/>
        </w:rPr>
        <w:t xml:space="preserve">the </w:t>
      </w:r>
      <w:r w:rsidRPr="00F8200F">
        <w:rPr>
          <w:rFonts w:ascii="Times New Roman" w:hAnsi="Times New Roman"/>
          <w:sz w:val="24"/>
          <w:szCs w:val="24"/>
        </w:rPr>
        <w:t xml:space="preserve">average </w:t>
      </w:r>
      <w:r w:rsidR="004B7E3F" w:rsidRPr="00F8200F">
        <w:rPr>
          <w:rFonts w:ascii="Times New Roman" w:hAnsi="Times New Roman"/>
          <w:sz w:val="24"/>
          <w:szCs w:val="24"/>
        </w:rPr>
        <w:t>costs for</w:t>
      </w:r>
      <w:r w:rsidRPr="00F8200F">
        <w:rPr>
          <w:rFonts w:ascii="Times New Roman" w:hAnsi="Times New Roman"/>
          <w:sz w:val="24"/>
          <w:szCs w:val="24"/>
        </w:rPr>
        <w:t xml:space="preserve"> hospitali</w:t>
      </w:r>
      <w:r w:rsidR="00D724B7" w:rsidRPr="00F8200F">
        <w:rPr>
          <w:rFonts w:ascii="Times New Roman" w:hAnsi="Times New Roman"/>
          <w:sz w:val="24"/>
          <w:szCs w:val="24"/>
        </w:rPr>
        <w:t>s</w:t>
      </w:r>
      <w:r w:rsidRPr="00F8200F">
        <w:rPr>
          <w:rFonts w:ascii="Times New Roman" w:hAnsi="Times New Roman"/>
          <w:sz w:val="24"/>
          <w:szCs w:val="24"/>
        </w:rPr>
        <w:t>ation and outpatient services for each identified transition states were obtained. For th</w:t>
      </w:r>
      <w:r w:rsidR="004B7E3F" w:rsidRPr="00F8200F">
        <w:rPr>
          <w:rFonts w:ascii="Times New Roman" w:hAnsi="Times New Roman"/>
          <w:sz w:val="24"/>
          <w:szCs w:val="24"/>
        </w:rPr>
        <w:t>ese costs</w:t>
      </w:r>
      <w:r w:rsidRPr="00F8200F">
        <w:rPr>
          <w:rFonts w:ascii="Times New Roman" w:hAnsi="Times New Roman"/>
          <w:sz w:val="24"/>
          <w:szCs w:val="24"/>
        </w:rPr>
        <w:t xml:space="preserve">, means and standard deviations </w:t>
      </w:r>
      <w:r w:rsidR="004A7287" w:rsidRPr="00F8200F">
        <w:rPr>
          <w:rFonts w:ascii="Times New Roman" w:hAnsi="Times New Roman"/>
          <w:sz w:val="24"/>
          <w:szCs w:val="24"/>
        </w:rPr>
        <w:t>were calculated</w:t>
      </w:r>
      <w:r w:rsidRPr="00F8200F">
        <w:rPr>
          <w:rFonts w:ascii="Times New Roman" w:hAnsi="Times New Roman"/>
          <w:sz w:val="24"/>
          <w:szCs w:val="24"/>
        </w:rPr>
        <w:t xml:space="preserve"> (Table 1).</w:t>
      </w:r>
    </w:p>
    <w:p w14:paraId="33E06A89" w14:textId="77777777" w:rsidR="00680B1A" w:rsidRPr="00F8200F" w:rsidRDefault="00680B1A" w:rsidP="00F8200F">
      <w:pPr>
        <w:pStyle w:val="NoSpacing"/>
        <w:rPr>
          <w:rFonts w:ascii="Times New Roman" w:hAnsi="Times New Roman"/>
          <w:sz w:val="24"/>
          <w:szCs w:val="24"/>
        </w:rPr>
      </w:pPr>
    </w:p>
    <w:p w14:paraId="4D95CB00" w14:textId="6C4D452E" w:rsidR="00376B5B" w:rsidRPr="00F8200F" w:rsidRDefault="004A7287" w:rsidP="00F8200F">
      <w:pPr>
        <w:pStyle w:val="NoSpacing"/>
        <w:rPr>
          <w:rFonts w:ascii="Times New Roman" w:hAnsi="Times New Roman"/>
          <w:sz w:val="24"/>
          <w:szCs w:val="24"/>
        </w:rPr>
      </w:pPr>
      <w:r w:rsidRPr="00F8200F">
        <w:rPr>
          <w:rFonts w:ascii="Times New Roman" w:hAnsi="Times New Roman"/>
          <w:sz w:val="24"/>
          <w:szCs w:val="24"/>
        </w:rPr>
        <w:t>Bas</w:t>
      </w:r>
      <w:r w:rsidR="004B7E3F" w:rsidRPr="00F8200F">
        <w:rPr>
          <w:rFonts w:ascii="Times New Roman" w:hAnsi="Times New Roman"/>
          <w:sz w:val="24"/>
          <w:szCs w:val="24"/>
        </w:rPr>
        <w:t>ed</w:t>
      </w:r>
      <w:r w:rsidRPr="00F8200F">
        <w:rPr>
          <w:rFonts w:ascii="Times New Roman" w:hAnsi="Times New Roman"/>
          <w:sz w:val="24"/>
          <w:szCs w:val="24"/>
        </w:rPr>
        <w:t xml:space="preserve"> on </w:t>
      </w:r>
      <w:r w:rsidR="00376B5B" w:rsidRPr="00F8200F">
        <w:rPr>
          <w:rFonts w:ascii="Times New Roman" w:hAnsi="Times New Roman"/>
          <w:sz w:val="24"/>
          <w:szCs w:val="24"/>
        </w:rPr>
        <w:t xml:space="preserve">the city of Belo </w:t>
      </w:r>
      <w:r w:rsidR="00EB456F">
        <w:rPr>
          <w:rFonts w:ascii="Times New Roman" w:hAnsi="Times New Roman"/>
          <w:sz w:val="24"/>
          <w:szCs w:val="24"/>
        </w:rPr>
        <w:t xml:space="preserve">Horizonte, </w:t>
      </w:r>
      <w:r w:rsidR="00376B5B" w:rsidRPr="00F8200F">
        <w:rPr>
          <w:rFonts w:ascii="Times New Roman" w:hAnsi="Times New Roman"/>
          <w:sz w:val="24"/>
          <w:szCs w:val="24"/>
        </w:rPr>
        <w:t>M</w:t>
      </w:r>
      <w:r w:rsidR="00EB456F">
        <w:rPr>
          <w:rFonts w:ascii="Times New Roman" w:hAnsi="Times New Roman"/>
          <w:sz w:val="24"/>
          <w:szCs w:val="24"/>
        </w:rPr>
        <w:t xml:space="preserve">inas </w:t>
      </w:r>
      <w:proofErr w:type="spellStart"/>
      <w:r w:rsidR="00376B5B" w:rsidRPr="00F8200F">
        <w:rPr>
          <w:rFonts w:ascii="Times New Roman" w:hAnsi="Times New Roman"/>
          <w:sz w:val="24"/>
          <w:szCs w:val="24"/>
        </w:rPr>
        <w:t>G</w:t>
      </w:r>
      <w:r w:rsidR="00EB456F">
        <w:rPr>
          <w:rFonts w:ascii="Times New Roman" w:hAnsi="Times New Roman"/>
          <w:sz w:val="24"/>
          <w:szCs w:val="24"/>
        </w:rPr>
        <w:t>erais</w:t>
      </w:r>
      <w:proofErr w:type="spellEnd"/>
      <w:r w:rsidR="00EB456F">
        <w:rPr>
          <w:rFonts w:ascii="Times New Roman" w:hAnsi="Times New Roman"/>
          <w:sz w:val="24"/>
          <w:szCs w:val="24"/>
        </w:rPr>
        <w:t>,</w:t>
      </w:r>
      <w:r w:rsidR="004B7E3F" w:rsidRPr="00F8200F">
        <w:rPr>
          <w:rFonts w:ascii="Times New Roman" w:hAnsi="Times New Roman"/>
          <w:sz w:val="24"/>
          <w:szCs w:val="24"/>
        </w:rPr>
        <w:t xml:space="preserve"> as a representative city within Brazil</w:t>
      </w:r>
      <w:r w:rsidR="00376B5B" w:rsidRPr="00F8200F">
        <w:rPr>
          <w:rFonts w:ascii="Times New Roman" w:hAnsi="Times New Roman"/>
          <w:sz w:val="24"/>
          <w:szCs w:val="24"/>
        </w:rPr>
        <w:t xml:space="preserve">, average remuneration </w:t>
      </w:r>
      <w:r w:rsidR="00070D7A" w:rsidRPr="00F8200F">
        <w:rPr>
          <w:rFonts w:ascii="Times New Roman" w:hAnsi="Times New Roman"/>
          <w:sz w:val="24"/>
          <w:szCs w:val="24"/>
        </w:rPr>
        <w:t xml:space="preserve">levels </w:t>
      </w:r>
      <w:r w:rsidR="00131813" w:rsidRPr="00F8200F">
        <w:rPr>
          <w:rFonts w:ascii="Times New Roman" w:hAnsi="Times New Roman"/>
          <w:sz w:val="24"/>
          <w:szCs w:val="24"/>
        </w:rPr>
        <w:t xml:space="preserve">were obtained </w:t>
      </w:r>
      <w:r w:rsidR="004B7E3F" w:rsidRPr="00F8200F">
        <w:rPr>
          <w:rFonts w:ascii="Times New Roman" w:hAnsi="Times New Roman"/>
          <w:sz w:val="24"/>
          <w:szCs w:val="24"/>
        </w:rPr>
        <w:t>for</w:t>
      </w:r>
      <w:r w:rsidR="00376B5B" w:rsidRPr="00F8200F">
        <w:rPr>
          <w:rFonts w:ascii="Times New Roman" w:hAnsi="Times New Roman"/>
          <w:sz w:val="24"/>
          <w:szCs w:val="24"/>
        </w:rPr>
        <w:t xml:space="preserve"> health professionals who participate directly in </w:t>
      </w:r>
      <w:r w:rsidR="00070D7A" w:rsidRPr="00F8200F">
        <w:rPr>
          <w:rFonts w:ascii="Times New Roman" w:hAnsi="Times New Roman"/>
          <w:sz w:val="24"/>
          <w:szCs w:val="24"/>
        </w:rPr>
        <w:t xml:space="preserve">the </w:t>
      </w:r>
      <w:r w:rsidR="00376B5B" w:rsidRPr="00F8200F">
        <w:rPr>
          <w:rFonts w:ascii="Times New Roman" w:hAnsi="Times New Roman"/>
          <w:sz w:val="24"/>
          <w:szCs w:val="24"/>
        </w:rPr>
        <w:t xml:space="preserve">care of patients affected by </w:t>
      </w:r>
      <w:r w:rsidR="002855AD" w:rsidRPr="00F8200F">
        <w:rPr>
          <w:rFonts w:ascii="Times New Roman" w:hAnsi="Times New Roman"/>
          <w:sz w:val="24"/>
          <w:szCs w:val="24"/>
        </w:rPr>
        <w:t>T2DM</w:t>
      </w:r>
      <w:r w:rsidR="00376B5B" w:rsidRPr="00F8200F">
        <w:rPr>
          <w:rFonts w:ascii="Times New Roman" w:hAnsi="Times New Roman"/>
          <w:sz w:val="24"/>
          <w:szCs w:val="24"/>
        </w:rPr>
        <w:t xml:space="preserve"> in primary care</w:t>
      </w:r>
      <w:r w:rsidR="004B7E3F" w:rsidRPr="00F8200F">
        <w:rPr>
          <w:rFonts w:ascii="Times New Roman" w:hAnsi="Times New Roman"/>
          <w:sz w:val="24"/>
          <w:szCs w:val="24"/>
        </w:rPr>
        <w:t xml:space="preserve">. This includes </w:t>
      </w:r>
      <w:r w:rsidR="00376B5B" w:rsidRPr="00F8200F">
        <w:rPr>
          <w:rFonts w:ascii="Times New Roman" w:hAnsi="Times New Roman"/>
          <w:sz w:val="24"/>
          <w:szCs w:val="24"/>
        </w:rPr>
        <w:t>doctor</w:t>
      </w:r>
      <w:r w:rsidR="004B7E3F" w:rsidRPr="00F8200F">
        <w:rPr>
          <w:rFonts w:ascii="Times New Roman" w:hAnsi="Times New Roman"/>
          <w:sz w:val="24"/>
          <w:szCs w:val="24"/>
        </w:rPr>
        <w:t>s</w:t>
      </w:r>
      <w:r w:rsidR="00376B5B" w:rsidRPr="00F8200F">
        <w:rPr>
          <w:rFonts w:ascii="Times New Roman" w:hAnsi="Times New Roman"/>
          <w:sz w:val="24"/>
          <w:szCs w:val="24"/>
        </w:rPr>
        <w:t>, nurse</w:t>
      </w:r>
      <w:r w:rsidR="004B7E3F" w:rsidRPr="00F8200F">
        <w:rPr>
          <w:rFonts w:ascii="Times New Roman" w:hAnsi="Times New Roman"/>
          <w:sz w:val="24"/>
          <w:szCs w:val="24"/>
        </w:rPr>
        <w:t>s</w:t>
      </w:r>
      <w:r w:rsidR="00376B5B" w:rsidRPr="00F8200F">
        <w:rPr>
          <w:rFonts w:ascii="Times New Roman" w:hAnsi="Times New Roman"/>
          <w:sz w:val="24"/>
          <w:szCs w:val="24"/>
        </w:rPr>
        <w:t xml:space="preserve">, community health </w:t>
      </w:r>
      <w:r w:rsidR="004B7E3F" w:rsidRPr="00F8200F">
        <w:rPr>
          <w:rFonts w:ascii="Times New Roman" w:hAnsi="Times New Roman"/>
          <w:sz w:val="24"/>
          <w:szCs w:val="24"/>
        </w:rPr>
        <w:t>care workers as well as technicians and other relevant health care workers treating these patients</w:t>
      </w:r>
      <w:r w:rsidR="00376B5B" w:rsidRPr="00F8200F">
        <w:rPr>
          <w:rFonts w:ascii="Times New Roman" w:hAnsi="Times New Roman"/>
          <w:sz w:val="24"/>
          <w:szCs w:val="24"/>
        </w:rPr>
        <w:t xml:space="preserve"> technician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"URL" : "http://portalpbh.pbh.gov.br/pbh/ecp/comunidade.do?evento=portlet&amp;pIdPlc=ecpTaxonomiaMenuPortal&amp;app=acessoinformacao&amp;tax=41984&amp;lang=pt_BR&amp;pg=10125&amp;taxp=0&amp;", "accessed" : { "date-parts" : [ [ "2016", "7", "1" ] ] }, "author" : [ { "dropping-particle" : "", "family" : "Belo Horizonte", "given" : "", "non-dropping-particle" : "", "parse-names" : false, "suffix" : "" } ], "id" : "ITEM-1", "issued" : { "date-parts" : [ [ "2016" ] ] }, "title" : "Transpar\u00eancia e acesso \u00e0 informa\u00e7\u00e3o - Remunera\u00e7\u00e3o - Servidores ativos", "type" : "webpage" }, "uris" : [ "http://www.mendeley.com/documents/?uuid=d8d97d0f-186c-4cff-83da-13a683d13516" ] } ], "mendeley" : { "formattedCitation" : "[36]", "plainTextFormattedCitation" : "[36]", "previouslyFormattedCitation" : "[36]"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[36]</w:t>
      </w:r>
      <w:r w:rsidR="00635417" w:rsidRPr="00F8200F">
        <w:rPr>
          <w:rFonts w:ascii="Times New Roman" w:hAnsi="Times New Roman"/>
          <w:sz w:val="24"/>
          <w:szCs w:val="24"/>
        </w:rPr>
        <w:fldChar w:fldCharType="end"/>
      </w:r>
      <w:r w:rsidR="00376B5B" w:rsidRPr="00F8200F">
        <w:rPr>
          <w:rFonts w:ascii="Times New Roman" w:hAnsi="Times New Roman"/>
          <w:sz w:val="24"/>
          <w:szCs w:val="24"/>
        </w:rPr>
        <w:t xml:space="preserve">. Considering a monthly </w:t>
      </w:r>
      <w:r w:rsidR="00131813" w:rsidRPr="00F8200F">
        <w:rPr>
          <w:rFonts w:ascii="Times New Roman" w:hAnsi="Times New Roman"/>
          <w:sz w:val="24"/>
          <w:szCs w:val="24"/>
        </w:rPr>
        <w:t>follow</w:t>
      </w:r>
      <w:r w:rsidR="00376B5B" w:rsidRPr="00F8200F">
        <w:rPr>
          <w:rFonts w:ascii="Times New Roman" w:hAnsi="Times New Roman"/>
          <w:sz w:val="24"/>
          <w:szCs w:val="24"/>
        </w:rPr>
        <w:t xml:space="preserve">, </w:t>
      </w:r>
      <w:r w:rsidR="009D2C8F" w:rsidRPr="00F8200F">
        <w:rPr>
          <w:rFonts w:ascii="Times New Roman" w:hAnsi="Times New Roman"/>
          <w:sz w:val="24"/>
          <w:szCs w:val="24"/>
        </w:rPr>
        <w:t xml:space="preserve">half an hour per month </w:t>
      </w:r>
      <w:r w:rsidR="00376B5B" w:rsidRPr="00F8200F">
        <w:rPr>
          <w:rFonts w:ascii="Times New Roman" w:hAnsi="Times New Roman"/>
          <w:sz w:val="24"/>
          <w:szCs w:val="24"/>
        </w:rPr>
        <w:t>was considered the equivalent of the remuneration of each professional for the total annual value (Table 1).</w:t>
      </w:r>
    </w:p>
    <w:p w14:paraId="4363D90B" w14:textId="77777777" w:rsidR="00680B1A" w:rsidRDefault="00680B1A" w:rsidP="00F8200F">
      <w:pPr>
        <w:pStyle w:val="NoSpacing"/>
        <w:rPr>
          <w:rFonts w:ascii="Times New Roman" w:hAnsi="Times New Roman"/>
          <w:sz w:val="24"/>
          <w:szCs w:val="24"/>
        </w:rPr>
      </w:pPr>
    </w:p>
    <w:p w14:paraId="069993AC" w14:textId="0A0896C1"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Models 1 and 2 considered rescue therapy in cases of discontinuation </w:t>
      </w:r>
      <w:r w:rsidR="009B4706" w:rsidRPr="00F8200F">
        <w:rPr>
          <w:rFonts w:ascii="Times New Roman" w:hAnsi="Times New Roman"/>
          <w:sz w:val="24"/>
          <w:szCs w:val="24"/>
        </w:rPr>
        <w:t>due to</w:t>
      </w:r>
      <w:r w:rsidRPr="00F8200F">
        <w:rPr>
          <w:rFonts w:ascii="Times New Roman" w:hAnsi="Times New Roman"/>
          <w:sz w:val="24"/>
          <w:szCs w:val="24"/>
        </w:rPr>
        <w:t xml:space="preserve"> adverse events and HbA1c higher than 7.0%. </w:t>
      </w:r>
      <w:r w:rsidR="004B7E3F" w:rsidRPr="00F8200F">
        <w:rPr>
          <w:rFonts w:ascii="Times New Roman" w:hAnsi="Times New Roman"/>
          <w:sz w:val="24"/>
          <w:szCs w:val="24"/>
        </w:rPr>
        <w:t>For</w:t>
      </w:r>
      <w:r w:rsidR="00587C8B" w:rsidRPr="00F8200F">
        <w:rPr>
          <w:rFonts w:ascii="Times New Roman" w:hAnsi="Times New Roman"/>
          <w:sz w:val="24"/>
          <w:szCs w:val="24"/>
        </w:rPr>
        <w:t xml:space="preserve"> Model 1, </w:t>
      </w:r>
      <w:r w:rsidR="004B7E3F" w:rsidRPr="00F8200F">
        <w:rPr>
          <w:rFonts w:ascii="Times New Roman" w:hAnsi="Times New Roman"/>
          <w:sz w:val="24"/>
          <w:szCs w:val="24"/>
        </w:rPr>
        <w:t>this means adding</w:t>
      </w:r>
      <w:r w:rsidR="00587C8B" w:rsidRPr="00F8200F">
        <w:rPr>
          <w:rFonts w:ascii="Times New Roman" w:hAnsi="Times New Roman"/>
          <w:sz w:val="24"/>
          <w:szCs w:val="24"/>
        </w:rPr>
        <w:t xml:space="preserve"> </w:t>
      </w:r>
      <w:r w:rsidR="006A64F6" w:rsidRPr="00F8200F">
        <w:rPr>
          <w:rFonts w:ascii="Times New Roman" w:hAnsi="Times New Roman"/>
          <w:sz w:val="24"/>
          <w:szCs w:val="24"/>
        </w:rPr>
        <w:t>metformin 8</w:t>
      </w:r>
      <w:r w:rsidR="00587C8B" w:rsidRPr="00F8200F">
        <w:rPr>
          <w:rFonts w:ascii="Times New Roman" w:hAnsi="Times New Roman"/>
          <w:sz w:val="24"/>
          <w:szCs w:val="24"/>
        </w:rPr>
        <w:t xml:space="preserve">50 mg </w:t>
      </w:r>
      <w:proofErr w:type="spellStart"/>
      <w:r w:rsidR="00587C8B" w:rsidRPr="00F8200F">
        <w:rPr>
          <w:rFonts w:ascii="Times New Roman" w:hAnsi="Times New Roman"/>
          <w:sz w:val="24"/>
          <w:szCs w:val="24"/>
        </w:rPr>
        <w:t>b.i.d</w:t>
      </w:r>
      <w:proofErr w:type="spellEnd"/>
      <w:r w:rsidR="00587C8B" w:rsidRPr="00F8200F">
        <w:rPr>
          <w:rFonts w:ascii="Times New Roman" w:hAnsi="Times New Roman"/>
          <w:sz w:val="24"/>
          <w:szCs w:val="24"/>
        </w:rPr>
        <w:t xml:space="preserve">. </w:t>
      </w:r>
      <w:r w:rsidR="004B7E3F" w:rsidRPr="00F8200F">
        <w:rPr>
          <w:rFonts w:ascii="Times New Roman" w:hAnsi="Times New Roman"/>
          <w:sz w:val="24"/>
          <w:szCs w:val="24"/>
        </w:rPr>
        <w:t>to</w:t>
      </w:r>
      <w:r w:rsidR="00587C8B" w:rsidRPr="00F8200F">
        <w:rPr>
          <w:rFonts w:ascii="Times New Roman" w:hAnsi="Times New Roman"/>
          <w:sz w:val="24"/>
          <w:szCs w:val="24"/>
        </w:rPr>
        <w:t xml:space="preserve"> </w:t>
      </w:r>
      <w:proofErr w:type="spellStart"/>
      <w:r w:rsidR="006A64F6" w:rsidRPr="00F8200F">
        <w:rPr>
          <w:rFonts w:ascii="Times New Roman" w:hAnsi="Times New Roman"/>
          <w:sz w:val="24"/>
          <w:szCs w:val="24"/>
        </w:rPr>
        <w:t>vildagliptin</w:t>
      </w:r>
      <w:proofErr w:type="spellEnd"/>
      <w:r w:rsidR="006A64F6" w:rsidRPr="00F8200F">
        <w:rPr>
          <w:rFonts w:ascii="Times New Roman" w:hAnsi="Times New Roman"/>
          <w:sz w:val="24"/>
          <w:szCs w:val="24"/>
        </w:rPr>
        <w:t xml:space="preserve"> </w:t>
      </w:r>
      <w:r w:rsidR="00587C8B" w:rsidRPr="00F8200F">
        <w:rPr>
          <w:rFonts w:ascii="Times New Roman" w:hAnsi="Times New Roman"/>
          <w:sz w:val="24"/>
          <w:szCs w:val="24"/>
        </w:rPr>
        <w:t xml:space="preserve">50 mg </w:t>
      </w:r>
      <w:proofErr w:type="spellStart"/>
      <w:r w:rsidR="00587C8B" w:rsidRPr="00F8200F">
        <w:rPr>
          <w:rFonts w:ascii="Times New Roman" w:hAnsi="Times New Roman"/>
          <w:sz w:val="24"/>
          <w:szCs w:val="24"/>
        </w:rPr>
        <w:t>b.i.d</w:t>
      </w:r>
      <w:proofErr w:type="spellEnd"/>
      <w:r w:rsidR="00587C8B" w:rsidRPr="00F8200F">
        <w:rPr>
          <w:rFonts w:ascii="Times New Roman" w:hAnsi="Times New Roman"/>
          <w:sz w:val="24"/>
          <w:szCs w:val="24"/>
        </w:rPr>
        <w:t xml:space="preserve">. and </w:t>
      </w:r>
      <w:r w:rsidR="006A64F6" w:rsidRPr="00F8200F">
        <w:rPr>
          <w:rFonts w:ascii="Times New Roman" w:hAnsi="Times New Roman"/>
          <w:sz w:val="24"/>
          <w:szCs w:val="24"/>
        </w:rPr>
        <w:t xml:space="preserve">the increase of </w:t>
      </w:r>
      <w:r w:rsidR="00587C8B" w:rsidRPr="00F8200F">
        <w:rPr>
          <w:rFonts w:ascii="Times New Roman" w:hAnsi="Times New Roman"/>
          <w:sz w:val="24"/>
          <w:szCs w:val="24"/>
        </w:rPr>
        <w:t xml:space="preserve">monotherapy with metformin 850 mg from </w:t>
      </w:r>
      <w:proofErr w:type="spellStart"/>
      <w:r w:rsidR="00587C8B" w:rsidRPr="00F8200F">
        <w:rPr>
          <w:rFonts w:ascii="Times New Roman" w:hAnsi="Times New Roman"/>
          <w:sz w:val="24"/>
          <w:szCs w:val="24"/>
        </w:rPr>
        <w:t>b.i.d</w:t>
      </w:r>
      <w:proofErr w:type="spellEnd"/>
      <w:r w:rsidR="00587C8B" w:rsidRPr="00F8200F">
        <w:rPr>
          <w:rFonts w:ascii="Times New Roman" w:hAnsi="Times New Roman"/>
          <w:sz w:val="24"/>
          <w:szCs w:val="24"/>
        </w:rPr>
        <w:t xml:space="preserve">. to </w:t>
      </w:r>
      <w:proofErr w:type="spellStart"/>
      <w:r w:rsidR="00587C8B" w:rsidRPr="00F8200F">
        <w:rPr>
          <w:rFonts w:ascii="Times New Roman" w:hAnsi="Times New Roman"/>
          <w:sz w:val="24"/>
          <w:szCs w:val="24"/>
        </w:rPr>
        <w:t>t.i.d</w:t>
      </w:r>
      <w:proofErr w:type="spellEnd"/>
      <w:r w:rsidR="00587C8B" w:rsidRPr="00F8200F">
        <w:rPr>
          <w:rFonts w:ascii="Times New Roman" w:hAnsi="Times New Roman"/>
          <w:sz w:val="24"/>
          <w:szCs w:val="24"/>
        </w:rPr>
        <w:t xml:space="preserve">. </w:t>
      </w:r>
      <w:r w:rsidRPr="00F8200F">
        <w:rPr>
          <w:rFonts w:ascii="Times New Roman" w:hAnsi="Times New Roman"/>
          <w:sz w:val="24"/>
          <w:szCs w:val="24"/>
        </w:rPr>
        <w:t xml:space="preserve">In Model 2, metformin 850 mg increased from </w:t>
      </w:r>
      <w:proofErr w:type="spellStart"/>
      <w:r w:rsidRPr="00F8200F">
        <w:rPr>
          <w:rFonts w:ascii="Times New Roman" w:hAnsi="Times New Roman"/>
          <w:sz w:val="24"/>
          <w:szCs w:val="24"/>
        </w:rPr>
        <w:t>b.i.d</w:t>
      </w:r>
      <w:proofErr w:type="spellEnd"/>
      <w:r w:rsidRPr="00F8200F">
        <w:rPr>
          <w:rFonts w:ascii="Times New Roman" w:hAnsi="Times New Roman"/>
          <w:sz w:val="24"/>
          <w:szCs w:val="24"/>
        </w:rPr>
        <w:t xml:space="preserve">. to </w:t>
      </w:r>
      <w:proofErr w:type="spellStart"/>
      <w:r w:rsidRPr="00F8200F">
        <w:rPr>
          <w:rFonts w:ascii="Times New Roman" w:hAnsi="Times New Roman"/>
          <w:sz w:val="24"/>
          <w:szCs w:val="24"/>
        </w:rPr>
        <w:t>t.i.d</w:t>
      </w:r>
      <w:proofErr w:type="spellEnd"/>
      <w:r w:rsidRPr="00F8200F">
        <w:rPr>
          <w:rFonts w:ascii="Times New Roman" w:hAnsi="Times New Roman"/>
          <w:sz w:val="24"/>
          <w:szCs w:val="24"/>
        </w:rPr>
        <w:t xml:space="preserve"> in </w:t>
      </w:r>
      <w:r w:rsidR="004B7E3F" w:rsidRPr="00F8200F">
        <w:rPr>
          <w:rFonts w:ascii="Times New Roman" w:hAnsi="Times New Roman"/>
          <w:sz w:val="24"/>
          <w:szCs w:val="24"/>
        </w:rPr>
        <w:t>combination</w:t>
      </w:r>
      <w:r w:rsidRPr="00F8200F">
        <w:rPr>
          <w:rFonts w:ascii="Times New Roman" w:hAnsi="Times New Roman"/>
          <w:sz w:val="24"/>
          <w:szCs w:val="24"/>
        </w:rPr>
        <w:t xml:space="preserve"> with vildagliptin or control</w:t>
      </w:r>
      <w:r w:rsidR="00D724B7" w:rsidRPr="00F8200F">
        <w:rPr>
          <w:rFonts w:ascii="Times New Roman" w:hAnsi="Times New Roman"/>
          <w:sz w:val="24"/>
          <w:szCs w:val="24"/>
        </w:rPr>
        <w:t xml:space="preserve"> (pioglitazon</w:t>
      </w:r>
      <w:r w:rsidR="00621D67" w:rsidRPr="00F8200F">
        <w:rPr>
          <w:rFonts w:ascii="Times New Roman" w:hAnsi="Times New Roman"/>
          <w:sz w:val="24"/>
          <w:szCs w:val="24"/>
        </w:rPr>
        <w:t>e</w:t>
      </w:r>
      <w:r w:rsidR="00D724B7" w:rsidRPr="00F8200F">
        <w:rPr>
          <w:rFonts w:ascii="Times New Roman" w:hAnsi="Times New Roman"/>
          <w:sz w:val="24"/>
          <w:szCs w:val="24"/>
        </w:rPr>
        <w:t xml:space="preserve">, glimepiride </w:t>
      </w:r>
      <w:r w:rsidR="00621D67" w:rsidRPr="00F8200F">
        <w:rPr>
          <w:rFonts w:ascii="Times New Roman" w:hAnsi="Times New Roman"/>
          <w:sz w:val="24"/>
          <w:szCs w:val="24"/>
        </w:rPr>
        <w:t>or</w:t>
      </w:r>
      <w:r w:rsidR="00D724B7" w:rsidRPr="00F8200F">
        <w:rPr>
          <w:rFonts w:ascii="Times New Roman" w:hAnsi="Times New Roman"/>
          <w:sz w:val="24"/>
          <w:szCs w:val="24"/>
        </w:rPr>
        <w:t xml:space="preserve"> gliclazide)</w:t>
      </w:r>
      <w:r w:rsidR="00347411" w:rsidRPr="00F8200F">
        <w:rPr>
          <w:rFonts w:ascii="Times New Roman" w:hAnsi="Times New Roman"/>
          <w:sz w:val="24"/>
          <w:szCs w:val="24"/>
        </w:rPr>
        <w:t>.</w:t>
      </w:r>
    </w:p>
    <w:p w14:paraId="688A5B94" w14:textId="77777777" w:rsidR="00680B1A" w:rsidRDefault="00680B1A" w:rsidP="00F8200F">
      <w:pPr>
        <w:pStyle w:val="NoSpacing"/>
        <w:rPr>
          <w:rFonts w:ascii="Times New Roman" w:hAnsi="Times New Roman"/>
          <w:sz w:val="24"/>
          <w:szCs w:val="24"/>
        </w:rPr>
      </w:pPr>
    </w:p>
    <w:p w14:paraId="4CC2EAB3" w14:textId="6D651A97"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In health technology eco</w:t>
      </w:r>
      <w:r w:rsidR="00B83A03" w:rsidRPr="00F8200F">
        <w:rPr>
          <w:rFonts w:ascii="Times New Roman" w:hAnsi="Times New Roman"/>
          <w:sz w:val="24"/>
          <w:szCs w:val="24"/>
        </w:rPr>
        <w:t>nomic evaluation</w:t>
      </w:r>
      <w:r w:rsidR="00070D7A" w:rsidRPr="00F8200F">
        <w:rPr>
          <w:rFonts w:ascii="Times New Roman" w:hAnsi="Times New Roman"/>
          <w:sz w:val="24"/>
          <w:szCs w:val="24"/>
        </w:rPr>
        <w:t>s</w:t>
      </w:r>
      <w:r w:rsidR="00B83A03" w:rsidRPr="00F8200F">
        <w:rPr>
          <w:rFonts w:ascii="Times New Roman" w:hAnsi="Times New Roman"/>
          <w:sz w:val="24"/>
          <w:szCs w:val="24"/>
        </w:rPr>
        <w:t>, the use of a</w:t>
      </w:r>
      <w:r w:rsidRPr="00F8200F">
        <w:rPr>
          <w:rFonts w:ascii="Times New Roman" w:hAnsi="Times New Roman"/>
          <w:sz w:val="24"/>
          <w:szCs w:val="24"/>
        </w:rPr>
        <w:t xml:space="preserve"> discount rate in cost and effectiveness </w:t>
      </w:r>
      <w:r w:rsidR="00070D7A" w:rsidRPr="00F8200F">
        <w:rPr>
          <w:rFonts w:ascii="Times New Roman" w:hAnsi="Times New Roman"/>
          <w:sz w:val="24"/>
          <w:szCs w:val="24"/>
        </w:rPr>
        <w:t xml:space="preserve">analyses </w:t>
      </w:r>
      <w:r w:rsidRPr="00F8200F">
        <w:rPr>
          <w:rFonts w:ascii="Times New Roman" w:hAnsi="Times New Roman"/>
          <w:sz w:val="24"/>
          <w:szCs w:val="24"/>
        </w:rPr>
        <w:t xml:space="preserve">is recommended. Where there is often a difference in time between the investment </w:t>
      </w:r>
      <w:r w:rsidR="00B83A03" w:rsidRPr="00F8200F">
        <w:rPr>
          <w:rFonts w:ascii="Times New Roman" w:hAnsi="Times New Roman"/>
          <w:sz w:val="24"/>
          <w:szCs w:val="24"/>
        </w:rPr>
        <w:t>in</w:t>
      </w:r>
      <w:r w:rsidRPr="00F8200F">
        <w:rPr>
          <w:rFonts w:ascii="Times New Roman" w:hAnsi="Times New Roman"/>
          <w:sz w:val="24"/>
          <w:szCs w:val="24"/>
        </w:rPr>
        <w:t xml:space="preserve"> health service resources and benefits in health associated with </w:t>
      </w:r>
      <w:r w:rsidR="00070D7A" w:rsidRPr="00F8200F">
        <w:rPr>
          <w:rFonts w:ascii="Times New Roman" w:hAnsi="Times New Roman"/>
          <w:sz w:val="24"/>
          <w:szCs w:val="24"/>
        </w:rPr>
        <w:t>the investment</w:t>
      </w:r>
      <w:r w:rsidRPr="00F8200F">
        <w:rPr>
          <w:rFonts w:ascii="Times New Roman" w:hAnsi="Times New Roman"/>
          <w:sz w:val="24"/>
          <w:szCs w:val="24"/>
        </w:rPr>
        <w:t>, we used the arbitrary rate of 5% for costs</w:t>
      </w:r>
      <w:r w:rsidR="00B83A03" w:rsidRPr="00F8200F">
        <w:rPr>
          <w:rFonts w:ascii="Times New Roman" w:hAnsi="Times New Roman"/>
          <w:sz w:val="24"/>
          <w:szCs w:val="24"/>
        </w:rPr>
        <w:t xml:space="preserve"> and effects, recommended by</w:t>
      </w:r>
      <w:r w:rsidRPr="00F8200F">
        <w:rPr>
          <w:rFonts w:ascii="Times New Roman" w:hAnsi="Times New Roman"/>
          <w:sz w:val="24"/>
          <w:szCs w:val="24"/>
        </w:rPr>
        <w:t xml:space="preserve"> </w:t>
      </w:r>
      <w:r w:rsidR="00D96CF0" w:rsidRPr="00F8200F">
        <w:rPr>
          <w:rFonts w:ascii="Times New Roman" w:hAnsi="Times New Roman"/>
          <w:sz w:val="24"/>
          <w:szCs w:val="24"/>
        </w:rPr>
        <w:t xml:space="preserve">the </w:t>
      </w:r>
      <w:r w:rsidRPr="00F8200F">
        <w:rPr>
          <w:rFonts w:ascii="Times New Roman" w:hAnsi="Times New Roman"/>
          <w:sz w:val="24"/>
          <w:szCs w:val="24"/>
        </w:rPr>
        <w:t>Ministry of Health</w:t>
      </w:r>
      <w:r w:rsidR="00D96CF0" w:rsidRPr="00F8200F">
        <w:rPr>
          <w:rFonts w:ascii="Times New Roman" w:hAnsi="Times New Roman"/>
          <w:sz w:val="24"/>
          <w:szCs w:val="24"/>
        </w:rPr>
        <w:t xml:space="preserve"> in Brazil</w:t>
      </w:r>
      <w:r w:rsidRPr="00F8200F">
        <w:rPr>
          <w:rFonts w:ascii="Times New Roman" w:hAnsi="Times New Roman"/>
          <w:sz w:val="24"/>
          <w:szCs w:val="24"/>
        </w:rPr>
        <w:t xml:space="preserve"> when the analysis is </w:t>
      </w:r>
      <w:r w:rsidR="00D96CF0" w:rsidRPr="00F8200F">
        <w:rPr>
          <w:rFonts w:ascii="Times New Roman" w:hAnsi="Times New Roman"/>
          <w:sz w:val="24"/>
          <w:szCs w:val="24"/>
        </w:rPr>
        <w:t>for longer</w:t>
      </w:r>
      <w:r w:rsidRPr="00F8200F">
        <w:rPr>
          <w:rFonts w:ascii="Times New Roman" w:hAnsi="Times New Roman"/>
          <w:sz w:val="24"/>
          <w:szCs w:val="24"/>
        </w:rPr>
        <w:t xml:space="preserve"> than one year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"ISBN" : "978-0974328904", "author" : [ { "dropping-particle" : "", "family" : "Berger", "given" : "Marc L", "non-dropping-particle" : "", "parse-names" : false, "suffix" : "" }, { "dropping-particle" : "", "family" : "Bingefors", "given" : "Kerstin", "non-dropping-particle" : "", "parse-names" : false, "suffix" : "" }, { "dropping-particle" : "", "family" : "Hedblom", "given" : "Edwin C", "non-dropping-particle" : "", "parse-names" : false, "suffix" : "" }, { "dropping-particle" : "", "family" : "Pashos", "given" : "Chris L", "non-dropping-particle" : "", "parse-names" : false, "suffix" : "" }, { "dropping-particle" : "", "family" : "Torrance", "given" : "George W", "non-dropping-particle" : "", "parse-names" : false, "suffix" : "" } ], "edition" : "1", "id" : "ITEM-1", "issued" : { "date-parts" : [ [ "2003" ] ] }, "number-of-pages" : "264", "publisher" : "ISPOR", "publisher-place" : "Lawrenceville, NJ", "title" : "Health Care Cost, Quality and Outcomes: ISPOR Book of Terms", "type" : "book" }, "uris" : [ "http://www.mendeley.com/documents/?uuid=77355147-b9b8-4c21-bf15-f0ff6ee74537" ] } ], "mendeley" : { "formattedCitation" : "[37]", "plainTextFormattedCitation" : "[37]", "previouslyFormattedCitation" : "[37]"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[37]</w:t>
      </w:r>
      <w:r w:rsidR="00635417" w:rsidRPr="00F8200F">
        <w:rPr>
          <w:rFonts w:ascii="Times New Roman" w:hAnsi="Times New Roman"/>
          <w:sz w:val="24"/>
          <w:szCs w:val="24"/>
        </w:rPr>
        <w:fldChar w:fldCharType="end"/>
      </w:r>
      <w:r w:rsidRPr="00F8200F">
        <w:rPr>
          <w:rFonts w:ascii="Times New Roman" w:hAnsi="Times New Roman"/>
          <w:sz w:val="24"/>
          <w:szCs w:val="24"/>
        </w:rPr>
        <w:t>.</w:t>
      </w:r>
    </w:p>
    <w:p w14:paraId="1EE81BC7" w14:textId="77777777" w:rsidR="00680B1A" w:rsidRDefault="00680B1A" w:rsidP="00F8200F">
      <w:pPr>
        <w:pStyle w:val="NoSpacing"/>
        <w:rPr>
          <w:rFonts w:ascii="Times New Roman" w:hAnsi="Times New Roman"/>
          <w:sz w:val="24"/>
          <w:szCs w:val="24"/>
        </w:rPr>
      </w:pPr>
    </w:p>
    <w:p w14:paraId="6CB2BE39" w14:textId="3D1D948C"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Effectiveness was measured in life years (LY). </w:t>
      </w:r>
      <w:r w:rsidR="00070D7A" w:rsidRPr="00F8200F">
        <w:rPr>
          <w:rFonts w:ascii="Times New Roman" w:hAnsi="Times New Roman"/>
          <w:sz w:val="24"/>
          <w:szCs w:val="24"/>
        </w:rPr>
        <w:t>A</w:t>
      </w:r>
      <w:r w:rsidRPr="00F8200F">
        <w:rPr>
          <w:rFonts w:ascii="Times New Roman" w:hAnsi="Times New Roman"/>
          <w:sz w:val="24"/>
          <w:szCs w:val="24"/>
        </w:rPr>
        <w:t xml:space="preserve"> LY </w:t>
      </w:r>
      <w:r w:rsidR="00070D7A" w:rsidRPr="00F8200F">
        <w:rPr>
          <w:rFonts w:ascii="Times New Roman" w:hAnsi="Times New Roman"/>
          <w:sz w:val="24"/>
          <w:szCs w:val="24"/>
        </w:rPr>
        <w:t xml:space="preserve">was computed </w:t>
      </w:r>
      <w:r w:rsidRPr="00F8200F">
        <w:rPr>
          <w:rFonts w:ascii="Times New Roman" w:hAnsi="Times New Roman"/>
          <w:sz w:val="24"/>
          <w:szCs w:val="24"/>
        </w:rPr>
        <w:t xml:space="preserve">for each cycle in which patients remained free of complications </w:t>
      </w:r>
      <w:r w:rsidR="00621D67" w:rsidRPr="00F8200F">
        <w:rPr>
          <w:rFonts w:ascii="Times New Roman" w:hAnsi="Times New Roman"/>
          <w:sz w:val="24"/>
          <w:szCs w:val="24"/>
        </w:rPr>
        <w:t>that result</w:t>
      </w:r>
      <w:r w:rsidR="00070D7A" w:rsidRPr="00F8200F">
        <w:rPr>
          <w:rFonts w:ascii="Times New Roman" w:hAnsi="Times New Roman"/>
          <w:sz w:val="24"/>
          <w:szCs w:val="24"/>
        </w:rPr>
        <w:t>ed</w:t>
      </w:r>
      <w:r w:rsidR="00621D67" w:rsidRPr="00F8200F">
        <w:rPr>
          <w:rFonts w:ascii="Times New Roman" w:hAnsi="Times New Roman"/>
          <w:sz w:val="24"/>
          <w:szCs w:val="24"/>
        </w:rPr>
        <w:t xml:space="preserve"> in either secondary or tertiary care</w:t>
      </w:r>
      <w:r w:rsidRPr="00F8200F">
        <w:rPr>
          <w:rFonts w:ascii="Times New Roman" w:hAnsi="Times New Roman"/>
          <w:color w:val="FF0000"/>
          <w:sz w:val="24"/>
          <w:szCs w:val="24"/>
        </w:rPr>
        <w:t xml:space="preserve">. </w:t>
      </w:r>
      <w:r w:rsidRPr="00F8200F">
        <w:rPr>
          <w:rFonts w:ascii="Times New Roman" w:hAnsi="Times New Roman"/>
          <w:sz w:val="24"/>
          <w:szCs w:val="24"/>
        </w:rPr>
        <w:t>We</w:t>
      </w:r>
      <w:r w:rsidR="00A748A5" w:rsidRPr="00F8200F">
        <w:rPr>
          <w:rFonts w:ascii="Times New Roman" w:hAnsi="Times New Roman"/>
          <w:sz w:val="24"/>
          <w:szCs w:val="24"/>
        </w:rPr>
        <w:t xml:space="preserve"> </w:t>
      </w:r>
      <w:r w:rsidRPr="00F8200F">
        <w:rPr>
          <w:rFonts w:ascii="Times New Roman" w:hAnsi="Times New Roman"/>
          <w:sz w:val="24"/>
          <w:szCs w:val="24"/>
        </w:rPr>
        <w:t>also considered, according to each cycle, costs related to their transition states.</w:t>
      </w:r>
    </w:p>
    <w:p w14:paraId="497E610F" w14:textId="77777777" w:rsidR="00680B1A" w:rsidRDefault="00680B1A" w:rsidP="00F8200F">
      <w:pPr>
        <w:pStyle w:val="NoSpacing"/>
        <w:rPr>
          <w:rFonts w:ascii="Times New Roman" w:hAnsi="Times New Roman"/>
          <w:sz w:val="24"/>
          <w:szCs w:val="24"/>
        </w:rPr>
      </w:pPr>
    </w:p>
    <w:p w14:paraId="203891D0" w14:textId="3EBC39E7"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At the end of </w:t>
      </w:r>
      <w:r w:rsidR="005D7704" w:rsidRPr="00F8200F">
        <w:rPr>
          <w:rFonts w:ascii="Times New Roman" w:hAnsi="Times New Roman"/>
          <w:sz w:val="24"/>
          <w:szCs w:val="24"/>
        </w:rPr>
        <w:t xml:space="preserve">the </w:t>
      </w:r>
      <w:r w:rsidRPr="00F8200F">
        <w:rPr>
          <w:rFonts w:ascii="Times New Roman" w:hAnsi="Times New Roman"/>
          <w:sz w:val="24"/>
          <w:szCs w:val="24"/>
        </w:rPr>
        <w:t>hypothetical cohort</w:t>
      </w:r>
      <w:r w:rsidR="005D7704" w:rsidRPr="00F8200F">
        <w:rPr>
          <w:rFonts w:ascii="Times New Roman" w:hAnsi="Times New Roman"/>
          <w:sz w:val="24"/>
          <w:szCs w:val="24"/>
        </w:rPr>
        <w:t>,</w:t>
      </w:r>
      <w:r w:rsidR="00A748A5" w:rsidRPr="00F8200F">
        <w:rPr>
          <w:rFonts w:ascii="Times New Roman" w:hAnsi="Times New Roman"/>
          <w:sz w:val="24"/>
          <w:szCs w:val="24"/>
        </w:rPr>
        <w:t xml:space="preserve"> </w:t>
      </w:r>
      <w:r w:rsidRPr="00F8200F">
        <w:rPr>
          <w:rFonts w:ascii="Times New Roman" w:hAnsi="Times New Roman"/>
          <w:sz w:val="24"/>
          <w:szCs w:val="24"/>
        </w:rPr>
        <w:t>cost</w:t>
      </w:r>
      <w:r w:rsidR="005D7704" w:rsidRPr="00F8200F">
        <w:rPr>
          <w:rFonts w:ascii="Times New Roman" w:hAnsi="Times New Roman"/>
          <w:sz w:val="24"/>
          <w:szCs w:val="24"/>
        </w:rPr>
        <w:t>s</w:t>
      </w:r>
      <w:r w:rsidRPr="00F8200F">
        <w:rPr>
          <w:rFonts w:ascii="Times New Roman" w:hAnsi="Times New Roman"/>
          <w:sz w:val="24"/>
          <w:szCs w:val="24"/>
        </w:rPr>
        <w:t xml:space="preserve"> and effectiveness were calculate</w:t>
      </w:r>
      <w:r w:rsidR="005D7704" w:rsidRPr="00F8200F">
        <w:rPr>
          <w:rFonts w:ascii="Times New Roman" w:hAnsi="Times New Roman"/>
          <w:sz w:val="24"/>
          <w:szCs w:val="24"/>
        </w:rPr>
        <w:t>d</w:t>
      </w:r>
      <w:r w:rsidRPr="00F8200F">
        <w:rPr>
          <w:rFonts w:ascii="Times New Roman" w:hAnsi="Times New Roman"/>
          <w:sz w:val="24"/>
          <w:szCs w:val="24"/>
        </w:rPr>
        <w:t xml:space="preserve"> according to the </w:t>
      </w:r>
      <w:r w:rsidR="005D7704" w:rsidRPr="00F8200F">
        <w:rPr>
          <w:rFonts w:ascii="Times New Roman" w:hAnsi="Times New Roman"/>
          <w:sz w:val="24"/>
          <w:szCs w:val="24"/>
        </w:rPr>
        <w:t xml:space="preserve">different </w:t>
      </w:r>
      <w:r w:rsidRPr="00F8200F">
        <w:rPr>
          <w:rFonts w:ascii="Times New Roman" w:hAnsi="Times New Roman"/>
          <w:sz w:val="24"/>
          <w:szCs w:val="24"/>
        </w:rPr>
        <w:t>intervention</w:t>
      </w:r>
      <w:r w:rsidR="005D7704" w:rsidRPr="00F8200F">
        <w:rPr>
          <w:rFonts w:ascii="Times New Roman" w:hAnsi="Times New Roman"/>
          <w:sz w:val="24"/>
          <w:szCs w:val="24"/>
        </w:rPr>
        <w:t>s</w:t>
      </w:r>
      <w:r w:rsidRPr="00F8200F">
        <w:rPr>
          <w:rFonts w:ascii="Times New Roman" w:hAnsi="Times New Roman"/>
          <w:sz w:val="24"/>
          <w:szCs w:val="24"/>
        </w:rPr>
        <w:t>. For each intervention</w:t>
      </w:r>
      <w:r w:rsidR="00A748A5" w:rsidRPr="00F8200F">
        <w:rPr>
          <w:rFonts w:ascii="Times New Roman" w:hAnsi="Times New Roman"/>
          <w:sz w:val="24"/>
          <w:szCs w:val="24"/>
        </w:rPr>
        <w:t>,</w:t>
      </w:r>
      <w:r w:rsidRPr="00F8200F">
        <w:rPr>
          <w:rFonts w:ascii="Times New Roman" w:hAnsi="Times New Roman"/>
          <w:sz w:val="24"/>
          <w:szCs w:val="24"/>
        </w:rPr>
        <w:t xml:space="preserve"> </w:t>
      </w:r>
      <w:r w:rsidR="005D7704" w:rsidRPr="00F8200F">
        <w:rPr>
          <w:rFonts w:ascii="Times New Roman" w:hAnsi="Times New Roman"/>
          <w:sz w:val="24"/>
          <w:szCs w:val="24"/>
        </w:rPr>
        <w:t xml:space="preserve">the </w:t>
      </w:r>
      <w:r w:rsidRPr="00F8200F">
        <w:rPr>
          <w:rFonts w:ascii="Times New Roman" w:hAnsi="Times New Roman"/>
          <w:sz w:val="24"/>
          <w:szCs w:val="24"/>
        </w:rPr>
        <w:t>cost-effectiveness ratio</w:t>
      </w:r>
      <w:r w:rsidR="005D7704" w:rsidRPr="00F8200F">
        <w:rPr>
          <w:rFonts w:ascii="Times New Roman" w:hAnsi="Times New Roman"/>
          <w:sz w:val="24"/>
          <w:szCs w:val="24"/>
        </w:rPr>
        <w:t>s</w:t>
      </w:r>
      <w:r w:rsidRPr="00F8200F">
        <w:rPr>
          <w:rFonts w:ascii="Times New Roman" w:hAnsi="Times New Roman"/>
          <w:sz w:val="24"/>
          <w:szCs w:val="24"/>
        </w:rPr>
        <w:t xml:space="preserve"> (CER) w</w:t>
      </w:r>
      <w:r w:rsidR="005D7704" w:rsidRPr="00F8200F">
        <w:rPr>
          <w:rFonts w:ascii="Times New Roman" w:hAnsi="Times New Roman"/>
          <w:sz w:val="24"/>
          <w:szCs w:val="24"/>
        </w:rPr>
        <w:t>ere</w:t>
      </w:r>
      <w:r w:rsidRPr="00F8200F">
        <w:rPr>
          <w:rFonts w:ascii="Times New Roman" w:hAnsi="Times New Roman"/>
          <w:sz w:val="24"/>
          <w:szCs w:val="24"/>
        </w:rPr>
        <w:t xml:space="preserve"> calculated. CER will correspond to the monetary value that will need to </w:t>
      </w:r>
      <w:r w:rsidR="00070D7A" w:rsidRPr="00F8200F">
        <w:rPr>
          <w:rFonts w:ascii="Times New Roman" w:hAnsi="Times New Roman"/>
          <w:sz w:val="24"/>
          <w:szCs w:val="24"/>
        </w:rPr>
        <w:t xml:space="preserve">be </w:t>
      </w:r>
      <w:r w:rsidRPr="00F8200F">
        <w:rPr>
          <w:rFonts w:ascii="Times New Roman" w:hAnsi="Times New Roman"/>
          <w:sz w:val="24"/>
          <w:szCs w:val="24"/>
        </w:rPr>
        <w:t>invest</w:t>
      </w:r>
      <w:r w:rsidR="00070D7A" w:rsidRPr="00F8200F">
        <w:rPr>
          <w:rFonts w:ascii="Times New Roman" w:hAnsi="Times New Roman"/>
          <w:sz w:val="24"/>
          <w:szCs w:val="24"/>
        </w:rPr>
        <w:t>ed</w:t>
      </w:r>
      <w:r w:rsidRPr="00F8200F">
        <w:rPr>
          <w:rFonts w:ascii="Times New Roman" w:hAnsi="Times New Roman"/>
          <w:sz w:val="24"/>
          <w:szCs w:val="24"/>
        </w:rPr>
        <w:t xml:space="preserve"> in a particular trea</w:t>
      </w:r>
      <w:r w:rsidR="00DF2299" w:rsidRPr="00F8200F">
        <w:rPr>
          <w:rFonts w:ascii="Times New Roman" w:hAnsi="Times New Roman"/>
          <w:sz w:val="24"/>
          <w:szCs w:val="24"/>
        </w:rPr>
        <w:t>tment in order to obtain</w:t>
      </w:r>
      <w:r w:rsidRPr="00F8200F">
        <w:rPr>
          <w:rFonts w:ascii="Times New Roman" w:hAnsi="Times New Roman"/>
          <w:sz w:val="24"/>
          <w:szCs w:val="24"/>
        </w:rPr>
        <w:t xml:space="preserve"> </w:t>
      </w:r>
      <w:r w:rsidR="005D7704" w:rsidRPr="00F8200F">
        <w:rPr>
          <w:rFonts w:ascii="Times New Roman" w:hAnsi="Times New Roman"/>
          <w:sz w:val="24"/>
          <w:szCs w:val="24"/>
        </w:rPr>
        <w:t xml:space="preserve">a </w:t>
      </w:r>
      <w:r w:rsidRPr="00F8200F">
        <w:rPr>
          <w:rFonts w:ascii="Times New Roman" w:hAnsi="Times New Roman"/>
          <w:sz w:val="24"/>
          <w:szCs w:val="24"/>
        </w:rPr>
        <w:t>LY under primary care.</w:t>
      </w:r>
      <w:r w:rsidR="005024B2" w:rsidRPr="00F8200F">
        <w:rPr>
          <w:rFonts w:ascii="Times New Roman" w:hAnsi="Times New Roman"/>
          <w:sz w:val="24"/>
          <w:szCs w:val="24"/>
        </w:rPr>
        <w:t xml:space="preserve"> In this cost-effectiveness analysis, currency values were adjusted for purchasing power parity</w:t>
      </w:r>
      <w:r w:rsidR="00742231" w:rsidRPr="00F8200F">
        <w:rPr>
          <w:rFonts w:ascii="Times New Roman" w:hAnsi="Times New Roman"/>
          <w:sz w:val="24"/>
          <w:szCs w:val="24"/>
        </w:rPr>
        <w:t xml:space="preserve"> (PPP)</w:t>
      </w:r>
      <w:r w:rsidR="005024B2" w:rsidRPr="00F8200F">
        <w:rPr>
          <w:rFonts w:ascii="Times New Roman" w:hAnsi="Times New Roman"/>
          <w:sz w:val="24"/>
          <w:szCs w:val="24"/>
        </w:rPr>
        <w:t xml:space="preserve">, whose conversion factor was approximately 1.73 (local currency for international $) in 2014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"URL" : "http://data.worldbank.org/indicator/PA.NUS.PPP", "accessed" : { "date-parts" : [ [ "2016", "7", "15" ] ] }, "author" : [ { "dropping-particle" : "", "family" : "The World Bank", "given" : "", "non-dropping-particle" : "", "parse-names" : false, "suffix" : "" } ], "id" : "ITEM-1", "issued" : { "date-parts" : [ [ "2016" ] ] }, "title" : "PPP conversion factor, GDP (LCU per international $)", "type" : "webpage" }, "uris" : [ "http://www.mendeley.com/documents/?uuid=5239bca2-29f0-4b5c-9bea-7a3ba244e37c" ] } ], "mendeley" : { "formattedCitation" : "[38]", "plainTextFormattedCitation" : "[38]", "previouslyFormattedCitation" : "[38]"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[38]</w:t>
      </w:r>
      <w:r w:rsidR="00635417" w:rsidRPr="00F8200F">
        <w:rPr>
          <w:rFonts w:ascii="Times New Roman" w:hAnsi="Times New Roman"/>
          <w:sz w:val="24"/>
          <w:szCs w:val="24"/>
        </w:rPr>
        <w:fldChar w:fldCharType="end"/>
      </w:r>
      <w:r w:rsidR="005024B2" w:rsidRPr="00F8200F">
        <w:rPr>
          <w:rFonts w:ascii="Times New Roman" w:hAnsi="Times New Roman"/>
          <w:sz w:val="24"/>
          <w:szCs w:val="24"/>
        </w:rPr>
        <w:t>.</w:t>
      </w:r>
      <w:r w:rsidR="00742231" w:rsidRPr="00F8200F">
        <w:rPr>
          <w:rFonts w:ascii="Times New Roman" w:hAnsi="Times New Roman"/>
          <w:sz w:val="24"/>
          <w:szCs w:val="24"/>
        </w:rPr>
        <w:t xml:space="preserve"> Adjusted values were expressed with currency symbol $.</w:t>
      </w:r>
    </w:p>
    <w:p w14:paraId="105E4608" w14:textId="77777777" w:rsidR="00680B1A" w:rsidRDefault="00680B1A" w:rsidP="00F8200F">
      <w:pPr>
        <w:pStyle w:val="NoSpacing"/>
        <w:rPr>
          <w:rFonts w:ascii="Times New Roman" w:hAnsi="Times New Roman"/>
          <w:sz w:val="24"/>
          <w:szCs w:val="24"/>
        </w:rPr>
      </w:pPr>
    </w:p>
    <w:p w14:paraId="353E8AD7" w14:textId="39C7AA03" w:rsidR="00376B5B" w:rsidRPr="00F8200F" w:rsidRDefault="00D724B7" w:rsidP="00F8200F">
      <w:pPr>
        <w:pStyle w:val="NoSpacing"/>
        <w:rPr>
          <w:rFonts w:ascii="Times New Roman" w:hAnsi="Times New Roman"/>
          <w:sz w:val="24"/>
          <w:szCs w:val="24"/>
        </w:rPr>
      </w:pPr>
      <w:r w:rsidRPr="00F8200F">
        <w:rPr>
          <w:rFonts w:ascii="Times New Roman" w:hAnsi="Times New Roman"/>
          <w:sz w:val="24"/>
          <w:szCs w:val="24"/>
        </w:rPr>
        <w:t>In this study, t</w:t>
      </w:r>
      <w:r w:rsidR="00376B5B" w:rsidRPr="00F8200F">
        <w:rPr>
          <w:rFonts w:ascii="Times New Roman" w:hAnsi="Times New Roman"/>
          <w:sz w:val="24"/>
          <w:szCs w:val="24"/>
        </w:rPr>
        <w:t xml:space="preserve">he incremental cost-effectiveness ratio (ICER) reflects the cost of </w:t>
      </w:r>
      <w:r w:rsidR="005D7704" w:rsidRPr="00F8200F">
        <w:rPr>
          <w:rFonts w:ascii="Times New Roman" w:hAnsi="Times New Roman"/>
          <w:sz w:val="24"/>
          <w:szCs w:val="24"/>
        </w:rPr>
        <w:t xml:space="preserve">a </w:t>
      </w:r>
      <w:r w:rsidR="00376B5B" w:rsidRPr="00F8200F">
        <w:rPr>
          <w:rFonts w:ascii="Times New Roman" w:hAnsi="Times New Roman"/>
          <w:sz w:val="24"/>
          <w:szCs w:val="24"/>
        </w:rPr>
        <w:t xml:space="preserve">LY </w:t>
      </w:r>
      <w:r w:rsidR="005D7704" w:rsidRPr="00F8200F">
        <w:rPr>
          <w:rFonts w:ascii="Times New Roman" w:hAnsi="Times New Roman"/>
          <w:sz w:val="24"/>
          <w:szCs w:val="24"/>
        </w:rPr>
        <w:t>gained</w:t>
      </w:r>
      <w:r w:rsidR="00376B5B" w:rsidRPr="00F8200F">
        <w:rPr>
          <w:rFonts w:ascii="Times New Roman" w:hAnsi="Times New Roman"/>
          <w:sz w:val="24"/>
          <w:szCs w:val="24"/>
        </w:rPr>
        <w:t xml:space="preserve"> or one </w:t>
      </w:r>
      <w:proofErr w:type="spellStart"/>
      <w:r w:rsidR="00376B5B" w:rsidRPr="00F8200F">
        <w:rPr>
          <w:rFonts w:ascii="Times New Roman" w:hAnsi="Times New Roman"/>
          <w:sz w:val="24"/>
          <w:szCs w:val="24"/>
        </w:rPr>
        <w:t>hypoglycemia</w:t>
      </w:r>
      <w:proofErr w:type="spellEnd"/>
      <w:r w:rsidR="00376B5B" w:rsidRPr="00F8200F">
        <w:rPr>
          <w:rFonts w:ascii="Times New Roman" w:hAnsi="Times New Roman"/>
          <w:sz w:val="24"/>
          <w:szCs w:val="24"/>
        </w:rPr>
        <w:t xml:space="preserve"> episode avoided compared to other treatment</w:t>
      </w:r>
      <w:r w:rsidR="005D7704" w:rsidRPr="00F8200F">
        <w:rPr>
          <w:rFonts w:ascii="Times New Roman" w:hAnsi="Times New Roman"/>
          <w:sz w:val="24"/>
          <w:szCs w:val="24"/>
        </w:rPr>
        <w:t>s</w:t>
      </w:r>
      <w:r w:rsidR="00376B5B" w:rsidRPr="00F8200F">
        <w:rPr>
          <w:rFonts w:ascii="Times New Roman" w:hAnsi="Times New Roman"/>
          <w:sz w:val="24"/>
          <w:szCs w:val="24"/>
        </w:rPr>
        <w:t>. ICER is the ratio of the differ</w:t>
      </w:r>
      <w:r w:rsidR="00A930BF" w:rsidRPr="00F8200F">
        <w:rPr>
          <w:rFonts w:ascii="Times New Roman" w:hAnsi="Times New Roman"/>
          <w:sz w:val="24"/>
          <w:szCs w:val="24"/>
        </w:rPr>
        <w:t xml:space="preserve">ences in cost and effectiveness </w:t>
      </w:r>
      <w:r w:rsidR="00376B5B" w:rsidRPr="00F8200F">
        <w:rPr>
          <w:rFonts w:ascii="Times New Roman" w:hAnsi="Times New Roman"/>
          <w:sz w:val="24"/>
          <w:szCs w:val="24"/>
        </w:rPr>
        <w:t xml:space="preserve">between the assessed therapeutic alternatives. An intervention </w:t>
      </w:r>
      <w:r w:rsidR="00070D7A" w:rsidRPr="00F8200F">
        <w:rPr>
          <w:rFonts w:ascii="Times New Roman" w:hAnsi="Times New Roman"/>
          <w:sz w:val="24"/>
          <w:szCs w:val="24"/>
        </w:rPr>
        <w:t>i</w:t>
      </w:r>
      <w:r w:rsidR="00376B5B" w:rsidRPr="00F8200F">
        <w:rPr>
          <w:rFonts w:ascii="Times New Roman" w:hAnsi="Times New Roman"/>
          <w:sz w:val="24"/>
          <w:szCs w:val="24"/>
        </w:rPr>
        <w:t xml:space="preserve">s considered cost-effective </w:t>
      </w:r>
      <w:r w:rsidR="00623A92">
        <w:rPr>
          <w:rFonts w:ascii="Times New Roman" w:hAnsi="Times New Roman"/>
          <w:sz w:val="24"/>
          <w:szCs w:val="24"/>
        </w:rPr>
        <w:t xml:space="preserve">in Brazil </w:t>
      </w:r>
      <w:r w:rsidR="00376B5B" w:rsidRPr="00F8200F">
        <w:rPr>
          <w:rFonts w:ascii="Times New Roman" w:hAnsi="Times New Roman"/>
          <w:sz w:val="24"/>
          <w:szCs w:val="24"/>
        </w:rPr>
        <w:t xml:space="preserve">if the ICER value </w:t>
      </w:r>
      <w:r w:rsidR="00070D7A" w:rsidRPr="00F8200F">
        <w:rPr>
          <w:rFonts w:ascii="Times New Roman" w:hAnsi="Times New Roman"/>
          <w:sz w:val="24"/>
          <w:szCs w:val="24"/>
        </w:rPr>
        <w:t>i</w:t>
      </w:r>
      <w:r w:rsidR="00376B5B" w:rsidRPr="00F8200F">
        <w:rPr>
          <w:rFonts w:ascii="Times New Roman" w:hAnsi="Times New Roman"/>
          <w:sz w:val="24"/>
          <w:szCs w:val="24"/>
        </w:rPr>
        <w:t xml:space="preserve">s lower than the </w:t>
      </w:r>
      <w:r w:rsidR="00A930BF" w:rsidRPr="00F8200F">
        <w:rPr>
          <w:rFonts w:ascii="Times New Roman" w:hAnsi="Times New Roman"/>
          <w:sz w:val="24"/>
          <w:szCs w:val="24"/>
        </w:rPr>
        <w:t>Brazilian</w:t>
      </w:r>
      <w:r w:rsidR="00376B5B" w:rsidRPr="00F8200F">
        <w:rPr>
          <w:rFonts w:ascii="Times New Roman" w:hAnsi="Times New Roman"/>
          <w:sz w:val="24"/>
          <w:szCs w:val="24"/>
        </w:rPr>
        <w:t xml:space="preserve"> gross domestic product (GDP) per capita, equivalent to $ </w:t>
      </w:r>
      <w:r w:rsidR="005024B2" w:rsidRPr="00F8200F">
        <w:rPr>
          <w:rFonts w:ascii="Times New Roman" w:hAnsi="Times New Roman"/>
          <w:sz w:val="24"/>
          <w:szCs w:val="24"/>
        </w:rPr>
        <w:t>16</w:t>
      </w:r>
      <w:r w:rsidR="00376B5B" w:rsidRPr="00F8200F">
        <w:rPr>
          <w:rFonts w:ascii="Times New Roman" w:hAnsi="Times New Roman"/>
          <w:sz w:val="24"/>
          <w:szCs w:val="24"/>
        </w:rPr>
        <w:t>,</w:t>
      </w:r>
      <w:r w:rsidR="005024B2" w:rsidRPr="00F8200F">
        <w:rPr>
          <w:rFonts w:ascii="Times New Roman" w:hAnsi="Times New Roman"/>
          <w:sz w:val="24"/>
          <w:szCs w:val="24"/>
        </w:rPr>
        <w:t>210</w:t>
      </w:r>
      <w:r w:rsidR="00376B5B" w:rsidRPr="00F8200F">
        <w:rPr>
          <w:rFonts w:ascii="Times New Roman" w:hAnsi="Times New Roman"/>
          <w:sz w:val="24"/>
          <w:szCs w:val="24"/>
        </w:rPr>
        <w:t>.</w:t>
      </w:r>
      <w:r w:rsidR="005024B2" w:rsidRPr="00F8200F">
        <w:rPr>
          <w:rFonts w:ascii="Times New Roman" w:hAnsi="Times New Roman"/>
          <w:sz w:val="24"/>
          <w:szCs w:val="24"/>
        </w:rPr>
        <w:t>24</w:t>
      </w:r>
      <w:r w:rsidR="00376B5B" w:rsidRPr="00F8200F">
        <w:rPr>
          <w:rFonts w:ascii="Times New Roman" w:hAnsi="Times New Roman"/>
          <w:sz w:val="24"/>
          <w:szCs w:val="24"/>
        </w:rPr>
        <w:t xml:space="preserve"> in 2014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"URL" : "http://brasilemsintese.ibge.gov.br/contas-nacionais/pib-per-capita", "accessed" : { "date-parts" : [ [ "2016", "7", "1" ] ] }, "author" : [ { "dropping-particle" : "", "family" : "IBGE", "given" : "", "non-dropping-particle" : "", "parse-names" : false, "suffix" : "" } ], "container-title" : "PIB - Per capita - Brasil - 2009/2015", "id" : "ITEM-1", "issued" : { "date-parts" : [ [ "2016" ] ] }, "title" : "IBGE | Brasil em s\u00edntese | contas nacionais | PIB - per capita", "type" : "webpage" }, "uris" : [ "http://www.mendeley.com/documents/?uuid=3f418eaa-a93b-4b6a-a299-943ebb006f63" ] } ], "mendeley" : { "formattedCitation" : "[39]", "plainTextFormattedCitation" : "[39]", "previouslyFormattedCitation" : "[39]"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[39]</w:t>
      </w:r>
      <w:r w:rsidR="00635417" w:rsidRPr="00F8200F">
        <w:rPr>
          <w:rFonts w:ascii="Times New Roman" w:hAnsi="Times New Roman"/>
          <w:sz w:val="24"/>
          <w:szCs w:val="24"/>
        </w:rPr>
        <w:fldChar w:fldCharType="end"/>
      </w:r>
      <w:r w:rsidR="00376B5B" w:rsidRPr="00F8200F">
        <w:rPr>
          <w:rFonts w:ascii="Times New Roman" w:hAnsi="Times New Roman"/>
          <w:sz w:val="24"/>
          <w:szCs w:val="24"/>
        </w:rPr>
        <w:t>.</w:t>
      </w:r>
      <w:r w:rsidR="005D7704" w:rsidRPr="00F8200F">
        <w:rPr>
          <w:rFonts w:ascii="Times New Roman" w:hAnsi="Times New Roman"/>
          <w:sz w:val="24"/>
          <w:szCs w:val="24"/>
        </w:rPr>
        <w:t xml:space="preserve"> </w:t>
      </w:r>
    </w:p>
    <w:p w14:paraId="0BB1629F" w14:textId="77777777" w:rsidR="00680B1A" w:rsidRDefault="00680B1A" w:rsidP="00F8200F">
      <w:pPr>
        <w:pStyle w:val="NoSpacing"/>
        <w:rPr>
          <w:rFonts w:ascii="Times New Roman" w:hAnsi="Times New Roman"/>
          <w:sz w:val="24"/>
          <w:szCs w:val="24"/>
        </w:rPr>
      </w:pPr>
    </w:p>
    <w:p w14:paraId="3B612F60" w14:textId="5139812A" w:rsidR="00376B5B" w:rsidRPr="00F8200F" w:rsidRDefault="00376B5B" w:rsidP="00F8200F">
      <w:pPr>
        <w:pStyle w:val="NoSpacing"/>
        <w:rPr>
          <w:rFonts w:ascii="Times New Roman" w:hAnsi="Times New Roman"/>
          <w:sz w:val="24"/>
          <w:szCs w:val="24"/>
        </w:rPr>
      </w:pPr>
      <w:r w:rsidRPr="00F8200F">
        <w:rPr>
          <w:rFonts w:ascii="Times New Roman" w:hAnsi="Times New Roman"/>
          <w:sz w:val="24"/>
          <w:szCs w:val="24"/>
        </w:rPr>
        <w:t xml:space="preserve">Results obtained by economic evaluations in health are subjected to uncertainties, which are mainly justified by the limited data available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"ISBN" : "978-0974328904", "author" : [ { "dropping-particle" : "", "family" : "Berger", "given" : "Marc L", "non-dropping-particle" : "", "parse-names" : false, "suffix" : "" }, { "dropping-particle" : "", "family" : "Bingefors", "given" : "Kerstin", "non-dropping-particle" : "", "parse-names" : false, "suffix" : "" }, { "dropping-particle" : "", "family" : "Hedblom", "given" : "Edwin C", "non-dropping-particle" : "", "parse-names" : false, "suffix" : "" }, { "dropping-particle" : "", "family" : "Pashos", "given" : "Chris L", "non-dropping-particle" : "", "parse-names" : false, "suffix" : "" }, { "dropping-particle" : "", "family" : "Torrance", "given" : "George W", "non-dropping-particle" : "", "parse-names" : false, "suffix" : "" } ], "edition" : "1", "id" : "ITEM-1", "issued" : { "date-parts" : [ [ "2003" ] ] }, "number-of-pages" : "264", "publisher" : "ISPOR", "publisher-place" : "Lawrenceville, NJ", "title" : "Health Care Cost, Quality and Outcomes: ISPOR Book of Terms", "type" : "book" }, "uris" : [ "http://www.mendeley.com/documents/?uuid=77355147-b9b8-4c21-bf15-f0ff6ee74537" ] } ], "mendeley" : { "formattedCitation" : "[37]", "plainTextFormattedCitation" : "[37]", "previouslyFormattedCitation" : "[37]"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[37]</w:t>
      </w:r>
      <w:r w:rsidR="00635417" w:rsidRPr="00F8200F">
        <w:rPr>
          <w:rFonts w:ascii="Times New Roman" w:hAnsi="Times New Roman"/>
          <w:sz w:val="24"/>
          <w:szCs w:val="24"/>
        </w:rPr>
        <w:fldChar w:fldCharType="end"/>
      </w:r>
      <w:r w:rsidRPr="00F8200F">
        <w:rPr>
          <w:rFonts w:ascii="Times New Roman" w:hAnsi="Times New Roman"/>
          <w:sz w:val="24"/>
          <w:szCs w:val="24"/>
        </w:rPr>
        <w:t>.</w:t>
      </w:r>
      <w:r w:rsidR="005D7704" w:rsidRPr="00F8200F">
        <w:rPr>
          <w:rFonts w:ascii="Times New Roman" w:hAnsi="Times New Roman"/>
          <w:sz w:val="24"/>
          <w:szCs w:val="24"/>
        </w:rPr>
        <w:t xml:space="preserve"> </w:t>
      </w:r>
      <w:r w:rsidRPr="00F8200F">
        <w:rPr>
          <w:rFonts w:ascii="Times New Roman" w:hAnsi="Times New Roman"/>
          <w:sz w:val="24"/>
          <w:szCs w:val="24"/>
        </w:rPr>
        <w:t xml:space="preserve">In this study, a probabilistic sensitivity analysis was conducted to assess how far the uncertainties of variables interfere </w:t>
      </w:r>
      <w:r w:rsidR="005D7704" w:rsidRPr="00F8200F">
        <w:rPr>
          <w:rFonts w:ascii="Times New Roman" w:hAnsi="Times New Roman"/>
          <w:sz w:val="24"/>
          <w:szCs w:val="24"/>
        </w:rPr>
        <w:t>with</w:t>
      </w:r>
      <w:r w:rsidRPr="00F8200F">
        <w:rPr>
          <w:rFonts w:ascii="Times New Roman" w:hAnsi="Times New Roman"/>
          <w:sz w:val="24"/>
          <w:szCs w:val="24"/>
        </w:rPr>
        <w:t xml:space="preserve"> </w:t>
      </w:r>
      <w:r w:rsidR="009E2B87" w:rsidRPr="00F8200F">
        <w:rPr>
          <w:rFonts w:ascii="Times New Roman" w:hAnsi="Times New Roman"/>
          <w:sz w:val="24"/>
          <w:szCs w:val="24"/>
        </w:rPr>
        <w:t xml:space="preserve">an </w:t>
      </w:r>
      <w:r w:rsidRPr="00F8200F">
        <w:rPr>
          <w:rFonts w:ascii="Times New Roman" w:hAnsi="Times New Roman"/>
          <w:sz w:val="24"/>
          <w:szCs w:val="24"/>
        </w:rPr>
        <w:t xml:space="preserve">outcome. </w:t>
      </w:r>
      <w:r w:rsidR="005D7704" w:rsidRPr="00F8200F">
        <w:rPr>
          <w:rFonts w:ascii="Times New Roman" w:hAnsi="Times New Roman"/>
          <w:sz w:val="24"/>
          <w:szCs w:val="24"/>
        </w:rPr>
        <w:t>Consequently</w:t>
      </w:r>
      <w:r w:rsidRPr="00F8200F">
        <w:rPr>
          <w:rFonts w:ascii="Times New Roman" w:hAnsi="Times New Roman"/>
          <w:sz w:val="24"/>
          <w:szCs w:val="24"/>
        </w:rPr>
        <w:t xml:space="preserve">, </w:t>
      </w:r>
      <w:r w:rsidR="005D7704" w:rsidRPr="00F8200F">
        <w:rPr>
          <w:rFonts w:ascii="Times New Roman" w:hAnsi="Times New Roman"/>
          <w:sz w:val="24"/>
          <w:szCs w:val="24"/>
        </w:rPr>
        <w:t xml:space="preserve">a </w:t>
      </w:r>
      <w:r w:rsidRPr="00F8200F">
        <w:rPr>
          <w:rFonts w:ascii="Times New Roman" w:hAnsi="Times New Roman"/>
          <w:sz w:val="24"/>
          <w:szCs w:val="24"/>
        </w:rPr>
        <w:t xml:space="preserve">Monte Carlo simulation was performed to generate </w:t>
      </w:r>
      <w:r w:rsidR="005D7704" w:rsidRPr="00F8200F">
        <w:rPr>
          <w:rFonts w:ascii="Times New Roman" w:hAnsi="Times New Roman"/>
          <w:sz w:val="24"/>
          <w:szCs w:val="24"/>
        </w:rPr>
        <w:t xml:space="preserve">a </w:t>
      </w:r>
      <w:r w:rsidRPr="00F8200F">
        <w:rPr>
          <w:rFonts w:ascii="Times New Roman" w:hAnsi="Times New Roman"/>
          <w:sz w:val="24"/>
          <w:szCs w:val="24"/>
        </w:rPr>
        <w:t xml:space="preserve">sample of </w:t>
      </w:r>
      <w:r w:rsidRPr="00F8200F">
        <w:rPr>
          <w:rFonts w:ascii="Times New Roman" w:hAnsi="Times New Roman"/>
          <w:sz w:val="24"/>
          <w:szCs w:val="24"/>
        </w:rPr>
        <w:lastRenderedPageBreak/>
        <w:t xml:space="preserve">1,000 interactions between variables considering willingness to pay between half and </w:t>
      </w:r>
      <w:r w:rsidR="005D7704" w:rsidRPr="00F8200F">
        <w:rPr>
          <w:rFonts w:ascii="Times New Roman" w:hAnsi="Times New Roman"/>
          <w:sz w:val="24"/>
          <w:szCs w:val="24"/>
        </w:rPr>
        <w:t>one</w:t>
      </w:r>
      <w:r w:rsidRPr="00F8200F">
        <w:rPr>
          <w:rFonts w:ascii="Times New Roman" w:hAnsi="Times New Roman"/>
          <w:sz w:val="24"/>
          <w:szCs w:val="24"/>
        </w:rPr>
        <w:t xml:space="preserve"> GDP per capita</w:t>
      </w:r>
      <w:r w:rsidR="009E2B87" w:rsidRPr="00F8200F">
        <w:rPr>
          <w:rFonts w:ascii="Times New Roman" w:hAnsi="Times New Roman"/>
          <w:sz w:val="24"/>
          <w:szCs w:val="24"/>
        </w:rPr>
        <w:t>.</w:t>
      </w:r>
      <w:r w:rsidRPr="00F8200F">
        <w:rPr>
          <w:rFonts w:ascii="Times New Roman" w:hAnsi="Times New Roman"/>
          <w:color w:val="FF0000"/>
          <w:sz w:val="24"/>
          <w:szCs w:val="24"/>
        </w:rPr>
        <w:t xml:space="preserve"> </w:t>
      </w:r>
      <w:r w:rsidRPr="00F8200F">
        <w:rPr>
          <w:rFonts w:ascii="Times New Roman" w:hAnsi="Times New Roman"/>
          <w:sz w:val="24"/>
          <w:szCs w:val="24"/>
        </w:rPr>
        <w:t>Beta distributions were used for each progression data of the disease and gam</w:t>
      </w:r>
      <w:r w:rsidR="0098099A">
        <w:rPr>
          <w:rFonts w:ascii="Times New Roman" w:hAnsi="Times New Roman"/>
          <w:sz w:val="24"/>
          <w:szCs w:val="24"/>
        </w:rPr>
        <w:t>m</w:t>
      </w:r>
      <w:r w:rsidRPr="00F8200F">
        <w:rPr>
          <w:rFonts w:ascii="Times New Roman" w:hAnsi="Times New Roman"/>
          <w:sz w:val="24"/>
          <w:szCs w:val="24"/>
        </w:rPr>
        <w:t>a distributions for each allocated cost</w:t>
      </w:r>
      <w:r w:rsidR="005D7704" w:rsidRPr="00F8200F">
        <w:rPr>
          <w:rFonts w:ascii="Times New Roman" w:hAnsi="Times New Roman"/>
          <w:sz w:val="24"/>
          <w:szCs w:val="24"/>
        </w:rPr>
        <w:t>s</w:t>
      </w:r>
      <w:r w:rsidRPr="00F8200F">
        <w:rPr>
          <w:rFonts w:ascii="Times New Roman" w:hAnsi="Times New Roman"/>
          <w:sz w:val="24"/>
          <w:szCs w:val="24"/>
        </w:rPr>
        <w:t xml:space="preserve">. For presenting random values between 0 and 1, beta distribution has its recommended use to simulate distribution of transition probabilities of hypothetical cohorts. </w:t>
      </w:r>
      <w:r w:rsidR="005D7704" w:rsidRPr="00F8200F">
        <w:rPr>
          <w:rFonts w:ascii="Times New Roman" w:hAnsi="Times New Roman"/>
          <w:sz w:val="24"/>
          <w:szCs w:val="24"/>
        </w:rPr>
        <w:t>However</w:t>
      </w:r>
      <w:r w:rsidR="00CF3DCC" w:rsidRPr="00F8200F">
        <w:rPr>
          <w:rFonts w:ascii="Times New Roman" w:hAnsi="Times New Roman"/>
          <w:sz w:val="24"/>
          <w:szCs w:val="24"/>
        </w:rPr>
        <w:t>,</w:t>
      </w:r>
      <w:r w:rsidR="005D7704" w:rsidRPr="00F8200F">
        <w:rPr>
          <w:rFonts w:ascii="Times New Roman" w:hAnsi="Times New Roman"/>
          <w:sz w:val="24"/>
          <w:szCs w:val="24"/>
        </w:rPr>
        <w:t xml:space="preserve"> </w:t>
      </w:r>
      <w:r w:rsidRPr="00F8200F">
        <w:rPr>
          <w:rFonts w:ascii="Times New Roman" w:hAnsi="Times New Roman"/>
          <w:sz w:val="24"/>
          <w:szCs w:val="24"/>
        </w:rPr>
        <w:t>for the cost dat</w:t>
      </w:r>
      <w:r w:rsidR="00107C5C" w:rsidRPr="00F8200F">
        <w:rPr>
          <w:rFonts w:ascii="Times New Roman" w:hAnsi="Times New Roman"/>
          <w:sz w:val="24"/>
          <w:szCs w:val="24"/>
        </w:rPr>
        <w:t>a, which are not random and can</w:t>
      </w:r>
      <w:r w:rsidRPr="00F8200F">
        <w:rPr>
          <w:rFonts w:ascii="Times New Roman" w:hAnsi="Times New Roman"/>
          <w:sz w:val="24"/>
          <w:szCs w:val="24"/>
        </w:rPr>
        <w:t xml:space="preserve">not be negative, the use of </w:t>
      </w:r>
      <w:r w:rsidR="00107C5C" w:rsidRPr="00F8200F">
        <w:rPr>
          <w:rFonts w:ascii="Times New Roman" w:hAnsi="Times New Roman"/>
          <w:sz w:val="24"/>
          <w:szCs w:val="24"/>
        </w:rPr>
        <w:t>gam</w:t>
      </w:r>
      <w:r w:rsidR="00CB2893">
        <w:rPr>
          <w:rFonts w:ascii="Times New Roman" w:hAnsi="Times New Roman"/>
          <w:sz w:val="24"/>
          <w:szCs w:val="24"/>
        </w:rPr>
        <w:t>m</w:t>
      </w:r>
      <w:r w:rsidR="00107C5C" w:rsidRPr="00F8200F">
        <w:rPr>
          <w:rFonts w:ascii="Times New Roman" w:hAnsi="Times New Roman"/>
          <w:sz w:val="24"/>
          <w:szCs w:val="24"/>
        </w:rPr>
        <w:t>a</w:t>
      </w:r>
      <w:r w:rsidRPr="00F8200F">
        <w:rPr>
          <w:rFonts w:ascii="Times New Roman" w:hAnsi="Times New Roman"/>
          <w:sz w:val="24"/>
          <w:szCs w:val="24"/>
        </w:rPr>
        <w:t xml:space="preserve"> distribution for sensitivity analysis is </w:t>
      </w:r>
      <w:r w:rsidR="00107C5C" w:rsidRPr="00F8200F">
        <w:rPr>
          <w:rFonts w:ascii="Times New Roman" w:hAnsi="Times New Roman"/>
          <w:sz w:val="24"/>
          <w:szCs w:val="24"/>
        </w:rPr>
        <w:t>recommended</w:t>
      </w:r>
      <w:r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"ISBN" : "9780198526629", "author" : [ { "dropping-particle" : "", "family" : "Briggs", "given" : "Andrew", "non-dropping-particle" : "", "parse-names" : false, "suffix" : "" }, { "dropping-particle" : "", "family" : "Sculpher", "given" : "Mark", "non-dropping-particle" : "", "parse-names" : false, "suffix" : "" }, { "dropping-particle" : "", "family" : "Claxton", "given" : "Karl", "non-dropping-particle" : "", "parse-names" : false, "suffix" : "" } ], "id" : "ITEM-1", "issued" : { "date-parts" : [ [ "2006" ] ] }, "number-of-pages" : "237", "publisher" : "Oxford University Press", "publisher-place" : "Oxford", "title" : "Decision modelling for health economic evaluation", "type" : "book" }, "uris" : [ "http://www.mendeley.com/documents/?uuid=e1a24895-8795-4b6b-8688-d98536171726" ] } ], "mendeley" : { "formattedCitation" : "[40]", "plainTextFormattedCitation" : "[40]", "previouslyFormattedCitation" : "[40]"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[40]</w:t>
      </w:r>
      <w:r w:rsidR="00635417" w:rsidRPr="00F8200F">
        <w:rPr>
          <w:rFonts w:ascii="Times New Roman" w:hAnsi="Times New Roman"/>
          <w:sz w:val="24"/>
          <w:szCs w:val="24"/>
        </w:rPr>
        <w:fldChar w:fldCharType="end"/>
      </w:r>
      <w:r w:rsidRPr="00F8200F">
        <w:rPr>
          <w:rFonts w:ascii="Times New Roman" w:hAnsi="Times New Roman"/>
          <w:sz w:val="24"/>
          <w:szCs w:val="24"/>
        </w:rPr>
        <w:t>.</w:t>
      </w:r>
    </w:p>
    <w:p w14:paraId="2F212CB4" w14:textId="77777777" w:rsidR="00680B1A" w:rsidRDefault="00680B1A" w:rsidP="00F8200F">
      <w:pPr>
        <w:pStyle w:val="NoSpacing"/>
        <w:rPr>
          <w:rFonts w:ascii="Times New Roman" w:hAnsi="Times New Roman"/>
          <w:sz w:val="24"/>
          <w:szCs w:val="24"/>
        </w:rPr>
      </w:pPr>
    </w:p>
    <w:p w14:paraId="1A63447A" w14:textId="24CC3F8F" w:rsidR="00376B5B" w:rsidRPr="00680B1A" w:rsidRDefault="00680B1A" w:rsidP="00F8200F">
      <w:pPr>
        <w:pStyle w:val="NoSpacing"/>
        <w:rPr>
          <w:rFonts w:ascii="Times New Roman" w:hAnsi="Times New Roman"/>
          <w:b/>
          <w:sz w:val="24"/>
          <w:szCs w:val="24"/>
        </w:rPr>
      </w:pPr>
      <w:r w:rsidRPr="00680B1A">
        <w:rPr>
          <w:rFonts w:ascii="Times New Roman" w:hAnsi="Times New Roman"/>
          <w:b/>
          <w:sz w:val="24"/>
          <w:szCs w:val="24"/>
        </w:rPr>
        <w:t>3.</w:t>
      </w:r>
      <w:r w:rsidR="00406CA3">
        <w:rPr>
          <w:rFonts w:ascii="Times New Roman" w:hAnsi="Times New Roman"/>
          <w:b/>
          <w:sz w:val="24"/>
          <w:szCs w:val="24"/>
        </w:rPr>
        <w:t xml:space="preserve"> </w:t>
      </w:r>
      <w:r w:rsidR="00376B5B" w:rsidRPr="00680B1A">
        <w:rPr>
          <w:rFonts w:ascii="Times New Roman" w:hAnsi="Times New Roman"/>
          <w:b/>
          <w:sz w:val="24"/>
          <w:szCs w:val="24"/>
        </w:rPr>
        <w:t>Results</w:t>
      </w:r>
    </w:p>
    <w:p w14:paraId="26BCBF0C" w14:textId="77777777" w:rsidR="00680B1A" w:rsidRDefault="00680B1A" w:rsidP="00F8200F">
      <w:pPr>
        <w:pStyle w:val="NoSpacing"/>
        <w:rPr>
          <w:rFonts w:ascii="Times New Roman" w:hAnsi="Times New Roman"/>
          <w:sz w:val="24"/>
          <w:szCs w:val="24"/>
        </w:rPr>
      </w:pPr>
    </w:p>
    <w:p w14:paraId="206FAB04" w14:textId="7700694E" w:rsidR="0098099A" w:rsidRDefault="00376B5B" w:rsidP="00F8200F">
      <w:pPr>
        <w:pStyle w:val="NoSpacing"/>
        <w:rPr>
          <w:rFonts w:ascii="Times New Roman" w:hAnsi="Times New Roman"/>
          <w:color w:val="800000"/>
          <w:sz w:val="24"/>
          <w:szCs w:val="24"/>
        </w:rPr>
      </w:pPr>
      <w:r w:rsidRPr="00F8200F">
        <w:rPr>
          <w:rFonts w:ascii="Times New Roman" w:hAnsi="Times New Roman"/>
          <w:sz w:val="24"/>
          <w:szCs w:val="24"/>
        </w:rPr>
        <w:t xml:space="preserve">At the end of ten years, 22.2% of patients who were treated with vildagliptin </w:t>
      </w:r>
      <w:r w:rsidR="00D724B7" w:rsidRPr="00F8200F">
        <w:rPr>
          <w:rFonts w:ascii="Times New Roman" w:hAnsi="Times New Roman"/>
          <w:sz w:val="24"/>
          <w:szCs w:val="24"/>
        </w:rPr>
        <w:t xml:space="preserve">monotherapy </w:t>
      </w:r>
      <w:r w:rsidRPr="00F8200F">
        <w:rPr>
          <w:rFonts w:ascii="Times New Roman" w:hAnsi="Times New Roman"/>
          <w:sz w:val="24"/>
          <w:szCs w:val="24"/>
        </w:rPr>
        <w:t xml:space="preserve">and 27.0% of those using </w:t>
      </w:r>
      <w:r w:rsidR="00D724B7" w:rsidRPr="00F8200F">
        <w:rPr>
          <w:rFonts w:ascii="Times New Roman" w:hAnsi="Times New Roman"/>
          <w:sz w:val="24"/>
          <w:szCs w:val="24"/>
        </w:rPr>
        <w:t xml:space="preserve">only </w:t>
      </w:r>
      <w:r w:rsidRPr="00F8200F">
        <w:rPr>
          <w:rFonts w:ascii="Times New Roman" w:hAnsi="Times New Roman"/>
          <w:sz w:val="24"/>
          <w:szCs w:val="24"/>
        </w:rPr>
        <w:t>metformin remained without complications and</w:t>
      </w:r>
      <w:r w:rsidR="00EB4612" w:rsidRPr="00F8200F">
        <w:rPr>
          <w:rFonts w:ascii="Times New Roman" w:hAnsi="Times New Roman"/>
          <w:sz w:val="24"/>
          <w:szCs w:val="24"/>
        </w:rPr>
        <w:t xml:space="preserve"> with</w:t>
      </w:r>
      <w:r w:rsidRPr="00F8200F">
        <w:rPr>
          <w:rFonts w:ascii="Times New Roman" w:hAnsi="Times New Roman"/>
          <w:sz w:val="24"/>
          <w:szCs w:val="24"/>
        </w:rPr>
        <w:t xml:space="preserve"> HbA1c levels lower than 7.0%. Fo</w:t>
      </w:r>
      <w:r w:rsidRPr="00F8200F">
        <w:rPr>
          <w:rFonts w:ascii="Times New Roman" w:hAnsi="Times New Roman"/>
          <w:color w:val="000000"/>
          <w:sz w:val="24"/>
          <w:szCs w:val="24"/>
        </w:rPr>
        <w:t>r treatments in combination, proportions were 23.3% and 15.2% for metformin associated with, respectively, vildagliptin and control</w:t>
      </w:r>
      <w:r w:rsidR="00070D7A" w:rsidRPr="00F8200F">
        <w:rPr>
          <w:rFonts w:ascii="Times New Roman" w:hAnsi="Times New Roman"/>
          <w:color w:val="000000"/>
          <w:sz w:val="24"/>
          <w:szCs w:val="24"/>
        </w:rPr>
        <w:t xml:space="preserve">, i.e. </w:t>
      </w:r>
      <w:r w:rsidR="00D724B7" w:rsidRPr="00F8200F">
        <w:rPr>
          <w:rFonts w:ascii="Times New Roman" w:hAnsi="Times New Roman"/>
          <w:color w:val="000000"/>
          <w:sz w:val="24"/>
          <w:szCs w:val="24"/>
        </w:rPr>
        <w:t>pioglitazone, glimepiride or gliclazide</w:t>
      </w:r>
      <w:r w:rsidRPr="00F8200F">
        <w:rPr>
          <w:rFonts w:ascii="Times New Roman" w:hAnsi="Times New Roman"/>
          <w:color w:val="000000"/>
          <w:sz w:val="24"/>
          <w:szCs w:val="24"/>
        </w:rPr>
        <w:t>.</w:t>
      </w:r>
      <w:r w:rsidRPr="00F8200F">
        <w:rPr>
          <w:rFonts w:ascii="Times New Roman" w:hAnsi="Times New Roman"/>
          <w:color w:val="800000"/>
          <w:sz w:val="24"/>
          <w:szCs w:val="24"/>
        </w:rPr>
        <w:t xml:space="preserve"> </w:t>
      </w:r>
      <w:r w:rsidRPr="00F8200F">
        <w:rPr>
          <w:rFonts w:ascii="Times New Roman" w:hAnsi="Times New Roman"/>
          <w:color w:val="000000"/>
          <w:sz w:val="24"/>
          <w:szCs w:val="24"/>
        </w:rPr>
        <w:t xml:space="preserve">Considering observational data, </w:t>
      </w:r>
      <w:r w:rsidR="00EB4612" w:rsidRPr="00F8200F">
        <w:rPr>
          <w:rFonts w:ascii="Times New Roman" w:hAnsi="Times New Roman"/>
          <w:color w:val="000000"/>
          <w:sz w:val="24"/>
          <w:szCs w:val="24"/>
        </w:rPr>
        <w:t>81.</w:t>
      </w:r>
      <w:r w:rsidR="005024B2" w:rsidRPr="00F8200F">
        <w:rPr>
          <w:rFonts w:ascii="Times New Roman" w:hAnsi="Times New Roman"/>
          <w:color w:val="000000"/>
          <w:sz w:val="24"/>
          <w:szCs w:val="24"/>
        </w:rPr>
        <w:t>3</w:t>
      </w:r>
      <w:r w:rsidR="00EB4612" w:rsidRPr="00F8200F">
        <w:rPr>
          <w:rFonts w:ascii="Times New Roman" w:hAnsi="Times New Roman"/>
          <w:color w:val="000000"/>
          <w:sz w:val="24"/>
          <w:szCs w:val="24"/>
        </w:rPr>
        <w:t xml:space="preserve">% and 71.9% of </w:t>
      </w:r>
      <w:r w:rsidRPr="00F8200F">
        <w:rPr>
          <w:rFonts w:ascii="Times New Roman" w:hAnsi="Times New Roman"/>
          <w:color w:val="000000"/>
          <w:sz w:val="24"/>
          <w:szCs w:val="24"/>
        </w:rPr>
        <w:t>patients who received vildagliptin and control</w:t>
      </w:r>
      <w:r w:rsidR="00EB4612" w:rsidRPr="00F8200F">
        <w:rPr>
          <w:rFonts w:ascii="Times New Roman" w:hAnsi="Times New Roman"/>
          <w:color w:val="000000"/>
          <w:sz w:val="24"/>
          <w:szCs w:val="24"/>
        </w:rPr>
        <w:t>, respectively,</w:t>
      </w:r>
      <w:r w:rsidRPr="00F8200F">
        <w:rPr>
          <w:rFonts w:ascii="Times New Roman" w:hAnsi="Times New Roman"/>
          <w:color w:val="000000"/>
          <w:sz w:val="24"/>
          <w:szCs w:val="24"/>
        </w:rPr>
        <w:t xml:space="preserve"> remained without complications (Table 3).</w:t>
      </w:r>
      <w:r w:rsidR="00CE15A9">
        <w:rPr>
          <w:rFonts w:ascii="Times New Roman" w:hAnsi="Times New Roman"/>
          <w:color w:val="000000"/>
          <w:sz w:val="24"/>
          <w:szCs w:val="24"/>
        </w:rPr>
        <w:t xml:space="preserve"> </w:t>
      </w:r>
      <w:r w:rsidR="00D724B7" w:rsidRPr="00F8200F">
        <w:rPr>
          <w:rFonts w:ascii="Times New Roman" w:hAnsi="Times New Roman"/>
          <w:color w:val="000000"/>
          <w:sz w:val="24"/>
          <w:szCs w:val="24"/>
        </w:rPr>
        <w:t>Most of p</w:t>
      </w:r>
      <w:r w:rsidRPr="00F8200F">
        <w:rPr>
          <w:rFonts w:ascii="Times New Roman" w:hAnsi="Times New Roman"/>
          <w:color w:val="000000"/>
          <w:sz w:val="24"/>
          <w:szCs w:val="24"/>
        </w:rPr>
        <w:t xml:space="preserve">atients showed HbA1c higher than 7.0% </w:t>
      </w:r>
      <w:r w:rsidR="00D724B7" w:rsidRPr="00F8200F">
        <w:rPr>
          <w:rFonts w:ascii="Times New Roman" w:hAnsi="Times New Roman"/>
          <w:color w:val="000000"/>
          <w:sz w:val="24"/>
          <w:szCs w:val="24"/>
        </w:rPr>
        <w:t>at the end of follow-up</w:t>
      </w:r>
      <w:r w:rsidRPr="00F8200F">
        <w:rPr>
          <w:rFonts w:ascii="Times New Roman" w:hAnsi="Times New Roman"/>
          <w:color w:val="000000"/>
          <w:sz w:val="24"/>
          <w:szCs w:val="24"/>
        </w:rPr>
        <w:t xml:space="preserve"> in models </w:t>
      </w:r>
      <w:r w:rsidR="00D724B7" w:rsidRPr="00F8200F">
        <w:rPr>
          <w:rFonts w:ascii="Times New Roman" w:hAnsi="Times New Roman"/>
          <w:color w:val="000000"/>
          <w:sz w:val="24"/>
          <w:szCs w:val="24"/>
        </w:rPr>
        <w:t xml:space="preserve">where </w:t>
      </w:r>
      <w:r w:rsidRPr="00F8200F">
        <w:rPr>
          <w:rFonts w:ascii="Times New Roman" w:hAnsi="Times New Roman"/>
          <w:color w:val="000000"/>
          <w:sz w:val="24"/>
          <w:szCs w:val="24"/>
        </w:rPr>
        <w:t xml:space="preserve">this clinical situation </w:t>
      </w:r>
      <w:r w:rsidR="00D724B7" w:rsidRPr="00F8200F">
        <w:rPr>
          <w:rFonts w:ascii="Times New Roman" w:hAnsi="Times New Roman"/>
          <w:color w:val="000000"/>
          <w:sz w:val="24"/>
          <w:szCs w:val="24"/>
        </w:rPr>
        <w:t>w</w:t>
      </w:r>
      <w:r w:rsidRPr="00F8200F">
        <w:rPr>
          <w:rFonts w:ascii="Times New Roman" w:hAnsi="Times New Roman"/>
          <w:color w:val="000000"/>
          <w:sz w:val="24"/>
          <w:szCs w:val="24"/>
        </w:rPr>
        <w:t xml:space="preserve">as a transition state. Comparing monotherapies, the proportion of patients treated with vildagliptin in this situation was 26.8% higher compared to </w:t>
      </w:r>
      <w:proofErr w:type="gramStart"/>
      <w:r w:rsidRPr="00F8200F">
        <w:rPr>
          <w:rFonts w:ascii="Times New Roman" w:hAnsi="Times New Roman"/>
          <w:color w:val="000000"/>
          <w:sz w:val="24"/>
          <w:szCs w:val="24"/>
        </w:rPr>
        <w:t>metformin.</w:t>
      </w:r>
      <w:proofErr w:type="gramEnd"/>
      <w:r w:rsidR="00076B60" w:rsidRPr="00F8200F">
        <w:rPr>
          <w:rFonts w:ascii="Times New Roman" w:hAnsi="Times New Roman"/>
          <w:sz w:val="24"/>
          <w:szCs w:val="24"/>
        </w:rPr>
        <w:t xml:space="preserve"> </w:t>
      </w:r>
      <w:r w:rsidR="00076B60" w:rsidRPr="00F8200F">
        <w:rPr>
          <w:rFonts w:ascii="Times New Roman" w:hAnsi="Times New Roman"/>
          <w:color w:val="000000"/>
          <w:sz w:val="24"/>
          <w:szCs w:val="24"/>
        </w:rPr>
        <w:t>As for the association between vildagliptin and metformin, the superiority was 56.1% compared to control (Table 3).</w:t>
      </w:r>
      <w:r w:rsidRPr="00F8200F">
        <w:rPr>
          <w:rFonts w:ascii="Times New Roman" w:hAnsi="Times New Roman"/>
          <w:color w:val="800000"/>
          <w:sz w:val="24"/>
          <w:szCs w:val="24"/>
        </w:rPr>
        <w:t xml:space="preserve"> </w:t>
      </w:r>
    </w:p>
    <w:p w14:paraId="65D4BFA8" w14:textId="77777777" w:rsidR="0098099A" w:rsidRDefault="0098099A" w:rsidP="00F8200F">
      <w:pPr>
        <w:pStyle w:val="NoSpacing"/>
        <w:rPr>
          <w:rFonts w:ascii="Times New Roman" w:hAnsi="Times New Roman"/>
          <w:color w:val="800000"/>
          <w:sz w:val="24"/>
          <w:szCs w:val="24"/>
        </w:rPr>
      </w:pPr>
    </w:p>
    <w:p w14:paraId="7B8240EE" w14:textId="77777777" w:rsidR="00192C15" w:rsidRPr="00192C15" w:rsidRDefault="00192C15" w:rsidP="00192C15">
      <w:pPr>
        <w:pStyle w:val="NoSpacing"/>
        <w:rPr>
          <w:rFonts w:ascii="Times New Roman" w:hAnsi="Times New Roman"/>
          <w:sz w:val="24"/>
          <w:szCs w:val="24"/>
          <w:u w:val="single"/>
        </w:rPr>
      </w:pPr>
      <w:proofErr w:type="gramStart"/>
      <w:r w:rsidRPr="00192C15">
        <w:rPr>
          <w:rFonts w:ascii="Times New Roman" w:hAnsi="Times New Roman"/>
          <w:sz w:val="24"/>
          <w:szCs w:val="24"/>
          <w:u w:val="single"/>
        </w:rPr>
        <w:t>Table 3.</w:t>
      </w:r>
      <w:proofErr w:type="gramEnd"/>
      <w:r w:rsidRPr="00192C15">
        <w:rPr>
          <w:rFonts w:ascii="Times New Roman" w:hAnsi="Times New Roman"/>
          <w:sz w:val="24"/>
          <w:szCs w:val="24"/>
          <w:u w:val="single"/>
        </w:rPr>
        <w:t xml:space="preserve"> Patients proportion in each transition state at the end of the hypothetical cohort.</w:t>
      </w:r>
    </w:p>
    <w:p w14:paraId="4F01D469" w14:textId="77777777" w:rsidR="00192C15" w:rsidRPr="00830BAB" w:rsidRDefault="00192C15" w:rsidP="00192C15">
      <w:pPr>
        <w:pStyle w:val="NoSpacing"/>
        <w:rPr>
          <w:rFonts w:ascii="Times New Roman" w:hAnsi="Times New Roman"/>
          <w:b/>
          <w:sz w:val="24"/>
          <w:szCs w:val="24"/>
        </w:rPr>
      </w:pPr>
    </w:p>
    <w:tbl>
      <w:tblPr>
        <w:tblW w:w="9739" w:type="dxa"/>
        <w:tblInd w:w="55" w:type="dxa"/>
        <w:tblCellMar>
          <w:left w:w="70" w:type="dxa"/>
          <w:right w:w="70" w:type="dxa"/>
        </w:tblCellMar>
        <w:tblLook w:val="04A0" w:firstRow="1" w:lastRow="0" w:firstColumn="1" w:lastColumn="0" w:noHBand="0" w:noVBand="1"/>
      </w:tblPr>
      <w:tblGrid>
        <w:gridCol w:w="2992"/>
        <w:gridCol w:w="1256"/>
        <w:gridCol w:w="1173"/>
        <w:gridCol w:w="1256"/>
        <w:gridCol w:w="903"/>
        <w:gridCol w:w="1256"/>
        <w:gridCol w:w="903"/>
      </w:tblGrid>
      <w:tr w:rsidR="00192C15" w:rsidRPr="00D03D02" w14:paraId="155F6D2D" w14:textId="77777777" w:rsidTr="00192C15">
        <w:trPr>
          <w:trHeight w:val="300"/>
        </w:trPr>
        <w:tc>
          <w:tcPr>
            <w:tcW w:w="2992" w:type="dxa"/>
            <w:vMerge w:val="restart"/>
            <w:tcBorders>
              <w:top w:val="single" w:sz="4" w:space="0" w:color="auto"/>
              <w:left w:val="nil"/>
              <w:right w:val="nil"/>
            </w:tcBorders>
            <w:shd w:val="clear" w:color="auto" w:fill="auto"/>
            <w:noWrap/>
            <w:vAlign w:val="center"/>
            <w:hideMark/>
          </w:tcPr>
          <w:p w14:paraId="143E93D8" w14:textId="77777777" w:rsidR="00192C15" w:rsidRPr="00A05CA9" w:rsidRDefault="00192C15" w:rsidP="00192C15">
            <w:pPr>
              <w:spacing w:after="0" w:line="240" w:lineRule="auto"/>
              <w:rPr>
                <w:rFonts w:eastAsia="Times New Roman" w:cs="Times New Roman"/>
                <w:b/>
                <w:color w:val="000000"/>
                <w:sz w:val="20"/>
                <w:szCs w:val="20"/>
                <w:lang w:val="en-US" w:eastAsia="pt-BR"/>
              </w:rPr>
            </w:pPr>
            <w:r w:rsidRPr="00A05CA9">
              <w:rPr>
                <w:rFonts w:eastAsia="Times New Roman" w:cs="Times New Roman"/>
                <w:b/>
                <w:color w:val="000000"/>
                <w:sz w:val="20"/>
                <w:szCs w:val="20"/>
                <w:lang w:val="en-US" w:eastAsia="pt-BR"/>
              </w:rPr>
              <w:t>Stage</w:t>
            </w:r>
          </w:p>
        </w:tc>
        <w:tc>
          <w:tcPr>
            <w:tcW w:w="2429" w:type="dxa"/>
            <w:gridSpan w:val="2"/>
            <w:tcBorders>
              <w:top w:val="single" w:sz="4" w:space="0" w:color="auto"/>
              <w:left w:val="nil"/>
              <w:bottom w:val="single" w:sz="4" w:space="0" w:color="auto"/>
              <w:right w:val="nil"/>
            </w:tcBorders>
            <w:shd w:val="clear" w:color="auto" w:fill="auto"/>
            <w:noWrap/>
            <w:vAlign w:val="center"/>
            <w:hideMark/>
          </w:tcPr>
          <w:p w14:paraId="3FBA74D3"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r w:rsidRPr="00A05CA9">
              <w:rPr>
                <w:rFonts w:eastAsia="Times New Roman" w:cs="Times New Roman"/>
                <w:b/>
                <w:color w:val="000000"/>
                <w:sz w:val="20"/>
                <w:szCs w:val="20"/>
                <w:lang w:val="en-US" w:eastAsia="pt-BR"/>
              </w:rPr>
              <w:t>Model 1</w:t>
            </w:r>
            <w:r w:rsidRPr="00D03D02">
              <w:rPr>
                <w:rFonts w:eastAsia="Times New Roman" w:cs="Times New Roman"/>
                <w:b/>
                <w:color w:val="000000"/>
                <w:sz w:val="20"/>
                <w:szCs w:val="20"/>
                <w:vertAlign w:val="superscript"/>
                <w:lang w:val="en-US" w:eastAsia="pt-BR"/>
              </w:rPr>
              <w:t>a</w:t>
            </w:r>
          </w:p>
        </w:tc>
        <w:tc>
          <w:tcPr>
            <w:tcW w:w="2159" w:type="dxa"/>
            <w:gridSpan w:val="2"/>
            <w:tcBorders>
              <w:top w:val="single" w:sz="4" w:space="0" w:color="auto"/>
              <w:left w:val="nil"/>
              <w:bottom w:val="single" w:sz="4" w:space="0" w:color="auto"/>
              <w:right w:val="nil"/>
            </w:tcBorders>
            <w:shd w:val="clear" w:color="auto" w:fill="auto"/>
            <w:noWrap/>
            <w:vAlign w:val="center"/>
            <w:hideMark/>
          </w:tcPr>
          <w:p w14:paraId="6F2094B2"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r w:rsidRPr="00A05CA9">
              <w:rPr>
                <w:rFonts w:eastAsia="Times New Roman" w:cs="Times New Roman"/>
                <w:b/>
                <w:color w:val="000000"/>
                <w:sz w:val="20"/>
                <w:szCs w:val="20"/>
                <w:lang w:val="en-US" w:eastAsia="pt-BR"/>
              </w:rPr>
              <w:t>Model 2</w:t>
            </w:r>
            <w:r w:rsidRPr="00D03D02">
              <w:rPr>
                <w:rFonts w:eastAsia="Times New Roman" w:cs="Times New Roman"/>
                <w:b/>
                <w:color w:val="000000"/>
                <w:sz w:val="20"/>
                <w:szCs w:val="20"/>
                <w:vertAlign w:val="superscript"/>
                <w:lang w:val="en-US" w:eastAsia="pt-BR"/>
              </w:rPr>
              <w:t>b</w:t>
            </w:r>
          </w:p>
        </w:tc>
        <w:tc>
          <w:tcPr>
            <w:tcW w:w="2159" w:type="dxa"/>
            <w:gridSpan w:val="2"/>
            <w:tcBorders>
              <w:top w:val="single" w:sz="4" w:space="0" w:color="auto"/>
              <w:left w:val="nil"/>
              <w:bottom w:val="single" w:sz="4" w:space="0" w:color="auto"/>
              <w:right w:val="nil"/>
            </w:tcBorders>
            <w:shd w:val="clear" w:color="auto" w:fill="auto"/>
            <w:noWrap/>
            <w:vAlign w:val="center"/>
            <w:hideMark/>
          </w:tcPr>
          <w:p w14:paraId="4FF56CE5"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r w:rsidRPr="00A05CA9">
              <w:rPr>
                <w:rFonts w:eastAsia="Times New Roman" w:cs="Times New Roman"/>
                <w:b/>
                <w:color w:val="000000"/>
                <w:sz w:val="20"/>
                <w:szCs w:val="20"/>
                <w:lang w:val="en-US" w:eastAsia="pt-BR"/>
              </w:rPr>
              <w:t>Model 3</w:t>
            </w:r>
            <w:r w:rsidRPr="00D03D02">
              <w:rPr>
                <w:rFonts w:eastAsia="Times New Roman" w:cs="Times New Roman"/>
                <w:b/>
                <w:color w:val="000000"/>
                <w:sz w:val="20"/>
                <w:szCs w:val="20"/>
                <w:vertAlign w:val="superscript"/>
                <w:lang w:val="en-US" w:eastAsia="pt-BR"/>
              </w:rPr>
              <w:t>c</w:t>
            </w:r>
          </w:p>
        </w:tc>
      </w:tr>
      <w:tr w:rsidR="00192C15" w:rsidRPr="00D03D02" w14:paraId="7585CBBF" w14:textId="77777777" w:rsidTr="00192C15">
        <w:trPr>
          <w:trHeight w:val="300"/>
        </w:trPr>
        <w:tc>
          <w:tcPr>
            <w:tcW w:w="2992" w:type="dxa"/>
            <w:vMerge/>
            <w:tcBorders>
              <w:left w:val="nil"/>
              <w:bottom w:val="single" w:sz="4" w:space="0" w:color="auto"/>
              <w:right w:val="nil"/>
            </w:tcBorders>
            <w:shd w:val="clear" w:color="auto" w:fill="auto"/>
            <w:noWrap/>
            <w:vAlign w:val="center"/>
            <w:hideMark/>
          </w:tcPr>
          <w:p w14:paraId="08EC24FA" w14:textId="77777777" w:rsidR="00192C15" w:rsidRPr="00A05CA9" w:rsidRDefault="00192C15" w:rsidP="00192C15">
            <w:pPr>
              <w:spacing w:after="0" w:line="240" w:lineRule="auto"/>
              <w:rPr>
                <w:rFonts w:eastAsia="Times New Roman" w:cs="Times New Roman"/>
                <w:b/>
                <w:color w:val="000000"/>
                <w:sz w:val="20"/>
                <w:szCs w:val="20"/>
                <w:lang w:val="en-US" w:eastAsia="pt-BR"/>
              </w:rPr>
            </w:pPr>
          </w:p>
        </w:tc>
        <w:tc>
          <w:tcPr>
            <w:tcW w:w="1256" w:type="dxa"/>
            <w:tcBorders>
              <w:top w:val="single" w:sz="4" w:space="0" w:color="auto"/>
              <w:left w:val="nil"/>
              <w:bottom w:val="single" w:sz="4" w:space="0" w:color="auto"/>
              <w:right w:val="nil"/>
            </w:tcBorders>
            <w:shd w:val="clear" w:color="auto" w:fill="auto"/>
            <w:noWrap/>
            <w:vAlign w:val="center"/>
            <w:hideMark/>
          </w:tcPr>
          <w:p w14:paraId="66534530"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proofErr w:type="spellStart"/>
            <w:r w:rsidRPr="00A05CA9">
              <w:rPr>
                <w:rFonts w:eastAsia="Times New Roman" w:cs="Times New Roman"/>
                <w:b/>
                <w:color w:val="000000"/>
                <w:sz w:val="20"/>
                <w:szCs w:val="20"/>
                <w:lang w:val="en-US" w:eastAsia="pt-BR"/>
              </w:rPr>
              <w:t>Vildagliptin</w:t>
            </w:r>
            <w:proofErr w:type="spellEnd"/>
          </w:p>
        </w:tc>
        <w:tc>
          <w:tcPr>
            <w:tcW w:w="1173" w:type="dxa"/>
            <w:tcBorders>
              <w:top w:val="single" w:sz="4" w:space="0" w:color="auto"/>
              <w:left w:val="nil"/>
              <w:bottom w:val="single" w:sz="4" w:space="0" w:color="auto"/>
              <w:right w:val="nil"/>
            </w:tcBorders>
            <w:shd w:val="clear" w:color="auto" w:fill="auto"/>
            <w:noWrap/>
            <w:vAlign w:val="center"/>
            <w:hideMark/>
          </w:tcPr>
          <w:p w14:paraId="23922F63"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r w:rsidRPr="00A05CA9">
              <w:rPr>
                <w:rFonts w:eastAsia="Times New Roman" w:cs="Times New Roman"/>
                <w:b/>
                <w:color w:val="000000"/>
                <w:sz w:val="20"/>
                <w:szCs w:val="20"/>
                <w:lang w:val="en-US" w:eastAsia="pt-BR"/>
              </w:rPr>
              <w:t>Metformin</w:t>
            </w:r>
          </w:p>
        </w:tc>
        <w:tc>
          <w:tcPr>
            <w:tcW w:w="1256" w:type="dxa"/>
            <w:tcBorders>
              <w:top w:val="single" w:sz="4" w:space="0" w:color="auto"/>
              <w:left w:val="nil"/>
              <w:bottom w:val="single" w:sz="4" w:space="0" w:color="auto"/>
              <w:right w:val="nil"/>
            </w:tcBorders>
            <w:shd w:val="clear" w:color="auto" w:fill="auto"/>
            <w:noWrap/>
            <w:vAlign w:val="center"/>
            <w:hideMark/>
          </w:tcPr>
          <w:p w14:paraId="3A30A07D"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proofErr w:type="spellStart"/>
            <w:r w:rsidRPr="00A05CA9">
              <w:rPr>
                <w:rFonts w:eastAsia="Times New Roman" w:cs="Times New Roman"/>
                <w:b/>
                <w:color w:val="000000"/>
                <w:sz w:val="20"/>
                <w:szCs w:val="20"/>
                <w:lang w:val="en-US" w:eastAsia="pt-BR"/>
              </w:rPr>
              <w:t>Vildagliptin</w:t>
            </w:r>
            <w:proofErr w:type="spellEnd"/>
          </w:p>
        </w:tc>
        <w:tc>
          <w:tcPr>
            <w:tcW w:w="903" w:type="dxa"/>
            <w:tcBorders>
              <w:top w:val="single" w:sz="4" w:space="0" w:color="auto"/>
              <w:left w:val="nil"/>
              <w:bottom w:val="single" w:sz="4" w:space="0" w:color="auto"/>
              <w:right w:val="nil"/>
            </w:tcBorders>
            <w:shd w:val="clear" w:color="auto" w:fill="auto"/>
            <w:noWrap/>
            <w:vAlign w:val="center"/>
            <w:hideMark/>
          </w:tcPr>
          <w:p w14:paraId="7689A5BC"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r w:rsidRPr="00A05CA9">
              <w:rPr>
                <w:rFonts w:eastAsia="Times New Roman" w:cs="Times New Roman"/>
                <w:b/>
                <w:color w:val="000000"/>
                <w:sz w:val="20"/>
                <w:szCs w:val="20"/>
                <w:lang w:val="en-US" w:eastAsia="pt-BR"/>
              </w:rPr>
              <w:t>Control</w:t>
            </w:r>
          </w:p>
        </w:tc>
        <w:tc>
          <w:tcPr>
            <w:tcW w:w="1256" w:type="dxa"/>
            <w:tcBorders>
              <w:top w:val="single" w:sz="4" w:space="0" w:color="auto"/>
              <w:left w:val="nil"/>
              <w:bottom w:val="single" w:sz="4" w:space="0" w:color="auto"/>
              <w:right w:val="nil"/>
            </w:tcBorders>
            <w:shd w:val="clear" w:color="auto" w:fill="auto"/>
            <w:noWrap/>
            <w:vAlign w:val="center"/>
            <w:hideMark/>
          </w:tcPr>
          <w:p w14:paraId="19A824B2"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proofErr w:type="spellStart"/>
            <w:r w:rsidRPr="00A05CA9">
              <w:rPr>
                <w:rFonts w:eastAsia="Times New Roman" w:cs="Times New Roman"/>
                <w:b/>
                <w:color w:val="000000"/>
                <w:sz w:val="20"/>
                <w:szCs w:val="20"/>
                <w:lang w:val="en-US" w:eastAsia="pt-BR"/>
              </w:rPr>
              <w:t>Vildagliptin</w:t>
            </w:r>
            <w:proofErr w:type="spellEnd"/>
          </w:p>
        </w:tc>
        <w:tc>
          <w:tcPr>
            <w:tcW w:w="903" w:type="dxa"/>
            <w:tcBorders>
              <w:top w:val="single" w:sz="4" w:space="0" w:color="auto"/>
              <w:left w:val="nil"/>
              <w:bottom w:val="single" w:sz="4" w:space="0" w:color="auto"/>
              <w:right w:val="nil"/>
            </w:tcBorders>
            <w:shd w:val="clear" w:color="auto" w:fill="auto"/>
            <w:noWrap/>
            <w:vAlign w:val="center"/>
            <w:hideMark/>
          </w:tcPr>
          <w:p w14:paraId="62947CD4" w14:textId="77777777" w:rsidR="00192C15" w:rsidRPr="00A05CA9" w:rsidRDefault="00192C15" w:rsidP="00192C15">
            <w:pPr>
              <w:spacing w:after="0" w:line="240" w:lineRule="auto"/>
              <w:jc w:val="center"/>
              <w:rPr>
                <w:rFonts w:eastAsia="Times New Roman" w:cs="Times New Roman"/>
                <w:b/>
                <w:color w:val="000000"/>
                <w:sz w:val="20"/>
                <w:szCs w:val="20"/>
                <w:lang w:val="en-US" w:eastAsia="pt-BR"/>
              </w:rPr>
            </w:pPr>
            <w:r w:rsidRPr="00A05CA9">
              <w:rPr>
                <w:rFonts w:eastAsia="Times New Roman" w:cs="Times New Roman"/>
                <w:b/>
                <w:color w:val="000000"/>
                <w:sz w:val="20"/>
                <w:szCs w:val="20"/>
                <w:lang w:val="en-US" w:eastAsia="pt-BR"/>
              </w:rPr>
              <w:t>Control</w:t>
            </w:r>
          </w:p>
        </w:tc>
      </w:tr>
      <w:tr w:rsidR="00192C15" w:rsidRPr="00A05CA9" w14:paraId="4CC9D18E" w14:textId="77777777" w:rsidTr="00192C15">
        <w:trPr>
          <w:trHeight w:val="300"/>
        </w:trPr>
        <w:tc>
          <w:tcPr>
            <w:tcW w:w="2992" w:type="dxa"/>
            <w:tcBorders>
              <w:top w:val="single" w:sz="4" w:space="0" w:color="auto"/>
              <w:left w:val="nil"/>
              <w:bottom w:val="nil"/>
              <w:right w:val="nil"/>
            </w:tcBorders>
            <w:shd w:val="clear" w:color="auto" w:fill="auto"/>
            <w:noWrap/>
            <w:vAlign w:val="center"/>
            <w:hideMark/>
          </w:tcPr>
          <w:p w14:paraId="28E64C75"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T2</w:t>
            </w:r>
            <w:r w:rsidRPr="00A05CA9">
              <w:rPr>
                <w:rFonts w:eastAsia="Times New Roman" w:cs="Times New Roman"/>
                <w:color w:val="000000"/>
                <w:sz w:val="20"/>
                <w:szCs w:val="20"/>
                <w:lang w:val="en-US" w:eastAsia="pt-BR"/>
              </w:rPr>
              <w:t xml:space="preserve">DM </w:t>
            </w:r>
            <w:r>
              <w:rPr>
                <w:rFonts w:eastAsia="Times New Roman" w:cs="Times New Roman"/>
                <w:color w:val="000000"/>
                <w:sz w:val="20"/>
                <w:szCs w:val="20"/>
                <w:lang w:val="en-US" w:eastAsia="pt-BR"/>
              </w:rPr>
              <w:t>without complications</w:t>
            </w:r>
          </w:p>
        </w:tc>
        <w:tc>
          <w:tcPr>
            <w:tcW w:w="1256" w:type="dxa"/>
            <w:tcBorders>
              <w:top w:val="single" w:sz="4" w:space="0" w:color="auto"/>
              <w:left w:val="nil"/>
              <w:bottom w:val="nil"/>
              <w:right w:val="nil"/>
            </w:tcBorders>
            <w:shd w:val="clear" w:color="auto" w:fill="auto"/>
            <w:noWrap/>
            <w:vAlign w:val="center"/>
            <w:hideMark/>
          </w:tcPr>
          <w:p w14:paraId="260FF7E7"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2223</w:t>
            </w:r>
          </w:p>
        </w:tc>
        <w:tc>
          <w:tcPr>
            <w:tcW w:w="1173" w:type="dxa"/>
            <w:tcBorders>
              <w:top w:val="single" w:sz="4" w:space="0" w:color="auto"/>
              <w:left w:val="nil"/>
              <w:bottom w:val="nil"/>
              <w:right w:val="nil"/>
            </w:tcBorders>
            <w:shd w:val="clear" w:color="auto" w:fill="auto"/>
            <w:noWrap/>
            <w:vAlign w:val="center"/>
            <w:hideMark/>
          </w:tcPr>
          <w:p w14:paraId="4DA612C3"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2696</w:t>
            </w:r>
          </w:p>
        </w:tc>
        <w:tc>
          <w:tcPr>
            <w:tcW w:w="1256" w:type="dxa"/>
            <w:tcBorders>
              <w:top w:val="single" w:sz="4" w:space="0" w:color="auto"/>
              <w:left w:val="nil"/>
              <w:bottom w:val="nil"/>
              <w:right w:val="nil"/>
            </w:tcBorders>
            <w:shd w:val="clear" w:color="auto" w:fill="auto"/>
            <w:noWrap/>
            <w:vAlign w:val="center"/>
            <w:hideMark/>
          </w:tcPr>
          <w:p w14:paraId="772AA55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2330</w:t>
            </w:r>
          </w:p>
        </w:tc>
        <w:tc>
          <w:tcPr>
            <w:tcW w:w="903" w:type="dxa"/>
            <w:tcBorders>
              <w:top w:val="single" w:sz="4" w:space="0" w:color="auto"/>
              <w:left w:val="nil"/>
              <w:bottom w:val="nil"/>
              <w:right w:val="nil"/>
            </w:tcBorders>
            <w:shd w:val="clear" w:color="auto" w:fill="auto"/>
            <w:noWrap/>
            <w:vAlign w:val="center"/>
            <w:hideMark/>
          </w:tcPr>
          <w:p w14:paraId="3A1701E2"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1521</w:t>
            </w:r>
          </w:p>
        </w:tc>
        <w:tc>
          <w:tcPr>
            <w:tcW w:w="1256" w:type="dxa"/>
            <w:tcBorders>
              <w:top w:val="single" w:sz="4" w:space="0" w:color="auto"/>
              <w:left w:val="nil"/>
              <w:bottom w:val="nil"/>
              <w:right w:val="nil"/>
            </w:tcBorders>
            <w:shd w:val="clear" w:color="auto" w:fill="auto"/>
            <w:noWrap/>
            <w:vAlign w:val="center"/>
            <w:hideMark/>
          </w:tcPr>
          <w:p w14:paraId="1FB002CF"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8126</w:t>
            </w:r>
          </w:p>
        </w:tc>
        <w:tc>
          <w:tcPr>
            <w:tcW w:w="903" w:type="dxa"/>
            <w:tcBorders>
              <w:top w:val="single" w:sz="4" w:space="0" w:color="auto"/>
              <w:left w:val="nil"/>
              <w:bottom w:val="nil"/>
              <w:right w:val="nil"/>
            </w:tcBorders>
            <w:shd w:val="clear" w:color="auto" w:fill="auto"/>
            <w:noWrap/>
            <w:vAlign w:val="center"/>
            <w:hideMark/>
          </w:tcPr>
          <w:p w14:paraId="3E68928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7193</w:t>
            </w:r>
          </w:p>
        </w:tc>
      </w:tr>
      <w:tr w:rsidR="00192C15" w:rsidRPr="00A05CA9" w14:paraId="6FB0C41A" w14:textId="77777777" w:rsidTr="00192C15">
        <w:trPr>
          <w:trHeight w:val="300"/>
        </w:trPr>
        <w:tc>
          <w:tcPr>
            <w:tcW w:w="2992" w:type="dxa"/>
            <w:tcBorders>
              <w:top w:val="nil"/>
              <w:left w:val="nil"/>
              <w:bottom w:val="nil"/>
              <w:right w:val="nil"/>
            </w:tcBorders>
            <w:shd w:val="clear" w:color="auto" w:fill="auto"/>
            <w:noWrap/>
            <w:vAlign w:val="center"/>
            <w:hideMark/>
          </w:tcPr>
          <w:p w14:paraId="75791B3C"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Discontinuation</w:t>
            </w:r>
            <w:r w:rsidRPr="00A05CA9">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for</w:t>
            </w:r>
            <w:r w:rsidRPr="00A05CA9">
              <w:rPr>
                <w:rFonts w:eastAsia="Times New Roman" w:cs="Times New Roman"/>
                <w:color w:val="000000"/>
                <w:sz w:val="20"/>
                <w:szCs w:val="20"/>
                <w:lang w:val="en-US" w:eastAsia="pt-BR"/>
              </w:rPr>
              <w:t xml:space="preserve"> </w:t>
            </w:r>
            <w:r>
              <w:rPr>
                <w:rFonts w:eastAsia="Times New Roman" w:cs="Times New Roman"/>
                <w:color w:val="000000"/>
                <w:sz w:val="20"/>
                <w:szCs w:val="20"/>
                <w:lang w:val="en-US" w:eastAsia="pt-BR"/>
              </w:rPr>
              <w:t>adverse events</w:t>
            </w:r>
          </w:p>
        </w:tc>
        <w:tc>
          <w:tcPr>
            <w:tcW w:w="1256" w:type="dxa"/>
            <w:tcBorders>
              <w:top w:val="nil"/>
              <w:left w:val="nil"/>
              <w:bottom w:val="nil"/>
              <w:right w:val="nil"/>
            </w:tcBorders>
            <w:shd w:val="clear" w:color="auto" w:fill="auto"/>
            <w:noWrap/>
            <w:vAlign w:val="center"/>
            <w:hideMark/>
          </w:tcPr>
          <w:p w14:paraId="4216C72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1173" w:type="dxa"/>
            <w:tcBorders>
              <w:top w:val="nil"/>
              <w:left w:val="nil"/>
              <w:bottom w:val="nil"/>
              <w:right w:val="nil"/>
            </w:tcBorders>
            <w:shd w:val="clear" w:color="auto" w:fill="auto"/>
            <w:noWrap/>
            <w:vAlign w:val="center"/>
            <w:hideMark/>
          </w:tcPr>
          <w:p w14:paraId="7EE314D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1256" w:type="dxa"/>
            <w:tcBorders>
              <w:top w:val="nil"/>
              <w:left w:val="nil"/>
              <w:bottom w:val="nil"/>
              <w:right w:val="nil"/>
            </w:tcBorders>
            <w:shd w:val="clear" w:color="auto" w:fill="auto"/>
            <w:noWrap/>
            <w:vAlign w:val="center"/>
            <w:hideMark/>
          </w:tcPr>
          <w:p w14:paraId="68A31E4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903" w:type="dxa"/>
            <w:tcBorders>
              <w:top w:val="nil"/>
              <w:left w:val="nil"/>
              <w:bottom w:val="nil"/>
              <w:right w:val="nil"/>
            </w:tcBorders>
            <w:shd w:val="clear" w:color="auto" w:fill="auto"/>
            <w:noWrap/>
            <w:vAlign w:val="center"/>
            <w:hideMark/>
          </w:tcPr>
          <w:p w14:paraId="54CD36A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1256" w:type="dxa"/>
            <w:tcBorders>
              <w:top w:val="nil"/>
              <w:left w:val="nil"/>
              <w:bottom w:val="nil"/>
              <w:right w:val="nil"/>
            </w:tcBorders>
            <w:shd w:val="clear" w:color="auto" w:fill="auto"/>
            <w:noWrap/>
            <w:vAlign w:val="center"/>
            <w:hideMark/>
          </w:tcPr>
          <w:p w14:paraId="5FB75D1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187C32A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r>
      <w:tr w:rsidR="00192C15" w:rsidRPr="00A05CA9" w14:paraId="066DF65C" w14:textId="77777777" w:rsidTr="00192C15">
        <w:trPr>
          <w:trHeight w:val="300"/>
        </w:trPr>
        <w:tc>
          <w:tcPr>
            <w:tcW w:w="2992" w:type="dxa"/>
            <w:tcBorders>
              <w:top w:val="nil"/>
              <w:left w:val="nil"/>
              <w:bottom w:val="nil"/>
              <w:right w:val="nil"/>
            </w:tcBorders>
            <w:shd w:val="clear" w:color="auto" w:fill="auto"/>
            <w:noWrap/>
            <w:vAlign w:val="center"/>
            <w:hideMark/>
          </w:tcPr>
          <w:p w14:paraId="6B600E8E" w14:textId="77777777" w:rsidR="00192C15" w:rsidRPr="00A05CA9" w:rsidRDefault="00192C15" w:rsidP="00192C15">
            <w:pPr>
              <w:spacing w:after="0" w:line="240" w:lineRule="auto"/>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HbA1c &gt; 7,0%</w:t>
            </w:r>
          </w:p>
        </w:tc>
        <w:tc>
          <w:tcPr>
            <w:tcW w:w="1256" w:type="dxa"/>
            <w:tcBorders>
              <w:top w:val="nil"/>
              <w:left w:val="nil"/>
              <w:bottom w:val="nil"/>
              <w:right w:val="nil"/>
            </w:tcBorders>
            <w:shd w:val="clear" w:color="auto" w:fill="auto"/>
            <w:noWrap/>
            <w:vAlign w:val="center"/>
            <w:hideMark/>
          </w:tcPr>
          <w:p w14:paraId="5F1B5A31"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6621</w:t>
            </w:r>
          </w:p>
        </w:tc>
        <w:tc>
          <w:tcPr>
            <w:tcW w:w="1173" w:type="dxa"/>
            <w:tcBorders>
              <w:top w:val="nil"/>
              <w:left w:val="nil"/>
              <w:bottom w:val="nil"/>
              <w:right w:val="nil"/>
            </w:tcBorders>
            <w:shd w:val="clear" w:color="auto" w:fill="auto"/>
            <w:noWrap/>
            <w:vAlign w:val="center"/>
            <w:hideMark/>
          </w:tcPr>
          <w:p w14:paraId="375FE657"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5223</w:t>
            </w:r>
          </w:p>
        </w:tc>
        <w:tc>
          <w:tcPr>
            <w:tcW w:w="1256" w:type="dxa"/>
            <w:tcBorders>
              <w:top w:val="nil"/>
              <w:left w:val="nil"/>
              <w:bottom w:val="nil"/>
              <w:right w:val="nil"/>
            </w:tcBorders>
            <w:shd w:val="clear" w:color="auto" w:fill="auto"/>
            <w:noWrap/>
            <w:vAlign w:val="center"/>
            <w:hideMark/>
          </w:tcPr>
          <w:p w14:paraId="75145797"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5580</w:t>
            </w:r>
          </w:p>
        </w:tc>
        <w:tc>
          <w:tcPr>
            <w:tcW w:w="903" w:type="dxa"/>
            <w:tcBorders>
              <w:top w:val="nil"/>
              <w:left w:val="nil"/>
              <w:bottom w:val="nil"/>
              <w:right w:val="nil"/>
            </w:tcBorders>
            <w:shd w:val="clear" w:color="auto" w:fill="auto"/>
            <w:noWrap/>
            <w:vAlign w:val="center"/>
            <w:hideMark/>
          </w:tcPr>
          <w:p w14:paraId="287140B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3574</w:t>
            </w:r>
          </w:p>
        </w:tc>
        <w:tc>
          <w:tcPr>
            <w:tcW w:w="1256" w:type="dxa"/>
            <w:tcBorders>
              <w:top w:val="nil"/>
              <w:left w:val="nil"/>
              <w:bottom w:val="nil"/>
              <w:right w:val="nil"/>
            </w:tcBorders>
            <w:shd w:val="clear" w:color="auto" w:fill="auto"/>
            <w:noWrap/>
            <w:vAlign w:val="center"/>
            <w:hideMark/>
          </w:tcPr>
          <w:p w14:paraId="1BCC152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7F554CB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r>
      <w:tr w:rsidR="00192C15" w:rsidRPr="00A05CA9" w14:paraId="57E6E61E" w14:textId="77777777" w:rsidTr="00192C15">
        <w:trPr>
          <w:trHeight w:val="300"/>
        </w:trPr>
        <w:tc>
          <w:tcPr>
            <w:tcW w:w="2992" w:type="dxa"/>
            <w:tcBorders>
              <w:top w:val="nil"/>
              <w:left w:val="nil"/>
              <w:bottom w:val="nil"/>
              <w:right w:val="nil"/>
            </w:tcBorders>
            <w:shd w:val="clear" w:color="auto" w:fill="auto"/>
            <w:noWrap/>
            <w:vAlign w:val="center"/>
            <w:hideMark/>
          </w:tcPr>
          <w:p w14:paraId="4390D919" w14:textId="77777777" w:rsidR="00192C15" w:rsidRPr="00A05CA9" w:rsidRDefault="00192C15" w:rsidP="00192C15">
            <w:pPr>
              <w:spacing w:after="0" w:line="240" w:lineRule="auto"/>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H</w:t>
            </w:r>
            <w:r>
              <w:rPr>
                <w:rFonts w:eastAsia="Times New Roman" w:cs="Times New Roman"/>
                <w:color w:val="000000"/>
                <w:sz w:val="20"/>
                <w:szCs w:val="20"/>
                <w:lang w:val="en-US" w:eastAsia="pt-BR"/>
              </w:rPr>
              <w:t>y</w:t>
            </w:r>
            <w:r w:rsidRPr="00A05CA9">
              <w:rPr>
                <w:rFonts w:eastAsia="Times New Roman" w:cs="Times New Roman"/>
                <w:color w:val="000000"/>
                <w:sz w:val="20"/>
                <w:szCs w:val="20"/>
                <w:lang w:val="en-US" w:eastAsia="pt-BR"/>
              </w:rPr>
              <w:t>pogl</w:t>
            </w:r>
            <w:r>
              <w:rPr>
                <w:rFonts w:eastAsia="Times New Roman" w:cs="Times New Roman"/>
                <w:color w:val="000000"/>
                <w:sz w:val="20"/>
                <w:szCs w:val="20"/>
                <w:lang w:val="en-US" w:eastAsia="pt-BR"/>
              </w:rPr>
              <w:t>y</w:t>
            </w:r>
            <w:r w:rsidRPr="00A05CA9">
              <w:rPr>
                <w:rFonts w:eastAsia="Times New Roman" w:cs="Times New Roman"/>
                <w:color w:val="000000"/>
                <w:sz w:val="20"/>
                <w:szCs w:val="20"/>
                <w:lang w:val="en-US" w:eastAsia="pt-BR"/>
              </w:rPr>
              <w:t>cemia</w:t>
            </w:r>
          </w:p>
        </w:tc>
        <w:tc>
          <w:tcPr>
            <w:tcW w:w="1256" w:type="dxa"/>
            <w:tcBorders>
              <w:top w:val="nil"/>
              <w:left w:val="nil"/>
              <w:bottom w:val="nil"/>
              <w:right w:val="nil"/>
            </w:tcBorders>
            <w:shd w:val="clear" w:color="auto" w:fill="auto"/>
            <w:noWrap/>
            <w:vAlign w:val="center"/>
            <w:hideMark/>
          </w:tcPr>
          <w:p w14:paraId="26E57E5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0137</w:t>
            </w:r>
          </w:p>
        </w:tc>
        <w:tc>
          <w:tcPr>
            <w:tcW w:w="1173" w:type="dxa"/>
            <w:tcBorders>
              <w:top w:val="nil"/>
              <w:left w:val="nil"/>
              <w:bottom w:val="nil"/>
              <w:right w:val="nil"/>
            </w:tcBorders>
            <w:shd w:val="clear" w:color="auto" w:fill="auto"/>
            <w:noWrap/>
            <w:vAlign w:val="center"/>
            <w:hideMark/>
          </w:tcPr>
          <w:p w14:paraId="4D2C4C1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0120</w:t>
            </w:r>
          </w:p>
        </w:tc>
        <w:tc>
          <w:tcPr>
            <w:tcW w:w="1256" w:type="dxa"/>
            <w:tcBorders>
              <w:top w:val="nil"/>
              <w:left w:val="nil"/>
              <w:bottom w:val="nil"/>
              <w:right w:val="nil"/>
            </w:tcBorders>
            <w:shd w:val="clear" w:color="auto" w:fill="auto"/>
            <w:noWrap/>
            <w:vAlign w:val="center"/>
            <w:hideMark/>
          </w:tcPr>
          <w:p w14:paraId="376FAD3A"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0361</w:t>
            </w:r>
          </w:p>
        </w:tc>
        <w:tc>
          <w:tcPr>
            <w:tcW w:w="903" w:type="dxa"/>
            <w:tcBorders>
              <w:top w:val="nil"/>
              <w:left w:val="nil"/>
              <w:bottom w:val="nil"/>
              <w:right w:val="nil"/>
            </w:tcBorders>
            <w:shd w:val="clear" w:color="auto" w:fill="auto"/>
            <w:noWrap/>
            <w:vAlign w:val="center"/>
            <w:hideMark/>
          </w:tcPr>
          <w:p w14:paraId="52555D9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2590</w:t>
            </w:r>
          </w:p>
        </w:tc>
        <w:tc>
          <w:tcPr>
            <w:tcW w:w="1256" w:type="dxa"/>
            <w:tcBorders>
              <w:top w:val="nil"/>
              <w:left w:val="nil"/>
              <w:bottom w:val="nil"/>
              <w:right w:val="nil"/>
            </w:tcBorders>
            <w:shd w:val="clear" w:color="auto" w:fill="auto"/>
            <w:noWrap/>
            <w:vAlign w:val="center"/>
            <w:hideMark/>
          </w:tcPr>
          <w:p w14:paraId="2FF53E2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0230</w:t>
            </w:r>
          </w:p>
        </w:tc>
        <w:tc>
          <w:tcPr>
            <w:tcW w:w="903" w:type="dxa"/>
            <w:tcBorders>
              <w:top w:val="nil"/>
              <w:left w:val="nil"/>
              <w:bottom w:val="nil"/>
              <w:right w:val="nil"/>
            </w:tcBorders>
            <w:shd w:val="clear" w:color="auto" w:fill="auto"/>
            <w:noWrap/>
            <w:vAlign w:val="center"/>
            <w:hideMark/>
          </w:tcPr>
          <w:p w14:paraId="6E5F44FF"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1007</w:t>
            </w:r>
          </w:p>
        </w:tc>
      </w:tr>
      <w:tr w:rsidR="00192C15" w:rsidRPr="00A05CA9" w14:paraId="3B4C5074" w14:textId="77777777" w:rsidTr="00192C15">
        <w:trPr>
          <w:trHeight w:val="300"/>
        </w:trPr>
        <w:tc>
          <w:tcPr>
            <w:tcW w:w="2992" w:type="dxa"/>
            <w:tcBorders>
              <w:top w:val="nil"/>
              <w:left w:val="nil"/>
              <w:bottom w:val="nil"/>
              <w:right w:val="nil"/>
            </w:tcBorders>
            <w:shd w:val="clear" w:color="auto" w:fill="auto"/>
            <w:noWrap/>
            <w:vAlign w:val="center"/>
            <w:hideMark/>
          </w:tcPr>
          <w:p w14:paraId="5016F3ED"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Death</w:t>
            </w:r>
          </w:p>
        </w:tc>
        <w:tc>
          <w:tcPr>
            <w:tcW w:w="1256" w:type="dxa"/>
            <w:tcBorders>
              <w:top w:val="nil"/>
              <w:left w:val="nil"/>
              <w:bottom w:val="nil"/>
              <w:right w:val="nil"/>
            </w:tcBorders>
            <w:shd w:val="clear" w:color="auto" w:fill="auto"/>
            <w:noWrap/>
            <w:vAlign w:val="center"/>
            <w:hideMark/>
          </w:tcPr>
          <w:p w14:paraId="1B989B93"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1019</w:t>
            </w:r>
          </w:p>
        </w:tc>
        <w:tc>
          <w:tcPr>
            <w:tcW w:w="1173" w:type="dxa"/>
            <w:tcBorders>
              <w:top w:val="nil"/>
              <w:left w:val="nil"/>
              <w:bottom w:val="nil"/>
              <w:right w:val="nil"/>
            </w:tcBorders>
            <w:shd w:val="clear" w:color="auto" w:fill="auto"/>
            <w:noWrap/>
            <w:vAlign w:val="center"/>
            <w:hideMark/>
          </w:tcPr>
          <w:p w14:paraId="48950D06"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1960</w:t>
            </w:r>
          </w:p>
        </w:tc>
        <w:tc>
          <w:tcPr>
            <w:tcW w:w="1256" w:type="dxa"/>
            <w:tcBorders>
              <w:top w:val="nil"/>
              <w:left w:val="nil"/>
              <w:bottom w:val="nil"/>
              <w:right w:val="nil"/>
            </w:tcBorders>
            <w:shd w:val="clear" w:color="auto" w:fill="auto"/>
            <w:noWrap/>
            <w:vAlign w:val="center"/>
            <w:hideMark/>
          </w:tcPr>
          <w:p w14:paraId="192188FB"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1378</w:t>
            </w:r>
          </w:p>
        </w:tc>
        <w:tc>
          <w:tcPr>
            <w:tcW w:w="903" w:type="dxa"/>
            <w:tcBorders>
              <w:top w:val="nil"/>
              <w:left w:val="nil"/>
              <w:bottom w:val="nil"/>
              <w:right w:val="nil"/>
            </w:tcBorders>
            <w:shd w:val="clear" w:color="auto" w:fill="auto"/>
            <w:noWrap/>
            <w:vAlign w:val="center"/>
            <w:hideMark/>
          </w:tcPr>
          <w:p w14:paraId="3690CAF1"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1513</w:t>
            </w:r>
          </w:p>
        </w:tc>
        <w:tc>
          <w:tcPr>
            <w:tcW w:w="1256" w:type="dxa"/>
            <w:tcBorders>
              <w:top w:val="nil"/>
              <w:left w:val="nil"/>
              <w:bottom w:val="nil"/>
              <w:right w:val="nil"/>
            </w:tcBorders>
            <w:shd w:val="clear" w:color="auto" w:fill="auto"/>
            <w:noWrap/>
            <w:vAlign w:val="center"/>
            <w:hideMark/>
          </w:tcPr>
          <w:p w14:paraId="6BC65D82"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1605</w:t>
            </w:r>
          </w:p>
        </w:tc>
        <w:tc>
          <w:tcPr>
            <w:tcW w:w="903" w:type="dxa"/>
            <w:tcBorders>
              <w:top w:val="nil"/>
              <w:left w:val="nil"/>
              <w:bottom w:val="nil"/>
              <w:right w:val="nil"/>
            </w:tcBorders>
            <w:shd w:val="clear" w:color="auto" w:fill="auto"/>
            <w:noWrap/>
            <w:vAlign w:val="center"/>
            <w:hideMark/>
          </w:tcPr>
          <w:p w14:paraId="33FE3BE3"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1771</w:t>
            </w:r>
          </w:p>
        </w:tc>
      </w:tr>
      <w:tr w:rsidR="00192C15" w:rsidRPr="00A05CA9" w14:paraId="224C72BC" w14:textId="77777777" w:rsidTr="00192C15">
        <w:trPr>
          <w:trHeight w:val="300"/>
        </w:trPr>
        <w:tc>
          <w:tcPr>
            <w:tcW w:w="2992" w:type="dxa"/>
            <w:tcBorders>
              <w:top w:val="nil"/>
              <w:left w:val="nil"/>
              <w:bottom w:val="nil"/>
              <w:right w:val="nil"/>
            </w:tcBorders>
            <w:shd w:val="clear" w:color="auto" w:fill="auto"/>
            <w:noWrap/>
            <w:vAlign w:val="center"/>
            <w:hideMark/>
          </w:tcPr>
          <w:p w14:paraId="79B73593"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A</w:t>
            </w:r>
            <w:r w:rsidRPr="00A05CA9">
              <w:rPr>
                <w:rFonts w:eastAsia="Times New Roman" w:cs="Times New Roman"/>
                <w:color w:val="000000"/>
                <w:sz w:val="20"/>
                <w:szCs w:val="20"/>
                <w:lang w:val="en-US" w:eastAsia="pt-BR"/>
              </w:rPr>
              <w:t>cute coronary syndrome</w:t>
            </w:r>
          </w:p>
        </w:tc>
        <w:tc>
          <w:tcPr>
            <w:tcW w:w="1256" w:type="dxa"/>
            <w:tcBorders>
              <w:top w:val="nil"/>
              <w:left w:val="nil"/>
              <w:bottom w:val="nil"/>
              <w:right w:val="nil"/>
            </w:tcBorders>
            <w:shd w:val="clear" w:color="auto" w:fill="auto"/>
            <w:noWrap/>
            <w:vAlign w:val="center"/>
            <w:hideMark/>
          </w:tcPr>
          <w:p w14:paraId="048F3487"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04DED6B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73E002B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0223</w:t>
            </w:r>
          </w:p>
        </w:tc>
        <w:tc>
          <w:tcPr>
            <w:tcW w:w="903" w:type="dxa"/>
            <w:tcBorders>
              <w:top w:val="nil"/>
              <w:left w:val="nil"/>
              <w:bottom w:val="nil"/>
              <w:right w:val="nil"/>
            </w:tcBorders>
            <w:shd w:val="clear" w:color="auto" w:fill="auto"/>
            <w:noWrap/>
            <w:vAlign w:val="center"/>
            <w:hideMark/>
          </w:tcPr>
          <w:p w14:paraId="73D6322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0242</w:t>
            </w:r>
          </w:p>
        </w:tc>
        <w:tc>
          <w:tcPr>
            <w:tcW w:w="1256" w:type="dxa"/>
            <w:tcBorders>
              <w:top w:val="nil"/>
              <w:left w:val="nil"/>
              <w:bottom w:val="nil"/>
              <w:right w:val="nil"/>
            </w:tcBorders>
            <w:shd w:val="clear" w:color="auto" w:fill="auto"/>
            <w:noWrap/>
            <w:vAlign w:val="center"/>
            <w:hideMark/>
          </w:tcPr>
          <w:p w14:paraId="7B4FCBA0"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3F43ACE4"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r>
      <w:tr w:rsidR="00192C15" w:rsidRPr="00A05CA9" w14:paraId="4CF851C6" w14:textId="77777777" w:rsidTr="00192C15">
        <w:trPr>
          <w:trHeight w:val="300"/>
        </w:trPr>
        <w:tc>
          <w:tcPr>
            <w:tcW w:w="2992" w:type="dxa"/>
            <w:tcBorders>
              <w:top w:val="nil"/>
              <w:left w:val="nil"/>
              <w:bottom w:val="nil"/>
              <w:right w:val="nil"/>
            </w:tcBorders>
            <w:shd w:val="clear" w:color="auto" w:fill="auto"/>
            <w:noWrap/>
            <w:vAlign w:val="center"/>
            <w:hideMark/>
          </w:tcPr>
          <w:p w14:paraId="69DA49D8"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Heart failure</w:t>
            </w:r>
          </w:p>
        </w:tc>
        <w:tc>
          <w:tcPr>
            <w:tcW w:w="1256" w:type="dxa"/>
            <w:tcBorders>
              <w:top w:val="nil"/>
              <w:left w:val="nil"/>
              <w:bottom w:val="nil"/>
              <w:right w:val="nil"/>
            </w:tcBorders>
            <w:shd w:val="clear" w:color="auto" w:fill="auto"/>
            <w:noWrap/>
            <w:vAlign w:val="center"/>
            <w:hideMark/>
          </w:tcPr>
          <w:p w14:paraId="764FE27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71B0113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0A91ACA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0090</w:t>
            </w:r>
          </w:p>
        </w:tc>
        <w:tc>
          <w:tcPr>
            <w:tcW w:w="903" w:type="dxa"/>
            <w:tcBorders>
              <w:top w:val="nil"/>
              <w:left w:val="nil"/>
              <w:bottom w:val="nil"/>
              <w:right w:val="nil"/>
            </w:tcBorders>
            <w:shd w:val="clear" w:color="auto" w:fill="auto"/>
            <w:noWrap/>
            <w:vAlign w:val="center"/>
            <w:hideMark/>
          </w:tcPr>
          <w:p w14:paraId="119A0ACB"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0073</w:t>
            </w:r>
          </w:p>
        </w:tc>
        <w:tc>
          <w:tcPr>
            <w:tcW w:w="1256" w:type="dxa"/>
            <w:tcBorders>
              <w:top w:val="nil"/>
              <w:left w:val="nil"/>
              <w:bottom w:val="nil"/>
              <w:right w:val="nil"/>
            </w:tcBorders>
            <w:shd w:val="clear" w:color="auto" w:fill="auto"/>
            <w:noWrap/>
            <w:vAlign w:val="center"/>
            <w:hideMark/>
          </w:tcPr>
          <w:p w14:paraId="5D9CCC16"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634E46A0"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r>
      <w:tr w:rsidR="00192C15" w:rsidRPr="00A05CA9" w14:paraId="443237AE" w14:textId="77777777" w:rsidTr="00192C15">
        <w:trPr>
          <w:trHeight w:val="300"/>
        </w:trPr>
        <w:tc>
          <w:tcPr>
            <w:tcW w:w="2992" w:type="dxa"/>
            <w:tcBorders>
              <w:top w:val="nil"/>
              <w:left w:val="nil"/>
              <w:bottom w:val="nil"/>
              <w:right w:val="nil"/>
            </w:tcBorders>
            <w:shd w:val="clear" w:color="auto" w:fill="auto"/>
            <w:noWrap/>
            <w:vAlign w:val="center"/>
            <w:hideMark/>
          </w:tcPr>
          <w:p w14:paraId="6D65F71D"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Stroke</w:t>
            </w:r>
          </w:p>
        </w:tc>
        <w:tc>
          <w:tcPr>
            <w:tcW w:w="1256" w:type="dxa"/>
            <w:tcBorders>
              <w:top w:val="nil"/>
              <w:left w:val="nil"/>
              <w:bottom w:val="nil"/>
              <w:right w:val="nil"/>
            </w:tcBorders>
            <w:shd w:val="clear" w:color="auto" w:fill="auto"/>
            <w:noWrap/>
            <w:vAlign w:val="center"/>
            <w:hideMark/>
          </w:tcPr>
          <w:p w14:paraId="7BC5F9B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750A983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327E0D4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0037</w:t>
            </w:r>
          </w:p>
        </w:tc>
        <w:tc>
          <w:tcPr>
            <w:tcW w:w="903" w:type="dxa"/>
            <w:tcBorders>
              <w:top w:val="nil"/>
              <w:left w:val="nil"/>
              <w:bottom w:val="nil"/>
              <w:right w:val="nil"/>
            </w:tcBorders>
            <w:shd w:val="clear" w:color="auto" w:fill="auto"/>
            <w:noWrap/>
            <w:vAlign w:val="center"/>
            <w:hideMark/>
          </w:tcPr>
          <w:p w14:paraId="28D06FE1"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0272</w:t>
            </w:r>
          </w:p>
        </w:tc>
        <w:tc>
          <w:tcPr>
            <w:tcW w:w="1256" w:type="dxa"/>
            <w:tcBorders>
              <w:top w:val="nil"/>
              <w:left w:val="nil"/>
              <w:bottom w:val="nil"/>
              <w:right w:val="nil"/>
            </w:tcBorders>
            <w:shd w:val="clear" w:color="auto" w:fill="auto"/>
            <w:noWrap/>
            <w:vAlign w:val="center"/>
            <w:hideMark/>
          </w:tcPr>
          <w:p w14:paraId="5F60D3B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0007</w:t>
            </w:r>
          </w:p>
        </w:tc>
        <w:tc>
          <w:tcPr>
            <w:tcW w:w="903" w:type="dxa"/>
            <w:tcBorders>
              <w:top w:val="nil"/>
              <w:left w:val="nil"/>
              <w:bottom w:val="nil"/>
              <w:right w:val="nil"/>
            </w:tcBorders>
            <w:shd w:val="clear" w:color="auto" w:fill="auto"/>
            <w:noWrap/>
            <w:vAlign w:val="center"/>
            <w:hideMark/>
          </w:tcPr>
          <w:p w14:paraId="20A7108A"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0003</w:t>
            </w:r>
          </w:p>
        </w:tc>
      </w:tr>
      <w:tr w:rsidR="00192C15" w:rsidRPr="00A05CA9" w14:paraId="04184D29" w14:textId="77777777" w:rsidTr="00192C15">
        <w:trPr>
          <w:trHeight w:val="300"/>
        </w:trPr>
        <w:tc>
          <w:tcPr>
            <w:tcW w:w="2992" w:type="dxa"/>
            <w:tcBorders>
              <w:top w:val="nil"/>
              <w:left w:val="nil"/>
              <w:bottom w:val="nil"/>
              <w:right w:val="nil"/>
            </w:tcBorders>
            <w:shd w:val="clear" w:color="auto" w:fill="auto"/>
            <w:noWrap/>
            <w:vAlign w:val="center"/>
            <w:hideMark/>
          </w:tcPr>
          <w:p w14:paraId="558ED4DE"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T</w:t>
            </w:r>
            <w:r w:rsidRPr="00A05CA9">
              <w:rPr>
                <w:rFonts w:eastAsia="Times New Roman" w:cs="Times New Roman"/>
                <w:color w:val="000000"/>
                <w:sz w:val="20"/>
                <w:szCs w:val="20"/>
                <w:lang w:val="en-US" w:eastAsia="pt-BR"/>
              </w:rPr>
              <w:t>ransient ischemic attack</w:t>
            </w:r>
          </w:p>
        </w:tc>
        <w:tc>
          <w:tcPr>
            <w:tcW w:w="1256" w:type="dxa"/>
            <w:tcBorders>
              <w:top w:val="nil"/>
              <w:left w:val="nil"/>
              <w:bottom w:val="nil"/>
              <w:right w:val="nil"/>
            </w:tcBorders>
            <w:shd w:val="clear" w:color="auto" w:fill="auto"/>
            <w:noWrap/>
            <w:vAlign w:val="center"/>
            <w:hideMark/>
          </w:tcPr>
          <w:p w14:paraId="63892D80"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20A37413"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39A8B7F2"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903" w:type="dxa"/>
            <w:tcBorders>
              <w:top w:val="nil"/>
              <w:left w:val="nil"/>
              <w:bottom w:val="nil"/>
              <w:right w:val="nil"/>
            </w:tcBorders>
            <w:shd w:val="clear" w:color="auto" w:fill="auto"/>
            <w:noWrap/>
            <w:vAlign w:val="center"/>
            <w:hideMark/>
          </w:tcPr>
          <w:p w14:paraId="18A59DDA"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0180</w:t>
            </w:r>
          </w:p>
        </w:tc>
        <w:tc>
          <w:tcPr>
            <w:tcW w:w="1256" w:type="dxa"/>
            <w:tcBorders>
              <w:top w:val="nil"/>
              <w:left w:val="nil"/>
              <w:bottom w:val="nil"/>
              <w:right w:val="nil"/>
            </w:tcBorders>
            <w:shd w:val="clear" w:color="auto" w:fill="auto"/>
            <w:noWrap/>
            <w:vAlign w:val="center"/>
            <w:hideMark/>
          </w:tcPr>
          <w:p w14:paraId="24A56CF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795319F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r>
      <w:tr w:rsidR="00192C15" w:rsidRPr="00A05CA9" w14:paraId="4740C3D2" w14:textId="77777777" w:rsidTr="00192C15">
        <w:trPr>
          <w:trHeight w:val="300"/>
        </w:trPr>
        <w:tc>
          <w:tcPr>
            <w:tcW w:w="2992" w:type="dxa"/>
            <w:tcBorders>
              <w:top w:val="nil"/>
              <w:left w:val="nil"/>
              <w:bottom w:val="nil"/>
              <w:right w:val="nil"/>
            </w:tcBorders>
            <w:shd w:val="clear" w:color="auto" w:fill="auto"/>
            <w:noWrap/>
            <w:vAlign w:val="center"/>
            <w:hideMark/>
          </w:tcPr>
          <w:p w14:paraId="3354E05B"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P</w:t>
            </w:r>
            <w:r w:rsidRPr="00A05CA9">
              <w:rPr>
                <w:rFonts w:eastAsia="Times New Roman" w:cs="Times New Roman"/>
                <w:color w:val="000000"/>
                <w:sz w:val="20"/>
                <w:szCs w:val="20"/>
                <w:lang w:val="en-US" w:eastAsia="pt-BR"/>
              </w:rPr>
              <w:t>eripheral artery disease</w:t>
            </w:r>
          </w:p>
        </w:tc>
        <w:tc>
          <w:tcPr>
            <w:tcW w:w="1256" w:type="dxa"/>
            <w:tcBorders>
              <w:top w:val="nil"/>
              <w:left w:val="nil"/>
              <w:bottom w:val="nil"/>
              <w:right w:val="nil"/>
            </w:tcBorders>
            <w:shd w:val="clear" w:color="auto" w:fill="auto"/>
            <w:noWrap/>
            <w:vAlign w:val="center"/>
            <w:hideMark/>
          </w:tcPr>
          <w:p w14:paraId="5A2FE151"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79E3CD9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33533303"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903" w:type="dxa"/>
            <w:tcBorders>
              <w:top w:val="nil"/>
              <w:left w:val="nil"/>
              <w:bottom w:val="nil"/>
              <w:right w:val="nil"/>
            </w:tcBorders>
            <w:shd w:val="clear" w:color="auto" w:fill="auto"/>
            <w:noWrap/>
            <w:vAlign w:val="center"/>
            <w:hideMark/>
          </w:tcPr>
          <w:p w14:paraId="19D8B80F"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0036</w:t>
            </w:r>
          </w:p>
        </w:tc>
        <w:tc>
          <w:tcPr>
            <w:tcW w:w="1256" w:type="dxa"/>
            <w:tcBorders>
              <w:top w:val="nil"/>
              <w:left w:val="nil"/>
              <w:bottom w:val="nil"/>
              <w:right w:val="nil"/>
            </w:tcBorders>
            <w:shd w:val="clear" w:color="auto" w:fill="auto"/>
            <w:noWrap/>
            <w:vAlign w:val="center"/>
            <w:hideMark/>
          </w:tcPr>
          <w:p w14:paraId="2A19D33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3BC9C96A"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r>
      <w:tr w:rsidR="00192C15" w:rsidRPr="00A05CA9" w14:paraId="03D214CE" w14:textId="77777777" w:rsidTr="00192C15">
        <w:trPr>
          <w:trHeight w:val="300"/>
        </w:trPr>
        <w:tc>
          <w:tcPr>
            <w:tcW w:w="2992" w:type="dxa"/>
            <w:tcBorders>
              <w:top w:val="nil"/>
              <w:left w:val="nil"/>
              <w:bottom w:val="nil"/>
              <w:right w:val="nil"/>
            </w:tcBorders>
            <w:shd w:val="clear" w:color="auto" w:fill="auto"/>
            <w:noWrap/>
            <w:vAlign w:val="center"/>
            <w:hideMark/>
          </w:tcPr>
          <w:p w14:paraId="1AA520BD"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Renal failure</w:t>
            </w:r>
          </w:p>
        </w:tc>
        <w:tc>
          <w:tcPr>
            <w:tcW w:w="1256" w:type="dxa"/>
            <w:tcBorders>
              <w:top w:val="nil"/>
              <w:left w:val="nil"/>
              <w:bottom w:val="nil"/>
              <w:right w:val="nil"/>
            </w:tcBorders>
            <w:shd w:val="clear" w:color="auto" w:fill="auto"/>
            <w:noWrap/>
            <w:vAlign w:val="center"/>
            <w:hideMark/>
          </w:tcPr>
          <w:p w14:paraId="4BE5B72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46AFE10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6458BA8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3AF8F050"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7B27FF0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0007</w:t>
            </w:r>
          </w:p>
        </w:tc>
        <w:tc>
          <w:tcPr>
            <w:tcW w:w="903" w:type="dxa"/>
            <w:tcBorders>
              <w:top w:val="nil"/>
              <w:left w:val="nil"/>
              <w:bottom w:val="nil"/>
              <w:right w:val="nil"/>
            </w:tcBorders>
            <w:shd w:val="clear" w:color="auto" w:fill="auto"/>
            <w:noWrap/>
            <w:vAlign w:val="center"/>
            <w:hideMark/>
          </w:tcPr>
          <w:p w14:paraId="486FCB2B"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r>
      <w:tr w:rsidR="00192C15" w:rsidRPr="00A05CA9" w14:paraId="0EA382D5" w14:textId="77777777" w:rsidTr="00192C15">
        <w:trPr>
          <w:trHeight w:val="300"/>
        </w:trPr>
        <w:tc>
          <w:tcPr>
            <w:tcW w:w="2992" w:type="dxa"/>
            <w:tcBorders>
              <w:top w:val="nil"/>
              <w:left w:val="nil"/>
              <w:bottom w:val="nil"/>
              <w:right w:val="nil"/>
            </w:tcBorders>
            <w:shd w:val="clear" w:color="auto" w:fill="auto"/>
            <w:noWrap/>
            <w:vAlign w:val="center"/>
            <w:hideMark/>
          </w:tcPr>
          <w:p w14:paraId="2D74D0B2"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Colon cancer</w:t>
            </w:r>
          </w:p>
        </w:tc>
        <w:tc>
          <w:tcPr>
            <w:tcW w:w="1256" w:type="dxa"/>
            <w:tcBorders>
              <w:top w:val="nil"/>
              <w:left w:val="nil"/>
              <w:bottom w:val="nil"/>
              <w:right w:val="nil"/>
            </w:tcBorders>
            <w:shd w:val="clear" w:color="auto" w:fill="auto"/>
            <w:noWrap/>
            <w:vAlign w:val="center"/>
            <w:hideMark/>
          </w:tcPr>
          <w:p w14:paraId="7576F66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6FD8DBE2"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6D786BF4"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3FD25D6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0456630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0007</w:t>
            </w:r>
          </w:p>
        </w:tc>
        <w:tc>
          <w:tcPr>
            <w:tcW w:w="903" w:type="dxa"/>
            <w:tcBorders>
              <w:top w:val="nil"/>
              <w:left w:val="nil"/>
              <w:bottom w:val="nil"/>
              <w:right w:val="nil"/>
            </w:tcBorders>
            <w:shd w:val="clear" w:color="auto" w:fill="auto"/>
            <w:noWrap/>
            <w:vAlign w:val="center"/>
            <w:hideMark/>
          </w:tcPr>
          <w:p w14:paraId="0121F43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0006</w:t>
            </w:r>
          </w:p>
        </w:tc>
      </w:tr>
      <w:tr w:rsidR="00192C15" w:rsidRPr="00A05CA9" w14:paraId="3EEFDDEC" w14:textId="77777777" w:rsidTr="00192C15">
        <w:trPr>
          <w:trHeight w:val="300"/>
        </w:trPr>
        <w:tc>
          <w:tcPr>
            <w:tcW w:w="2992" w:type="dxa"/>
            <w:tcBorders>
              <w:top w:val="nil"/>
              <w:left w:val="nil"/>
              <w:bottom w:val="nil"/>
              <w:right w:val="nil"/>
            </w:tcBorders>
            <w:shd w:val="clear" w:color="auto" w:fill="auto"/>
            <w:noWrap/>
            <w:vAlign w:val="center"/>
            <w:hideMark/>
          </w:tcPr>
          <w:p w14:paraId="31DEE179"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Colon adenoma</w:t>
            </w:r>
          </w:p>
        </w:tc>
        <w:tc>
          <w:tcPr>
            <w:tcW w:w="1256" w:type="dxa"/>
            <w:tcBorders>
              <w:top w:val="nil"/>
              <w:left w:val="nil"/>
              <w:bottom w:val="nil"/>
              <w:right w:val="nil"/>
            </w:tcBorders>
            <w:shd w:val="clear" w:color="auto" w:fill="auto"/>
            <w:noWrap/>
            <w:vAlign w:val="center"/>
            <w:hideMark/>
          </w:tcPr>
          <w:p w14:paraId="4E7CB7D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21A64D66"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03F41574"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45E7BCF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6649F213"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0007</w:t>
            </w:r>
          </w:p>
        </w:tc>
        <w:tc>
          <w:tcPr>
            <w:tcW w:w="903" w:type="dxa"/>
            <w:tcBorders>
              <w:top w:val="nil"/>
              <w:left w:val="nil"/>
              <w:bottom w:val="nil"/>
              <w:right w:val="nil"/>
            </w:tcBorders>
            <w:shd w:val="clear" w:color="auto" w:fill="auto"/>
            <w:noWrap/>
            <w:vAlign w:val="center"/>
            <w:hideMark/>
          </w:tcPr>
          <w:p w14:paraId="3DD8BDA3"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r>
      <w:tr w:rsidR="00192C15" w:rsidRPr="00A05CA9" w14:paraId="14895228" w14:textId="77777777" w:rsidTr="00192C15">
        <w:trPr>
          <w:trHeight w:val="300"/>
        </w:trPr>
        <w:tc>
          <w:tcPr>
            <w:tcW w:w="2992" w:type="dxa"/>
            <w:tcBorders>
              <w:top w:val="nil"/>
              <w:left w:val="nil"/>
              <w:bottom w:val="nil"/>
              <w:right w:val="nil"/>
            </w:tcBorders>
            <w:shd w:val="clear" w:color="auto" w:fill="auto"/>
            <w:noWrap/>
            <w:vAlign w:val="center"/>
            <w:hideMark/>
          </w:tcPr>
          <w:p w14:paraId="13217A0F" w14:textId="77777777" w:rsidR="00192C15" w:rsidRPr="00A05CA9" w:rsidRDefault="00192C15" w:rsidP="00192C15">
            <w:pPr>
              <w:spacing w:after="0" w:line="240" w:lineRule="auto"/>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Leu</w:t>
            </w:r>
            <w:r>
              <w:rPr>
                <w:rFonts w:eastAsia="Times New Roman" w:cs="Times New Roman"/>
                <w:color w:val="000000"/>
                <w:sz w:val="20"/>
                <w:szCs w:val="20"/>
                <w:lang w:val="en-US" w:eastAsia="pt-BR"/>
              </w:rPr>
              <w:t>k</w:t>
            </w:r>
            <w:r w:rsidRPr="00A05CA9">
              <w:rPr>
                <w:rFonts w:eastAsia="Times New Roman" w:cs="Times New Roman"/>
                <w:color w:val="000000"/>
                <w:sz w:val="20"/>
                <w:szCs w:val="20"/>
                <w:lang w:val="en-US" w:eastAsia="pt-BR"/>
              </w:rPr>
              <w:t>emia</w:t>
            </w:r>
          </w:p>
        </w:tc>
        <w:tc>
          <w:tcPr>
            <w:tcW w:w="1256" w:type="dxa"/>
            <w:tcBorders>
              <w:top w:val="nil"/>
              <w:left w:val="nil"/>
              <w:bottom w:val="nil"/>
              <w:right w:val="nil"/>
            </w:tcBorders>
            <w:shd w:val="clear" w:color="auto" w:fill="auto"/>
            <w:noWrap/>
            <w:vAlign w:val="center"/>
            <w:hideMark/>
          </w:tcPr>
          <w:p w14:paraId="06544454"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69CE0AC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208154D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1CA03A9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49F5343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0007</w:t>
            </w:r>
          </w:p>
        </w:tc>
        <w:tc>
          <w:tcPr>
            <w:tcW w:w="903" w:type="dxa"/>
            <w:tcBorders>
              <w:top w:val="nil"/>
              <w:left w:val="nil"/>
              <w:bottom w:val="nil"/>
              <w:right w:val="nil"/>
            </w:tcBorders>
            <w:shd w:val="clear" w:color="auto" w:fill="auto"/>
            <w:noWrap/>
            <w:vAlign w:val="center"/>
            <w:hideMark/>
          </w:tcPr>
          <w:p w14:paraId="5EE1B92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0006</w:t>
            </w:r>
          </w:p>
        </w:tc>
      </w:tr>
      <w:tr w:rsidR="00192C15" w:rsidRPr="00A05CA9" w14:paraId="4811A27C" w14:textId="77777777" w:rsidTr="00192C15">
        <w:trPr>
          <w:trHeight w:val="300"/>
        </w:trPr>
        <w:tc>
          <w:tcPr>
            <w:tcW w:w="2992" w:type="dxa"/>
            <w:tcBorders>
              <w:top w:val="nil"/>
              <w:left w:val="nil"/>
              <w:bottom w:val="nil"/>
              <w:right w:val="nil"/>
            </w:tcBorders>
            <w:shd w:val="clear" w:color="auto" w:fill="auto"/>
            <w:noWrap/>
            <w:vAlign w:val="center"/>
            <w:hideMark/>
          </w:tcPr>
          <w:p w14:paraId="73219076"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Bladder cancer</w:t>
            </w:r>
          </w:p>
        </w:tc>
        <w:tc>
          <w:tcPr>
            <w:tcW w:w="1256" w:type="dxa"/>
            <w:tcBorders>
              <w:top w:val="nil"/>
              <w:left w:val="nil"/>
              <w:bottom w:val="nil"/>
              <w:right w:val="nil"/>
            </w:tcBorders>
            <w:shd w:val="clear" w:color="auto" w:fill="auto"/>
            <w:noWrap/>
            <w:vAlign w:val="center"/>
            <w:hideMark/>
          </w:tcPr>
          <w:p w14:paraId="69AFE717"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1C4150A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10C09ED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489B6FF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0E22E48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0007</w:t>
            </w:r>
          </w:p>
        </w:tc>
        <w:tc>
          <w:tcPr>
            <w:tcW w:w="903" w:type="dxa"/>
            <w:tcBorders>
              <w:top w:val="nil"/>
              <w:left w:val="nil"/>
              <w:bottom w:val="nil"/>
              <w:right w:val="nil"/>
            </w:tcBorders>
            <w:shd w:val="clear" w:color="auto" w:fill="auto"/>
            <w:noWrap/>
            <w:vAlign w:val="center"/>
            <w:hideMark/>
          </w:tcPr>
          <w:p w14:paraId="6BA585F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r>
      <w:tr w:rsidR="00192C15" w:rsidRPr="00A05CA9" w14:paraId="5846E78F" w14:textId="77777777" w:rsidTr="00192C15">
        <w:trPr>
          <w:trHeight w:val="300"/>
        </w:trPr>
        <w:tc>
          <w:tcPr>
            <w:tcW w:w="2992" w:type="dxa"/>
            <w:tcBorders>
              <w:top w:val="nil"/>
              <w:left w:val="nil"/>
              <w:bottom w:val="nil"/>
              <w:right w:val="nil"/>
            </w:tcBorders>
            <w:shd w:val="clear" w:color="auto" w:fill="auto"/>
            <w:noWrap/>
            <w:vAlign w:val="center"/>
            <w:hideMark/>
          </w:tcPr>
          <w:p w14:paraId="679340A4" w14:textId="77777777" w:rsidR="00192C15" w:rsidRPr="00A05CA9" w:rsidRDefault="00192C15" w:rsidP="00192C15">
            <w:pPr>
              <w:spacing w:after="0" w:line="240" w:lineRule="auto"/>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Pneumonia</w:t>
            </w:r>
          </w:p>
        </w:tc>
        <w:tc>
          <w:tcPr>
            <w:tcW w:w="1256" w:type="dxa"/>
            <w:tcBorders>
              <w:top w:val="nil"/>
              <w:left w:val="nil"/>
              <w:bottom w:val="nil"/>
              <w:right w:val="nil"/>
            </w:tcBorders>
            <w:shd w:val="clear" w:color="auto" w:fill="auto"/>
            <w:noWrap/>
            <w:vAlign w:val="center"/>
            <w:hideMark/>
          </w:tcPr>
          <w:p w14:paraId="1723CC5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nil"/>
              <w:right w:val="nil"/>
            </w:tcBorders>
            <w:shd w:val="clear" w:color="auto" w:fill="auto"/>
            <w:noWrap/>
            <w:vAlign w:val="center"/>
            <w:hideMark/>
          </w:tcPr>
          <w:p w14:paraId="5363DE21"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394D89BB"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nil"/>
              <w:right w:val="nil"/>
            </w:tcBorders>
            <w:shd w:val="clear" w:color="auto" w:fill="auto"/>
            <w:noWrap/>
            <w:vAlign w:val="center"/>
            <w:hideMark/>
          </w:tcPr>
          <w:p w14:paraId="6EA99A6E"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nil"/>
              <w:right w:val="nil"/>
            </w:tcBorders>
            <w:shd w:val="clear" w:color="auto" w:fill="auto"/>
            <w:noWrap/>
            <w:vAlign w:val="center"/>
            <w:hideMark/>
          </w:tcPr>
          <w:p w14:paraId="7B966372"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903" w:type="dxa"/>
            <w:tcBorders>
              <w:top w:val="nil"/>
              <w:left w:val="nil"/>
              <w:bottom w:val="nil"/>
              <w:right w:val="nil"/>
            </w:tcBorders>
            <w:shd w:val="clear" w:color="auto" w:fill="auto"/>
            <w:noWrap/>
            <w:vAlign w:val="center"/>
            <w:hideMark/>
          </w:tcPr>
          <w:p w14:paraId="5372056C"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0006</w:t>
            </w:r>
          </w:p>
        </w:tc>
      </w:tr>
      <w:tr w:rsidR="00192C15" w:rsidRPr="00A05CA9" w14:paraId="798685FB" w14:textId="77777777" w:rsidTr="00192C15">
        <w:trPr>
          <w:trHeight w:val="300"/>
        </w:trPr>
        <w:tc>
          <w:tcPr>
            <w:tcW w:w="2992" w:type="dxa"/>
            <w:tcBorders>
              <w:top w:val="nil"/>
              <w:left w:val="nil"/>
              <w:right w:val="nil"/>
            </w:tcBorders>
            <w:shd w:val="clear" w:color="auto" w:fill="auto"/>
            <w:noWrap/>
            <w:vAlign w:val="center"/>
            <w:hideMark/>
          </w:tcPr>
          <w:p w14:paraId="332E454C"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Breast cancer</w:t>
            </w:r>
          </w:p>
        </w:tc>
        <w:tc>
          <w:tcPr>
            <w:tcW w:w="1256" w:type="dxa"/>
            <w:tcBorders>
              <w:top w:val="nil"/>
              <w:left w:val="nil"/>
              <w:right w:val="nil"/>
            </w:tcBorders>
            <w:shd w:val="clear" w:color="auto" w:fill="auto"/>
            <w:noWrap/>
            <w:vAlign w:val="center"/>
            <w:hideMark/>
          </w:tcPr>
          <w:p w14:paraId="1125411D"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right w:val="nil"/>
            </w:tcBorders>
            <w:shd w:val="clear" w:color="auto" w:fill="auto"/>
            <w:noWrap/>
            <w:vAlign w:val="center"/>
            <w:hideMark/>
          </w:tcPr>
          <w:p w14:paraId="5D3FBA78"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right w:val="nil"/>
            </w:tcBorders>
            <w:shd w:val="clear" w:color="auto" w:fill="auto"/>
            <w:noWrap/>
            <w:vAlign w:val="center"/>
            <w:hideMark/>
          </w:tcPr>
          <w:p w14:paraId="70E16BA0"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right w:val="nil"/>
            </w:tcBorders>
            <w:shd w:val="clear" w:color="auto" w:fill="auto"/>
            <w:noWrap/>
            <w:vAlign w:val="center"/>
            <w:hideMark/>
          </w:tcPr>
          <w:p w14:paraId="12EAD7C2"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right w:val="nil"/>
            </w:tcBorders>
            <w:shd w:val="clear" w:color="auto" w:fill="auto"/>
            <w:noWrap/>
            <w:vAlign w:val="center"/>
            <w:hideMark/>
          </w:tcPr>
          <w:p w14:paraId="5663DFE7"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903" w:type="dxa"/>
            <w:tcBorders>
              <w:top w:val="nil"/>
              <w:left w:val="nil"/>
              <w:right w:val="nil"/>
            </w:tcBorders>
            <w:shd w:val="clear" w:color="auto" w:fill="auto"/>
            <w:noWrap/>
            <w:vAlign w:val="center"/>
            <w:hideMark/>
          </w:tcPr>
          <w:p w14:paraId="5091841F"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0006</w:t>
            </w:r>
          </w:p>
        </w:tc>
      </w:tr>
      <w:tr w:rsidR="00192C15" w:rsidRPr="00A05CA9" w14:paraId="72334CD3" w14:textId="77777777" w:rsidTr="00192C15">
        <w:trPr>
          <w:trHeight w:val="300"/>
        </w:trPr>
        <w:tc>
          <w:tcPr>
            <w:tcW w:w="2992" w:type="dxa"/>
            <w:tcBorders>
              <w:top w:val="nil"/>
              <w:left w:val="nil"/>
              <w:bottom w:val="single" w:sz="4" w:space="0" w:color="auto"/>
              <w:right w:val="nil"/>
            </w:tcBorders>
            <w:shd w:val="clear" w:color="auto" w:fill="auto"/>
            <w:noWrap/>
            <w:vAlign w:val="center"/>
            <w:hideMark/>
          </w:tcPr>
          <w:p w14:paraId="38CEDD87" w14:textId="77777777" w:rsidR="00192C15" w:rsidRPr="00A05CA9" w:rsidRDefault="00192C15" w:rsidP="00192C15">
            <w:pPr>
              <w:spacing w:after="0" w:line="240" w:lineRule="auto"/>
              <w:rPr>
                <w:rFonts w:eastAsia="Times New Roman" w:cs="Times New Roman"/>
                <w:color w:val="000000"/>
                <w:sz w:val="20"/>
                <w:szCs w:val="20"/>
                <w:lang w:val="en-US" w:eastAsia="pt-BR"/>
              </w:rPr>
            </w:pPr>
            <w:r>
              <w:rPr>
                <w:rFonts w:eastAsia="Times New Roman" w:cs="Times New Roman"/>
                <w:color w:val="000000"/>
                <w:sz w:val="20"/>
                <w:szCs w:val="20"/>
                <w:lang w:val="en-US" w:eastAsia="pt-BR"/>
              </w:rPr>
              <w:t>P</w:t>
            </w:r>
            <w:r w:rsidRPr="00A05CA9">
              <w:rPr>
                <w:rFonts w:eastAsia="Times New Roman" w:cs="Times New Roman"/>
                <w:color w:val="000000"/>
                <w:sz w:val="20"/>
                <w:szCs w:val="20"/>
                <w:lang w:val="en-US" w:eastAsia="pt-BR"/>
              </w:rPr>
              <w:t>ericardial effusion</w:t>
            </w:r>
          </w:p>
        </w:tc>
        <w:tc>
          <w:tcPr>
            <w:tcW w:w="1256" w:type="dxa"/>
            <w:tcBorders>
              <w:top w:val="nil"/>
              <w:left w:val="nil"/>
              <w:bottom w:val="single" w:sz="4" w:space="0" w:color="auto"/>
              <w:right w:val="nil"/>
            </w:tcBorders>
            <w:shd w:val="clear" w:color="auto" w:fill="auto"/>
            <w:noWrap/>
            <w:vAlign w:val="center"/>
            <w:hideMark/>
          </w:tcPr>
          <w:p w14:paraId="73155ABB"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173" w:type="dxa"/>
            <w:tcBorders>
              <w:top w:val="nil"/>
              <w:left w:val="nil"/>
              <w:bottom w:val="single" w:sz="4" w:space="0" w:color="auto"/>
              <w:right w:val="nil"/>
            </w:tcBorders>
            <w:shd w:val="clear" w:color="auto" w:fill="auto"/>
            <w:noWrap/>
            <w:vAlign w:val="center"/>
            <w:hideMark/>
          </w:tcPr>
          <w:p w14:paraId="1546BE35"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single" w:sz="4" w:space="0" w:color="auto"/>
              <w:right w:val="nil"/>
            </w:tcBorders>
            <w:shd w:val="clear" w:color="auto" w:fill="auto"/>
            <w:noWrap/>
            <w:vAlign w:val="center"/>
            <w:hideMark/>
          </w:tcPr>
          <w:p w14:paraId="55FBBDE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903" w:type="dxa"/>
            <w:tcBorders>
              <w:top w:val="nil"/>
              <w:left w:val="nil"/>
              <w:bottom w:val="single" w:sz="4" w:space="0" w:color="auto"/>
              <w:right w:val="nil"/>
            </w:tcBorders>
            <w:shd w:val="clear" w:color="auto" w:fill="auto"/>
            <w:noWrap/>
            <w:vAlign w:val="center"/>
            <w:hideMark/>
          </w:tcPr>
          <w:p w14:paraId="35B17880"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p>
        </w:tc>
        <w:tc>
          <w:tcPr>
            <w:tcW w:w="1256" w:type="dxa"/>
            <w:tcBorders>
              <w:top w:val="nil"/>
              <w:left w:val="nil"/>
              <w:bottom w:val="single" w:sz="4" w:space="0" w:color="auto"/>
              <w:right w:val="nil"/>
            </w:tcBorders>
            <w:shd w:val="clear" w:color="auto" w:fill="auto"/>
            <w:noWrap/>
            <w:vAlign w:val="center"/>
            <w:hideMark/>
          </w:tcPr>
          <w:p w14:paraId="74688CB4"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0000</w:t>
            </w:r>
          </w:p>
        </w:tc>
        <w:tc>
          <w:tcPr>
            <w:tcW w:w="903" w:type="dxa"/>
            <w:tcBorders>
              <w:top w:val="nil"/>
              <w:left w:val="nil"/>
              <w:bottom w:val="single" w:sz="4" w:space="0" w:color="auto"/>
              <w:right w:val="nil"/>
            </w:tcBorders>
            <w:shd w:val="clear" w:color="auto" w:fill="auto"/>
            <w:noWrap/>
            <w:vAlign w:val="center"/>
            <w:hideMark/>
          </w:tcPr>
          <w:p w14:paraId="69EADD29" w14:textId="77777777" w:rsidR="00192C15" w:rsidRPr="00A05CA9" w:rsidRDefault="00192C15" w:rsidP="00192C15">
            <w:pPr>
              <w:spacing w:after="0" w:line="240" w:lineRule="auto"/>
              <w:jc w:val="center"/>
              <w:rPr>
                <w:rFonts w:eastAsia="Times New Roman" w:cs="Times New Roman"/>
                <w:color w:val="000000"/>
                <w:sz w:val="20"/>
                <w:szCs w:val="20"/>
                <w:lang w:val="en-US" w:eastAsia="pt-BR"/>
              </w:rPr>
            </w:pPr>
            <w:r w:rsidRPr="00A05CA9">
              <w:rPr>
                <w:rFonts w:eastAsia="Times New Roman" w:cs="Times New Roman"/>
                <w:color w:val="000000"/>
                <w:sz w:val="20"/>
                <w:szCs w:val="20"/>
                <w:lang w:val="en-US" w:eastAsia="pt-BR"/>
              </w:rPr>
              <w:t>0</w:t>
            </w:r>
            <w:r>
              <w:rPr>
                <w:rFonts w:eastAsia="Times New Roman" w:cs="Times New Roman"/>
                <w:color w:val="000000"/>
                <w:sz w:val="20"/>
                <w:szCs w:val="20"/>
                <w:lang w:val="en-US" w:eastAsia="pt-BR"/>
              </w:rPr>
              <w:t>.</w:t>
            </w:r>
            <w:r w:rsidRPr="00A05CA9">
              <w:rPr>
                <w:rFonts w:eastAsia="Times New Roman" w:cs="Times New Roman"/>
                <w:color w:val="000000"/>
                <w:sz w:val="20"/>
                <w:szCs w:val="20"/>
                <w:lang w:val="en-US" w:eastAsia="pt-BR"/>
              </w:rPr>
              <w:t>0003</w:t>
            </w:r>
          </w:p>
        </w:tc>
      </w:tr>
    </w:tbl>
    <w:p w14:paraId="3517402D" w14:textId="77777777" w:rsidR="00192C15"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a</w:t>
      </w:r>
      <w:proofErr w:type="gramEnd"/>
      <w:r w:rsidRPr="00D03D02">
        <w:rPr>
          <w:rFonts w:ascii="Times New Roman" w:hAnsi="Times New Roman"/>
          <w:sz w:val="20"/>
          <w:szCs w:val="20"/>
        </w:rPr>
        <w:t xml:space="preserve"> </w:t>
      </w:r>
      <w:proofErr w:type="spellStart"/>
      <w:r w:rsidRPr="00D03D02">
        <w:rPr>
          <w:rFonts w:ascii="Times New Roman" w:hAnsi="Times New Roman"/>
          <w:sz w:val="20"/>
          <w:szCs w:val="20"/>
        </w:rPr>
        <w:t>Vilda</w:t>
      </w:r>
      <w:r>
        <w:rPr>
          <w:rFonts w:ascii="Times New Roman" w:hAnsi="Times New Roman"/>
          <w:sz w:val="20"/>
          <w:szCs w:val="20"/>
        </w:rPr>
        <w:t>gliptin</w:t>
      </w:r>
      <w:proofErr w:type="spellEnd"/>
      <w:r>
        <w:rPr>
          <w:rFonts w:ascii="Times New Roman" w:hAnsi="Times New Roman"/>
          <w:sz w:val="20"/>
          <w:szCs w:val="20"/>
        </w:rPr>
        <w:t xml:space="preserve"> monotherapy vs. metformin monotherapy.</w:t>
      </w:r>
    </w:p>
    <w:p w14:paraId="5805CC0C" w14:textId="77777777" w:rsidR="00192C15"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b</w:t>
      </w:r>
      <w:proofErr w:type="gramEnd"/>
      <w:r>
        <w:rPr>
          <w:rFonts w:ascii="Times New Roman" w:hAnsi="Times New Roman"/>
          <w:sz w:val="20"/>
          <w:szCs w:val="20"/>
        </w:rPr>
        <w:t xml:space="preserve"> </w:t>
      </w:r>
      <w:proofErr w:type="spellStart"/>
      <w:r>
        <w:rPr>
          <w:rFonts w:ascii="Times New Roman" w:hAnsi="Times New Roman"/>
          <w:sz w:val="20"/>
          <w:szCs w:val="20"/>
        </w:rPr>
        <w:t>Vildagliptin</w:t>
      </w:r>
      <w:proofErr w:type="spellEnd"/>
      <w:r>
        <w:rPr>
          <w:rFonts w:ascii="Times New Roman" w:hAnsi="Times New Roman"/>
          <w:sz w:val="20"/>
          <w:szCs w:val="20"/>
        </w:rPr>
        <w:t xml:space="preserve"> combined with metformin vs. metformin combined with other </w:t>
      </w:r>
      <w:proofErr w:type="spellStart"/>
      <w:r>
        <w:rPr>
          <w:rFonts w:ascii="Times New Roman" w:hAnsi="Times New Roman"/>
          <w:sz w:val="20"/>
          <w:szCs w:val="20"/>
        </w:rPr>
        <w:t>hypoglycemic</w:t>
      </w:r>
      <w:proofErr w:type="spellEnd"/>
      <w:r>
        <w:rPr>
          <w:rFonts w:ascii="Times New Roman" w:hAnsi="Times New Roman"/>
          <w:sz w:val="20"/>
          <w:szCs w:val="20"/>
        </w:rPr>
        <w:t xml:space="preserve"> agent.</w:t>
      </w:r>
    </w:p>
    <w:p w14:paraId="7171D00F" w14:textId="77777777" w:rsidR="00192C15" w:rsidRDefault="00192C15" w:rsidP="00192C15">
      <w:pPr>
        <w:pStyle w:val="NoSpacing"/>
        <w:rPr>
          <w:rFonts w:ascii="Times New Roman" w:hAnsi="Times New Roman"/>
          <w:sz w:val="24"/>
          <w:szCs w:val="24"/>
        </w:rPr>
      </w:pPr>
      <w:proofErr w:type="gramStart"/>
      <w:r w:rsidRPr="00D03D02">
        <w:rPr>
          <w:rFonts w:ascii="Times New Roman" w:hAnsi="Times New Roman"/>
          <w:sz w:val="20"/>
          <w:szCs w:val="20"/>
          <w:vertAlign w:val="superscript"/>
        </w:rPr>
        <w:t>c</w:t>
      </w:r>
      <w:proofErr w:type="gramEnd"/>
      <w:r>
        <w:rPr>
          <w:rFonts w:ascii="Times New Roman" w:hAnsi="Times New Roman"/>
          <w:sz w:val="20"/>
          <w:szCs w:val="20"/>
        </w:rPr>
        <w:t xml:space="preserve"> Dual </w:t>
      </w:r>
      <w:proofErr w:type="spellStart"/>
      <w:r>
        <w:rPr>
          <w:rFonts w:ascii="Times New Roman" w:hAnsi="Times New Roman"/>
          <w:sz w:val="20"/>
          <w:szCs w:val="20"/>
        </w:rPr>
        <w:t>vildagliptin</w:t>
      </w:r>
      <w:proofErr w:type="spellEnd"/>
      <w:r>
        <w:rPr>
          <w:rFonts w:ascii="Times New Roman" w:hAnsi="Times New Roman"/>
          <w:sz w:val="20"/>
          <w:szCs w:val="20"/>
        </w:rPr>
        <w:t>-containing treatment vs. other dual treatment.</w:t>
      </w:r>
    </w:p>
    <w:p w14:paraId="3647B846" w14:textId="77777777" w:rsidR="00192C15" w:rsidRDefault="00192C15" w:rsidP="00192C15">
      <w:pPr>
        <w:pStyle w:val="NoSpacing"/>
        <w:rPr>
          <w:rFonts w:ascii="Times New Roman" w:hAnsi="Times New Roman"/>
          <w:sz w:val="24"/>
          <w:szCs w:val="24"/>
        </w:rPr>
      </w:pPr>
    </w:p>
    <w:p w14:paraId="4982C3D6" w14:textId="3895B612" w:rsidR="00376B5B" w:rsidRPr="00F8200F" w:rsidRDefault="00376B5B" w:rsidP="00F8200F">
      <w:pPr>
        <w:pStyle w:val="NoSpacing"/>
        <w:rPr>
          <w:rFonts w:ascii="Times New Roman" w:hAnsi="Times New Roman"/>
          <w:color w:val="000000"/>
          <w:sz w:val="24"/>
          <w:szCs w:val="24"/>
        </w:rPr>
      </w:pPr>
      <w:r w:rsidRPr="00F8200F">
        <w:rPr>
          <w:rFonts w:ascii="Times New Roman" w:hAnsi="Times New Roman"/>
          <w:color w:val="000000"/>
          <w:sz w:val="24"/>
          <w:szCs w:val="24"/>
        </w:rPr>
        <w:t xml:space="preserve">Among the complications evaluated in the model, acute coronary syndrome showed a higher proportion at the end of the model, with 2.2% for patients who were treated with the </w:t>
      </w:r>
      <w:r w:rsidRPr="00F8200F">
        <w:rPr>
          <w:rFonts w:ascii="Times New Roman" w:hAnsi="Times New Roman"/>
          <w:color w:val="000000"/>
          <w:sz w:val="24"/>
          <w:szCs w:val="24"/>
        </w:rPr>
        <w:lastRenderedPageBreak/>
        <w:t>combination of vildagliptin and metformin and 2.4% for controls.</w:t>
      </w:r>
      <w:r w:rsidRPr="00F8200F">
        <w:rPr>
          <w:rFonts w:ascii="Times New Roman" w:hAnsi="Times New Roman"/>
          <w:color w:val="800000"/>
          <w:sz w:val="24"/>
          <w:szCs w:val="24"/>
        </w:rPr>
        <w:t xml:space="preserve"> </w:t>
      </w:r>
      <w:r w:rsidRPr="00F8200F">
        <w:rPr>
          <w:rFonts w:ascii="Times New Roman" w:hAnsi="Times New Roman"/>
          <w:color w:val="000000"/>
          <w:sz w:val="24"/>
          <w:szCs w:val="24"/>
        </w:rPr>
        <w:t>A higher proportion than</w:t>
      </w:r>
      <w:r w:rsidRPr="00F8200F">
        <w:rPr>
          <w:rFonts w:ascii="Times New Roman" w:hAnsi="Times New Roman"/>
          <w:color w:val="800000"/>
          <w:sz w:val="24"/>
          <w:szCs w:val="24"/>
        </w:rPr>
        <w:t xml:space="preserve"> </w:t>
      </w:r>
      <w:r w:rsidRPr="00F8200F">
        <w:rPr>
          <w:rFonts w:ascii="Times New Roman" w:hAnsi="Times New Roman"/>
          <w:color w:val="000000"/>
          <w:sz w:val="24"/>
          <w:szCs w:val="24"/>
        </w:rPr>
        <w:t>1% was observed only for stroke and transient ischemic attack in patients treated with metformin associated with control. In all models, the proportion of death was lower in groups treated with vildagliptin, with inferiority ranging between 8.9% and 48.0% (Table 3).</w:t>
      </w:r>
    </w:p>
    <w:p w14:paraId="667C4240" w14:textId="77777777" w:rsidR="00CE15A9" w:rsidRDefault="00CE15A9" w:rsidP="00F8200F">
      <w:pPr>
        <w:pStyle w:val="NoSpacing"/>
        <w:rPr>
          <w:rFonts w:ascii="Times New Roman" w:hAnsi="Times New Roman"/>
          <w:color w:val="000000"/>
          <w:sz w:val="24"/>
          <w:szCs w:val="24"/>
        </w:rPr>
      </w:pPr>
    </w:p>
    <w:p w14:paraId="3E1E0B4A" w14:textId="77777777" w:rsidR="00CE15A9" w:rsidRDefault="00376B5B" w:rsidP="00F8200F">
      <w:pPr>
        <w:pStyle w:val="NoSpacing"/>
        <w:rPr>
          <w:rFonts w:ascii="Times New Roman" w:hAnsi="Times New Roman"/>
          <w:color w:val="000000"/>
          <w:sz w:val="24"/>
          <w:szCs w:val="24"/>
        </w:rPr>
      </w:pPr>
      <w:r w:rsidRPr="00F8200F">
        <w:rPr>
          <w:rFonts w:ascii="Times New Roman" w:hAnsi="Times New Roman"/>
          <w:color w:val="000000"/>
          <w:sz w:val="24"/>
          <w:szCs w:val="24"/>
        </w:rPr>
        <w:t xml:space="preserve">In all models, </w:t>
      </w:r>
      <w:r w:rsidR="003B44CF" w:rsidRPr="00F8200F">
        <w:rPr>
          <w:rFonts w:ascii="Times New Roman" w:hAnsi="Times New Roman"/>
          <w:color w:val="000000"/>
          <w:sz w:val="24"/>
          <w:szCs w:val="24"/>
        </w:rPr>
        <w:t xml:space="preserve">the </w:t>
      </w:r>
      <w:r w:rsidRPr="00F8200F">
        <w:rPr>
          <w:rFonts w:ascii="Times New Roman" w:hAnsi="Times New Roman"/>
          <w:color w:val="000000"/>
          <w:sz w:val="24"/>
          <w:szCs w:val="24"/>
        </w:rPr>
        <w:t>total cost of patients' treatment using vildagliptin was greater than those who used controls. Values were 27.0%, 22.9% and 12.2% higher considering the models 1, 2 and 3, respectively. On the other hand, treatments containing vildagliptin offered higher LY</w:t>
      </w:r>
      <w:r w:rsidR="005D7704" w:rsidRPr="00F8200F">
        <w:rPr>
          <w:rFonts w:ascii="Times New Roman" w:hAnsi="Times New Roman"/>
          <w:color w:val="000000"/>
          <w:sz w:val="24"/>
          <w:szCs w:val="24"/>
        </w:rPr>
        <w:t>s</w:t>
      </w:r>
      <w:r w:rsidRPr="00F8200F">
        <w:rPr>
          <w:rFonts w:ascii="Times New Roman" w:hAnsi="Times New Roman"/>
          <w:color w:val="000000"/>
          <w:sz w:val="24"/>
          <w:szCs w:val="24"/>
        </w:rPr>
        <w:t xml:space="preserve"> with no complications, being, respectively, 4.3%, 19.8% and 5.3% longer than controls. </w:t>
      </w:r>
      <w:r w:rsidR="005D7704" w:rsidRPr="00F8200F">
        <w:rPr>
          <w:rFonts w:ascii="Times New Roman" w:hAnsi="Times New Roman"/>
          <w:color w:val="000000"/>
          <w:sz w:val="24"/>
          <w:szCs w:val="24"/>
        </w:rPr>
        <w:t>Differences</w:t>
      </w:r>
      <w:r w:rsidRPr="00F8200F">
        <w:rPr>
          <w:rFonts w:ascii="Times New Roman" w:hAnsi="Times New Roman"/>
          <w:color w:val="000000"/>
          <w:sz w:val="24"/>
          <w:szCs w:val="24"/>
        </w:rPr>
        <w:t xml:space="preserve"> between cost and effectiveness of treatm</w:t>
      </w:r>
      <w:r w:rsidR="008E76E6" w:rsidRPr="00F8200F">
        <w:rPr>
          <w:rFonts w:ascii="Times New Roman" w:hAnsi="Times New Roman"/>
          <w:color w:val="000000"/>
          <w:sz w:val="24"/>
          <w:szCs w:val="24"/>
        </w:rPr>
        <w:t>ent with vildagliptin were</w:t>
      </w:r>
      <w:r w:rsidRPr="00F8200F">
        <w:rPr>
          <w:rFonts w:ascii="Times New Roman" w:hAnsi="Times New Roman"/>
          <w:color w:val="000000"/>
          <w:sz w:val="24"/>
          <w:szCs w:val="24"/>
        </w:rPr>
        <w:t xml:space="preserve"> higher in all comparisons, being 21.7% higher in the comparison of monotherap</w:t>
      </w:r>
      <w:r w:rsidR="005D7704" w:rsidRPr="00F8200F">
        <w:rPr>
          <w:rFonts w:ascii="Times New Roman" w:hAnsi="Times New Roman"/>
          <w:color w:val="000000"/>
          <w:sz w:val="24"/>
          <w:szCs w:val="24"/>
        </w:rPr>
        <w:t>y with metformin</w:t>
      </w:r>
      <w:r w:rsidRPr="00F8200F">
        <w:rPr>
          <w:rFonts w:ascii="Times New Roman" w:hAnsi="Times New Roman"/>
          <w:color w:val="000000"/>
          <w:sz w:val="24"/>
          <w:szCs w:val="24"/>
        </w:rPr>
        <w:t xml:space="preserve">, 2.6% higher between </w:t>
      </w:r>
      <w:r w:rsidR="00F51846" w:rsidRPr="00F8200F">
        <w:rPr>
          <w:rFonts w:ascii="Times New Roman" w:hAnsi="Times New Roman"/>
          <w:color w:val="000000"/>
          <w:sz w:val="24"/>
          <w:szCs w:val="24"/>
        </w:rPr>
        <w:t xml:space="preserve">combinations </w:t>
      </w:r>
      <w:r w:rsidRPr="00F8200F">
        <w:rPr>
          <w:rFonts w:ascii="Times New Roman" w:hAnsi="Times New Roman"/>
          <w:color w:val="000000"/>
          <w:sz w:val="24"/>
          <w:szCs w:val="24"/>
        </w:rPr>
        <w:t>and 6.4% above considering observational data (Table 4).</w:t>
      </w:r>
      <w:r w:rsidR="00CE15A9">
        <w:rPr>
          <w:rFonts w:ascii="Times New Roman" w:hAnsi="Times New Roman"/>
          <w:color w:val="000000"/>
          <w:sz w:val="24"/>
          <w:szCs w:val="24"/>
        </w:rPr>
        <w:t xml:space="preserve"> </w:t>
      </w:r>
    </w:p>
    <w:p w14:paraId="20731077" w14:textId="77777777" w:rsidR="0098099A" w:rsidRDefault="0098099A" w:rsidP="00F8200F">
      <w:pPr>
        <w:pStyle w:val="NoSpacing"/>
        <w:rPr>
          <w:rFonts w:ascii="Times New Roman" w:hAnsi="Times New Roman"/>
          <w:color w:val="000000"/>
          <w:sz w:val="24"/>
          <w:szCs w:val="24"/>
        </w:rPr>
      </w:pPr>
    </w:p>
    <w:p w14:paraId="3132C7CA" w14:textId="77777777" w:rsidR="00192C15" w:rsidRPr="00192C15" w:rsidRDefault="00192C15" w:rsidP="00192C15">
      <w:pPr>
        <w:pStyle w:val="NoSpacing"/>
        <w:rPr>
          <w:rFonts w:ascii="Times New Roman" w:hAnsi="Times New Roman"/>
          <w:color w:val="000000"/>
          <w:sz w:val="24"/>
          <w:szCs w:val="24"/>
          <w:u w:val="single"/>
        </w:rPr>
      </w:pPr>
      <w:proofErr w:type="gramStart"/>
      <w:r w:rsidRPr="00192C15">
        <w:rPr>
          <w:rFonts w:ascii="Times New Roman" w:hAnsi="Times New Roman"/>
          <w:color w:val="000000"/>
          <w:sz w:val="24"/>
          <w:szCs w:val="24"/>
          <w:u w:val="single"/>
        </w:rPr>
        <w:t>Table 4.</w:t>
      </w:r>
      <w:proofErr w:type="gramEnd"/>
      <w:r w:rsidRPr="00192C15">
        <w:rPr>
          <w:rFonts w:ascii="Times New Roman" w:hAnsi="Times New Roman"/>
          <w:color w:val="000000"/>
          <w:sz w:val="24"/>
          <w:szCs w:val="24"/>
          <w:u w:val="single"/>
        </w:rPr>
        <w:t xml:space="preserve"> Cost-effectiveness of </w:t>
      </w:r>
      <w:proofErr w:type="spellStart"/>
      <w:r w:rsidRPr="00192C15">
        <w:rPr>
          <w:rFonts w:ascii="Times New Roman" w:hAnsi="Times New Roman"/>
          <w:color w:val="000000"/>
          <w:sz w:val="24"/>
          <w:szCs w:val="24"/>
          <w:u w:val="single"/>
        </w:rPr>
        <w:t>vildagliptin</w:t>
      </w:r>
      <w:proofErr w:type="spellEnd"/>
      <w:r w:rsidRPr="00192C15">
        <w:rPr>
          <w:rFonts w:ascii="Times New Roman" w:hAnsi="Times New Roman"/>
          <w:color w:val="000000"/>
          <w:sz w:val="24"/>
          <w:szCs w:val="24"/>
          <w:u w:val="single"/>
        </w:rPr>
        <w:t>-containing treatments for Type 2 Diabetes Mellitus</w:t>
      </w:r>
    </w:p>
    <w:p w14:paraId="04275146" w14:textId="77777777" w:rsidR="00192C15" w:rsidRPr="00D03D02" w:rsidRDefault="00192C15" w:rsidP="00192C15">
      <w:pPr>
        <w:pStyle w:val="NoSpacing"/>
        <w:rPr>
          <w:rFonts w:ascii="Times New Roman" w:hAnsi="Times New Roman"/>
          <w:color w:val="000000"/>
          <w:sz w:val="20"/>
          <w:szCs w:val="24"/>
        </w:rPr>
      </w:pP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1281"/>
        <w:gridCol w:w="1348"/>
        <w:gridCol w:w="1327"/>
        <w:gridCol w:w="19"/>
        <w:gridCol w:w="1264"/>
        <w:gridCol w:w="6"/>
        <w:gridCol w:w="1181"/>
        <w:gridCol w:w="1446"/>
      </w:tblGrid>
      <w:tr w:rsidR="00192C15" w:rsidRPr="00AC3E5D" w14:paraId="5EB5297C" w14:textId="77777777" w:rsidTr="00192C15">
        <w:tc>
          <w:tcPr>
            <w:tcW w:w="1252" w:type="dxa"/>
            <w:tcBorders>
              <w:top w:val="single" w:sz="4" w:space="0" w:color="auto"/>
              <w:bottom w:val="single" w:sz="4" w:space="0" w:color="auto"/>
            </w:tcBorders>
            <w:vAlign w:val="center"/>
          </w:tcPr>
          <w:p w14:paraId="7365A971" w14:textId="77777777" w:rsidR="00192C15" w:rsidRPr="00AC3E5D" w:rsidRDefault="00192C15" w:rsidP="00192C15">
            <w:pPr>
              <w:rPr>
                <w:rFonts w:ascii="Times New Roman" w:hAnsi="Times New Roman" w:cs="Times New Roman"/>
                <w:b/>
                <w:sz w:val="20"/>
                <w:szCs w:val="20"/>
                <w:lang w:val="en-US"/>
              </w:rPr>
            </w:pPr>
            <w:r>
              <w:rPr>
                <w:rFonts w:ascii="Times New Roman" w:hAnsi="Times New Roman" w:cs="Times New Roman"/>
                <w:b/>
                <w:sz w:val="20"/>
                <w:szCs w:val="20"/>
                <w:lang w:val="en-US"/>
              </w:rPr>
              <w:t>Treatment</w:t>
            </w:r>
          </w:p>
        </w:tc>
        <w:tc>
          <w:tcPr>
            <w:tcW w:w="1281" w:type="dxa"/>
            <w:tcBorders>
              <w:top w:val="single" w:sz="4" w:space="0" w:color="auto"/>
              <w:bottom w:val="single" w:sz="4" w:space="0" w:color="auto"/>
            </w:tcBorders>
            <w:vAlign w:val="center"/>
          </w:tcPr>
          <w:p w14:paraId="1E224B0A" w14:textId="77777777" w:rsidR="00192C15" w:rsidRPr="00AC3E5D" w:rsidRDefault="00192C15" w:rsidP="00192C15">
            <w:pPr>
              <w:jc w:val="center"/>
              <w:rPr>
                <w:rFonts w:ascii="Times New Roman" w:hAnsi="Times New Roman" w:cs="Times New Roman"/>
                <w:b/>
                <w:sz w:val="20"/>
                <w:szCs w:val="20"/>
                <w:lang w:val="en-US"/>
              </w:rPr>
            </w:pPr>
            <w:r w:rsidRPr="00AC3E5D">
              <w:rPr>
                <w:rFonts w:ascii="Times New Roman" w:hAnsi="Times New Roman" w:cs="Times New Roman"/>
                <w:b/>
                <w:sz w:val="20"/>
                <w:szCs w:val="20"/>
                <w:lang w:val="en-US"/>
              </w:rPr>
              <w:t>C</w:t>
            </w:r>
            <w:r>
              <w:rPr>
                <w:rFonts w:ascii="Times New Roman" w:hAnsi="Times New Roman" w:cs="Times New Roman"/>
                <w:b/>
                <w:sz w:val="20"/>
                <w:szCs w:val="20"/>
                <w:lang w:val="en-US"/>
              </w:rPr>
              <w:t>ost</w:t>
            </w:r>
            <w:r w:rsidRPr="00AC3E5D">
              <w:rPr>
                <w:rFonts w:ascii="Times New Roman" w:hAnsi="Times New Roman" w:cs="Times New Roman"/>
                <w:b/>
                <w:sz w:val="20"/>
                <w:szCs w:val="20"/>
                <w:lang w:val="en-US"/>
              </w:rPr>
              <w:t xml:space="preserve"> ($)</w:t>
            </w:r>
          </w:p>
        </w:tc>
        <w:tc>
          <w:tcPr>
            <w:tcW w:w="1348" w:type="dxa"/>
            <w:tcBorders>
              <w:top w:val="single" w:sz="4" w:space="0" w:color="auto"/>
              <w:bottom w:val="single" w:sz="4" w:space="0" w:color="auto"/>
            </w:tcBorders>
            <w:vAlign w:val="center"/>
          </w:tcPr>
          <w:p w14:paraId="24A58332" w14:textId="77777777" w:rsidR="00192C15" w:rsidRPr="00AC3E5D" w:rsidRDefault="00192C15" w:rsidP="00192C15">
            <w:pPr>
              <w:jc w:val="center"/>
              <w:rPr>
                <w:rFonts w:ascii="Times New Roman" w:hAnsi="Times New Roman" w:cs="Times New Roman"/>
                <w:b/>
                <w:sz w:val="20"/>
                <w:szCs w:val="20"/>
                <w:lang w:val="en-US"/>
              </w:rPr>
            </w:pPr>
            <w:r>
              <w:rPr>
                <w:rFonts w:ascii="Times New Roman" w:hAnsi="Times New Roman" w:cs="Times New Roman"/>
                <w:b/>
                <w:sz w:val="20"/>
                <w:szCs w:val="20"/>
                <w:lang w:val="en-US"/>
              </w:rPr>
              <w:t>Incremental cost (</w:t>
            </w:r>
            <w:r w:rsidRPr="00AC3E5D">
              <w:rPr>
                <w:rFonts w:ascii="Times New Roman" w:hAnsi="Times New Roman" w:cs="Times New Roman"/>
                <w:b/>
                <w:sz w:val="20"/>
                <w:szCs w:val="20"/>
                <w:lang w:val="en-US"/>
              </w:rPr>
              <w:t>$)</w:t>
            </w:r>
          </w:p>
        </w:tc>
        <w:tc>
          <w:tcPr>
            <w:tcW w:w="1327" w:type="dxa"/>
            <w:tcBorders>
              <w:top w:val="single" w:sz="4" w:space="0" w:color="auto"/>
              <w:bottom w:val="single" w:sz="4" w:space="0" w:color="auto"/>
            </w:tcBorders>
            <w:vAlign w:val="center"/>
          </w:tcPr>
          <w:p w14:paraId="7CA6D05B" w14:textId="77777777" w:rsidR="00192C15" w:rsidRPr="00AC3E5D" w:rsidRDefault="00192C15" w:rsidP="00192C15">
            <w:pPr>
              <w:jc w:val="center"/>
              <w:rPr>
                <w:rFonts w:ascii="Times New Roman" w:hAnsi="Times New Roman" w:cs="Times New Roman"/>
                <w:b/>
                <w:sz w:val="20"/>
                <w:szCs w:val="20"/>
                <w:lang w:val="en-US"/>
              </w:rPr>
            </w:pPr>
            <w:r>
              <w:rPr>
                <w:rFonts w:ascii="Times New Roman" w:hAnsi="Times New Roman" w:cs="Times New Roman"/>
                <w:b/>
                <w:sz w:val="20"/>
                <w:szCs w:val="20"/>
                <w:lang w:val="en-US"/>
              </w:rPr>
              <w:t>Effectiveness</w:t>
            </w:r>
            <w:r w:rsidRPr="00AC3E5D">
              <w:rPr>
                <w:rFonts w:ascii="Times New Roman" w:hAnsi="Times New Roman" w:cs="Times New Roman"/>
                <w:b/>
                <w:sz w:val="20"/>
                <w:szCs w:val="20"/>
                <w:lang w:val="en-US"/>
              </w:rPr>
              <w:t xml:space="preserve"> (</w:t>
            </w:r>
            <w:r>
              <w:rPr>
                <w:rFonts w:ascii="Times New Roman" w:hAnsi="Times New Roman" w:cs="Times New Roman"/>
                <w:b/>
                <w:sz w:val="20"/>
                <w:szCs w:val="20"/>
                <w:lang w:val="en-US"/>
              </w:rPr>
              <w:t>LY</w:t>
            </w:r>
            <w:r w:rsidRPr="00AC3E5D">
              <w:rPr>
                <w:rFonts w:ascii="Times New Roman" w:hAnsi="Times New Roman" w:cs="Times New Roman"/>
                <w:b/>
                <w:sz w:val="20"/>
                <w:szCs w:val="20"/>
                <w:lang w:val="en-US"/>
              </w:rPr>
              <w:t>)</w:t>
            </w:r>
          </w:p>
        </w:tc>
        <w:tc>
          <w:tcPr>
            <w:tcW w:w="1283" w:type="dxa"/>
            <w:gridSpan w:val="2"/>
            <w:tcBorders>
              <w:top w:val="single" w:sz="4" w:space="0" w:color="auto"/>
              <w:bottom w:val="single" w:sz="4" w:space="0" w:color="auto"/>
            </w:tcBorders>
            <w:vAlign w:val="center"/>
          </w:tcPr>
          <w:p w14:paraId="26941FEE" w14:textId="77777777" w:rsidR="00192C15" w:rsidRPr="00AC3E5D" w:rsidRDefault="00192C15" w:rsidP="00192C15">
            <w:pPr>
              <w:jc w:val="center"/>
              <w:rPr>
                <w:rFonts w:ascii="Times New Roman" w:hAnsi="Times New Roman" w:cs="Times New Roman"/>
                <w:b/>
                <w:sz w:val="20"/>
                <w:szCs w:val="20"/>
                <w:lang w:val="en-US"/>
              </w:rPr>
            </w:pPr>
            <w:r>
              <w:rPr>
                <w:rFonts w:ascii="Times New Roman" w:hAnsi="Times New Roman" w:cs="Times New Roman"/>
                <w:b/>
                <w:sz w:val="20"/>
                <w:szCs w:val="20"/>
                <w:lang w:val="en-US"/>
              </w:rPr>
              <w:t>Incremental effectiveness</w:t>
            </w:r>
            <w:r w:rsidRPr="00AC3E5D">
              <w:rPr>
                <w:rFonts w:ascii="Times New Roman" w:hAnsi="Times New Roman" w:cs="Times New Roman"/>
                <w:b/>
                <w:sz w:val="20"/>
                <w:szCs w:val="20"/>
                <w:lang w:val="en-US"/>
              </w:rPr>
              <w:t xml:space="preserve"> (</w:t>
            </w:r>
            <w:r>
              <w:rPr>
                <w:rFonts w:ascii="Times New Roman" w:hAnsi="Times New Roman" w:cs="Times New Roman"/>
                <w:b/>
                <w:sz w:val="20"/>
                <w:szCs w:val="20"/>
                <w:lang w:val="en-US"/>
              </w:rPr>
              <w:t>LY</w:t>
            </w:r>
            <w:r w:rsidRPr="00AC3E5D">
              <w:rPr>
                <w:rFonts w:ascii="Times New Roman" w:hAnsi="Times New Roman" w:cs="Times New Roman"/>
                <w:b/>
                <w:sz w:val="20"/>
                <w:szCs w:val="20"/>
                <w:lang w:val="en-US"/>
              </w:rPr>
              <w:t>)</w:t>
            </w:r>
          </w:p>
        </w:tc>
        <w:tc>
          <w:tcPr>
            <w:tcW w:w="1187" w:type="dxa"/>
            <w:gridSpan w:val="2"/>
            <w:tcBorders>
              <w:top w:val="single" w:sz="4" w:space="0" w:color="auto"/>
              <w:bottom w:val="single" w:sz="4" w:space="0" w:color="auto"/>
            </w:tcBorders>
            <w:vAlign w:val="center"/>
          </w:tcPr>
          <w:p w14:paraId="1B99C475" w14:textId="77777777" w:rsidR="00192C15" w:rsidRPr="00AC3E5D" w:rsidRDefault="00192C15" w:rsidP="00192C15">
            <w:pPr>
              <w:jc w:val="center"/>
              <w:rPr>
                <w:rFonts w:ascii="Times New Roman" w:hAnsi="Times New Roman" w:cs="Times New Roman"/>
                <w:b/>
                <w:sz w:val="20"/>
                <w:szCs w:val="20"/>
                <w:lang w:val="en-US"/>
              </w:rPr>
            </w:pPr>
            <w:r>
              <w:rPr>
                <w:rFonts w:ascii="Times New Roman" w:hAnsi="Times New Roman" w:cs="Times New Roman"/>
                <w:b/>
                <w:sz w:val="20"/>
                <w:szCs w:val="20"/>
                <w:lang w:val="en-US"/>
              </w:rPr>
              <w:t>CER (</w:t>
            </w:r>
            <w:r w:rsidRPr="00AC3E5D">
              <w:rPr>
                <w:rFonts w:ascii="Times New Roman" w:hAnsi="Times New Roman" w:cs="Times New Roman"/>
                <w:b/>
                <w:sz w:val="20"/>
                <w:szCs w:val="20"/>
                <w:lang w:val="en-US"/>
              </w:rPr>
              <w:t>$)</w:t>
            </w:r>
          </w:p>
        </w:tc>
        <w:tc>
          <w:tcPr>
            <w:tcW w:w="1446" w:type="dxa"/>
            <w:tcBorders>
              <w:top w:val="single" w:sz="4" w:space="0" w:color="auto"/>
              <w:bottom w:val="single" w:sz="4" w:space="0" w:color="auto"/>
            </w:tcBorders>
            <w:vAlign w:val="center"/>
          </w:tcPr>
          <w:p w14:paraId="75126B8E" w14:textId="77777777" w:rsidR="00192C15" w:rsidRPr="00AC3E5D" w:rsidRDefault="00192C15" w:rsidP="00192C15">
            <w:pPr>
              <w:jc w:val="center"/>
              <w:rPr>
                <w:rFonts w:ascii="Times New Roman" w:hAnsi="Times New Roman" w:cs="Times New Roman"/>
                <w:b/>
                <w:sz w:val="20"/>
                <w:szCs w:val="20"/>
                <w:lang w:val="en-US"/>
              </w:rPr>
            </w:pPr>
            <w:r>
              <w:rPr>
                <w:rFonts w:ascii="Times New Roman" w:hAnsi="Times New Roman" w:cs="Times New Roman"/>
                <w:b/>
                <w:sz w:val="20"/>
                <w:szCs w:val="20"/>
                <w:lang w:val="en-US"/>
              </w:rPr>
              <w:t>ICER (</w:t>
            </w:r>
            <w:r w:rsidRPr="00AC3E5D">
              <w:rPr>
                <w:rFonts w:ascii="Times New Roman" w:hAnsi="Times New Roman" w:cs="Times New Roman"/>
                <w:b/>
                <w:sz w:val="20"/>
                <w:szCs w:val="20"/>
                <w:lang w:val="en-US"/>
              </w:rPr>
              <w:t>$)</w:t>
            </w:r>
          </w:p>
        </w:tc>
      </w:tr>
      <w:tr w:rsidR="00192C15" w:rsidRPr="004E0D4A" w14:paraId="5452E769" w14:textId="77777777" w:rsidTr="00192C15">
        <w:tc>
          <w:tcPr>
            <w:tcW w:w="9124" w:type="dxa"/>
            <w:gridSpan w:val="9"/>
            <w:tcBorders>
              <w:top w:val="single" w:sz="4" w:space="0" w:color="auto"/>
            </w:tcBorders>
            <w:vAlign w:val="center"/>
          </w:tcPr>
          <w:p w14:paraId="67056079" w14:textId="77777777" w:rsidR="00192C15" w:rsidRPr="00AC3E5D" w:rsidRDefault="00192C15" w:rsidP="00192C15">
            <w:pPr>
              <w:rPr>
                <w:rFonts w:ascii="Times New Roman" w:hAnsi="Times New Roman" w:cs="Times New Roman"/>
                <w:b/>
                <w:sz w:val="20"/>
                <w:szCs w:val="20"/>
              </w:rPr>
            </w:pPr>
            <w:r w:rsidRPr="00AC3E5D">
              <w:rPr>
                <w:rFonts w:ascii="Times New Roman" w:hAnsi="Times New Roman" w:cs="Times New Roman"/>
                <w:b/>
                <w:sz w:val="20"/>
                <w:szCs w:val="20"/>
              </w:rPr>
              <w:t>Model 1</w:t>
            </w:r>
            <w:r w:rsidRPr="00D03D02">
              <w:rPr>
                <w:rFonts w:ascii="Times New Roman" w:hAnsi="Times New Roman" w:cs="Times New Roman"/>
                <w:b/>
                <w:sz w:val="20"/>
                <w:szCs w:val="20"/>
                <w:vertAlign w:val="superscript"/>
              </w:rPr>
              <w:t>a</w:t>
            </w:r>
          </w:p>
        </w:tc>
      </w:tr>
      <w:tr w:rsidR="00192C15" w:rsidRPr="004E0D4A" w14:paraId="47B36A08" w14:textId="77777777" w:rsidTr="00192C15">
        <w:tc>
          <w:tcPr>
            <w:tcW w:w="1252" w:type="dxa"/>
            <w:vAlign w:val="center"/>
          </w:tcPr>
          <w:p w14:paraId="0B847EBD" w14:textId="77777777" w:rsidR="00192C15" w:rsidRPr="004E0D4A" w:rsidRDefault="00192C15" w:rsidP="00192C15">
            <w:pPr>
              <w:rPr>
                <w:rFonts w:ascii="Times New Roman" w:hAnsi="Times New Roman" w:cs="Times New Roman"/>
                <w:sz w:val="20"/>
                <w:szCs w:val="20"/>
              </w:rPr>
            </w:pPr>
            <w:r w:rsidRPr="004E0D4A">
              <w:rPr>
                <w:rFonts w:ascii="Times New Roman" w:hAnsi="Times New Roman" w:cs="Times New Roman"/>
                <w:sz w:val="20"/>
                <w:szCs w:val="20"/>
              </w:rPr>
              <w:t>Metformin</w:t>
            </w:r>
          </w:p>
        </w:tc>
        <w:tc>
          <w:tcPr>
            <w:tcW w:w="1281" w:type="dxa"/>
            <w:vAlign w:val="center"/>
          </w:tcPr>
          <w:p w14:paraId="74FED918" w14:textId="77777777" w:rsidR="00192C15" w:rsidRPr="004E0D4A" w:rsidRDefault="00192C15" w:rsidP="00192C15">
            <w:pPr>
              <w:jc w:val="center"/>
              <w:rPr>
                <w:rFonts w:ascii="Times New Roman" w:hAnsi="Times New Roman" w:cs="Times New Roman"/>
                <w:sz w:val="20"/>
                <w:szCs w:val="20"/>
              </w:rPr>
            </w:pPr>
            <w:r>
              <w:rPr>
                <w:rFonts w:ascii="Times New Roman" w:hAnsi="Times New Roman" w:cs="Times New Roman"/>
                <w:sz w:val="20"/>
                <w:szCs w:val="20"/>
              </w:rPr>
              <w:t>23,089.40</w:t>
            </w:r>
          </w:p>
        </w:tc>
        <w:tc>
          <w:tcPr>
            <w:tcW w:w="1348" w:type="dxa"/>
            <w:vAlign w:val="center"/>
          </w:tcPr>
          <w:p w14:paraId="6FDB7603" w14:textId="77777777" w:rsidR="00192C15" w:rsidRPr="004E0D4A" w:rsidRDefault="00192C15" w:rsidP="00192C15">
            <w:pPr>
              <w:jc w:val="center"/>
              <w:rPr>
                <w:rFonts w:ascii="Times New Roman" w:hAnsi="Times New Roman" w:cs="Times New Roman"/>
                <w:sz w:val="20"/>
                <w:szCs w:val="20"/>
              </w:rPr>
            </w:pPr>
          </w:p>
        </w:tc>
        <w:tc>
          <w:tcPr>
            <w:tcW w:w="1327" w:type="dxa"/>
            <w:vAlign w:val="center"/>
          </w:tcPr>
          <w:p w14:paraId="514B3A83" w14:textId="77777777" w:rsidR="00192C15" w:rsidRPr="004E0D4A" w:rsidRDefault="00192C15" w:rsidP="00192C15">
            <w:pPr>
              <w:jc w:val="center"/>
              <w:rPr>
                <w:rFonts w:ascii="Times New Roman" w:hAnsi="Times New Roman" w:cs="Times New Roman"/>
                <w:sz w:val="20"/>
                <w:szCs w:val="20"/>
              </w:rPr>
            </w:pPr>
            <w:r w:rsidRPr="004E0D4A">
              <w:rPr>
                <w:rFonts w:ascii="Times New Roman" w:hAnsi="Times New Roman" w:cs="Times New Roman"/>
                <w:sz w:val="20"/>
                <w:szCs w:val="20"/>
              </w:rPr>
              <w:t>7</w:t>
            </w:r>
            <w:r>
              <w:rPr>
                <w:rFonts w:ascii="Times New Roman" w:hAnsi="Times New Roman" w:cs="Times New Roman"/>
                <w:sz w:val="20"/>
                <w:szCs w:val="20"/>
              </w:rPr>
              <w:t>.</w:t>
            </w:r>
            <w:r w:rsidRPr="004E0D4A">
              <w:rPr>
                <w:rFonts w:ascii="Times New Roman" w:hAnsi="Times New Roman" w:cs="Times New Roman"/>
                <w:sz w:val="20"/>
                <w:szCs w:val="20"/>
              </w:rPr>
              <w:t>23</w:t>
            </w:r>
          </w:p>
        </w:tc>
        <w:tc>
          <w:tcPr>
            <w:tcW w:w="1283" w:type="dxa"/>
            <w:gridSpan w:val="2"/>
            <w:vAlign w:val="center"/>
          </w:tcPr>
          <w:p w14:paraId="4E10A34F" w14:textId="77777777" w:rsidR="00192C15" w:rsidRPr="004E0D4A" w:rsidRDefault="00192C15" w:rsidP="00192C15">
            <w:pPr>
              <w:jc w:val="center"/>
              <w:rPr>
                <w:rFonts w:ascii="Times New Roman" w:hAnsi="Times New Roman" w:cs="Times New Roman"/>
                <w:sz w:val="20"/>
                <w:szCs w:val="20"/>
              </w:rPr>
            </w:pPr>
          </w:p>
        </w:tc>
        <w:tc>
          <w:tcPr>
            <w:tcW w:w="1187" w:type="dxa"/>
            <w:gridSpan w:val="2"/>
            <w:vAlign w:val="center"/>
          </w:tcPr>
          <w:p w14:paraId="6F55E0DE" w14:textId="77777777" w:rsidR="00192C15" w:rsidRPr="004E0D4A" w:rsidRDefault="00192C15" w:rsidP="00192C15">
            <w:pPr>
              <w:jc w:val="center"/>
              <w:rPr>
                <w:rFonts w:ascii="Times New Roman" w:hAnsi="Times New Roman" w:cs="Times New Roman"/>
                <w:sz w:val="20"/>
                <w:szCs w:val="20"/>
              </w:rPr>
            </w:pPr>
            <w:r>
              <w:rPr>
                <w:rFonts w:ascii="Times New Roman" w:hAnsi="Times New Roman" w:cs="Times New Roman"/>
                <w:sz w:val="20"/>
                <w:szCs w:val="20"/>
              </w:rPr>
              <w:t>3,159.55</w:t>
            </w:r>
          </w:p>
        </w:tc>
        <w:tc>
          <w:tcPr>
            <w:tcW w:w="1446" w:type="dxa"/>
            <w:vAlign w:val="center"/>
          </w:tcPr>
          <w:p w14:paraId="4CA09650" w14:textId="77777777" w:rsidR="00192C15" w:rsidRPr="004E0D4A" w:rsidRDefault="00192C15" w:rsidP="00192C15">
            <w:pPr>
              <w:jc w:val="center"/>
              <w:rPr>
                <w:rFonts w:ascii="Times New Roman" w:hAnsi="Times New Roman" w:cs="Times New Roman"/>
                <w:sz w:val="20"/>
                <w:szCs w:val="20"/>
              </w:rPr>
            </w:pPr>
          </w:p>
        </w:tc>
      </w:tr>
      <w:tr w:rsidR="00192C15" w:rsidRPr="004E0D4A" w14:paraId="291A34B1" w14:textId="77777777" w:rsidTr="00192C15">
        <w:tc>
          <w:tcPr>
            <w:tcW w:w="1252" w:type="dxa"/>
            <w:vAlign w:val="center"/>
          </w:tcPr>
          <w:p w14:paraId="48F78F1F" w14:textId="77777777" w:rsidR="00192C15" w:rsidRPr="004E0D4A" w:rsidRDefault="00192C15" w:rsidP="00192C15">
            <w:pPr>
              <w:rPr>
                <w:rFonts w:ascii="Times New Roman" w:hAnsi="Times New Roman" w:cs="Times New Roman"/>
                <w:sz w:val="20"/>
                <w:szCs w:val="20"/>
              </w:rPr>
            </w:pPr>
            <w:r w:rsidRPr="004E0D4A">
              <w:rPr>
                <w:rFonts w:ascii="Times New Roman" w:hAnsi="Times New Roman" w:cs="Times New Roman"/>
                <w:sz w:val="20"/>
                <w:szCs w:val="20"/>
              </w:rPr>
              <w:t>Vildagliptin</w:t>
            </w:r>
          </w:p>
        </w:tc>
        <w:tc>
          <w:tcPr>
            <w:tcW w:w="1281" w:type="dxa"/>
            <w:vAlign w:val="center"/>
          </w:tcPr>
          <w:p w14:paraId="5C3A6669" w14:textId="77777777" w:rsidR="00192C15" w:rsidRPr="004E0D4A" w:rsidRDefault="00192C15" w:rsidP="00192C15">
            <w:pPr>
              <w:jc w:val="center"/>
              <w:rPr>
                <w:rFonts w:ascii="Times New Roman" w:hAnsi="Times New Roman" w:cs="Times New Roman"/>
                <w:sz w:val="20"/>
                <w:szCs w:val="20"/>
              </w:rPr>
            </w:pPr>
            <w:r>
              <w:rPr>
                <w:rFonts w:ascii="Times New Roman" w:hAnsi="Times New Roman" w:cs="Times New Roman"/>
                <w:sz w:val="20"/>
                <w:szCs w:val="20"/>
              </w:rPr>
              <w:t>29,228.6</w:t>
            </w:r>
            <w:r w:rsidRPr="004E0D4A">
              <w:rPr>
                <w:rFonts w:ascii="Times New Roman" w:hAnsi="Times New Roman" w:cs="Times New Roman"/>
                <w:sz w:val="20"/>
                <w:szCs w:val="20"/>
              </w:rPr>
              <w:t>8</w:t>
            </w:r>
          </w:p>
        </w:tc>
        <w:tc>
          <w:tcPr>
            <w:tcW w:w="1348" w:type="dxa"/>
            <w:vAlign w:val="center"/>
          </w:tcPr>
          <w:p w14:paraId="4777B54B" w14:textId="77777777" w:rsidR="00192C15" w:rsidRPr="004E0D4A" w:rsidRDefault="00192C15" w:rsidP="00192C15">
            <w:pPr>
              <w:jc w:val="center"/>
              <w:rPr>
                <w:rFonts w:ascii="Times New Roman" w:hAnsi="Times New Roman" w:cs="Times New Roman"/>
                <w:sz w:val="20"/>
                <w:szCs w:val="20"/>
              </w:rPr>
            </w:pPr>
            <w:r>
              <w:rPr>
                <w:rFonts w:ascii="Times New Roman" w:hAnsi="Times New Roman" w:cs="Times New Roman"/>
                <w:sz w:val="20"/>
                <w:szCs w:val="20"/>
              </w:rPr>
              <w:t>6,139.27</w:t>
            </w:r>
          </w:p>
        </w:tc>
        <w:tc>
          <w:tcPr>
            <w:tcW w:w="1327" w:type="dxa"/>
            <w:vAlign w:val="center"/>
          </w:tcPr>
          <w:p w14:paraId="5672CE58" w14:textId="77777777" w:rsidR="00192C15" w:rsidRPr="004E0D4A" w:rsidRDefault="00192C15" w:rsidP="00192C15">
            <w:pPr>
              <w:jc w:val="center"/>
              <w:rPr>
                <w:rFonts w:ascii="Times New Roman" w:hAnsi="Times New Roman" w:cs="Times New Roman"/>
                <w:sz w:val="20"/>
                <w:szCs w:val="20"/>
              </w:rPr>
            </w:pPr>
            <w:r w:rsidRPr="004E0D4A">
              <w:rPr>
                <w:rFonts w:ascii="Times New Roman" w:hAnsi="Times New Roman" w:cs="Times New Roman"/>
                <w:sz w:val="20"/>
                <w:szCs w:val="20"/>
              </w:rPr>
              <w:t>7</w:t>
            </w:r>
            <w:r>
              <w:rPr>
                <w:rFonts w:ascii="Times New Roman" w:hAnsi="Times New Roman" w:cs="Times New Roman"/>
                <w:sz w:val="20"/>
                <w:szCs w:val="20"/>
              </w:rPr>
              <w:t>.</w:t>
            </w:r>
            <w:r w:rsidRPr="004E0D4A">
              <w:rPr>
                <w:rFonts w:ascii="Times New Roman" w:hAnsi="Times New Roman" w:cs="Times New Roman"/>
                <w:sz w:val="20"/>
                <w:szCs w:val="20"/>
              </w:rPr>
              <w:t>54</w:t>
            </w:r>
          </w:p>
        </w:tc>
        <w:tc>
          <w:tcPr>
            <w:tcW w:w="1283" w:type="dxa"/>
            <w:gridSpan w:val="2"/>
            <w:vAlign w:val="center"/>
          </w:tcPr>
          <w:p w14:paraId="0D62E67B" w14:textId="77777777" w:rsidR="00192C15" w:rsidRPr="004E0D4A" w:rsidRDefault="00192C15" w:rsidP="00192C15">
            <w:pPr>
              <w:jc w:val="center"/>
              <w:rPr>
                <w:rFonts w:ascii="Times New Roman" w:hAnsi="Times New Roman" w:cs="Times New Roman"/>
                <w:sz w:val="20"/>
                <w:szCs w:val="20"/>
              </w:rPr>
            </w:pPr>
            <w:r w:rsidRPr="004E0D4A">
              <w:rPr>
                <w:rFonts w:ascii="Times New Roman" w:hAnsi="Times New Roman" w:cs="Times New Roman"/>
                <w:sz w:val="20"/>
                <w:szCs w:val="20"/>
              </w:rPr>
              <w:t>0</w:t>
            </w:r>
            <w:r>
              <w:rPr>
                <w:rFonts w:ascii="Times New Roman" w:hAnsi="Times New Roman" w:cs="Times New Roman"/>
                <w:sz w:val="20"/>
                <w:szCs w:val="20"/>
              </w:rPr>
              <w:t>.</w:t>
            </w:r>
            <w:r w:rsidRPr="004E0D4A">
              <w:rPr>
                <w:rFonts w:ascii="Times New Roman" w:hAnsi="Times New Roman" w:cs="Times New Roman"/>
                <w:sz w:val="20"/>
                <w:szCs w:val="20"/>
              </w:rPr>
              <w:t>31</w:t>
            </w:r>
          </w:p>
        </w:tc>
        <w:tc>
          <w:tcPr>
            <w:tcW w:w="1187" w:type="dxa"/>
            <w:gridSpan w:val="2"/>
            <w:vAlign w:val="center"/>
          </w:tcPr>
          <w:p w14:paraId="2630AE5D" w14:textId="77777777" w:rsidR="00192C15" w:rsidRPr="004E0D4A" w:rsidRDefault="00192C15" w:rsidP="00192C15">
            <w:pPr>
              <w:jc w:val="center"/>
              <w:rPr>
                <w:rFonts w:ascii="Times New Roman" w:hAnsi="Times New Roman" w:cs="Times New Roman"/>
                <w:sz w:val="20"/>
                <w:szCs w:val="20"/>
              </w:rPr>
            </w:pPr>
            <w:r>
              <w:rPr>
                <w:rFonts w:ascii="Times New Roman" w:hAnsi="Times New Roman" w:cs="Times New Roman"/>
                <w:sz w:val="20"/>
                <w:szCs w:val="20"/>
              </w:rPr>
              <w:t>3,878.25</w:t>
            </w:r>
          </w:p>
        </w:tc>
        <w:tc>
          <w:tcPr>
            <w:tcW w:w="1446" w:type="dxa"/>
            <w:vAlign w:val="center"/>
          </w:tcPr>
          <w:p w14:paraId="349DE9AC" w14:textId="77777777" w:rsidR="00192C15" w:rsidRPr="004E0D4A" w:rsidRDefault="00192C15" w:rsidP="00192C15">
            <w:pPr>
              <w:jc w:val="center"/>
              <w:rPr>
                <w:rFonts w:ascii="Times New Roman" w:hAnsi="Times New Roman" w:cs="Times New Roman"/>
                <w:sz w:val="20"/>
                <w:szCs w:val="20"/>
              </w:rPr>
            </w:pPr>
            <w:r>
              <w:rPr>
                <w:rFonts w:ascii="Times New Roman" w:hAnsi="Times New Roman" w:cs="Times New Roman"/>
                <w:sz w:val="20"/>
                <w:szCs w:val="20"/>
              </w:rPr>
              <w:t>19,735.9</w:t>
            </w:r>
            <w:r w:rsidRPr="004E0D4A">
              <w:rPr>
                <w:rFonts w:ascii="Times New Roman" w:hAnsi="Times New Roman" w:cs="Times New Roman"/>
                <w:sz w:val="20"/>
                <w:szCs w:val="20"/>
              </w:rPr>
              <w:t>1</w:t>
            </w:r>
          </w:p>
        </w:tc>
      </w:tr>
      <w:tr w:rsidR="00192C15" w:rsidRPr="00AC3E5D" w14:paraId="37806E51" w14:textId="77777777" w:rsidTr="00192C15">
        <w:tc>
          <w:tcPr>
            <w:tcW w:w="9124" w:type="dxa"/>
            <w:gridSpan w:val="9"/>
            <w:vAlign w:val="center"/>
          </w:tcPr>
          <w:p w14:paraId="6D642F88" w14:textId="77777777" w:rsidR="00192C15" w:rsidRPr="005777EC" w:rsidRDefault="00192C15" w:rsidP="00192C15">
            <w:pPr>
              <w:rPr>
                <w:rFonts w:ascii="Times New Roman" w:hAnsi="Times New Roman" w:cs="Times New Roman"/>
                <w:b/>
                <w:sz w:val="20"/>
                <w:szCs w:val="20"/>
                <w:lang w:val="en-US"/>
              </w:rPr>
            </w:pPr>
            <w:r w:rsidRPr="005777EC">
              <w:rPr>
                <w:rFonts w:ascii="Times New Roman" w:hAnsi="Times New Roman" w:cs="Times New Roman"/>
                <w:b/>
                <w:sz w:val="20"/>
                <w:szCs w:val="20"/>
                <w:lang w:val="en-US"/>
              </w:rPr>
              <w:t>Model 2</w:t>
            </w:r>
            <w:r w:rsidRPr="00D03D02">
              <w:rPr>
                <w:rFonts w:ascii="Times New Roman" w:hAnsi="Times New Roman" w:cs="Times New Roman"/>
                <w:b/>
                <w:sz w:val="20"/>
                <w:szCs w:val="20"/>
                <w:vertAlign w:val="superscript"/>
                <w:lang w:val="en-US"/>
              </w:rPr>
              <w:t>b</w:t>
            </w:r>
          </w:p>
        </w:tc>
      </w:tr>
      <w:tr w:rsidR="00192C15" w:rsidRPr="004E0D4A" w14:paraId="614E6A54" w14:textId="77777777" w:rsidTr="00192C15">
        <w:tc>
          <w:tcPr>
            <w:tcW w:w="1252" w:type="dxa"/>
            <w:vAlign w:val="center"/>
          </w:tcPr>
          <w:p w14:paraId="5514E148" w14:textId="77777777" w:rsidR="00192C15" w:rsidRPr="005777EC" w:rsidRDefault="00192C15" w:rsidP="00192C15">
            <w:pPr>
              <w:rPr>
                <w:rFonts w:ascii="Times New Roman" w:hAnsi="Times New Roman" w:cs="Times New Roman"/>
                <w:sz w:val="20"/>
                <w:szCs w:val="20"/>
              </w:rPr>
            </w:pPr>
            <w:r w:rsidRPr="005777EC">
              <w:rPr>
                <w:rFonts w:ascii="Times New Roman" w:hAnsi="Times New Roman" w:cs="Times New Roman"/>
                <w:sz w:val="20"/>
                <w:szCs w:val="20"/>
              </w:rPr>
              <w:t>Control</w:t>
            </w:r>
          </w:p>
        </w:tc>
        <w:tc>
          <w:tcPr>
            <w:tcW w:w="1281" w:type="dxa"/>
            <w:vAlign w:val="center"/>
          </w:tcPr>
          <w:p w14:paraId="1D13686A" w14:textId="77777777" w:rsidR="00192C15" w:rsidRPr="005777EC" w:rsidRDefault="00192C15" w:rsidP="00192C15">
            <w:pPr>
              <w:jc w:val="center"/>
              <w:rPr>
                <w:rFonts w:ascii="Times New Roman" w:hAnsi="Times New Roman" w:cs="Times New Roman"/>
                <w:sz w:val="20"/>
                <w:szCs w:val="20"/>
              </w:rPr>
            </w:pPr>
            <w:r>
              <w:rPr>
                <w:rFonts w:ascii="Times New Roman" w:hAnsi="Times New Roman" w:cs="Times New Roman"/>
                <w:sz w:val="20"/>
                <w:szCs w:val="20"/>
              </w:rPr>
              <w:t>24</w:t>
            </w:r>
            <w:r w:rsidRPr="005777EC">
              <w:rPr>
                <w:rFonts w:ascii="Times New Roman" w:hAnsi="Times New Roman" w:cs="Times New Roman"/>
                <w:sz w:val="20"/>
                <w:szCs w:val="20"/>
              </w:rPr>
              <w:t>,</w:t>
            </w:r>
            <w:r>
              <w:rPr>
                <w:rFonts w:ascii="Times New Roman" w:hAnsi="Times New Roman" w:cs="Times New Roman"/>
                <w:sz w:val="20"/>
                <w:szCs w:val="20"/>
              </w:rPr>
              <w:t>123</w:t>
            </w:r>
            <w:r w:rsidRPr="005777EC">
              <w:rPr>
                <w:rFonts w:ascii="Times New Roman" w:hAnsi="Times New Roman" w:cs="Times New Roman"/>
                <w:sz w:val="20"/>
                <w:szCs w:val="20"/>
              </w:rPr>
              <w:t>.</w:t>
            </w:r>
            <w:r>
              <w:rPr>
                <w:rFonts w:ascii="Times New Roman" w:hAnsi="Times New Roman" w:cs="Times New Roman"/>
                <w:sz w:val="20"/>
                <w:szCs w:val="20"/>
              </w:rPr>
              <w:t>31</w:t>
            </w:r>
          </w:p>
        </w:tc>
        <w:tc>
          <w:tcPr>
            <w:tcW w:w="1348" w:type="dxa"/>
            <w:vAlign w:val="center"/>
          </w:tcPr>
          <w:p w14:paraId="0C997B82" w14:textId="77777777" w:rsidR="00192C15" w:rsidRPr="005777EC" w:rsidRDefault="00192C15" w:rsidP="00192C15">
            <w:pPr>
              <w:jc w:val="center"/>
              <w:rPr>
                <w:rFonts w:ascii="Times New Roman" w:hAnsi="Times New Roman" w:cs="Times New Roman"/>
                <w:sz w:val="20"/>
                <w:szCs w:val="20"/>
              </w:rPr>
            </w:pPr>
          </w:p>
        </w:tc>
        <w:tc>
          <w:tcPr>
            <w:tcW w:w="1327" w:type="dxa"/>
            <w:vAlign w:val="center"/>
          </w:tcPr>
          <w:p w14:paraId="7723EB43" w14:textId="77777777" w:rsidR="00192C15" w:rsidRPr="005777EC" w:rsidRDefault="00192C15" w:rsidP="00192C15">
            <w:pPr>
              <w:jc w:val="center"/>
              <w:rPr>
                <w:rFonts w:ascii="Times New Roman" w:hAnsi="Times New Roman" w:cs="Times New Roman"/>
                <w:sz w:val="20"/>
                <w:szCs w:val="20"/>
              </w:rPr>
            </w:pPr>
            <w:r w:rsidRPr="005777EC">
              <w:rPr>
                <w:rFonts w:ascii="Times New Roman" w:hAnsi="Times New Roman" w:cs="Times New Roman"/>
                <w:sz w:val="20"/>
                <w:szCs w:val="20"/>
              </w:rPr>
              <w:t>6.01</w:t>
            </w:r>
          </w:p>
        </w:tc>
        <w:tc>
          <w:tcPr>
            <w:tcW w:w="1283" w:type="dxa"/>
            <w:gridSpan w:val="2"/>
            <w:vAlign w:val="center"/>
          </w:tcPr>
          <w:p w14:paraId="38055CA8" w14:textId="77777777" w:rsidR="00192C15" w:rsidRPr="005777EC" w:rsidRDefault="00192C15" w:rsidP="00192C15">
            <w:pPr>
              <w:jc w:val="center"/>
              <w:rPr>
                <w:rFonts w:ascii="Times New Roman" w:hAnsi="Times New Roman" w:cs="Times New Roman"/>
                <w:sz w:val="20"/>
                <w:szCs w:val="20"/>
              </w:rPr>
            </w:pPr>
          </w:p>
        </w:tc>
        <w:tc>
          <w:tcPr>
            <w:tcW w:w="1187" w:type="dxa"/>
            <w:gridSpan w:val="2"/>
            <w:vAlign w:val="center"/>
          </w:tcPr>
          <w:p w14:paraId="40C0617D" w14:textId="77777777" w:rsidR="00192C15" w:rsidRPr="005777EC" w:rsidRDefault="00192C15" w:rsidP="00192C15">
            <w:pPr>
              <w:jc w:val="center"/>
              <w:rPr>
                <w:rFonts w:ascii="Times New Roman" w:hAnsi="Times New Roman" w:cs="Times New Roman"/>
                <w:sz w:val="20"/>
                <w:szCs w:val="20"/>
              </w:rPr>
            </w:pPr>
            <w:r>
              <w:rPr>
                <w:rFonts w:ascii="Times New Roman" w:hAnsi="Times New Roman" w:cs="Times New Roman"/>
                <w:sz w:val="20"/>
                <w:szCs w:val="20"/>
              </w:rPr>
              <w:t>4</w:t>
            </w:r>
            <w:r w:rsidRPr="005777EC">
              <w:rPr>
                <w:rFonts w:ascii="Times New Roman" w:hAnsi="Times New Roman" w:cs="Times New Roman"/>
                <w:sz w:val="20"/>
                <w:szCs w:val="20"/>
              </w:rPr>
              <w:t>,</w:t>
            </w:r>
            <w:r>
              <w:rPr>
                <w:rFonts w:ascii="Times New Roman" w:hAnsi="Times New Roman" w:cs="Times New Roman"/>
                <w:sz w:val="20"/>
                <w:szCs w:val="20"/>
              </w:rPr>
              <w:t>012</w:t>
            </w:r>
            <w:r w:rsidRPr="005777EC">
              <w:rPr>
                <w:rFonts w:ascii="Times New Roman" w:hAnsi="Times New Roman" w:cs="Times New Roman"/>
                <w:sz w:val="20"/>
                <w:szCs w:val="20"/>
              </w:rPr>
              <w:t>.</w:t>
            </w:r>
            <w:r>
              <w:rPr>
                <w:rFonts w:ascii="Times New Roman" w:hAnsi="Times New Roman" w:cs="Times New Roman"/>
                <w:sz w:val="20"/>
                <w:szCs w:val="20"/>
              </w:rPr>
              <w:t>62</w:t>
            </w:r>
          </w:p>
        </w:tc>
        <w:tc>
          <w:tcPr>
            <w:tcW w:w="1446" w:type="dxa"/>
            <w:vAlign w:val="center"/>
          </w:tcPr>
          <w:p w14:paraId="2F68C4B0" w14:textId="77777777" w:rsidR="00192C15" w:rsidRPr="005777EC" w:rsidRDefault="00192C15" w:rsidP="00192C15">
            <w:pPr>
              <w:jc w:val="center"/>
              <w:rPr>
                <w:rFonts w:ascii="Times New Roman" w:hAnsi="Times New Roman" w:cs="Times New Roman"/>
                <w:sz w:val="20"/>
                <w:szCs w:val="20"/>
              </w:rPr>
            </w:pPr>
          </w:p>
        </w:tc>
      </w:tr>
      <w:tr w:rsidR="00192C15" w:rsidRPr="004E0D4A" w14:paraId="2F7B6BE1" w14:textId="77777777" w:rsidTr="00192C15">
        <w:tc>
          <w:tcPr>
            <w:tcW w:w="1252" w:type="dxa"/>
            <w:vAlign w:val="center"/>
          </w:tcPr>
          <w:p w14:paraId="185202EB" w14:textId="77777777" w:rsidR="00192C15" w:rsidRPr="005777EC" w:rsidRDefault="00192C15" w:rsidP="00192C15">
            <w:pPr>
              <w:rPr>
                <w:rFonts w:ascii="Times New Roman" w:hAnsi="Times New Roman" w:cs="Times New Roman"/>
                <w:sz w:val="20"/>
                <w:szCs w:val="20"/>
              </w:rPr>
            </w:pPr>
            <w:r w:rsidRPr="005777EC">
              <w:rPr>
                <w:rFonts w:ascii="Times New Roman" w:hAnsi="Times New Roman" w:cs="Times New Roman"/>
                <w:sz w:val="20"/>
                <w:szCs w:val="20"/>
              </w:rPr>
              <w:t>Vildagliptin</w:t>
            </w:r>
          </w:p>
        </w:tc>
        <w:tc>
          <w:tcPr>
            <w:tcW w:w="1281" w:type="dxa"/>
            <w:vAlign w:val="center"/>
          </w:tcPr>
          <w:p w14:paraId="1D46A227" w14:textId="77777777" w:rsidR="00192C15" w:rsidRPr="005777EC" w:rsidRDefault="00192C15" w:rsidP="00192C15">
            <w:pPr>
              <w:jc w:val="center"/>
              <w:rPr>
                <w:rFonts w:ascii="Times New Roman" w:hAnsi="Times New Roman" w:cs="Times New Roman"/>
                <w:sz w:val="20"/>
                <w:szCs w:val="20"/>
              </w:rPr>
            </w:pPr>
            <w:r>
              <w:rPr>
                <w:rFonts w:ascii="Times New Roman" w:hAnsi="Times New Roman" w:cs="Times New Roman"/>
                <w:sz w:val="20"/>
                <w:szCs w:val="20"/>
              </w:rPr>
              <w:t>29</w:t>
            </w:r>
            <w:r w:rsidRPr="005777EC">
              <w:rPr>
                <w:rFonts w:ascii="Times New Roman" w:hAnsi="Times New Roman" w:cs="Times New Roman"/>
                <w:sz w:val="20"/>
                <w:szCs w:val="20"/>
              </w:rPr>
              <w:t>,</w:t>
            </w:r>
            <w:r>
              <w:rPr>
                <w:rFonts w:ascii="Times New Roman" w:hAnsi="Times New Roman" w:cs="Times New Roman"/>
                <w:sz w:val="20"/>
                <w:szCs w:val="20"/>
              </w:rPr>
              <w:t>651</w:t>
            </w:r>
            <w:r w:rsidRPr="005777EC">
              <w:rPr>
                <w:rFonts w:ascii="Times New Roman" w:hAnsi="Times New Roman" w:cs="Times New Roman"/>
                <w:sz w:val="20"/>
                <w:szCs w:val="20"/>
              </w:rPr>
              <w:t>.</w:t>
            </w:r>
            <w:r>
              <w:rPr>
                <w:rFonts w:ascii="Times New Roman" w:hAnsi="Times New Roman" w:cs="Times New Roman"/>
                <w:sz w:val="20"/>
                <w:szCs w:val="20"/>
              </w:rPr>
              <w:t>22</w:t>
            </w:r>
          </w:p>
        </w:tc>
        <w:tc>
          <w:tcPr>
            <w:tcW w:w="1348" w:type="dxa"/>
            <w:vAlign w:val="center"/>
          </w:tcPr>
          <w:p w14:paraId="39C76F29" w14:textId="77777777" w:rsidR="00192C15" w:rsidRPr="005777EC" w:rsidRDefault="00192C15" w:rsidP="00192C15">
            <w:pPr>
              <w:jc w:val="center"/>
              <w:rPr>
                <w:rFonts w:ascii="Times New Roman" w:hAnsi="Times New Roman" w:cs="Times New Roman"/>
                <w:sz w:val="20"/>
                <w:szCs w:val="20"/>
              </w:rPr>
            </w:pPr>
            <w:r>
              <w:rPr>
                <w:rFonts w:ascii="Times New Roman" w:hAnsi="Times New Roman" w:cs="Times New Roman"/>
                <w:sz w:val="20"/>
                <w:szCs w:val="20"/>
              </w:rPr>
              <w:t>5</w:t>
            </w:r>
            <w:r w:rsidRPr="005777EC">
              <w:rPr>
                <w:rFonts w:ascii="Times New Roman" w:hAnsi="Times New Roman" w:cs="Times New Roman"/>
                <w:sz w:val="20"/>
                <w:szCs w:val="20"/>
              </w:rPr>
              <w:t>,</w:t>
            </w:r>
            <w:r>
              <w:rPr>
                <w:rFonts w:ascii="Times New Roman" w:hAnsi="Times New Roman" w:cs="Times New Roman"/>
                <w:sz w:val="20"/>
                <w:szCs w:val="20"/>
              </w:rPr>
              <w:t>527</w:t>
            </w:r>
            <w:r w:rsidRPr="005777EC">
              <w:rPr>
                <w:rFonts w:ascii="Times New Roman" w:hAnsi="Times New Roman" w:cs="Times New Roman"/>
                <w:sz w:val="20"/>
                <w:szCs w:val="20"/>
              </w:rPr>
              <w:t>.</w:t>
            </w:r>
            <w:r>
              <w:rPr>
                <w:rFonts w:ascii="Times New Roman" w:hAnsi="Times New Roman" w:cs="Times New Roman"/>
                <w:sz w:val="20"/>
                <w:szCs w:val="20"/>
              </w:rPr>
              <w:t>91</w:t>
            </w:r>
          </w:p>
        </w:tc>
        <w:tc>
          <w:tcPr>
            <w:tcW w:w="1327" w:type="dxa"/>
            <w:vAlign w:val="center"/>
          </w:tcPr>
          <w:p w14:paraId="33004C31" w14:textId="77777777" w:rsidR="00192C15" w:rsidRPr="005777EC" w:rsidRDefault="00192C15" w:rsidP="00192C15">
            <w:pPr>
              <w:jc w:val="center"/>
              <w:rPr>
                <w:rFonts w:ascii="Times New Roman" w:hAnsi="Times New Roman" w:cs="Times New Roman"/>
                <w:sz w:val="20"/>
                <w:szCs w:val="20"/>
              </w:rPr>
            </w:pPr>
            <w:r w:rsidRPr="005777EC">
              <w:rPr>
                <w:rFonts w:ascii="Times New Roman" w:hAnsi="Times New Roman" w:cs="Times New Roman"/>
                <w:sz w:val="20"/>
                <w:szCs w:val="20"/>
              </w:rPr>
              <w:t>7.20</w:t>
            </w:r>
          </w:p>
        </w:tc>
        <w:tc>
          <w:tcPr>
            <w:tcW w:w="1283" w:type="dxa"/>
            <w:gridSpan w:val="2"/>
            <w:vAlign w:val="center"/>
          </w:tcPr>
          <w:p w14:paraId="2D77B48A" w14:textId="77777777" w:rsidR="00192C15" w:rsidRPr="005777EC" w:rsidRDefault="00192C15" w:rsidP="00192C15">
            <w:pPr>
              <w:jc w:val="center"/>
              <w:rPr>
                <w:rFonts w:ascii="Times New Roman" w:hAnsi="Times New Roman" w:cs="Times New Roman"/>
                <w:sz w:val="20"/>
                <w:szCs w:val="20"/>
              </w:rPr>
            </w:pPr>
            <w:r w:rsidRPr="005777EC">
              <w:rPr>
                <w:rFonts w:ascii="Times New Roman" w:hAnsi="Times New Roman" w:cs="Times New Roman"/>
                <w:sz w:val="20"/>
                <w:szCs w:val="20"/>
              </w:rPr>
              <w:t>1.19</w:t>
            </w:r>
          </w:p>
        </w:tc>
        <w:tc>
          <w:tcPr>
            <w:tcW w:w="1187" w:type="dxa"/>
            <w:gridSpan w:val="2"/>
            <w:vAlign w:val="center"/>
          </w:tcPr>
          <w:p w14:paraId="6455E992" w14:textId="77777777" w:rsidR="00192C15" w:rsidRPr="005777EC" w:rsidRDefault="00192C15" w:rsidP="00192C15">
            <w:pPr>
              <w:jc w:val="center"/>
              <w:rPr>
                <w:rFonts w:ascii="Times New Roman" w:hAnsi="Times New Roman" w:cs="Times New Roman"/>
                <w:sz w:val="20"/>
                <w:szCs w:val="20"/>
              </w:rPr>
            </w:pPr>
            <w:r>
              <w:rPr>
                <w:rFonts w:ascii="Times New Roman" w:hAnsi="Times New Roman" w:cs="Times New Roman"/>
                <w:sz w:val="20"/>
                <w:szCs w:val="20"/>
              </w:rPr>
              <w:t>4</w:t>
            </w:r>
            <w:r w:rsidRPr="005777EC">
              <w:rPr>
                <w:rFonts w:ascii="Times New Roman" w:hAnsi="Times New Roman" w:cs="Times New Roman"/>
                <w:sz w:val="20"/>
                <w:szCs w:val="20"/>
              </w:rPr>
              <w:t>,1</w:t>
            </w:r>
            <w:r>
              <w:rPr>
                <w:rFonts w:ascii="Times New Roman" w:hAnsi="Times New Roman" w:cs="Times New Roman"/>
                <w:sz w:val="20"/>
                <w:szCs w:val="20"/>
              </w:rPr>
              <w:t>19</w:t>
            </w:r>
            <w:r w:rsidRPr="005777EC">
              <w:rPr>
                <w:rFonts w:ascii="Times New Roman" w:hAnsi="Times New Roman" w:cs="Times New Roman"/>
                <w:sz w:val="20"/>
                <w:szCs w:val="20"/>
              </w:rPr>
              <w:t>.</w:t>
            </w:r>
            <w:r>
              <w:rPr>
                <w:rFonts w:ascii="Times New Roman" w:hAnsi="Times New Roman" w:cs="Times New Roman"/>
                <w:sz w:val="20"/>
                <w:szCs w:val="20"/>
              </w:rPr>
              <w:t>26</w:t>
            </w:r>
          </w:p>
        </w:tc>
        <w:tc>
          <w:tcPr>
            <w:tcW w:w="1446" w:type="dxa"/>
            <w:vAlign w:val="center"/>
          </w:tcPr>
          <w:p w14:paraId="4EEE8544" w14:textId="77777777" w:rsidR="00192C15" w:rsidRPr="005777EC" w:rsidRDefault="00192C15" w:rsidP="00192C15">
            <w:pPr>
              <w:jc w:val="center"/>
              <w:rPr>
                <w:rFonts w:ascii="Times New Roman" w:hAnsi="Times New Roman" w:cs="Times New Roman"/>
                <w:sz w:val="20"/>
                <w:szCs w:val="20"/>
              </w:rPr>
            </w:pPr>
            <w:r>
              <w:rPr>
                <w:rFonts w:ascii="Times New Roman" w:hAnsi="Times New Roman" w:cs="Times New Roman"/>
                <w:sz w:val="20"/>
                <w:szCs w:val="20"/>
              </w:rPr>
              <w:t>4</w:t>
            </w:r>
            <w:r w:rsidRPr="005777EC">
              <w:rPr>
                <w:rFonts w:ascii="Times New Roman" w:hAnsi="Times New Roman" w:cs="Times New Roman"/>
                <w:sz w:val="20"/>
                <w:szCs w:val="20"/>
              </w:rPr>
              <w:t>,</w:t>
            </w:r>
            <w:r>
              <w:rPr>
                <w:rFonts w:ascii="Times New Roman" w:hAnsi="Times New Roman" w:cs="Times New Roman"/>
                <w:sz w:val="20"/>
                <w:szCs w:val="20"/>
              </w:rPr>
              <w:t>659</w:t>
            </w:r>
            <w:r w:rsidRPr="005777EC">
              <w:rPr>
                <w:rFonts w:ascii="Times New Roman" w:hAnsi="Times New Roman" w:cs="Times New Roman"/>
                <w:sz w:val="20"/>
                <w:szCs w:val="20"/>
              </w:rPr>
              <w:t>.</w:t>
            </w:r>
            <w:r>
              <w:rPr>
                <w:rFonts w:ascii="Times New Roman" w:hAnsi="Times New Roman" w:cs="Times New Roman"/>
                <w:sz w:val="20"/>
                <w:szCs w:val="20"/>
              </w:rPr>
              <w:t>62</w:t>
            </w:r>
          </w:p>
        </w:tc>
      </w:tr>
      <w:tr w:rsidR="00192C15" w:rsidRPr="00AC3E5D" w14:paraId="1BF0382D" w14:textId="77777777" w:rsidTr="00192C15">
        <w:tc>
          <w:tcPr>
            <w:tcW w:w="9124" w:type="dxa"/>
            <w:gridSpan w:val="9"/>
            <w:vAlign w:val="center"/>
          </w:tcPr>
          <w:p w14:paraId="2CE658FA" w14:textId="77777777" w:rsidR="00192C15" w:rsidRPr="00F55889" w:rsidRDefault="00192C15" w:rsidP="00192C15">
            <w:pPr>
              <w:rPr>
                <w:rFonts w:ascii="Times New Roman" w:hAnsi="Times New Roman" w:cs="Times New Roman"/>
                <w:b/>
                <w:sz w:val="20"/>
                <w:szCs w:val="20"/>
                <w:lang w:val="en-US"/>
              </w:rPr>
            </w:pPr>
            <w:r w:rsidRPr="00F55889">
              <w:rPr>
                <w:rFonts w:ascii="Times New Roman" w:hAnsi="Times New Roman" w:cs="Times New Roman"/>
                <w:b/>
                <w:sz w:val="20"/>
                <w:szCs w:val="20"/>
                <w:lang w:val="en-US"/>
              </w:rPr>
              <w:t>Model 3</w:t>
            </w:r>
            <w:r w:rsidRPr="00D03D02">
              <w:rPr>
                <w:rFonts w:ascii="Times New Roman" w:hAnsi="Times New Roman" w:cs="Times New Roman"/>
                <w:b/>
                <w:sz w:val="20"/>
                <w:szCs w:val="20"/>
                <w:vertAlign w:val="superscript"/>
                <w:lang w:val="en-US"/>
              </w:rPr>
              <w:t>c</w:t>
            </w:r>
          </w:p>
        </w:tc>
      </w:tr>
      <w:tr w:rsidR="00192C15" w:rsidRPr="004E0D4A" w14:paraId="07629331" w14:textId="77777777" w:rsidTr="00192C15">
        <w:tc>
          <w:tcPr>
            <w:tcW w:w="1252" w:type="dxa"/>
            <w:vAlign w:val="center"/>
          </w:tcPr>
          <w:p w14:paraId="69A7E984" w14:textId="77777777" w:rsidR="00192C15" w:rsidRPr="00F55889" w:rsidRDefault="00192C15" w:rsidP="00192C15">
            <w:pPr>
              <w:rPr>
                <w:rFonts w:ascii="Times New Roman" w:hAnsi="Times New Roman" w:cs="Times New Roman"/>
                <w:sz w:val="20"/>
                <w:szCs w:val="20"/>
              </w:rPr>
            </w:pPr>
            <w:r w:rsidRPr="00F55889">
              <w:rPr>
                <w:rFonts w:ascii="Times New Roman" w:hAnsi="Times New Roman" w:cs="Times New Roman"/>
                <w:sz w:val="20"/>
                <w:szCs w:val="20"/>
              </w:rPr>
              <w:t>Control</w:t>
            </w:r>
          </w:p>
        </w:tc>
        <w:tc>
          <w:tcPr>
            <w:tcW w:w="1281" w:type="dxa"/>
            <w:vAlign w:val="center"/>
          </w:tcPr>
          <w:p w14:paraId="69B65E9E" w14:textId="77777777" w:rsidR="00192C15" w:rsidRPr="00F55889" w:rsidRDefault="00192C15" w:rsidP="00192C15">
            <w:pPr>
              <w:jc w:val="center"/>
              <w:rPr>
                <w:rFonts w:ascii="Times New Roman" w:hAnsi="Times New Roman" w:cs="Times New Roman"/>
                <w:sz w:val="20"/>
                <w:szCs w:val="20"/>
              </w:rPr>
            </w:pPr>
            <w:r>
              <w:rPr>
                <w:rFonts w:ascii="Times New Roman" w:hAnsi="Times New Roman" w:cs="Times New Roman"/>
                <w:sz w:val="20"/>
                <w:szCs w:val="20"/>
              </w:rPr>
              <w:t>26</w:t>
            </w:r>
            <w:r w:rsidRPr="00F55889">
              <w:rPr>
                <w:rFonts w:ascii="Times New Roman" w:hAnsi="Times New Roman" w:cs="Times New Roman"/>
                <w:sz w:val="20"/>
                <w:szCs w:val="20"/>
              </w:rPr>
              <w:t>,</w:t>
            </w:r>
            <w:r>
              <w:rPr>
                <w:rFonts w:ascii="Times New Roman" w:hAnsi="Times New Roman" w:cs="Times New Roman"/>
                <w:sz w:val="20"/>
                <w:szCs w:val="20"/>
              </w:rPr>
              <w:t>175</w:t>
            </w:r>
            <w:r w:rsidRPr="00F55889">
              <w:rPr>
                <w:rFonts w:ascii="Times New Roman" w:hAnsi="Times New Roman" w:cs="Times New Roman"/>
                <w:sz w:val="20"/>
                <w:szCs w:val="20"/>
              </w:rPr>
              <w:t>.</w:t>
            </w:r>
            <w:r>
              <w:rPr>
                <w:rFonts w:ascii="Times New Roman" w:hAnsi="Times New Roman" w:cs="Times New Roman"/>
                <w:sz w:val="20"/>
                <w:szCs w:val="20"/>
              </w:rPr>
              <w:t>59</w:t>
            </w:r>
          </w:p>
        </w:tc>
        <w:tc>
          <w:tcPr>
            <w:tcW w:w="1348" w:type="dxa"/>
            <w:vAlign w:val="center"/>
          </w:tcPr>
          <w:p w14:paraId="1458C24C" w14:textId="77777777" w:rsidR="00192C15" w:rsidRPr="00F55889" w:rsidRDefault="00192C15" w:rsidP="00192C15">
            <w:pPr>
              <w:jc w:val="center"/>
              <w:rPr>
                <w:rFonts w:ascii="Times New Roman" w:hAnsi="Times New Roman" w:cs="Times New Roman"/>
                <w:sz w:val="20"/>
                <w:szCs w:val="20"/>
              </w:rPr>
            </w:pPr>
          </w:p>
        </w:tc>
        <w:tc>
          <w:tcPr>
            <w:tcW w:w="1346" w:type="dxa"/>
            <w:gridSpan w:val="2"/>
            <w:vAlign w:val="center"/>
          </w:tcPr>
          <w:p w14:paraId="2C228A7E" w14:textId="77777777" w:rsidR="00192C15" w:rsidRPr="00F55889" w:rsidRDefault="00192C15" w:rsidP="00192C15">
            <w:pPr>
              <w:jc w:val="center"/>
              <w:rPr>
                <w:rFonts w:ascii="Times New Roman" w:hAnsi="Times New Roman" w:cs="Times New Roman"/>
                <w:sz w:val="20"/>
                <w:szCs w:val="20"/>
              </w:rPr>
            </w:pPr>
            <w:r w:rsidRPr="00F55889">
              <w:rPr>
                <w:rFonts w:ascii="Times New Roman" w:hAnsi="Times New Roman" w:cs="Times New Roman"/>
                <w:sz w:val="20"/>
                <w:szCs w:val="20"/>
              </w:rPr>
              <w:t>6.92</w:t>
            </w:r>
          </w:p>
        </w:tc>
        <w:tc>
          <w:tcPr>
            <w:tcW w:w="1270" w:type="dxa"/>
            <w:gridSpan w:val="2"/>
            <w:vAlign w:val="center"/>
          </w:tcPr>
          <w:p w14:paraId="4427D60B" w14:textId="77777777" w:rsidR="00192C15" w:rsidRPr="00F55889" w:rsidRDefault="00192C15" w:rsidP="00192C15">
            <w:pPr>
              <w:jc w:val="center"/>
              <w:rPr>
                <w:rFonts w:ascii="Times New Roman" w:hAnsi="Times New Roman" w:cs="Times New Roman"/>
                <w:sz w:val="20"/>
                <w:szCs w:val="20"/>
              </w:rPr>
            </w:pPr>
          </w:p>
        </w:tc>
        <w:tc>
          <w:tcPr>
            <w:tcW w:w="1181" w:type="dxa"/>
            <w:vAlign w:val="center"/>
          </w:tcPr>
          <w:p w14:paraId="474B4EC5" w14:textId="77777777" w:rsidR="00192C15" w:rsidRPr="00F55889" w:rsidRDefault="00192C15" w:rsidP="00192C15">
            <w:pPr>
              <w:jc w:val="center"/>
              <w:rPr>
                <w:rFonts w:ascii="Times New Roman" w:hAnsi="Times New Roman" w:cs="Times New Roman"/>
                <w:sz w:val="20"/>
                <w:szCs w:val="20"/>
              </w:rPr>
            </w:pPr>
            <w:r>
              <w:rPr>
                <w:rFonts w:ascii="Times New Roman" w:hAnsi="Times New Roman" w:cs="Times New Roman"/>
                <w:sz w:val="20"/>
                <w:szCs w:val="20"/>
              </w:rPr>
              <w:t>3</w:t>
            </w:r>
            <w:r w:rsidRPr="00F55889">
              <w:rPr>
                <w:rFonts w:ascii="Times New Roman" w:hAnsi="Times New Roman" w:cs="Times New Roman"/>
                <w:sz w:val="20"/>
                <w:szCs w:val="20"/>
              </w:rPr>
              <w:t>,</w:t>
            </w:r>
            <w:r>
              <w:rPr>
                <w:rFonts w:ascii="Times New Roman" w:hAnsi="Times New Roman" w:cs="Times New Roman"/>
                <w:sz w:val="20"/>
                <w:szCs w:val="20"/>
              </w:rPr>
              <w:t>783</w:t>
            </w:r>
            <w:r w:rsidRPr="00F55889">
              <w:rPr>
                <w:rFonts w:ascii="Times New Roman" w:hAnsi="Times New Roman" w:cs="Times New Roman"/>
                <w:sz w:val="20"/>
                <w:szCs w:val="20"/>
              </w:rPr>
              <w:t>.</w:t>
            </w:r>
            <w:r>
              <w:rPr>
                <w:rFonts w:ascii="Times New Roman" w:hAnsi="Times New Roman" w:cs="Times New Roman"/>
                <w:sz w:val="20"/>
                <w:szCs w:val="20"/>
              </w:rPr>
              <w:t>67</w:t>
            </w:r>
          </w:p>
        </w:tc>
        <w:tc>
          <w:tcPr>
            <w:tcW w:w="1446" w:type="dxa"/>
            <w:vAlign w:val="center"/>
          </w:tcPr>
          <w:p w14:paraId="2F19AF30" w14:textId="77777777" w:rsidR="00192C15" w:rsidRPr="00F55889" w:rsidRDefault="00192C15" w:rsidP="00192C15">
            <w:pPr>
              <w:jc w:val="center"/>
              <w:rPr>
                <w:rFonts w:ascii="Times New Roman" w:hAnsi="Times New Roman" w:cs="Times New Roman"/>
                <w:sz w:val="20"/>
                <w:szCs w:val="20"/>
              </w:rPr>
            </w:pPr>
          </w:p>
        </w:tc>
      </w:tr>
      <w:tr w:rsidR="00192C15" w:rsidRPr="00FB441F" w14:paraId="1AFC9FE8" w14:textId="77777777" w:rsidTr="00192C15">
        <w:tc>
          <w:tcPr>
            <w:tcW w:w="1252" w:type="dxa"/>
            <w:tcBorders>
              <w:bottom w:val="single" w:sz="4" w:space="0" w:color="auto"/>
            </w:tcBorders>
            <w:vAlign w:val="center"/>
          </w:tcPr>
          <w:p w14:paraId="6BB56E9A" w14:textId="77777777" w:rsidR="00192C15" w:rsidRPr="00F55889" w:rsidRDefault="00192C15" w:rsidP="00192C15">
            <w:pPr>
              <w:rPr>
                <w:rFonts w:ascii="Times New Roman" w:hAnsi="Times New Roman" w:cs="Times New Roman"/>
                <w:sz w:val="20"/>
                <w:szCs w:val="20"/>
              </w:rPr>
            </w:pPr>
            <w:r w:rsidRPr="00F55889">
              <w:rPr>
                <w:rFonts w:ascii="Times New Roman" w:hAnsi="Times New Roman" w:cs="Times New Roman"/>
                <w:sz w:val="20"/>
                <w:szCs w:val="20"/>
              </w:rPr>
              <w:t>Vildagliptin</w:t>
            </w:r>
          </w:p>
        </w:tc>
        <w:tc>
          <w:tcPr>
            <w:tcW w:w="1281" w:type="dxa"/>
            <w:tcBorders>
              <w:bottom w:val="single" w:sz="4" w:space="0" w:color="auto"/>
            </w:tcBorders>
            <w:vAlign w:val="center"/>
          </w:tcPr>
          <w:p w14:paraId="2A6105CE" w14:textId="77777777" w:rsidR="00192C15" w:rsidRPr="00F55889" w:rsidRDefault="00192C15" w:rsidP="00192C15">
            <w:pPr>
              <w:jc w:val="center"/>
              <w:rPr>
                <w:rFonts w:ascii="Times New Roman" w:hAnsi="Times New Roman" w:cs="Times New Roman"/>
                <w:sz w:val="20"/>
                <w:szCs w:val="20"/>
              </w:rPr>
            </w:pPr>
            <w:r>
              <w:rPr>
                <w:rFonts w:ascii="Times New Roman" w:hAnsi="Times New Roman" w:cs="Times New Roman"/>
                <w:sz w:val="20"/>
                <w:szCs w:val="20"/>
              </w:rPr>
              <w:t>29</w:t>
            </w:r>
            <w:r w:rsidRPr="00F55889">
              <w:rPr>
                <w:rFonts w:ascii="Times New Roman" w:hAnsi="Times New Roman" w:cs="Times New Roman"/>
                <w:sz w:val="20"/>
                <w:szCs w:val="20"/>
              </w:rPr>
              <w:t>,</w:t>
            </w:r>
            <w:r>
              <w:rPr>
                <w:rFonts w:ascii="Times New Roman" w:hAnsi="Times New Roman" w:cs="Times New Roman"/>
                <w:sz w:val="20"/>
                <w:szCs w:val="20"/>
              </w:rPr>
              <w:t>373</w:t>
            </w:r>
            <w:r w:rsidRPr="00F55889">
              <w:rPr>
                <w:rFonts w:ascii="Times New Roman" w:hAnsi="Times New Roman" w:cs="Times New Roman"/>
                <w:sz w:val="20"/>
                <w:szCs w:val="20"/>
              </w:rPr>
              <w:t>.</w:t>
            </w:r>
            <w:r>
              <w:rPr>
                <w:rFonts w:ascii="Times New Roman" w:hAnsi="Times New Roman" w:cs="Times New Roman"/>
                <w:sz w:val="20"/>
                <w:szCs w:val="20"/>
              </w:rPr>
              <w:t>38</w:t>
            </w:r>
          </w:p>
        </w:tc>
        <w:tc>
          <w:tcPr>
            <w:tcW w:w="1348" w:type="dxa"/>
            <w:tcBorders>
              <w:bottom w:val="single" w:sz="4" w:space="0" w:color="auto"/>
            </w:tcBorders>
            <w:vAlign w:val="center"/>
          </w:tcPr>
          <w:p w14:paraId="67286D0D" w14:textId="77777777" w:rsidR="00192C15" w:rsidRPr="00F55889" w:rsidRDefault="00192C15" w:rsidP="00192C15">
            <w:pPr>
              <w:jc w:val="center"/>
              <w:rPr>
                <w:rFonts w:ascii="Times New Roman" w:hAnsi="Times New Roman" w:cs="Times New Roman"/>
                <w:sz w:val="20"/>
                <w:szCs w:val="20"/>
              </w:rPr>
            </w:pPr>
            <w:r>
              <w:rPr>
                <w:rFonts w:ascii="Times New Roman" w:hAnsi="Times New Roman" w:cs="Times New Roman"/>
                <w:sz w:val="20"/>
                <w:szCs w:val="20"/>
              </w:rPr>
              <w:t>3</w:t>
            </w:r>
            <w:r w:rsidRPr="00F55889">
              <w:rPr>
                <w:rFonts w:ascii="Times New Roman" w:hAnsi="Times New Roman" w:cs="Times New Roman"/>
                <w:sz w:val="20"/>
                <w:szCs w:val="20"/>
              </w:rPr>
              <w:t>,</w:t>
            </w:r>
            <w:r>
              <w:rPr>
                <w:rFonts w:ascii="Times New Roman" w:hAnsi="Times New Roman" w:cs="Times New Roman"/>
                <w:sz w:val="20"/>
                <w:szCs w:val="20"/>
              </w:rPr>
              <w:t>197</w:t>
            </w:r>
            <w:r w:rsidRPr="00F55889">
              <w:rPr>
                <w:rFonts w:ascii="Times New Roman" w:hAnsi="Times New Roman" w:cs="Times New Roman"/>
                <w:sz w:val="20"/>
                <w:szCs w:val="20"/>
              </w:rPr>
              <w:t>.</w:t>
            </w:r>
            <w:r>
              <w:rPr>
                <w:rFonts w:ascii="Times New Roman" w:hAnsi="Times New Roman" w:cs="Times New Roman"/>
                <w:sz w:val="20"/>
                <w:szCs w:val="20"/>
              </w:rPr>
              <w:t>8</w:t>
            </w:r>
            <w:r w:rsidRPr="00F55889">
              <w:rPr>
                <w:rFonts w:ascii="Times New Roman" w:hAnsi="Times New Roman" w:cs="Times New Roman"/>
                <w:sz w:val="20"/>
                <w:szCs w:val="20"/>
              </w:rPr>
              <w:t>0</w:t>
            </w:r>
          </w:p>
        </w:tc>
        <w:tc>
          <w:tcPr>
            <w:tcW w:w="1346" w:type="dxa"/>
            <w:gridSpan w:val="2"/>
            <w:tcBorders>
              <w:bottom w:val="single" w:sz="4" w:space="0" w:color="auto"/>
            </w:tcBorders>
            <w:vAlign w:val="center"/>
          </w:tcPr>
          <w:p w14:paraId="14EC74ED" w14:textId="77777777" w:rsidR="00192C15" w:rsidRPr="00F55889" w:rsidRDefault="00192C15" w:rsidP="00192C15">
            <w:pPr>
              <w:jc w:val="center"/>
              <w:rPr>
                <w:rFonts w:ascii="Times New Roman" w:hAnsi="Times New Roman" w:cs="Times New Roman"/>
                <w:sz w:val="20"/>
                <w:szCs w:val="20"/>
              </w:rPr>
            </w:pPr>
            <w:r w:rsidRPr="00F55889">
              <w:rPr>
                <w:rFonts w:ascii="Times New Roman" w:hAnsi="Times New Roman" w:cs="Times New Roman"/>
                <w:sz w:val="20"/>
                <w:szCs w:val="20"/>
              </w:rPr>
              <w:t>7.29</w:t>
            </w:r>
          </w:p>
        </w:tc>
        <w:tc>
          <w:tcPr>
            <w:tcW w:w="1270" w:type="dxa"/>
            <w:gridSpan w:val="2"/>
            <w:tcBorders>
              <w:bottom w:val="single" w:sz="4" w:space="0" w:color="auto"/>
            </w:tcBorders>
            <w:vAlign w:val="center"/>
          </w:tcPr>
          <w:p w14:paraId="4E4E5C79" w14:textId="77777777" w:rsidR="00192C15" w:rsidRPr="00F55889" w:rsidRDefault="00192C15" w:rsidP="00192C15">
            <w:pPr>
              <w:jc w:val="center"/>
              <w:rPr>
                <w:rFonts w:ascii="Times New Roman" w:hAnsi="Times New Roman" w:cs="Times New Roman"/>
                <w:sz w:val="20"/>
                <w:szCs w:val="20"/>
              </w:rPr>
            </w:pPr>
            <w:r w:rsidRPr="00F55889">
              <w:rPr>
                <w:rFonts w:ascii="Times New Roman" w:hAnsi="Times New Roman" w:cs="Times New Roman"/>
                <w:sz w:val="20"/>
                <w:szCs w:val="20"/>
              </w:rPr>
              <w:t>0.37</w:t>
            </w:r>
          </w:p>
        </w:tc>
        <w:tc>
          <w:tcPr>
            <w:tcW w:w="1181" w:type="dxa"/>
            <w:tcBorders>
              <w:bottom w:val="single" w:sz="4" w:space="0" w:color="auto"/>
            </w:tcBorders>
            <w:vAlign w:val="center"/>
          </w:tcPr>
          <w:p w14:paraId="2F3E6686" w14:textId="77777777" w:rsidR="00192C15" w:rsidRPr="00F55889" w:rsidRDefault="00192C15" w:rsidP="00192C15">
            <w:pPr>
              <w:jc w:val="center"/>
              <w:rPr>
                <w:rFonts w:ascii="Times New Roman" w:hAnsi="Times New Roman" w:cs="Times New Roman"/>
                <w:sz w:val="20"/>
                <w:szCs w:val="20"/>
              </w:rPr>
            </w:pPr>
            <w:r>
              <w:rPr>
                <w:rFonts w:ascii="Times New Roman" w:hAnsi="Times New Roman" w:cs="Times New Roman"/>
                <w:sz w:val="20"/>
                <w:szCs w:val="20"/>
              </w:rPr>
              <w:t>4</w:t>
            </w:r>
            <w:r w:rsidRPr="00F55889">
              <w:rPr>
                <w:rFonts w:ascii="Times New Roman" w:hAnsi="Times New Roman" w:cs="Times New Roman"/>
                <w:sz w:val="20"/>
                <w:szCs w:val="20"/>
              </w:rPr>
              <w:t>,</w:t>
            </w:r>
            <w:r>
              <w:rPr>
                <w:rFonts w:ascii="Times New Roman" w:hAnsi="Times New Roman" w:cs="Times New Roman"/>
                <w:sz w:val="20"/>
                <w:szCs w:val="20"/>
              </w:rPr>
              <w:t>029</w:t>
            </w:r>
            <w:r w:rsidRPr="00F55889">
              <w:rPr>
                <w:rFonts w:ascii="Times New Roman" w:hAnsi="Times New Roman" w:cs="Times New Roman"/>
                <w:sz w:val="20"/>
                <w:szCs w:val="20"/>
              </w:rPr>
              <w:t>.</w:t>
            </w:r>
            <w:r>
              <w:rPr>
                <w:rFonts w:ascii="Times New Roman" w:hAnsi="Times New Roman" w:cs="Times New Roman"/>
                <w:sz w:val="20"/>
                <w:szCs w:val="20"/>
              </w:rPr>
              <w:t>03</w:t>
            </w:r>
          </w:p>
        </w:tc>
        <w:tc>
          <w:tcPr>
            <w:tcW w:w="1446" w:type="dxa"/>
            <w:tcBorders>
              <w:bottom w:val="single" w:sz="4" w:space="0" w:color="auto"/>
            </w:tcBorders>
            <w:vAlign w:val="center"/>
          </w:tcPr>
          <w:p w14:paraId="07EFF0FC" w14:textId="77777777" w:rsidR="00192C15" w:rsidRPr="00F55889" w:rsidRDefault="00192C15" w:rsidP="00192C15">
            <w:pPr>
              <w:jc w:val="center"/>
              <w:rPr>
                <w:rFonts w:ascii="Times New Roman" w:hAnsi="Times New Roman" w:cs="Times New Roman"/>
                <w:sz w:val="20"/>
                <w:szCs w:val="20"/>
              </w:rPr>
            </w:pPr>
            <w:r>
              <w:rPr>
                <w:rFonts w:ascii="Times New Roman" w:hAnsi="Times New Roman" w:cs="Times New Roman"/>
                <w:sz w:val="20"/>
                <w:szCs w:val="20"/>
              </w:rPr>
              <w:t>8</w:t>
            </w:r>
            <w:r w:rsidRPr="00F55889">
              <w:rPr>
                <w:rFonts w:ascii="Times New Roman" w:hAnsi="Times New Roman" w:cs="Times New Roman"/>
                <w:sz w:val="20"/>
                <w:szCs w:val="20"/>
              </w:rPr>
              <w:t>,</w:t>
            </w:r>
            <w:r>
              <w:rPr>
                <w:rFonts w:ascii="Times New Roman" w:hAnsi="Times New Roman" w:cs="Times New Roman"/>
                <w:sz w:val="20"/>
                <w:szCs w:val="20"/>
              </w:rPr>
              <w:t>587</w:t>
            </w:r>
            <w:r w:rsidRPr="00F55889">
              <w:rPr>
                <w:rFonts w:ascii="Times New Roman" w:hAnsi="Times New Roman" w:cs="Times New Roman"/>
                <w:sz w:val="20"/>
                <w:szCs w:val="20"/>
              </w:rPr>
              <w:t>.</w:t>
            </w:r>
            <w:r>
              <w:rPr>
                <w:rFonts w:ascii="Times New Roman" w:hAnsi="Times New Roman" w:cs="Times New Roman"/>
                <w:sz w:val="20"/>
                <w:szCs w:val="20"/>
              </w:rPr>
              <w:t>09</w:t>
            </w:r>
          </w:p>
        </w:tc>
      </w:tr>
    </w:tbl>
    <w:p w14:paraId="688F4F23" w14:textId="77777777" w:rsidR="00192C15" w:rsidRPr="00D03D02"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a</w:t>
      </w:r>
      <w:proofErr w:type="gramEnd"/>
      <w:r w:rsidRPr="00D03D02">
        <w:rPr>
          <w:rFonts w:ascii="Times New Roman" w:hAnsi="Times New Roman"/>
          <w:sz w:val="20"/>
          <w:szCs w:val="20"/>
        </w:rPr>
        <w:t xml:space="preserve"> </w:t>
      </w:r>
      <w:proofErr w:type="spellStart"/>
      <w:r w:rsidRPr="00D03D02">
        <w:rPr>
          <w:rFonts w:ascii="Times New Roman" w:hAnsi="Times New Roman"/>
          <w:sz w:val="20"/>
          <w:szCs w:val="20"/>
        </w:rPr>
        <w:t>Vildagliptin</w:t>
      </w:r>
      <w:proofErr w:type="spellEnd"/>
      <w:r w:rsidRPr="00D03D02">
        <w:rPr>
          <w:rFonts w:ascii="Times New Roman" w:hAnsi="Times New Roman"/>
          <w:sz w:val="20"/>
          <w:szCs w:val="20"/>
        </w:rPr>
        <w:t xml:space="preserve"> monotherapy vs. metformin monotherapy.</w:t>
      </w:r>
    </w:p>
    <w:p w14:paraId="5CDBD2F8" w14:textId="77777777" w:rsidR="00192C15" w:rsidRPr="00D03D02"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b</w:t>
      </w:r>
      <w:proofErr w:type="gramEnd"/>
      <w:r w:rsidRPr="00D03D02">
        <w:rPr>
          <w:rFonts w:ascii="Times New Roman" w:hAnsi="Times New Roman"/>
          <w:sz w:val="20"/>
          <w:szCs w:val="20"/>
        </w:rPr>
        <w:t xml:space="preserve"> </w:t>
      </w:r>
      <w:proofErr w:type="spellStart"/>
      <w:r w:rsidRPr="00D03D02">
        <w:rPr>
          <w:rFonts w:ascii="Times New Roman" w:hAnsi="Times New Roman"/>
          <w:sz w:val="20"/>
          <w:szCs w:val="20"/>
        </w:rPr>
        <w:t>Vildagliptin</w:t>
      </w:r>
      <w:proofErr w:type="spellEnd"/>
      <w:r w:rsidRPr="00D03D02">
        <w:rPr>
          <w:rFonts w:ascii="Times New Roman" w:hAnsi="Times New Roman"/>
          <w:sz w:val="20"/>
          <w:szCs w:val="20"/>
        </w:rPr>
        <w:t xml:space="preserve"> combined with metformin vs. metformin combined with other </w:t>
      </w:r>
      <w:proofErr w:type="spellStart"/>
      <w:r w:rsidRPr="00D03D02">
        <w:rPr>
          <w:rFonts w:ascii="Times New Roman" w:hAnsi="Times New Roman"/>
          <w:sz w:val="20"/>
          <w:szCs w:val="20"/>
        </w:rPr>
        <w:t>hypoglycemic</w:t>
      </w:r>
      <w:proofErr w:type="spellEnd"/>
      <w:r w:rsidRPr="00D03D02">
        <w:rPr>
          <w:rFonts w:ascii="Times New Roman" w:hAnsi="Times New Roman"/>
          <w:sz w:val="20"/>
          <w:szCs w:val="20"/>
        </w:rPr>
        <w:t xml:space="preserve"> agent.</w:t>
      </w:r>
    </w:p>
    <w:p w14:paraId="78396B74" w14:textId="77777777" w:rsidR="00192C15" w:rsidRPr="00D03D02" w:rsidRDefault="00192C15" w:rsidP="00192C15">
      <w:pPr>
        <w:pStyle w:val="NoSpacing"/>
        <w:rPr>
          <w:rFonts w:ascii="Times New Roman" w:hAnsi="Times New Roman"/>
          <w:sz w:val="20"/>
          <w:szCs w:val="20"/>
          <w:lang w:val="en-US"/>
        </w:rPr>
      </w:pPr>
      <w:proofErr w:type="gramStart"/>
      <w:r w:rsidRPr="00D03D02">
        <w:rPr>
          <w:rFonts w:ascii="Times New Roman" w:hAnsi="Times New Roman"/>
          <w:sz w:val="20"/>
          <w:szCs w:val="20"/>
          <w:vertAlign w:val="superscript"/>
        </w:rPr>
        <w:t>c</w:t>
      </w:r>
      <w:proofErr w:type="gramEnd"/>
      <w:r w:rsidRPr="00D03D02">
        <w:rPr>
          <w:rFonts w:ascii="Times New Roman" w:hAnsi="Times New Roman"/>
          <w:sz w:val="20"/>
          <w:szCs w:val="20"/>
        </w:rPr>
        <w:t xml:space="preserve"> Dual </w:t>
      </w:r>
      <w:proofErr w:type="spellStart"/>
      <w:r w:rsidRPr="00D03D02">
        <w:rPr>
          <w:rFonts w:ascii="Times New Roman" w:hAnsi="Times New Roman"/>
          <w:sz w:val="20"/>
          <w:szCs w:val="20"/>
        </w:rPr>
        <w:t>vildagliptin</w:t>
      </w:r>
      <w:proofErr w:type="spellEnd"/>
      <w:r w:rsidRPr="00D03D02">
        <w:rPr>
          <w:rFonts w:ascii="Times New Roman" w:hAnsi="Times New Roman"/>
          <w:sz w:val="20"/>
          <w:szCs w:val="20"/>
        </w:rPr>
        <w:t>-containing treatment vs. other dual treatment.</w:t>
      </w:r>
    </w:p>
    <w:p w14:paraId="4DDC288B" w14:textId="77777777" w:rsidR="00192C15" w:rsidRDefault="00192C15" w:rsidP="00192C15">
      <w:pPr>
        <w:pStyle w:val="NoSpacing"/>
        <w:rPr>
          <w:rFonts w:ascii="Times New Roman" w:hAnsi="Times New Roman"/>
          <w:color w:val="000000"/>
          <w:sz w:val="24"/>
          <w:szCs w:val="24"/>
        </w:rPr>
      </w:pPr>
      <w:r w:rsidRPr="00D03D02">
        <w:rPr>
          <w:rFonts w:ascii="Times New Roman" w:hAnsi="Times New Roman"/>
          <w:sz w:val="20"/>
          <w:szCs w:val="20"/>
          <w:lang w:val="en-US"/>
        </w:rPr>
        <w:t xml:space="preserve">$: Currency values were adjusted for purchasing power parity (PPP). </w:t>
      </w:r>
      <w:r w:rsidRPr="00D03D02">
        <w:rPr>
          <w:rFonts w:ascii="Times New Roman" w:eastAsia="Times New Roman" w:hAnsi="Times New Roman"/>
          <w:color w:val="000000"/>
          <w:sz w:val="20"/>
          <w:szCs w:val="20"/>
          <w:lang w:val="en-US" w:eastAsia="pt-BR"/>
        </w:rPr>
        <w:t>Conversion factor to purchasing power parity: 1.73 (local currency per international $), World Bank, 2014; LY: life years.</w:t>
      </w:r>
    </w:p>
    <w:p w14:paraId="120C2973" w14:textId="77777777" w:rsidR="00192C15" w:rsidRDefault="00192C15" w:rsidP="00192C15">
      <w:pPr>
        <w:pStyle w:val="NoSpacing"/>
        <w:rPr>
          <w:rFonts w:ascii="Times New Roman" w:hAnsi="Times New Roman"/>
          <w:color w:val="000000"/>
          <w:sz w:val="24"/>
          <w:szCs w:val="24"/>
        </w:rPr>
      </w:pPr>
    </w:p>
    <w:p w14:paraId="61945B58" w14:textId="7A7F3BE1" w:rsidR="00376B5B" w:rsidRDefault="00376B5B" w:rsidP="00F8200F">
      <w:pPr>
        <w:pStyle w:val="NoSpacing"/>
        <w:rPr>
          <w:rFonts w:ascii="Times New Roman" w:hAnsi="Times New Roman"/>
          <w:color w:val="000000"/>
          <w:sz w:val="24"/>
          <w:szCs w:val="24"/>
        </w:rPr>
      </w:pPr>
      <w:r w:rsidRPr="00F8200F">
        <w:rPr>
          <w:rFonts w:ascii="Times New Roman" w:hAnsi="Times New Roman"/>
          <w:color w:val="000000"/>
          <w:sz w:val="24"/>
          <w:szCs w:val="24"/>
        </w:rPr>
        <w:t xml:space="preserve">ICER of </w:t>
      </w:r>
      <w:proofErr w:type="spellStart"/>
      <w:r w:rsidRPr="00F8200F">
        <w:rPr>
          <w:rFonts w:ascii="Times New Roman" w:hAnsi="Times New Roman"/>
          <w:color w:val="000000"/>
          <w:sz w:val="24"/>
          <w:szCs w:val="24"/>
        </w:rPr>
        <w:t>vildagliptin</w:t>
      </w:r>
      <w:proofErr w:type="spellEnd"/>
      <w:r w:rsidRPr="00F8200F">
        <w:rPr>
          <w:rFonts w:ascii="Times New Roman" w:hAnsi="Times New Roman"/>
          <w:color w:val="000000"/>
          <w:sz w:val="24"/>
          <w:szCs w:val="24"/>
        </w:rPr>
        <w:t xml:space="preserve"> monothe</w:t>
      </w:r>
      <w:r w:rsidR="00D80A68" w:rsidRPr="00F8200F">
        <w:rPr>
          <w:rFonts w:ascii="Times New Roman" w:hAnsi="Times New Roman"/>
          <w:color w:val="000000"/>
          <w:sz w:val="24"/>
          <w:szCs w:val="24"/>
        </w:rPr>
        <w:t xml:space="preserve">rapy compared to metformin was </w:t>
      </w:r>
      <w:r w:rsidR="00070D7A" w:rsidRPr="00F8200F">
        <w:rPr>
          <w:rFonts w:ascii="Times New Roman" w:hAnsi="Times New Roman"/>
          <w:color w:val="000000"/>
          <w:sz w:val="24"/>
          <w:szCs w:val="24"/>
        </w:rPr>
        <w:t>US</w:t>
      </w:r>
      <w:r w:rsidRPr="00F8200F">
        <w:rPr>
          <w:rFonts w:ascii="Times New Roman" w:hAnsi="Times New Roman"/>
          <w:color w:val="000000"/>
          <w:sz w:val="24"/>
          <w:szCs w:val="24"/>
        </w:rPr>
        <w:t>$</w:t>
      </w:r>
      <w:r w:rsidR="00D80A68" w:rsidRPr="00F8200F">
        <w:rPr>
          <w:rFonts w:ascii="Times New Roman" w:hAnsi="Times New Roman"/>
          <w:color w:val="000000"/>
          <w:sz w:val="24"/>
          <w:szCs w:val="24"/>
        </w:rPr>
        <w:t>19,735.91</w:t>
      </w:r>
      <w:r w:rsidR="00CE15A9">
        <w:rPr>
          <w:rFonts w:ascii="Times New Roman" w:hAnsi="Times New Roman"/>
          <w:color w:val="000000"/>
          <w:sz w:val="24"/>
          <w:szCs w:val="24"/>
        </w:rPr>
        <w:t>, which</w:t>
      </w:r>
      <w:r w:rsidRPr="00F8200F">
        <w:rPr>
          <w:rFonts w:ascii="Times New Roman" w:hAnsi="Times New Roman"/>
          <w:color w:val="000000"/>
          <w:sz w:val="24"/>
          <w:szCs w:val="24"/>
        </w:rPr>
        <w:t xml:space="preserve"> means 2</w:t>
      </w:r>
      <w:r w:rsidR="00D80A68" w:rsidRPr="00F8200F">
        <w:rPr>
          <w:rFonts w:ascii="Times New Roman" w:hAnsi="Times New Roman"/>
          <w:color w:val="000000"/>
          <w:sz w:val="24"/>
          <w:szCs w:val="24"/>
        </w:rPr>
        <w:t>1</w:t>
      </w:r>
      <w:r w:rsidRPr="00F8200F">
        <w:rPr>
          <w:rFonts w:ascii="Times New Roman" w:hAnsi="Times New Roman"/>
          <w:color w:val="000000"/>
          <w:sz w:val="24"/>
          <w:szCs w:val="24"/>
        </w:rPr>
        <w:t>.7% above the cost-effectiveness threshold set for this study</w:t>
      </w:r>
      <w:r w:rsidR="00623A92">
        <w:rPr>
          <w:rFonts w:ascii="Times New Roman" w:hAnsi="Times New Roman"/>
          <w:color w:val="000000"/>
          <w:sz w:val="24"/>
          <w:szCs w:val="24"/>
        </w:rPr>
        <w:t xml:space="preserve"> based on the Brazilian context</w:t>
      </w:r>
      <w:r w:rsidRPr="00F8200F">
        <w:rPr>
          <w:rFonts w:ascii="Times New Roman" w:hAnsi="Times New Roman"/>
          <w:color w:val="000000"/>
          <w:sz w:val="24"/>
          <w:szCs w:val="24"/>
        </w:rPr>
        <w:t>.</w:t>
      </w:r>
      <w:r w:rsidRPr="00F8200F">
        <w:rPr>
          <w:rFonts w:ascii="Times New Roman" w:hAnsi="Times New Roman"/>
          <w:color w:val="800000"/>
          <w:sz w:val="24"/>
          <w:szCs w:val="24"/>
        </w:rPr>
        <w:t xml:space="preserve"> </w:t>
      </w:r>
      <w:r w:rsidRPr="00F8200F">
        <w:rPr>
          <w:rFonts w:ascii="Times New Roman" w:hAnsi="Times New Roman"/>
          <w:color w:val="000000"/>
          <w:sz w:val="24"/>
          <w:szCs w:val="24"/>
        </w:rPr>
        <w:t>On the other hand, it was below GDP per capita in the other two comparisons.</w:t>
      </w:r>
      <w:r w:rsidRPr="00F8200F">
        <w:rPr>
          <w:rFonts w:ascii="Times New Roman" w:hAnsi="Times New Roman"/>
          <w:color w:val="800000"/>
          <w:sz w:val="24"/>
          <w:szCs w:val="24"/>
        </w:rPr>
        <w:t xml:space="preserve"> </w:t>
      </w:r>
      <w:r w:rsidRPr="00F8200F">
        <w:rPr>
          <w:rFonts w:ascii="Times New Roman" w:hAnsi="Times New Roman"/>
          <w:color w:val="000000"/>
          <w:sz w:val="24"/>
          <w:szCs w:val="24"/>
        </w:rPr>
        <w:t>Considering the</w:t>
      </w:r>
      <w:r w:rsidR="001F0B44" w:rsidRPr="00F8200F">
        <w:rPr>
          <w:rFonts w:ascii="Times New Roman" w:hAnsi="Times New Roman"/>
          <w:color w:val="000000"/>
          <w:sz w:val="24"/>
          <w:szCs w:val="24"/>
        </w:rPr>
        <w:t xml:space="preserve"> comparison between metformin </w:t>
      </w:r>
      <w:r w:rsidR="005D7704" w:rsidRPr="00F8200F">
        <w:rPr>
          <w:rFonts w:ascii="Times New Roman" w:hAnsi="Times New Roman"/>
          <w:color w:val="000000"/>
          <w:sz w:val="24"/>
          <w:szCs w:val="24"/>
        </w:rPr>
        <w:t>combined with</w:t>
      </w:r>
      <w:r w:rsidR="00EB456F">
        <w:rPr>
          <w:rFonts w:ascii="Times New Roman" w:hAnsi="Times New Roman"/>
          <w:color w:val="000000"/>
          <w:sz w:val="24"/>
          <w:szCs w:val="24"/>
        </w:rPr>
        <w:t xml:space="preserve"> vildagliptin or other </w:t>
      </w:r>
      <w:r w:rsidR="00EB456F" w:rsidRPr="00F8200F">
        <w:rPr>
          <w:rFonts w:ascii="Times New Roman" w:hAnsi="Times New Roman"/>
          <w:color w:val="000000"/>
          <w:sz w:val="24"/>
          <w:szCs w:val="24"/>
        </w:rPr>
        <w:t>m</w:t>
      </w:r>
      <w:r w:rsidR="00EB456F">
        <w:rPr>
          <w:rFonts w:ascii="Times New Roman" w:hAnsi="Times New Roman"/>
          <w:color w:val="000000"/>
          <w:sz w:val="24"/>
          <w:szCs w:val="24"/>
        </w:rPr>
        <w:t>edicines</w:t>
      </w:r>
      <w:r w:rsidRPr="00F8200F">
        <w:rPr>
          <w:rFonts w:ascii="Times New Roman" w:hAnsi="Times New Roman"/>
          <w:color w:val="000000"/>
          <w:sz w:val="24"/>
          <w:szCs w:val="24"/>
        </w:rPr>
        <w:t xml:space="preserve">, </w:t>
      </w:r>
      <w:r w:rsidR="005D7704" w:rsidRPr="00F8200F">
        <w:rPr>
          <w:rFonts w:ascii="Times New Roman" w:hAnsi="Times New Roman"/>
          <w:color w:val="000000"/>
          <w:sz w:val="24"/>
          <w:szCs w:val="24"/>
        </w:rPr>
        <w:t xml:space="preserve">the </w:t>
      </w:r>
      <w:r w:rsidRPr="00F8200F">
        <w:rPr>
          <w:rFonts w:ascii="Times New Roman" w:hAnsi="Times New Roman"/>
          <w:color w:val="000000"/>
          <w:sz w:val="24"/>
          <w:szCs w:val="24"/>
        </w:rPr>
        <w:t>ICER was equivalent to 28.</w:t>
      </w:r>
      <w:r w:rsidR="00D80A68" w:rsidRPr="00F8200F">
        <w:rPr>
          <w:rFonts w:ascii="Times New Roman" w:hAnsi="Times New Roman"/>
          <w:color w:val="000000"/>
          <w:sz w:val="24"/>
          <w:szCs w:val="24"/>
        </w:rPr>
        <w:t>7</w:t>
      </w:r>
      <w:r w:rsidRPr="00F8200F">
        <w:rPr>
          <w:rFonts w:ascii="Times New Roman" w:hAnsi="Times New Roman"/>
          <w:color w:val="000000"/>
          <w:sz w:val="24"/>
          <w:szCs w:val="24"/>
        </w:rPr>
        <w:t>% of the considered thresho</w:t>
      </w:r>
      <w:r w:rsidR="00D80A68" w:rsidRPr="00F8200F">
        <w:rPr>
          <w:rFonts w:ascii="Times New Roman" w:hAnsi="Times New Roman"/>
          <w:color w:val="000000"/>
          <w:sz w:val="24"/>
          <w:szCs w:val="24"/>
        </w:rPr>
        <w:t xml:space="preserve">ld, totalizing </w:t>
      </w:r>
      <w:r w:rsidR="00CE15A9">
        <w:rPr>
          <w:rFonts w:ascii="Times New Roman" w:hAnsi="Times New Roman"/>
          <w:color w:val="000000"/>
          <w:sz w:val="24"/>
          <w:szCs w:val="24"/>
        </w:rPr>
        <w:t>$</w:t>
      </w:r>
      <w:r w:rsidR="00D80A68" w:rsidRPr="00F8200F">
        <w:rPr>
          <w:rFonts w:ascii="Times New Roman" w:hAnsi="Times New Roman"/>
          <w:color w:val="000000"/>
          <w:sz w:val="24"/>
          <w:szCs w:val="24"/>
        </w:rPr>
        <w:t>4,659.62</w:t>
      </w:r>
      <w:r w:rsidR="001F0B44" w:rsidRPr="00F8200F">
        <w:rPr>
          <w:rFonts w:ascii="Times New Roman" w:hAnsi="Times New Roman"/>
          <w:color w:val="000000"/>
          <w:sz w:val="24"/>
          <w:szCs w:val="24"/>
        </w:rPr>
        <w:t>. F</w:t>
      </w:r>
      <w:r w:rsidRPr="00F8200F">
        <w:rPr>
          <w:rFonts w:ascii="Times New Roman" w:hAnsi="Times New Roman"/>
          <w:color w:val="000000"/>
          <w:sz w:val="24"/>
          <w:szCs w:val="24"/>
        </w:rPr>
        <w:t>or the comparison</w:t>
      </w:r>
      <w:r w:rsidR="001F0B44" w:rsidRPr="00F8200F">
        <w:rPr>
          <w:rFonts w:ascii="Times New Roman" w:hAnsi="Times New Roman"/>
          <w:color w:val="000000"/>
          <w:sz w:val="24"/>
          <w:szCs w:val="24"/>
        </w:rPr>
        <w:t xml:space="preserve"> involving observational data, </w:t>
      </w:r>
      <w:r w:rsidR="005D7704" w:rsidRPr="00F8200F">
        <w:rPr>
          <w:rFonts w:ascii="Times New Roman" w:hAnsi="Times New Roman"/>
          <w:color w:val="000000"/>
          <w:sz w:val="24"/>
          <w:szCs w:val="24"/>
        </w:rPr>
        <w:t xml:space="preserve">the </w:t>
      </w:r>
      <w:r w:rsidR="00CE15A9">
        <w:rPr>
          <w:rFonts w:ascii="Times New Roman" w:hAnsi="Times New Roman"/>
          <w:color w:val="000000"/>
          <w:sz w:val="24"/>
          <w:szCs w:val="24"/>
        </w:rPr>
        <w:t>ICER was from $</w:t>
      </w:r>
      <w:r w:rsidR="00D80A68" w:rsidRPr="00F8200F">
        <w:rPr>
          <w:rFonts w:ascii="Times New Roman" w:hAnsi="Times New Roman"/>
          <w:color w:val="000000"/>
          <w:sz w:val="24"/>
          <w:szCs w:val="24"/>
        </w:rPr>
        <w:t>8,587.09</w:t>
      </w:r>
      <w:r w:rsidRPr="00F8200F">
        <w:rPr>
          <w:rFonts w:ascii="Times New Roman" w:hAnsi="Times New Roman"/>
          <w:color w:val="000000"/>
          <w:sz w:val="24"/>
          <w:szCs w:val="24"/>
        </w:rPr>
        <w:t>, corresponding to 5</w:t>
      </w:r>
      <w:r w:rsidR="00D80A68" w:rsidRPr="00F8200F">
        <w:rPr>
          <w:rFonts w:ascii="Times New Roman" w:hAnsi="Times New Roman"/>
          <w:color w:val="000000"/>
          <w:sz w:val="24"/>
          <w:szCs w:val="24"/>
        </w:rPr>
        <w:t>3</w:t>
      </w:r>
      <w:r w:rsidRPr="00F8200F">
        <w:rPr>
          <w:rFonts w:ascii="Times New Roman" w:hAnsi="Times New Roman"/>
          <w:color w:val="000000"/>
          <w:sz w:val="24"/>
          <w:szCs w:val="24"/>
        </w:rPr>
        <w:t>.</w:t>
      </w:r>
      <w:r w:rsidR="00D80A68" w:rsidRPr="00F8200F">
        <w:rPr>
          <w:rFonts w:ascii="Times New Roman" w:hAnsi="Times New Roman"/>
          <w:color w:val="000000"/>
          <w:sz w:val="24"/>
          <w:szCs w:val="24"/>
        </w:rPr>
        <w:t>0</w:t>
      </w:r>
      <w:r w:rsidRPr="00F8200F">
        <w:rPr>
          <w:rFonts w:ascii="Times New Roman" w:hAnsi="Times New Roman"/>
          <w:color w:val="000000"/>
          <w:sz w:val="24"/>
          <w:szCs w:val="24"/>
        </w:rPr>
        <w:t>% of GDP per capita (Table 4).</w:t>
      </w:r>
    </w:p>
    <w:p w14:paraId="041FC359" w14:textId="77777777" w:rsidR="00623A92" w:rsidRPr="00F8200F" w:rsidRDefault="00623A92" w:rsidP="00F8200F">
      <w:pPr>
        <w:pStyle w:val="NoSpacing"/>
        <w:rPr>
          <w:rFonts w:ascii="Times New Roman" w:hAnsi="Times New Roman"/>
          <w:color w:val="000000"/>
          <w:sz w:val="24"/>
          <w:szCs w:val="24"/>
        </w:rPr>
      </w:pPr>
    </w:p>
    <w:p w14:paraId="13813A27" w14:textId="0067D9A6" w:rsidR="00376B5B" w:rsidRDefault="00376B5B" w:rsidP="00F8200F">
      <w:pPr>
        <w:pStyle w:val="NoSpacing"/>
        <w:rPr>
          <w:rFonts w:ascii="Times New Roman" w:hAnsi="Times New Roman"/>
          <w:color w:val="000000"/>
          <w:sz w:val="24"/>
          <w:szCs w:val="24"/>
        </w:rPr>
      </w:pPr>
      <w:r w:rsidRPr="00F8200F">
        <w:rPr>
          <w:rFonts w:ascii="Times New Roman" w:hAnsi="Times New Roman"/>
          <w:color w:val="000000"/>
          <w:sz w:val="24"/>
          <w:szCs w:val="24"/>
        </w:rPr>
        <w:t xml:space="preserve">According to the sensitivity analysis, considering willingness to pay between half and one GDP per capita, none of </w:t>
      </w:r>
      <w:r w:rsidR="00623A92">
        <w:rPr>
          <w:rFonts w:ascii="Times New Roman" w:hAnsi="Times New Roman"/>
          <w:color w:val="000000"/>
          <w:sz w:val="24"/>
          <w:szCs w:val="24"/>
        </w:rPr>
        <w:t xml:space="preserve">the </w:t>
      </w:r>
      <w:r w:rsidRPr="00F8200F">
        <w:rPr>
          <w:rFonts w:ascii="Times New Roman" w:hAnsi="Times New Roman"/>
          <w:color w:val="000000"/>
          <w:sz w:val="24"/>
          <w:szCs w:val="24"/>
        </w:rPr>
        <w:t xml:space="preserve">simulations </w:t>
      </w:r>
      <w:r w:rsidR="00623A92">
        <w:rPr>
          <w:rFonts w:ascii="Times New Roman" w:hAnsi="Times New Roman"/>
          <w:color w:val="000000"/>
          <w:sz w:val="24"/>
          <w:szCs w:val="24"/>
        </w:rPr>
        <w:t xml:space="preserve">for </w:t>
      </w:r>
      <w:r w:rsidRPr="00F8200F">
        <w:rPr>
          <w:rFonts w:ascii="Times New Roman" w:hAnsi="Times New Roman"/>
          <w:color w:val="000000"/>
          <w:sz w:val="24"/>
          <w:szCs w:val="24"/>
        </w:rPr>
        <w:t xml:space="preserve">treatment with vildagliptin had a higher </w:t>
      </w:r>
      <w:r w:rsidRPr="00F8200F">
        <w:rPr>
          <w:rFonts w:ascii="Times New Roman" w:hAnsi="Times New Roman"/>
          <w:color w:val="000000"/>
          <w:sz w:val="24"/>
          <w:szCs w:val="24"/>
        </w:rPr>
        <w:lastRenderedPageBreak/>
        <w:t xml:space="preserve">proportion of presenting </w:t>
      </w:r>
      <w:r w:rsidR="003C1EB6" w:rsidRPr="00F8200F">
        <w:rPr>
          <w:rFonts w:ascii="Times New Roman" w:hAnsi="Times New Roman"/>
          <w:color w:val="000000"/>
          <w:sz w:val="24"/>
          <w:szCs w:val="24"/>
        </w:rPr>
        <w:t xml:space="preserve">a </w:t>
      </w:r>
      <w:r w:rsidR="00CE15A9">
        <w:rPr>
          <w:rFonts w:ascii="Times New Roman" w:hAnsi="Times New Roman"/>
          <w:color w:val="000000"/>
          <w:sz w:val="24"/>
          <w:szCs w:val="24"/>
        </w:rPr>
        <w:t xml:space="preserve">lower CER compared to controls. The </w:t>
      </w:r>
      <w:r w:rsidR="003C1EB6" w:rsidRPr="00F8200F">
        <w:rPr>
          <w:rFonts w:ascii="Times New Roman" w:hAnsi="Times New Roman"/>
          <w:color w:val="000000"/>
          <w:sz w:val="24"/>
          <w:szCs w:val="24"/>
        </w:rPr>
        <w:t>v</w:t>
      </w:r>
      <w:r w:rsidRPr="00F8200F">
        <w:rPr>
          <w:rFonts w:ascii="Times New Roman" w:hAnsi="Times New Roman"/>
          <w:color w:val="000000"/>
          <w:sz w:val="24"/>
          <w:szCs w:val="24"/>
        </w:rPr>
        <w:t>ildagliptin C</w:t>
      </w:r>
      <w:r w:rsidR="00A167F7" w:rsidRPr="00F8200F">
        <w:rPr>
          <w:rFonts w:ascii="Times New Roman" w:hAnsi="Times New Roman"/>
          <w:color w:val="000000"/>
          <w:sz w:val="24"/>
          <w:szCs w:val="24"/>
        </w:rPr>
        <w:t>ER w</w:t>
      </w:r>
      <w:r w:rsidR="003C1EB6" w:rsidRPr="00F8200F">
        <w:rPr>
          <w:rFonts w:ascii="Times New Roman" w:hAnsi="Times New Roman"/>
          <w:color w:val="000000"/>
          <w:sz w:val="24"/>
          <w:szCs w:val="24"/>
        </w:rPr>
        <w:t>as</w:t>
      </w:r>
      <w:r w:rsidR="00A167F7" w:rsidRPr="00F8200F">
        <w:rPr>
          <w:rFonts w:ascii="Times New Roman" w:hAnsi="Times New Roman"/>
          <w:color w:val="000000"/>
          <w:sz w:val="24"/>
          <w:szCs w:val="24"/>
        </w:rPr>
        <w:t xml:space="preserve"> lower than </w:t>
      </w:r>
      <w:r w:rsidR="003C1EB6" w:rsidRPr="00F8200F">
        <w:rPr>
          <w:rFonts w:ascii="Times New Roman" w:hAnsi="Times New Roman"/>
          <w:color w:val="000000"/>
          <w:sz w:val="24"/>
          <w:szCs w:val="24"/>
        </w:rPr>
        <w:t xml:space="preserve">the </w:t>
      </w:r>
      <w:r w:rsidR="00A167F7" w:rsidRPr="00F8200F">
        <w:rPr>
          <w:rFonts w:ascii="Times New Roman" w:hAnsi="Times New Roman"/>
          <w:color w:val="000000"/>
          <w:sz w:val="24"/>
          <w:szCs w:val="24"/>
        </w:rPr>
        <w:t>control CER in</w:t>
      </w:r>
      <w:r w:rsidRPr="00F8200F">
        <w:rPr>
          <w:rFonts w:ascii="Times New Roman" w:hAnsi="Times New Roman"/>
          <w:color w:val="000000"/>
          <w:sz w:val="24"/>
          <w:szCs w:val="24"/>
        </w:rPr>
        <w:t xml:space="preserve"> 0.</w:t>
      </w:r>
      <w:r w:rsidR="00D80A68" w:rsidRPr="00F8200F">
        <w:rPr>
          <w:rFonts w:ascii="Times New Roman" w:hAnsi="Times New Roman"/>
          <w:color w:val="000000"/>
          <w:sz w:val="24"/>
          <w:szCs w:val="24"/>
        </w:rPr>
        <w:t>5</w:t>
      </w:r>
      <w:r w:rsidRPr="00F8200F">
        <w:rPr>
          <w:rFonts w:ascii="Times New Roman" w:hAnsi="Times New Roman"/>
          <w:color w:val="000000"/>
          <w:sz w:val="24"/>
          <w:szCs w:val="24"/>
        </w:rPr>
        <w:t xml:space="preserve">% to </w:t>
      </w:r>
      <w:r w:rsidR="00D80A68" w:rsidRPr="00F8200F">
        <w:rPr>
          <w:rFonts w:ascii="Times New Roman" w:hAnsi="Times New Roman"/>
          <w:color w:val="000000"/>
          <w:sz w:val="24"/>
          <w:szCs w:val="24"/>
        </w:rPr>
        <w:t>12</w:t>
      </w:r>
      <w:r w:rsidRPr="00F8200F">
        <w:rPr>
          <w:rFonts w:ascii="Times New Roman" w:hAnsi="Times New Roman"/>
          <w:color w:val="000000"/>
          <w:sz w:val="24"/>
          <w:szCs w:val="24"/>
        </w:rPr>
        <w:t>.</w:t>
      </w:r>
      <w:r w:rsidR="00D80A68" w:rsidRPr="00F8200F">
        <w:rPr>
          <w:rFonts w:ascii="Times New Roman" w:hAnsi="Times New Roman"/>
          <w:color w:val="000000"/>
          <w:sz w:val="24"/>
          <w:szCs w:val="24"/>
        </w:rPr>
        <w:t>2</w:t>
      </w:r>
      <w:r w:rsidRPr="00F8200F">
        <w:rPr>
          <w:rFonts w:ascii="Times New Roman" w:hAnsi="Times New Roman"/>
          <w:color w:val="000000"/>
          <w:sz w:val="24"/>
          <w:szCs w:val="24"/>
        </w:rPr>
        <w:t>% of the simulations in Model 1, 2</w:t>
      </w:r>
      <w:r w:rsidR="00D80A68" w:rsidRPr="00F8200F">
        <w:rPr>
          <w:rFonts w:ascii="Times New Roman" w:hAnsi="Times New Roman"/>
          <w:color w:val="000000"/>
          <w:sz w:val="24"/>
          <w:szCs w:val="24"/>
        </w:rPr>
        <w:t>3</w:t>
      </w:r>
      <w:r w:rsidRPr="00F8200F">
        <w:rPr>
          <w:rFonts w:ascii="Times New Roman" w:hAnsi="Times New Roman"/>
          <w:color w:val="000000"/>
          <w:sz w:val="24"/>
          <w:szCs w:val="24"/>
        </w:rPr>
        <w:t>.</w:t>
      </w:r>
      <w:r w:rsidR="00D80A68" w:rsidRPr="00F8200F">
        <w:rPr>
          <w:rFonts w:ascii="Times New Roman" w:hAnsi="Times New Roman"/>
          <w:color w:val="000000"/>
          <w:sz w:val="24"/>
          <w:szCs w:val="24"/>
        </w:rPr>
        <w:t>4</w:t>
      </w:r>
      <w:r w:rsidRPr="00F8200F">
        <w:rPr>
          <w:rFonts w:ascii="Times New Roman" w:hAnsi="Times New Roman"/>
          <w:color w:val="000000"/>
          <w:sz w:val="24"/>
          <w:szCs w:val="24"/>
        </w:rPr>
        <w:t>% to 2</w:t>
      </w:r>
      <w:r w:rsidR="00D80A68" w:rsidRPr="00F8200F">
        <w:rPr>
          <w:rFonts w:ascii="Times New Roman" w:hAnsi="Times New Roman"/>
          <w:color w:val="000000"/>
          <w:sz w:val="24"/>
          <w:szCs w:val="24"/>
        </w:rPr>
        <w:t>8</w:t>
      </w:r>
      <w:r w:rsidRPr="00F8200F">
        <w:rPr>
          <w:rFonts w:ascii="Times New Roman" w:hAnsi="Times New Roman"/>
          <w:color w:val="000000"/>
          <w:sz w:val="24"/>
          <w:szCs w:val="24"/>
        </w:rPr>
        <w:t>.</w:t>
      </w:r>
      <w:r w:rsidR="00D80A68" w:rsidRPr="00F8200F">
        <w:rPr>
          <w:rFonts w:ascii="Times New Roman" w:hAnsi="Times New Roman"/>
          <w:color w:val="000000"/>
          <w:sz w:val="24"/>
          <w:szCs w:val="24"/>
        </w:rPr>
        <w:t>9</w:t>
      </w:r>
      <w:r w:rsidRPr="00F8200F">
        <w:rPr>
          <w:rFonts w:ascii="Times New Roman" w:hAnsi="Times New Roman"/>
          <w:color w:val="000000"/>
          <w:sz w:val="24"/>
          <w:szCs w:val="24"/>
        </w:rPr>
        <w:t xml:space="preserve">% in Model 2 and </w:t>
      </w:r>
      <w:r w:rsidR="00D80A68" w:rsidRPr="00F8200F">
        <w:rPr>
          <w:rFonts w:ascii="Times New Roman" w:hAnsi="Times New Roman"/>
          <w:color w:val="000000"/>
          <w:sz w:val="24"/>
          <w:szCs w:val="24"/>
        </w:rPr>
        <w:t>3</w:t>
      </w:r>
      <w:r w:rsidRPr="00F8200F">
        <w:rPr>
          <w:rFonts w:ascii="Times New Roman" w:hAnsi="Times New Roman"/>
          <w:color w:val="000000"/>
          <w:sz w:val="24"/>
          <w:szCs w:val="24"/>
        </w:rPr>
        <w:t xml:space="preserve">.0% to </w:t>
      </w:r>
      <w:r w:rsidR="00D80A68" w:rsidRPr="00F8200F">
        <w:rPr>
          <w:rFonts w:ascii="Times New Roman" w:hAnsi="Times New Roman"/>
          <w:color w:val="000000"/>
          <w:sz w:val="24"/>
          <w:szCs w:val="24"/>
        </w:rPr>
        <w:t>5</w:t>
      </w:r>
      <w:r w:rsidRPr="00F8200F">
        <w:rPr>
          <w:rFonts w:ascii="Times New Roman" w:hAnsi="Times New Roman"/>
          <w:color w:val="000000"/>
          <w:sz w:val="24"/>
          <w:szCs w:val="24"/>
        </w:rPr>
        <w:t>.0% in Model 3 (Figure 1).</w:t>
      </w:r>
    </w:p>
    <w:p w14:paraId="3EF1E338" w14:textId="77777777" w:rsidR="00F46A82" w:rsidRDefault="00F46A82" w:rsidP="00F8200F">
      <w:pPr>
        <w:pStyle w:val="NoSpacing"/>
        <w:rPr>
          <w:rFonts w:ascii="Times New Roman" w:hAnsi="Times New Roman"/>
          <w:color w:val="000000"/>
          <w:sz w:val="24"/>
          <w:szCs w:val="24"/>
        </w:rPr>
      </w:pPr>
    </w:p>
    <w:p w14:paraId="1AEF6470" w14:textId="77777777" w:rsidR="00192C15" w:rsidRPr="00192C15" w:rsidRDefault="00192C15" w:rsidP="00192C15">
      <w:pPr>
        <w:pStyle w:val="NoSpacing"/>
        <w:rPr>
          <w:rFonts w:ascii="Times New Roman" w:hAnsi="Times New Roman"/>
          <w:color w:val="000000"/>
          <w:sz w:val="24"/>
          <w:szCs w:val="24"/>
          <w:u w:val="single"/>
        </w:rPr>
      </w:pPr>
      <w:proofErr w:type="gramStart"/>
      <w:r w:rsidRPr="00192C15">
        <w:rPr>
          <w:rFonts w:ascii="Times New Roman" w:hAnsi="Times New Roman"/>
          <w:color w:val="000000"/>
          <w:sz w:val="24"/>
          <w:szCs w:val="24"/>
          <w:u w:val="single"/>
        </w:rPr>
        <w:t>Figure 1.</w:t>
      </w:r>
      <w:proofErr w:type="gramEnd"/>
      <w:r w:rsidRPr="00192C15">
        <w:rPr>
          <w:rFonts w:ascii="Times New Roman" w:hAnsi="Times New Roman"/>
          <w:color w:val="000000"/>
          <w:sz w:val="24"/>
          <w:szCs w:val="24"/>
          <w:u w:val="single"/>
        </w:rPr>
        <w:t xml:space="preserve"> </w:t>
      </w:r>
      <w:proofErr w:type="gramStart"/>
      <w:r w:rsidRPr="00192C15">
        <w:rPr>
          <w:rFonts w:ascii="Times New Roman" w:hAnsi="Times New Roman"/>
          <w:color w:val="000000"/>
          <w:sz w:val="24"/>
          <w:szCs w:val="24"/>
          <w:u w:val="single"/>
        </w:rPr>
        <w:t xml:space="preserve">Probabilistic sensitivity analysis for the cost-effectiveness of </w:t>
      </w:r>
      <w:proofErr w:type="spellStart"/>
      <w:r w:rsidRPr="00192C15">
        <w:rPr>
          <w:rFonts w:ascii="Times New Roman" w:hAnsi="Times New Roman"/>
          <w:color w:val="000000"/>
          <w:sz w:val="24"/>
          <w:szCs w:val="24"/>
          <w:u w:val="single"/>
        </w:rPr>
        <w:t>vildagliptin</w:t>
      </w:r>
      <w:proofErr w:type="spellEnd"/>
      <w:r w:rsidRPr="00192C15">
        <w:rPr>
          <w:rFonts w:ascii="Times New Roman" w:hAnsi="Times New Roman"/>
          <w:color w:val="000000"/>
          <w:sz w:val="24"/>
          <w:szCs w:val="24"/>
          <w:u w:val="single"/>
        </w:rPr>
        <w:t>-containing treatments for Type 2 Diabetes Mellitus.</w:t>
      </w:r>
      <w:proofErr w:type="gramEnd"/>
      <w:r w:rsidRPr="00192C15">
        <w:rPr>
          <w:rFonts w:ascii="Times New Roman" w:hAnsi="Times New Roman"/>
          <w:color w:val="000000"/>
          <w:sz w:val="24"/>
          <w:szCs w:val="24"/>
          <w:u w:val="single"/>
        </w:rPr>
        <w:t xml:space="preserve"> </w:t>
      </w:r>
      <w:r w:rsidRPr="00192C15">
        <w:rPr>
          <w:rFonts w:ascii="Times New Roman" w:hAnsi="Times New Roman"/>
          <w:sz w:val="24"/>
          <w:szCs w:val="24"/>
          <w:u w:val="single"/>
        </w:rPr>
        <w:t xml:space="preserve">(a) </w:t>
      </w:r>
      <w:proofErr w:type="spellStart"/>
      <w:r w:rsidRPr="00192C15">
        <w:rPr>
          <w:rFonts w:ascii="Times New Roman" w:hAnsi="Times New Roman"/>
          <w:sz w:val="24"/>
          <w:szCs w:val="24"/>
          <w:u w:val="single"/>
        </w:rPr>
        <w:t>Vildagliptin</w:t>
      </w:r>
      <w:proofErr w:type="spellEnd"/>
      <w:r w:rsidRPr="00192C15">
        <w:rPr>
          <w:rFonts w:ascii="Times New Roman" w:hAnsi="Times New Roman"/>
          <w:sz w:val="24"/>
          <w:szCs w:val="24"/>
          <w:u w:val="single"/>
        </w:rPr>
        <w:t xml:space="preserve"> monotherapy vs. metformin monotherapy; (b) </w:t>
      </w:r>
      <w:proofErr w:type="spellStart"/>
      <w:r w:rsidRPr="00192C15">
        <w:rPr>
          <w:rFonts w:ascii="Times New Roman" w:hAnsi="Times New Roman"/>
          <w:sz w:val="24"/>
          <w:szCs w:val="24"/>
          <w:u w:val="single"/>
        </w:rPr>
        <w:t>Vildagliptin</w:t>
      </w:r>
      <w:proofErr w:type="spellEnd"/>
      <w:r w:rsidRPr="00192C15">
        <w:rPr>
          <w:rFonts w:ascii="Times New Roman" w:hAnsi="Times New Roman"/>
          <w:sz w:val="24"/>
          <w:szCs w:val="24"/>
          <w:u w:val="single"/>
        </w:rPr>
        <w:t xml:space="preserve"> combined with metformin vs. metformin combined with other </w:t>
      </w:r>
      <w:proofErr w:type="spellStart"/>
      <w:r w:rsidRPr="00192C15">
        <w:rPr>
          <w:rFonts w:ascii="Times New Roman" w:hAnsi="Times New Roman"/>
          <w:sz w:val="24"/>
          <w:szCs w:val="24"/>
          <w:u w:val="single"/>
        </w:rPr>
        <w:t>hypoglycemic</w:t>
      </w:r>
      <w:proofErr w:type="spellEnd"/>
      <w:r w:rsidRPr="00192C15">
        <w:rPr>
          <w:rFonts w:ascii="Times New Roman" w:hAnsi="Times New Roman"/>
          <w:sz w:val="24"/>
          <w:szCs w:val="24"/>
          <w:u w:val="single"/>
        </w:rPr>
        <w:t xml:space="preserve"> agent; (c) Dual </w:t>
      </w:r>
      <w:proofErr w:type="spellStart"/>
      <w:r w:rsidRPr="00192C15">
        <w:rPr>
          <w:rFonts w:ascii="Times New Roman" w:hAnsi="Times New Roman"/>
          <w:sz w:val="24"/>
          <w:szCs w:val="24"/>
          <w:u w:val="single"/>
        </w:rPr>
        <w:t>vildagliptin</w:t>
      </w:r>
      <w:proofErr w:type="spellEnd"/>
      <w:r w:rsidRPr="00192C15">
        <w:rPr>
          <w:rFonts w:ascii="Times New Roman" w:hAnsi="Times New Roman"/>
          <w:sz w:val="24"/>
          <w:szCs w:val="24"/>
          <w:u w:val="single"/>
        </w:rPr>
        <w:t>-containing treatment vs. other dual treatment.</w:t>
      </w:r>
    </w:p>
    <w:p w14:paraId="53AF3B8D" w14:textId="77777777" w:rsidR="00CE15A9" w:rsidRDefault="00CE15A9" w:rsidP="00F8200F">
      <w:pPr>
        <w:pStyle w:val="NoSpacing"/>
        <w:rPr>
          <w:rFonts w:ascii="Times New Roman" w:hAnsi="Times New Roman"/>
          <w:color w:val="000000"/>
          <w:sz w:val="24"/>
          <w:szCs w:val="24"/>
        </w:rPr>
      </w:pPr>
    </w:p>
    <w:p w14:paraId="6CECEA9D" w14:textId="7D70C2E5" w:rsidR="00192C15" w:rsidRPr="00F8200F" w:rsidRDefault="00192C15" w:rsidP="00F8200F">
      <w:pPr>
        <w:pStyle w:val="NoSpacing"/>
        <w:rPr>
          <w:rFonts w:ascii="Times New Roman" w:hAnsi="Times New Roman"/>
          <w:color w:val="000000"/>
          <w:sz w:val="24"/>
          <w:szCs w:val="24"/>
        </w:rPr>
      </w:pPr>
      <w:r>
        <w:rPr>
          <w:rFonts w:ascii="Times New Roman" w:hAnsi="Times New Roman"/>
          <w:noProof/>
          <w:color w:val="000000"/>
          <w:sz w:val="24"/>
          <w:szCs w:val="24"/>
          <w:lang w:eastAsia="en-GB"/>
        </w:rPr>
        <w:drawing>
          <wp:inline distT="0" distB="0" distL="0" distR="0" wp14:anchorId="6026AF25" wp14:editId="339B11F4">
            <wp:extent cx="5760085" cy="4115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115313"/>
                    </a:xfrm>
                    <a:prstGeom prst="rect">
                      <a:avLst/>
                    </a:prstGeom>
                    <a:noFill/>
                    <a:ln>
                      <a:noFill/>
                    </a:ln>
                  </pic:spPr>
                </pic:pic>
              </a:graphicData>
            </a:graphic>
          </wp:inline>
        </w:drawing>
      </w:r>
    </w:p>
    <w:p w14:paraId="7EAC576A" w14:textId="77777777" w:rsidR="00192C15" w:rsidRDefault="00192C15" w:rsidP="00F8200F">
      <w:pPr>
        <w:pStyle w:val="NoSpacing"/>
        <w:rPr>
          <w:rFonts w:ascii="Times New Roman" w:hAnsi="Times New Roman"/>
          <w:color w:val="000000"/>
          <w:sz w:val="24"/>
          <w:szCs w:val="24"/>
        </w:rPr>
      </w:pPr>
    </w:p>
    <w:p w14:paraId="5FA0B552" w14:textId="77777777" w:rsidR="00376B5B" w:rsidRDefault="00396FEB" w:rsidP="00F8200F">
      <w:pPr>
        <w:pStyle w:val="NoSpacing"/>
        <w:rPr>
          <w:rFonts w:ascii="Times New Roman" w:hAnsi="Times New Roman"/>
          <w:color w:val="000000"/>
          <w:sz w:val="24"/>
          <w:szCs w:val="24"/>
        </w:rPr>
      </w:pPr>
      <w:r w:rsidRPr="00F8200F">
        <w:rPr>
          <w:rFonts w:ascii="Times New Roman" w:hAnsi="Times New Roman"/>
          <w:color w:val="000000"/>
          <w:sz w:val="24"/>
          <w:szCs w:val="24"/>
        </w:rPr>
        <w:t xml:space="preserve">In </w:t>
      </w:r>
      <w:r w:rsidR="003C1EB6" w:rsidRPr="00F8200F">
        <w:rPr>
          <w:rFonts w:ascii="Times New Roman" w:hAnsi="Times New Roman"/>
          <w:color w:val="000000"/>
          <w:sz w:val="24"/>
          <w:szCs w:val="24"/>
        </w:rPr>
        <w:t xml:space="preserve">the </w:t>
      </w:r>
      <w:r w:rsidRPr="00F8200F">
        <w:rPr>
          <w:rFonts w:ascii="Times New Roman" w:hAnsi="Times New Roman"/>
          <w:color w:val="000000"/>
          <w:sz w:val="24"/>
          <w:szCs w:val="24"/>
        </w:rPr>
        <w:t>I</w:t>
      </w:r>
      <w:r w:rsidR="00376B5B" w:rsidRPr="00F8200F">
        <w:rPr>
          <w:rFonts w:ascii="Times New Roman" w:hAnsi="Times New Roman"/>
          <w:color w:val="000000"/>
          <w:sz w:val="24"/>
          <w:szCs w:val="24"/>
        </w:rPr>
        <w:t xml:space="preserve">CER analysis, </w:t>
      </w:r>
      <w:r w:rsidRPr="00F8200F">
        <w:rPr>
          <w:rFonts w:ascii="Times New Roman" w:hAnsi="Times New Roman"/>
          <w:color w:val="000000"/>
          <w:sz w:val="24"/>
          <w:szCs w:val="24"/>
        </w:rPr>
        <w:t xml:space="preserve">these </w:t>
      </w:r>
      <w:r w:rsidR="00376B5B" w:rsidRPr="00F8200F">
        <w:rPr>
          <w:rFonts w:ascii="Times New Roman" w:hAnsi="Times New Roman"/>
          <w:color w:val="000000"/>
          <w:sz w:val="24"/>
          <w:szCs w:val="24"/>
        </w:rPr>
        <w:t>were higher than the willingness to pay in most simulations involving treatment with vildagliptin.</w:t>
      </w:r>
      <w:r w:rsidR="00376B5B" w:rsidRPr="00F8200F">
        <w:rPr>
          <w:rFonts w:ascii="Times New Roman" w:hAnsi="Times New Roman"/>
          <w:color w:val="800000"/>
          <w:sz w:val="24"/>
          <w:szCs w:val="24"/>
        </w:rPr>
        <w:t xml:space="preserve"> </w:t>
      </w:r>
      <w:r w:rsidR="00376B5B" w:rsidRPr="00F8200F">
        <w:rPr>
          <w:rFonts w:ascii="Times New Roman" w:hAnsi="Times New Roman"/>
          <w:color w:val="000000"/>
          <w:sz w:val="24"/>
          <w:szCs w:val="24"/>
        </w:rPr>
        <w:t xml:space="preserve">In </w:t>
      </w:r>
      <w:r w:rsidR="00197F5B" w:rsidRPr="00F8200F">
        <w:rPr>
          <w:rFonts w:ascii="Times New Roman" w:hAnsi="Times New Roman"/>
          <w:color w:val="000000"/>
          <w:sz w:val="24"/>
          <w:szCs w:val="24"/>
        </w:rPr>
        <w:t>addition,</w:t>
      </w:r>
      <w:r w:rsidR="00376B5B" w:rsidRPr="00F8200F">
        <w:rPr>
          <w:rFonts w:ascii="Times New Roman" w:hAnsi="Times New Roman"/>
          <w:color w:val="000000"/>
          <w:sz w:val="24"/>
          <w:szCs w:val="24"/>
        </w:rPr>
        <w:t xml:space="preserve"> in </w:t>
      </w:r>
      <w:r w:rsidR="0047363D" w:rsidRPr="00F8200F">
        <w:rPr>
          <w:rFonts w:ascii="Times New Roman" w:hAnsi="Times New Roman"/>
          <w:color w:val="000000"/>
          <w:sz w:val="24"/>
          <w:szCs w:val="24"/>
        </w:rPr>
        <w:t>these simulations</w:t>
      </w:r>
      <w:r w:rsidR="00376B5B" w:rsidRPr="00F8200F">
        <w:rPr>
          <w:rFonts w:ascii="Times New Roman" w:hAnsi="Times New Roman"/>
          <w:color w:val="000000"/>
          <w:sz w:val="24"/>
          <w:szCs w:val="24"/>
        </w:rPr>
        <w:t xml:space="preserve"> </w:t>
      </w:r>
      <w:r w:rsidR="003C1EB6" w:rsidRPr="00F8200F">
        <w:rPr>
          <w:rFonts w:ascii="Times New Roman" w:hAnsi="Times New Roman"/>
          <w:color w:val="000000"/>
          <w:sz w:val="24"/>
          <w:szCs w:val="24"/>
        </w:rPr>
        <w:t xml:space="preserve">vildagliptin </w:t>
      </w:r>
      <w:r w:rsidR="00376B5B" w:rsidRPr="00F8200F">
        <w:rPr>
          <w:rFonts w:ascii="Times New Roman" w:hAnsi="Times New Roman"/>
          <w:color w:val="000000"/>
          <w:sz w:val="24"/>
          <w:szCs w:val="24"/>
        </w:rPr>
        <w:t xml:space="preserve">was more expensive and more effective. </w:t>
      </w:r>
      <w:r w:rsidR="003C1EB6" w:rsidRPr="00F8200F">
        <w:rPr>
          <w:rFonts w:ascii="Times New Roman" w:hAnsi="Times New Roman"/>
          <w:color w:val="000000"/>
          <w:sz w:val="24"/>
          <w:szCs w:val="24"/>
        </w:rPr>
        <w:t>The s</w:t>
      </w:r>
      <w:r w:rsidR="00376B5B" w:rsidRPr="00F8200F">
        <w:rPr>
          <w:rFonts w:ascii="Times New Roman" w:hAnsi="Times New Roman"/>
          <w:color w:val="000000"/>
          <w:sz w:val="24"/>
          <w:szCs w:val="24"/>
        </w:rPr>
        <w:t>imulations proportion in this situation was 8</w:t>
      </w:r>
      <w:r w:rsidR="00D80A68" w:rsidRPr="00F8200F">
        <w:rPr>
          <w:rFonts w:ascii="Times New Roman" w:hAnsi="Times New Roman"/>
          <w:color w:val="000000"/>
          <w:sz w:val="24"/>
          <w:szCs w:val="24"/>
        </w:rPr>
        <w:t>6</w:t>
      </w:r>
      <w:r w:rsidR="00376B5B" w:rsidRPr="00F8200F">
        <w:rPr>
          <w:rFonts w:ascii="Times New Roman" w:hAnsi="Times New Roman"/>
          <w:color w:val="000000"/>
          <w:sz w:val="24"/>
          <w:szCs w:val="24"/>
        </w:rPr>
        <w:t>.</w:t>
      </w:r>
      <w:r w:rsidR="00D80A68" w:rsidRPr="00F8200F">
        <w:rPr>
          <w:rFonts w:ascii="Times New Roman" w:hAnsi="Times New Roman"/>
          <w:color w:val="000000"/>
          <w:sz w:val="24"/>
          <w:szCs w:val="24"/>
        </w:rPr>
        <w:t>8</w:t>
      </w:r>
      <w:r w:rsidR="00376B5B" w:rsidRPr="00F8200F">
        <w:rPr>
          <w:rFonts w:ascii="Times New Roman" w:hAnsi="Times New Roman"/>
          <w:color w:val="000000"/>
          <w:sz w:val="24"/>
          <w:szCs w:val="24"/>
        </w:rPr>
        <w:t>%, 6</w:t>
      </w:r>
      <w:r w:rsidR="00D80A68" w:rsidRPr="00F8200F">
        <w:rPr>
          <w:rFonts w:ascii="Times New Roman" w:hAnsi="Times New Roman"/>
          <w:color w:val="000000"/>
          <w:sz w:val="24"/>
          <w:szCs w:val="24"/>
        </w:rPr>
        <w:t>5</w:t>
      </w:r>
      <w:r w:rsidR="00376B5B" w:rsidRPr="00F8200F">
        <w:rPr>
          <w:rFonts w:ascii="Times New Roman" w:hAnsi="Times New Roman"/>
          <w:color w:val="000000"/>
          <w:sz w:val="24"/>
          <w:szCs w:val="24"/>
        </w:rPr>
        <w:t>.</w:t>
      </w:r>
      <w:r w:rsidR="00D80A68" w:rsidRPr="00F8200F">
        <w:rPr>
          <w:rFonts w:ascii="Times New Roman" w:hAnsi="Times New Roman"/>
          <w:color w:val="000000"/>
          <w:sz w:val="24"/>
          <w:szCs w:val="24"/>
        </w:rPr>
        <w:t>9</w:t>
      </w:r>
      <w:r w:rsidR="00376B5B" w:rsidRPr="00F8200F">
        <w:rPr>
          <w:rFonts w:ascii="Times New Roman" w:hAnsi="Times New Roman"/>
          <w:color w:val="000000"/>
          <w:sz w:val="24"/>
          <w:szCs w:val="24"/>
        </w:rPr>
        <w:t xml:space="preserve">% and </w:t>
      </w:r>
      <w:r w:rsidR="00D80A68" w:rsidRPr="00F8200F">
        <w:rPr>
          <w:rFonts w:ascii="Times New Roman" w:hAnsi="Times New Roman"/>
          <w:color w:val="000000"/>
          <w:sz w:val="24"/>
          <w:szCs w:val="24"/>
        </w:rPr>
        <w:t>89</w:t>
      </w:r>
      <w:r w:rsidR="00376B5B" w:rsidRPr="00F8200F">
        <w:rPr>
          <w:rFonts w:ascii="Times New Roman" w:hAnsi="Times New Roman"/>
          <w:color w:val="000000"/>
          <w:sz w:val="24"/>
          <w:szCs w:val="24"/>
        </w:rPr>
        <w:t>.0%, respectively, in the models 1, 2 and 3 (Table 5).</w:t>
      </w:r>
    </w:p>
    <w:p w14:paraId="71573821" w14:textId="77777777" w:rsidR="0098099A" w:rsidRDefault="0098099A" w:rsidP="00F8200F">
      <w:pPr>
        <w:pStyle w:val="NoSpacing"/>
        <w:rPr>
          <w:rFonts w:ascii="Times New Roman" w:hAnsi="Times New Roman"/>
          <w:color w:val="000000"/>
          <w:sz w:val="24"/>
          <w:szCs w:val="24"/>
        </w:rPr>
      </w:pPr>
    </w:p>
    <w:p w14:paraId="3A11307E" w14:textId="063A539D" w:rsidR="0098099A" w:rsidRDefault="0098099A" w:rsidP="00F8200F">
      <w:pPr>
        <w:pStyle w:val="NoSpacing"/>
        <w:rPr>
          <w:rFonts w:ascii="Times New Roman" w:hAnsi="Times New Roman"/>
          <w:color w:val="000000"/>
          <w:sz w:val="24"/>
          <w:szCs w:val="24"/>
        </w:rPr>
      </w:pPr>
    </w:p>
    <w:p w14:paraId="36346491" w14:textId="77777777" w:rsidR="00192C15" w:rsidRDefault="00192C15">
      <w:pPr>
        <w:suppressAutoHyphens w:val="0"/>
        <w:spacing w:before="0" w:after="0" w:line="240" w:lineRule="auto"/>
        <w:jc w:val="left"/>
        <w:rPr>
          <w:rFonts w:eastAsia="Calibri" w:cs="Times New Roman"/>
          <w:b/>
          <w:color w:val="000000"/>
          <w:kern w:val="0"/>
          <w:szCs w:val="24"/>
          <w:lang w:val="en-GB" w:eastAsia="en-US"/>
        </w:rPr>
      </w:pPr>
      <w:r>
        <w:rPr>
          <w:b/>
          <w:color w:val="000000"/>
          <w:szCs w:val="24"/>
        </w:rPr>
        <w:br w:type="page"/>
      </w:r>
    </w:p>
    <w:p w14:paraId="4D1E9438" w14:textId="06A655C0" w:rsidR="00192C15" w:rsidRPr="00192C15" w:rsidRDefault="00192C15" w:rsidP="00192C15">
      <w:pPr>
        <w:pStyle w:val="NoSpacing"/>
        <w:rPr>
          <w:rFonts w:ascii="Times New Roman" w:hAnsi="Times New Roman"/>
          <w:color w:val="000000"/>
          <w:sz w:val="24"/>
          <w:szCs w:val="24"/>
          <w:u w:val="single"/>
        </w:rPr>
      </w:pPr>
      <w:proofErr w:type="gramStart"/>
      <w:r w:rsidRPr="00192C15">
        <w:rPr>
          <w:rFonts w:ascii="Times New Roman" w:hAnsi="Times New Roman"/>
          <w:color w:val="000000"/>
          <w:sz w:val="24"/>
          <w:szCs w:val="24"/>
          <w:u w:val="single"/>
        </w:rPr>
        <w:lastRenderedPageBreak/>
        <w:t>Table 5.</w:t>
      </w:r>
      <w:proofErr w:type="gramEnd"/>
      <w:r w:rsidRPr="00192C15">
        <w:rPr>
          <w:rFonts w:ascii="Times New Roman" w:hAnsi="Times New Roman"/>
          <w:color w:val="000000"/>
          <w:sz w:val="24"/>
          <w:szCs w:val="24"/>
          <w:u w:val="single"/>
        </w:rPr>
        <w:t xml:space="preserve"> </w:t>
      </w:r>
      <w:proofErr w:type="gramStart"/>
      <w:r w:rsidRPr="00192C15">
        <w:rPr>
          <w:rFonts w:ascii="Times New Roman" w:hAnsi="Times New Roman"/>
          <w:color w:val="000000"/>
          <w:sz w:val="24"/>
          <w:szCs w:val="24"/>
          <w:u w:val="single"/>
        </w:rPr>
        <w:t xml:space="preserve">ICER simulations from the probabilistic sensitivity analysis for the cost-effectiveness of </w:t>
      </w:r>
      <w:proofErr w:type="spellStart"/>
      <w:r w:rsidRPr="00192C15">
        <w:rPr>
          <w:rFonts w:ascii="Times New Roman" w:hAnsi="Times New Roman"/>
          <w:color w:val="000000"/>
          <w:sz w:val="24"/>
          <w:szCs w:val="24"/>
          <w:u w:val="single"/>
        </w:rPr>
        <w:t>vildagliptin</w:t>
      </w:r>
      <w:proofErr w:type="spellEnd"/>
      <w:r w:rsidRPr="00192C15">
        <w:rPr>
          <w:rFonts w:ascii="Times New Roman" w:hAnsi="Times New Roman"/>
          <w:color w:val="000000"/>
          <w:sz w:val="24"/>
          <w:szCs w:val="24"/>
          <w:u w:val="single"/>
        </w:rPr>
        <w:t>-containing treatments for Type 2 Diabetes Mellitus.</w:t>
      </w:r>
      <w:proofErr w:type="gramEnd"/>
    </w:p>
    <w:p w14:paraId="2928F5BF" w14:textId="77777777" w:rsidR="00192C15" w:rsidRPr="00192C15" w:rsidRDefault="00192C15" w:rsidP="00192C15">
      <w:pPr>
        <w:pStyle w:val="NoSpacing"/>
        <w:rPr>
          <w:rFonts w:ascii="Times New Roman" w:hAnsi="Times New Roman"/>
          <w:color w:val="000000"/>
          <w:sz w:val="20"/>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2452"/>
        <w:gridCol w:w="1417"/>
        <w:gridCol w:w="2127"/>
      </w:tblGrid>
      <w:tr w:rsidR="00192C15" w:rsidRPr="003A611A" w14:paraId="0AEFFCDD" w14:textId="77777777" w:rsidTr="00192C15">
        <w:trPr>
          <w:trHeight w:val="300"/>
        </w:trPr>
        <w:tc>
          <w:tcPr>
            <w:tcW w:w="3043" w:type="dxa"/>
            <w:vMerge w:val="restart"/>
            <w:tcBorders>
              <w:top w:val="single" w:sz="4" w:space="0" w:color="auto"/>
              <w:bottom w:val="single" w:sz="4" w:space="0" w:color="auto"/>
            </w:tcBorders>
            <w:noWrap/>
            <w:vAlign w:val="center"/>
            <w:hideMark/>
          </w:tcPr>
          <w:p w14:paraId="23686C37" w14:textId="77777777" w:rsidR="00192C15" w:rsidRPr="006213C4" w:rsidRDefault="00192C15" w:rsidP="00192C15">
            <w:pPr>
              <w:rPr>
                <w:rFonts w:ascii="Times New Roman" w:hAnsi="Times New Roman" w:cs="Times New Roman"/>
                <w:b/>
                <w:sz w:val="20"/>
                <w:szCs w:val="20"/>
                <w:lang w:val="en-US"/>
              </w:rPr>
            </w:pPr>
            <w:r>
              <w:rPr>
                <w:rFonts w:ascii="Times New Roman" w:hAnsi="Times New Roman" w:cs="Times New Roman"/>
                <w:b/>
                <w:sz w:val="20"/>
                <w:szCs w:val="20"/>
                <w:lang w:val="en-US"/>
              </w:rPr>
              <w:t>Settings</w:t>
            </w:r>
          </w:p>
        </w:tc>
        <w:tc>
          <w:tcPr>
            <w:tcW w:w="5996" w:type="dxa"/>
            <w:gridSpan w:val="3"/>
            <w:tcBorders>
              <w:top w:val="single" w:sz="4" w:space="0" w:color="auto"/>
              <w:bottom w:val="single" w:sz="4" w:space="0" w:color="auto"/>
            </w:tcBorders>
            <w:noWrap/>
            <w:vAlign w:val="center"/>
            <w:hideMark/>
          </w:tcPr>
          <w:p w14:paraId="780C4CEC" w14:textId="77777777" w:rsidR="00192C15" w:rsidRPr="006213C4" w:rsidRDefault="00192C15" w:rsidP="00192C15">
            <w:pPr>
              <w:jc w:val="center"/>
              <w:rPr>
                <w:rFonts w:ascii="Times New Roman" w:hAnsi="Times New Roman" w:cs="Times New Roman"/>
                <w:b/>
                <w:sz w:val="20"/>
                <w:szCs w:val="20"/>
                <w:lang w:val="en-US"/>
              </w:rPr>
            </w:pPr>
            <w:r w:rsidRPr="006213C4">
              <w:rPr>
                <w:rFonts w:ascii="Times New Roman" w:hAnsi="Times New Roman" w:cs="Times New Roman"/>
                <w:b/>
                <w:sz w:val="20"/>
                <w:szCs w:val="20"/>
                <w:lang w:val="en-US"/>
              </w:rPr>
              <w:t>Propor</w:t>
            </w:r>
            <w:r>
              <w:rPr>
                <w:rFonts w:ascii="Times New Roman" w:hAnsi="Times New Roman" w:cs="Times New Roman"/>
                <w:b/>
                <w:sz w:val="20"/>
                <w:szCs w:val="20"/>
                <w:lang w:val="en-US"/>
              </w:rPr>
              <w:t>tion</w:t>
            </w:r>
            <w:r w:rsidRPr="006213C4">
              <w:rPr>
                <w:rFonts w:ascii="Times New Roman" w:hAnsi="Times New Roman" w:cs="Times New Roman"/>
                <w:b/>
                <w:sz w:val="20"/>
                <w:szCs w:val="20"/>
                <w:lang w:val="en-US"/>
              </w:rPr>
              <w:t xml:space="preserve"> (%)</w:t>
            </w:r>
          </w:p>
        </w:tc>
      </w:tr>
      <w:tr w:rsidR="00192C15" w:rsidRPr="003A611A" w14:paraId="11C6C98C" w14:textId="77777777" w:rsidTr="00192C15">
        <w:trPr>
          <w:trHeight w:val="300"/>
        </w:trPr>
        <w:tc>
          <w:tcPr>
            <w:tcW w:w="3043" w:type="dxa"/>
            <w:vMerge/>
            <w:tcBorders>
              <w:top w:val="single" w:sz="4" w:space="0" w:color="auto"/>
              <w:bottom w:val="single" w:sz="4" w:space="0" w:color="auto"/>
            </w:tcBorders>
            <w:noWrap/>
            <w:vAlign w:val="center"/>
            <w:hideMark/>
          </w:tcPr>
          <w:p w14:paraId="33C458D1" w14:textId="77777777" w:rsidR="00192C15" w:rsidRPr="006213C4" w:rsidRDefault="00192C15" w:rsidP="00192C15">
            <w:pPr>
              <w:rPr>
                <w:rFonts w:ascii="Times New Roman" w:hAnsi="Times New Roman" w:cs="Times New Roman"/>
                <w:b/>
                <w:sz w:val="20"/>
                <w:szCs w:val="20"/>
                <w:lang w:val="en-US"/>
              </w:rPr>
            </w:pPr>
          </w:p>
        </w:tc>
        <w:tc>
          <w:tcPr>
            <w:tcW w:w="2452" w:type="dxa"/>
            <w:tcBorders>
              <w:top w:val="single" w:sz="4" w:space="0" w:color="auto"/>
              <w:bottom w:val="single" w:sz="4" w:space="0" w:color="auto"/>
            </w:tcBorders>
            <w:noWrap/>
            <w:vAlign w:val="center"/>
            <w:hideMark/>
          </w:tcPr>
          <w:p w14:paraId="0E901C0D" w14:textId="77777777" w:rsidR="00192C15" w:rsidRPr="006213C4" w:rsidRDefault="00192C15" w:rsidP="00192C15">
            <w:pPr>
              <w:jc w:val="center"/>
              <w:rPr>
                <w:rFonts w:ascii="Times New Roman" w:hAnsi="Times New Roman" w:cs="Times New Roman"/>
                <w:b/>
                <w:sz w:val="20"/>
                <w:szCs w:val="20"/>
                <w:lang w:val="en-US"/>
              </w:rPr>
            </w:pPr>
            <w:r w:rsidRPr="006213C4">
              <w:rPr>
                <w:rFonts w:ascii="Times New Roman" w:hAnsi="Times New Roman" w:cs="Times New Roman"/>
                <w:b/>
                <w:sz w:val="20"/>
                <w:szCs w:val="20"/>
                <w:lang w:val="en-US"/>
              </w:rPr>
              <w:t>Model 1</w:t>
            </w:r>
            <w:r w:rsidRPr="008829D9">
              <w:rPr>
                <w:rFonts w:ascii="Times New Roman" w:hAnsi="Times New Roman" w:cs="Times New Roman"/>
                <w:b/>
                <w:sz w:val="20"/>
                <w:szCs w:val="20"/>
                <w:vertAlign w:val="superscript"/>
                <w:lang w:val="en-US"/>
              </w:rPr>
              <w:t>a</w:t>
            </w:r>
          </w:p>
        </w:tc>
        <w:tc>
          <w:tcPr>
            <w:tcW w:w="1417" w:type="dxa"/>
            <w:tcBorders>
              <w:top w:val="single" w:sz="4" w:space="0" w:color="auto"/>
              <w:bottom w:val="single" w:sz="4" w:space="0" w:color="auto"/>
            </w:tcBorders>
            <w:noWrap/>
            <w:vAlign w:val="center"/>
            <w:hideMark/>
          </w:tcPr>
          <w:p w14:paraId="4990D532" w14:textId="77777777" w:rsidR="00192C15" w:rsidRPr="006213C4" w:rsidRDefault="00192C15" w:rsidP="00192C15">
            <w:pPr>
              <w:jc w:val="center"/>
              <w:rPr>
                <w:rFonts w:ascii="Times New Roman" w:hAnsi="Times New Roman" w:cs="Times New Roman"/>
                <w:b/>
                <w:sz w:val="20"/>
                <w:szCs w:val="20"/>
                <w:lang w:val="en-US"/>
              </w:rPr>
            </w:pPr>
            <w:r w:rsidRPr="006213C4">
              <w:rPr>
                <w:rFonts w:ascii="Times New Roman" w:hAnsi="Times New Roman" w:cs="Times New Roman"/>
                <w:b/>
                <w:sz w:val="20"/>
                <w:szCs w:val="20"/>
                <w:lang w:val="en-US"/>
              </w:rPr>
              <w:t xml:space="preserve">Model </w:t>
            </w:r>
            <w:r>
              <w:rPr>
                <w:rFonts w:ascii="Times New Roman" w:hAnsi="Times New Roman" w:cs="Times New Roman"/>
                <w:b/>
                <w:sz w:val="20"/>
                <w:szCs w:val="20"/>
                <w:lang w:val="en-US"/>
              </w:rPr>
              <w:t>2</w:t>
            </w:r>
            <w:r w:rsidRPr="008829D9">
              <w:rPr>
                <w:rFonts w:ascii="Times New Roman" w:hAnsi="Times New Roman" w:cs="Times New Roman"/>
                <w:b/>
                <w:sz w:val="20"/>
                <w:szCs w:val="20"/>
                <w:vertAlign w:val="superscript"/>
                <w:lang w:val="en-US"/>
              </w:rPr>
              <w:t>b</w:t>
            </w:r>
          </w:p>
        </w:tc>
        <w:tc>
          <w:tcPr>
            <w:tcW w:w="2127" w:type="dxa"/>
            <w:tcBorders>
              <w:top w:val="single" w:sz="4" w:space="0" w:color="auto"/>
              <w:bottom w:val="single" w:sz="4" w:space="0" w:color="auto"/>
            </w:tcBorders>
            <w:noWrap/>
            <w:vAlign w:val="center"/>
            <w:hideMark/>
          </w:tcPr>
          <w:p w14:paraId="544FBB06" w14:textId="77777777" w:rsidR="00192C15" w:rsidRPr="006213C4" w:rsidRDefault="00192C15" w:rsidP="00192C15">
            <w:pPr>
              <w:jc w:val="center"/>
              <w:rPr>
                <w:rFonts w:ascii="Times New Roman" w:hAnsi="Times New Roman" w:cs="Times New Roman"/>
                <w:b/>
                <w:sz w:val="20"/>
                <w:szCs w:val="20"/>
                <w:lang w:val="en-US"/>
              </w:rPr>
            </w:pPr>
            <w:r w:rsidRPr="006213C4">
              <w:rPr>
                <w:rFonts w:ascii="Times New Roman" w:hAnsi="Times New Roman" w:cs="Times New Roman"/>
                <w:b/>
                <w:sz w:val="20"/>
                <w:szCs w:val="20"/>
                <w:lang w:val="en-US"/>
              </w:rPr>
              <w:t>Model 3</w:t>
            </w:r>
            <w:r w:rsidRPr="008829D9">
              <w:rPr>
                <w:rFonts w:ascii="Times New Roman" w:hAnsi="Times New Roman" w:cs="Times New Roman"/>
                <w:b/>
                <w:sz w:val="20"/>
                <w:szCs w:val="20"/>
                <w:vertAlign w:val="superscript"/>
                <w:lang w:val="en-US"/>
              </w:rPr>
              <w:t>c</w:t>
            </w:r>
          </w:p>
        </w:tc>
      </w:tr>
      <w:tr w:rsidR="00192C15" w:rsidRPr="003A611A" w14:paraId="12A22D97" w14:textId="77777777" w:rsidTr="00192C15">
        <w:trPr>
          <w:trHeight w:val="300"/>
        </w:trPr>
        <w:tc>
          <w:tcPr>
            <w:tcW w:w="3043" w:type="dxa"/>
            <w:tcBorders>
              <w:top w:val="single" w:sz="4" w:space="0" w:color="auto"/>
            </w:tcBorders>
            <w:noWrap/>
            <w:vAlign w:val="center"/>
            <w:hideMark/>
          </w:tcPr>
          <w:p w14:paraId="122EB6B6" w14:textId="77777777" w:rsidR="00192C15" w:rsidRPr="006213C4" w:rsidRDefault="00192C15" w:rsidP="00192C15">
            <w:pPr>
              <w:rPr>
                <w:rFonts w:ascii="Times New Roman" w:hAnsi="Times New Roman" w:cs="Times New Roman"/>
                <w:sz w:val="20"/>
                <w:szCs w:val="20"/>
                <w:lang w:val="en-US"/>
              </w:rPr>
            </w:pPr>
            <w:r w:rsidRPr="006213C4">
              <w:rPr>
                <w:rFonts w:ascii="Times New Roman" w:hAnsi="Times New Roman" w:cs="Times New Roman"/>
                <w:sz w:val="20"/>
                <w:szCs w:val="20"/>
                <w:lang w:val="en-US"/>
              </w:rPr>
              <w:t>IE&gt;0, IC&lt;0</w:t>
            </w:r>
          </w:p>
        </w:tc>
        <w:tc>
          <w:tcPr>
            <w:tcW w:w="2452" w:type="dxa"/>
            <w:tcBorders>
              <w:top w:val="single" w:sz="4" w:space="0" w:color="auto"/>
            </w:tcBorders>
            <w:noWrap/>
            <w:vAlign w:val="center"/>
            <w:hideMark/>
          </w:tcPr>
          <w:p w14:paraId="2524161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c>
          <w:tcPr>
            <w:tcW w:w="1417" w:type="dxa"/>
            <w:tcBorders>
              <w:top w:val="single" w:sz="4" w:space="0" w:color="auto"/>
            </w:tcBorders>
            <w:noWrap/>
            <w:vAlign w:val="center"/>
            <w:hideMark/>
          </w:tcPr>
          <w:p w14:paraId="7470767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0.8</w:t>
            </w:r>
          </w:p>
        </w:tc>
        <w:tc>
          <w:tcPr>
            <w:tcW w:w="2127" w:type="dxa"/>
            <w:tcBorders>
              <w:top w:val="single" w:sz="4" w:space="0" w:color="auto"/>
            </w:tcBorders>
            <w:noWrap/>
            <w:vAlign w:val="center"/>
            <w:hideMark/>
          </w:tcPr>
          <w:p w14:paraId="197E0568"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r>
      <w:tr w:rsidR="00192C15" w:rsidRPr="003A611A" w14:paraId="28E893DC" w14:textId="77777777" w:rsidTr="00192C15">
        <w:trPr>
          <w:trHeight w:val="300"/>
        </w:trPr>
        <w:tc>
          <w:tcPr>
            <w:tcW w:w="3043" w:type="dxa"/>
            <w:noWrap/>
            <w:vAlign w:val="center"/>
            <w:hideMark/>
          </w:tcPr>
          <w:p w14:paraId="72BBC648" w14:textId="77777777" w:rsidR="00192C15" w:rsidRPr="006213C4" w:rsidRDefault="00192C15" w:rsidP="00192C15">
            <w:pPr>
              <w:rPr>
                <w:rFonts w:ascii="Times New Roman" w:hAnsi="Times New Roman" w:cs="Times New Roman"/>
                <w:sz w:val="20"/>
                <w:szCs w:val="20"/>
                <w:lang w:val="en-US"/>
              </w:rPr>
            </w:pPr>
            <w:r w:rsidRPr="006213C4">
              <w:rPr>
                <w:rFonts w:ascii="Times New Roman" w:hAnsi="Times New Roman" w:cs="Times New Roman"/>
                <w:sz w:val="20"/>
                <w:szCs w:val="20"/>
                <w:lang w:val="en-US"/>
              </w:rPr>
              <w:t>IE&gt;0, IC&gt;0, ICER&lt;GDP per capita</w:t>
            </w:r>
          </w:p>
        </w:tc>
        <w:tc>
          <w:tcPr>
            <w:tcW w:w="2452" w:type="dxa"/>
            <w:noWrap/>
            <w:vAlign w:val="center"/>
            <w:hideMark/>
          </w:tcPr>
          <w:p w14:paraId="28B29C7D"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12.2</w:t>
            </w:r>
          </w:p>
        </w:tc>
        <w:tc>
          <w:tcPr>
            <w:tcW w:w="1417" w:type="dxa"/>
            <w:noWrap/>
            <w:vAlign w:val="center"/>
            <w:hideMark/>
          </w:tcPr>
          <w:p w14:paraId="672A2347"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28.1</w:t>
            </w:r>
          </w:p>
        </w:tc>
        <w:tc>
          <w:tcPr>
            <w:tcW w:w="2127" w:type="dxa"/>
            <w:noWrap/>
            <w:vAlign w:val="center"/>
            <w:hideMark/>
          </w:tcPr>
          <w:p w14:paraId="569839A7"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5.0</w:t>
            </w:r>
          </w:p>
        </w:tc>
      </w:tr>
      <w:tr w:rsidR="00192C15" w:rsidRPr="003A611A" w14:paraId="6052804E" w14:textId="77777777" w:rsidTr="00192C15">
        <w:trPr>
          <w:trHeight w:val="300"/>
        </w:trPr>
        <w:tc>
          <w:tcPr>
            <w:tcW w:w="3043" w:type="dxa"/>
            <w:noWrap/>
            <w:vAlign w:val="center"/>
            <w:hideMark/>
          </w:tcPr>
          <w:p w14:paraId="7D7D30BD" w14:textId="77777777" w:rsidR="00192C15" w:rsidRPr="006213C4" w:rsidRDefault="00192C15" w:rsidP="00192C15">
            <w:pPr>
              <w:rPr>
                <w:rFonts w:ascii="Times New Roman" w:hAnsi="Times New Roman" w:cs="Times New Roman"/>
                <w:sz w:val="20"/>
                <w:szCs w:val="20"/>
                <w:lang w:val="en-US"/>
              </w:rPr>
            </w:pPr>
            <w:r w:rsidRPr="006213C4">
              <w:rPr>
                <w:rFonts w:ascii="Times New Roman" w:hAnsi="Times New Roman" w:cs="Times New Roman"/>
                <w:sz w:val="20"/>
                <w:szCs w:val="20"/>
                <w:lang w:val="en-US"/>
              </w:rPr>
              <w:t>IE&lt;0, IC&lt;0, ICER&gt;GDP per capita</w:t>
            </w:r>
          </w:p>
        </w:tc>
        <w:tc>
          <w:tcPr>
            <w:tcW w:w="2452" w:type="dxa"/>
            <w:noWrap/>
            <w:vAlign w:val="center"/>
            <w:hideMark/>
          </w:tcPr>
          <w:p w14:paraId="46C3D05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c>
          <w:tcPr>
            <w:tcW w:w="1417" w:type="dxa"/>
            <w:noWrap/>
            <w:vAlign w:val="center"/>
            <w:hideMark/>
          </w:tcPr>
          <w:p w14:paraId="611CD2C0"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c>
          <w:tcPr>
            <w:tcW w:w="2127" w:type="dxa"/>
            <w:noWrap/>
            <w:vAlign w:val="center"/>
            <w:hideMark/>
          </w:tcPr>
          <w:p w14:paraId="29CE0996"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r>
      <w:tr w:rsidR="00192C15" w:rsidRPr="003A611A" w14:paraId="09C909F3" w14:textId="77777777" w:rsidTr="00192C15">
        <w:trPr>
          <w:trHeight w:val="300"/>
        </w:trPr>
        <w:tc>
          <w:tcPr>
            <w:tcW w:w="3043" w:type="dxa"/>
            <w:noWrap/>
            <w:vAlign w:val="center"/>
            <w:hideMark/>
          </w:tcPr>
          <w:p w14:paraId="58110EBF" w14:textId="77777777" w:rsidR="00192C15" w:rsidRPr="006213C4" w:rsidRDefault="00192C15" w:rsidP="00192C15">
            <w:pPr>
              <w:rPr>
                <w:rFonts w:ascii="Times New Roman" w:hAnsi="Times New Roman" w:cs="Times New Roman"/>
                <w:sz w:val="20"/>
                <w:szCs w:val="20"/>
                <w:lang w:val="en-US"/>
              </w:rPr>
            </w:pPr>
            <w:r w:rsidRPr="006213C4">
              <w:rPr>
                <w:rFonts w:ascii="Times New Roman" w:hAnsi="Times New Roman" w:cs="Times New Roman"/>
                <w:sz w:val="20"/>
                <w:szCs w:val="20"/>
                <w:lang w:val="en-US"/>
              </w:rPr>
              <w:t>IE&gt;0, IC&gt;0, ICER&gt;GDP per capita</w:t>
            </w:r>
          </w:p>
        </w:tc>
        <w:tc>
          <w:tcPr>
            <w:tcW w:w="2452" w:type="dxa"/>
            <w:noWrap/>
            <w:vAlign w:val="center"/>
            <w:hideMark/>
          </w:tcPr>
          <w:p w14:paraId="216F8A22"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86.8</w:t>
            </w:r>
          </w:p>
        </w:tc>
        <w:tc>
          <w:tcPr>
            <w:tcW w:w="1417" w:type="dxa"/>
            <w:noWrap/>
            <w:vAlign w:val="center"/>
            <w:hideMark/>
          </w:tcPr>
          <w:p w14:paraId="4F12FE8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65.9</w:t>
            </w:r>
          </w:p>
        </w:tc>
        <w:tc>
          <w:tcPr>
            <w:tcW w:w="2127" w:type="dxa"/>
            <w:noWrap/>
            <w:vAlign w:val="center"/>
            <w:hideMark/>
          </w:tcPr>
          <w:p w14:paraId="26BBB2DA"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89.0</w:t>
            </w:r>
          </w:p>
        </w:tc>
      </w:tr>
      <w:tr w:rsidR="00192C15" w:rsidRPr="003A611A" w14:paraId="7042F9CB" w14:textId="77777777" w:rsidTr="00192C15">
        <w:trPr>
          <w:trHeight w:val="300"/>
        </w:trPr>
        <w:tc>
          <w:tcPr>
            <w:tcW w:w="3043" w:type="dxa"/>
            <w:noWrap/>
            <w:vAlign w:val="center"/>
            <w:hideMark/>
          </w:tcPr>
          <w:p w14:paraId="008F5DF6" w14:textId="77777777" w:rsidR="00192C15" w:rsidRPr="006213C4" w:rsidRDefault="00192C15" w:rsidP="00192C15">
            <w:pPr>
              <w:rPr>
                <w:rFonts w:ascii="Times New Roman" w:hAnsi="Times New Roman" w:cs="Times New Roman"/>
                <w:sz w:val="20"/>
                <w:szCs w:val="20"/>
                <w:lang w:val="en-US"/>
              </w:rPr>
            </w:pPr>
            <w:r w:rsidRPr="006213C4">
              <w:rPr>
                <w:rFonts w:ascii="Times New Roman" w:hAnsi="Times New Roman" w:cs="Times New Roman"/>
                <w:sz w:val="20"/>
                <w:szCs w:val="20"/>
                <w:lang w:val="en-US"/>
              </w:rPr>
              <w:t>IE&lt;0, IC&lt;0, ICER&lt;GDP per capita</w:t>
            </w:r>
          </w:p>
        </w:tc>
        <w:tc>
          <w:tcPr>
            <w:tcW w:w="2452" w:type="dxa"/>
            <w:noWrap/>
            <w:vAlign w:val="center"/>
            <w:hideMark/>
          </w:tcPr>
          <w:p w14:paraId="17146011"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c>
          <w:tcPr>
            <w:tcW w:w="1417" w:type="dxa"/>
            <w:noWrap/>
            <w:vAlign w:val="center"/>
            <w:hideMark/>
          </w:tcPr>
          <w:p w14:paraId="03B61A6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c>
          <w:tcPr>
            <w:tcW w:w="2127" w:type="dxa"/>
            <w:noWrap/>
            <w:vAlign w:val="center"/>
            <w:hideMark/>
          </w:tcPr>
          <w:p w14:paraId="7C1FEFE4"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r>
      <w:tr w:rsidR="00192C15" w:rsidRPr="003A611A" w14:paraId="34C922CB" w14:textId="77777777" w:rsidTr="00192C15">
        <w:trPr>
          <w:trHeight w:val="300"/>
        </w:trPr>
        <w:tc>
          <w:tcPr>
            <w:tcW w:w="3043" w:type="dxa"/>
            <w:noWrap/>
            <w:vAlign w:val="center"/>
            <w:hideMark/>
          </w:tcPr>
          <w:p w14:paraId="5475E1D9" w14:textId="77777777" w:rsidR="00192C15" w:rsidRPr="006213C4" w:rsidRDefault="00192C15" w:rsidP="00192C15">
            <w:pPr>
              <w:rPr>
                <w:rFonts w:ascii="Times New Roman" w:hAnsi="Times New Roman" w:cs="Times New Roman"/>
                <w:sz w:val="20"/>
                <w:szCs w:val="20"/>
                <w:lang w:val="en-US"/>
              </w:rPr>
            </w:pPr>
            <w:r w:rsidRPr="006213C4">
              <w:rPr>
                <w:rFonts w:ascii="Times New Roman" w:hAnsi="Times New Roman" w:cs="Times New Roman"/>
                <w:sz w:val="20"/>
                <w:szCs w:val="20"/>
                <w:lang w:val="en-US"/>
              </w:rPr>
              <w:t>IE&lt;0, IC&gt;0</w:t>
            </w:r>
          </w:p>
        </w:tc>
        <w:tc>
          <w:tcPr>
            <w:tcW w:w="2452" w:type="dxa"/>
            <w:noWrap/>
            <w:vAlign w:val="center"/>
            <w:hideMark/>
          </w:tcPr>
          <w:p w14:paraId="49661A7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1.0</w:t>
            </w:r>
          </w:p>
        </w:tc>
        <w:tc>
          <w:tcPr>
            <w:tcW w:w="1417" w:type="dxa"/>
            <w:noWrap/>
            <w:vAlign w:val="center"/>
            <w:hideMark/>
          </w:tcPr>
          <w:p w14:paraId="6D12693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5.2</w:t>
            </w:r>
          </w:p>
        </w:tc>
        <w:tc>
          <w:tcPr>
            <w:tcW w:w="2127" w:type="dxa"/>
            <w:noWrap/>
            <w:vAlign w:val="center"/>
            <w:hideMark/>
          </w:tcPr>
          <w:p w14:paraId="765BA4AB"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6.0</w:t>
            </w:r>
          </w:p>
        </w:tc>
      </w:tr>
      <w:tr w:rsidR="00192C15" w:rsidRPr="003A611A" w14:paraId="7AA0091A" w14:textId="77777777" w:rsidTr="00192C15">
        <w:trPr>
          <w:trHeight w:val="300"/>
        </w:trPr>
        <w:tc>
          <w:tcPr>
            <w:tcW w:w="3043" w:type="dxa"/>
            <w:tcBorders>
              <w:bottom w:val="single" w:sz="4" w:space="0" w:color="auto"/>
            </w:tcBorders>
            <w:noWrap/>
            <w:vAlign w:val="center"/>
            <w:hideMark/>
          </w:tcPr>
          <w:p w14:paraId="2348842A" w14:textId="77777777" w:rsidR="00192C15" w:rsidRPr="006213C4" w:rsidRDefault="00192C15" w:rsidP="00192C15">
            <w:pPr>
              <w:rPr>
                <w:rFonts w:ascii="Times New Roman" w:hAnsi="Times New Roman" w:cs="Times New Roman"/>
                <w:sz w:val="20"/>
                <w:szCs w:val="20"/>
                <w:lang w:val="en-US"/>
              </w:rPr>
            </w:pPr>
            <w:r w:rsidRPr="006213C4">
              <w:rPr>
                <w:rFonts w:ascii="Times New Roman" w:hAnsi="Times New Roman" w:cs="Times New Roman"/>
                <w:sz w:val="20"/>
                <w:szCs w:val="20"/>
                <w:lang w:val="en-US"/>
              </w:rPr>
              <w:t>IE=0, IC=0</w:t>
            </w:r>
          </w:p>
        </w:tc>
        <w:tc>
          <w:tcPr>
            <w:tcW w:w="2452" w:type="dxa"/>
            <w:tcBorders>
              <w:bottom w:val="single" w:sz="4" w:space="0" w:color="auto"/>
            </w:tcBorders>
            <w:noWrap/>
            <w:vAlign w:val="center"/>
            <w:hideMark/>
          </w:tcPr>
          <w:p w14:paraId="3002FE80"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c>
          <w:tcPr>
            <w:tcW w:w="1417" w:type="dxa"/>
            <w:tcBorders>
              <w:bottom w:val="single" w:sz="4" w:space="0" w:color="auto"/>
            </w:tcBorders>
            <w:noWrap/>
            <w:vAlign w:val="center"/>
            <w:hideMark/>
          </w:tcPr>
          <w:p w14:paraId="7DEA33A9"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c>
          <w:tcPr>
            <w:tcW w:w="2127" w:type="dxa"/>
            <w:tcBorders>
              <w:bottom w:val="single" w:sz="4" w:space="0" w:color="auto"/>
            </w:tcBorders>
            <w:noWrap/>
            <w:vAlign w:val="center"/>
            <w:hideMark/>
          </w:tcPr>
          <w:p w14:paraId="1CCCDF52" w14:textId="77777777" w:rsidR="00192C15" w:rsidRPr="006213C4" w:rsidRDefault="00192C15" w:rsidP="00192C15">
            <w:pPr>
              <w:jc w:val="center"/>
              <w:rPr>
                <w:rFonts w:ascii="Times New Roman" w:hAnsi="Times New Roman" w:cs="Times New Roman"/>
                <w:sz w:val="20"/>
                <w:szCs w:val="20"/>
                <w:lang w:val="en-US"/>
              </w:rPr>
            </w:pPr>
            <w:r w:rsidRPr="006213C4">
              <w:rPr>
                <w:rFonts w:ascii="Times New Roman" w:hAnsi="Times New Roman" w:cs="Times New Roman"/>
                <w:sz w:val="20"/>
                <w:szCs w:val="20"/>
                <w:lang w:val="en-US"/>
              </w:rPr>
              <w:t>0.0</w:t>
            </w:r>
          </w:p>
        </w:tc>
      </w:tr>
    </w:tbl>
    <w:p w14:paraId="688A331D" w14:textId="77777777" w:rsidR="00192C15" w:rsidRPr="00D03D02"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a</w:t>
      </w:r>
      <w:proofErr w:type="gramEnd"/>
      <w:r w:rsidRPr="00D03D02">
        <w:rPr>
          <w:rFonts w:ascii="Times New Roman" w:hAnsi="Times New Roman"/>
          <w:sz w:val="20"/>
          <w:szCs w:val="20"/>
        </w:rPr>
        <w:t xml:space="preserve"> </w:t>
      </w:r>
      <w:proofErr w:type="spellStart"/>
      <w:r w:rsidRPr="00D03D02">
        <w:rPr>
          <w:rFonts w:ascii="Times New Roman" w:hAnsi="Times New Roman"/>
          <w:sz w:val="20"/>
          <w:szCs w:val="20"/>
        </w:rPr>
        <w:t>Vildagliptin</w:t>
      </w:r>
      <w:proofErr w:type="spellEnd"/>
      <w:r w:rsidRPr="00D03D02">
        <w:rPr>
          <w:rFonts w:ascii="Times New Roman" w:hAnsi="Times New Roman"/>
          <w:sz w:val="20"/>
          <w:szCs w:val="20"/>
        </w:rPr>
        <w:t xml:space="preserve"> monotherapy vs. metformin monotherapy.</w:t>
      </w:r>
    </w:p>
    <w:p w14:paraId="18D7C55E" w14:textId="77777777" w:rsidR="00192C15" w:rsidRPr="00D03D02"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b</w:t>
      </w:r>
      <w:proofErr w:type="gramEnd"/>
      <w:r w:rsidRPr="00D03D02">
        <w:rPr>
          <w:rFonts w:ascii="Times New Roman" w:hAnsi="Times New Roman"/>
          <w:sz w:val="20"/>
          <w:szCs w:val="20"/>
        </w:rPr>
        <w:t xml:space="preserve"> </w:t>
      </w:r>
      <w:proofErr w:type="spellStart"/>
      <w:r w:rsidRPr="00D03D02">
        <w:rPr>
          <w:rFonts w:ascii="Times New Roman" w:hAnsi="Times New Roman"/>
          <w:sz w:val="20"/>
          <w:szCs w:val="20"/>
        </w:rPr>
        <w:t>Vildagliptin</w:t>
      </w:r>
      <w:proofErr w:type="spellEnd"/>
      <w:r w:rsidRPr="00D03D02">
        <w:rPr>
          <w:rFonts w:ascii="Times New Roman" w:hAnsi="Times New Roman"/>
          <w:sz w:val="20"/>
          <w:szCs w:val="20"/>
        </w:rPr>
        <w:t xml:space="preserve"> combined with metformin vs. metformin combined with other </w:t>
      </w:r>
      <w:proofErr w:type="spellStart"/>
      <w:r w:rsidRPr="00D03D02">
        <w:rPr>
          <w:rFonts w:ascii="Times New Roman" w:hAnsi="Times New Roman"/>
          <w:sz w:val="20"/>
          <w:szCs w:val="20"/>
        </w:rPr>
        <w:t>hypoglycemic</w:t>
      </w:r>
      <w:proofErr w:type="spellEnd"/>
      <w:r w:rsidRPr="00D03D02">
        <w:rPr>
          <w:rFonts w:ascii="Times New Roman" w:hAnsi="Times New Roman"/>
          <w:sz w:val="20"/>
          <w:szCs w:val="20"/>
        </w:rPr>
        <w:t xml:space="preserve"> agent.</w:t>
      </w:r>
    </w:p>
    <w:p w14:paraId="28BB54DB" w14:textId="77777777" w:rsidR="00192C15" w:rsidRDefault="00192C15" w:rsidP="00192C15">
      <w:pPr>
        <w:pStyle w:val="NoSpacing"/>
        <w:rPr>
          <w:rFonts w:ascii="Times New Roman" w:hAnsi="Times New Roman"/>
          <w:sz w:val="20"/>
          <w:szCs w:val="20"/>
        </w:rPr>
      </w:pPr>
      <w:proofErr w:type="gramStart"/>
      <w:r w:rsidRPr="00D03D02">
        <w:rPr>
          <w:rFonts w:ascii="Times New Roman" w:hAnsi="Times New Roman"/>
          <w:sz w:val="20"/>
          <w:szCs w:val="20"/>
          <w:vertAlign w:val="superscript"/>
        </w:rPr>
        <w:t>c</w:t>
      </w:r>
      <w:proofErr w:type="gramEnd"/>
      <w:r w:rsidRPr="00D03D02">
        <w:rPr>
          <w:rFonts w:ascii="Times New Roman" w:hAnsi="Times New Roman"/>
          <w:sz w:val="20"/>
          <w:szCs w:val="20"/>
        </w:rPr>
        <w:t xml:space="preserve"> Dual </w:t>
      </w:r>
      <w:proofErr w:type="spellStart"/>
      <w:r w:rsidRPr="00D03D02">
        <w:rPr>
          <w:rFonts w:ascii="Times New Roman" w:hAnsi="Times New Roman"/>
          <w:sz w:val="20"/>
          <w:szCs w:val="20"/>
        </w:rPr>
        <w:t>vildagliptin</w:t>
      </w:r>
      <w:proofErr w:type="spellEnd"/>
      <w:r w:rsidRPr="00D03D02">
        <w:rPr>
          <w:rFonts w:ascii="Times New Roman" w:hAnsi="Times New Roman"/>
          <w:sz w:val="20"/>
          <w:szCs w:val="20"/>
        </w:rPr>
        <w:t>-containing treatment vs. other dual treatment.</w:t>
      </w:r>
    </w:p>
    <w:p w14:paraId="35B327C2" w14:textId="77777777" w:rsidR="00192C15" w:rsidRDefault="00192C15" w:rsidP="00192C15">
      <w:pPr>
        <w:pStyle w:val="NoSpacing"/>
        <w:rPr>
          <w:rFonts w:ascii="Times New Roman" w:hAnsi="Times New Roman"/>
          <w:color w:val="000000"/>
          <w:sz w:val="24"/>
          <w:szCs w:val="24"/>
        </w:rPr>
      </w:pPr>
      <w:r>
        <w:rPr>
          <w:rFonts w:ascii="Times New Roman" w:hAnsi="Times New Roman"/>
          <w:sz w:val="20"/>
          <w:szCs w:val="20"/>
        </w:rPr>
        <w:t>IC: incremental cost; IE: incremental effectiveness; GDP: gross domestic product</w:t>
      </w:r>
    </w:p>
    <w:p w14:paraId="616DC76C" w14:textId="77777777" w:rsidR="00CE15A9" w:rsidRDefault="00CE15A9" w:rsidP="00F8200F">
      <w:pPr>
        <w:pStyle w:val="NoSpacing"/>
        <w:rPr>
          <w:rFonts w:ascii="Times New Roman" w:hAnsi="Times New Roman"/>
          <w:color w:val="000000"/>
          <w:sz w:val="24"/>
          <w:szCs w:val="24"/>
        </w:rPr>
      </w:pPr>
    </w:p>
    <w:p w14:paraId="3358EBBF" w14:textId="4AAF1DD3" w:rsidR="00376B5B" w:rsidRPr="00CE15A9" w:rsidRDefault="00CE15A9" w:rsidP="00F8200F">
      <w:pPr>
        <w:pStyle w:val="NoSpacing"/>
        <w:rPr>
          <w:rFonts w:ascii="Times New Roman" w:hAnsi="Times New Roman"/>
          <w:b/>
          <w:color w:val="000000"/>
          <w:sz w:val="24"/>
          <w:szCs w:val="24"/>
        </w:rPr>
      </w:pPr>
      <w:r w:rsidRPr="00CE15A9">
        <w:rPr>
          <w:rFonts w:ascii="Times New Roman" w:hAnsi="Times New Roman"/>
          <w:b/>
          <w:color w:val="000000"/>
          <w:sz w:val="24"/>
          <w:szCs w:val="24"/>
        </w:rPr>
        <w:t>4.</w:t>
      </w:r>
      <w:r w:rsidR="00406CA3">
        <w:rPr>
          <w:rFonts w:ascii="Times New Roman" w:hAnsi="Times New Roman"/>
          <w:b/>
          <w:color w:val="000000"/>
          <w:sz w:val="24"/>
          <w:szCs w:val="24"/>
        </w:rPr>
        <w:t xml:space="preserve"> </w:t>
      </w:r>
      <w:r w:rsidRPr="00CE15A9">
        <w:rPr>
          <w:rFonts w:ascii="Times New Roman" w:hAnsi="Times New Roman"/>
          <w:b/>
          <w:color w:val="000000"/>
          <w:sz w:val="24"/>
          <w:szCs w:val="24"/>
        </w:rPr>
        <w:t>Discussion</w:t>
      </w:r>
    </w:p>
    <w:p w14:paraId="0CB7A4E1" w14:textId="77777777" w:rsidR="00CE15A9" w:rsidRPr="00F8200F" w:rsidRDefault="00CE15A9" w:rsidP="00F8200F">
      <w:pPr>
        <w:pStyle w:val="NoSpacing"/>
        <w:rPr>
          <w:rFonts w:ascii="Times New Roman" w:hAnsi="Times New Roman"/>
          <w:color w:val="000000"/>
          <w:sz w:val="24"/>
          <w:szCs w:val="24"/>
        </w:rPr>
      </w:pPr>
    </w:p>
    <w:p w14:paraId="7558D9DF" w14:textId="1825795D" w:rsidR="00376B5B" w:rsidRPr="00F8200F" w:rsidRDefault="00376B5B" w:rsidP="00F8200F">
      <w:pPr>
        <w:pStyle w:val="NoSpacing"/>
        <w:rPr>
          <w:rFonts w:ascii="Times New Roman" w:hAnsi="Times New Roman"/>
          <w:color w:val="000000"/>
          <w:sz w:val="24"/>
          <w:szCs w:val="24"/>
        </w:rPr>
      </w:pPr>
      <w:r w:rsidRPr="00F8200F">
        <w:rPr>
          <w:rFonts w:ascii="Times New Roman" w:hAnsi="Times New Roman"/>
          <w:color w:val="000000"/>
          <w:sz w:val="24"/>
          <w:szCs w:val="24"/>
        </w:rPr>
        <w:t>Despite treatments with vildagliptin offer</w:t>
      </w:r>
      <w:r w:rsidR="003C1EB6" w:rsidRPr="00F8200F">
        <w:rPr>
          <w:rFonts w:ascii="Times New Roman" w:hAnsi="Times New Roman"/>
          <w:color w:val="000000"/>
          <w:sz w:val="24"/>
          <w:szCs w:val="24"/>
        </w:rPr>
        <w:t>ing</w:t>
      </w:r>
      <w:r w:rsidRPr="00F8200F">
        <w:rPr>
          <w:rFonts w:ascii="Times New Roman" w:hAnsi="Times New Roman"/>
          <w:color w:val="000000"/>
          <w:sz w:val="24"/>
          <w:szCs w:val="24"/>
        </w:rPr>
        <w:t xml:space="preserve"> longer life without complications, differences compared to controls were small in the comparison with metformin or </w:t>
      </w:r>
      <w:r w:rsidR="003C1EB6" w:rsidRPr="00F8200F">
        <w:rPr>
          <w:rFonts w:ascii="Times New Roman" w:hAnsi="Times New Roman"/>
          <w:color w:val="000000"/>
          <w:sz w:val="24"/>
          <w:szCs w:val="24"/>
        </w:rPr>
        <w:t xml:space="preserve">among </w:t>
      </w:r>
      <w:r w:rsidRPr="00F8200F">
        <w:rPr>
          <w:rFonts w:ascii="Times New Roman" w:hAnsi="Times New Roman"/>
          <w:color w:val="000000"/>
          <w:sz w:val="24"/>
          <w:szCs w:val="24"/>
        </w:rPr>
        <w:t>observational data.</w:t>
      </w:r>
      <w:r w:rsidRPr="00F8200F">
        <w:rPr>
          <w:rFonts w:ascii="Times New Roman" w:hAnsi="Times New Roman"/>
          <w:color w:val="CC0000"/>
          <w:sz w:val="24"/>
          <w:szCs w:val="24"/>
        </w:rPr>
        <w:t xml:space="preserve"> </w:t>
      </w:r>
      <w:r w:rsidRPr="00F8200F">
        <w:rPr>
          <w:rFonts w:ascii="Times New Roman" w:hAnsi="Times New Roman"/>
          <w:color w:val="000000"/>
          <w:sz w:val="24"/>
          <w:szCs w:val="24"/>
        </w:rPr>
        <w:t xml:space="preserve">Difference between treatments </w:t>
      </w:r>
      <w:r w:rsidR="0048612D" w:rsidRPr="00F8200F">
        <w:rPr>
          <w:rFonts w:ascii="Times New Roman" w:hAnsi="Times New Roman"/>
          <w:color w:val="000000"/>
          <w:sz w:val="24"/>
          <w:szCs w:val="24"/>
        </w:rPr>
        <w:t xml:space="preserve">combined </w:t>
      </w:r>
      <w:r w:rsidR="00070D7A" w:rsidRPr="00F8200F">
        <w:rPr>
          <w:rFonts w:ascii="Times New Roman" w:hAnsi="Times New Roman"/>
          <w:color w:val="000000"/>
          <w:sz w:val="24"/>
          <w:szCs w:val="24"/>
        </w:rPr>
        <w:t>with</w:t>
      </w:r>
      <w:r w:rsidRPr="00F8200F">
        <w:rPr>
          <w:rFonts w:ascii="Times New Roman" w:hAnsi="Times New Roman"/>
          <w:color w:val="000000"/>
          <w:sz w:val="24"/>
          <w:szCs w:val="24"/>
        </w:rPr>
        <w:t xml:space="preserve"> metformi</w:t>
      </w:r>
      <w:r w:rsidR="00623A92">
        <w:rPr>
          <w:rFonts w:ascii="Times New Roman" w:hAnsi="Times New Roman"/>
          <w:color w:val="000000"/>
          <w:sz w:val="24"/>
          <w:szCs w:val="24"/>
        </w:rPr>
        <w:t>n was the largest, meaning approximately</w:t>
      </w:r>
      <w:r w:rsidRPr="00F8200F">
        <w:rPr>
          <w:rFonts w:ascii="Times New Roman" w:hAnsi="Times New Roman"/>
          <w:color w:val="000000"/>
          <w:sz w:val="24"/>
          <w:szCs w:val="24"/>
        </w:rPr>
        <w:t xml:space="preserve"> a year and 2 months longer </w:t>
      </w:r>
      <w:r w:rsidR="00623A92">
        <w:rPr>
          <w:rFonts w:ascii="Times New Roman" w:hAnsi="Times New Roman"/>
          <w:color w:val="000000"/>
          <w:sz w:val="24"/>
          <w:szCs w:val="24"/>
        </w:rPr>
        <w:t xml:space="preserve">life </w:t>
      </w:r>
      <w:r w:rsidRPr="00F8200F">
        <w:rPr>
          <w:rFonts w:ascii="Times New Roman" w:hAnsi="Times New Roman"/>
          <w:color w:val="000000"/>
          <w:sz w:val="24"/>
          <w:szCs w:val="24"/>
        </w:rPr>
        <w:t>for patients who received vildaglipt</w:t>
      </w:r>
      <w:r w:rsidR="00125DD5" w:rsidRPr="00F8200F">
        <w:rPr>
          <w:rFonts w:ascii="Times New Roman" w:hAnsi="Times New Roman"/>
          <w:color w:val="000000"/>
          <w:sz w:val="24"/>
          <w:szCs w:val="24"/>
        </w:rPr>
        <w:t>in. However in all comparisons</w:t>
      </w:r>
      <w:r w:rsidR="00070D7A" w:rsidRPr="00F8200F">
        <w:rPr>
          <w:rFonts w:ascii="Times New Roman" w:hAnsi="Times New Roman"/>
          <w:color w:val="000000"/>
          <w:sz w:val="24"/>
          <w:szCs w:val="24"/>
        </w:rPr>
        <w:t>,</w:t>
      </w:r>
      <w:r w:rsidRPr="00F8200F">
        <w:rPr>
          <w:rFonts w:ascii="Times New Roman" w:hAnsi="Times New Roman"/>
          <w:color w:val="000000"/>
          <w:sz w:val="24"/>
          <w:szCs w:val="24"/>
        </w:rPr>
        <w:t xml:space="preserve"> treatment's costs with </w:t>
      </w:r>
      <w:r w:rsidR="003C1EB6" w:rsidRPr="00F8200F">
        <w:rPr>
          <w:rFonts w:ascii="Times New Roman" w:hAnsi="Times New Roman"/>
          <w:color w:val="000000"/>
          <w:sz w:val="24"/>
          <w:szCs w:val="24"/>
        </w:rPr>
        <w:t xml:space="preserve">vildagliptin </w:t>
      </w:r>
      <w:r w:rsidRPr="00F8200F">
        <w:rPr>
          <w:rFonts w:ascii="Times New Roman" w:hAnsi="Times New Roman"/>
          <w:color w:val="000000"/>
          <w:sz w:val="24"/>
          <w:szCs w:val="24"/>
        </w:rPr>
        <w:t xml:space="preserve">were higher </w:t>
      </w:r>
      <w:r w:rsidR="00125DD5" w:rsidRPr="00F8200F">
        <w:rPr>
          <w:rFonts w:ascii="Times New Roman" w:hAnsi="Times New Roman"/>
          <w:color w:val="000000"/>
          <w:sz w:val="24"/>
          <w:szCs w:val="24"/>
        </w:rPr>
        <w:t>in relation to</w:t>
      </w:r>
      <w:r w:rsidRPr="00F8200F">
        <w:rPr>
          <w:rFonts w:ascii="Times New Roman" w:hAnsi="Times New Roman"/>
          <w:color w:val="000000"/>
          <w:sz w:val="24"/>
          <w:szCs w:val="24"/>
        </w:rPr>
        <w:t xml:space="preserve"> controls</w:t>
      </w:r>
      <w:r w:rsidR="003C1EB6" w:rsidRPr="00F8200F">
        <w:rPr>
          <w:rFonts w:ascii="Times New Roman" w:hAnsi="Times New Roman"/>
          <w:color w:val="000000"/>
          <w:sz w:val="24"/>
          <w:szCs w:val="24"/>
        </w:rPr>
        <w:t xml:space="preserve"> especially since metformin is available as a low cost generic</w:t>
      </w:r>
      <w:r w:rsidR="00CE15A9">
        <w:rPr>
          <w:rFonts w:ascii="Times New Roman" w:hAnsi="Times New Roman"/>
          <w:color w:val="000000"/>
          <w:sz w:val="24"/>
          <w:szCs w:val="24"/>
        </w:rPr>
        <w:t xml:space="preserve"> in Brazil</w:t>
      </w:r>
      <w:r w:rsidRPr="00F8200F">
        <w:rPr>
          <w:rFonts w:ascii="Times New Roman" w:hAnsi="Times New Roman"/>
          <w:color w:val="000000"/>
          <w:sz w:val="24"/>
          <w:szCs w:val="24"/>
        </w:rPr>
        <w:t>.</w:t>
      </w:r>
    </w:p>
    <w:p w14:paraId="1FE9DA60" w14:textId="77777777" w:rsidR="00CE15A9" w:rsidRDefault="00CE15A9" w:rsidP="00F8200F">
      <w:pPr>
        <w:pStyle w:val="NoSpacing"/>
        <w:rPr>
          <w:rFonts w:ascii="Times New Roman" w:hAnsi="Times New Roman"/>
          <w:color w:val="000000"/>
          <w:sz w:val="24"/>
          <w:szCs w:val="24"/>
        </w:rPr>
      </w:pPr>
    </w:p>
    <w:p w14:paraId="6CAB37E5" w14:textId="4559C775" w:rsidR="00376B5B" w:rsidRPr="00F8200F" w:rsidRDefault="00376B5B" w:rsidP="00F8200F">
      <w:pPr>
        <w:pStyle w:val="NoSpacing"/>
        <w:rPr>
          <w:rFonts w:ascii="Times New Roman" w:hAnsi="Times New Roman"/>
          <w:color w:val="000000"/>
          <w:sz w:val="24"/>
          <w:szCs w:val="24"/>
        </w:rPr>
      </w:pPr>
      <w:r w:rsidRPr="00F8200F">
        <w:rPr>
          <w:rFonts w:ascii="Times New Roman" w:hAnsi="Times New Roman"/>
          <w:color w:val="000000"/>
          <w:sz w:val="24"/>
          <w:szCs w:val="24"/>
        </w:rPr>
        <w:t xml:space="preserve">Considering data used and willingness to pay, </w:t>
      </w:r>
      <w:r w:rsidR="003C1EB6" w:rsidRPr="00F8200F">
        <w:rPr>
          <w:rFonts w:ascii="Times New Roman" w:hAnsi="Times New Roman"/>
          <w:color w:val="000000"/>
          <w:sz w:val="24"/>
          <w:szCs w:val="24"/>
        </w:rPr>
        <w:t xml:space="preserve">the </w:t>
      </w:r>
      <w:r w:rsidRPr="00F8200F">
        <w:rPr>
          <w:rFonts w:ascii="Times New Roman" w:hAnsi="Times New Roman"/>
          <w:color w:val="000000"/>
          <w:sz w:val="24"/>
          <w:szCs w:val="24"/>
        </w:rPr>
        <w:t xml:space="preserve">use of vildagliptin in </w:t>
      </w:r>
      <w:r w:rsidR="002855AD" w:rsidRPr="00F8200F">
        <w:rPr>
          <w:rFonts w:ascii="Times New Roman" w:hAnsi="Times New Roman"/>
          <w:color w:val="000000"/>
          <w:sz w:val="24"/>
          <w:szCs w:val="24"/>
        </w:rPr>
        <w:t>T2DM</w:t>
      </w:r>
      <w:r w:rsidRPr="00F8200F">
        <w:rPr>
          <w:rFonts w:ascii="Times New Roman" w:hAnsi="Times New Roman"/>
          <w:color w:val="000000"/>
          <w:sz w:val="24"/>
          <w:szCs w:val="24"/>
        </w:rPr>
        <w:t xml:space="preserve"> treatment is not cost-effective</w:t>
      </w:r>
      <w:r w:rsidR="003C1EB6" w:rsidRPr="00F8200F">
        <w:rPr>
          <w:rFonts w:ascii="Times New Roman" w:hAnsi="Times New Roman"/>
          <w:color w:val="000000"/>
          <w:sz w:val="24"/>
          <w:szCs w:val="24"/>
        </w:rPr>
        <w:t xml:space="preserve"> using the definitions in Brazil. This is even more so if a cost/QALY ICER was used</w:t>
      </w:r>
      <w:r w:rsidR="00082C80" w:rsidRPr="00F8200F">
        <w:rPr>
          <w:rFonts w:ascii="Times New Roman" w:hAnsi="Times New Roman"/>
          <w:color w:val="000000"/>
          <w:sz w:val="24"/>
          <w:szCs w:val="24"/>
        </w:rPr>
        <w:t>,</w:t>
      </w:r>
      <w:r w:rsidR="003C1EB6" w:rsidRPr="00F8200F">
        <w:rPr>
          <w:rFonts w:ascii="Times New Roman" w:hAnsi="Times New Roman"/>
          <w:color w:val="000000"/>
          <w:sz w:val="24"/>
          <w:szCs w:val="24"/>
        </w:rPr>
        <w:t xml:space="preserve"> which is normally the metric used by health authorities using cost effectiveness evaluations in their decision making</w:t>
      </w:r>
      <w:r w:rsidR="00E039B4" w:rsidRPr="00F8200F">
        <w:rPr>
          <w:rFonts w:ascii="Times New Roman" w:hAnsi="Times New Roman"/>
          <w:color w:val="000000"/>
          <w:sz w:val="24"/>
          <w:szCs w:val="24"/>
        </w:rPr>
        <w:t xml:space="preserve"> </w:t>
      </w:r>
      <w:r w:rsidR="00E039B4" w:rsidRPr="00F8200F">
        <w:rPr>
          <w:rFonts w:ascii="Times New Roman" w:hAnsi="Times New Roman"/>
          <w:color w:val="000000"/>
          <w:sz w:val="24"/>
          <w:szCs w:val="24"/>
        </w:rPr>
        <w:fldChar w:fldCharType="begin" w:fldLock="1"/>
      </w:r>
      <w:r w:rsidR="00A52506">
        <w:rPr>
          <w:rFonts w:ascii="Times New Roman" w:hAnsi="Times New Roman"/>
          <w:color w:val="000000"/>
          <w:sz w:val="24"/>
          <w:szCs w:val="24"/>
        </w:rPr>
        <w:instrText>ADDIN CSL_CITATION { "citationItems" : [ { "id" : "ITEM-1", "itemData" : { "DOI" : "10.1586/17512433.2015.990380", "ISSN" : "1751-2433", "author" : [ { "dropping-particle" : "", "family" : "Godman", "given" : "Brian", "non-dropping-particle" : "", "parse-names" : false, "suffix" : "" }, { "dropping-particle" : "", "family" : "Malmstr\u00f6m", "given" : "Rickard E", "non-dropping-particle" : "", "parse-names" : false, "suffix" : "" }, { "dropping-particle" : "", "family" : "Diogene", "given" : "Eduardo", "non-dropping-particle" : "", "parse-names" : false, "suffix" : "" }, { "dropping-particle" : "", "family" : "Gray", "given" : "Andy", "non-dropping-particle" : "", "parse-names" : false, "suffix" : "" }, { "dropping-particle" : "", "family" : "Jayathissa", "given" : "Sisira", "non-dropping-particle" : "", "parse-names" : false, "suffix" : "" }, { "dropping-particle" : "", "family" : "Timoney", "given" : "Angela", "non-dropping-particle" : "", "parse-names" : false, "suffix" : "" }, { "dropping-particle" : "", "family" : "Acurcio", "given" : "Francisco", "non-dropping-particle" : "", "parse-names" : false, "suffix" : "" }, { "dropping-particle" : "", "family" : "Alkan", "given" : "Ali", "non-dropping-particle" : "", "parse-names" : false, "suffix" : "" }, { "dropping-particle" : "", "family" : "Brzezinska", "given" : "Anna", "non-dropping-particle" : "", "parse-names" : false, "suffix" : "" }, { "dropping-particle" : "", "family" : "Bucsics", "given" : "Anna", "non-dropping-particle" : "", "parse-names" : false, "suffix" : "" }, { "dropping-particle" : "", "family" : "Campbell", "given" : "Stephen M", "non-dropping-particle" : "", "parse-names" : false, "suffix" : "" }, { "dropping-particle" : "", "family" : "Czeczot", "given" : "Jadwiga", "non-dropping-particle" : "", "parse-names" : false, "suffix" : "" }, { "dropping-particle" : "", "family" : "Bruyn", "given" : "Winnie", "non-dropping-particle" : "de", "parse-names" : false, "suffix" : "" }, { "dropping-particle" : "", "family" : "Eriksson", "given" : "Irene", "non-dropping-particle" : "", "parse-names" : false, "suffix" : "" }, { "dropping-particle" : "", "family" : "Yusof", "given" : "Faridah Aryani Md", "non-dropping-particle" : "", "parse-names" : false, "suffix" : "" }, { "dropping-particle" : "", "family" : "Finlayson", "given" : "Alexander E", "non-dropping-particle" : "", "parse-names" : false, "suffix" : "" }, { "dropping-particle" : "", "family" : "F\u00fcrst", "given" : "Jurij", "non-dropping-particle" : "", "parse-names" : false, "suffix" : "" }, { "dropping-particle" : "", "family" : "Garuoliene", "given" : "Kristina", "non-dropping-particle" : "", "parse-names" : false, "suffix" : "" }, { "dropping-particle" : "", "family" : "Guerra J\u00fanior", "given" : "Augusto", "non-dropping-particle" : "", "parse-names" : false, "suffix" : "" }, { "dropping-particle" : "", "family" : "Gulbinovi\u010d", "given" : "Jolanta", "non-dropping-particle" : "", "parse-names" : false, "suffix" : "" }, { "dropping-particle" : "", "family" : "Jan", "given" : "Saira", "non-dropping-particle" : "", "parse-names" : false, "suffix" : "" }, { "dropping-particle" : "", "family" : "Joppi", "given" : "Roberta", "non-dropping-particle" : "", "parse-names" : false, "suffix" : "" }, { "dropping-particle" : "", "family" : "Kalaba", "given" : "Marija", "non-dropping-particle" : "", "parse-names" : false, "suffix" : "" }, { "dropping-particle" : "", "family" : "Magnisson", "given" : "Einar", "non-dropping-particle" : "", "parse-names" : false, "suffix" : "" }, { "dropping-particle" : "", "family" : "McCullagh", "given" : "Laura", "non-dropping-particle" : "", "parse-names" : false, "suffix" : "" }, { "dropping-particle" : "", "family" : "Miikkulainen", "given" : "Kaisa", "non-dropping-particle" : "", "parse-names" : false, "suffix" : "" }, { "dropping-particle" : "", "family" : "Ofierska-Sujkowska", "given" : "Gabriela", "non-dropping-particle" : "", "parse-names" : false, "suffix" : "" }, { "dropping-particle" : "", "family" : "Pedersen", "given" : "Hanne Bak", "non-dropping-particle" : "", "parse-names" : false, "suffix" : "" }, { "dropping-particle" : "", "family" : "Selke", "given" : "Gisbert", "non-dropping-particle" : "", "parse-names" : false, "suffix" : "" }, { "dropping-particle" : "", "family" : "Sermet", "given" : "Catherine", "non-dropping-particle" : "", "parse-names" : false, "suffix" : "" }, { "dropping-particle" : "", "family" : "Spillane", "given" : "Susan", "non-dropping-particle" : "", "parse-names" : false, "suffix" : "" }, { "dropping-particle" : "", "family" : "Supian", "given" : "Azuwana", "non-dropping-particle" : "", "parse-names" : false, "suffix" : "" }, { "dropping-particle" : "", "family" : "Truter", "given" : "Ilse", "non-dropping-particle" : "", "parse-names" : false, "suffix" : "" }, { "dropping-particle" : "", "family" : "Vlahovi\u0107-Pal\u010devski", "given" : "Vera", "non-dropping-particle" : "", "parse-names" : false, "suffix" : "" }, { "dropping-particle" : "", "family" : "Vien", "given" : "Low Ee", "non-dropping-particle" : "", "parse-names" : false, "suffix" : "" }, { "dropping-particle" : "", "family" : "Vural", "given" : "Elif H", "non-dropping-particle" : "", "parse-names" : false, "suffix" : "" }, { "dropping-particle" : "", "family" : "Wale", "given" : "Janet", "non-dropping-particle" : "", "parse-names" : false, "suffix" : "" }, { "dropping-particle" : "", "family" : "W\u0142adysiuk", "given" : "Magda\u0142ene", "non-dropping-particle" : "", "parse-names" : false, "suffix" : "" }, { "dropping-particle" : "", "family" : "Zeng", "given" : "Wenjie", "non-dropping-particle" : "", "parse-names" : false, "suffix" : "" }, { "dropping-particle" : "", "family" : "Gustafsson", "given" : "Lars L", "non-dropping-particle" : "", "parse-names" : false, "suffix" : "" } ], "container-title" : "Expert Review of Clinical Pharmacology", "id" : "ITEM-1", "issue" : "1", "issued" : { "date-parts" : [ [ "2015", "1", "2" ] ] }, "page" : "77-94", "title" : "Are new models needed to optimize the utilization of new medicines to sustain healthcare systems?", "type" : "article-journal", "volume" : "8" }, "uris" : [ "http://www.mendeley.com/documents/?uuid=2cc764ab-f0ac-4570-aa26-c99502d20056" ] }, { "id" : "ITEM-2", "itemData" : { "DOI" : "10.1007/s40258-012-0008-7", "ISSN" : "1175-5652", "author" : [ { "dropping-particle" : "", "family" : "Godman", "given" : "Brian", "non-dropping-particle" : "", "parse-names" : false, "suffix" : "" }, { "dropping-particle" : "", "family" : "Gustafsson", "given" : "Lars L.", "non-dropping-particle" : "", "parse-names" : false, "suffix" : "" } ], "container-title" : "Applied Health Economics and Health Policy", "id" : "ITEM-2", "issue" : "1", "issued" : { "date-parts" : [ [ "2013", "2", "16" ] ] }, "page" : "79-82", "title" : "A New Reimbursement System for Innovative Pharmaceuticals Combining Value-Based and Free Market Pricing", "type" : "article-journal", "volume" : "11" }, "uris" : [ "http://www.mendeley.com/documents/?uuid=b43e1f0c-7bc1-4439-8409-e4e6bd75ab72" ] }, { "id" : "ITEM-3", "itemData" : { "DOI" : "10.1787/5k43jc9v6knx-en", "author" : [ { "dropping-particle" : "", "family" : "Paris", "given" : "V.", "non-dropping-particle" : "", "parse-names" : false, "suffix" : "" }, { "dropping-particle" : "", "family" : "Belloni", "given" : "A.", "non-dropping-particle" : "", "parse-names" : false, "suffix" : "" } ], "container-title" : "OECD Health Working Papers", "id" : "ITEM-3", "issued" : { "date-parts" : [ [ "2013" ] ] }, "page" : "74", "publisher-place" : "Paris", "title" : "Value in Pharmaceutical Pricing", "type" : "article-journal", "volume" : "63" }, "uris" : [ "http://www.mendeley.com/documents/?uuid=85864440-37f8-4e52-abcc-35eb46a0f7e8" ] }, { "id" : "ITEM-4", "itemData" : { "author" : [ { "dropping-particle" : "", "family" : "Godman", "given" : "B.", "non-dropping-particle" : "", "parse-names" : false, "suffix" : "" }, { "dropping-particle" : "", "family" : "Campbell", "given" : "S.", "non-dropping-particle" : "", "parse-names" : false, "suffix" : "" }, { "dropping-particle" : "", "family" : "Suh", "given" : "H. S.", "non-dropping-particle" : "", "parse-names" : false, "suffix" : "" }, { "dropping-particle" : "", "family" : "Finlayson", "given" : "A. E.", "non-dropping-particle" : "", "parse-names" : false, "suffix" : "" }, { "dropping-particle" : "", "family" : "Bennie", "given" : "M.", "non-dropping-particle" : "", "parse-names" : false, "suffix" : "" }, { "dropping-particle" : "", "family" : "Gustafsson", "given" : "L. L.", "non-dropping-particle" : "", "parse-names" : false, "suffix" : "" } ], "container-title" : "J Health Tech Assess", "id" : "ITEM-4", "issued" : { "date-parts" : [ [ "2013" ] ] }, "page" : "27-42", "title" : "Ongoing measures to enhance prescribing efficiency across Europe: implications for other countries", "type" : "article-journal", "volume" : "1" }, "uris" : [ "http://www.mendeley.com/documents/?uuid=9ad737fb-19e1-4250-aafb-ea009867993c" ] }, { "id" : "ITEM-5", "itemData" : { "DOI" : "10.1136/bmjopen-2011-000671", "ISSN" : "2044-6055", "author" : [ { "dropping-particle" : "", "family" : "Ford", "given" : "John A", "non-dropping-particle" : "", "parse-names" : false, "suffix" : "" }, { "dropping-particle" : "", "family" : "Waugh", "given" : "Norman", "non-dropping-particle" : "", "parse-names" : false, "suffix" : "" }, { "dropping-particle" : "", "family" : "Sharma", "given" : "Pawana", "non-dropping-particle" : "", "parse-names" : false, "suffix" : "" }, { "dropping-particle" : "", "family" : "Sculpher", "given" : "Mark", "non-dropping-particle" : "", "parse-names" : false, "suffix" : "" }, { "dropping-particle" : "", "family" : "Walker", "given" : "Andrew", "non-dropping-particle" : "", "parse-names" : false, "suffix" : "" } ], "container-title" : "BMJ Open", "id" : "ITEM-5", "issue" : "1", "issued" : { "date-parts" : [ [ "2012", "1", "30" ] ] }, "page" : "e000671", "title" : "NICE guidance: a comparative study of the introduction of the single technology appraisal process and comparison with guidance from Scottish Medicines Consortium", "type" : "article-journal", "volume" : "2" }, "uris" : [ "http://www.mendeley.com/documents/?uuid=49aa32f9-e8d7-4d99-b377-df63edcae621" ] }, { "id" : "ITEM-6", "itemData" : { "DOI" : "10.1007/s40273-015-0307-6", "ISSN" : "1170-7690", "author" : [ { "dropping-particle" : "", "family" : "Svensson", "given" : "Mikael", "non-dropping-particle" : "", "parse-names" : false, "suffix" : "" }, { "dropping-particle" : "", "family" : "Nilsson", "given" : "Fredrik O. L.", "non-dropping-particle" : "", "parse-names" : false, "suffix" : "" }, { "dropping-particle" : "", "family" : "Arnberg", "given" : "Karl", "non-dropping-particle" : "", "parse-names" : false, "suffix" : "" } ], "container-title" : "PharmacoEconomics", "id" : "ITEM-6", "issue" : "11", "issued" : { "date-parts" : [ [ "2015", "11", "21" ] ] }, "page" : "1229-1236", "title" : "Reimbursement Decisions for Pharmaceuticals in Sweden: The Impact of Disease Severity and Cost Effectiveness", "type" : "article-journal", "volume" : "33" }, "uris" : [ "http://www.mendeley.com/documents/?uuid=9511f5cd-161c-4032-bb9a-b9f2ffe80fdd" ] } ], "mendeley" : { "formattedCitation" : "[8,41\u201345]", "plainTextFormattedCitation" : "[8,41\u201345]", "previouslyFormattedCitation" : "[8,41\u201345]" }, "properties" : { "noteIndex" : 0 }, "schema" : "https://github.com/citation-style-language/schema/raw/master/csl-citation.json" }</w:instrText>
      </w:r>
      <w:r w:rsidR="00E039B4" w:rsidRPr="00F8200F">
        <w:rPr>
          <w:rFonts w:ascii="Times New Roman" w:hAnsi="Times New Roman"/>
          <w:color w:val="000000"/>
          <w:sz w:val="24"/>
          <w:szCs w:val="24"/>
        </w:rPr>
        <w:fldChar w:fldCharType="separate"/>
      </w:r>
      <w:r w:rsidR="00A52506" w:rsidRPr="00A52506">
        <w:rPr>
          <w:rFonts w:ascii="Times New Roman" w:hAnsi="Times New Roman"/>
          <w:noProof/>
          <w:color w:val="000000"/>
          <w:sz w:val="24"/>
          <w:szCs w:val="24"/>
        </w:rPr>
        <w:t>[8,41–45]</w:t>
      </w:r>
      <w:r w:rsidR="00E039B4" w:rsidRPr="00F8200F">
        <w:rPr>
          <w:rFonts w:ascii="Times New Roman" w:hAnsi="Times New Roman"/>
          <w:color w:val="000000"/>
          <w:sz w:val="24"/>
          <w:szCs w:val="24"/>
        </w:rPr>
        <w:fldChar w:fldCharType="end"/>
      </w:r>
      <w:r w:rsidRPr="00F8200F">
        <w:rPr>
          <w:rFonts w:ascii="Times New Roman" w:hAnsi="Times New Roman"/>
          <w:color w:val="000000"/>
          <w:sz w:val="24"/>
          <w:szCs w:val="24"/>
        </w:rPr>
        <w:t xml:space="preserve">. Compared with metformin, </w:t>
      </w:r>
      <w:r w:rsidR="003C1EB6" w:rsidRPr="00F8200F">
        <w:rPr>
          <w:rFonts w:ascii="Times New Roman" w:hAnsi="Times New Roman"/>
          <w:color w:val="000000"/>
          <w:sz w:val="24"/>
          <w:szCs w:val="24"/>
        </w:rPr>
        <w:t xml:space="preserve">the </w:t>
      </w:r>
      <w:r w:rsidRPr="00F8200F">
        <w:rPr>
          <w:rFonts w:ascii="Times New Roman" w:hAnsi="Times New Roman"/>
          <w:color w:val="000000"/>
          <w:sz w:val="24"/>
          <w:szCs w:val="24"/>
        </w:rPr>
        <w:t xml:space="preserve">ICER </w:t>
      </w:r>
      <w:r w:rsidR="003C1EB6" w:rsidRPr="00F8200F">
        <w:rPr>
          <w:rFonts w:ascii="Times New Roman" w:hAnsi="Times New Roman"/>
          <w:color w:val="000000"/>
          <w:sz w:val="24"/>
          <w:szCs w:val="24"/>
        </w:rPr>
        <w:t xml:space="preserve">for vildagliptin </w:t>
      </w:r>
      <w:r w:rsidRPr="00F8200F">
        <w:rPr>
          <w:rFonts w:ascii="Times New Roman" w:hAnsi="Times New Roman"/>
          <w:color w:val="000000"/>
          <w:sz w:val="24"/>
          <w:szCs w:val="24"/>
        </w:rPr>
        <w:t>was higher than GDP per capita.</w:t>
      </w:r>
      <w:r w:rsidRPr="00F8200F">
        <w:rPr>
          <w:rFonts w:ascii="Times New Roman" w:hAnsi="Times New Roman"/>
          <w:color w:val="CC0000"/>
          <w:sz w:val="24"/>
          <w:szCs w:val="24"/>
        </w:rPr>
        <w:t xml:space="preserve"> </w:t>
      </w:r>
      <w:r w:rsidRPr="00F8200F">
        <w:rPr>
          <w:rFonts w:ascii="Times New Roman" w:hAnsi="Times New Roman"/>
          <w:color w:val="000000"/>
          <w:sz w:val="24"/>
          <w:szCs w:val="24"/>
        </w:rPr>
        <w:t xml:space="preserve">Comparing its combination with metformin and with other drugs, despite </w:t>
      </w:r>
      <w:r w:rsidR="00082C80" w:rsidRPr="00F8200F">
        <w:rPr>
          <w:rFonts w:ascii="Times New Roman" w:hAnsi="Times New Roman"/>
          <w:color w:val="000000"/>
          <w:sz w:val="24"/>
          <w:szCs w:val="24"/>
        </w:rPr>
        <w:t xml:space="preserve">the </w:t>
      </w:r>
      <w:r w:rsidRPr="00F8200F">
        <w:rPr>
          <w:rFonts w:ascii="Times New Roman" w:hAnsi="Times New Roman"/>
          <w:color w:val="000000"/>
          <w:sz w:val="24"/>
          <w:szCs w:val="24"/>
        </w:rPr>
        <w:t xml:space="preserve">ICER </w:t>
      </w:r>
      <w:r w:rsidR="00082C80" w:rsidRPr="00F8200F">
        <w:rPr>
          <w:rFonts w:ascii="Times New Roman" w:hAnsi="Times New Roman"/>
          <w:color w:val="000000"/>
          <w:sz w:val="24"/>
          <w:szCs w:val="24"/>
        </w:rPr>
        <w:t xml:space="preserve">being </w:t>
      </w:r>
      <w:r w:rsidRPr="00F8200F">
        <w:rPr>
          <w:rFonts w:ascii="Times New Roman" w:hAnsi="Times New Roman"/>
          <w:color w:val="000000"/>
          <w:sz w:val="24"/>
          <w:szCs w:val="24"/>
        </w:rPr>
        <w:t xml:space="preserve">lower than GDP per capita, </w:t>
      </w:r>
      <w:r w:rsidR="001456AD" w:rsidRPr="00F8200F">
        <w:rPr>
          <w:rFonts w:ascii="Times New Roman" w:hAnsi="Times New Roman"/>
          <w:color w:val="000000"/>
          <w:sz w:val="24"/>
          <w:szCs w:val="24"/>
        </w:rPr>
        <w:t>it</w:t>
      </w:r>
      <w:r w:rsidRPr="00F8200F">
        <w:rPr>
          <w:rFonts w:ascii="Times New Roman" w:hAnsi="Times New Roman"/>
          <w:color w:val="000000"/>
          <w:sz w:val="24"/>
          <w:szCs w:val="24"/>
        </w:rPr>
        <w:t xml:space="preserve"> is predominantly higher than the willingness to pay on the uncertainties of variables used.</w:t>
      </w:r>
      <w:r w:rsidRPr="00F8200F">
        <w:rPr>
          <w:rFonts w:ascii="Times New Roman" w:hAnsi="Times New Roman"/>
          <w:color w:val="CC0000"/>
          <w:sz w:val="24"/>
          <w:szCs w:val="24"/>
        </w:rPr>
        <w:t xml:space="preserve"> </w:t>
      </w:r>
      <w:r w:rsidRPr="00F8200F">
        <w:rPr>
          <w:rFonts w:ascii="Times New Roman" w:hAnsi="Times New Roman"/>
          <w:color w:val="000000"/>
          <w:sz w:val="24"/>
          <w:szCs w:val="24"/>
        </w:rPr>
        <w:t xml:space="preserve">For the same reason, </w:t>
      </w:r>
      <w:r w:rsidR="00543990" w:rsidRPr="00F8200F">
        <w:rPr>
          <w:rFonts w:ascii="Times New Roman" w:hAnsi="Times New Roman"/>
          <w:color w:val="000000"/>
          <w:sz w:val="24"/>
          <w:szCs w:val="24"/>
        </w:rPr>
        <w:t>treatments</w:t>
      </w:r>
      <w:r w:rsidR="00B06898" w:rsidRPr="00F8200F">
        <w:rPr>
          <w:rFonts w:ascii="Times New Roman" w:hAnsi="Times New Roman"/>
          <w:color w:val="000000"/>
          <w:sz w:val="24"/>
          <w:szCs w:val="24"/>
        </w:rPr>
        <w:t xml:space="preserve"> involving vildagliptin can</w:t>
      </w:r>
      <w:r w:rsidRPr="00F8200F">
        <w:rPr>
          <w:rFonts w:ascii="Times New Roman" w:hAnsi="Times New Roman"/>
          <w:color w:val="000000"/>
          <w:sz w:val="24"/>
          <w:szCs w:val="24"/>
        </w:rPr>
        <w:t>not b</w:t>
      </w:r>
      <w:r w:rsidR="00B06898" w:rsidRPr="00F8200F">
        <w:rPr>
          <w:rFonts w:ascii="Times New Roman" w:hAnsi="Times New Roman"/>
          <w:color w:val="000000"/>
          <w:sz w:val="24"/>
          <w:szCs w:val="24"/>
        </w:rPr>
        <w:t xml:space="preserve">e considered cost-effective </w:t>
      </w:r>
      <w:r w:rsidR="00623A92">
        <w:rPr>
          <w:rFonts w:ascii="Times New Roman" w:hAnsi="Times New Roman"/>
          <w:color w:val="000000"/>
          <w:sz w:val="24"/>
          <w:szCs w:val="24"/>
        </w:rPr>
        <w:t xml:space="preserve">based </w:t>
      </w:r>
      <w:r w:rsidR="00B06898" w:rsidRPr="00F8200F">
        <w:rPr>
          <w:rFonts w:ascii="Times New Roman" w:hAnsi="Times New Roman"/>
          <w:color w:val="000000"/>
          <w:sz w:val="24"/>
          <w:szCs w:val="24"/>
        </w:rPr>
        <w:t>on</w:t>
      </w:r>
      <w:r w:rsidR="00FA3A91">
        <w:rPr>
          <w:rFonts w:ascii="Times New Roman" w:hAnsi="Times New Roman"/>
          <w:color w:val="000000"/>
          <w:sz w:val="24"/>
          <w:szCs w:val="24"/>
        </w:rPr>
        <w:t xml:space="preserve"> available </w:t>
      </w:r>
      <w:r w:rsidRPr="00F8200F">
        <w:rPr>
          <w:rFonts w:ascii="Times New Roman" w:hAnsi="Times New Roman"/>
          <w:color w:val="000000"/>
          <w:sz w:val="24"/>
          <w:szCs w:val="24"/>
        </w:rPr>
        <w:t>data.</w:t>
      </w:r>
    </w:p>
    <w:p w14:paraId="587D9FEB" w14:textId="77777777" w:rsidR="00CE15A9" w:rsidRDefault="00CE15A9" w:rsidP="00F8200F">
      <w:pPr>
        <w:pStyle w:val="NoSpacing"/>
        <w:rPr>
          <w:rFonts w:ascii="Times New Roman" w:hAnsi="Times New Roman"/>
          <w:color w:val="000000"/>
          <w:sz w:val="24"/>
          <w:szCs w:val="24"/>
        </w:rPr>
      </w:pPr>
    </w:p>
    <w:p w14:paraId="60C950ED" w14:textId="018D2E37" w:rsidR="00CE15A9" w:rsidRDefault="00543990" w:rsidP="00F8200F">
      <w:pPr>
        <w:pStyle w:val="NoSpacing"/>
        <w:rPr>
          <w:rFonts w:ascii="Times New Roman" w:hAnsi="Times New Roman"/>
          <w:color w:val="000000"/>
          <w:sz w:val="24"/>
          <w:szCs w:val="24"/>
        </w:rPr>
      </w:pPr>
      <w:r w:rsidRPr="00F8200F">
        <w:rPr>
          <w:rFonts w:ascii="Times New Roman" w:hAnsi="Times New Roman"/>
          <w:color w:val="000000"/>
          <w:sz w:val="24"/>
          <w:szCs w:val="24"/>
        </w:rPr>
        <w:t>As previously mentioned, o</w:t>
      </w:r>
      <w:r w:rsidR="00376B5B" w:rsidRPr="00F8200F">
        <w:rPr>
          <w:rFonts w:ascii="Times New Roman" w:hAnsi="Times New Roman"/>
          <w:color w:val="000000"/>
          <w:sz w:val="24"/>
          <w:szCs w:val="24"/>
        </w:rPr>
        <w:t xml:space="preserve">ral </w:t>
      </w:r>
      <w:proofErr w:type="spellStart"/>
      <w:r w:rsidR="00376B5B" w:rsidRPr="00F8200F">
        <w:rPr>
          <w:rFonts w:ascii="Times New Roman" w:hAnsi="Times New Roman"/>
          <w:color w:val="000000"/>
          <w:sz w:val="24"/>
          <w:szCs w:val="24"/>
        </w:rPr>
        <w:t>hypoglycemic</w:t>
      </w:r>
      <w:proofErr w:type="spellEnd"/>
      <w:r w:rsidR="00376B5B" w:rsidRPr="00F8200F">
        <w:rPr>
          <w:rFonts w:ascii="Times New Roman" w:hAnsi="Times New Roman"/>
          <w:color w:val="000000"/>
          <w:sz w:val="24"/>
          <w:szCs w:val="24"/>
        </w:rPr>
        <w:t xml:space="preserve"> agents provided by the Brazilian public health system are metformin, </w:t>
      </w:r>
      <w:proofErr w:type="spellStart"/>
      <w:r w:rsidR="00376B5B" w:rsidRPr="00F8200F">
        <w:rPr>
          <w:rFonts w:ascii="Times New Roman" w:hAnsi="Times New Roman"/>
          <w:color w:val="000000"/>
          <w:sz w:val="24"/>
          <w:szCs w:val="24"/>
        </w:rPr>
        <w:t>glibenclamide</w:t>
      </w:r>
      <w:proofErr w:type="spellEnd"/>
      <w:r w:rsidR="00376B5B" w:rsidRPr="00F8200F">
        <w:rPr>
          <w:rFonts w:ascii="Times New Roman" w:hAnsi="Times New Roman"/>
          <w:color w:val="000000"/>
          <w:sz w:val="24"/>
          <w:szCs w:val="24"/>
        </w:rPr>
        <w:t xml:space="preserve"> and </w:t>
      </w:r>
      <w:proofErr w:type="spellStart"/>
      <w:r w:rsidR="00376B5B" w:rsidRPr="00F8200F">
        <w:rPr>
          <w:rFonts w:ascii="Times New Roman" w:hAnsi="Times New Roman"/>
          <w:color w:val="000000"/>
          <w:sz w:val="24"/>
          <w:szCs w:val="24"/>
        </w:rPr>
        <w:t>gliclazide</w:t>
      </w:r>
      <w:proofErr w:type="spellEnd"/>
      <w:r w:rsidR="00376B5B" w:rsidRPr="00F8200F">
        <w:rPr>
          <w:rFonts w:ascii="Times New Roman" w:hAnsi="Times New Roman"/>
          <w:color w:val="000000"/>
          <w:sz w:val="24"/>
          <w:szCs w:val="24"/>
        </w:rPr>
        <w:t xml:space="preserve">. In addition to these, regular and NPH insulins are included in the essential drug lists for treatment of people </w:t>
      </w:r>
      <w:r w:rsidR="00577373" w:rsidRPr="00F8200F">
        <w:rPr>
          <w:rFonts w:ascii="Times New Roman" w:hAnsi="Times New Roman"/>
          <w:color w:val="000000"/>
          <w:sz w:val="24"/>
          <w:szCs w:val="24"/>
        </w:rPr>
        <w:t>living with</w:t>
      </w:r>
      <w:r w:rsidR="00376B5B" w:rsidRPr="00F8200F">
        <w:rPr>
          <w:rFonts w:ascii="Times New Roman" w:hAnsi="Times New Roman"/>
          <w:color w:val="000000"/>
          <w:sz w:val="24"/>
          <w:szCs w:val="24"/>
        </w:rPr>
        <w:t xml:space="preserve"> Diabetes Mellitus.</w:t>
      </w:r>
      <w:r w:rsidR="00D724B7" w:rsidRPr="00F8200F">
        <w:rPr>
          <w:rFonts w:ascii="Times New Roman" w:hAnsi="Times New Roman"/>
          <w:color w:val="000000"/>
          <w:sz w:val="24"/>
          <w:szCs w:val="24"/>
        </w:rPr>
        <w:t xml:space="preserve"> </w:t>
      </w:r>
      <w:r w:rsidR="00E039B4" w:rsidRPr="00F8200F">
        <w:rPr>
          <w:rFonts w:ascii="Times New Roman" w:hAnsi="Times New Roman"/>
          <w:color w:val="000000"/>
          <w:sz w:val="24"/>
          <w:szCs w:val="24"/>
        </w:rPr>
        <w:t xml:space="preserve">Some Brazilian states have </w:t>
      </w:r>
      <w:r w:rsidR="00082C80" w:rsidRPr="00F8200F">
        <w:rPr>
          <w:rFonts w:ascii="Times New Roman" w:hAnsi="Times New Roman"/>
          <w:color w:val="000000"/>
          <w:sz w:val="24"/>
          <w:szCs w:val="24"/>
        </w:rPr>
        <w:t xml:space="preserve">also </w:t>
      </w:r>
      <w:r w:rsidR="00E039B4" w:rsidRPr="00F8200F">
        <w:rPr>
          <w:rFonts w:ascii="Times New Roman" w:hAnsi="Times New Roman"/>
          <w:color w:val="000000"/>
          <w:sz w:val="24"/>
          <w:szCs w:val="24"/>
        </w:rPr>
        <w:t xml:space="preserve">included insulin analogues in their supply lists </w:t>
      </w:r>
      <w:r w:rsidR="00E039B4" w:rsidRPr="00F8200F">
        <w:rPr>
          <w:rFonts w:ascii="Times New Roman" w:hAnsi="Times New Roman"/>
          <w:color w:val="000000"/>
          <w:sz w:val="24"/>
          <w:szCs w:val="24"/>
        </w:rPr>
        <w:fldChar w:fldCharType="begin" w:fldLock="1"/>
      </w:r>
      <w:r w:rsidR="00A52506">
        <w:rPr>
          <w:rFonts w:ascii="Times New Roman" w:hAnsi="Times New Roman"/>
          <w:color w:val="000000"/>
          <w:sz w:val="24"/>
          <w:szCs w:val="24"/>
        </w:rPr>
        <w:instrText>ADDIN CSL_CITATION { "citationItems" : [ { "id" : "ITEM-1", "itemData" : { "DOI" : "10.1007/s40258-013-0073-6", "ISSN" : "1175-5652", "author" : [ { "dropping-particle" : "", "family" : "Caires de Souza", "given" : "Ana Lu\u00edsa", "non-dropping-particle" : "", "parse-names" : false, "suffix" : "" }, { "dropping-particle" : "", "family" : "Acurcio", "given" : "Francisco de Assis", "non-dropping-particle" : "", "parse-names" : false, "suffix" : "" }, { "dropping-particle" : "", "family" : "Guerra J\u00fanior", "given" : "Augusto Afonso", "non-dropping-particle" : "", "parse-names" : false, "suffix" : "" }, { "dropping-particle" : "", "family" : "Rezende Macedo do Nascimento", "given" : "Renata Cristina", "non-dropping-particle" : "", "parse-names" : false, "suffix" : "" }, { "dropping-particle" : "", "family" : "Godman", "given" : "Brian", "non-dropping-particle" : "", "parse-names" : false, "suffix" : "" }, { "dropping-particle" : "", "family" : "Diniz", "given" : "Leonardo Maur\u00edcio", "non-dropping-particle" : "", "parse-names" : false, "suffix" : "" } ], "container-title" : "Applied Health Economics and Health Policy", "id" : "ITEM-1", "issue" : "1", "issued" : { "date-parts" : [ [ "2014", "2", "3" ] ] }, "page" : "19-32", "title" : "Insulin Glargine in a Brazilian State: Should the Government Disinvest? An Assessment Based on a Systematic Review", "type" : "article-journal", "volume" : "12" }, "uris" : [ "http://www.mendeley.com/documents/?uuid=d9959e70-2e53-4309-acda-4079c9e271be" ] } ], "mendeley" : { "formattedCitation" : "[25]", "plainTextFormattedCitation" : "[25]", "previouslyFormattedCitation" : "[25]" }, "properties" : { "noteIndex" : 0 }, "schema" : "https://github.com/citation-style-language/schema/raw/master/csl-citation.json" }</w:instrText>
      </w:r>
      <w:r w:rsidR="00E039B4" w:rsidRPr="00F8200F">
        <w:rPr>
          <w:rFonts w:ascii="Times New Roman" w:hAnsi="Times New Roman"/>
          <w:color w:val="000000"/>
          <w:sz w:val="24"/>
          <w:szCs w:val="24"/>
        </w:rPr>
        <w:fldChar w:fldCharType="separate"/>
      </w:r>
      <w:r w:rsidR="00A52506" w:rsidRPr="00A52506">
        <w:rPr>
          <w:rFonts w:ascii="Times New Roman" w:hAnsi="Times New Roman"/>
          <w:noProof/>
          <w:color w:val="000000"/>
          <w:sz w:val="24"/>
          <w:szCs w:val="24"/>
        </w:rPr>
        <w:t>[25]</w:t>
      </w:r>
      <w:r w:rsidR="00E039B4" w:rsidRPr="00F8200F">
        <w:rPr>
          <w:rFonts w:ascii="Times New Roman" w:hAnsi="Times New Roman"/>
          <w:color w:val="000000"/>
          <w:sz w:val="24"/>
          <w:szCs w:val="24"/>
        </w:rPr>
        <w:fldChar w:fldCharType="end"/>
      </w:r>
      <w:r w:rsidR="00E039B4" w:rsidRPr="00F8200F">
        <w:rPr>
          <w:rFonts w:ascii="Times New Roman" w:hAnsi="Times New Roman"/>
          <w:color w:val="000000"/>
          <w:sz w:val="24"/>
          <w:szCs w:val="24"/>
        </w:rPr>
        <w:t>.</w:t>
      </w:r>
      <w:r w:rsidR="00376B5B" w:rsidRPr="00F8200F">
        <w:rPr>
          <w:rFonts w:ascii="Times New Roman" w:hAnsi="Times New Roman"/>
          <w:color w:val="000000"/>
          <w:sz w:val="24"/>
          <w:szCs w:val="24"/>
        </w:rPr>
        <w:t xml:space="preserve"> Considering the comparison between monotherapies, vildagliptin </w:t>
      </w:r>
      <w:r w:rsidRPr="00F8200F">
        <w:rPr>
          <w:rFonts w:ascii="Times New Roman" w:hAnsi="Times New Roman"/>
          <w:color w:val="000000"/>
          <w:sz w:val="24"/>
          <w:szCs w:val="24"/>
        </w:rPr>
        <w:t>cannot currently be</w:t>
      </w:r>
      <w:r w:rsidR="00376B5B" w:rsidRPr="00F8200F">
        <w:rPr>
          <w:rFonts w:ascii="Times New Roman" w:hAnsi="Times New Roman"/>
          <w:color w:val="000000"/>
          <w:sz w:val="24"/>
          <w:szCs w:val="24"/>
        </w:rPr>
        <w:t xml:space="preserve"> </w:t>
      </w:r>
      <w:r w:rsidR="00CE15A9">
        <w:rPr>
          <w:rFonts w:ascii="Times New Roman" w:hAnsi="Times New Roman"/>
          <w:color w:val="000000"/>
          <w:sz w:val="24"/>
          <w:szCs w:val="24"/>
        </w:rPr>
        <w:t xml:space="preserve">recommended </w:t>
      </w:r>
      <w:r w:rsidR="00376B5B" w:rsidRPr="00F8200F">
        <w:rPr>
          <w:rFonts w:ascii="Times New Roman" w:hAnsi="Times New Roman"/>
          <w:color w:val="000000"/>
          <w:sz w:val="24"/>
          <w:szCs w:val="24"/>
        </w:rPr>
        <w:t xml:space="preserve">as a substitute of metformin </w:t>
      </w:r>
      <w:r w:rsidRPr="00F8200F">
        <w:rPr>
          <w:rFonts w:ascii="Times New Roman" w:hAnsi="Times New Roman"/>
          <w:color w:val="000000"/>
          <w:sz w:val="24"/>
          <w:szCs w:val="24"/>
        </w:rPr>
        <w:t>as monotherapy in line with current treatment guidelines</w:t>
      </w:r>
      <w:r w:rsidR="00E039B4" w:rsidRPr="00F8200F">
        <w:rPr>
          <w:rFonts w:ascii="Times New Roman" w:hAnsi="Times New Roman"/>
          <w:color w:val="000000"/>
          <w:sz w:val="24"/>
          <w:szCs w:val="24"/>
        </w:rPr>
        <w:t xml:space="preserve"> </w:t>
      </w:r>
      <w:r w:rsidR="00E039B4" w:rsidRPr="00F8200F">
        <w:rPr>
          <w:rFonts w:ascii="Times New Roman" w:hAnsi="Times New Roman"/>
          <w:color w:val="000000"/>
          <w:sz w:val="24"/>
          <w:szCs w:val="24"/>
        </w:rPr>
        <w:fldChar w:fldCharType="begin" w:fldLock="1"/>
      </w:r>
      <w:r w:rsidR="00A52506">
        <w:rPr>
          <w:rFonts w:ascii="Times New Roman" w:hAnsi="Times New Roman"/>
          <w:color w:val="000000"/>
          <w:sz w:val="24"/>
          <w:szCs w:val="24"/>
        </w:rPr>
        <w:instrText>ADDIN CSL_CITATION { "citationItems" : [ { "id" : "ITEM-1", "itemData" : { "DOI" : "10.1136/bmj.i3477", "ISSN" : "1756-1833", "author" : [ { "dropping-particle" : "", "family" : "Hippisley-Cox", "given" : "Julia", "non-dropping-particle" : "", "parse-names" : false, "suffix" : "" }, { "dropping-particle" : "", "family" : "Coupland", "given" : "Carol", "non-dropping-particle" : "", "parse-names" : false, "suffix" : "" } ], "container-title" : "BMJ", "id" : "ITEM-1", "issued" : { "date-parts" : [ [ "2016", "7", "12" ] ] }, "page" : "i3477", "title" : "Diabetes treatments and risk of heart failure, cardiovascular disease, and all cause mortality: cohort study in primary care", "type" : "article-journal" }, "uris" : [ "http://www.mendeley.com/documents/?uuid=09dbdc98-637c-4d8e-8c57-2d40560626b4" ] }, { "id" : "ITEM-2", "itemData" : { "DOI" : "10.1016/j.jamda.2015.10.009", "ISSN" : "15258610", "author" : [ { "dropping-particle" : "", "family" : "Shih", "given" : "Chia-Jen", "non-dropping-particle" : "", "parse-names" : false, "suffix" : "" }, { "dropping-particle" : "", "family" : "Chen", "given" : "Hung-Ta", "non-dropping-particle" : "", "parse-names" : false, "suffix" : "" }, { "dropping-particle" : "", "family" : "Kuo", "given" : "Shu-Chen", "non-dropping-particle" : "", "parse-names" : false, "suffix" : "" }, { "dropping-particle" : "", "family" : "Ou", "given" : "Shuo-Ming", "non-dropping-particle" : "", "parse-names" : false, "suffix" : "" }, { "dropping-particle" : "", "family" : "Chen", "given" : "Yung-Tai", "non-dropping-particle" : "", "parse-names" : false, "suffix" : "" } ], "container-title" : "Journal of the American Medical Directors Association", "id" : "ITEM-2", "issue" : "1", "issued" : { "date-parts" : [ [ "2016", "1" ] ] }, "page" : "59-64", "title" : "Cardiovascular Outcomes of Dipeptidyl Peptidase-4 Inhibitors in Elderly Patients With Type 2 Diabetes: A Nationwide Study", "type" : "article-journal", "volume" : "17" }, "uris" : [ "http://www.mendeley.com/documents/?uuid=e6c41988-90e8-44a7-ba2d-9407d3df7958" ] }, { "id" : "ITEM-3", "itemData" : { "DOI" : "10.1089/dia.2014.0091", "ISSN" : "1520-9156", "author" : [ { "dropping-particle" : "", "family" : "Sicras-Mainar", "given" : "Antoni", "non-dropping-particle" : "", "parse-names" : false, "suffix" : "" }, { "dropping-particle" : "", "family" : "Navarro-Artieda", "given" : "Ruth", "non-dropping-particle" : "", "parse-names" : false, "suffix" : "" } ], "container-title" : "Diabetes Technology &amp; Therapeutics", "id" : "ITEM-3", "issue" : "11", "issued" : { "date-parts" : [ [ "2014", "11" ] ] }, "page" : "722-727", "title" : "Healthcare Costs of the Combination of Metformin/Dipeptidyl Peptidase-4 Inhibitors Compared with Metformin/Other Oral Antidiabetes Agents in Patients with Type 2 Diabetes and Metabolic Syndrome", "type" : "article-journal", "volume" : "16" }, "uris" : [ "http://www.mendeley.com/documents/?uuid=c0800a82-0e62-4c14-8689-7bcb0fadca41" ] } ], "mendeley" : { "formattedCitation" : "[10,13,22]", "plainTextFormattedCitation" : "[10,13,22]", "previouslyFormattedCitation" : "[10,13,22]" }, "properties" : { "noteIndex" : 0 }, "schema" : "https://github.com/citation-style-language/schema/raw/master/csl-citation.json" }</w:instrText>
      </w:r>
      <w:r w:rsidR="00E039B4" w:rsidRPr="00F8200F">
        <w:rPr>
          <w:rFonts w:ascii="Times New Roman" w:hAnsi="Times New Roman"/>
          <w:color w:val="000000"/>
          <w:sz w:val="24"/>
          <w:szCs w:val="24"/>
        </w:rPr>
        <w:fldChar w:fldCharType="separate"/>
      </w:r>
      <w:r w:rsidR="00A52506" w:rsidRPr="00A52506">
        <w:rPr>
          <w:rFonts w:ascii="Times New Roman" w:hAnsi="Times New Roman"/>
          <w:noProof/>
          <w:color w:val="000000"/>
          <w:sz w:val="24"/>
          <w:szCs w:val="24"/>
        </w:rPr>
        <w:t>[10,13,22]</w:t>
      </w:r>
      <w:r w:rsidR="00E039B4" w:rsidRPr="00F8200F">
        <w:rPr>
          <w:rFonts w:ascii="Times New Roman" w:hAnsi="Times New Roman"/>
          <w:color w:val="000000"/>
          <w:sz w:val="24"/>
          <w:szCs w:val="24"/>
        </w:rPr>
        <w:fldChar w:fldCharType="end"/>
      </w:r>
      <w:r w:rsidR="00376B5B" w:rsidRPr="00F8200F">
        <w:rPr>
          <w:rFonts w:ascii="Times New Roman" w:hAnsi="Times New Roman"/>
          <w:color w:val="000000"/>
          <w:sz w:val="24"/>
          <w:szCs w:val="24"/>
        </w:rPr>
        <w:t xml:space="preserve">. </w:t>
      </w:r>
      <w:r w:rsidR="00C6163F" w:rsidRPr="00F8200F">
        <w:rPr>
          <w:rFonts w:ascii="Times New Roman" w:hAnsi="Times New Roman"/>
          <w:color w:val="000000"/>
          <w:sz w:val="24"/>
          <w:szCs w:val="24"/>
        </w:rPr>
        <w:t xml:space="preserve">In the assessment </w:t>
      </w:r>
      <w:r w:rsidRPr="00F8200F">
        <w:rPr>
          <w:rFonts w:ascii="Times New Roman" w:hAnsi="Times New Roman"/>
          <w:color w:val="000000"/>
          <w:sz w:val="24"/>
          <w:szCs w:val="24"/>
        </w:rPr>
        <w:t>of</w:t>
      </w:r>
      <w:r w:rsidR="00C6163F" w:rsidRPr="00F8200F">
        <w:rPr>
          <w:rFonts w:ascii="Times New Roman" w:hAnsi="Times New Roman"/>
          <w:color w:val="000000"/>
          <w:sz w:val="24"/>
          <w:szCs w:val="24"/>
        </w:rPr>
        <w:t xml:space="preserve"> metformin </w:t>
      </w:r>
      <w:r w:rsidRPr="00F8200F">
        <w:rPr>
          <w:rFonts w:ascii="Times New Roman" w:hAnsi="Times New Roman"/>
          <w:color w:val="000000"/>
          <w:sz w:val="24"/>
          <w:szCs w:val="24"/>
        </w:rPr>
        <w:t>combinations</w:t>
      </w:r>
      <w:r w:rsidR="00376B5B" w:rsidRPr="00F8200F">
        <w:rPr>
          <w:rFonts w:ascii="Times New Roman" w:hAnsi="Times New Roman"/>
          <w:color w:val="000000"/>
          <w:sz w:val="24"/>
          <w:szCs w:val="24"/>
        </w:rPr>
        <w:t>,</w:t>
      </w:r>
      <w:r w:rsidR="00C6163F" w:rsidRPr="00F8200F">
        <w:rPr>
          <w:rFonts w:ascii="Times New Roman" w:hAnsi="Times New Roman"/>
          <w:color w:val="000000"/>
          <w:sz w:val="24"/>
          <w:szCs w:val="24"/>
        </w:rPr>
        <w:t xml:space="preserve"> it is not possible to conclude about</w:t>
      </w:r>
      <w:r w:rsidR="00376B5B" w:rsidRPr="00F8200F">
        <w:rPr>
          <w:rFonts w:ascii="Times New Roman" w:hAnsi="Times New Roman"/>
          <w:color w:val="000000"/>
          <w:sz w:val="24"/>
          <w:szCs w:val="24"/>
        </w:rPr>
        <w:t xml:space="preserve"> the superiority of vild</w:t>
      </w:r>
      <w:r w:rsidR="00C6163F" w:rsidRPr="00F8200F">
        <w:rPr>
          <w:rFonts w:ascii="Times New Roman" w:hAnsi="Times New Roman"/>
          <w:color w:val="000000"/>
          <w:sz w:val="24"/>
          <w:szCs w:val="24"/>
        </w:rPr>
        <w:t xml:space="preserve">agliptin compared to gliclazide, because </w:t>
      </w:r>
      <w:r w:rsidR="00A34F6B" w:rsidRPr="00F8200F">
        <w:rPr>
          <w:rFonts w:ascii="Times New Roman" w:hAnsi="Times New Roman"/>
          <w:color w:val="000000"/>
          <w:sz w:val="24"/>
          <w:szCs w:val="24"/>
        </w:rPr>
        <w:t>we</w:t>
      </w:r>
      <w:r w:rsidR="00376B5B" w:rsidRPr="00F8200F">
        <w:rPr>
          <w:rFonts w:ascii="Times New Roman" w:hAnsi="Times New Roman"/>
          <w:color w:val="000000"/>
          <w:sz w:val="24"/>
          <w:szCs w:val="24"/>
        </w:rPr>
        <w:t xml:space="preserve"> needed to </w:t>
      </w:r>
      <w:r w:rsidR="00A65A59" w:rsidRPr="00F8200F">
        <w:rPr>
          <w:rFonts w:ascii="Times New Roman" w:hAnsi="Times New Roman"/>
          <w:color w:val="000000"/>
          <w:sz w:val="24"/>
          <w:szCs w:val="24"/>
        </w:rPr>
        <w:t>include</w:t>
      </w:r>
      <w:r w:rsidR="00376B5B" w:rsidRPr="00F8200F">
        <w:rPr>
          <w:rFonts w:ascii="Times New Roman" w:hAnsi="Times New Roman"/>
          <w:color w:val="000000"/>
          <w:sz w:val="24"/>
          <w:szCs w:val="24"/>
        </w:rPr>
        <w:t xml:space="preserve"> </w:t>
      </w:r>
      <w:r w:rsidR="00A34F6B" w:rsidRPr="00F8200F">
        <w:rPr>
          <w:rFonts w:ascii="Times New Roman" w:hAnsi="Times New Roman"/>
          <w:color w:val="000000"/>
          <w:sz w:val="24"/>
          <w:szCs w:val="24"/>
        </w:rPr>
        <w:t>data from</w:t>
      </w:r>
      <w:r w:rsidR="00F9512A" w:rsidRPr="00F8200F">
        <w:rPr>
          <w:rFonts w:ascii="Times New Roman" w:hAnsi="Times New Roman"/>
          <w:color w:val="000000"/>
          <w:sz w:val="24"/>
          <w:szCs w:val="24"/>
        </w:rPr>
        <w:t xml:space="preserve"> other </w:t>
      </w:r>
      <w:r w:rsidR="00DC73C7" w:rsidRPr="00F8200F">
        <w:rPr>
          <w:rFonts w:ascii="Times New Roman" w:hAnsi="Times New Roman"/>
          <w:color w:val="000000"/>
          <w:sz w:val="24"/>
          <w:szCs w:val="24"/>
        </w:rPr>
        <w:t>medicines</w:t>
      </w:r>
      <w:r w:rsidR="00A34F6B" w:rsidRPr="00F8200F">
        <w:rPr>
          <w:rFonts w:ascii="Times New Roman" w:hAnsi="Times New Roman"/>
          <w:color w:val="000000"/>
          <w:sz w:val="24"/>
          <w:szCs w:val="24"/>
        </w:rPr>
        <w:t xml:space="preserve"> in </w:t>
      </w:r>
      <w:r w:rsidR="00054FC1" w:rsidRPr="00F8200F">
        <w:rPr>
          <w:rFonts w:ascii="Times New Roman" w:hAnsi="Times New Roman"/>
          <w:color w:val="000000"/>
          <w:sz w:val="24"/>
          <w:szCs w:val="24"/>
        </w:rPr>
        <w:t>vildagliptin-comparator</w:t>
      </w:r>
      <w:r w:rsidR="00A34F6B" w:rsidRPr="00F8200F">
        <w:rPr>
          <w:rFonts w:ascii="Times New Roman" w:hAnsi="Times New Roman"/>
          <w:color w:val="000000"/>
          <w:sz w:val="24"/>
          <w:szCs w:val="24"/>
        </w:rPr>
        <w:t xml:space="preserve"> modelling</w:t>
      </w:r>
      <w:r w:rsidR="00F9512A" w:rsidRPr="00F8200F">
        <w:rPr>
          <w:rFonts w:ascii="Times New Roman" w:hAnsi="Times New Roman"/>
          <w:color w:val="000000"/>
          <w:sz w:val="24"/>
          <w:szCs w:val="24"/>
        </w:rPr>
        <w:t xml:space="preserve">. </w:t>
      </w:r>
      <w:r w:rsidR="00545A48" w:rsidRPr="00F8200F">
        <w:rPr>
          <w:rFonts w:ascii="Times New Roman" w:hAnsi="Times New Roman"/>
          <w:color w:val="000000"/>
          <w:sz w:val="24"/>
          <w:szCs w:val="24"/>
        </w:rPr>
        <w:t xml:space="preserve">The study of </w:t>
      </w:r>
      <w:proofErr w:type="spellStart"/>
      <w:r w:rsidR="00545A48" w:rsidRPr="00F8200F">
        <w:rPr>
          <w:rFonts w:ascii="Times New Roman" w:hAnsi="Times New Roman"/>
          <w:color w:val="000000"/>
          <w:sz w:val="24"/>
          <w:szCs w:val="24"/>
        </w:rPr>
        <w:t>Filozof</w:t>
      </w:r>
      <w:proofErr w:type="spellEnd"/>
      <w:r w:rsidR="00545A48" w:rsidRPr="00F8200F">
        <w:rPr>
          <w:rFonts w:ascii="Times New Roman" w:hAnsi="Times New Roman"/>
          <w:color w:val="000000"/>
          <w:sz w:val="24"/>
          <w:szCs w:val="24"/>
        </w:rPr>
        <w:t xml:space="preserve"> et al (2010) was the data source of the combination of gliclazide and metformin, whose </w:t>
      </w:r>
      <w:r w:rsidR="00545A48" w:rsidRPr="00F8200F">
        <w:rPr>
          <w:rFonts w:ascii="Times New Roman" w:hAnsi="Times New Roman"/>
          <w:color w:val="000000"/>
          <w:sz w:val="24"/>
          <w:szCs w:val="24"/>
        </w:rPr>
        <w:lastRenderedPageBreak/>
        <w:t>variables extracted were HbA1c &gt; 7</w:t>
      </w:r>
      <w:proofErr w:type="gramStart"/>
      <w:r w:rsidR="00545A48" w:rsidRPr="00F8200F">
        <w:rPr>
          <w:rFonts w:ascii="Times New Roman" w:hAnsi="Times New Roman"/>
          <w:color w:val="000000"/>
          <w:sz w:val="24"/>
          <w:szCs w:val="24"/>
        </w:rPr>
        <w:t>,0</w:t>
      </w:r>
      <w:proofErr w:type="gramEnd"/>
      <w:r w:rsidR="00545A48" w:rsidRPr="00F8200F">
        <w:rPr>
          <w:rFonts w:ascii="Times New Roman" w:hAnsi="Times New Roman"/>
          <w:color w:val="000000"/>
          <w:sz w:val="24"/>
          <w:szCs w:val="24"/>
        </w:rPr>
        <w:t xml:space="preserve">%, </w:t>
      </w:r>
      <w:proofErr w:type="spellStart"/>
      <w:r w:rsidR="00545A48" w:rsidRPr="00F8200F">
        <w:rPr>
          <w:rFonts w:ascii="Times New Roman" w:hAnsi="Times New Roman"/>
          <w:color w:val="000000"/>
          <w:sz w:val="24"/>
          <w:szCs w:val="24"/>
        </w:rPr>
        <w:t>hypoglycemia</w:t>
      </w:r>
      <w:proofErr w:type="spellEnd"/>
      <w:r w:rsidR="00545A48" w:rsidRPr="00F8200F">
        <w:rPr>
          <w:rFonts w:ascii="Times New Roman" w:hAnsi="Times New Roman"/>
          <w:color w:val="000000"/>
          <w:sz w:val="24"/>
          <w:szCs w:val="24"/>
        </w:rPr>
        <w:t>, discontinuation due to adverse events and overall death</w:t>
      </w:r>
      <w:r w:rsidR="00C17F4D" w:rsidRPr="00F8200F">
        <w:rPr>
          <w:rFonts w:ascii="Times New Roman" w:hAnsi="Times New Roman"/>
          <w:color w:val="000000"/>
          <w:sz w:val="24"/>
          <w:szCs w:val="24"/>
        </w:rPr>
        <w:t xml:space="preserve"> [27]</w:t>
      </w:r>
      <w:r w:rsidR="00545A48" w:rsidRPr="00F8200F">
        <w:rPr>
          <w:rFonts w:ascii="Times New Roman" w:hAnsi="Times New Roman"/>
          <w:color w:val="000000"/>
          <w:sz w:val="24"/>
          <w:szCs w:val="24"/>
        </w:rPr>
        <w:t>.</w:t>
      </w:r>
      <w:r w:rsidR="00054FC1" w:rsidRPr="00F8200F">
        <w:rPr>
          <w:rFonts w:ascii="Times New Roman" w:hAnsi="Times New Roman"/>
          <w:color w:val="000000"/>
          <w:sz w:val="24"/>
          <w:szCs w:val="24"/>
        </w:rPr>
        <w:t xml:space="preserve"> </w:t>
      </w:r>
      <w:r w:rsidR="00BE1F9C" w:rsidRPr="00F8200F">
        <w:rPr>
          <w:rFonts w:ascii="Times New Roman" w:hAnsi="Times New Roman"/>
          <w:color w:val="000000"/>
          <w:sz w:val="24"/>
          <w:szCs w:val="24"/>
        </w:rPr>
        <w:t xml:space="preserve">In fact, the mean values of this study were lower for the combination of metformin and gliclazide </w:t>
      </w:r>
      <w:r w:rsidR="00786A32" w:rsidRPr="00F8200F">
        <w:rPr>
          <w:rFonts w:ascii="Times New Roman" w:hAnsi="Times New Roman"/>
          <w:color w:val="000000"/>
          <w:sz w:val="24"/>
          <w:szCs w:val="24"/>
        </w:rPr>
        <w:t>than</w:t>
      </w:r>
      <w:r w:rsidR="00BE1F9C" w:rsidRPr="00F8200F">
        <w:rPr>
          <w:rFonts w:ascii="Times New Roman" w:hAnsi="Times New Roman"/>
          <w:color w:val="000000"/>
          <w:sz w:val="24"/>
          <w:szCs w:val="24"/>
        </w:rPr>
        <w:t xml:space="preserve"> vildagliptin combined with metformin, except for </w:t>
      </w:r>
      <w:proofErr w:type="spellStart"/>
      <w:r w:rsidR="00BE1F9C" w:rsidRPr="00F8200F">
        <w:rPr>
          <w:rFonts w:ascii="Times New Roman" w:hAnsi="Times New Roman"/>
          <w:color w:val="000000"/>
          <w:sz w:val="24"/>
          <w:szCs w:val="24"/>
        </w:rPr>
        <w:t>hypoglycemia</w:t>
      </w:r>
      <w:proofErr w:type="spellEnd"/>
      <w:r w:rsidR="00BE1F9C" w:rsidRPr="00F8200F">
        <w:rPr>
          <w:rFonts w:ascii="Times New Roman" w:hAnsi="Times New Roman"/>
          <w:color w:val="000000"/>
          <w:sz w:val="24"/>
          <w:szCs w:val="24"/>
        </w:rPr>
        <w:t xml:space="preserve">. </w:t>
      </w:r>
      <w:r w:rsidR="00786A32" w:rsidRPr="00F8200F">
        <w:rPr>
          <w:rFonts w:ascii="Times New Roman" w:hAnsi="Times New Roman"/>
          <w:color w:val="000000"/>
          <w:sz w:val="24"/>
          <w:szCs w:val="24"/>
        </w:rPr>
        <w:t>The similarity between the combinations in HbA1c lowering was the conclusion of the study.</w:t>
      </w:r>
    </w:p>
    <w:p w14:paraId="7BA71434" w14:textId="77777777" w:rsidR="00CE15A9" w:rsidRDefault="00CE15A9" w:rsidP="00F8200F">
      <w:pPr>
        <w:pStyle w:val="NoSpacing"/>
        <w:rPr>
          <w:rFonts w:ascii="Times New Roman" w:hAnsi="Times New Roman"/>
          <w:color w:val="000000"/>
          <w:sz w:val="24"/>
          <w:szCs w:val="24"/>
        </w:rPr>
      </w:pPr>
    </w:p>
    <w:p w14:paraId="4233A945" w14:textId="26328863" w:rsidR="00376B5B" w:rsidRPr="00CE15A9" w:rsidRDefault="00DF3540" w:rsidP="00F8200F">
      <w:pPr>
        <w:pStyle w:val="NoSpacing"/>
        <w:rPr>
          <w:rFonts w:ascii="Times New Roman" w:hAnsi="Times New Roman"/>
          <w:color w:val="000000"/>
          <w:sz w:val="24"/>
          <w:szCs w:val="24"/>
        </w:rPr>
      </w:pPr>
      <w:r w:rsidRPr="00F8200F">
        <w:rPr>
          <w:rFonts w:ascii="Times New Roman" w:hAnsi="Times New Roman"/>
          <w:color w:val="000000"/>
          <w:sz w:val="24"/>
          <w:szCs w:val="24"/>
        </w:rPr>
        <w:t>C</w:t>
      </w:r>
      <w:r w:rsidR="00376B5B" w:rsidRPr="00F8200F">
        <w:rPr>
          <w:rFonts w:ascii="Times New Roman" w:hAnsi="Times New Roman"/>
          <w:color w:val="000000"/>
          <w:sz w:val="24"/>
          <w:szCs w:val="24"/>
        </w:rPr>
        <w:t>omparison</w:t>
      </w:r>
      <w:r w:rsidR="00082C80" w:rsidRPr="00F8200F">
        <w:rPr>
          <w:rFonts w:ascii="Times New Roman" w:hAnsi="Times New Roman"/>
          <w:color w:val="000000"/>
          <w:sz w:val="24"/>
          <w:szCs w:val="24"/>
        </w:rPr>
        <w:t>s</w:t>
      </w:r>
      <w:r w:rsidR="00376B5B" w:rsidRPr="00F8200F">
        <w:rPr>
          <w:rFonts w:ascii="Times New Roman" w:hAnsi="Times New Roman"/>
          <w:color w:val="000000"/>
          <w:sz w:val="24"/>
          <w:szCs w:val="24"/>
        </w:rPr>
        <w:t xml:space="preserve"> involving observational data w</w:t>
      </w:r>
      <w:r w:rsidR="00082C80" w:rsidRPr="00F8200F">
        <w:rPr>
          <w:rFonts w:ascii="Times New Roman" w:hAnsi="Times New Roman"/>
          <w:color w:val="000000"/>
          <w:sz w:val="24"/>
          <w:szCs w:val="24"/>
        </w:rPr>
        <w:t>ere</w:t>
      </w:r>
      <w:r w:rsidR="00376B5B" w:rsidRPr="00F8200F">
        <w:rPr>
          <w:rFonts w:ascii="Times New Roman" w:hAnsi="Times New Roman"/>
          <w:color w:val="000000"/>
          <w:sz w:val="24"/>
          <w:szCs w:val="24"/>
        </w:rPr>
        <w:t xml:space="preserve"> </w:t>
      </w:r>
      <w:r w:rsidR="001456DC" w:rsidRPr="00F8200F">
        <w:rPr>
          <w:rFonts w:ascii="Times New Roman" w:hAnsi="Times New Roman"/>
          <w:color w:val="000000"/>
          <w:sz w:val="24"/>
          <w:szCs w:val="24"/>
        </w:rPr>
        <w:t>made even though the</w:t>
      </w:r>
      <w:r w:rsidR="00543990" w:rsidRPr="00F8200F">
        <w:rPr>
          <w:rFonts w:ascii="Times New Roman" w:hAnsi="Times New Roman"/>
          <w:color w:val="000000"/>
          <w:sz w:val="24"/>
          <w:szCs w:val="24"/>
        </w:rPr>
        <w:t xml:space="preserve">re </w:t>
      </w:r>
      <w:proofErr w:type="gramStart"/>
      <w:r w:rsidR="00543990" w:rsidRPr="00F8200F">
        <w:rPr>
          <w:rFonts w:ascii="Times New Roman" w:hAnsi="Times New Roman"/>
          <w:color w:val="000000"/>
          <w:sz w:val="24"/>
          <w:szCs w:val="24"/>
        </w:rPr>
        <w:t>is</w:t>
      </w:r>
      <w:proofErr w:type="gramEnd"/>
      <w:r w:rsidR="00543990" w:rsidRPr="00F8200F">
        <w:rPr>
          <w:rFonts w:ascii="Times New Roman" w:hAnsi="Times New Roman"/>
          <w:color w:val="000000"/>
          <w:sz w:val="24"/>
          <w:szCs w:val="24"/>
        </w:rPr>
        <w:t xml:space="preserve"> acknowledged</w:t>
      </w:r>
      <w:r w:rsidR="001456DC" w:rsidRPr="00F8200F">
        <w:rPr>
          <w:rFonts w:ascii="Times New Roman" w:hAnsi="Times New Roman"/>
          <w:color w:val="000000"/>
          <w:sz w:val="24"/>
          <w:szCs w:val="24"/>
        </w:rPr>
        <w:t xml:space="preserve"> </w:t>
      </w:r>
      <w:r w:rsidR="00376B5B" w:rsidRPr="00F8200F">
        <w:rPr>
          <w:rFonts w:ascii="Times New Roman" w:hAnsi="Times New Roman"/>
          <w:color w:val="000000"/>
          <w:sz w:val="24"/>
          <w:szCs w:val="24"/>
        </w:rPr>
        <w:t xml:space="preserve">heterogeneity in </w:t>
      </w:r>
      <w:r w:rsidR="001456DC" w:rsidRPr="00F8200F">
        <w:rPr>
          <w:rFonts w:ascii="Times New Roman" w:hAnsi="Times New Roman"/>
          <w:color w:val="000000"/>
          <w:sz w:val="24"/>
          <w:szCs w:val="24"/>
        </w:rPr>
        <w:t>the</w:t>
      </w:r>
      <w:r w:rsidR="00376B5B" w:rsidRPr="00F8200F">
        <w:rPr>
          <w:rFonts w:ascii="Times New Roman" w:hAnsi="Times New Roman"/>
          <w:color w:val="000000"/>
          <w:sz w:val="24"/>
          <w:szCs w:val="24"/>
        </w:rPr>
        <w:t xml:space="preserve"> </w:t>
      </w:r>
      <w:r w:rsidR="00543990" w:rsidRPr="00F8200F">
        <w:rPr>
          <w:rFonts w:ascii="Times New Roman" w:hAnsi="Times New Roman"/>
          <w:color w:val="000000"/>
          <w:sz w:val="24"/>
          <w:szCs w:val="24"/>
        </w:rPr>
        <w:t>patients enrolled</w:t>
      </w:r>
      <w:r w:rsidR="00376B5B" w:rsidRPr="00F8200F">
        <w:rPr>
          <w:rFonts w:ascii="Times New Roman" w:hAnsi="Times New Roman"/>
          <w:color w:val="000000"/>
          <w:sz w:val="24"/>
          <w:szCs w:val="24"/>
        </w:rPr>
        <w:t>.</w:t>
      </w:r>
      <w:r w:rsidR="00376B5B" w:rsidRPr="00F8200F">
        <w:rPr>
          <w:rFonts w:ascii="Times New Roman" w:hAnsi="Times New Roman"/>
          <w:color w:val="CC0000"/>
          <w:sz w:val="24"/>
          <w:szCs w:val="24"/>
        </w:rPr>
        <w:t xml:space="preserve"> </w:t>
      </w:r>
      <w:r w:rsidR="00376B5B" w:rsidRPr="00F8200F">
        <w:rPr>
          <w:rFonts w:ascii="Times New Roman" w:hAnsi="Times New Roman"/>
          <w:color w:val="000000"/>
          <w:sz w:val="24"/>
          <w:szCs w:val="24"/>
        </w:rPr>
        <w:t>Two studies were used, one of whic</w:t>
      </w:r>
      <w:r w:rsidR="007D09D4" w:rsidRPr="00F8200F">
        <w:rPr>
          <w:rFonts w:ascii="Times New Roman" w:hAnsi="Times New Roman"/>
          <w:color w:val="000000"/>
          <w:sz w:val="24"/>
          <w:szCs w:val="24"/>
        </w:rPr>
        <w:t xml:space="preserve">h </w:t>
      </w:r>
      <w:r w:rsidR="00543990" w:rsidRPr="00F8200F">
        <w:rPr>
          <w:rFonts w:ascii="Times New Roman" w:hAnsi="Times New Roman"/>
          <w:color w:val="000000"/>
          <w:sz w:val="24"/>
          <w:szCs w:val="24"/>
        </w:rPr>
        <w:t xml:space="preserve">included </w:t>
      </w:r>
      <w:r w:rsidR="007D09D4" w:rsidRPr="00F8200F">
        <w:rPr>
          <w:rFonts w:ascii="Times New Roman" w:hAnsi="Times New Roman"/>
          <w:color w:val="000000"/>
          <w:sz w:val="24"/>
          <w:szCs w:val="24"/>
        </w:rPr>
        <w:t xml:space="preserve">any oral </w:t>
      </w:r>
      <w:proofErr w:type="spellStart"/>
      <w:r w:rsidR="007D09D4" w:rsidRPr="00F8200F">
        <w:rPr>
          <w:rFonts w:ascii="Times New Roman" w:hAnsi="Times New Roman"/>
          <w:color w:val="000000"/>
          <w:sz w:val="24"/>
          <w:szCs w:val="24"/>
        </w:rPr>
        <w:t>hypoglycemic</w:t>
      </w:r>
      <w:proofErr w:type="spellEnd"/>
      <w:r w:rsidR="007D09D4" w:rsidRPr="00F8200F">
        <w:rPr>
          <w:rFonts w:ascii="Times New Roman" w:hAnsi="Times New Roman"/>
          <w:color w:val="000000"/>
          <w:sz w:val="24"/>
          <w:szCs w:val="24"/>
        </w:rPr>
        <w:t xml:space="preserve"> agent</w:t>
      </w:r>
      <w:r w:rsidR="00376B5B" w:rsidRPr="00F8200F">
        <w:rPr>
          <w:rFonts w:ascii="Times New Roman" w:hAnsi="Times New Roman"/>
          <w:color w:val="000000"/>
          <w:sz w:val="24"/>
          <w:szCs w:val="24"/>
        </w:rPr>
        <w:t xml:space="preserve"> as a control and the other considered </w:t>
      </w:r>
      <w:proofErr w:type="spellStart"/>
      <w:r w:rsidR="00376B5B" w:rsidRPr="00F8200F">
        <w:rPr>
          <w:rFonts w:ascii="Times New Roman" w:hAnsi="Times New Roman"/>
          <w:color w:val="000000"/>
          <w:sz w:val="24"/>
          <w:szCs w:val="24"/>
        </w:rPr>
        <w:t>sitagliptin</w:t>
      </w:r>
      <w:proofErr w:type="spellEnd"/>
      <w:r w:rsidR="00376B5B" w:rsidRPr="00F8200F">
        <w:rPr>
          <w:rFonts w:ascii="Times New Roman" w:hAnsi="Times New Roman"/>
          <w:color w:val="000000"/>
          <w:sz w:val="24"/>
          <w:szCs w:val="24"/>
        </w:rPr>
        <w:t xml:space="preserve"> </w:t>
      </w:r>
      <w:r w:rsidR="001456DC" w:rsidRPr="00F8200F">
        <w:rPr>
          <w:rFonts w:ascii="Times New Roman" w:hAnsi="Times New Roman"/>
          <w:color w:val="000000"/>
          <w:sz w:val="24"/>
          <w:szCs w:val="24"/>
        </w:rPr>
        <w:t>–</w:t>
      </w:r>
      <w:r w:rsidR="00376B5B" w:rsidRPr="00F8200F">
        <w:rPr>
          <w:rFonts w:ascii="Times New Roman" w:hAnsi="Times New Roman"/>
          <w:color w:val="000000"/>
          <w:sz w:val="24"/>
          <w:szCs w:val="24"/>
        </w:rPr>
        <w:t xml:space="preserve"> </w:t>
      </w:r>
      <w:r w:rsidR="00543990" w:rsidRPr="00F8200F">
        <w:rPr>
          <w:rFonts w:ascii="Times New Roman" w:hAnsi="Times New Roman"/>
          <w:color w:val="000000"/>
          <w:sz w:val="24"/>
          <w:szCs w:val="24"/>
        </w:rPr>
        <w:t xml:space="preserve">a </w:t>
      </w:r>
      <w:r w:rsidR="00003EBE" w:rsidRPr="00F8200F">
        <w:rPr>
          <w:rFonts w:ascii="Times New Roman" w:hAnsi="Times New Roman"/>
          <w:sz w:val="24"/>
          <w:szCs w:val="24"/>
        </w:rPr>
        <w:t>dipeptidyl peptidase-4 inhibitor</w:t>
      </w:r>
      <w:r w:rsidR="00003EBE" w:rsidRPr="00F8200F">
        <w:rPr>
          <w:rFonts w:ascii="Times New Roman" w:hAnsi="Times New Roman"/>
          <w:color w:val="000000"/>
          <w:sz w:val="24"/>
          <w:szCs w:val="24"/>
        </w:rPr>
        <w:t xml:space="preserve"> </w:t>
      </w:r>
      <w:r w:rsidR="004F12CD" w:rsidRPr="00F8200F">
        <w:rPr>
          <w:rFonts w:ascii="Times New Roman" w:hAnsi="Times New Roman"/>
          <w:color w:val="000000"/>
          <w:sz w:val="24"/>
          <w:szCs w:val="24"/>
        </w:rPr>
        <w:t xml:space="preserve">currently </w:t>
      </w:r>
      <w:r w:rsidR="007D09D4" w:rsidRPr="00F8200F">
        <w:rPr>
          <w:rFonts w:ascii="Times New Roman" w:hAnsi="Times New Roman"/>
          <w:color w:val="000000"/>
          <w:sz w:val="24"/>
          <w:szCs w:val="24"/>
        </w:rPr>
        <w:t xml:space="preserve">not provided by Brazilian </w:t>
      </w:r>
      <w:r w:rsidR="00376B5B" w:rsidRPr="00F8200F">
        <w:rPr>
          <w:rFonts w:ascii="Times New Roman" w:hAnsi="Times New Roman"/>
          <w:color w:val="000000"/>
          <w:sz w:val="24"/>
          <w:szCs w:val="24"/>
        </w:rPr>
        <w:t xml:space="preserve">public </w:t>
      </w:r>
      <w:r w:rsidR="007D09D4" w:rsidRPr="00F8200F">
        <w:rPr>
          <w:rFonts w:ascii="Times New Roman" w:hAnsi="Times New Roman"/>
          <w:color w:val="000000"/>
          <w:sz w:val="24"/>
          <w:szCs w:val="24"/>
        </w:rPr>
        <w:t>health system</w:t>
      </w:r>
      <w:r w:rsidR="00376B5B" w:rsidRPr="00F8200F">
        <w:rPr>
          <w:rFonts w:ascii="Times New Roman" w:hAnsi="Times New Roman"/>
          <w:color w:val="000000"/>
          <w:sz w:val="24"/>
          <w:szCs w:val="24"/>
        </w:rPr>
        <w:t xml:space="preserve">. Furthermore, most of data used in the model was </w:t>
      </w:r>
      <w:r w:rsidR="009C4844" w:rsidRPr="00F8200F">
        <w:rPr>
          <w:rFonts w:ascii="Times New Roman" w:hAnsi="Times New Roman"/>
          <w:color w:val="000000"/>
          <w:sz w:val="24"/>
          <w:szCs w:val="24"/>
        </w:rPr>
        <w:t>extracted</w:t>
      </w:r>
      <w:r w:rsidR="00376B5B" w:rsidRPr="00F8200F">
        <w:rPr>
          <w:rFonts w:ascii="Times New Roman" w:hAnsi="Times New Roman"/>
          <w:color w:val="000000"/>
          <w:sz w:val="24"/>
          <w:szCs w:val="24"/>
        </w:rPr>
        <w:t xml:space="preserve"> from this study,</w:t>
      </w:r>
      <w:r w:rsidR="009C4844" w:rsidRPr="00F8200F">
        <w:rPr>
          <w:rFonts w:ascii="Times New Roman" w:hAnsi="Times New Roman"/>
          <w:color w:val="000000"/>
          <w:sz w:val="24"/>
          <w:szCs w:val="24"/>
        </w:rPr>
        <w:t xml:space="preserve"> being</w:t>
      </w:r>
      <w:r w:rsidR="00376B5B" w:rsidRPr="00F8200F">
        <w:rPr>
          <w:rFonts w:ascii="Times New Roman" w:hAnsi="Times New Roman"/>
          <w:color w:val="000000"/>
          <w:sz w:val="24"/>
          <w:szCs w:val="24"/>
        </w:rPr>
        <w:t xml:space="preserve"> the only </w:t>
      </w:r>
      <w:r w:rsidR="009C4844" w:rsidRPr="00F8200F">
        <w:rPr>
          <w:rFonts w:ascii="Times New Roman" w:hAnsi="Times New Roman"/>
          <w:color w:val="000000"/>
          <w:sz w:val="24"/>
          <w:szCs w:val="24"/>
        </w:rPr>
        <w:t xml:space="preserve">data </w:t>
      </w:r>
      <w:r w:rsidR="00376B5B" w:rsidRPr="00F8200F">
        <w:rPr>
          <w:rFonts w:ascii="Times New Roman" w:hAnsi="Times New Roman"/>
          <w:color w:val="000000"/>
          <w:sz w:val="24"/>
          <w:szCs w:val="24"/>
        </w:rPr>
        <w:t>source</w:t>
      </w:r>
      <w:r w:rsidR="009C4844" w:rsidRPr="00F8200F">
        <w:rPr>
          <w:rFonts w:ascii="Times New Roman" w:hAnsi="Times New Roman"/>
          <w:color w:val="000000"/>
          <w:sz w:val="24"/>
          <w:szCs w:val="24"/>
        </w:rPr>
        <w:t xml:space="preserve"> </w:t>
      </w:r>
      <w:r w:rsidR="00110B06" w:rsidRPr="00F8200F">
        <w:rPr>
          <w:rFonts w:ascii="Times New Roman" w:hAnsi="Times New Roman"/>
          <w:color w:val="000000"/>
          <w:sz w:val="24"/>
          <w:szCs w:val="24"/>
        </w:rPr>
        <w:t xml:space="preserve">of </w:t>
      </w:r>
      <w:r w:rsidR="00376B5B" w:rsidRPr="00F8200F">
        <w:rPr>
          <w:rFonts w:ascii="Times New Roman" w:hAnsi="Times New Roman"/>
          <w:color w:val="000000"/>
          <w:sz w:val="24"/>
          <w:szCs w:val="24"/>
        </w:rPr>
        <w:t>progressi</w:t>
      </w:r>
      <w:r w:rsidR="009C4844" w:rsidRPr="00F8200F">
        <w:rPr>
          <w:rFonts w:ascii="Times New Roman" w:hAnsi="Times New Roman"/>
          <w:color w:val="000000"/>
          <w:sz w:val="24"/>
          <w:szCs w:val="24"/>
        </w:rPr>
        <w:t>on</w:t>
      </w:r>
      <w:r w:rsidR="00376B5B" w:rsidRPr="00F8200F">
        <w:rPr>
          <w:rFonts w:ascii="Times New Roman" w:hAnsi="Times New Roman"/>
          <w:color w:val="000000"/>
          <w:sz w:val="24"/>
          <w:szCs w:val="24"/>
        </w:rPr>
        <w:t xml:space="preserve"> </w:t>
      </w:r>
      <w:r w:rsidR="00110B06" w:rsidRPr="00F8200F">
        <w:rPr>
          <w:rFonts w:ascii="Times New Roman" w:hAnsi="Times New Roman"/>
          <w:color w:val="000000"/>
          <w:sz w:val="24"/>
          <w:szCs w:val="24"/>
        </w:rPr>
        <w:t>t</w:t>
      </w:r>
      <w:r w:rsidR="009C4844" w:rsidRPr="00F8200F">
        <w:rPr>
          <w:rFonts w:ascii="Times New Roman" w:hAnsi="Times New Roman"/>
          <w:color w:val="000000"/>
          <w:sz w:val="24"/>
          <w:szCs w:val="24"/>
        </w:rPr>
        <w:t xml:space="preserve">o </w:t>
      </w:r>
      <w:r w:rsidR="00376B5B" w:rsidRPr="00F8200F">
        <w:rPr>
          <w:rFonts w:ascii="Times New Roman" w:hAnsi="Times New Roman"/>
          <w:color w:val="000000"/>
          <w:sz w:val="24"/>
          <w:szCs w:val="24"/>
        </w:rPr>
        <w:t xml:space="preserve">complications. </w:t>
      </w:r>
      <w:r w:rsidR="00543990" w:rsidRPr="00F8200F">
        <w:rPr>
          <w:rFonts w:ascii="Times New Roman" w:hAnsi="Times New Roman"/>
          <w:color w:val="000000"/>
          <w:sz w:val="24"/>
          <w:szCs w:val="24"/>
        </w:rPr>
        <w:t>Consequently</w:t>
      </w:r>
      <w:r w:rsidR="00376B5B" w:rsidRPr="00F8200F">
        <w:rPr>
          <w:rFonts w:ascii="Times New Roman" w:hAnsi="Times New Roman"/>
          <w:color w:val="000000"/>
          <w:sz w:val="24"/>
          <w:szCs w:val="24"/>
        </w:rPr>
        <w:t xml:space="preserve">, </w:t>
      </w:r>
      <w:r w:rsidR="000C22EA" w:rsidRPr="00F8200F">
        <w:rPr>
          <w:rFonts w:ascii="Times New Roman" w:hAnsi="Times New Roman"/>
          <w:color w:val="000000"/>
          <w:sz w:val="24"/>
          <w:szCs w:val="24"/>
        </w:rPr>
        <w:t xml:space="preserve">in </w:t>
      </w:r>
      <w:r w:rsidR="00376B5B" w:rsidRPr="00F8200F">
        <w:rPr>
          <w:rFonts w:ascii="Times New Roman" w:hAnsi="Times New Roman"/>
          <w:color w:val="000000"/>
          <w:sz w:val="24"/>
          <w:szCs w:val="24"/>
        </w:rPr>
        <w:t xml:space="preserve">this </w:t>
      </w:r>
      <w:r w:rsidR="000C22EA" w:rsidRPr="00F8200F">
        <w:rPr>
          <w:rFonts w:ascii="Times New Roman" w:hAnsi="Times New Roman"/>
          <w:color w:val="000000"/>
          <w:sz w:val="24"/>
          <w:szCs w:val="24"/>
        </w:rPr>
        <w:t>evaluation</w:t>
      </w:r>
      <w:r w:rsidR="00110B06" w:rsidRPr="00F8200F">
        <w:rPr>
          <w:rFonts w:ascii="Times New Roman" w:hAnsi="Times New Roman"/>
          <w:color w:val="000000"/>
          <w:sz w:val="24"/>
          <w:szCs w:val="24"/>
        </w:rPr>
        <w:t>,</w:t>
      </w:r>
      <w:r w:rsidR="00376B5B" w:rsidRPr="00F8200F">
        <w:rPr>
          <w:rFonts w:ascii="Times New Roman" w:hAnsi="Times New Roman"/>
          <w:color w:val="000000"/>
          <w:sz w:val="24"/>
          <w:szCs w:val="24"/>
        </w:rPr>
        <w:t xml:space="preserve"> vildagliptin </w:t>
      </w:r>
      <w:r w:rsidR="000C22EA" w:rsidRPr="00F8200F">
        <w:rPr>
          <w:rFonts w:ascii="Times New Roman" w:hAnsi="Times New Roman"/>
          <w:color w:val="000000"/>
          <w:sz w:val="24"/>
          <w:szCs w:val="24"/>
        </w:rPr>
        <w:t xml:space="preserve">is basically </w:t>
      </w:r>
      <w:r w:rsidR="00376B5B" w:rsidRPr="00F8200F">
        <w:rPr>
          <w:rFonts w:ascii="Times New Roman" w:hAnsi="Times New Roman"/>
          <w:color w:val="000000"/>
          <w:sz w:val="24"/>
          <w:szCs w:val="24"/>
        </w:rPr>
        <w:t>compared to other DPP-4</w:t>
      </w:r>
      <w:r w:rsidR="00003EBE" w:rsidRPr="00F8200F">
        <w:rPr>
          <w:rFonts w:ascii="Times New Roman" w:hAnsi="Times New Roman"/>
          <w:color w:val="000000"/>
          <w:sz w:val="24"/>
          <w:szCs w:val="24"/>
        </w:rPr>
        <w:t xml:space="preserve"> inhibitor</w:t>
      </w:r>
      <w:r w:rsidR="00376B5B" w:rsidRPr="00F8200F">
        <w:rPr>
          <w:rFonts w:ascii="Times New Roman" w:hAnsi="Times New Roman"/>
          <w:color w:val="000000"/>
          <w:sz w:val="24"/>
          <w:szCs w:val="24"/>
        </w:rPr>
        <w:t xml:space="preserve">. Therefore, its ICER should be interpreted with caution for inclusion in the </w:t>
      </w:r>
      <w:r w:rsidR="00110B06" w:rsidRPr="00F8200F">
        <w:rPr>
          <w:rFonts w:ascii="Times New Roman" w:hAnsi="Times New Roman"/>
          <w:color w:val="000000"/>
          <w:sz w:val="24"/>
          <w:szCs w:val="24"/>
        </w:rPr>
        <w:t xml:space="preserve">health system drugs list. </w:t>
      </w:r>
      <w:r w:rsidR="00376B5B" w:rsidRPr="00F8200F">
        <w:rPr>
          <w:rFonts w:ascii="Times New Roman" w:hAnsi="Times New Roman"/>
          <w:color w:val="000000"/>
          <w:sz w:val="24"/>
          <w:szCs w:val="24"/>
        </w:rPr>
        <w:t xml:space="preserve"> </w:t>
      </w:r>
    </w:p>
    <w:p w14:paraId="53BF11B7" w14:textId="77777777" w:rsidR="00CE15A9" w:rsidRDefault="00CE15A9" w:rsidP="00F8200F">
      <w:pPr>
        <w:pStyle w:val="NoSpacing"/>
        <w:rPr>
          <w:rFonts w:ascii="Times New Roman" w:hAnsi="Times New Roman"/>
          <w:color w:val="000000"/>
          <w:sz w:val="24"/>
          <w:szCs w:val="24"/>
        </w:rPr>
      </w:pPr>
    </w:p>
    <w:p w14:paraId="52F18E1D" w14:textId="77777777" w:rsidR="00543990" w:rsidRPr="00F8200F" w:rsidRDefault="001456DC" w:rsidP="00F8200F">
      <w:pPr>
        <w:pStyle w:val="NoSpacing"/>
        <w:rPr>
          <w:rFonts w:ascii="Times New Roman" w:hAnsi="Times New Roman"/>
          <w:color w:val="000000"/>
          <w:sz w:val="24"/>
          <w:szCs w:val="24"/>
        </w:rPr>
      </w:pPr>
      <w:r w:rsidRPr="00F8200F">
        <w:rPr>
          <w:rFonts w:ascii="Times New Roman" w:hAnsi="Times New Roman"/>
          <w:color w:val="000000"/>
          <w:sz w:val="24"/>
          <w:szCs w:val="24"/>
        </w:rPr>
        <w:t>Health e</w:t>
      </w:r>
      <w:r w:rsidR="00376B5B" w:rsidRPr="00F8200F">
        <w:rPr>
          <w:rFonts w:ascii="Times New Roman" w:hAnsi="Times New Roman"/>
          <w:color w:val="000000"/>
          <w:sz w:val="24"/>
          <w:szCs w:val="24"/>
        </w:rPr>
        <w:t xml:space="preserve">conomic models are </w:t>
      </w:r>
      <w:r w:rsidR="00543990" w:rsidRPr="00F8200F">
        <w:rPr>
          <w:rFonts w:ascii="Times New Roman" w:hAnsi="Times New Roman"/>
          <w:color w:val="000000"/>
          <w:sz w:val="24"/>
          <w:szCs w:val="24"/>
        </w:rPr>
        <w:t xml:space="preserve">a </w:t>
      </w:r>
      <w:r w:rsidR="00376B5B" w:rsidRPr="00F8200F">
        <w:rPr>
          <w:rFonts w:ascii="Times New Roman" w:hAnsi="Times New Roman"/>
          <w:color w:val="000000"/>
          <w:sz w:val="24"/>
          <w:szCs w:val="24"/>
        </w:rPr>
        <w:t>simplification of what is considered as treatment and actual clinical prognoses.</w:t>
      </w:r>
      <w:r w:rsidR="00376B5B" w:rsidRPr="00F8200F">
        <w:rPr>
          <w:rFonts w:ascii="Times New Roman" w:hAnsi="Times New Roman"/>
          <w:color w:val="CC0000"/>
          <w:sz w:val="24"/>
          <w:szCs w:val="24"/>
        </w:rPr>
        <w:t xml:space="preserve"> </w:t>
      </w:r>
      <w:r w:rsidR="00110B06" w:rsidRPr="00F8200F">
        <w:rPr>
          <w:rFonts w:ascii="Times New Roman" w:hAnsi="Times New Roman"/>
          <w:color w:val="000000"/>
          <w:sz w:val="24"/>
          <w:szCs w:val="24"/>
        </w:rPr>
        <w:t>In this way</w:t>
      </w:r>
      <w:r w:rsidR="00376B5B" w:rsidRPr="00F8200F">
        <w:rPr>
          <w:rFonts w:ascii="Times New Roman" w:hAnsi="Times New Roman"/>
          <w:color w:val="000000"/>
          <w:sz w:val="24"/>
          <w:szCs w:val="24"/>
        </w:rPr>
        <w:t xml:space="preserve">, treatment of a disease is not </w:t>
      </w:r>
      <w:r w:rsidR="00543990" w:rsidRPr="00F8200F">
        <w:rPr>
          <w:rFonts w:ascii="Times New Roman" w:hAnsi="Times New Roman"/>
          <w:color w:val="000000"/>
          <w:sz w:val="24"/>
          <w:szCs w:val="24"/>
        </w:rPr>
        <w:t xml:space="preserve">typically </w:t>
      </w:r>
      <w:r w:rsidR="00376B5B" w:rsidRPr="00F8200F">
        <w:rPr>
          <w:rFonts w:ascii="Times New Roman" w:hAnsi="Times New Roman"/>
          <w:color w:val="000000"/>
          <w:sz w:val="24"/>
          <w:szCs w:val="24"/>
        </w:rPr>
        <w:t xml:space="preserve">fully addressed in a </w:t>
      </w:r>
      <w:r w:rsidR="00EC0F7D" w:rsidRPr="00F8200F">
        <w:rPr>
          <w:rFonts w:ascii="Times New Roman" w:hAnsi="Times New Roman"/>
          <w:color w:val="000000"/>
          <w:sz w:val="24"/>
          <w:szCs w:val="24"/>
        </w:rPr>
        <w:t xml:space="preserve">multifactorial </w:t>
      </w:r>
      <w:r w:rsidR="00376B5B" w:rsidRPr="00F8200F">
        <w:rPr>
          <w:rFonts w:ascii="Times New Roman" w:hAnsi="Times New Roman"/>
          <w:color w:val="000000"/>
          <w:sz w:val="24"/>
          <w:szCs w:val="24"/>
        </w:rPr>
        <w:t>complex</w:t>
      </w:r>
      <w:r w:rsidR="00EC0F7D" w:rsidRPr="00F8200F">
        <w:rPr>
          <w:rFonts w:ascii="Times New Roman" w:hAnsi="Times New Roman"/>
          <w:color w:val="000000"/>
          <w:sz w:val="24"/>
          <w:szCs w:val="24"/>
        </w:rPr>
        <w:t>ity</w:t>
      </w:r>
      <w:r w:rsidR="00376B5B" w:rsidRPr="00F8200F">
        <w:rPr>
          <w:rFonts w:ascii="Times New Roman" w:hAnsi="Times New Roman"/>
          <w:color w:val="000000"/>
          <w:sz w:val="24"/>
          <w:szCs w:val="24"/>
        </w:rPr>
        <w:t xml:space="preserve">. </w:t>
      </w:r>
      <w:r w:rsidR="00EC0F7D" w:rsidRPr="00F8200F">
        <w:rPr>
          <w:rFonts w:ascii="Times New Roman" w:hAnsi="Times New Roman"/>
          <w:color w:val="000000"/>
          <w:sz w:val="24"/>
          <w:szCs w:val="24"/>
        </w:rPr>
        <w:t>Economic analysi</w:t>
      </w:r>
      <w:r w:rsidR="00376B5B" w:rsidRPr="00F8200F">
        <w:rPr>
          <w:rFonts w:ascii="Times New Roman" w:hAnsi="Times New Roman"/>
          <w:color w:val="000000"/>
          <w:sz w:val="24"/>
          <w:szCs w:val="24"/>
        </w:rPr>
        <w:t>s based on models help</w:t>
      </w:r>
      <w:r w:rsidR="00543990" w:rsidRPr="00F8200F">
        <w:rPr>
          <w:rFonts w:ascii="Times New Roman" w:hAnsi="Times New Roman"/>
          <w:color w:val="000000"/>
          <w:sz w:val="24"/>
          <w:szCs w:val="24"/>
        </w:rPr>
        <w:t>s</w:t>
      </w:r>
      <w:r w:rsidR="00376B5B" w:rsidRPr="00F8200F">
        <w:rPr>
          <w:rFonts w:ascii="Times New Roman" w:hAnsi="Times New Roman"/>
          <w:color w:val="000000"/>
          <w:sz w:val="24"/>
          <w:szCs w:val="24"/>
        </w:rPr>
        <w:t xml:space="preserve"> in decision</w:t>
      </w:r>
      <w:r w:rsidR="00543990" w:rsidRPr="00F8200F">
        <w:rPr>
          <w:rFonts w:ascii="Times New Roman" w:hAnsi="Times New Roman"/>
          <w:color w:val="000000"/>
          <w:sz w:val="24"/>
          <w:szCs w:val="24"/>
        </w:rPr>
        <w:t xml:space="preserve"> making by t</w:t>
      </w:r>
      <w:r w:rsidR="00003EBE" w:rsidRPr="00F8200F">
        <w:rPr>
          <w:rFonts w:ascii="Times New Roman" w:hAnsi="Times New Roman"/>
          <w:color w:val="000000"/>
          <w:sz w:val="24"/>
          <w:szCs w:val="24"/>
        </w:rPr>
        <w:t>h</w:t>
      </w:r>
      <w:r w:rsidR="00543990" w:rsidRPr="00F8200F">
        <w:rPr>
          <w:rFonts w:ascii="Times New Roman" w:hAnsi="Times New Roman"/>
          <w:color w:val="000000"/>
          <w:sz w:val="24"/>
          <w:szCs w:val="24"/>
        </w:rPr>
        <w:t>ose</w:t>
      </w:r>
      <w:r w:rsidR="00376B5B" w:rsidRPr="00F8200F">
        <w:rPr>
          <w:rFonts w:ascii="Times New Roman" w:hAnsi="Times New Roman"/>
          <w:color w:val="000000"/>
          <w:sz w:val="24"/>
          <w:szCs w:val="24"/>
        </w:rPr>
        <w:t xml:space="preserve"> responsible for coordinating programs and health services</w:t>
      </w:r>
      <w:r w:rsidR="00543990" w:rsidRPr="00F8200F">
        <w:rPr>
          <w:rFonts w:ascii="Times New Roman" w:hAnsi="Times New Roman"/>
          <w:color w:val="000000"/>
          <w:sz w:val="24"/>
          <w:szCs w:val="24"/>
        </w:rPr>
        <w:t xml:space="preserve"> within finite resources</w:t>
      </w:r>
      <w:r w:rsidR="00376B5B" w:rsidRPr="00F8200F">
        <w:rPr>
          <w:rFonts w:ascii="Times New Roman" w:hAnsi="Times New Roman"/>
          <w:color w:val="000000"/>
          <w:sz w:val="24"/>
          <w:szCs w:val="24"/>
        </w:rPr>
        <w:t>.</w:t>
      </w:r>
      <w:r w:rsidR="00376B5B" w:rsidRPr="00F8200F">
        <w:rPr>
          <w:rFonts w:ascii="Times New Roman" w:hAnsi="Times New Roman"/>
          <w:color w:val="CC0000"/>
          <w:sz w:val="24"/>
          <w:szCs w:val="24"/>
        </w:rPr>
        <w:t xml:space="preserve"> </w:t>
      </w:r>
      <w:r w:rsidR="00376B5B" w:rsidRPr="00F8200F">
        <w:rPr>
          <w:rFonts w:ascii="Times New Roman" w:hAnsi="Times New Roman"/>
          <w:color w:val="000000"/>
          <w:sz w:val="24"/>
          <w:szCs w:val="24"/>
        </w:rPr>
        <w:t>Factors, parameters and assumptions considered in the model</w:t>
      </w:r>
      <w:r w:rsidR="00402B57" w:rsidRPr="00F8200F">
        <w:rPr>
          <w:rFonts w:ascii="Times New Roman" w:hAnsi="Times New Roman"/>
          <w:color w:val="000000"/>
          <w:sz w:val="24"/>
          <w:szCs w:val="24"/>
        </w:rPr>
        <w:t>,</w:t>
      </w:r>
      <w:r w:rsidR="00376B5B" w:rsidRPr="00F8200F">
        <w:rPr>
          <w:rFonts w:ascii="Times New Roman" w:hAnsi="Times New Roman"/>
          <w:color w:val="000000"/>
          <w:sz w:val="24"/>
          <w:szCs w:val="24"/>
        </w:rPr>
        <w:t xml:space="preserve"> as well the non-</w:t>
      </w:r>
      <w:proofErr w:type="spellStart"/>
      <w:r w:rsidR="00376B5B" w:rsidRPr="00F8200F">
        <w:rPr>
          <w:rFonts w:ascii="Times New Roman" w:hAnsi="Times New Roman"/>
          <w:color w:val="000000"/>
          <w:sz w:val="24"/>
          <w:szCs w:val="24"/>
        </w:rPr>
        <w:t>modeled</w:t>
      </w:r>
      <w:proofErr w:type="spellEnd"/>
      <w:r w:rsidR="00376B5B" w:rsidRPr="00F8200F">
        <w:rPr>
          <w:rFonts w:ascii="Times New Roman" w:hAnsi="Times New Roman"/>
          <w:color w:val="000000"/>
          <w:sz w:val="24"/>
          <w:szCs w:val="24"/>
        </w:rPr>
        <w:t xml:space="preserve">, should be considered for decision making. </w:t>
      </w:r>
    </w:p>
    <w:p w14:paraId="641778DD" w14:textId="77777777" w:rsidR="00CE15A9" w:rsidRDefault="00CE15A9" w:rsidP="00F8200F">
      <w:pPr>
        <w:pStyle w:val="NoSpacing"/>
        <w:rPr>
          <w:rFonts w:ascii="Times New Roman" w:hAnsi="Times New Roman"/>
          <w:color w:val="000000"/>
          <w:sz w:val="24"/>
          <w:szCs w:val="24"/>
        </w:rPr>
      </w:pPr>
    </w:p>
    <w:p w14:paraId="031C43EC" w14:textId="759AFC89" w:rsidR="00FA3A91" w:rsidRDefault="00F32911" w:rsidP="00F8200F">
      <w:pPr>
        <w:pStyle w:val="NoSpacing"/>
        <w:rPr>
          <w:rFonts w:ascii="Times New Roman" w:hAnsi="Times New Roman"/>
          <w:sz w:val="24"/>
          <w:szCs w:val="24"/>
        </w:rPr>
      </w:pPr>
      <w:r>
        <w:rPr>
          <w:rFonts w:ascii="Times New Roman" w:hAnsi="Times New Roman"/>
          <w:color w:val="000000"/>
          <w:sz w:val="24"/>
          <w:szCs w:val="24"/>
        </w:rPr>
        <w:t>We accept</w:t>
      </w:r>
      <w:r w:rsidR="00543990" w:rsidRPr="00F8200F">
        <w:rPr>
          <w:rFonts w:ascii="Times New Roman" w:hAnsi="Times New Roman"/>
          <w:color w:val="000000"/>
          <w:sz w:val="24"/>
          <w:szCs w:val="24"/>
        </w:rPr>
        <w:t xml:space="preserve"> a number of</w:t>
      </w:r>
      <w:r w:rsidR="00786A32" w:rsidRPr="00F8200F">
        <w:rPr>
          <w:rFonts w:ascii="Times New Roman" w:hAnsi="Times New Roman"/>
          <w:color w:val="000000"/>
          <w:sz w:val="24"/>
          <w:szCs w:val="24"/>
        </w:rPr>
        <w:t xml:space="preserve"> limitations</w:t>
      </w:r>
      <w:r w:rsidR="00FE377C">
        <w:rPr>
          <w:rFonts w:ascii="Times New Roman" w:hAnsi="Times New Roman"/>
          <w:color w:val="000000"/>
          <w:sz w:val="24"/>
          <w:szCs w:val="24"/>
        </w:rPr>
        <w:t xml:space="preserve"> with our analysis and review</w:t>
      </w:r>
      <w:r w:rsidR="00630C0D" w:rsidRPr="00F8200F">
        <w:rPr>
          <w:rFonts w:ascii="Times New Roman" w:hAnsi="Times New Roman"/>
          <w:color w:val="000000"/>
          <w:sz w:val="24"/>
          <w:szCs w:val="24"/>
        </w:rPr>
        <w:t>. These include the fact that the</w:t>
      </w:r>
      <w:r w:rsidR="00376B5B" w:rsidRPr="00F8200F">
        <w:rPr>
          <w:rFonts w:ascii="Times New Roman" w:hAnsi="Times New Roman"/>
          <w:color w:val="000000"/>
          <w:sz w:val="24"/>
          <w:szCs w:val="24"/>
        </w:rPr>
        <w:t xml:space="preserve"> effectiveness and efficacy data obtained </w:t>
      </w:r>
      <w:r w:rsidR="00630C0D" w:rsidRPr="00F8200F">
        <w:rPr>
          <w:rFonts w:ascii="Times New Roman" w:hAnsi="Times New Roman"/>
          <w:color w:val="000000"/>
          <w:sz w:val="24"/>
          <w:szCs w:val="24"/>
        </w:rPr>
        <w:t>were from non-Brazilian as there was no clinical trial or observational data including patients from Brazil</w:t>
      </w:r>
      <w:r w:rsidR="00376B5B" w:rsidRPr="00F8200F">
        <w:rPr>
          <w:rFonts w:ascii="Times New Roman" w:hAnsi="Times New Roman"/>
          <w:color w:val="000000"/>
          <w:sz w:val="24"/>
          <w:szCs w:val="24"/>
        </w:rPr>
        <w:t xml:space="preserve"> populations</w:t>
      </w:r>
      <w:r w:rsidR="00630C0D" w:rsidRPr="00F8200F">
        <w:rPr>
          <w:rFonts w:ascii="Times New Roman" w:hAnsi="Times New Roman"/>
          <w:color w:val="000000"/>
          <w:sz w:val="24"/>
          <w:szCs w:val="24"/>
        </w:rPr>
        <w:t>.</w:t>
      </w:r>
      <w:r w:rsidR="004F12CD" w:rsidRPr="00F8200F">
        <w:rPr>
          <w:rFonts w:ascii="Times New Roman" w:hAnsi="Times New Roman"/>
          <w:color w:val="000000"/>
          <w:sz w:val="24"/>
          <w:szCs w:val="24"/>
        </w:rPr>
        <w:t xml:space="preserve"> We also only included studies with longer term follow-up for the reasons discussed in the methodology</w:t>
      </w:r>
      <w:r w:rsidR="00376B5B" w:rsidRPr="00F8200F">
        <w:rPr>
          <w:rFonts w:ascii="Times New Roman" w:hAnsi="Times New Roman"/>
          <w:color w:val="000000"/>
          <w:sz w:val="24"/>
          <w:szCs w:val="24"/>
        </w:rPr>
        <w:t>.</w:t>
      </w:r>
      <w:r w:rsidR="00FA3A91">
        <w:rPr>
          <w:rFonts w:ascii="Times New Roman" w:hAnsi="Times New Roman"/>
          <w:color w:val="CC0000"/>
          <w:sz w:val="24"/>
          <w:szCs w:val="24"/>
        </w:rPr>
        <w:t xml:space="preserve"> </w:t>
      </w:r>
      <w:r w:rsidR="00630C0D" w:rsidRPr="00F8200F">
        <w:rPr>
          <w:rFonts w:ascii="Times New Roman" w:hAnsi="Times New Roman"/>
          <w:color w:val="000000"/>
          <w:sz w:val="24"/>
          <w:szCs w:val="24"/>
        </w:rPr>
        <w:t xml:space="preserve">In addition, </w:t>
      </w:r>
      <w:r w:rsidR="00376B5B" w:rsidRPr="00F8200F">
        <w:rPr>
          <w:rFonts w:ascii="Times New Roman" w:hAnsi="Times New Roman"/>
          <w:color w:val="000000"/>
          <w:sz w:val="24"/>
          <w:szCs w:val="24"/>
        </w:rPr>
        <w:t xml:space="preserve">available studies </w:t>
      </w:r>
      <w:r w:rsidR="00FE377C">
        <w:rPr>
          <w:rFonts w:ascii="Times New Roman" w:hAnsi="Times New Roman"/>
          <w:color w:val="000000"/>
          <w:sz w:val="24"/>
          <w:szCs w:val="24"/>
        </w:rPr>
        <w:t xml:space="preserve">typically </w:t>
      </w:r>
      <w:r w:rsidR="004F12CD" w:rsidRPr="00F8200F">
        <w:rPr>
          <w:rFonts w:ascii="Times New Roman" w:hAnsi="Times New Roman"/>
          <w:color w:val="000000"/>
          <w:sz w:val="24"/>
          <w:szCs w:val="24"/>
        </w:rPr>
        <w:t xml:space="preserve">only </w:t>
      </w:r>
      <w:r w:rsidR="00FE377C">
        <w:rPr>
          <w:rFonts w:ascii="Times New Roman" w:hAnsi="Times New Roman"/>
          <w:color w:val="000000"/>
          <w:sz w:val="24"/>
          <w:szCs w:val="24"/>
        </w:rPr>
        <w:t xml:space="preserve">had </w:t>
      </w:r>
      <w:r w:rsidR="004F12CD" w:rsidRPr="00F8200F">
        <w:rPr>
          <w:rFonts w:ascii="Times New Roman" w:hAnsi="Times New Roman"/>
          <w:color w:val="000000"/>
          <w:sz w:val="24"/>
          <w:szCs w:val="24"/>
        </w:rPr>
        <w:t xml:space="preserve">a </w:t>
      </w:r>
      <w:r w:rsidR="00376B5B" w:rsidRPr="00F8200F">
        <w:rPr>
          <w:rFonts w:ascii="Times New Roman" w:hAnsi="Times New Roman"/>
          <w:color w:val="000000"/>
          <w:sz w:val="24"/>
          <w:szCs w:val="24"/>
        </w:rPr>
        <w:t xml:space="preserve">short follow-up period. </w:t>
      </w:r>
      <w:r w:rsidR="00571D3A" w:rsidRPr="00F8200F">
        <w:rPr>
          <w:rFonts w:ascii="Times New Roman" w:hAnsi="Times New Roman"/>
          <w:color w:val="000000"/>
          <w:sz w:val="24"/>
          <w:szCs w:val="24"/>
        </w:rPr>
        <w:t>In this way,</w:t>
      </w:r>
      <w:r w:rsidR="00376B5B" w:rsidRPr="00F8200F">
        <w:rPr>
          <w:rFonts w:ascii="Times New Roman" w:hAnsi="Times New Roman"/>
          <w:color w:val="000000"/>
          <w:sz w:val="24"/>
          <w:szCs w:val="24"/>
        </w:rPr>
        <w:t xml:space="preserve"> clinical data were extrapolated</w:t>
      </w:r>
      <w:r w:rsidR="00571D3A" w:rsidRPr="00F8200F">
        <w:rPr>
          <w:rFonts w:ascii="Times New Roman" w:hAnsi="Times New Roman"/>
          <w:color w:val="000000"/>
          <w:sz w:val="24"/>
          <w:szCs w:val="24"/>
        </w:rPr>
        <w:t xml:space="preserve"> until</w:t>
      </w:r>
      <w:r w:rsidR="00376B5B" w:rsidRPr="00F8200F">
        <w:rPr>
          <w:rFonts w:ascii="Times New Roman" w:hAnsi="Times New Roman"/>
          <w:color w:val="000000"/>
          <w:sz w:val="24"/>
          <w:szCs w:val="24"/>
        </w:rPr>
        <w:t xml:space="preserve"> the </w:t>
      </w:r>
      <w:r w:rsidR="00571D3A" w:rsidRPr="00F8200F">
        <w:rPr>
          <w:rFonts w:ascii="Times New Roman" w:hAnsi="Times New Roman"/>
          <w:color w:val="000000"/>
          <w:sz w:val="24"/>
          <w:szCs w:val="24"/>
        </w:rPr>
        <w:t>end of the hypothetical cohort</w:t>
      </w:r>
      <w:r w:rsidR="00376B5B" w:rsidRPr="00F8200F">
        <w:rPr>
          <w:rFonts w:ascii="Times New Roman" w:hAnsi="Times New Roman"/>
          <w:color w:val="000000"/>
          <w:sz w:val="24"/>
          <w:szCs w:val="24"/>
        </w:rPr>
        <w:t xml:space="preserve">. </w:t>
      </w:r>
      <w:r w:rsidR="006220CF" w:rsidRPr="00F8200F">
        <w:rPr>
          <w:rFonts w:ascii="Times New Roman" w:hAnsi="Times New Roman"/>
          <w:color w:val="000000"/>
          <w:sz w:val="24"/>
          <w:szCs w:val="24"/>
        </w:rPr>
        <w:t>L</w:t>
      </w:r>
      <w:r w:rsidR="00376B5B" w:rsidRPr="00F8200F">
        <w:rPr>
          <w:rFonts w:ascii="Times New Roman" w:hAnsi="Times New Roman"/>
          <w:color w:val="000000"/>
          <w:sz w:val="24"/>
          <w:szCs w:val="24"/>
        </w:rPr>
        <w:t>iterature on the efficacy and effectiveness of vildagliptin is scarce, although approved by the Brazilian regulatory agency in 2007.</w:t>
      </w:r>
      <w:r w:rsidR="00376B5B" w:rsidRPr="00F8200F">
        <w:rPr>
          <w:rFonts w:ascii="Times New Roman" w:hAnsi="Times New Roman"/>
          <w:color w:val="CC0000"/>
          <w:sz w:val="24"/>
          <w:szCs w:val="24"/>
        </w:rPr>
        <w:t xml:space="preserve"> </w:t>
      </w:r>
      <w:r w:rsidR="00FE377C">
        <w:rPr>
          <w:rFonts w:ascii="Times New Roman" w:hAnsi="Times New Roman"/>
          <w:color w:val="000000"/>
          <w:sz w:val="24"/>
          <w:szCs w:val="24"/>
        </w:rPr>
        <w:t xml:space="preserve">Most </w:t>
      </w:r>
      <w:r w:rsidR="00376B5B" w:rsidRPr="00F8200F">
        <w:rPr>
          <w:rFonts w:ascii="Times New Roman" w:hAnsi="Times New Roman"/>
          <w:color w:val="000000"/>
          <w:sz w:val="24"/>
          <w:szCs w:val="24"/>
        </w:rPr>
        <w:t xml:space="preserve">studies comprise </w:t>
      </w:r>
      <w:r w:rsidR="004F12CD" w:rsidRPr="00F8200F">
        <w:rPr>
          <w:rFonts w:ascii="Times New Roman" w:hAnsi="Times New Roman"/>
          <w:color w:val="000000"/>
          <w:sz w:val="24"/>
          <w:szCs w:val="24"/>
        </w:rPr>
        <w:t>only</w:t>
      </w:r>
      <w:r w:rsidR="00376B5B" w:rsidRPr="00F8200F">
        <w:rPr>
          <w:rFonts w:ascii="Times New Roman" w:hAnsi="Times New Roman"/>
          <w:color w:val="000000"/>
          <w:sz w:val="24"/>
          <w:szCs w:val="24"/>
        </w:rPr>
        <w:t xml:space="preserve"> 24 weeks of follow-up.</w:t>
      </w:r>
      <w:r w:rsidR="00CE15A9">
        <w:rPr>
          <w:rFonts w:ascii="Times New Roman" w:hAnsi="Times New Roman"/>
          <w:sz w:val="24"/>
          <w:szCs w:val="24"/>
        </w:rPr>
        <w:t xml:space="preserve"> </w:t>
      </w:r>
      <w:r w:rsidR="005419E7" w:rsidRPr="00F8200F">
        <w:rPr>
          <w:rFonts w:ascii="Times New Roman" w:hAnsi="Times New Roman"/>
          <w:sz w:val="24"/>
          <w:szCs w:val="24"/>
        </w:rPr>
        <w:t>Richter et al (</w:t>
      </w:r>
      <w:r w:rsidR="00BA0C03" w:rsidRPr="00F8200F">
        <w:rPr>
          <w:rFonts w:ascii="Times New Roman" w:hAnsi="Times New Roman"/>
          <w:sz w:val="24"/>
          <w:szCs w:val="24"/>
        </w:rPr>
        <w:t>200</w:t>
      </w:r>
      <w:r w:rsidR="00CE15A9">
        <w:rPr>
          <w:rFonts w:ascii="Times New Roman" w:hAnsi="Times New Roman"/>
          <w:sz w:val="24"/>
          <w:szCs w:val="24"/>
        </w:rPr>
        <w:t xml:space="preserve">8), in a systematic review concerning </w:t>
      </w:r>
      <w:r w:rsidR="005419E7" w:rsidRPr="00F8200F">
        <w:rPr>
          <w:rFonts w:ascii="Times New Roman" w:hAnsi="Times New Roman"/>
          <w:sz w:val="24"/>
          <w:szCs w:val="24"/>
        </w:rPr>
        <w:t xml:space="preserve">DPP-4 inhibitors for the treatment of </w:t>
      </w:r>
      <w:r w:rsidR="002855AD" w:rsidRPr="00F8200F">
        <w:rPr>
          <w:rFonts w:ascii="Times New Roman" w:hAnsi="Times New Roman"/>
          <w:sz w:val="24"/>
          <w:szCs w:val="24"/>
        </w:rPr>
        <w:t>T2DM</w:t>
      </w:r>
      <w:r w:rsidR="00BA0C03" w:rsidRPr="00F8200F">
        <w:rPr>
          <w:rFonts w:ascii="Times New Roman" w:hAnsi="Times New Roman"/>
          <w:sz w:val="24"/>
          <w:szCs w:val="24"/>
        </w:rPr>
        <w:t xml:space="preserve"> published by</w:t>
      </w:r>
      <w:r w:rsidR="005419E7" w:rsidRPr="00F8200F">
        <w:rPr>
          <w:rFonts w:ascii="Times New Roman" w:hAnsi="Times New Roman"/>
          <w:sz w:val="24"/>
          <w:szCs w:val="24"/>
        </w:rPr>
        <w:t xml:space="preserve"> Cochrane Collaboration, indicated the urgent need </w:t>
      </w:r>
      <w:r w:rsidR="00CE15A9">
        <w:rPr>
          <w:rFonts w:ascii="Times New Roman" w:hAnsi="Times New Roman"/>
          <w:sz w:val="24"/>
          <w:szCs w:val="24"/>
        </w:rPr>
        <w:t>for</w:t>
      </w:r>
      <w:r w:rsidR="005419E7" w:rsidRPr="00F8200F">
        <w:rPr>
          <w:rFonts w:ascii="Times New Roman" w:hAnsi="Times New Roman"/>
          <w:sz w:val="24"/>
          <w:szCs w:val="24"/>
        </w:rPr>
        <w:t xml:space="preserve"> data </w:t>
      </w:r>
      <w:r w:rsidR="00BA0C03" w:rsidRPr="00F8200F">
        <w:rPr>
          <w:rFonts w:ascii="Times New Roman" w:hAnsi="Times New Roman"/>
          <w:sz w:val="24"/>
          <w:szCs w:val="24"/>
        </w:rPr>
        <w:t xml:space="preserve">about </w:t>
      </w:r>
      <w:r w:rsidR="005419E7" w:rsidRPr="00F8200F">
        <w:rPr>
          <w:rFonts w:ascii="Times New Roman" w:hAnsi="Times New Roman"/>
          <w:sz w:val="24"/>
          <w:szCs w:val="24"/>
        </w:rPr>
        <w:t xml:space="preserve">safety and </w:t>
      </w:r>
      <w:r w:rsidR="00BA0C03" w:rsidRPr="00F8200F">
        <w:rPr>
          <w:rFonts w:ascii="Times New Roman" w:hAnsi="Times New Roman"/>
          <w:sz w:val="24"/>
          <w:szCs w:val="24"/>
        </w:rPr>
        <w:t>follow up for</w:t>
      </w:r>
      <w:r w:rsidR="005419E7" w:rsidRPr="00F8200F">
        <w:rPr>
          <w:rFonts w:ascii="Times New Roman" w:hAnsi="Times New Roman"/>
          <w:sz w:val="24"/>
          <w:szCs w:val="24"/>
        </w:rPr>
        <w:t xml:space="preserve"> long period</w:t>
      </w:r>
      <w:r w:rsidR="00BA0C03" w:rsidRPr="00F8200F">
        <w:rPr>
          <w:rFonts w:ascii="Times New Roman" w:hAnsi="Times New Roman"/>
          <w:sz w:val="24"/>
          <w:szCs w:val="24"/>
        </w:rPr>
        <w:t>s</w:t>
      </w:r>
      <w:r w:rsidR="005419E7" w:rsidRPr="00F8200F">
        <w:rPr>
          <w:rFonts w:ascii="Times New Roman" w:hAnsi="Times New Roman"/>
          <w:sz w:val="24"/>
          <w:szCs w:val="24"/>
        </w:rPr>
        <w:t xml:space="preserve"> </w:t>
      </w:r>
      <w:r w:rsidR="00CE15A9">
        <w:rPr>
          <w:rFonts w:ascii="Times New Roman" w:hAnsi="Times New Roman"/>
          <w:sz w:val="24"/>
          <w:szCs w:val="24"/>
        </w:rPr>
        <w:t xml:space="preserve">to aid decision making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"10.1002/14651858.CD006739.pub2", "ISSN" : "1469-493X", "PMID" : "18425967", "abstract" : "BACKGROUND In type 2 diabetes mellitus there is a progressive loss of beta-cell function. One new approach yielding promising results is the use of the orally active dipeptidyl peptidase-4 (DPP-4) inhibitors like sitagliptin and vildagliptin. OBJECTIVES To assess the effects of dipeptidyl peptidase-4 (DPP-4) inhibitors for type 2 diabetes mellitus. SEARCH STRATEGY Studies were obtained from computerised searches of MEDLINE, EMBASE and The Cochrane Library. SELECTION CRITERIA Studies were included if they were randomised controlled trials in adult people with type 2 diabetes mellitus and had a trial duration of at least 12 weeks. DATA COLLECTION AND ANALYSIS Two authors independently assessed risk of bias and extracted data. Pooling of studies was performed by means of fixed-effect meta-analysis. MAIN RESULTS Twenty-five studies of good quality were identified, 11 trials evaluated sitagliptin and 14 trials vildagliptin treatment. Altogether, 6743 patients were randomised in sitagliptin and 6121 patients in vildagliptin studies, respectively. Sitagliptin and vildagliptin studies ranged from 12 to 52 weeks duration. No data were published on mortality, diabetic complications, costs of treatment and health-related quality of life. Sitagliptin and vildagliptin therapy in comparison with placebo resulted in an HbA1c reduction of approximately 0.7% and 0.6%, respectively. Data on comparisons with active comparators were limited but indicated no improved metabolic control following DPP-4 intervention in contrast to other hypoglycaemic agents. Sitagliptin and vildagliptin therapy did not result in weight gain but weight loss was more pronounced following placebo interventions. No definite conclusions could be drawn from published data on sitagliptin and vildagliptin effects on measurements of beta-cell function. Overall, sitagliptin and vildagliptin were well tolerated, no severe hypoglycaemia was reported in patients taking sitagliptin or vildagliptin. All-cause infections increased significantly after sitagliptin treatment but did not reach statistical significance following vildagliptin therapy. All published randomised controlled trials of at least 12 weeks treatment with sitagliptin and vildagliptin only reported routine laboratory safety measurements AUTHORS' CONCLUSIONS DPP-4 inhibitors have some theoretical advantages over existing therapies with oral antidiabetic compounds but should currently be restricted to individual patients. Long-term data especia\u2026", "author" : [ { "dropping-particle" : "", "family" : "Richter", "given" : "Bernd", "non-dropping-particle" : "", "parse-names" : false, "suffix" : "" }, { "dropping-particle" : "", "family" : "Bandeira-Echtler", "given" : "Elizabeth", "non-dropping-particle" : "", "parse-names" : false, "suffix" : "" }, { "dropping-particle" : "", "family" : "Bergerhoff", "given" : "Karla", "non-dropping-particle" : "", "parse-names" : false, "suffix" : "" }, { "dropping-particle" : "", "family" : "Lerch", "given" : "Christian", "non-dropping-particle" : "", "parse-names" : false, "suffix" : "" } ], "container-title" : "Cochrane Database of Systematic Reviews", "editor" : [ { "dropping-particle" : "", "family" : "Richter", "given" : "Bernd", "non-dropping-particle" : "", "parse-names" : false, "suffix" : "" } ], "id" : "ITEM-1", "issue" : "2", "issued" : { "date-parts" : [ [ "2008", "4", "23" ] ] }, "page" : "CD006739", "publisher" : "John Wiley &amp; Sons, Ltd", "publisher-place" : "Chichester, UK", "title" : "Dipeptidyl peptidase-4 (DPP-4) inhibitors for type 2 diabetes mellitus", "type" : "chapter" }, "uris" : [ "http://www.mendeley.com/documents/?uuid=d97cec40-de62-30a4-8c11-8b4ec00cf73e" ] } ], "mendeley" : { "formattedCitation" : "[46]", "plainTextFormattedCitation" : "[46]", "previouslyFormattedCitation" : "[46]"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[46]</w:t>
      </w:r>
      <w:r w:rsidR="00635417" w:rsidRPr="00F8200F">
        <w:rPr>
          <w:rFonts w:ascii="Times New Roman" w:hAnsi="Times New Roman"/>
          <w:sz w:val="24"/>
          <w:szCs w:val="24"/>
        </w:rPr>
        <w:fldChar w:fldCharType="end"/>
      </w:r>
      <w:r w:rsidR="005419E7" w:rsidRPr="00F8200F">
        <w:rPr>
          <w:rFonts w:ascii="Times New Roman" w:hAnsi="Times New Roman"/>
          <w:sz w:val="24"/>
          <w:szCs w:val="24"/>
        </w:rPr>
        <w:t xml:space="preserve">. </w:t>
      </w:r>
    </w:p>
    <w:p w14:paraId="6A1D4CC3" w14:textId="77777777" w:rsidR="00FA3A91" w:rsidRDefault="00FA3A91" w:rsidP="00F8200F">
      <w:pPr>
        <w:pStyle w:val="NoSpacing"/>
        <w:rPr>
          <w:rFonts w:ascii="Times New Roman" w:hAnsi="Times New Roman"/>
          <w:sz w:val="24"/>
          <w:szCs w:val="24"/>
        </w:rPr>
      </w:pPr>
    </w:p>
    <w:p w14:paraId="733EEE83" w14:textId="113EE996" w:rsidR="005419E7" w:rsidRPr="00FA3A91" w:rsidRDefault="00BA0C03" w:rsidP="00F8200F">
      <w:pPr>
        <w:pStyle w:val="NoSpacing"/>
        <w:rPr>
          <w:rFonts w:ascii="Times New Roman" w:hAnsi="Times New Roman"/>
          <w:color w:val="CC0000"/>
          <w:sz w:val="24"/>
          <w:szCs w:val="24"/>
        </w:rPr>
      </w:pPr>
      <w:r w:rsidRPr="00F8200F">
        <w:rPr>
          <w:rFonts w:ascii="Times New Roman" w:hAnsi="Times New Roman"/>
          <w:sz w:val="24"/>
          <w:szCs w:val="24"/>
        </w:rPr>
        <w:t>S</w:t>
      </w:r>
      <w:r w:rsidR="005419E7" w:rsidRPr="00F8200F">
        <w:rPr>
          <w:rFonts w:ascii="Times New Roman" w:hAnsi="Times New Roman"/>
          <w:sz w:val="24"/>
          <w:szCs w:val="24"/>
        </w:rPr>
        <w:t xml:space="preserve">hortage of </w:t>
      </w:r>
      <w:r w:rsidRPr="00F8200F">
        <w:rPr>
          <w:rFonts w:ascii="Times New Roman" w:hAnsi="Times New Roman"/>
          <w:sz w:val="24"/>
          <w:szCs w:val="24"/>
        </w:rPr>
        <w:t>this</w:t>
      </w:r>
      <w:r w:rsidR="005419E7" w:rsidRPr="00F8200F">
        <w:rPr>
          <w:rFonts w:ascii="Times New Roman" w:hAnsi="Times New Roman"/>
          <w:sz w:val="24"/>
          <w:szCs w:val="24"/>
        </w:rPr>
        <w:t xml:space="preserve"> </w:t>
      </w:r>
      <w:r w:rsidRPr="00F8200F">
        <w:rPr>
          <w:rFonts w:ascii="Times New Roman" w:hAnsi="Times New Roman"/>
          <w:sz w:val="24"/>
          <w:szCs w:val="24"/>
        </w:rPr>
        <w:t>data</w:t>
      </w:r>
      <w:r w:rsidR="00FE377C">
        <w:rPr>
          <w:rFonts w:ascii="Times New Roman" w:hAnsi="Times New Roman"/>
          <w:sz w:val="24"/>
          <w:szCs w:val="24"/>
        </w:rPr>
        <w:t xml:space="preserve"> is acknowledged</w:t>
      </w:r>
      <w:r w:rsidR="005419E7" w:rsidRPr="00F8200F">
        <w:rPr>
          <w:rFonts w:ascii="Times New Roman" w:hAnsi="Times New Roman"/>
          <w:sz w:val="24"/>
          <w:szCs w:val="24"/>
        </w:rPr>
        <w:t xml:space="preserve"> in </w:t>
      </w:r>
      <w:r w:rsidR="00CE15A9">
        <w:rPr>
          <w:rFonts w:ascii="Times New Roman" w:hAnsi="Times New Roman"/>
          <w:sz w:val="24"/>
          <w:szCs w:val="24"/>
        </w:rPr>
        <w:t>the</w:t>
      </w:r>
      <w:r w:rsidR="00FE377C">
        <w:rPr>
          <w:rFonts w:ascii="Times New Roman" w:hAnsi="Times New Roman"/>
          <w:sz w:val="24"/>
          <w:szCs w:val="24"/>
        </w:rPr>
        <w:t xml:space="preserve"> models presented, implying </w:t>
      </w:r>
      <w:r w:rsidR="005419E7" w:rsidRPr="00F8200F">
        <w:rPr>
          <w:rFonts w:ascii="Times New Roman" w:hAnsi="Times New Roman"/>
          <w:sz w:val="24"/>
          <w:szCs w:val="24"/>
        </w:rPr>
        <w:t xml:space="preserve">the </w:t>
      </w:r>
      <w:r w:rsidR="00FE377C">
        <w:rPr>
          <w:rFonts w:ascii="Times New Roman" w:hAnsi="Times New Roman"/>
          <w:sz w:val="24"/>
          <w:szCs w:val="24"/>
        </w:rPr>
        <w:t xml:space="preserve">potential </w:t>
      </w:r>
      <w:r w:rsidR="005419E7" w:rsidRPr="00F8200F">
        <w:rPr>
          <w:rFonts w:ascii="Times New Roman" w:hAnsi="Times New Roman"/>
          <w:sz w:val="24"/>
          <w:szCs w:val="24"/>
        </w:rPr>
        <w:t xml:space="preserve">underestimation of </w:t>
      </w:r>
      <w:r w:rsidRPr="00F8200F">
        <w:rPr>
          <w:rFonts w:ascii="Times New Roman" w:hAnsi="Times New Roman"/>
          <w:sz w:val="24"/>
          <w:szCs w:val="24"/>
        </w:rPr>
        <w:t xml:space="preserve">disease </w:t>
      </w:r>
      <w:r w:rsidR="005419E7" w:rsidRPr="00F8200F">
        <w:rPr>
          <w:rFonts w:ascii="Times New Roman" w:hAnsi="Times New Roman"/>
          <w:sz w:val="24"/>
          <w:szCs w:val="24"/>
        </w:rPr>
        <w:t xml:space="preserve">complications </w:t>
      </w:r>
      <w:r w:rsidRPr="00F8200F">
        <w:rPr>
          <w:rFonts w:ascii="Times New Roman" w:hAnsi="Times New Roman"/>
          <w:sz w:val="24"/>
          <w:szCs w:val="24"/>
        </w:rPr>
        <w:t xml:space="preserve">and </w:t>
      </w:r>
      <w:r w:rsidR="005419E7" w:rsidRPr="00F8200F">
        <w:rPr>
          <w:rFonts w:ascii="Times New Roman" w:hAnsi="Times New Roman"/>
          <w:sz w:val="24"/>
          <w:szCs w:val="24"/>
        </w:rPr>
        <w:t>treatment costs.</w:t>
      </w:r>
      <w:r w:rsidR="00CE15A9">
        <w:rPr>
          <w:rFonts w:ascii="Times New Roman" w:hAnsi="Times New Roman"/>
          <w:sz w:val="24"/>
          <w:szCs w:val="24"/>
        </w:rPr>
        <w:t xml:space="preserve"> </w:t>
      </w:r>
      <w:r w:rsidR="005419E7" w:rsidRPr="00F8200F">
        <w:rPr>
          <w:rFonts w:ascii="Times New Roman" w:hAnsi="Times New Roman"/>
          <w:sz w:val="24"/>
          <w:szCs w:val="24"/>
        </w:rPr>
        <w:t xml:space="preserve">Waugh et al (2010), in a systematic review and economic evaluation of new medications for </w:t>
      </w:r>
      <w:proofErr w:type="spellStart"/>
      <w:r w:rsidR="005419E7" w:rsidRPr="00F8200F">
        <w:rPr>
          <w:rFonts w:ascii="Times New Roman" w:hAnsi="Times New Roman"/>
          <w:sz w:val="24"/>
          <w:szCs w:val="24"/>
        </w:rPr>
        <w:t>glycemic</w:t>
      </w:r>
      <w:proofErr w:type="spellEnd"/>
      <w:r w:rsidR="005419E7" w:rsidRPr="00F8200F">
        <w:rPr>
          <w:rFonts w:ascii="Times New Roman" w:hAnsi="Times New Roman"/>
          <w:sz w:val="24"/>
          <w:szCs w:val="24"/>
        </w:rPr>
        <w:t xml:space="preserve"> control in the UK perspective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"10.3310/hta14360", "ISSN" : "1366-5278", "PMID" : "20646668", "abstract" : "BACKGROUND In May 2008, the National Institute for Health and Clinical Excellence (NICE) issued an updated guideline [clinical guideline (CG) 66] for the management of all aspects of type 2 diabetes. This report aims to provide information on new drug developments to support a 'new drugs update' to the 2008 guideline. OBJECTIVE To review the newer agents available for blood glucose control in type 2 diabetes from four classes: the glucagon-like peptide-1 (GLP-1) analogue exenatide; dipeptidyl peptidase-4 (DPP-4) inhibitors sitagliptin and vildagliptin; the long-acting insulin analogues, glargine and detemir; and to review concerns about the safety of the thiazolidinediones. DATA SOURCES The following databases were searched: MEDLINE (1990-April 2008), EMBASE (1990-April 2008), the Cochrane Library (all sections) Issue 2, 2008, and the Science Citation Index and ISI Proceedings (2000-April 2008). The websites of the American Diabetes Association, the European Association for the Study of Diabetes, the US Food and Drug Administration, the European Medicines Evaluation Agency and the Medicines and Healthcare Products Regulatory Agency were searched, as were manufacturers' websites. REVIEW METHODS Data extraction was carried out by one person, and checked by a second. Studies were assessed for quality using standard methods for reviews of trials. Meta-analyses were carried out using the Cochrane Review Manager (RevMan) software. Inclusion and exclusion criteria were based on current standard clinical practice in the UK, as outlined in NICE CG 66. The outcomes for the GLP-1 analogues, DPP-4 inhibitors and the long-acting insulin analogues were: glycaemic control, reflected by glycated haemoglobin (HbA1c) level, hypoglycaemic episodes, changes in weight, adverse events, quality of life and costs. Modelling of the cost-effectiveness of the various regimes used the United Kingdom Prospective Diabetes Study (UKPDS) Outcomes Model. RESULTS Exenatide improved glycaemic control by around 1%, and had the added benefit of weight loss. The gliptins were effective in improving glycaemic control, reducing HbA1c level by about 0.8%. Glargine and detemir were equivalent to Neutral Protamine Hagedorn (NPH) (and to each other) in terms of glycaemic control but had modest advantages in terms of hypoglycaemia, especially nocturnal. Detemir, used only once daily, appeared to cause slightly less weight gain than glargine. The glitazones appeared to have similar effectiveness in\u2026", "author" : [ { "dropping-particle" : "", "family" : "Waugh", "given" : "N", "non-dropping-particle" : "", "parse-names" : false, "suffix" : "" }, { "dropping-particle" : "", "family" : "Cummins", "given" : "E", "non-dropping-particle" : "", "parse-names" : false, "suffix" : "" }, { "dropping-particle" : "", "family" : "Royle", "given" : "P", "non-dropping-particle" : "", "parse-names" : false, "suffix" : "" }, { "dropping-particle" : "", "family" : "Clar", "given" : "C", "non-dropping-particle" : "", "parse-names" : false, "suffix" : "" }, { "dropping-particle" : "", "family" : "Marien", "given" : "M", "non-dropping-particle" : "", "parse-names" : false, "suffix" : "" }, { "dropping-particle" : "", "family" : "Richter", "given" : "B", "non-dropping-particle" : "", "parse-names" : false, "suffix" : "" }, { "dropping-particle" : "", "family" : "Philip", "given" : "S", "non-dropping-particle" : "", "parse-names" : false, "suffix" : "" } ], "container-title" : "Health Technology Assessment", "id" : "ITEM-1", "issue" : "36", "issued" : { "date-parts" : [ [ "2010", "7" ] ] }, "page" : "1-248", "title" : "Newer agents for blood glucose control in type 2 diabetes: systematic review and economic evaluation", "type" : "article-journal", "volume" : "14" }, "uris" : [ "http://www.mendeley.com/documents/?uuid=b924c7d5-b585-358d-b692-be4398417c8a" ] } ], "mendeley" : { "formattedCitation" : "[47]", "plainTextFormattedCitation" : "[47]", "previouslyFormattedCitation" : "[47]"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[47]</w:t>
      </w:r>
      <w:r w:rsidR="00635417" w:rsidRPr="00F8200F">
        <w:rPr>
          <w:rFonts w:ascii="Times New Roman" w:hAnsi="Times New Roman"/>
          <w:sz w:val="24"/>
          <w:szCs w:val="24"/>
        </w:rPr>
        <w:fldChar w:fldCharType="end"/>
      </w:r>
      <w:r w:rsidR="00ED6BE9" w:rsidRPr="00F8200F">
        <w:rPr>
          <w:rFonts w:ascii="Times New Roman" w:hAnsi="Times New Roman"/>
          <w:sz w:val="24"/>
          <w:szCs w:val="24"/>
        </w:rPr>
        <w:t>,</w:t>
      </w:r>
      <w:r w:rsidR="005419E7" w:rsidRPr="00F8200F">
        <w:rPr>
          <w:rFonts w:ascii="Times New Roman" w:hAnsi="Times New Roman"/>
          <w:sz w:val="24"/>
          <w:szCs w:val="24"/>
        </w:rPr>
        <w:t xml:space="preserve"> included only </w:t>
      </w:r>
      <w:r w:rsidR="00ED6BE9" w:rsidRPr="00F8200F">
        <w:rPr>
          <w:rFonts w:ascii="Times New Roman" w:hAnsi="Times New Roman"/>
          <w:sz w:val="24"/>
          <w:szCs w:val="24"/>
        </w:rPr>
        <w:t>one</w:t>
      </w:r>
      <w:r w:rsidR="005419E7" w:rsidRPr="00F8200F">
        <w:rPr>
          <w:rFonts w:ascii="Times New Roman" w:hAnsi="Times New Roman"/>
          <w:sz w:val="24"/>
          <w:szCs w:val="24"/>
        </w:rPr>
        <w:t xml:space="preserve"> 24-week study</w:t>
      </w:r>
      <w:r w:rsidR="00ED6BE9" w:rsidRPr="00F8200F">
        <w:rPr>
          <w:rFonts w:ascii="Times New Roman" w:hAnsi="Times New Roman"/>
          <w:sz w:val="24"/>
          <w:szCs w:val="24"/>
        </w:rPr>
        <w:t>,</w:t>
      </w:r>
      <w:r w:rsidR="005419E7" w:rsidRPr="00F8200F">
        <w:rPr>
          <w:rFonts w:ascii="Times New Roman" w:hAnsi="Times New Roman"/>
          <w:sz w:val="24"/>
          <w:szCs w:val="24"/>
        </w:rPr>
        <w:t xml:space="preserve"> comparing </w:t>
      </w:r>
      <w:r w:rsidR="007A6AC4" w:rsidRPr="00F8200F">
        <w:rPr>
          <w:rFonts w:ascii="Times New Roman" w:hAnsi="Times New Roman"/>
          <w:sz w:val="24"/>
          <w:szCs w:val="24"/>
        </w:rPr>
        <w:t xml:space="preserve">metformin combined </w:t>
      </w:r>
      <w:r w:rsidR="00082C80" w:rsidRPr="00F8200F">
        <w:rPr>
          <w:rFonts w:ascii="Times New Roman" w:hAnsi="Times New Roman"/>
          <w:sz w:val="24"/>
          <w:szCs w:val="24"/>
        </w:rPr>
        <w:t>with</w:t>
      </w:r>
      <w:r w:rsidR="007A6AC4" w:rsidRPr="00F8200F">
        <w:rPr>
          <w:rFonts w:ascii="Times New Roman" w:hAnsi="Times New Roman"/>
          <w:sz w:val="24"/>
          <w:szCs w:val="24"/>
        </w:rPr>
        <w:t xml:space="preserve"> </w:t>
      </w:r>
      <w:r w:rsidR="005419E7" w:rsidRPr="00F8200F">
        <w:rPr>
          <w:rFonts w:ascii="Times New Roman" w:hAnsi="Times New Roman"/>
          <w:sz w:val="24"/>
          <w:szCs w:val="24"/>
        </w:rPr>
        <w:t xml:space="preserve">vildagliptin </w:t>
      </w:r>
      <w:r w:rsidR="007A6AC4" w:rsidRPr="00F8200F">
        <w:rPr>
          <w:rFonts w:ascii="Times New Roman" w:hAnsi="Times New Roman"/>
          <w:sz w:val="24"/>
          <w:szCs w:val="24"/>
        </w:rPr>
        <w:t xml:space="preserve">or </w:t>
      </w:r>
      <w:r w:rsidR="005419E7" w:rsidRPr="00F8200F">
        <w:rPr>
          <w:rFonts w:ascii="Times New Roman" w:hAnsi="Times New Roman"/>
          <w:sz w:val="24"/>
          <w:szCs w:val="24"/>
        </w:rPr>
        <w:t>pioglitazone</w:t>
      </w:r>
      <w:r w:rsidR="004F12CD" w:rsidRPr="00F8200F">
        <w:rPr>
          <w:rFonts w:ascii="Times New Roman" w:hAnsi="Times New Roman"/>
          <w:sz w:val="24"/>
          <w:szCs w:val="24"/>
        </w:rPr>
        <w:t xml:space="preserve">. The </w:t>
      </w:r>
      <w:r w:rsidR="005419E7" w:rsidRPr="00F8200F">
        <w:rPr>
          <w:rFonts w:ascii="Times New Roman" w:hAnsi="Times New Roman"/>
          <w:sz w:val="24"/>
          <w:szCs w:val="24"/>
        </w:rPr>
        <w:t>results of 52 weeks were published</w:t>
      </w:r>
      <w:r w:rsidR="00ED6BE9" w:rsidRPr="00F8200F">
        <w:rPr>
          <w:rFonts w:ascii="Times New Roman" w:hAnsi="Times New Roman"/>
          <w:sz w:val="24"/>
          <w:szCs w:val="24"/>
        </w:rPr>
        <w:t xml:space="preserve"> by</w:t>
      </w:r>
      <w:r w:rsidR="005419E7" w:rsidRPr="00F8200F">
        <w:rPr>
          <w:rFonts w:ascii="Times New Roman" w:hAnsi="Times New Roman"/>
          <w:sz w:val="24"/>
          <w:szCs w:val="24"/>
        </w:rPr>
        <w:t xml:space="preserve"> </w:t>
      </w:r>
      <w:proofErr w:type="spellStart"/>
      <w:r w:rsidR="005419E7" w:rsidRPr="00F8200F">
        <w:rPr>
          <w:rFonts w:ascii="Times New Roman" w:hAnsi="Times New Roman"/>
          <w:sz w:val="24"/>
          <w:szCs w:val="24"/>
        </w:rPr>
        <w:t>Bolli</w:t>
      </w:r>
      <w:proofErr w:type="spellEnd"/>
      <w:r w:rsidR="005419E7" w:rsidRPr="00F8200F">
        <w:rPr>
          <w:rFonts w:ascii="Times New Roman" w:hAnsi="Times New Roman"/>
          <w:sz w:val="24"/>
          <w:szCs w:val="24"/>
        </w:rPr>
        <w:t xml:space="preserve"> et al (2009) and included in the model</w:t>
      </w:r>
      <w:r w:rsidR="004F12CD" w:rsidRPr="00F8200F">
        <w:rPr>
          <w:rFonts w:ascii="Times New Roman" w:hAnsi="Times New Roman"/>
          <w:sz w:val="24"/>
          <w:szCs w:val="24"/>
        </w:rPr>
        <w:t>s</w:t>
      </w:r>
      <w:r w:rsidR="005419E7" w:rsidRPr="00F8200F">
        <w:rPr>
          <w:rFonts w:ascii="Times New Roman" w:hAnsi="Times New Roman"/>
          <w:sz w:val="24"/>
          <w:szCs w:val="24"/>
        </w:rPr>
        <w:t xml:space="preserve"> presented </w:t>
      </w:r>
      <w:r w:rsidR="00082C80" w:rsidRPr="00F8200F">
        <w:rPr>
          <w:rFonts w:ascii="Times New Roman" w:hAnsi="Times New Roman"/>
          <w:sz w:val="24"/>
          <w:szCs w:val="24"/>
        </w:rPr>
        <w:t>in this study</w:t>
      </w:r>
      <w:r w:rsidR="00C17F4D" w:rsidRPr="00F8200F">
        <w:rPr>
          <w:rFonts w:ascii="Times New Roman" w:hAnsi="Times New Roman"/>
          <w:sz w:val="24"/>
          <w:szCs w:val="24"/>
        </w:rPr>
        <w:t xml:space="preserve"> [25]</w:t>
      </w:r>
      <w:r w:rsidR="005419E7" w:rsidRPr="00F8200F">
        <w:rPr>
          <w:rFonts w:ascii="Times New Roman" w:hAnsi="Times New Roman"/>
          <w:sz w:val="24"/>
          <w:szCs w:val="24"/>
        </w:rPr>
        <w:t xml:space="preserve">. In </w:t>
      </w:r>
      <w:r w:rsidR="00ED6BE9" w:rsidRPr="00F8200F">
        <w:rPr>
          <w:rFonts w:ascii="Times New Roman" w:hAnsi="Times New Roman"/>
          <w:sz w:val="24"/>
          <w:szCs w:val="24"/>
        </w:rPr>
        <w:t>the economic model, patients</w:t>
      </w:r>
      <w:r w:rsidR="001C3F13" w:rsidRPr="00F8200F">
        <w:rPr>
          <w:rFonts w:ascii="Times New Roman" w:hAnsi="Times New Roman"/>
          <w:sz w:val="24"/>
          <w:szCs w:val="24"/>
        </w:rPr>
        <w:t>’</w:t>
      </w:r>
      <w:r w:rsidR="00C17F4D" w:rsidRPr="00F8200F">
        <w:rPr>
          <w:rFonts w:ascii="Times New Roman" w:hAnsi="Times New Roman"/>
          <w:sz w:val="24"/>
          <w:szCs w:val="24"/>
        </w:rPr>
        <w:t xml:space="preserve"> </w:t>
      </w:r>
      <w:r w:rsidR="005419E7" w:rsidRPr="00F8200F">
        <w:rPr>
          <w:rFonts w:ascii="Times New Roman" w:hAnsi="Times New Roman"/>
          <w:sz w:val="24"/>
          <w:szCs w:val="24"/>
        </w:rPr>
        <w:t>starting age was 58 years and the follow-up duration was 40 years.</w:t>
      </w:r>
      <w:r w:rsidR="00ED6BE9" w:rsidRPr="00F8200F">
        <w:rPr>
          <w:rFonts w:ascii="Times New Roman" w:hAnsi="Times New Roman"/>
          <w:sz w:val="24"/>
          <w:szCs w:val="24"/>
        </w:rPr>
        <w:t xml:space="preserve"> E</w:t>
      </w:r>
      <w:r w:rsidR="005419E7" w:rsidRPr="00F8200F">
        <w:rPr>
          <w:rFonts w:ascii="Times New Roman" w:hAnsi="Times New Roman"/>
          <w:sz w:val="24"/>
          <w:szCs w:val="24"/>
        </w:rPr>
        <w:t xml:space="preserve">ffectiveness ranged from 8.56 years for men and 9.43 years for women. </w:t>
      </w:r>
      <w:r w:rsidR="00ED6BE9" w:rsidRPr="00F8200F">
        <w:rPr>
          <w:rFonts w:ascii="Times New Roman" w:hAnsi="Times New Roman"/>
          <w:sz w:val="24"/>
          <w:szCs w:val="24"/>
        </w:rPr>
        <w:t>Considering</w:t>
      </w:r>
      <w:r w:rsidR="005419E7" w:rsidRPr="00F8200F">
        <w:rPr>
          <w:rFonts w:ascii="Times New Roman" w:hAnsi="Times New Roman"/>
          <w:sz w:val="24"/>
          <w:szCs w:val="24"/>
        </w:rPr>
        <w:t xml:space="preserve"> </w:t>
      </w:r>
      <w:r w:rsidR="001C3F13" w:rsidRPr="00F8200F">
        <w:rPr>
          <w:rFonts w:ascii="Times New Roman" w:hAnsi="Times New Roman"/>
          <w:sz w:val="24"/>
          <w:szCs w:val="24"/>
        </w:rPr>
        <w:t xml:space="preserve">that </w:t>
      </w:r>
      <w:r w:rsidR="005419E7" w:rsidRPr="00F8200F">
        <w:rPr>
          <w:rFonts w:ascii="Times New Roman" w:hAnsi="Times New Roman"/>
          <w:sz w:val="24"/>
          <w:szCs w:val="24"/>
        </w:rPr>
        <w:t>life expectancy of</w:t>
      </w:r>
      <w:r w:rsidR="001C3F13" w:rsidRPr="00F8200F">
        <w:rPr>
          <w:rFonts w:ascii="Times New Roman" w:hAnsi="Times New Roman"/>
          <w:sz w:val="24"/>
          <w:szCs w:val="24"/>
        </w:rPr>
        <w:t xml:space="preserve"> Brazilian</w:t>
      </w:r>
      <w:r w:rsidR="005419E7" w:rsidRPr="00F8200F">
        <w:rPr>
          <w:rFonts w:ascii="Times New Roman" w:hAnsi="Times New Roman"/>
          <w:sz w:val="24"/>
          <w:szCs w:val="24"/>
        </w:rPr>
        <w:t xml:space="preserve"> population is lower than in UK</w:t>
      </w:r>
      <w:r w:rsidR="00082C80" w:rsidRPr="00F8200F">
        <w:rPr>
          <w:rFonts w:ascii="Times New Roman" w:hAnsi="Times New Roman"/>
          <w:sz w:val="24"/>
          <w:szCs w:val="24"/>
        </w:rPr>
        <w:t>,</w:t>
      </w:r>
      <w:r w:rsidR="005419E7" w:rsidRPr="00F8200F">
        <w:rPr>
          <w:rFonts w:ascii="Times New Roman" w:hAnsi="Times New Roman"/>
          <w:sz w:val="24"/>
          <w:szCs w:val="24"/>
        </w:rPr>
        <w:t xml:space="preserve"> and that the model presented here has a time horizon of 1</w:t>
      </w:r>
      <w:r w:rsidR="00ED6BE9" w:rsidRPr="00F8200F">
        <w:rPr>
          <w:rFonts w:ascii="Times New Roman" w:hAnsi="Times New Roman"/>
          <w:sz w:val="24"/>
          <w:szCs w:val="24"/>
        </w:rPr>
        <w:t xml:space="preserve">0 years, it seems reasonable </w:t>
      </w:r>
      <w:r w:rsidR="004F12CD" w:rsidRPr="00F8200F">
        <w:rPr>
          <w:rFonts w:ascii="Times New Roman" w:hAnsi="Times New Roman"/>
          <w:sz w:val="24"/>
          <w:szCs w:val="24"/>
        </w:rPr>
        <w:t xml:space="preserve">that </w:t>
      </w:r>
      <w:r w:rsidR="00ED6BE9" w:rsidRPr="00F8200F">
        <w:rPr>
          <w:rFonts w:ascii="Times New Roman" w:hAnsi="Times New Roman"/>
          <w:sz w:val="24"/>
          <w:szCs w:val="24"/>
        </w:rPr>
        <w:t>effectiveness</w:t>
      </w:r>
      <w:r w:rsidR="005419E7" w:rsidRPr="00F8200F">
        <w:rPr>
          <w:rFonts w:ascii="Times New Roman" w:hAnsi="Times New Roman"/>
          <w:sz w:val="24"/>
          <w:szCs w:val="24"/>
        </w:rPr>
        <w:t xml:space="preserve"> results rang</w:t>
      </w:r>
      <w:r w:rsidR="004F12CD" w:rsidRPr="00F8200F">
        <w:rPr>
          <w:rFonts w:ascii="Times New Roman" w:hAnsi="Times New Roman"/>
          <w:sz w:val="24"/>
          <w:szCs w:val="24"/>
        </w:rPr>
        <w:t>e</w:t>
      </w:r>
      <w:r w:rsidR="00CE15A9">
        <w:rPr>
          <w:rFonts w:ascii="Times New Roman" w:hAnsi="Times New Roman"/>
          <w:sz w:val="24"/>
          <w:szCs w:val="24"/>
        </w:rPr>
        <w:t>d</w:t>
      </w:r>
      <w:r w:rsidR="005419E7" w:rsidRPr="00F8200F">
        <w:rPr>
          <w:rFonts w:ascii="Times New Roman" w:hAnsi="Times New Roman"/>
          <w:sz w:val="24"/>
          <w:szCs w:val="24"/>
        </w:rPr>
        <w:t xml:space="preserve"> between 6.01 and 7.54 years.</w:t>
      </w:r>
    </w:p>
    <w:p w14:paraId="40E41D90" w14:textId="77777777" w:rsidR="00CE15A9" w:rsidRDefault="00CE15A9" w:rsidP="00F8200F">
      <w:pPr>
        <w:pStyle w:val="NoSpacing"/>
        <w:rPr>
          <w:rFonts w:ascii="Times New Roman" w:hAnsi="Times New Roman"/>
          <w:sz w:val="24"/>
          <w:szCs w:val="24"/>
        </w:rPr>
      </w:pPr>
    </w:p>
    <w:p w14:paraId="50511BD6" w14:textId="3B180F6E" w:rsidR="005419E7" w:rsidRDefault="004F12CD" w:rsidP="00F8200F">
      <w:pPr>
        <w:pStyle w:val="NoSpacing"/>
        <w:rPr>
          <w:rFonts w:ascii="Times New Roman" w:hAnsi="Times New Roman"/>
          <w:sz w:val="24"/>
          <w:szCs w:val="24"/>
        </w:rPr>
      </w:pPr>
      <w:r w:rsidRPr="00F8200F">
        <w:rPr>
          <w:rFonts w:ascii="Times New Roman" w:hAnsi="Times New Roman"/>
          <w:sz w:val="24"/>
          <w:szCs w:val="24"/>
        </w:rPr>
        <w:t>We are also aware that we only look at ICERs based on LY saved and not cost/QALYs</w:t>
      </w:r>
      <w:r w:rsidR="00FE377C">
        <w:rPr>
          <w:rFonts w:ascii="Times New Roman" w:hAnsi="Times New Roman"/>
          <w:sz w:val="24"/>
          <w:szCs w:val="24"/>
        </w:rPr>
        <w:t xml:space="preserve"> in </w:t>
      </w:r>
      <w:r w:rsidR="00F32911">
        <w:rPr>
          <w:rFonts w:ascii="Times New Roman" w:hAnsi="Times New Roman"/>
          <w:sz w:val="24"/>
          <w:szCs w:val="24"/>
        </w:rPr>
        <w:t>our research</w:t>
      </w:r>
      <w:r w:rsidRPr="00F8200F">
        <w:rPr>
          <w:rFonts w:ascii="Times New Roman" w:hAnsi="Times New Roman"/>
          <w:sz w:val="24"/>
          <w:szCs w:val="24"/>
        </w:rPr>
        <w:t xml:space="preserve">. </w:t>
      </w:r>
      <w:r w:rsidR="005419E7" w:rsidRPr="00F8200F">
        <w:rPr>
          <w:rFonts w:ascii="Times New Roman" w:hAnsi="Times New Roman"/>
          <w:sz w:val="24"/>
          <w:szCs w:val="24"/>
        </w:rPr>
        <w:t xml:space="preserve">From the perspective of Portuguese health system, </w:t>
      </w:r>
      <w:proofErr w:type="spellStart"/>
      <w:r w:rsidR="005419E7" w:rsidRPr="00F8200F">
        <w:rPr>
          <w:rFonts w:ascii="Times New Roman" w:hAnsi="Times New Roman"/>
          <w:sz w:val="24"/>
          <w:szCs w:val="24"/>
        </w:rPr>
        <w:t>Viriato</w:t>
      </w:r>
      <w:proofErr w:type="spellEnd"/>
      <w:r w:rsidR="005419E7" w:rsidRPr="00F8200F">
        <w:rPr>
          <w:rFonts w:ascii="Times New Roman" w:hAnsi="Times New Roman"/>
          <w:sz w:val="24"/>
          <w:szCs w:val="24"/>
        </w:rPr>
        <w:t xml:space="preserve"> et al (2014) evaluated the cost-effectiveness between </w:t>
      </w:r>
      <w:proofErr w:type="spellStart"/>
      <w:r w:rsidR="005419E7" w:rsidRPr="00F8200F">
        <w:rPr>
          <w:rFonts w:ascii="Times New Roman" w:hAnsi="Times New Roman"/>
          <w:sz w:val="24"/>
          <w:szCs w:val="24"/>
        </w:rPr>
        <w:t>vildagliptin</w:t>
      </w:r>
      <w:proofErr w:type="spellEnd"/>
      <w:r w:rsidR="005419E7" w:rsidRPr="00F8200F">
        <w:rPr>
          <w:rFonts w:ascii="Times New Roman" w:hAnsi="Times New Roman"/>
          <w:sz w:val="24"/>
          <w:szCs w:val="24"/>
        </w:rPr>
        <w:t xml:space="preserve"> and metformin compared to metformin</w:t>
      </w:r>
      <w:r w:rsidRPr="00F8200F">
        <w:rPr>
          <w:rFonts w:ascii="Times New Roman" w:hAnsi="Times New Roman"/>
          <w:sz w:val="24"/>
          <w:szCs w:val="24"/>
        </w:rPr>
        <w:t xml:space="preserve"> with </w:t>
      </w:r>
      <w:proofErr w:type="spellStart"/>
      <w:r w:rsidR="004772FC" w:rsidRPr="00F8200F">
        <w:rPr>
          <w:rFonts w:ascii="Times New Roman" w:hAnsi="Times New Roman"/>
          <w:sz w:val="24"/>
          <w:szCs w:val="24"/>
        </w:rPr>
        <w:t>sulphonylurea</w:t>
      </w:r>
      <w:proofErr w:type="spellEnd"/>
      <w:r w:rsidR="005419E7" w:rsidRPr="00F8200F">
        <w:rPr>
          <w:rFonts w:ascii="Times New Roman" w:hAnsi="Times New Roman"/>
          <w:sz w:val="24"/>
          <w:szCs w:val="24"/>
        </w:rPr>
        <w:t xml:space="preserve"> in a period of 40 years of follow-up.</w:t>
      </w:r>
      <w:r w:rsidR="00ED6BE9" w:rsidRPr="00F8200F">
        <w:rPr>
          <w:rFonts w:ascii="Times New Roman" w:hAnsi="Times New Roman"/>
          <w:color w:val="C0504D"/>
          <w:sz w:val="24"/>
          <w:szCs w:val="24"/>
        </w:rPr>
        <w:t xml:space="preserve"> </w:t>
      </w:r>
      <w:r w:rsidR="00ED6BE9" w:rsidRPr="00F8200F">
        <w:rPr>
          <w:rFonts w:ascii="Times New Roman" w:hAnsi="Times New Roman"/>
          <w:sz w:val="24"/>
          <w:szCs w:val="24"/>
        </w:rPr>
        <w:t>For</w:t>
      </w:r>
      <w:r w:rsidR="005419E7" w:rsidRPr="00F8200F">
        <w:rPr>
          <w:rFonts w:ascii="Times New Roman" w:hAnsi="Times New Roman"/>
          <w:sz w:val="24"/>
          <w:szCs w:val="24"/>
        </w:rPr>
        <w:t xml:space="preserve"> this, they used the UKPDS Ou</w:t>
      </w:r>
      <w:r w:rsidR="00ED6BE9" w:rsidRPr="00F8200F">
        <w:rPr>
          <w:rFonts w:ascii="Times New Roman" w:hAnsi="Times New Roman"/>
          <w:sz w:val="24"/>
          <w:szCs w:val="24"/>
        </w:rPr>
        <w:t>tcomes Model - model based on</w:t>
      </w:r>
      <w:r w:rsidR="005419E7" w:rsidRPr="00F8200F">
        <w:rPr>
          <w:rFonts w:ascii="Times New Roman" w:hAnsi="Times New Roman"/>
          <w:sz w:val="24"/>
          <w:szCs w:val="24"/>
        </w:rPr>
        <w:t xml:space="preserve"> data from 30-year United Kingdom Prospective Diabetes Study </w:t>
      </w:r>
      <w:r w:rsidR="005419E7" w:rsidRPr="00F8200F">
        <w:rPr>
          <w:rFonts w:ascii="Times New Roman" w:hAnsi="Times New Roman"/>
          <w:sz w:val="24"/>
          <w:szCs w:val="24"/>
        </w:rPr>
        <w:lastRenderedPageBreak/>
        <w:t>carried out in Englis</w:t>
      </w:r>
      <w:r w:rsidR="00ED6BE9" w:rsidRPr="00F8200F">
        <w:rPr>
          <w:rFonts w:ascii="Times New Roman" w:hAnsi="Times New Roman"/>
          <w:sz w:val="24"/>
          <w:szCs w:val="24"/>
        </w:rPr>
        <w:t xml:space="preserve">h population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"10.1007/s00125-013-2940-y", "ISSN" : "0012-186X", "PMID" : "23793713", "abstract" : "AIMS/HYPOTHESIS The aim of this project was to build a new version of the United Kingdom Prospective Diabetes Study (UKPDS) Outcomes Model (UKPDS-OM1), a patient-level simulation tool for predicting lifetime health outcomes of people with type 2 diabetes mellitus. METHODS Data from 5,102 UKPDS patients from the 20 year trial and the 4,031 survivors entering the 10 year post-trial monitoring period were used to derive parametric proportional hazards models predicting absolute risk of diabetes complications and death. We re-estimated the seven original event equations and estimated new equations for diabetic ulcer and some second events. The additional data permitted inclusion of new risk factor predictors such as estimated GFR. We also developed four new equations for all-cause mortality. Internal validation of model predictions of cumulative incidence of all events and death was carried out and a contemporary patient-level dataset was used to compare 10 year predictions from the original and the new models. RESULTS Model equations were based on a median 17.6 years of follow-up and up to 89,760 patient-years of data, providing double the number of events, greater precision and a larger number of significant covariates. The new model, UKPDS-OM2, is internally valid over 25 years and predicts event rates for complications, which are lower than those from the existing model. CONCLUSIONS/INTERPRETATION The new UKPDS-OM2 has significant advantages over the existing model, as it captures more outcomes, is based on longer follow-up data, and more comprehensively captures the progression of diabetes. Its use will permit detailed and reliable lifetime simulations of key health outcomes in people with type 2 diabetes mellitus.", "author" : [ { "dropping-particle" : "", "family" : "Hayes", "given" : "A J", "non-dropping-particle" : "", "parse-names" : false, "suffix" : "" }, { "dropping-particle" : "", "family" : "Leal", "given" : "J", "non-dropping-particle" : "", "parse-names" : false, "suffix" : "" }, { "dropping-particle" : "", "family" : "Gray", "given" : "A M", "non-dropping-particle" : "", "parse-names" : false, "suffix" : "" }, { "dropping-particle" : "", "family" : "Holman", "given" : "R R", "non-dropping-particle" : "", "parse-names" : false, "suffix" : "" }, { "dropping-particle" : "", "family" : "Clarke", "given" : "P M", "non-dropping-particle" : "", "parse-names" : false, "suffix" : "" } ], "container-title" : "Diabetologia", "id" : "ITEM-1", "issue" : "9", "issued" : { "date-parts" : [ [ "2013", "9", "22" ] ] }, "page" : "1925-1933", "title" : "UKPDS Outcomes Model 2: a new version of a model to simulate lifetime health outcomes of patients with type 2 diabetes mellitus using data from the 30 year United Kingdom Prospective Diabetes Study: UKPDS 82", "type" : "article-journal", "volume" : "56" }, "uris" : [ "http://www.mendeley.com/documents/?uuid=3a18eb24-c403-36aa-b30c-f16ee3fb0372" ] } ], "mendeley" : { "formattedCitation" : "[48]", "plainTextFormattedCitation" : "[48]", "previouslyFormattedCitation" : "[48]"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[48]</w:t>
      </w:r>
      <w:r w:rsidR="00635417" w:rsidRPr="00F8200F">
        <w:rPr>
          <w:rFonts w:ascii="Times New Roman" w:hAnsi="Times New Roman"/>
          <w:sz w:val="24"/>
          <w:szCs w:val="24"/>
        </w:rPr>
        <w:fldChar w:fldCharType="end"/>
      </w:r>
      <w:r w:rsidR="005419E7" w:rsidRPr="00F8200F">
        <w:rPr>
          <w:rFonts w:ascii="Times New Roman" w:hAnsi="Times New Roman"/>
          <w:sz w:val="24"/>
          <w:szCs w:val="24"/>
        </w:rPr>
        <w:t xml:space="preserve">. Therapeutic alternatives demonstrated similar clinical results, with an increase of 2.3% in </w:t>
      </w:r>
      <w:r w:rsidRPr="00F8200F">
        <w:rPr>
          <w:rFonts w:ascii="Times New Roman" w:hAnsi="Times New Roman"/>
          <w:sz w:val="24"/>
          <w:szCs w:val="24"/>
        </w:rPr>
        <w:t xml:space="preserve">the quality </w:t>
      </w:r>
      <w:r w:rsidR="005419E7" w:rsidRPr="00F8200F">
        <w:rPr>
          <w:rFonts w:ascii="Times New Roman" w:hAnsi="Times New Roman"/>
          <w:sz w:val="24"/>
          <w:szCs w:val="24"/>
        </w:rPr>
        <w:t xml:space="preserve">adjusted life years with the use of vildagliptin (5.7681 vs. 5.6401). However, this alternative </w:t>
      </w:r>
      <w:r w:rsidRPr="00F8200F">
        <w:rPr>
          <w:rFonts w:ascii="Times New Roman" w:hAnsi="Times New Roman"/>
          <w:sz w:val="24"/>
          <w:szCs w:val="24"/>
        </w:rPr>
        <w:t>increased</w:t>
      </w:r>
      <w:r w:rsidR="005419E7" w:rsidRPr="00F8200F">
        <w:rPr>
          <w:rFonts w:ascii="Times New Roman" w:hAnsi="Times New Roman"/>
          <w:sz w:val="24"/>
          <w:szCs w:val="24"/>
        </w:rPr>
        <w:t xml:space="preserve"> spending </w:t>
      </w:r>
      <w:r w:rsidRPr="00F8200F">
        <w:rPr>
          <w:rFonts w:ascii="Times New Roman" w:hAnsi="Times New Roman"/>
          <w:sz w:val="24"/>
          <w:szCs w:val="24"/>
        </w:rPr>
        <w:t xml:space="preserve">by </w:t>
      </w:r>
      <w:r w:rsidR="00CE15A9">
        <w:rPr>
          <w:rFonts w:ascii="Times New Roman" w:hAnsi="Times New Roman"/>
          <w:sz w:val="24"/>
          <w:szCs w:val="24"/>
        </w:rPr>
        <w:t>8.8% (€14,409 vs. €</w:t>
      </w:r>
      <w:r w:rsidR="005419E7" w:rsidRPr="00F8200F">
        <w:rPr>
          <w:rFonts w:ascii="Times New Roman" w:hAnsi="Times New Roman"/>
          <w:sz w:val="24"/>
          <w:szCs w:val="24"/>
        </w:rPr>
        <w:t xml:space="preserve">13,248), providing </w:t>
      </w:r>
      <w:r w:rsidR="00CE15A9">
        <w:rPr>
          <w:rFonts w:ascii="Times New Roman" w:hAnsi="Times New Roman"/>
          <w:sz w:val="24"/>
          <w:szCs w:val="24"/>
        </w:rPr>
        <w:t>an ICER of €</w:t>
      </w:r>
      <w:r w:rsidR="005419E7" w:rsidRPr="00F8200F">
        <w:rPr>
          <w:rFonts w:ascii="Times New Roman" w:hAnsi="Times New Roman"/>
          <w:sz w:val="24"/>
          <w:szCs w:val="24"/>
        </w:rPr>
        <w:t xml:space="preserve">9,072 </w:t>
      </w:r>
      <w:r w:rsidR="00635417" w:rsidRPr="00F8200F">
        <w:rPr>
          <w:rFonts w:ascii="Times New Roman" w:hAnsi="Times New Roman"/>
          <w:sz w:val="24"/>
          <w:szCs w:val="24"/>
        </w:rPr>
        <w:fldChar w:fldCharType="begin" w:fldLock="1"/>
      </w:r>
      <w:r w:rsidR="00A52506">
        <w:rPr>
          <w:rFonts w:ascii="Times New Roman" w:hAnsi="Times New Roman"/>
          <w:sz w:val="24"/>
          <w:szCs w:val="24"/>
        </w:rPr>
        <w:instrText>ADDIN CSL_CITATION { "citationItems" : [ { "id" : "ITEM-1", "itemData" : { "DOI" : "10.3111/13696998.2014.912986", "ISSN" : "1369-6998", "PMID" : "24708176", "abstract" : "OBJECTIVE To evaluate the cost-effectiveness of vildagliptin plus metformin vs generic sulphonylurea plus metformin in patients with type 2 diabetes mellitus, not controlled with metformin, from a Portuguese healthcare system perspective. METHODS A cost-effectiveness model was constructed using risk equations from the UK Prospective Diabetes Study Outcomes Model with a 10,000-patient cohort and a lifetime horizon. The model predicted microvascular and macrovascular complications and mortality in yearly cycles. Patients entered the model as metformin monotherapy failures and switched to alternative treatments (metformin plus basal-bolus insulin and subsequently metformin plus intensive insulin) when glycated hemoglobin A1c &gt;7.5% was reached. Baseline patient characteristics and clinical variables were derived from a Portuguese epidemiological study. Cost estimates were based on direct medical costs only. One-way and probabilistic sensitivity analyses were conducted to test the robustness of the model. RESULTS There were fewer non-fatal diabetes-related adverse events (AEs) in patients treated with metformin plus vildagliptin compared with patients treated with metformin plus sulphonylurea (6752 vs 6815). Addition of vildagliptin compared with sulphonylurea led to increased drug acquisition costs but reduced costs of AEs, managing morbidities, and monitoring patients. Treatment with metformin plus vildagliptin yielded a mean per-patient gain of 0.1279 quality-adjusted life years (QALYs) and a mean per-patient increase in total cost of \u20ac1161, giving an incremental cost-effectiveness ratio (ICER) of \u20ac9072 per QALY. Univariate analyses showed that ICER values were robust and ranged from \u20ac4195 to \u20ac16,052 per QALY when different parameters were varied. LIMITATIONS The model excluded several diabetes-related morbidities, such as peripheral neuropathy and ulceration, and did not model second events. Patients were presumed to enter the model with no diabetes-related complications. CONCLUSION Treatment with metformin plus vildagliptin compared with metformin plus sulphonylurea is expected to result in a lower incidence of diabetes-related AEs and to be a cost-effective treatment strategy.", "author" : [ { "dropping-particle" : "", "family" : "Viriato", "given" : "Daniel", "non-dropping-particle" : "", "parse-names" : false, "suffix" : "" }, { "dropping-particle" : "", "family" : "Calado", "given" : "Frederico", "non-dropping-particle" : "", "parse-names" : false, "suffix" : "" }, { "dropping-particle" : "", "family" : "Gruenberger", "given" : "Jean-Bernard", "non-dropping-particle" : "", "parse-names" : false, "suffix" : "" }, { "dropping-particle" : "", "family" : "Ong", "given" : "Siew Hwa", "non-dropping-particle" : "", "parse-names" : false, "suffix" : "" }, { "dropping-particle" : "", "family" : "Carvalho", "given" : "Davide", "non-dropping-particle" : "", "parse-names" : false, "suffix" : "" }, { "dropping-particle" : "", "family" : "Silva-Nunes", "given" : "Jos\u00e9", "non-dropping-particle" : "", "parse-names" : false, "suffix" : "" }, { "dropping-particle" : "", "family" : "Johal", "given" : "Sukhvinder", "non-dropping-particle" : "", "parse-names" : false, "suffix" : "" }, { "dropping-particle" : "", "family" : "Viana", "given" : "Ricardo", "non-dropping-particle" : "", "parse-names" : false, "suffix" : "" } ], "container-title" : "Journal of Medical Economics", "id" : "ITEM-1", "issue" : "7", "issued" : { "date-parts" : [ [ "2014", "7", "23" ] ] }, "page" : "499-507", "title" : "Cost-effectiveness of metformin plus vildagliptin compared with metformin plus sulphonylurea for the treatment of patients with type 2 diabetes mellitus: a Portuguese healthcare system perspective", "type" : "article-journal", "volume" : "17" }, "uris" : [ "http://www.mendeley.com/documents/?uuid=411b98c6-d46f-3996-9615-8b1060173b84" ] } ], "mendeley" : { "formattedCitation" : "[49]", "plainTextFormattedCitation" : "[49]", "previouslyFormattedCitation" : "[49]"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A52506" w:rsidRPr="00A52506">
        <w:rPr>
          <w:rFonts w:ascii="Times New Roman" w:hAnsi="Times New Roman"/>
          <w:noProof/>
          <w:sz w:val="24"/>
          <w:szCs w:val="24"/>
        </w:rPr>
        <w:t>[49]</w:t>
      </w:r>
      <w:r w:rsidR="00635417" w:rsidRPr="00F8200F">
        <w:rPr>
          <w:rFonts w:ascii="Times New Roman" w:hAnsi="Times New Roman"/>
          <w:sz w:val="24"/>
          <w:szCs w:val="24"/>
        </w:rPr>
        <w:fldChar w:fldCharType="end"/>
      </w:r>
      <w:r w:rsidR="005419E7" w:rsidRPr="00F8200F">
        <w:rPr>
          <w:rFonts w:ascii="Times New Roman" w:hAnsi="Times New Roman"/>
          <w:sz w:val="24"/>
          <w:szCs w:val="24"/>
        </w:rPr>
        <w:t xml:space="preserve">. </w:t>
      </w:r>
      <w:r w:rsidR="004E00A9" w:rsidRPr="00F8200F">
        <w:rPr>
          <w:rFonts w:ascii="Times New Roman" w:hAnsi="Times New Roman"/>
          <w:sz w:val="24"/>
          <w:szCs w:val="24"/>
        </w:rPr>
        <w:t>C</w:t>
      </w:r>
      <w:r w:rsidR="005419E7" w:rsidRPr="00F8200F">
        <w:rPr>
          <w:rFonts w:ascii="Times New Roman" w:hAnsi="Times New Roman"/>
          <w:sz w:val="24"/>
          <w:szCs w:val="24"/>
        </w:rPr>
        <w:t>osts and</w:t>
      </w:r>
      <w:r w:rsidR="004E00A9" w:rsidRPr="00F8200F">
        <w:rPr>
          <w:rFonts w:ascii="Times New Roman" w:hAnsi="Times New Roman"/>
          <w:sz w:val="24"/>
          <w:szCs w:val="24"/>
        </w:rPr>
        <w:t xml:space="preserve"> </w:t>
      </w:r>
      <w:r w:rsidR="005419E7" w:rsidRPr="00F8200F">
        <w:rPr>
          <w:rFonts w:ascii="Times New Roman" w:hAnsi="Times New Roman"/>
          <w:sz w:val="24"/>
          <w:szCs w:val="24"/>
        </w:rPr>
        <w:t>effectiv</w:t>
      </w:r>
      <w:r w:rsidRPr="00F8200F">
        <w:rPr>
          <w:rFonts w:ascii="Times New Roman" w:hAnsi="Times New Roman"/>
          <w:sz w:val="24"/>
          <w:szCs w:val="24"/>
        </w:rPr>
        <w:t>en</w:t>
      </w:r>
      <w:r w:rsidR="005419E7" w:rsidRPr="00F8200F">
        <w:rPr>
          <w:rFonts w:ascii="Times New Roman" w:hAnsi="Times New Roman"/>
          <w:sz w:val="24"/>
          <w:szCs w:val="24"/>
        </w:rPr>
        <w:t>es</w:t>
      </w:r>
      <w:r w:rsidRPr="00F8200F">
        <w:rPr>
          <w:rFonts w:ascii="Times New Roman" w:hAnsi="Times New Roman"/>
          <w:sz w:val="24"/>
          <w:szCs w:val="24"/>
        </w:rPr>
        <w:t>s</w:t>
      </w:r>
      <w:r w:rsidR="005419E7" w:rsidRPr="00F8200F">
        <w:rPr>
          <w:rFonts w:ascii="Times New Roman" w:hAnsi="Times New Roman"/>
          <w:sz w:val="24"/>
          <w:szCs w:val="24"/>
        </w:rPr>
        <w:t xml:space="preserve"> of </w:t>
      </w:r>
      <w:r w:rsidRPr="00F8200F">
        <w:rPr>
          <w:rFonts w:ascii="Times New Roman" w:hAnsi="Times New Roman"/>
          <w:sz w:val="24"/>
          <w:szCs w:val="24"/>
        </w:rPr>
        <w:t xml:space="preserve">the different </w:t>
      </w:r>
      <w:r w:rsidR="005419E7" w:rsidRPr="00F8200F">
        <w:rPr>
          <w:rFonts w:ascii="Times New Roman" w:hAnsi="Times New Roman"/>
          <w:sz w:val="24"/>
          <w:szCs w:val="24"/>
        </w:rPr>
        <w:t xml:space="preserve">therapeutic alternatives were lower than observed in </w:t>
      </w:r>
      <w:r w:rsidR="006E4111" w:rsidRPr="00F8200F">
        <w:rPr>
          <w:rFonts w:ascii="Times New Roman" w:hAnsi="Times New Roman"/>
          <w:sz w:val="24"/>
          <w:szCs w:val="24"/>
        </w:rPr>
        <w:t>our</w:t>
      </w:r>
      <w:r w:rsidR="005419E7" w:rsidRPr="00F8200F">
        <w:rPr>
          <w:rFonts w:ascii="Times New Roman" w:hAnsi="Times New Roman"/>
          <w:sz w:val="24"/>
          <w:szCs w:val="24"/>
        </w:rPr>
        <w:t xml:space="preserve"> stu</w:t>
      </w:r>
      <w:r w:rsidR="00CE15A9">
        <w:rPr>
          <w:rFonts w:ascii="Times New Roman" w:hAnsi="Times New Roman"/>
          <w:sz w:val="24"/>
          <w:szCs w:val="24"/>
        </w:rPr>
        <w:t xml:space="preserve">dy. This may be due to the fact that </w:t>
      </w:r>
      <w:proofErr w:type="spellStart"/>
      <w:r w:rsidR="005419E7" w:rsidRPr="00F8200F">
        <w:rPr>
          <w:rFonts w:ascii="Times New Roman" w:hAnsi="Times New Roman"/>
          <w:sz w:val="24"/>
          <w:szCs w:val="24"/>
        </w:rPr>
        <w:t>Viriato</w:t>
      </w:r>
      <w:proofErr w:type="spellEnd"/>
      <w:r w:rsidR="005419E7" w:rsidRPr="00F8200F">
        <w:rPr>
          <w:rFonts w:ascii="Times New Roman" w:hAnsi="Times New Roman"/>
          <w:sz w:val="24"/>
          <w:szCs w:val="24"/>
        </w:rPr>
        <w:t xml:space="preserve"> et</w:t>
      </w:r>
      <w:r w:rsidR="00CE15A9">
        <w:rPr>
          <w:rFonts w:ascii="Times New Roman" w:hAnsi="Times New Roman"/>
          <w:sz w:val="24"/>
          <w:szCs w:val="24"/>
        </w:rPr>
        <w:t xml:space="preserve"> al </w:t>
      </w:r>
      <w:r w:rsidR="004E00A9" w:rsidRPr="00F8200F">
        <w:rPr>
          <w:rFonts w:ascii="Times New Roman" w:hAnsi="Times New Roman"/>
          <w:sz w:val="24"/>
          <w:szCs w:val="24"/>
        </w:rPr>
        <w:t xml:space="preserve">did not consider </w:t>
      </w:r>
      <w:r w:rsidR="005419E7" w:rsidRPr="00F8200F">
        <w:rPr>
          <w:rFonts w:ascii="Times New Roman" w:hAnsi="Times New Roman"/>
          <w:sz w:val="24"/>
          <w:szCs w:val="24"/>
        </w:rPr>
        <w:t xml:space="preserve">costs </w:t>
      </w:r>
      <w:r w:rsidR="004E00A9" w:rsidRPr="00F8200F">
        <w:rPr>
          <w:rFonts w:ascii="Times New Roman" w:hAnsi="Times New Roman"/>
          <w:sz w:val="24"/>
          <w:szCs w:val="24"/>
        </w:rPr>
        <w:t>with</w:t>
      </w:r>
      <w:r w:rsidR="005419E7" w:rsidRPr="00F8200F">
        <w:rPr>
          <w:rFonts w:ascii="Times New Roman" w:hAnsi="Times New Roman"/>
          <w:sz w:val="24"/>
          <w:szCs w:val="24"/>
        </w:rPr>
        <w:t xml:space="preserve"> health professionals</w:t>
      </w:r>
      <w:r w:rsidR="00CE15A9">
        <w:rPr>
          <w:rFonts w:ascii="Times New Roman" w:hAnsi="Times New Roman"/>
          <w:sz w:val="24"/>
          <w:szCs w:val="24"/>
        </w:rPr>
        <w:t xml:space="preserve"> in their model</w:t>
      </w:r>
      <w:r w:rsidR="005419E7" w:rsidRPr="00F8200F">
        <w:rPr>
          <w:rFonts w:ascii="Times New Roman" w:hAnsi="Times New Roman"/>
          <w:sz w:val="24"/>
          <w:szCs w:val="24"/>
        </w:rPr>
        <w:t xml:space="preserve">, </w:t>
      </w:r>
      <w:r w:rsidR="00CE15A9">
        <w:rPr>
          <w:rFonts w:ascii="Times New Roman" w:hAnsi="Times New Roman"/>
          <w:sz w:val="24"/>
          <w:szCs w:val="24"/>
        </w:rPr>
        <w:t xml:space="preserve">but </w:t>
      </w:r>
      <w:r w:rsidR="005419E7" w:rsidRPr="00F8200F">
        <w:rPr>
          <w:rFonts w:ascii="Times New Roman" w:hAnsi="Times New Roman"/>
          <w:sz w:val="24"/>
          <w:szCs w:val="24"/>
        </w:rPr>
        <w:t>considered different clinical complications and hav</w:t>
      </w:r>
      <w:r w:rsidR="004E00A9" w:rsidRPr="00F8200F">
        <w:rPr>
          <w:rFonts w:ascii="Times New Roman" w:hAnsi="Times New Roman"/>
          <w:sz w:val="24"/>
          <w:szCs w:val="24"/>
        </w:rPr>
        <w:t>ing</w:t>
      </w:r>
      <w:r w:rsidR="005419E7" w:rsidRPr="00F8200F">
        <w:rPr>
          <w:rFonts w:ascii="Times New Roman" w:hAnsi="Times New Roman"/>
          <w:sz w:val="24"/>
          <w:szCs w:val="24"/>
        </w:rPr>
        <w:t xml:space="preserve"> adjusted</w:t>
      </w:r>
      <w:r w:rsidR="00F37ACC" w:rsidRPr="00F8200F">
        <w:rPr>
          <w:rFonts w:ascii="Times New Roman" w:hAnsi="Times New Roman"/>
          <w:sz w:val="24"/>
          <w:szCs w:val="24"/>
        </w:rPr>
        <w:t xml:space="preserve"> life </w:t>
      </w:r>
      <w:r w:rsidR="005419E7" w:rsidRPr="00F8200F">
        <w:rPr>
          <w:rFonts w:ascii="Times New Roman" w:hAnsi="Times New Roman"/>
          <w:sz w:val="24"/>
          <w:szCs w:val="24"/>
        </w:rPr>
        <w:t>year</w:t>
      </w:r>
      <w:r w:rsidR="004E00A9" w:rsidRPr="00F8200F">
        <w:rPr>
          <w:rFonts w:ascii="Times New Roman" w:hAnsi="Times New Roman"/>
          <w:sz w:val="24"/>
          <w:szCs w:val="24"/>
        </w:rPr>
        <w:t>s</w:t>
      </w:r>
      <w:r w:rsidR="005419E7" w:rsidRPr="00F8200F">
        <w:rPr>
          <w:rFonts w:ascii="Times New Roman" w:hAnsi="Times New Roman"/>
          <w:sz w:val="24"/>
          <w:szCs w:val="24"/>
        </w:rPr>
        <w:t xml:space="preserve"> </w:t>
      </w:r>
      <w:r w:rsidR="00F37ACC" w:rsidRPr="00F8200F">
        <w:rPr>
          <w:rFonts w:ascii="Times New Roman" w:hAnsi="Times New Roman"/>
          <w:sz w:val="24"/>
          <w:szCs w:val="24"/>
        </w:rPr>
        <w:t>t</w:t>
      </w:r>
      <w:r w:rsidR="005419E7" w:rsidRPr="00F8200F">
        <w:rPr>
          <w:rFonts w:ascii="Times New Roman" w:hAnsi="Times New Roman"/>
          <w:sz w:val="24"/>
          <w:szCs w:val="24"/>
        </w:rPr>
        <w:t xml:space="preserve">o </w:t>
      </w:r>
      <w:r w:rsidR="00CE15A9">
        <w:rPr>
          <w:rFonts w:ascii="Times New Roman" w:hAnsi="Times New Roman"/>
          <w:sz w:val="24"/>
          <w:szCs w:val="24"/>
        </w:rPr>
        <w:t xml:space="preserve">their </w:t>
      </w:r>
      <w:r w:rsidR="005419E7" w:rsidRPr="00F8200F">
        <w:rPr>
          <w:rFonts w:ascii="Times New Roman" w:hAnsi="Times New Roman"/>
          <w:sz w:val="24"/>
          <w:szCs w:val="24"/>
        </w:rPr>
        <w:t>quality.</w:t>
      </w:r>
    </w:p>
    <w:p w14:paraId="6A606D85" w14:textId="77777777" w:rsidR="00887E6A" w:rsidRPr="00192C15" w:rsidRDefault="00887E6A" w:rsidP="00F8200F">
      <w:pPr>
        <w:pStyle w:val="NoSpacing"/>
        <w:rPr>
          <w:rFonts w:ascii="Times New Roman" w:hAnsi="Times New Roman"/>
          <w:sz w:val="24"/>
          <w:szCs w:val="24"/>
        </w:rPr>
      </w:pPr>
    </w:p>
    <w:p w14:paraId="10567743" w14:textId="69360893" w:rsidR="00887E6A" w:rsidRPr="00192C15" w:rsidRDefault="00480BB4" w:rsidP="00F8200F">
      <w:pPr>
        <w:pStyle w:val="NoSpacing"/>
        <w:rPr>
          <w:rFonts w:ascii="Times New Roman" w:hAnsi="Times New Roman"/>
          <w:sz w:val="24"/>
          <w:szCs w:val="24"/>
        </w:rPr>
      </w:pPr>
      <w:r w:rsidRPr="00192C15">
        <w:rPr>
          <w:rFonts w:ascii="Times New Roman" w:hAnsi="Times New Roman"/>
          <w:sz w:val="24"/>
          <w:szCs w:val="24"/>
        </w:rPr>
        <w:t>Regarding the Brazilian context, a</w:t>
      </w:r>
      <w:r w:rsidR="00E82916" w:rsidRPr="00192C15">
        <w:rPr>
          <w:rFonts w:ascii="Times New Roman" w:hAnsi="Times New Roman"/>
          <w:sz w:val="24"/>
          <w:szCs w:val="24"/>
        </w:rPr>
        <w:t>n</w:t>
      </w:r>
      <w:r w:rsidRPr="00192C15">
        <w:rPr>
          <w:rFonts w:ascii="Times New Roman" w:hAnsi="Times New Roman"/>
          <w:sz w:val="24"/>
          <w:szCs w:val="24"/>
        </w:rPr>
        <w:t xml:space="preserve"> evaluation </w:t>
      </w:r>
      <w:r w:rsidR="00E82916" w:rsidRPr="00192C15">
        <w:rPr>
          <w:rFonts w:ascii="Times New Roman" w:hAnsi="Times New Roman"/>
          <w:sz w:val="24"/>
          <w:szCs w:val="24"/>
        </w:rPr>
        <w:t xml:space="preserve">was recently performed with </w:t>
      </w:r>
      <w:proofErr w:type="spellStart"/>
      <w:r w:rsidRPr="00192C15">
        <w:rPr>
          <w:rFonts w:ascii="Times New Roman" w:hAnsi="Times New Roman"/>
          <w:sz w:val="24"/>
          <w:szCs w:val="24"/>
        </w:rPr>
        <w:t>saxagliptin</w:t>
      </w:r>
      <w:proofErr w:type="spellEnd"/>
      <w:r w:rsidRPr="00192C15">
        <w:rPr>
          <w:rFonts w:ascii="Times New Roman" w:hAnsi="Times New Roman"/>
          <w:sz w:val="24"/>
          <w:szCs w:val="24"/>
        </w:rPr>
        <w:t xml:space="preserve"> compared to rosiglitazone and </w:t>
      </w:r>
      <w:proofErr w:type="gramStart"/>
      <w:r w:rsidRPr="00192C15">
        <w:rPr>
          <w:rFonts w:ascii="Times New Roman" w:hAnsi="Times New Roman"/>
          <w:sz w:val="24"/>
          <w:szCs w:val="24"/>
        </w:rPr>
        <w:t>pioglitazone,</w:t>
      </w:r>
      <w:proofErr w:type="gramEnd"/>
      <w:r w:rsidRPr="00192C15">
        <w:rPr>
          <w:rFonts w:ascii="Times New Roman" w:hAnsi="Times New Roman"/>
          <w:sz w:val="24"/>
          <w:szCs w:val="24"/>
        </w:rPr>
        <w:t xml:space="preserve"> all combined with metformin, from the perspective of </w:t>
      </w:r>
      <w:r w:rsidR="00E82916" w:rsidRPr="00192C15">
        <w:rPr>
          <w:rFonts w:ascii="Times New Roman" w:hAnsi="Times New Roman"/>
          <w:sz w:val="24"/>
          <w:szCs w:val="24"/>
        </w:rPr>
        <w:t xml:space="preserve">private </w:t>
      </w:r>
      <w:r w:rsidRPr="00192C15">
        <w:rPr>
          <w:rFonts w:ascii="Times New Roman" w:hAnsi="Times New Roman"/>
          <w:sz w:val="24"/>
          <w:szCs w:val="24"/>
        </w:rPr>
        <w:t xml:space="preserve">health insurance companies. This study considered the clinical and economic data of insurers' records over a three-year time horizon. In all comparisons, the authors considered </w:t>
      </w:r>
      <w:proofErr w:type="spellStart"/>
      <w:r w:rsidRPr="00192C15">
        <w:rPr>
          <w:rFonts w:ascii="Times New Roman" w:hAnsi="Times New Roman"/>
          <w:sz w:val="24"/>
          <w:szCs w:val="24"/>
        </w:rPr>
        <w:t>saxagliptin</w:t>
      </w:r>
      <w:proofErr w:type="spellEnd"/>
      <w:r w:rsidRPr="00192C15">
        <w:rPr>
          <w:rFonts w:ascii="Times New Roman" w:hAnsi="Times New Roman"/>
          <w:sz w:val="24"/>
          <w:szCs w:val="24"/>
        </w:rPr>
        <w:t xml:space="preserve"> </w:t>
      </w:r>
      <w:r w:rsidR="00206C03" w:rsidRPr="00192C15">
        <w:rPr>
          <w:rFonts w:ascii="Times New Roman" w:hAnsi="Times New Roman"/>
          <w:sz w:val="24"/>
          <w:szCs w:val="24"/>
        </w:rPr>
        <w:t xml:space="preserve">was cost-saving when </w:t>
      </w:r>
      <w:r w:rsidRPr="00192C15">
        <w:rPr>
          <w:rFonts w:ascii="Times New Roman" w:hAnsi="Times New Roman"/>
          <w:sz w:val="24"/>
          <w:szCs w:val="24"/>
        </w:rPr>
        <w:t>combined with metformin</w:t>
      </w:r>
      <w:r w:rsidR="00206C03" w:rsidRPr="00192C15">
        <w:rPr>
          <w:rFonts w:ascii="Times New Roman" w:hAnsi="Times New Roman"/>
          <w:sz w:val="24"/>
          <w:szCs w:val="24"/>
        </w:rPr>
        <w:t xml:space="preserve"> versus the </w:t>
      </w:r>
      <w:proofErr w:type="spellStart"/>
      <w:r w:rsidR="00206C03" w:rsidRPr="00192C15">
        <w:rPr>
          <w:rFonts w:ascii="Times New Roman" w:hAnsi="Times New Roman"/>
          <w:sz w:val="24"/>
          <w:szCs w:val="24"/>
        </w:rPr>
        <w:t>glitazone</w:t>
      </w:r>
      <w:proofErr w:type="spellEnd"/>
      <w:r w:rsidR="00206C03" w:rsidRPr="00192C15">
        <w:rPr>
          <w:rFonts w:ascii="Times New Roman" w:hAnsi="Times New Roman"/>
          <w:sz w:val="24"/>
          <w:szCs w:val="24"/>
        </w:rPr>
        <w:t xml:space="preserve"> combinations. However, they did not research </w:t>
      </w:r>
      <w:proofErr w:type="spellStart"/>
      <w:r w:rsidR="00206C03" w:rsidRPr="00192C15">
        <w:rPr>
          <w:rFonts w:ascii="Times New Roman" w:hAnsi="Times New Roman"/>
          <w:sz w:val="24"/>
          <w:szCs w:val="24"/>
        </w:rPr>
        <w:t>saxagliptin</w:t>
      </w:r>
      <w:proofErr w:type="spellEnd"/>
      <w:r w:rsidR="00206C03" w:rsidRPr="00192C15">
        <w:rPr>
          <w:rFonts w:ascii="Times New Roman" w:hAnsi="Times New Roman"/>
          <w:sz w:val="24"/>
          <w:szCs w:val="24"/>
        </w:rPr>
        <w:t xml:space="preserve"> as monotherapy</w:t>
      </w:r>
      <w:r w:rsidR="002333A3" w:rsidRPr="00192C15">
        <w:rPr>
          <w:rFonts w:ascii="Times New Roman" w:hAnsi="Times New Roman"/>
          <w:sz w:val="24"/>
          <w:szCs w:val="24"/>
        </w:rPr>
        <w:t xml:space="preserve"> </w:t>
      </w:r>
      <w:r w:rsidR="002333A3" w:rsidRPr="00192C15">
        <w:rPr>
          <w:rFonts w:ascii="Times New Roman" w:hAnsi="Times New Roman"/>
          <w:sz w:val="24"/>
          <w:szCs w:val="24"/>
        </w:rPr>
        <w:fldChar w:fldCharType="begin" w:fldLock="1"/>
      </w:r>
      <w:r w:rsidR="002333A3" w:rsidRPr="00192C15">
        <w:rPr>
          <w:rFonts w:ascii="Times New Roman" w:hAnsi="Times New Roman"/>
          <w:sz w:val="24"/>
          <w:szCs w:val="24"/>
        </w:rPr>
        <w:instrText>ADDIN CSL_CITATION { "citationItems" : [ { "id" : "ITEM-1", "itemData" : { "DOI" : "10.1590/S0104-42302012000300008", "ISSN" : "1806-9282", "PMID" : "22735220", "abstract" : "OBJECTIVES To compare costs and clinical benefits of three additional therapies to metformin (MF) for patients with diabetes mellitus type 2 (DM2). METHODS A discrete event simulation model was built to estimate the cost-utility ratio (cost per quality-adjusted life years [QALY]) of saxagliptine as an additional therapy to MF when compared to rosiglitazone or pioglitazone. A budget impact model (BIM) was built to simulate the economic impact of saxagliptine use in the context of the Brazilian private health system. RESULTS The acquiring medication costs for the hypothetical patient group analyzed in a time frame of three years, were R$ 10,850,185, R$ 14,836,265 and R$ 14,679,099 for saxagliptine, pioglitazone and rosiglitazone, respectively. Saxagliptine showed lower costs and greater effectiveness in both comparisons, with projected savings for the first three years of R$ 3,874 and R$ 3,996, respectively. The BIM estimated cumulative savings of R$ 417,958 with the repayment of saxagliptine in three years from the perspective of a health plan with 1,000,000 covered individuals. CONCLUSION From the perspective of private paying source, the projection is that adding saxagliptine with MF save costs when compared with the addition of rosiglitazone or pioglitazone in patients with DM2 that have not reached the HbA1c goal with metformin monotherapy. The BIM of including saxagliptine in the reimbursement lists of health plans indicated significant savings on the three-year horizon.", "author" : [ { "dropping-particle" : "", "family" : "Nita", "given" : "Marcelo Eidi", "non-dropping-particle" : "", "parse-names" : false, "suffix" : "" }, { "dropping-particle" : "", "family" : "Eliaschewitz", "given" : "Freddy G.", "non-dropping-particle" : "", "parse-names" : false, "suffix" : "" }, { "dropping-particle" : "", "family" : "Ribeiro", "given" : "Eliane", "non-dropping-particle" : "", "parse-names" : false, "suffix" : "" }, { "dropping-particle" : "", "family" : "Asano", "given" : "Elio", "non-dropping-particle" : "", "parse-names" : false, "suffix" : "" }, { "dropping-particle" : "", "family" : "Barbosa", "given" : "Elias", "non-dropping-particle" : "", "parse-names" : false, "suffix" : "" }, { "dropping-particle" : "", "family" : "Takemoto", "given" : "Ma\u00edra", "non-dropping-particle" : "", "parse-names" : false, "suffix" : "" }, { "dropping-particle" : "", "family" : "Donato", "given" : "Bonnie", "non-dropping-particle" : "", "parse-names" : false, "suffix" : "" }, { "dropping-particle" : "", "family" : "Rached", "given" : "Roberto", "non-dropping-particle" : "", "parse-names" : false, "suffix" : "" }, { "dropping-particle" : "", "family" : "Rahal", "given" : "Elaine", "non-dropping-particle" : "", "parse-names" : false, "suffix" : "" } ], "container-title" : "Revista da Associacao Medica Brasileira (1992)", "id" : "ITEM-1", "issue" : "3", "issued" : { "date-parts" : [ [ "2012", "5" ] ] }, "page" : "294-301", "title" : "Cost-effectiveness and budget impact of saxagliptine as additional therapy to metformin for the treatment of diabetes mellitus type 2 in the Brazilian private health system.", "type" : "article-journal", "volume" : "58" }, "uris" : [ "http://www.mendeley.com/documents/?uuid=dfcb67a3-2c8e-4c03-b399-19cf7d6d65df" ] } ], "mendeley" : { "formattedCitation" : "[50]", "plainTextFormattedCitation" : "[50]", "previouslyFormattedCitation" : "[50]" }, "properties" : { "noteIndex" : 0 }, "schema" : "https://github.com/citation-style-language/schema/raw/master/csl-citation.json" }</w:instrText>
      </w:r>
      <w:r w:rsidR="002333A3" w:rsidRPr="00192C15">
        <w:rPr>
          <w:rFonts w:ascii="Times New Roman" w:hAnsi="Times New Roman"/>
          <w:sz w:val="24"/>
          <w:szCs w:val="24"/>
        </w:rPr>
        <w:fldChar w:fldCharType="separate"/>
      </w:r>
      <w:r w:rsidR="002333A3" w:rsidRPr="00192C15">
        <w:rPr>
          <w:rFonts w:ascii="Times New Roman" w:hAnsi="Times New Roman"/>
          <w:noProof/>
          <w:sz w:val="24"/>
          <w:szCs w:val="24"/>
        </w:rPr>
        <w:t>[50]</w:t>
      </w:r>
      <w:r w:rsidR="002333A3" w:rsidRPr="00192C15">
        <w:rPr>
          <w:rFonts w:ascii="Times New Roman" w:hAnsi="Times New Roman"/>
          <w:sz w:val="24"/>
          <w:szCs w:val="24"/>
        </w:rPr>
        <w:fldChar w:fldCharType="end"/>
      </w:r>
      <w:r w:rsidRPr="00192C15">
        <w:rPr>
          <w:rFonts w:ascii="Times New Roman" w:hAnsi="Times New Roman"/>
          <w:sz w:val="24"/>
          <w:szCs w:val="24"/>
        </w:rPr>
        <w:t xml:space="preserve">. </w:t>
      </w:r>
      <w:r w:rsidR="00206C03" w:rsidRPr="00192C15">
        <w:rPr>
          <w:rFonts w:ascii="Times New Roman" w:hAnsi="Times New Roman"/>
          <w:sz w:val="24"/>
          <w:szCs w:val="24"/>
        </w:rPr>
        <w:t>In a recent</w:t>
      </w:r>
      <w:r w:rsidRPr="00192C15">
        <w:rPr>
          <w:rFonts w:ascii="Times New Roman" w:hAnsi="Times New Roman"/>
          <w:sz w:val="24"/>
          <w:szCs w:val="24"/>
        </w:rPr>
        <w:t xml:space="preserve"> systematic review summariz</w:t>
      </w:r>
      <w:r w:rsidR="00206C03" w:rsidRPr="00192C15">
        <w:rPr>
          <w:rFonts w:ascii="Times New Roman" w:hAnsi="Times New Roman"/>
          <w:sz w:val="24"/>
          <w:szCs w:val="24"/>
        </w:rPr>
        <w:t>ing</w:t>
      </w:r>
      <w:r w:rsidRPr="00192C15">
        <w:rPr>
          <w:rFonts w:ascii="Times New Roman" w:hAnsi="Times New Roman"/>
          <w:sz w:val="24"/>
          <w:szCs w:val="24"/>
        </w:rPr>
        <w:t xml:space="preserve"> the results of </w:t>
      </w:r>
      <w:r w:rsidR="00206C03" w:rsidRPr="00192C15">
        <w:rPr>
          <w:rFonts w:ascii="Times New Roman" w:hAnsi="Times New Roman"/>
          <w:sz w:val="24"/>
          <w:szCs w:val="24"/>
        </w:rPr>
        <w:t xml:space="preserve">the </w:t>
      </w:r>
      <w:r w:rsidRPr="00192C15">
        <w:rPr>
          <w:rFonts w:ascii="Times New Roman" w:hAnsi="Times New Roman"/>
          <w:sz w:val="24"/>
          <w:szCs w:val="24"/>
        </w:rPr>
        <w:t>cost-effectiveness assessments of gliptins</w:t>
      </w:r>
      <w:r w:rsidR="00206C03" w:rsidRPr="00192C15">
        <w:rPr>
          <w:rFonts w:ascii="Times New Roman" w:hAnsi="Times New Roman"/>
          <w:sz w:val="24"/>
          <w:szCs w:val="24"/>
        </w:rPr>
        <w:t xml:space="preserve"> either as monotherapy or in combination</w:t>
      </w:r>
      <w:r w:rsidR="00E82916" w:rsidRPr="00192C15">
        <w:rPr>
          <w:rFonts w:ascii="Times New Roman" w:hAnsi="Times New Roman"/>
          <w:sz w:val="24"/>
          <w:szCs w:val="24"/>
        </w:rPr>
        <w:t>, t</w:t>
      </w:r>
      <w:r w:rsidRPr="00192C15">
        <w:rPr>
          <w:rFonts w:ascii="Times New Roman" w:hAnsi="Times New Roman"/>
          <w:sz w:val="24"/>
          <w:szCs w:val="24"/>
        </w:rPr>
        <w:t>he authors concluded that gliptin</w:t>
      </w:r>
      <w:r w:rsidR="00206C03" w:rsidRPr="00192C15">
        <w:rPr>
          <w:rFonts w:ascii="Times New Roman" w:hAnsi="Times New Roman"/>
          <w:sz w:val="24"/>
          <w:szCs w:val="24"/>
        </w:rPr>
        <w:t>s</w:t>
      </w:r>
      <w:r w:rsidRPr="00192C15">
        <w:rPr>
          <w:rFonts w:ascii="Times New Roman" w:hAnsi="Times New Roman"/>
          <w:sz w:val="24"/>
          <w:szCs w:val="24"/>
        </w:rPr>
        <w:t xml:space="preserve"> combined with metformin </w:t>
      </w:r>
      <w:r w:rsidR="00E82916" w:rsidRPr="00192C15">
        <w:rPr>
          <w:rFonts w:ascii="Times New Roman" w:hAnsi="Times New Roman"/>
          <w:sz w:val="24"/>
          <w:szCs w:val="24"/>
        </w:rPr>
        <w:t>are</w:t>
      </w:r>
      <w:r w:rsidRPr="00192C15">
        <w:rPr>
          <w:rFonts w:ascii="Times New Roman" w:hAnsi="Times New Roman"/>
          <w:sz w:val="24"/>
          <w:szCs w:val="24"/>
        </w:rPr>
        <w:t xml:space="preserve"> a cost-effective option compared to sulfonylureas and insulin. However, the quality of these studies </w:t>
      </w:r>
      <w:r w:rsidR="00206C03" w:rsidRPr="00192C15">
        <w:rPr>
          <w:rFonts w:ascii="Times New Roman" w:hAnsi="Times New Roman"/>
          <w:sz w:val="24"/>
          <w:szCs w:val="24"/>
        </w:rPr>
        <w:t>was</w:t>
      </w:r>
      <w:r w:rsidRPr="00192C15">
        <w:rPr>
          <w:rFonts w:ascii="Times New Roman" w:hAnsi="Times New Roman"/>
          <w:sz w:val="24"/>
          <w:szCs w:val="24"/>
        </w:rPr>
        <w:t xml:space="preserve"> low and there are few studies free</w:t>
      </w:r>
      <w:r w:rsidR="002333A3" w:rsidRPr="00192C15">
        <w:rPr>
          <w:rFonts w:ascii="Times New Roman" w:hAnsi="Times New Roman"/>
          <w:sz w:val="24"/>
          <w:szCs w:val="24"/>
        </w:rPr>
        <w:t xml:space="preserve"> of conflicts of interest </w:t>
      </w:r>
      <w:r w:rsidR="002333A3" w:rsidRPr="00192C15">
        <w:rPr>
          <w:rFonts w:ascii="Times New Roman" w:hAnsi="Times New Roman"/>
          <w:sz w:val="24"/>
          <w:szCs w:val="24"/>
        </w:rPr>
        <w:fldChar w:fldCharType="begin" w:fldLock="1"/>
      </w:r>
      <w:r w:rsidR="009F67B4" w:rsidRPr="00192C15">
        <w:rPr>
          <w:rFonts w:ascii="Times New Roman" w:hAnsi="Times New Roman"/>
          <w:sz w:val="24"/>
          <w:szCs w:val="24"/>
        </w:rPr>
        <w:instrText>ADDIN CSL_CITATION { "citationItems" : [ { "id" : "ITEM-1", "itemData" : { "DOI" : "10.1007/s40273-015-0266-y", "ISSN" : "1170-7690", "author" : [ { "dropping-particle" : "", "family" : "Geng", "given" : "Jinsong", "non-dropping-particle" : "", "parse-names" : false, "suffix" : "" }, { "dropping-particle" : "", "family" : "Yu", "given" : "Hao", "non-dropping-particle" : "", "parse-names" : false, "suffix" : "" }, { "dropping-particle" : "", "family" : "Mao", "given" : "Yiwei", "non-dropping-particle" : "", "parse-names" : false, "suffix" : "" }, { "dropping-particle" : "", "family" : "Zhang", "given" : "Peng", "non-dropping-particle" : "", "parse-names" : false, "suffix" : "" }, { "dropping-particle" : "", "family" : "Chen", "given" : "Yingyao", "non-dropping-particle" : "", "parse-names" : false, "suffix" : "" } ], "container-title" : "PharmacoEconomics", "id" : "ITEM-1", "issue" : "6", "issued" : { "date-parts" : [ [ "2015", "6", "4" ] ] }, "page" : "581-597", "title" : "Cost Effectiveness of Dipeptidyl Peptidase-4 Inhibitors for Type 2 Diabetes", "type" : "article-journal", "volume" : "33" }, "uris" : [ "http://www.mendeley.com/documents/?uuid=fe265a6e-6e10-4839-939e-d1d55956196e" ] } ], "mendeley" : { "formattedCitation" : "[51]", "plainTextFormattedCitation" : "[51]", "previouslyFormattedCitation" : "[51]" }, "properties" : { "noteIndex" : 0 }, "schema" : "https://github.com/citation-style-language/schema/raw/master/csl-citation.json" }</w:instrText>
      </w:r>
      <w:r w:rsidR="002333A3" w:rsidRPr="00192C15">
        <w:rPr>
          <w:rFonts w:ascii="Times New Roman" w:hAnsi="Times New Roman"/>
          <w:sz w:val="24"/>
          <w:szCs w:val="24"/>
        </w:rPr>
        <w:fldChar w:fldCharType="separate"/>
      </w:r>
      <w:r w:rsidR="002333A3" w:rsidRPr="00192C15">
        <w:rPr>
          <w:rFonts w:ascii="Times New Roman" w:hAnsi="Times New Roman"/>
          <w:noProof/>
          <w:sz w:val="24"/>
          <w:szCs w:val="24"/>
        </w:rPr>
        <w:t>[51]</w:t>
      </w:r>
      <w:r w:rsidR="002333A3" w:rsidRPr="00192C15">
        <w:rPr>
          <w:rFonts w:ascii="Times New Roman" w:hAnsi="Times New Roman"/>
          <w:sz w:val="24"/>
          <w:szCs w:val="24"/>
        </w:rPr>
        <w:fldChar w:fldCharType="end"/>
      </w:r>
      <w:r w:rsidRPr="00192C15">
        <w:rPr>
          <w:rFonts w:ascii="Times New Roman" w:hAnsi="Times New Roman"/>
          <w:sz w:val="24"/>
          <w:szCs w:val="24"/>
        </w:rPr>
        <w:t>.</w:t>
      </w:r>
    </w:p>
    <w:p w14:paraId="13E76A09" w14:textId="77777777" w:rsidR="009F67B4" w:rsidRPr="00192C15" w:rsidRDefault="009F67B4" w:rsidP="00F8200F">
      <w:pPr>
        <w:pStyle w:val="NoSpacing"/>
        <w:rPr>
          <w:rFonts w:ascii="Times New Roman" w:hAnsi="Times New Roman"/>
          <w:sz w:val="24"/>
          <w:szCs w:val="24"/>
        </w:rPr>
      </w:pPr>
    </w:p>
    <w:p w14:paraId="2FDB8EE5" w14:textId="22692731" w:rsidR="009F67B4" w:rsidRPr="00192C15" w:rsidRDefault="009F67B4" w:rsidP="00F8200F">
      <w:pPr>
        <w:pStyle w:val="NoSpacing"/>
        <w:rPr>
          <w:rFonts w:ascii="Times New Roman" w:hAnsi="Times New Roman"/>
          <w:sz w:val="24"/>
          <w:szCs w:val="24"/>
        </w:rPr>
      </w:pPr>
      <w:r w:rsidRPr="00192C15">
        <w:rPr>
          <w:rFonts w:ascii="Times New Roman" w:hAnsi="Times New Roman"/>
          <w:sz w:val="24"/>
          <w:szCs w:val="24"/>
        </w:rPr>
        <w:t>In a</w:t>
      </w:r>
      <w:r w:rsidR="003B3A4B" w:rsidRPr="00192C15">
        <w:rPr>
          <w:rFonts w:ascii="Times New Roman" w:hAnsi="Times New Roman"/>
          <w:sz w:val="24"/>
          <w:szCs w:val="24"/>
        </w:rPr>
        <w:t>nother</w:t>
      </w:r>
      <w:r w:rsidRPr="00192C15">
        <w:rPr>
          <w:rFonts w:ascii="Times New Roman" w:hAnsi="Times New Roman"/>
          <w:sz w:val="24"/>
          <w:szCs w:val="24"/>
        </w:rPr>
        <w:t xml:space="preserve"> recent review, </w:t>
      </w:r>
      <w:r w:rsidR="003B3A4B" w:rsidRPr="00192C15">
        <w:rPr>
          <w:rFonts w:ascii="Times New Roman" w:hAnsi="Times New Roman"/>
          <w:sz w:val="24"/>
          <w:szCs w:val="24"/>
        </w:rPr>
        <w:t>t</w:t>
      </w:r>
      <w:r w:rsidRPr="00192C15">
        <w:rPr>
          <w:rFonts w:ascii="Times New Roman" w:hAnsi="Times New Roman"/>
          <w:sz w:val="24"/>
          <w:szCs w:val="24"/>
        </w:rPr>
        <w:t xml:space="preserve">he authors considered </w:t>
      </w:r>
      <w:r w:rsidR="003B3A4B" w:rsidRPr="00192C15">
        <w:rPr>
          <w:rFonts w:ascii="Times New Roman" w:hAnsi="Times New Roman"/>
          <w:sz w:val="24"/>
          <w:szCs w:val="24"/>
        </w:rPr>
        <w:t xml:space="preserve">gliptins </w:t>
      </w:r>
      <w:r w:rsidRPr="00192C15">
        <w:rPr>
          <w:rFonts w:ascii="Times New Roman" w:hAnsi="Times New Roman"/>
          <w:sz w:val="24"/>
          <w:szCs w:val="24"/>
        </w:rPr>
        <w:t xml:space="preserve">cost-effective </w:t>
      </w:r>
      <w:r w:rsidR="003B3A4B" w:rsidRPr="00192C15">
        <w:rPr>
          <w:rFonts w:ascii="Times New Roman" w:hAnsi="Times New Roman"/>
          <w:sz w:val="24"/>
          <w:szCs w:val="24"/>
        </w:rPr>
        <w:t>as</w:t>
      </w:r>
      <w:r w:rsidRPr="00192C15">
        <w:rPr>
          <w:rFonts w:ascii="Times New Roman" w:hAnsi="Times New Roman"/>
          <w:sz w:val="24"/>
          <w:szCs w:val="24"/>
        </w:rPr>
        <w:t xml:space="preserve"> add-on to metformin compared to sulfonylureas. However, </w:t>
      </w:r>
      <w:r w:rsidR="003B3A4B" w:rsidRPr="00192C15">
        <w:rPr>
          <w:rFonts w:ascii="Times New Roman" w:hAnsi="Times New Roman"/>
          <w:sz w:val="24"/>
          <w:szCs w:val="24"/>
        </w:rPr>
        <w:t xml:space="preserve">the </w:t>
      </w:r>
      <w:r w:rsidRPr="00192C15">
        <w:rPr>
          <w:rFonts w:ascii="Times New Roman" w:hAnsi="Times New Roman"/>
          <w:sz w:val="24"/>
          <w:szCs w:val="24"/>
        </w:rPr>
        <w:t xml:space="preserve">gliptins were not cost-effective when compared to GLP-1 receptor agonists and insulin </w:t>
      </w:r>
      <w:proofErr w:type="spellStart"/>
      <w:r w:rsidRPr="00192C15">
        <w:rPr>
          <w:rFonts w:ascii="Times New Roman" w:hAnsi="Times New Roman"/>
          <w:sz w:val="24"/>
          <w:szCs w:val="24"/>
        </w:rPr>
        <w:t>analog</w:t>
      </w:r>
      <w:proofErr w:type="spellEnd"/>
      <w:r w:rsidRPr="00192C15">
        <w:rPr>
          <w:rFonts w:ascii="Times New Roman" w:hAnsi="Times New Roman"/>
          <w:sz w:val="24"/>
          <w:szCs w:val="24"/>
        </w:rPr>
        <w:t xml:space="preserve"> glargine </w:t>
      </w:r>
      <w:r w:rsidRPr="00192C15">
        <w:rPr>
          <w:rFonts w:ascii="Times New Roman" w:hAnsi="Times New Roman"/>
          <w:sz w:val="24"/>
          <w:szCs w:val="24"/>
        </w:rPr>
        <w:fldChar w:fldCharType="begin" w:fldLock="1"/>
      </w:r>
      <w:r w:rsidRPr="00192C15">
        <w:rPr>
          <w:rFonts w:ascii="Times New Roman" w:hAnsi="Times New Roman"/>
          <w:sz w:val="24"/>
          <w:szCs w:val="24"/>
        </w:rPr>
        <w:instrText>ADDIN CSL_CITATION { "citationItems" : [ { "id" : "ITEM-1", "itemData" : { "DOI" : "10.1007/s10198-016-0837-7", "ISSN" : "1618-7598", "author" : [ { "dropping-particle" : "", "family" : "Baptista", "given" : "Alexandre", "non-dropping-particle" : "", "parse-names" : false, "suffix" : "" }, { "dropping-particle" : "", "family" : "Teixeira", "given" : "In\u00eas", "non-dropping-particle" : "", "parse-names" : false, "suffix" : "" }, { "dropping-particle" : "", "family" : "Romano", "given" : "S\u00f3nia", "non-dropping-particle" : "", "parse-names" : false, "suffix" : "" }, { "dropping-particle" : "", "family" : "Carneiro", "given" : "Ant\u00f3nio Vaz", "non-dropping-particle" : "", "parse-names" : false, "suffix" : "" }, { "dropping-particle" : "", "family" : "Perelman", "given" : "Julian", "non-dropping-particle" : "", "parse-names" : false, "suffix" : "" } ], "container-title" : "The European Journal of Health Economics", "id" : "ITEM-1", "issued" : { "date-parts" : [ [ "2016", "10", "17" ] ] }, "page" : "[Epub ahead of print]", "title" : "The place of DPP-4 inhibitors in the treatment algorithm of diabetes type 2: a systematic review of cost-effectiveness studies", "type" : "article-journal" }, "uris" : [ "http://www.mendeley.com/documents/?uuid=5f0a5218-c209-402a-9338-a97b8de60c92" ] } ], "mendeley" : { "formattedCitation" : "[52]", "plainTextFormattedCitation" : "[52]", "previouslyFormattedCitation" : "[52]" }, "properties" : { "noteIndex" : 0 }, "schema" : "https://github.com/citation-style-language/schema/raw/master/csl-citation.json" }</w:instrText>
      </w:r>
      <w:r w:rsidRPr="00192C15">
        <w:rPr>
          <w:rFonts w:ascii="Times New Roman" w:hAnsi="Times New Roman"/>
          <w:sz w:val="24"/>
          <w:szCs w:val="24"/>
        </w:rPr>
        <w:fldChar w:fldCharType="separate"/>
      </w:r>
      <w:r w:rsidRPr="00192C15">
        <w:rPr>
          <w:rFonts w:ascii="Times New Roman" w:hAnsi="Times New Roman"/>
          <w:noProof/>
          <w:sz w:val="24"/>
          <w:szCs w:val="24"/>
        </w:rPr>
        <w:t>[52]</w:t>
      </w:r>
      <w:r w:rsidRPr="00192C15">
        <w:rPr>
          <w:rFonts w:ascii="Times New Roman" w:hAnsi="Times New Roman"/>
          <w:sz w:val="24"/>
          <w:szCs w:val="24"/>
        </w:rPr>
        <w:fldChar w:fldCharType="end"/>
      </w:r>
      <w:r w:rsidRPr="00192C15">
        <w:rPr>
          <w:rFonts w:ascii="Times New Roman" w:hAnsi="Times New Roman"/>
          <w:sz w:val="24"/>
          <w:szCs w:val="24"/>
        </w:rPr>
        <w:t xml:space="preserve">. </w:t>
      </w:r>
      <w:r w:rsidR="003B3A4B" w:rsidRPr="00192C15">
        <w:rPr>
          <w:rFonts w:ascii="Times New Roman" w:hAnsi="Times New Roman"/>
          <w:sz w:val="24"/>
          <w:szCs w:val="24"/>
        </w:rPr>
        <w:t xml:space="preserve">There were also concerns that the analyses were based on studies financed by the manufacturers. </w:t>
      </w:r>
      <w:r w:rsidRPr="00192C15">
        <w:rPr>
          <w:rFonts w:ascii="Times New Roman" w:hAnsi="Times New Roman"/>
          <w:sz w:val="24"/>
          <w:szCs w:val="24"/>
        </w:rPr>
        <w:t xml:space="preserve">In a </w:t>
      </w:r>
      <w:r w:rsidR="003B3A4B" w:rsidRPr="00192C15">
        <w:rPr>
          <w:rFonts w:ascii="Times New Roman" w:hAnsi="Times New Roman"/>
          <w:sz w:val="24"/>
          <w:szCs w:val="24"/>
        </w:rPr>
        <w:t xml:space="preserve">further </w:t>
      </w:r>
      <w:r w:rsidRPr="00192C15">
        <w:rPr>
          <w:rFonts w:ascii="Times New Roman" w:hAnsi="Times New Roman"/>
          <w:sz w:val="24"/>
          <w:szCs w:val="24"/>
        </w:rPr>
        <w:t>cost-effectiveness evaluation of combined treatments with metformin, despite no significant differences in effectiveness and cost</w:t>
      </w:r>
      <w:r w:rsidR="003B3A4B" w:rsidRPr="00192C15">
        <w:rPr>
          <w:rFonts w:ascii="Times New Roman" w:hAnsi="Times New Roman"/>
          <w:sz w:val="24"/>
          <w:szCs w:val="24"/>
        </w:rPr>
        <w:t>s</w:t>
      </w:r>
      <w:r w:rsidRPr="00192C15">
        <w:rPr>
          <w:rFonts w:ascii="Times New Roman" w:hAnsi="Times New Roman"/>
          <w:sz w:val="24"/>
          <w:szCs w:val="24"/>
        </w:rPr>
        <w:t xml:space="preserve">, </w:t>
      </w:r>
      <w:proofErr w:type="spellStart"/>
      <w:r w:rsidRPr="00192C15">
        <w:rPr>
          <w:rFonts w:ascii="Times New Roman" w:hAnsi="Times New Roman"/>
          <w:sz w:val="24"/>
          <w:szCs w:val="24"/>
        </w:rPr>
        <w:t>dapagliflozin</w:t>
      </w:r>
      <w:proofErr w:type="spellEnd"/>
      <w:r w:rsidRPr="00192C15">
        <w:rPr>
          <w:rFonts w:ascii="Times New Roman" w:hAnsi="Times New Roman"/>
          <w:sz w:val="24"/>
          <w:szCs w:val="24"/>
        </w:rPr>
        <w:t xml:space="preserve"> was considered cost-effective compared to gliptins from the UK Healthcare System Perspective </w:t>
      </w:r>
      <w:r w:rsidRPr="00192C15">
        <w:rPr>
          <w:rFonts w:ascii="Times New Roman" w:hAnsi="Times New Roman"/>
          <w:sz w:val="24"/>
          <w:szCs w:val="24"/>
        </w:rPr>
        <w:fldChar w:fldCharType="begin" w:fldLock="1"/>
      </w:r>
      <w:r w:rsidRPr="00192C15">
        <w:rPr>
          <w:rFonts w:ascii="Times New Roman" w:hAnsi="Times New Roman"/>
          <w:sz w:val="24"/>
          <w:szCs w:val="24"/>
        </w:rPr>
        <w:instrText>ADDIN CSL_CITATION { "citationItems" : [ { "id" : "ITEM-1", "itemData" : { "DOI" : "10.1186/s12913-015-1139-y", "ISSN" : "1472-6963", "author" : [ { "dropping-particle" : "", "family" : "Charokopou", "given" : "M.", "non-dropping-particle" : "", "parse-names" : false, "suffix" : "" }, { "dropping-particle" : "", "family" : "McEwan", "given" : "P.", "non-dropping-particle" : "", "parse-names" : false, "suffix" : "" }, { "dropping-particle" : "", "family" : "Lister", "given" : "S.", "non-dropping-particle" : "", "parse-names" : false, "suffix" : "" }, { "dropping-particle" : "", "family" : "Callan", "given" : "L.", "non-dropping-particle" : "", "parse-names" : false, "suffix" : "" }, { "dropping-particle" : "", "family" : "Bergenheim", "given" : "K.", "non-dropping-particle" : "", "parse-names" : false, "suffix" : "" }, { "dropping-particle" : "", "family" : "Tolley", "given" : "K.", "non-dropping-particle" : "", "parse-names" : false, "suffix" : "" }, { "dropping-particle" : "", "family" : "Postema", "given" : "R.", "non-dropping-particle" : "", "parse-names" : false, "suffix" : "" }, { "dropping-particle" : "", "family" : "Townsend", "given" : "R.", "non-dropping-particle" : "", "parse-names" : false, "suffix" : "" }, { "dropping-particle" : "", "family" : "Roudaut", "given" : "M.", "non-dropping-particle" : "", "parse-names" : false, "suffix" : "" } ], "container-title" : "BMC Health Services Research", "id" : "ITEM-1", "issue" : "1", "issued" : { "date-parts" : [ [ "2015", "6", "5" ] ] }, "page" : "496", "title" : "Cost-effectiveness of dapagliflozin versus DPP-4 inhibitors as an add-on to Metformin in the Treatment of Type 2 Diabetes Mellitus from a UK Healthcare System Perspective", "type" : "article-journal", "volume" : "15" }, "uris" : [ "http://www.mendeley.com/documents/?uuid=69c81af8-16f2-4e54-ad5f-e33d985b3c79" ] } ], "mendeley" : { "formattedCitation" : "[53]", "plainTextFormattedCitation" : "[53]" }, "properties" : { "noteIndex" : 0 }, "schema" : "https://github.com/citation-style-language/schema/raw/master/csl-citation.json" }</w:instrText>
      </w:r>
      <w:r w:rsidRPr="00192C15">
        <w:rPr>
          <w:rFonts w:ascii="Times New Roman" w:hAnsi="Times New Roman"/>
          <w:sz w:val="24"/>
          <w:szCs w:val="24"/>
        </w:rPr>
        <w:fldChar w:fldCharType="separate"/>
      </w:r>
      <w:r w:rsidRPr="00192C15">
        <w:rPr>
          <w:rFonts w:ascii="Times New Roman" w:hAnsi="Times New Roman"/>
          <w:noProof/>
          <w:sz w:val="24"/>
          <w:szCs w:val="24"/>
        </w:rPr>
        <w:t>[53]</w:t>
      </w:r>
      <w:r w:rsidRPr="00192C15">
        <w:rPr>
          <w:rFonts w:ascii="Times New Roman" w:hAnsi="Times New Roman"/>
          <w:sz w:val="24"/>
          <w:szCs w:val="24"/>
        </w:rPr>
        <w:fldChar w:fldCharType="end"/>
      </w:r>
      <w:r w:rsidRPr="00192C15">
        <w:rPr>
          <w:rFonts w:ascii="Times New Roman" w:hAnsi="Times New Roman"/>
          <w:sz w:val="24"/>
          <w:szCs w:val="24"/>
        </w:rPr>
        <w:t>.</w:t>
      </w:r>
    </w:p>
    <w:p w14:paraId="611DB64C" w14:textId="77777777" w:rsidR="00CE15A9" w:rsidRPr="00192C15" w:rsidRDefault="00CE15A9" w:rsidP="00F8200F">
      <w:pPr>
        <w:pStyle w:val="NoSpacing"/>
        <w:rPr>
          <w:rFonts w:ascii="Times New Roman" w:hAnsi="Times New Roman"/>
          <w:sz w:val="24"/>
          <w:szCs w:val="24"/>
        </w:rPr>
      </w:pPr>
    </w:p>
    <w:p w14:paraId="52A5D182" w14:textId="74D4EF7F" w:rsidR="005419E7" w:rsidRPr="00F8200F" w:rsidRDefault="00082C80" w:rsidP="00F8200F">
      <w:pPr>
        <w:pStyle w:val="NoSpacing"/>
        <w:rPr>
          <w:rFonts w:ascii="Times New Roman" w:hAnsi="Times New Roman"/>
          <w:color w:val="C0504D"/>
          <w:sz w:val="24"/>
          <w:szCs w:val="24"/>
        </w:rPr>
      </w:pPr>
      <w:r w:rsidRPr="00F8200F">
        <w:rPr>
          <w:rFonts w:ascii="Times New Roman" w:hAnsi="Times New Roman"/>
          <w:sz w:val="24"/>
          <w:szCs w:val="24"/>
        </w:rPr>
        <w:t>In view of the current cost of</w:t>
      </w:r>
      <w:r w:rsidR="00CE15A9">
        <w:rPr>
          <w:rFonts w:ascii="Times New Roman" w:hAnsi="Times New Roman"/>
          <w:sz w:val="24"/>
          <w:szCs w:val="24"/>
        </w:rPr>
        <w:t xml:space="preserve"> US$</w:t>
      </w:r>
      <w:r w:rsidR="00CD2D2A" w:rsidRPr="00F8200F">
        <w:rPr>
          <w:rFonts w:ascii="Times New Roman" w:hAnsi="Times New Roman"/>
          <w:sz w:val="24"/>
          <w:szCs w:val="24"/>
        </w:rPr>
        <w:t>1.</w:t>
      </w:r>
      <w:r w:rsidR="00D80A68" w:rsidRPr="00F8200F">
        <w:rPr>
          <w:rFonts w:ascii="Times New Roman" w:hAnsi="Times New Roman"/>
          <w:sz w:val="24"/>
          <w:szCs w:val="24"/>
        </w:rPr>
        <w:t>11</w:t>
      </w:r>
      <w:r w:rsidR="00CD2D2A" w:rsidRPr="00F8200F">
        <w:rPr>
          <w:rFonts w:ascii="Times New Roman" w:hAnsi="Times New Roman"/>
          <w:sz w:val="24"/>
          <w:szCs w:val="24"/>
        </w:rPr>
        <w:t xml:space="preserve"> for</w:t>
      </w:r>
      <w:r w:rsidR="005419E7" w:rsidRPr="00F8200F">
        <w:rPr>
          <w:rFonts w:ascii="Times New Roman" w:hAnsi="Times New Roman"/>
          <w:sz w:val="24"/>
          <w:szCs w:val="24"/>
        </w:rPr>
        <w:t xml:space="preserve"> </w:t>
      </w:r>
      <w:r w:rsidR="00CE15A9">
        <w:rPr>
          <w:rFonts w:ascii="Times New Roman" w:hAnsi="Times New Roman"/>
          <w:sz w:val="24"/>
          <w:szCs w:val="24"/>
        </w:rPr>
        <w:t xml:space="preserve">a </w:t>
      </w:r>
      <w:r w:rsidR="00CD2D2A" w:rsidRPr="00F8200F">
        <w:rPr>
          <w:rFonts w:ascii="Times New Roman" w:hAnsi="Times New Roman"/>
          <w:sz w:val="24"/>
          <w:szCs w:val="24"/>
        </w:rPr>
        <w:t xml:space="preserve">vildagliptin </w:t>
      </w:r>
      <w:r w:rsidR="005419E7" w:rsidRPr="00F8200F">
        <w:rPr>
          <w:rFonts w:ascii="Times New Roman" w:hAnsi="Times New Roman"/>
          <w:sz w:val="24"/>
          <w:szCs w:val="24"/>
        </w:rPr>
        <w:t xml:space="preserve">tablet and </w:t>
      </w:r>
      <w:r w:rsidR="00CE15A9">
        <w:rPr>
          <w:rFonts w:ascii="Times New Roman" w:hAnsi="Times New Roman"/>
          <w:sz w:val="24"/>
          <w:szCs w:val="24"/>
        </w:rPr>
        <w:t>US$</w:t>
      </w:r>
      <w:r w:rsidR="005419E7" w:rsidRPr="00F8200F">
        <w:rPr>
          <w:rFonts w:ascii="Times New Roman" w:hAnsi="Times New Roman"/>
          <w:sz w:val="24"/>
          <w:szCs w:val="24"/>
        </w:rPr>
        <w:t>0.0</w:t>
      </w:r>
      <w:r w:rsidR="00D80A68" w:rsidRPr="00F8200F">
        <w:rPr>
          <w:rFonts w:ascii="Times New Roman" w:hAnsi="Times New Roman"/>
          <w:sz w:val="24"/>
          <w:szCs w:val="24"/>
        </w:rPr>
        <w:t>3</w:t>
      </w:r>
      <w:r w:rsidR="005419E7" w:rsidRPr="00F8200F">
        <w:rPr>
          <w:rFonts w:ascii="Times New Roman" w:hAnsi="Times New Roman"/>
          <w:sz w:val="24"/>
          <w:szCs w:val="24"/>
        </w:rPr>
        <w:t xml:space="preserve"> for </w:t>
      </w:r>
      <w:r w:rsidR="00CE15A9">
        <w:rPr>
          <w:rFonts w:ascii="Times New Roman" w:hAnsi="Times New Roman"/>
          <w:sz w:val="24"/>
          <w:szCs w:val="24"/>
        </w:rPr>
        <w:t xml:space="preserve">a </w:t>
      </w:r>
      <w:r w:rsidR="005419E7" w:rsidRPr="00F8200F">
        <w:rPr>
          <w:rFonts w:ascii="Times New Roman" w:hAnsi="Times New Roman"/>
          <w:sz w:val="24"/>
          <w:szCs w:val="24"/>
        </w:rPr>
        <w:t>metformin</w:t>
      </w:r>
      <w:r w:rsidR="00CD2D2A" w:rsidRPr="00F8200F">
        <w:rPr>
          <w:rFonts w:ascii="Times New Roman" w:hAnsi="Times New Roman"/>
          <w:sz w:val="24"/>
          <w:szCs w:val="24"/>
        </w:rPr>
        <w:t xml:space="preserve"> tablet</w:t>
      </w:r>
      <w:r w:rsidR="00CE15A9">
        <w:rPr>
          <w:rFonts w:ascii="Times New Roman" w:hAnsi="Times New Roman"/>
          <w:sz w:val="24"/>
          <w:szCs w:val="24"/>
        </w:rPr>
        <w:t xml:space="preserve"> in Brazil</w:t>
      </w:r>
      <w:r w:rsidR="00CD2D2A" w:rsidRPr="00F8200F">
        <w:rPr>
          <w:rFonts w:ascii="Times New Roman" w:hAnsi="Times New Roman"/>
          <w:sz w:val="24"/>
          <w:szCs w:val="24"/>
        </w:rPr>
        <w:t>,</w:t>
      </w:r>
      <w:r w:rsidR="005419E7" w:rsidRPr="00F8200F">
        <w:rPr>
          <w:rFonts w:ascii="Times New Roman" w:hAnsi="Times New Roman"/>
          <w:sz w:val="24"/>
          <w:szCs w:val="24"/>
        </w:rPr>
        <w:t xml:space="preserve"> only a dra</w:t>
      </w:r>
      <w:r w:rsidR="006E4111" w:rsidRPr="00F8200F">
        <w:rPr>
          <w:rFonts w:ascii="Times New Roman" w:hAnsi="Times New Roman"/>
          <w:sz w:val="24"/>
          <w:szCs w:val="24"/>
        </w:rPr>
        <w:t>matic</w:t>
      </w:r>
      <w:r w:rsidR="005419E7" w:rsidRPr="00F8200F">
        <w:rPr>
          <w:rFonts w:ascii="Times New Roman" w:hAnsi="Times New Roman"/>
          <w:sz w:val="24"/>
          <w:szCs w:val="24"/>
        </w:rPr>
        <w:t xml:space="preserve"> reduction in </w:t>
      </w:r>
      <w:r w:rsidR="00CE15A9">
        <w:rPr>
          <w:rFonts w:ascii="Times New Roman" w:hAnsi="Times New Roman"/>
          <w:sz w:val="24"/>
          <w:szCs w:val="24"/>
        </w:rPr>
        <w:t xml:space="preserve">the </w:t>
      </w:r>
      <w:r w:rsidR="005419E7" w:rsidRPr="00F8200F">
        <w:rPr>
          <w:rFonts w:ascii="Times New Roman" w:hAnsi="Times New Roman"/>
          <w:sz w:val="24"/>
          <w:szCs w:val="24"/>
        </w:rPr>
        <w:t xml:space="preserve">price of </w:t>
      </w:r>
      <w:r w:rsidR="00CD2D2A" w:rsidRPr="00F8200F">
        <w:rPr>
          <w:rFonts w:ascii="Times New Roman" w:hAnsi="Times New Roman"/>
          <w:sz w:val="24"/>
          <w:szCs w:val="24"/>
        </w:rPr>
        <w:t>vildagliptin</w:t>
      </w:r>
      <w:r w:rsidR="005419E7" w:rsidRPr="00F8200F">
        <w:rPr>
          <w:rFonts w:ascii="Times New Roman" w:hAnsi="Times New Roman"/>
          <w:sz w:val="24"/>
          <w:szCs w:val="24"/>
        </w:rPr>
        <w:t xml:space="preserve"> would make this treatment become cost-effective in Brazil</w:t>
      </w:r>
      <w:r w:rsidR="006E4111" w:rsidRPr="00F8200F">
        <w:rPr>
          <w:rFonts w:ascii="Times New Roman" w:hAnsi="Times New Roman"/>
          <w:sz w:val="24"/>
          <w:szCs w:val="24"/>
        </w:rPr>
        <w:t xml:space="preserve"> as monotherapy</w:t>
      </w:r>
      <w:r w:rsidR="005419E7" w:rsidRPr="00F8200F">
        <w:rPr>
          <w:rFonts w:ascii="Times New Roman" w:hAnsi="Times New Roman"/>
          <w:sz w:val="24"/>
          <w:szCs w:val="24"/>
        </w:rPr>
        <w:t>.</w:t>
      </w:r>
      <w:r w:rsidR="006F1124" w:rsidRPr="00F8200F">
        <w:rPr>
          <w:rFonts w:ascii="Times New Roman" w:hAnsi="Times New Roman"/>
          <w:color w:val="C0504D"/>
          <w:sz w:val="24"/>
          <w:szCs w:val="24"/>
        </w:rPr>
        <w:t xml:space="preserve"> </w:t>
      </w:r>
      <w:r w:rsidR="00F40760" w:rsidRPr="00F8200F">
        <w:rPr>
          <w:rFonts w:ascii="Times New Roman" w:hAnsi="Times New Roman"/>
          <w:sz w:val="24"/>
          <w:szCs w:val="24"/>
        </w:rPr>
        <w:t xml:space="preserve">Despite recent publications on the benefits of dual treatment with gliptins and metformin, doubts </w:t>
      </w:r>
      <w:r w:rsidRPr="00F8200F">
        <w:rPr>
          <w:rFonts w:ascii="Times New Roman" w:hAnsi="Times New Roman"/>
          <w:sz w:val="24"/>
          <w:szCs w:val="24"/>
        </w:rPr>
        <w:t xml:space="preserve">still </w:t>
      </w:r>
      <w:r w:rsidR="00F40760" w:rsidRPr="00F8200F">
        <w:rPr>
          <w:rFonts w:ascii="Times New Roman" w:hAnsi="Times New Roman"/>
          <w:sz w:val="24"/>
          <w:szCs w:val="24"/>
        </w:rPr>
        <w:t xml:space="preserve">remain about the choice of </w:t>
      </w:r>
      <w:proofErr w:type="spellStart"/>
      <w:r w:rsidR="00F40760" w:rsidRPr="00F8200F">
        <w:rPr>
          <w:rFonts w:ascii="Times New Roman" w:hAnsi="Times New Roman"/>
          <w:sz w:val="24"/>
          <w:szCs w:val="24"/>
        </w:rPr>
        <w:t>vildagliptin</w:t>
      </w:r>
      <w:proofErr w:type="spellEnd"/>
      <w:r w:rsidR="00F40760" w:rsidRPr="00F8200F">
        <w:rPr>
          <w:rFonts w:ascii="Times New Roman" w:hAnsi="Times New Roman"/>
          <w:sz w:val="24"/>
          <w:szCs w:val="24"/>
        </w:rPr>
        <w:t xml:space="preserve"> over other gliptins</w:t>
      </w:r>
      <w:r w:rsidR="003B3A4B">
        <w:rPr>
          <w:rFonts w:ascii="Times New Roman" w:hAnsi="Times New Roman"/>
          <w:sz w:val="24"/>
          <w:szCs w:val="24"/>
        </w:rPr>
        <w:t xml:space="preserve"> as well as the overall safety of the gliptins [14-18]</w:t>
      </w:r>
      <w:r w:rsidR="00F40760" w:rsidRPr="00F8200F">
        <w:rPr>
          <w:rFonts w:ascii="Times New Roman" w:hAnsi="Times New Roman"/>
          <w:sz w:val="24"/>
          <w:szCs w:val="24"/>
        </w:rPr>
        <w:t>.</w:t>
      </w:r>
      <w:r w:rsidR="00D724B7" w:rsidRPr="00F8200F">
        <w:rPr>
          <w:rFonts w:ascii="Times New Roman" w:hAnsi="Times New Roman"/>
          <w:sz w:val="24"/>
          <w:szCs w:val="24"/>
        </w:rPr>
        <w:t xml:space="preserve"> </w:t>
      </w:r>
      <w:r w:rsidR="003B3A4B">
        <w:rPr>
          <w:rFonts w:ascii="Times New Roman" w:hAnsi="Times New Roman"/>
          <w:sz w:val="24"/>
          <w:szCs w:val="24"/>
        </w:rPr>
        <w:t>T</w:t>
      </w:r>
      <w:r w:rsidR="006F1124" w:rsidRPr="00F8200F">
        <w:rPr>
          <w:rFonts w:ascii="Times New Roman" w:hAnsi="Times New Roman"/>
          <w:sz w:val="24"/>
          <w:szCs w:val="24"/>
        </w:rPr>
        <w:t>he</w:t>
      </w:r>
      <w:r w:rsidR="005419E7" w:rsidRPr="00F8200F">
        <w:rPr>
          <w:rFonts w:ascii="Times New Roman" w:hAnsi="Times New Roman"/>
          <w:sz w:val="24"/>
          <w:szCs w:val="24"/>
        </w:rPr>
        <w:t xml:space="preserve"> lack of safety data </w:t>
      </w:r>
      <w:r w:rsidR="006F1124" w:rsidRPr="00F8200F">
        <w:rPr>
          <w:rFonts w:ascii="Times New Roman" w:hAnsi="Times New Roman"/>
          <w:sz w:val="24"/>
          <w:szCs w:val="24"/>
        </w:rPr>
        <w:t>precludes the pro</w:t>
      </w:r>
      <w:r w:rsidR="007944BA">
        <w:rPr>
          <w:rFonts w:ascii="Times New Roman" w:hAnsi="Times New Roman"/>
          <w:sz w:val="24"/>
          <w:szCs w:val="24"/>
        </w:rPr>
        <w:t xml:space="preserve">per assessment of complications </w:t>
      </w:r>
      <w:r w:rsidR="005419E7" w:rsidRPr="00F8200F">
        <w:rPr>
          <w:rFonts w:ascii="Times New Roman" w:hAnsi="Times New Roman"/>
          <w:sz w:val="24"/>
          <w:szCs w:val="24"/>
        </w:rPr>
        <w:t>associated</w:t>
      </w:r>
      <w:r w:rsidR="007944BA">
        <w:rPr>
          <w:rFonts w:ascii="Times New Roman" w:hAnsi="Times New Roman"/>
          <w:sz w:val="24"/>
          <w:szCs w:val="24"/>
        </w:rPr>
        <w:t xml:space="preserve"> with</w:t>
      </w:r>
      <w:r w:rsidR="006F1124" w:rsidRPr="00F8200F">
        <w:rPr>
          <w:rFonts w:ascii="Times New Roman" w:hAnsi="Times New Roman"/>
          <w:sz w:val="24"/>
          <w:szCs w:val="24"/>
        </w:rPr>
        <w:t xml:space="preserve"> this</w:t>
      </w:r>
      <w:r w:rsidR="007944BA">
        <w:rPr>
          <w:rFonts w:ascii="Times New Roman" w:hAnsi="Times New Roman"/>
          <w:sz w:val="24"/>
          <w:szCs w:val="24"/>
        </w:rPr>
        <w:t xml:space="preserve"> disease or</w:t>
      </w:r>
      <w:r w:rsidR="006F1124" w:rsidRPr="00F8200F">
        <w:rPr>
          <w:rFonts w:ascii="Times New Roman" w:hAnsi="Times New Roman"/>
          <w:sz w:val="24"/>
          <w:szCs w:val="24"/>
        </w:rPr>
        <w:t xml:space="preserve"> </w:t>
      </w:r>
      <w:r w:rsidR="007944BA">
        <w:rPr>
          <w:rFonts w:ascii="Times New Roman" w:hAnsi="Times New Roman"/>
          <w:sz w:val="24"/>
          <w:szCs w:val="24"/>
        </w:rPr>
        <w:t xml:space="preserve">other potential events associated with vildagliptin </w:t>
      </w:r>
      <w:r w:rsidR="005419E7" w:rsidRPr="00F8200F">
        <w:rPr>
          <w:rFonts w:ascii="Times New Roman" w:hAnsi="Times New Roman"/>
          <w:sz w:val="24"/>
          <w:szCs w:val="24"/>
        </w:rPr>
        <w:t>and their costs. Since the first re</w:t>
      </w:r>
      <w:r w:rsidR="00633B69" w:rsidRPr="00F8200F">
        <w:rPr>
          <w:rFonts w:ascii="Times New Roman" w:hAnsi="Times New Roman"/>
          <w:sz w:val="24"/>
          <w:szCs w:val="24"/>
        </w:rPr>
        <w:t>gister</w:t>
      </w:r>
      <w:r w:rsidR="005419E7" w:rsidRPr="00F8200F">
        <w:rPr>
          <w:rFonts w:ascii="Times New Roman" w:hAnsi="Times New Roman"/>
          <w:sz w:val="24"/>
          <w:szCs w:val="24"/>
        </w:rPr>
        <w:t xml:space="preserve"> of </w:t>
      </w:r>
      <w:proofErr w:type="spellStart"/>
      <w:r w:rsidR="005419E7" w:rsidRPr="00F8200F">
        <w:rPr>
          <w:rFonts w:ascii="Times New Roman" w:hAnsi="Times New Roman"/>
          <w:sz w:val="24"/>
          <w:szCs w:val="24"/>
        </w:rPr>
        <w:t>vildagliptin</w:t>
      </w:r>
      <w:proofErr w:type="spellEnd"/>
      <w:r w:rsidR="005419E7" w:rsidRPr="00F8200F">
        <w:rPr>
          <w:rFonts w:ascii="Times New Roman" w:hAnsi="Times New Roman"/>
          <w:sz w:val="24"/>
          <w:szCs w:val="24"/>
        </w:rPr>
        <w:t xml:space="preserve">, there </w:t>
      </w:r>
      <w:r w:rsidR="003B3A4B">
        <w:rPr>
          <w:rFonts w:ascii="Times New Roman" w:hAnsi="Times New Roman"/>
          <w:sz w:val="24"/>
          <w:szCs w:val="24"/>
        </w:rPr>
        <w:t>has been</w:t>
      </w:r>
      <w:r w:rsidR="005419E7" w:rsidRPr="00F8200F">
        <w:rPr>
          <w:rFonts w:ascii="Times New Roman" w:hAnsi="Times New Roman"/>
          <w:sz w:val="24"/>
          <w:szCs w:val="24"/>
        </w:rPr>
        <w:t xml:space="preserve"> concern about their limited effectiveness and the potential increased risk of patients experiencing cardiac and liver disorders, infections, pancreatitis, anaphylactic reactions, intestinal obstruction, bullous pemphigoid and neoplasms </w:t>
      </w:r>
      <w:r w:rsidR="00635417" w:rsidRPr="00F8200F">
        <w:rPr>
          <w:rFonts w:ascii="Times New Roman" w:hAnsi="Times New Roman"/>
          <w:sz w:val="24"/>
          <w:szCs w:val="24"/>
        </w:rPr>
        <w:fldChar w:fldCharType="begin" w:fldLock="1"/>
      </w:r>
      <w:r w:rsidR="009F67B4">
        <w:rPr>
          <w:rFonts w:ascii="Times New Roman" w:hAnsi="Times New Roman"/>
          <w:sz w:val="24"/>
          <w:szCs w:val="24"/>
        </w:rPr>
        <w:instrText>ADDIN CSL_CITATION { "citationItems" : [ { "id" : "ITEM-1", "itemData" : { "ISSN" : "1167-7422", "PMID" : "27186626", "abstract" : "To help healthcare professionals and patients choose high-quality treatments that minimize the risk of adverse effects, in early 2016 we updated our list of drugs to avoid. Prescrire's assessments of the harm-benefit balance of new drugs and indications are based on a rigorous procedure that includes a systematic and reproducible literature search, identification of patient-relevant outcomes, prioritisation of the supporting data based on the strength of evidence, comparison with standard treatments, and an analysis of both known and potential adverse effects. This 2016 review of medications examined by Prescrire over a six-year period, from 2010 to 2015, identified 74 drugs that are more harmful than beneficial in all the indications for which they have been authorised in France. In most cases, when drug therapy is really necessary, other drugs with a better harm-benefit balance are available. Even in serious situations, when no effective treatment exists, there is no justification for prescribing a drug with no proven efficacy that provokes severe adverse effects. It may be acceptable to test these drugs in clinical trials, but patients must be informed of the uncertainty over their harm-benefit balance, and the trial design must be relevant. Tailored supportive care is the best option when there are no available treatments capable of improving prognosis or quality of life, beyond the placebo effect.", "container-title" : "Prescrire international", "id" : "ITEM-1", "issue" : "170", "issued" : { "date-parts" : [ [ "2016", "4" ] ] }, "page" : "105-11", "title" : "Towards better patient care: drugs to avoid in 2016.", "type" : "article-journal", "volume" : "25" }, "uris" : [ "http://www.mendeley.com/documents/?uuid=baade6d4-e419-3922-af49-cb350be0aa76" ] } ], "mendeley" : { "formattedCitation" : "[54]", "plainTextFormattedCitation" : "[54]", "previouslyFormattedCitation" : "[53]"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9F67B4" w:rsidRPr="009F67B4">
        <w:rPr>
          <w:rFonts w:ascii="Times New Roman" w:hAnsi="Times New Roman"/>
          <w:noProof/>
          <w:sz w:val="24"/>
          <w:szCs w:val="24"/>
        </w:rPr>
        <w:t>[54]</w:t>
      </w:r>
      <w:r w:rsidR="00635417" w:rsidRPr="00F8200F">
        <w:rPr>
          <w:rFonts w:ascii="Times New Roman" w:hAnsi="Times New Roman"/>
          <w:sz w:val="24"/>
          <w:szCs w:val="24"/>
        </w:rPr>
        <w:fldChar w:fldCharType="end"/>
      </w:r>
      <w:r w:rsidR="005419E7" w:rsidRPr="00F8200F">
        <w:rPr>
          <w:rFonts w:ascii="Times New Roman" w:hAnsi="Times New Roman"/>
          <w:sz w:val="24"/>
          <w:szCs w:val="24"/>
        </w:rPr>
        <w:t>.</w:t>
      </w:r>
      <w:r w:rsidR="006E4111" w:rsidRPr="00F8200F">
        <w:rPr>
          <w:rFonts w:ascii="Times New Roman" w:hAnsi="Times New Roman"/>
          <w:sz w:val="24"/>
          <w:szCs w:val="24"/>
        </w:rPr>
        <w:t xml:space="preserve"> </w:t>
      </w:r>
      <w:r w:rsidR="00A13153" w:rsidRPr="00A13153">
        <w:rPr>
          <w:rFonts w:ascii="Times New Roman" w:hAnsi="Times New Roman"/>
          <w:sz w:val="24"/>
          <w:szCs w:val="24"/>
        </w:rPr>
        <w:t xml:space="preserve">Because of </w:t>
      </w:r>
      <w:r w:rsidR="003B3A4B">
        <w:rPr>
          <w:rFonts w:ascii="Times New Roman" w:hAnsi="Times New Roman"/>
          <w:sz w:val="24"/>
          <w:szCs w:val="24"/>
        </w:rPr>
        <w:t xml:space="preserve">the </w:t>
      </w:r>
      <w:r w:rsidR="00A13153" w:rsidRPr="00A13153">
        <w:rPr>
          <w:rFonts w:ascii="Times New Roman" w:hAnsi="Times New Roman"/>
          <w:sz w:val="24"/>
          <w:szCs w:val="24"/>
        </w:rPr>
        <w:t xml:space="preserve">uncertainties about its safety, </w:t>
      </w:r>
      <w:r w:rsidR="003B3A4B">
        <w:rPr>
          <w:rFonts w:ascii="Times New Roman" w:hAnsi="Times New Roman"/>
          <w:sz w:val="24"/>
          <w:szCs w:val="24"/>
        </w:rPr>
        <w:t xml:space="preserve">the </w:t>
      </w:r>
      <w:r w:rsidR="00A13153" w:rsidRPr="00A13153">
        <w:rPr>
          <w:rFonts w:ascii="Times New Roman" w:hAnsi="Times New Roman"/>
          <w:sz w:val="24"/>
          <w:szCs w:val="24"/>
        </w:rPr>
        <w:t xml:space="preserve">FDA </w:t>
      </w:r>
      <w:r w:rsidR="003B3A4B">
        <w:rPr>
          <w:rFonts w:ascii="Times New Roman" w:hAnsi="Times New Roman"/>
          <w:sz w:val="24"/>
          <w:szCs w:val="24"/>
        </w:rPr>
        <w:t xml:space="preserve">has </w:t>
      </w:r>
      <w:r w:rsidR="00A13153" w:rsidRPr="00A13153">
        <w:rPr>
          <w:rFonts w:ascii="Times New Roman" w:hAnsi="Times New Roman"/>
          <w:sz w:val="24"/>
          <w:szCs w:val="24"/>
        </w:rPr>
        <w:t xml:space="preserve">not </w:t>
      </w:r>
      <w:r w:rsidR="003B3A4B">
        <w:rPr>
          <w:rFonts w:ascii="Times New Roman" w:hAnsi="Times New Roman"/>
          <w:sz w:val="24"/>
          <w:szCs w:val="24"/>
        </w:rPr>
        <w:t xml:space="preserve">currently </w:t>
      </w:r>
      <w:r w:rsidR="00A13153" w:rsidRPr="00A13153">
        <w:rPr>
          <w:rFonts w:ascii="Times New Roman" w:hAnsi="Times New Roman"/>
          <w:sz w:val="24"/>
          <w:szCs w:val="24"/>
        </w:rPr>
        <w:t>register</w:t>
      </w:r>
      <w:r w:rsidR="003B3A4B">
        <w:rPr>
          <w:rFonts w:ascii="Times New Roman" w:hAnsi="Times New Roman"/>
          <w:sz w:val="24"/>
          <w:szCs w:val="24"/>
        </w:rPr>
        <w:t>ed</w:t>
      </w:r>
      <w:r w:rsidR="00A13153" w:rsidRPr="00A13153">
        <w:rPr>
          <w:rFonts w:ascii="Times New Roman" w:hAnsi="Times New Roman"/>
          <w:sz w:val="24"/>
          <w:szCs w:val="24"/>
        </w:rPr>
        <w:t xml:space="preserve"> </w:t>
      </w:r>
      <w:proofErr w:type="spellStart"/>
      <w:r w:rsidR="00A13153" w:rsidRPr="00A13153">
        <w:rPr>
          <w:rFonts w:ascii="Times New Roman" w:hAnsi="Times New Roman"/>
          <w:sz w:val="24"/>
          <w:szCs w:val="24"/>
        </w:rPr>
        <w:t>vildagliptin</w:t>
      </w:r>
      <w:proofErr w:type="spellEnd"/>
      <w:r w:rsidR="00A13153" w:rsidRPr="00A13153">
        <w:rPr>
          <w:rFonts w:ascii="Times New Roman" w:hAnsi="Times New Roman"/>
          <w:sz w:val="24"/>
          <w:szCs w:val="24"/>
        </w:rPr>
        <w:t>.</w:t>
      </w:r>
      <w:r w:rsidR="00A13153">
        <w:rPr>
          <w:rFonts w:ascii="Times New Roman" w:hAnsi="Times New Roman"/>
          <w:sz w:val="24"/>
          <w:szCs w:val="24"/>
        </w:rPr>
        <w:t xml:space="preserve"> </w:t>
      </w:r>
      <w:r w:rsidR="006E4111" w:rsidRPr="00F8200F">
        <w:rPr>
          <w:rFonts w:ascii="Times New Roman" w:hAnsi="Times New Roman"/>
          <w:sz w:val="24"/>
          <w:szCs w:val="24"/>
        </w:rPr>
        <w:t>As a result, still a concern in Brazil.</w:t>
      </w:r>
    </w:p>
    <w:p w14:paraId="10499374" w14:textId="77777777" w:rsidR="007944BA" w:rsidRDefault="007944BA" w:rsidP="00F8200F">
      <w:pPr>
        <w:pStyle w:val="NoSpacing"/>
        <w:rPr>
          <w:rFonts w:ascii="Times New Roman" w:hAnsi="Times New Roman"/>
          <w:sz w:val="24"/>
          <w:szCs w:val="24"/>
        </w:rPr>
      </w:pPr>
    </w:p>
    <w:p w14:paraId="3E63503A" w14:textId="5EBBB286" w:rsidR="005419E7" w:rsidRPr="00F8200F" w:rsidRDefault="00FE377C" w:rsidP="00F8200F">
      <w:pPr>
        <w:pStyle w:val="NoSpacing"/>
        <w:rPr>
          <w:rFonts w:ascii="Times New Roman" w:hAnsi="Times New Roman"/>
          <w:color w:val="C0504D"/>
          <w:sz w:val="24"/>
          <w:szCs w:val="24"/>
        </w:rPr>
      </w:pPr>
      <w:r>
        <w:rPr>
          <w:rFonts w:ascii="Times New Roman" w:hAnsi="Times New Roman"/>
          <w:sz w:val="24"/>
          <w:szCs w:val="24"/>
        </w:rPr>
        <w:t>M</w:t>
      </w:r>
      <w:r w:rsidR="005419E7" w:rsidRPr="00F8200F">
        <w:rPr>
          <w:rFonts w:ascii="Times New Roman" w:hAnsi="Times New Roman"/>
          <w:sz w:val="24"/>
          <w:szCs w:val="24"/>
        </w:rPr>
        <w:t>ore studies of comparative effectiveness</w:t>
      </w:r>
      <w:r w:rsidR="000012BA" w:rsidRPr="00F8200F">
        <w:rPr>
          <w:rFonts w:ascii="Times New Roman" w:hAnsi="Times New Roman"/>
          <w:sz w:val="24"/>
          <w:szCs w:val="24"/>
        </w:rPr>
        <w:t xml:space="preserve"> </w:t>
      </w:r>
      <w:r w:rsidR="007944BA">
        <w:rPr>
          <w:rFonts w:ascii="Times New Roman" w:hAnsi="Times New Roman"/>
          <w:sz w:val="24"/>
          <w:szCs w:val="24"/>
        </w:rPr>
        <w:t xml:space="preserve">and safety </w:t>
      </w:r>
      <w:r w:rsidR="000012BA" w:rsidRPr="00F8200F">
        <w:rPr>
          <w:rFonts w:ascii="Times New Roman" w:hAnsi="Times New Roman"/>
          <w:sz w:val="24"/>
          <w:szCs w:val="24"/>
        </w:rPr>
        <w:t>are needed</w:t>
      </w:r>
      <w:r w:rsidR="005419E7" w:rsidRPr="00F8200F">
        <w:rPr>
          <w:rFonts w:ascii="Times New Roman" w:hAnsi="Times New Roman"/>
          <w:sz w:val="24"/>
          <w:szCs w:val="24"/>
        </w:rPr>
        <w:t>, using real-life data</w:t>
      </w:r>
      <w:r>
        <w:rPr>
          <w:rFonts w:ascii="Times New Roman" w:hAnsi="Times New Roman"/>
          <w:sz w:val="24"/>
          <w:szCs w:val="24"/>
        </w:rPr>
        <w:t xml:space="preserve"> to improve our knowledge of vildagliptin especially in Latin American countries such as Brazil</w:t>
      </w:r>
      <w:r w:rsidR="000012BA" w:rsidRPr="00F8200F">
        <w:rPr>
          <w:rFonts w:ascii="Times New Roman" w:hAnsi="Times New Roman"/>
          <w:sz w:val="24"/>
          <w:szCs w:val="24"/>
        </w:rPr>
        <w:t>. L</w:t>
      </w:r>
      <w:r w:rsidR="005419E7" w:rsidRPr="00F8200F">
        <w:rPr>
          <w:rFonts w:ascii="Times New Roman" w:hAnsi="Times New Roman"/>
          <w:sz w:val="24"/>
          <w:szCs w:val="24"/>
        </w:rPr>
        <w:t xml:space="preserve">ong-term evidence on clinical outcomes, safety and economic implications of new antidiabetic drugs are </w:t>
      </w:r>
      <w:r w:rsidR="006E4111" w:rsidRPr="00F8200F">
        <w:rPr>
          <w:rFonts w:ascii="Times New Roman" w:hAnsi="Times New Roman"/>
          <w:sz w:val="24"/>
          <w:szCs w:val="24"/>
        </w:rPr>
        <w:t>limited</w:t>
      </w:r>
      <w:r w:rsidR="005419E7" w:rsidRPr="00F8200F">
        <w:rPr>
          <w:rFonts w:ascii="Times New Roman" w:hAnsi="Times New Roman"/>
          <w:sz w:val="24"/>
          <w:szCs w:val="24"/>
        </w:rPr>
        <w:t xml:space="preserve"> in the literature</w:t>
      </w:r>
      <w:r w:rsidR="00024CE9" w:rsidRPr="00F8200F">
        <w:rPr>
          <w:rFonts w:ascii="Times New Roman" w:hAnsi="Times New Roman"/>
          <w:sz w:val="24"/>
          <w:szCs w:val="24"/>
        </w:rPr>
        <w:t xml:space="preserve">. Such evidence is even more limited on </w:t>
      </w:r>
      <w:r w:rsidR="00FA3A91">
        <w:rPr>
          <w:rFonts w:ascii="Times New Roman" w:hAnsi="Times New Roman"/>
          <w:sz w:val="24"/>
          <w:szCs w:val="24"/>
        </w:rPr>
        <w:t xml:space="preserve">the </w:t>
      </w:r>
      <w:r w:rsidR="00024CE9" w:rsidRPr="00F8200F">
        <w:rPr>
          <w:rFonts w:ascii="Times New Roman" w:hAnsi="Times New Roman"/>
          <w:sz w:val="24"/>
          <w:szCs w:val="24"/>
        </w:rPr>
        <w:t xml:space="preserve">direct comparison between </w:t>
      </w:r>
      <w:r w:rsidR="00082C80" w:rsidRPr="00F8200F">
        <w:rPr>
          <w:rFonts w:ascii="Times New Roman" w:hAnsi="Times New Roman"/>
          <w:sz w:val="24"/>
          <w:szCs w:val="24"/>
        </w:rPr>
        <w:t>medicines</w:t>
      </w:r>
      <w:r w:rsidR="00024CE9" w:rsidRPr="00F8200F">
        <w:rPr>
          <w:rFonts w:ascii="Times New Roman" w:hAnsi="Times New Roman"/>
          <w:sz w:val="24"/>
          <w:szCs w:val="24"/>
        </w:rPr>
        <w:t xml:space="preserve"> not grouped by pharmacological class</w:t>
      </w:r>
      <w:r w:rsidR="005419E7" w:rsidRPr="00F8200F">
        <w:rPr>
          <w:rFonts w:ascii="Times New Roman" w:hAnsi="Times New Roman"/>
          <w:sz w:val="24"/>
          <w:szCs w:val="24"/>
        </w:rPr>
        <w:t xml:space="preserve"> </w:t>
      </w:r>
      <w:r w:rsidR="00635417" w:rsidRPr="00F8200F">
        <w:rPr>
          <w:rFonts w:ascii="Times New Roman" w:hAnsi="Times New Roman"/>
          <w:sz w:val="24"/>
          <w:szCs w:val="24"/>
        </w:rPr>
        <w:fldChar w:fldCharType="begin" w:fldLock="1"/>
      </w:r>
      <w:r w:rsidR="009F67B4">
        <w:rPr>
          <w:rFonts w:ascii="Times New Roman" w:hAnsi="Times New Roman"/>
          <w:sz w:val="24"/>
          <w:szCs w:val="24"/>
        </w:rPr>
        <w:instrText>ADDIN CSL_CITATION { "citationItems" : [ { "id" : "ITEM-1", "itemData" : { "DOI" : "10.1007/s11892-016-0744-4", "ISSN" : "1534-4827", "PMID" : "27076180", "abstract" : "The number of available therapies for treating type 2 diabetes has grown considerably in recent years. This growth has been fueled by availability of newer medications, whose benefits and risks have not been fully established. In this study, we review and synthesize the existing literature on the uptake, efficacy, safety, and cost-effectiveness of novel antidiabetic agents. Specifically, we focus on three drug classes that were introduced in the market recently: thiazolidinediones (TZDs), dipeptidyl peptidase-4 (DPP-4) inhibitors, and glucagon-like peptide-1 (GLP-1) receptor agonists. Not surprisingly, we find that the usage trends reflect the efficacy and safety profile of these novel drugs. The use of TZDs increased initially but decreased after a black-box warning was issued for rosiglitazone in 2007 that highlighted the cardiovascular risks associated with using the drug. Conversely, DPP-4 inhibitors and GLP-1 receptor agonists gained market shares due to their efficacy in glycemic control as an add-on treatment to metformin. DPP-4 inhibitors were the most commonly prescribed agents among the three novel drug classes, likely because they are relatively less expensive, have better safety profile, are administered orally, and are weight neutral. Sitagliptin was the most preferred DPP-4 inhibitor. The level of evidence on the comparative effectiveness, safety, and cost implications of using novel antidiabetic agents remains low and further studies with long-term follow-ups are needed.", "author" : [ { "dropping-particle" : "", "family" : "Ahuja", "given" : "Vishal", "non-dropping-particle" : "", "parse-names" : false, "suffix" : "" }, { "dropping-particle" : "", "family" : "Chou", "given" : "Chia-Hung", "non-dropping-particle" : "", "parse-names" : false, "suffix" : "" } ], "container-title" : "Current Diabetes Reports", "id" : "ITEM-1", "issue" : "6", "issued" : { "date-parts" : [ [ "2016", "6", "13" ] ] }, "page" : "47", "title" : "Novel Therapeutics for Diabetes: Uptake, Usage Trends, and Comparative Effectiveness", "type" : "article-journal", "volume" : "16" }, "uris" : [ "http://www.mendeley.com/documents/?uuid=356e8c6b-1a26-3e4c-b498-28b0000be624" ] } ], "mendeley" : { "formattedCitation" : "[55]", "plainTextFormattedCitation" : "[55]", "previouslyFormattedCitation" : "[54]" }, "properties" : { "noteIndex" : 0 }, "schema" : "https://github.com/citation-style-language/schema/raw/master/csl-citation.json" }</w:instrText>
      </w:r>
      <w:r w:rsidR="00635417" w:rsidRPr="00F8200F">
        <w:rPr>
          <w:rFonts w:ascii="Times New Roman" w:hAnsi="Times New Roman"/>
          <w:sz w:val="24"/>
          <w:szCs w:val="24"/>
        </w:rPr>
        <w:fldChar w:fldCharType="separate"/>
      </w:r>
      <w:r w:rsidR="009F67B4" w:rsidRPr="009F67B4">
        <w:rPr>
          <w:rFonts w:ascii="Times New Roman" w:hAnsi="Times New Roman"/>
          <w:noProof/>
          <w:sz w:val="24"/>
          <w:szCs w:val="24"/>
        </w:rPr>
        <w:t>[55]</w:t>
      </w:r>
      <w:r w:rsidR="00635417" w:rsidRPr="00F8200F">
        <w:rPr>
          <w:rFonts w:ascii="Times New Roman" w:hAnsi="Times New Roman"/>
          <w:sz w:val="24"/>
          <w:szCs w:val="24"/>
        </w:rPr>
        <w:fldChar w:fldCharType="end"/>
      </w:r>
      <w:r w:rsidR="00EB456F">
        <w:rPr>
          <w:rFonts w:ascii="Times New Roman" w:hAnsi="Times New Roman"/>
          <w:sz w:val="24"/>
          <w:szCs w:val="24"/>
        </w:rPr>
        <w:t>. B</w:t>
      </w:r>
      <w:r w:rsidR="005419E7" w:rsidRPr="00F8200F">
        <w:rPr>
          <w:rFonts w:ascii="Times New Roman" w:hAnsi="Times New Roman"/>
          <w:sz w:val="24"/>
          <w:szCs w:val="24"/>
        </w:rPr>
        <w:t>udgetary and lo</w:t>
      </w:r>
      <w:r w:rsidR="00EB456F">
        <w:rPr>
          <w:rFonts w:ascii="Times New Roman" w:hAnsi="Times New Roman"/>
          <w:sz w:val="24"/>
          <w:szCs w:val="24"/>
        </w:rPr>
        <w:t>gistical impact assessments will also aid</w:t>
      </w:r>
      <w:r w:rsidR="005419E7" w:rsidRPr="00F8200F">
        <w:rPr>
          <w:rFonts w:ascii="Times New Roman" w:hAnsi="Times New Roman"/>
          <w:sz w:val="24"/>
          <w:szCs w:val="24"/>
        </w:rPr>
        <w:t xml:space="preserve"> decision making.</w:t>
      </w:r>
    </w:p>
    <w:p w14:paraId="4E78DA47" w14:textId="77777777" w:rsidR="007944BA" w:rsidRDefault="007944BA" w:rsidP="00F8200F">
      <w:pPr>
        <w:pStyle w:val="NoSpacing"/>
        <w:rPr>
          <w:rFonts w:ascii="Times New Roman" w:hAnsi="Times New Roman"/>
          <w:b/>
          <w:sz w:val="24"/>
          <w:szCs w:val="24"/>
        </w:rPr>
      </w:pPr>
    </w:p>
    <w:p w14:paraId="585366F8" w14:textId="77777777" w:rsidR="00192C15" w:rsidRDefault="00192C15">
      <w:pPr>
        <w:suppressAutoHyphens w:val="0"/>
        <w:spacing w:before="0" w:after="0" w:line="240" w:lineRule="auto"/>
        <w:jc w:val="left"/>
        <w:rPr>
          <w:rFonts w:eastAsia="Calibri" w:cs="Times New Roman"/>
          <w:b/>
          <w:kern w:val="0"/>
          <w:szCs w:val="24"/>
          <w:lang w:val="en-GB" w:eastAsia="en-US"/>
        </w:rPr>
      </w:pPr>
      <w:r>
        <w:rPr>
          <w:b/>
          <w:szCs w:val="24"/>
        </w:rPr>
        <w:br w:type="page"/>
      </w:r>
    </w:p>
    <w:p w14:paraId="49150442" w14:textId="28A18AB7" w:rsidR="006E4111" w:rsidRDefault="007944BA" w:rsidP="00F8200F">
      <w:pPr>
        <w:pStyle w:val="NoSpacing"/>
        <w:rPr>
          <w:rFonts w:ascii="Times New Roman" w:hAnsi="Times New Roman"/>
          <w:b/>
          <w:sz w:val="24"/>
          <w:szCs w:val="24"/>
        </w:rPr>
      </w:pPr>
      <w:r>
        <w:rPr>
          <w:rFonts w:ascii="Times New Roman" w:hAnsi="Times New Roman"/>
          <w:b/>
          <w:sz w:val="24"/>
          <w:szCs w:val="24"/>
        </w:rPr>
        <w:lastRenderedPageBreak/>
        <w:t>5. Conclusion</w:t>
      </w:r>
    </w:p>
    <w:p w14:paraId="3F729C14" w14:textId="77777777" w:rsidR="007944BA" w:rsidRPr="00F8200F" w:rsidRDefault="007944BA" w:rsidP="00F8200F">
      <w:pPr>
        <w:pStyle w:val="NoSpacing"/>
        <w:rPr>
          <w:rFonts w:ascii="Times New Roman" w:hAnsi="Times New Roman"/>
          <w:b/>
          <w:sz w:val="24"/>
          <w:szCs w:val="24"/>
        </w:rPr>
      </w:pPr>
    </w:p>
    <w:p w14:paraId="6B6251D1" w14:textId="27F4C5D6" w:rsidR="00024CE9" w:rsidRPr="00F8200F" w:rsidRDefault="00024CE9" w:rsidP="00F8200F">
      <w:pPr>
        <w:pStyle w:val="NoSpacing"/>
        <w:rPr>
          <w:rFonts w:ascii="Times New Roman" w:hAnsi="Times New Roman"/>
          <w:sz w:val="24"/>
          <w:szCs w:val="24"/>
        </w:rPr>
      </w:pPr>
      <w:r w:rsidRPr="00F8200F">
        <w:rPr>
          <w:rFonts w:ascii="Times New Roman" w:hAnsi="Times New Roman"/>
          <w:sz w:val="24"/>
          <w:szCs w:val="24"/>
        </w:rPr>
        <w:t xml:space="preserve">Considering the clinical and monetary data from the treatment of T2DM patients, monotherapy with vildagliptin is not cost-effective compared to the monotherapy with metformin. In combination with metformin, vildagliptin demonstrated </w:t>
      </w:r>
      <w:r w:rsidR="00082C80" w:rsidRPr="00F8200F">
        <w:rPr>
          <w:rFonts w:ascii="Times New Roman" w:hAnsi="Times New Roman"/>
          <w:sz w:val="24"/>
          <w:szCs w:val="24"/>
        </w:rPr>
        <w:t xml:space="preserve">a </w:t>
      </w:r>
      <w:r w:rsidRPr="00F8200F">
        <w:rPr>
          <w:rFonts w:ascii="Times New Roman" w:hAnsi="Times New Roman"/>
          <w:sz w:val="24"/>
          <w:szCs w:val="24"/>
        </w:rPr>
        <w:t>low ICER in relation to other controls.</w:t>
      </w:r>
      <w:r w:rsidRPr="00F8200F">
        <w:rPr>
          <w:rFonts w:ascii="Times New Roman" w:hAnsi="Times New Roman"/>
          <w:color w:val="C0504D"/>
          <w:sz w:val="24"/>
          <w:szCs w:val="24"/>
        </w:rPr>
        <w:t xml:space="preserve"> </w:t>
      </w:r>
      <w:r w:rsidRPr="00F8200F">
        <w:rPr>
          <w:rFonts w:ascii="Times New Roman" w:hAnsi="Times New Roman"/>
          <w:sz w:val="24"/>
          <w:szCs w:val="24"/>
        </w:rPr>
        <w:t>However, sensitivity analysis identified a higher probability of this value to be more expensive than the willingness to pay</w:t>
      </w:r>
      <w:r w:rsidR="00082C80" w:rsidRPr="00F8200F">
        <w:rPr>
          <w:rFonts w:ascii="Times New Roman" w:hAnsi="Times New Roman"/>
          <w:sz w:val="24"/>
          <w:szCs w:val="24"/>
        </w:rPr>
        <w:t xml:space="preserve"> threshold</w:t>
      </w:r>
      <w:r w:rsidR="00FA3A91">
        <w:rPr>
          <w:rFonts w:ascii="Times New Roman" w:hAnsi="Times New Roman"/>
          <w:sz w:val="24"/>
          <w:szCs w:val="24"/>
        </w:rPr>
        <w:t xml:space="preserve"> in Brazil</w:t>
      </w:r>
      <w:r w:rsidRPr="00F8200F">
        <w:rPr>
          <w:rFonts w:ascii="Times New Roman" w:hAnsi="Times New Roman"/>
          <w:sz w:val="24"/>
          <w:szCs w:val="24"/>
        </w:rPr>
        <w:t>, as well as in the analysis involving observational data com</w:t>
      </w:r>
      <w:r w:rsidR="007944BA">
        <w:rPr>
          <w:rFonts w:ascii="Times New Roman" w:hAnsi="Times New Roman"/>
          <w:sz w:val="24"/>
          <w:szCs w:val="24"/>
        </w:rPr>
        <w:t>paring vildagliptin combinations</w:t>
      </w:r>
      <w:r w:rsidRPr="00F8200F">
        <w:rPr>
          <w:rFonts w:ascii="Times New Roman" w:hAnsi="Times New Roman"/>
          <w:sz w:val="24"/>
          <w:szCs w:val="24"/>
        </w:rPr>
        <w:t xml:space="preserve"> in relati</w:t>
      </w:r>
      <w:r w:rsidR="007944BA">
        <w:rPr>
          <w:rFonts w:ascii="Times New Roman" w:hAnsi="Times New Roman"/>
          <w:sz w:val="24"/>
          <w:szCs w:val="24"/>
        </w:rPr>
        <w:t xml:space="preserve">on to other combinations </w:t>
      </w:r>
      <w:r w:rsidRPr="00F8200F">
        <w:rPr>
          <w:rFonts w:ascii="Times New Roman" w:hAnsi="Times New Roman"/>
          <w:sz w:val="24"/>
          <w:szCs w:val="24"/>
        </w:rPr>
        <w:t xml:space="preserve">between two oral </w:t>
      </w:r>
      <w:proofErr w:type="spellStart"/>
      <w:r w:rsidRPr="00F8200F">
        <w:rPr>
          <w:rFonts w:ascii="Times New Roman" w:hAnsi="Times New Roman"/>
          <w:sz w:val="24"/>
          <w:szCs w:val="24"/>
        </w:rPr>
        <w:t>hypoglycemic</w:t>
      </w:r>
      <w:proofErr w:type="spellEnd"/>
      <w:r w:rsidRPr="00F8200F">
        <w:rPr>
          <w:rFonts w:ascii="Times New Roman" w:hAnsi="Times New Roman"/>
          <w:sz w:val="24"/>
          <w:szCs w:val="24"/>
        </w:rPr>
        <w:t xml:space="preserve"> agents. </w:t>
      </w:r>
      <w:r w:rsidR="00E82916">
        <w:rPr>
          <w:rFonts w:ascii="Times New Roman" w:hAnsi="Times New Roman"/>
          <w:sz w:val="24"/>
          <w:szCs w:val="24"/>
        </w:rPr>
        <w:t>Consequently</w:t>
      </w:r>
      <w:r w:rsidRPr="00F8200F">
        <w:rPr>
          <w:rFonts w:ascii="Times New Roman" w:hAnsi="Times New Roman"/>
          <w:sz w:val="24"/>
          <w:szCs w:val="24"/>
        </w:rPr>
        <w:t xml:space="preserve">, the incorporation of vildagliptin or its combination with metformin is </w:t>
      </w:r>
      <w:r w:rsidR="00082C80" w:rsidRPr="00F8200F">
        <w:rPr>
          <w:rFonts w:ascii="Times New Roman" w:hAnsi="Times New Roman"/>
          <w:sz w:val="24"/>
          <w:szCs w:val="24"/>
        </w:rPr>
        <w:t xml:space="preserve">currently </w:t>
      </w:r>
      <w:r w:rsidRPr="00F8200F">
        <w:rPr>
          <w:rFonts w:ascii="Times New Roman" w:hAnsi="Times New Roman"/>
          <w:sz w:val="24"/>
          <w:szCs w:val="24"/>
        </w:rPr>
        <w:t xml:space="preserve">not recommended for the Brazilian </w:t>
      </w:r>
      <w:r w:rsidR="00895A06">
        <w:rPr>
          <w:rFonts w:ascii="Times New Roman" w:hAnsi="Times New Roman"/>
          <w:sz w:val="24"/>
          <w:szCs w:val="24"/>
        </w:rPr>
        <w:t>H</w:t>
      </w:r>
      <w:r w:rsidRPr="00F8200F">
        <w:rPr>
          <w:rFonts w:ascii="Times New Roman" w:hAnsi="Times New Roman"/>
          <w:sz w:val="24"/>
          <w:szCs w:val="24"/>
        </w:rPr>
        <w:t xml:space="preserve">ealth </w:t>
      </w:r>
      <w:r w:rsidR="00FE377C">
        <w:rPr>
          <w:rFonts w:ascii="Times New Roman" w:hAnsi="Times New Roman"/>
          <w:sz w:val="24"/>
          <w:szCs w:val="24"/>
        </w:rPr>
        <w:t xml:space="preserve">Care </w:t>
      </w:r>
      <w:r w:rsidR="00895A06">
        <w:rPr>
          <w:rFonts w:ascii="Times New Roman" w:hAnsi="Times New Roman"/>
          <w:sz w:val="24"/>
          <w:szCs w:val="24"/>
        </w:rPr>
        <w:t>S</w:t>
      </w:r>
      <w:r w:rsidRPr="00F8200F">
        <w:rPr>
          <w:rFonts w:ascii="Times New Roman" w:hAnsi="Times New Roman"/>
          <w:sz w:val="24"/>
          <w:szCs w:val="24"/>
        </w:rPr>
        <w:t>ystem.</w:t>
      </w:r>
      <w:r w:rsidR="00045326" w:rsidRPr="00F8200F">
        <w:rPr>
          <w:rFonts w:ascii="Times New Roman" w:hAnsi="Times New Roman"/>
          <w:sz w:val="24"/>
          <w:szCs w:val="24"/>
        </w:rPr>
        <w:t xml:space="preserve"> </w:t>
      </w:r>
      <w:r w:rsidR="00082C80" w:rsidRPr="00F8200F">
        <w:rPr>
          <w:rFonts w:ascii="Times New Roman" w:hAnsi="Times New Roman"/>
          <w:sz w:val="24"/>
          <w:szCs w:val="24"/>
        </w:rPr>
        <w:t>This may change as more long term data becomes available</w:t>
      </w:r>
      <w:r w:rsidR="00E82916">
        <w:rPr>
          <w:rFonts w:ascii="Times New Roman" w:hAnsi="Times New Roman"/>
          <w:sz w:val="24"/>
          <w:szCs w:val="24"/>
        </w:rPr>
        <w:t>, especially safety data given current concerns,</w:t>
      </w:r>
      <w:r w:rsidR="00FA3A91">
        <w:rPr>
          <w:rFonts w:ascii="Times New Roman" w:hAnsi="Times New Roman"/>
          <w:sz w:val="24"/>
          <w:szCs w:val="24"/>
        </w:rPr>
        <w:t xml:space="preserve"> and ICER thresholds change</w:t>
      </w:r>
      <w:r w:rsidR="00082C80" w:rsidRPr="00F8200F">
        <w:rPr>
          <w:rFonts w:ascii="Times New Roman" w:hAnsi="Times New Roman"/>
          <w:sz w:val="24"/>
          <w:szCs w:val="24"/>
        </w:rPr>
        <w:t>. In addition, m</w:t>
      </w:r>
      <w:r w:rsidR="00347411" w:rsidRPr="00F8200F">
        <w:rPr>
          <w:rFonts w:ascii="Times New Roman" w:hAnsi="Times New Roman"/>
          <w:sz w:val="24"/>
          <w:szCs w:val="24"/>
        </w:rPr>
        <w:t>o</w:t>
      </w:r>
      <w:r w:rsidR="00045326" w:rsidRPr="00F8200F">
        <w:rPr>
          <w:rFonts w:ascii="Times New Roman" w:hAnsi="Times New Roman"/>
          <w:sz w:val="24"/>
          <w:szCs w:val="24"/>
        </w:rPr>
        <w:t>re studies of comparative effectiveness are needed using Brazilian real-life data</w:t>
      </w:r>
      <w:r w:rsidR="00082C80" w:rsidRPr="00F8200F">
        <w:rPr>
          <w:rFonts w:ascii="Times New Roman" w:hAnsi="Times New Roman"/>
          <w:sz w:val="24"/>
          <w:szCs w:val="24"/>
        </w:rPr>
        <w:t xml:space="preserve"> to further assess the safety, effectiveness and cost-effectiveness of vildagliptin especially in combination with metformin.</w:t>
      </w:r>
      <w:r w:rsidR="00473747" w:rsidRPr="00F8200F">
        <w:rPr>
          <w:rFonts w:ascii="Times New Roman" w:hAnsi="Times New Roman"/>
          <w:sz w:val="24"/>
          <w:szCs w:val="24"/>
        </w:rPr>
        <w:t xml:space="preserve"> This also includes the generation of cost-utility data in the future</w:t>
      </w:r>
      <w:r w:rsidR="001979F4" w:rsidRPr="00F8200F">
        <w:rPr>
          <w:rFonts w:ascii="Times New Roman" w:hAnsi="Times New Roman"/>
          <w:sz w:val="24"/>
          <w:szCs w:val="24"/>
        </w:rPr>
        <w:t>.</w:t>
      </w:r>
      <w:r w:rsidR="007944BA">
        <w:rPr>
          <w:rFonts w:ascii="Times New Roman" w:hAnsi="Times New Roman"/>
          <w:sz w:val="24"/>
          <w:szCs w:val="24"/>
        </w:rPr>
        <w:t xml:space="preserve"> These are considerations for the future.</w:t>
      </w:r>
    </w:p>
    <w:p w14:paraId="64CA2588" w14:textId="06DD1C4B" w:rsidR="005419E7" w:rsidRDefault="005419E7" w:rsidP="007944BA">
      <w:pPr>
        <w:pStyle w:val="NoSpacing"/>
        <w:rPr>
          <w:rFonts w:ascii="Times New Roman" w:hAnsi="Times New Roman"/>
          <w:sz w:val="24"/>
          <w:szCs w:val="24"/>
        </w:rPr>
      </w:pPr>
    </w:p>
    <w:p w14:paraId="635C4199" w14:textId="28011606" w:rsidR="002D2BB0" w:rsidRPr="002D2BB0" w:rsidRDefault="00406CA3" w:rsidP="007944BA">
      <w:pPr>
        <w:pStyle w:val="NoSpacing"/>
        <w:rPr>
          <w:rFonts w:ascii="Times New Roman" w:hAnsi="Times New Roman"/>
          <w:b/>
          <w:color w:val="000000"/>
          <w:sz w:val="24"/>
          <w:szCs w:val="24"/>
          <w:shd w:val="clear" w:color="auto" w:fill="FFFFFF"/>
        </w:rPr>
      </w:pPr>
      <w:r>
        <w:rPr>
          <w:rFonts w:ascii="Times New Roman" w:hAnsi="Times New Roman"/>
          <w:b/>
          <w:sz w:val="24"/>
          <w:szCs w:val="24"/>
        </w:rPr>
        <w:t xml:space="preserve">6. </w:t>
      </w:r>
      <w:r w:rsidR="002D2BB0" w:rsidRPr="002D2BB0">
        <w:rPr>
          <w:rFonts w:ascii="Times New Roman" w:hAnsi="Times New Roman"/>
          <w:b/>
          <w:sz w:val="24"/>
          <w:szCs w:val="24"/>
        </w:rPr>
        <w:t>Expert co</w:t>
      </w:r>
      <w:r w:rsidR="002D2BB0" w:rsidRPr="002D2BB0">
        <w:rPr>
          <w:rFonts w:ascii="Times New Roman" w:hAnsi="Times New Roman"/>
          <w:b/>
          <w:color w:val="000000"/>
          <w:sz w:val="24"/>
          <w:szCs w:val="24"/>
          <w:shd w:val="clear" w:color="auto" w:fill="FFFFFF"/>
        </w:rPr>
        <w:t>mmentary</w:t>
      </w:r>
    </w:p>
    <w:p w14:paraId="671541DA" w14:textId="77777777" w:rsidR="00357C9A" w:rsidRDefault="00357C9A" w:rsidP="00357C9A">
      <w:pPr>
        <w:pStyle w:val="NoSpacing"/>
        <w:rPr>
          <w:rFonts w:ascii="Times New Roman" w:hAnsi="Times New Roman"/>
          <w:sz w:val="24"/>
          <w:szCs w:val="24"/>
        </w:rPr>
      </w:pPr>
    </w:p>
    <w:p w14:paraId="74F91A0B" w14:textId="0F669202" w:rsidR="00357C9A" w:rsidRDefault="00357C9A" w:rsidP="00357C9A">
      <w:pPr>
        <w:pStyle w:val="NoSpacing"/>
        <w:rPr>
          <w:rFonts w:ascii="Times New Roman" w:hAnsi="Times New Roman"/>
          <w:sz w:val="24"/>
          <w:szCs w:val="24"/>
        </w:rPr>
      </w:pPr>
      <w:r>
        <w:rPr>
          <w:rFonts w:ascii="Times New Roman" w:hAnsi="Times New Roman"/>
          <w:sz w:val="24"/>
          <w:szCs w:val="24"/>
        </w:rPr>
        <w:t>The prevalence and e</w:t>
      </w:r>
      <w:r w:rsidRPr="00A6775A">
        <w:rPr>
          <w:rFonts w:ascii="Times New Roman" w:hAnsi="Times New Roman"/>
          <w:sz w:val="24"/>
          <w:szCs w:val="24"/>
        </w:rPr>
        <w:t>xpenditure on patients living with type 2 diabetes mellitus (T2DM) is increasing</w:t>
      </w:r>
      <w:r>
        <w:rPr>
          <w:rFonts w:ascii="Times New Roman" w:hAnsi="Times New Roman"/>
          <w:sz w:val="24"/>
          <w:szCs w:val="24"/>
        </w:rPr>
        <w:t xml:space="preserve"> challenging healthcare syste</w:t>
      </w:r>
      <w:r w:rsidRPr="00A6775A">
        <w:rPr>
          <w:rFonts w:ascii="Times New Roman" w:hAnsi="Times New Roman"/>
          <w:sz w:val="24"/>
          <w:szCs w:val="24"/>
        </w:rPr>
        <w:t>m</w:t>
      </w:r>
      <w:r>
        <w:rPr>
          <w:rFonts w:ascii="Times New Roman" w:hAnsi="Times New Roman"/>
          <w:sz w:val="24"/>
          <w:szCs w:val="24"/>
        </w:rPr>
        <w:t>s especially those striving to provide universal healthcare. Typically guidelines for these patients, including Brazil, have metformin</w:t>
      </w:r>
      <w:r w:rsidR="005F717C">
        <w:rPr>
          <w:rFonts w:ascii="Times New Roman" w:hAnsi="Times New Roman"/>
          <w:sz w:val="24"/>
          <w:szCs w:val="24"/>
        </w:rPr>
        <w:t xml:space="preserve"> and sulfonyl</w:t>
      </w:r>
      <w:r>
        <w:rPr>
          <w:rFonts w:ascii="Times New Roman" w:hAnsi="Times New Roman"/>
          <w:sz w:val="24"/>
          <w:szCs w:val="24"/>
        </w:rPr>
        <w:t xml:space="preserve">ureas such as </w:t>
      </w:r>
      <w:proofErr w:type="spellStart"/>
      <w:r>
        <w:rPr>
          <w:rFonts w:ascii="Times New Roman" w:hAnsi="Times New Roman"/>
          <w:sz w:val="24"/>
          <w:szCs w:val="24"/>
        </w:rPr>
        <w:t>glibenclamide</w:t>
      </w:r>
      <w:proofErr w:type="spellEnd"/>
      <w:r>
        <w:rPr>
          <w:rFonts w:ascii="Times New Roman" w:hAnsi="Times New Roman"/>
          <w:sz w:val="24"/>
          <w:szCs w:val="24"/>
        </w:rPr>
        <w:t xml:space="preserve"> and </w:t>
      </w:r>
      <w:proofErr w:type="spellStart"/>
      <w:r>
        <w:rPr>
          <w:rFonts w:ascii="Times New Roman" w:hAnsi="Times New Roman"/>
          <w:sz w:val="24"/>
          <w:szCs w:val="24"/>
        </w:rPr>
        <w:t>gliclazide</w:t>
      </w:r>
      <w:proofErr w:type="spellEnd"/>
      <w:r w:rsidRPr="00A6775A">
        <w:rPr>
          <w:rFonts w:ascii="Times New Roman" w:hAnsi="Times New Roman"/>
          <w:sz w:val="24"/>
          <w:szCs w:val="24"/>
        </w:rPr>
        <w:t xml:space="preserve"> </w:t>
      </w:r>
      <w:r>
        <w:rPr>
          <w:rFonts w:ascii="Times New Roman" w:hAnsi="Times New Roman"/>
          <w:sz w:val="24"/>
          <w:szCs w:val="24"/>
        </w:rPr>
        <w:t xml:space="preserve">first line followed by </w:t>
      </w:r>
      <w:r w:rsidRPr="00A6775A">
        <w:rPr>
          <w:rFonts w:ascii="Times New Roman" w:hAnsi="Times New Roman"/>
          <w:sz w:val="24"/>
          <w:szCs w:val="24"/>
        </w:rPr>
        <w:t>insulin</w:t>
      </w:r>
      <w:r>
        <w:rPr>
          <w:rFonts w:ascii="Times New Roman" w:hAnsi="Times New Roman"/>
          <w:sz w:val="24"/>
          <w:szCs w:val="24"/>
        </w:rPr>
        <w:t xml:space="preserve"> if needed</w:t>
      </w:r>
      <w:r w:rsidRPr="00A6775A">
        <w:rPr>
          <w:rFonts w:ascii="Times New Roman" w:hAnsi="Times New Roman"/>
          <w:sz w:val="24"/>
          <w:szCs w:val="24"/>
        </w:rPr>
        <w:t>. M</w:t>
      </w:r>
      <w:r>
        <w:rPr>
          <w:rFonts w:ascii="Times New Roman" w:hAnsi="Times New Roman"/>
          <w:sz w:val="24"/>
          <w:szCs w:val="24"/>
        </w:rPr>
        <w:t>ore recently, v</w:t>
      </w:r>
      <w:r w:rsidRPr="00A6775A">
        <w:rPr>
          <w:rFonts w:ascii="Times New Roman" w:hAnsi="Times New Roman"/>
          <w:sz w:val="24"/>
          <w:szCs w:val="24"/>
        </w:rPr>
        <w:t xml:space="preserve">ildagliptin </w:t>
      </w:r>
      <w:r>
        <w:rPr>
          <w:rFonts w:ascii="Times New Roman" w:hAnsi="Times New Roman"/>
          <w:sz w:val="24"/>
          <w:szCs w:val="24"/>
        </w:rPr>
        <w:t xml:space="preserve">as </w:t>
      </w:r>
      <w:r w:rsidRPr="00A6775A">
        <w:rPr>
          <w:rFonts w:ascii="Times New Roman" w:hAnsi="Times New Roman"/>
          <w:sz w:val="24"/>
          <w:szCs w:val="24"/>
        </w:rPr>
        <w:t xml:space="preserve">monotherapy, or combined with metformin, has </w:t>
      </w:r>
      <w:r>
        <w:rPr>
          <w:rFonts w:ascii="Times New Roman" w:hAnsi="Times New Roman"/>
          <w:sz w:val="24"/>
          <w:szCs w:val="24"/>
        </w:rPr>
        <w:t xml:space="preserve">the potential to help achieve </w:t>
      </w:r>
      <w:proofErr w:type="spellStart"/>
      <w:r>
        <w:rPr>
          <w:rFonts w:ascii="Times New Roman" w:hAnsi="Times New Roman"/>
          <w:sz w:val="24"/>
          <w:szCs w:val="24"/>
        </w:rPr>
        <w:t>glycemic</w:t>
      </w:r>
      <w:proofErr w:type="spellEnd"/>
      <w:r>
        <w:rPr>
          <w:rFonts w:ascii="Times New Roman" w:hAnsi="Times New Roman"/>
          <w:sz w:val="24"/>
          <w:szCs w:val="24"/>
        </w:rPr>
        <w:t xml:space="preserve"> control as well as decrease</w:t>
      </w:r>
      <w:r w:rsidRPr="00A6775A">
        <w:rPr>
          <w:rFonts w:ascii="Times New Roman" w:hAnsi="Times New Roman"/>
          <w:sz w:val="24"/>
          <w:szCs w:val="24"/>
        </w:rPr>
        <w:t xml:space="preserve"> episodes of hypoglycaemia and periphera</w:t>
      </w:r>
      <w:r>
        <w:rPr>
          <w:rFonts w:ascii="Times New Roman" w:hAnsi="Times New Roman"/>
          <w:sz w:val="24"/>
          <w:szCs w:val="24"/>
        </w:rPr>
        <w:t xml:space="preserve">l </w:t>
      </w:r>
      <w:proofErr w:type="spellStart"/>
      <w:r>
        <w:rPr>
          <w:rFonts w:ascii="Times New Roman" w:hAnsi="Times New Roman"/>
          <w:sz w:val="24"/>
          <w:szCs w:val="24"/>
        </w:rPr>
        <w:t>edema</w:t>
      </w:r>
      <w:proofErr w:type="spellEnd"/>
      <w:r>
        <w:rPr>
          <w:rFonts w:ascii="Times New Roman" w:hAnsi="Times New Roman"/>
          <w:sz w:val="24"/>
          <w:szCs w:val="24"/>
        </w:rPr>
        <w:t>. However, there are concerns with its</w:t>
      </w:r>
      <w:r w:rsidRPr="00A6775A">
        <w:rPr>
          <w:rFonts w:ascii="Times New Roman" w:hAnsi="Times New Roman"/>
          <w:sz w:val="24"/>
          <w:szCs w:val="24"/>
        </w:rPr>
        <w:t xml:space="preserve"> cos</w:t>
      </w:r>
      <w:r>
        <w:rPr>
          <w:rFonts w:ascii="Times New Roman" w:hAnsi="Times New Roman"/>
          <w:sz w:val="24"/>
          <w:szCs w:val="24"/>
        </w:rPr>
        <w:t xml:space="preserve">t-effectiveness </w:t>
      </w:r>
      <w:r w:rsidR="005F717C">
        <w:rPr>
          <w:rFonts w:ascii="Times New Roman" w:hAnsi="Times New Roman"/>
          <w:sz w:val="24"/>
          <w:szCs w:val="24"/>
        </w:rPr>
        <w:t xml:space="preserve">in Brazil </w:t>
      </w:r>
      <w:r>
        <w:rPr>
          <w:rFonts w:ascii="Times New Roman" w:hAnsi="Times New Roman"/>
          <w:sz w:val="24"/>
          <w:szCs w:val="24"/>
        </w:rPr>
        <w:t>where new treat</w:t>
      </w:r>
      <w:r w:rsidRPr="00A6775A">
        <w:rPr>
          <w:rFonts w:ascii="Times New Roman" w:hAnsi="Times New Roman"/>
          <w:sz w:val="24"/>
          <w:szCs w:val="24"/>
        </w:rPr>
        <w:t>m</w:t>
      </w:r>
      <w:r>
        <w:rPr>
          <w:rFonts w:ascii="Times New Roman" w:hAnsi="Times New Roman"/>
          <w:sz w:val="24"/>
          <w:szCs w:val="24"/>
        </w:rPr>
        <w:t xml:space="preserve">ents are considered as cost-effective at </w:t>
      </w:r>
      <w:r w:rsidRPr="00A6775A">
        <w:rPr>
          <w:rFonts w:ascii="Times New Roman" w:hAnsi="Times New Roman"/>
          <w:sz w:val="24"/>
          <w:szCs w:val="24"/>
        </w:rPr>
        <w:t>between half and one</w:t>
      </w:r>
      <w:r>
        <w:rPr>
          <w:rFonts w:ascii="Times New Roman" w:hAnsi="Times New Roman"/>
          <w:sz w:val="24"/>
          <w:szCs w:val="24"/>
        </w:rPr>
        <w:t xml:space="preserve"> GDP per capita</w:t>
      </w:r>
      <w:r w:rsidR="005F717C">
        <w:rPr>
          <w:rFonts w:ascii="Times New Roman" w:hAnsi="Times New Roman"/>
          <w:sz w:val="24"/>
          <w:szCs w:val="24"/>
        </w:rPr>
        <w:t xml:space="preserve">. Developed </w:t>
      </w:r>
      <w:r w:rsidR="005F717C" w:rsidRPr="00A6775A">
        <w:rPr>
          <w:rFonts w:ascii="Times New Roman" w:hAnsi="Times New Roman"/>
          <w:sz w:val="24"/>
          <w:szCs w:val="24"/>
        </w:rPr>
        <w:t>m</w:t>
      </w:r>
      <w:r w:rsidR="005F717C">
        <w:rPr>
          <w:rFonts w:ascii="Times New Roman" w:hAnsi="Times New Roman"/>
          <w:sz w:val="24"/>
          <w:szCs w:val="24"/>
        </w:rPr>
        <w:t xml:space="preserve">odels showed that the use of </w:t>
      </w:r>
      <w:proofErr w:type="spellStart"/>
      <w:r>
        <w:rPr>
          <w:rFonts w:ascii="Times New Roman" w:hAnsi="Times New Roman"/>
          <w:sz w:val="24"/>
          <w:szCs w:val="24"/>
        </w:rPr>
        <w:t>v</w:t>
      </w:r>
      <w:r w:rsidRPr="00A6775A">
        <w:rPr>
          <w:rFonts w:ascii="Times New Roman" w:hAnsi="Times New Roman"/>
          <w:sz w:val="24"/>
          <w:szCs w:val="24"/>
        </w:rPr>
        <w:t>ildaglip</w:t>
      </w:r>
      <w:r w:rsidR="005F717C">
        <w:rPr>
          <w:rFonts w:ascii="Times New Roman" w:hAnsi="Times New Roman"/>
          <w:sz w:val="24"/>
          <w:szCs w:val="24"/>
        </w:rPr>
        <w:t>tin</w:t>
      </w:r>
      <w:proofErr w:type="spellEnd"/>
      <w:r w:rsidR="005F717C">
        <w:rPr>
          <w:rFonts w:ascii="Times New Roman" w:hAnsi="Times New Roman"/>
          <w:sz w:val="24"/>
          <w:szCs w:val="24"/>
        </w:rPr>
        <w:t xml:space="preserve"> increase</w:t>
      </w:r>
      <w:r w:rsidR="00E82916">
        <w:rPr>
          <w:rFonts w:ascii="Times New Roman" w:hAnsi="Times New Roman"/>
          <w:sz w:val="24"/>
          <w:szCs w:val="24"/>
        </w:rPr>
        <w:t>d</w:t>
      </w:r>
      <w:r w:rsidR="005F717C">
        <w:rPr>
          <w:rFonts w:ascii="Times New Roman" w:hAnsi="Times New Roman"/>
          <w:sz w:val="24"/>
          <w:szCs w:val="24"/>
        </w:rPr>
        <w:t xml:space="preserve"> life by</w:t>
      </w:r>
      <w:r w:rsidRPr="00A6775A">
        <w:rPr>
          <w:rFonts w:ascii="Times New Roman" w:hAnsi="Times New Roman"/>
          <w:sz w:val="24"/>
          <w:szCs w:val="24"/>
        </w:rPr>
        <w:t xml:space="preserve"> </w:t>
      </w:r>
      <w:r w:rsidR="005F717C">
        <w:rPr>
          <w:rFonts w:ascii="Times New Roman" w:hAnsi="Times New Roman"/>
          <w:sz w:val="24"/>
          <w:szCs w:val="24"/>
        </w:rPr>
        <w:t xml:space="preserve">a </w:t>
      </w:r>
      <w:r w:rsidR="005F717C" w:rsidRPr="00A6775A">
        <w:rPr>
          <w:rFonts w:ascii="Times New Roman" w:hAnsi="Times New Roman"/>
          <w:sz w:val="24"/>
          <w:szCs w:val="24"/>
        </w:rPr>
        <w:t>m</w:t>
      </w:r>
      <w:r w:rsidR="005F717C">
        <w:rPr>
          <w:rFonts w:ascii="Times New Roman" w:hAnsi="Times New Roman"/>
          <w:sz w:val="24"/>
          <w:szCs w:val="24"/>
        </w:rPr>
        <w:t xml:space="preserve">ean of </w:t>
      </w:r>
      <w:r w:rsidRPr="00A6775A">
        <w:rPr>
          <w:rFonts w:ascii="Times New Roman" w:hAnsi="Times New Roman"/>
          <w:sz w:val="24"/>
          <w:szCs w:val="24"/>
        </w:rPr>
        <w:t>0.31 years compared</w:t>
      </w:r>
      <w:r w:rsidR="005F717C">
        <w:rPr>
          <w:rFonts w:ascii="Times New Roman" w:hAnsi="Times New Roman"/>
          <w:sz w:val="24"/>
          <w:szCs w:val="24"/>
        </w:rPr>
        <w:t xml:space="preserve"> to metformin and 1.19 more life </w:t>
      </w:r>
      <w:r w:rsidR="00E82916">
        <w:rPr>
          <w:rFonts w:ascii="Times New Roman" w:hAnsi="Times New Roman"/>
          <w:sz w:val="24"/>
          <w:szCs w:val="24"/>
        </w:rPr>
        <w:t xml:space="preserve">years </w:t>
      </w:r>
      <w:r w:rsidR="005F717C">
        <w:rPr>
          <w:rFonts w:ascii="Times New Roman" w:hAnsi="Times New Roman"/>
          <w:sz w:val="24"/>
          <w:szCs w:val="24"/>
        </w:rPr>
        <w:t>when co</w:t>
      </w:r>
      <w:r w:rsidR="005F717C" w:rsidRPr="00A6775A">
        <w:rPr>
          <w:rFonts w:ascii="Times New Roman" w:hAnsi="Times New Roman"/>
          <w:sz w:val="24"/>
          <w:szCs w:val="24"/>
        </w:rPr>
        <w:t>m</w:t>
      </w:r>
      <w:r w:rsidR="005F717C">
        <w:rPr>
          <w:rFonts w:ascii="Times New Roman" w:hAnsi="Times New Roman"/>
          <w:sz w:val="24"/>
          <w:szCs w:val="24"/>
        </w:rPr>
        <w:t xml:space="preserve">bined with </w:t>
      </w:r>
      <w:r w:rsidR="005F717C" w:rsidRPr="00A6775A">
        <w:rPr>
          <w:rFonts w:ascii="Times New Roman" w:hAnsi="Times New Roman"/>
          <w:sz w:val="24"/>
          <w:szCs w:val="24"/>
        </w:rPr>
        <w:t>m</w:t>
      </w:r>
      <w:r w:rsidR="005F717C">
        <w:rPr>
          <w:rFonts w:ascii="Times New Roman" w:hAnsi="Times New Roman"/>
          <w:sz w:val="24"/>
          <w:szCs w:val="24"/>
        </w:rPr>
        <w:t>etfor</w:t>
      </w:r>
      <w:r w:rsidR="00E82916" w:rsidRPr="00A6775A">
        <w:rPr>
          <w:rFonts w:ascii="Times New Roman" w:hAnsi="Times New Roman"/>
          <w:sz w:val="24"/>
          <w:szCs w:val="24"/>
        </w:rPr>
        <w:t>m</w:t>
      </w:r>
      <w:r w:rsidR="00E82916">
        <w:rPr>
          <w:rFonts w:ascii="Times New Roman" w:hAnsi="Times New Roman"/>
          <w:sz w:val="24"/>
          <w:szCs w:val="24"/>
        </w:rPr>
        <w:t>in when</w:t>
      </w:r>
      <w:r w:rsidR="005F717C">
        <w:rPr>
          <w:rFonts w:ascii="Times New Roman" w:hAnsi="Times New Roman"/>
          <w:sz w:val="24"/>
          <w:szCs w:val="24"/>
        </w:rPr>
        <w:t xml:space="preserve"> </w:t>
      </w:r>
      <w:r w:rsidRPr="00A6775A">
        <w:rPr>
          <w:rFonts w:ascii="Times New Roman" w:hAnsi="Times New Roman"/>
          <w:sz w:val="24"/>
          <w:szCs w:val="24"/>
        </w:rPr>
        <w:t xml:space="preserve">compared to other metformin combinations. </w:t>
      </w:r>
      <w:r w:rsidR="005F717C">
        <w:rPr>
          <w:rFonts w:ascii="Times New Roman" w:hAnsi="Times New Roman"/>
          <w:sz w:val="24"/>
          <w:szCs w:val="24"/>
        </w:rPr>
        <w:t>However, d</w:t>
      </w:r>
      <w:r w:rsidRPr="00A6775A">
        <w:rPr>
          <w:rFonts w:ascii="Times New Roman" w:hAnsi="Times New Roman"/>
          <w:sz w:val="24"/>
          <w:szCs w:val="24"/>
        </w:rPr>
        <w:t xml:space="preserve">espite reducing the occurrence of </w:t>
      </w:r>
      <w:proofErr w:type="spellStart"/>
      <w:r w:rsidRPr="00A6775A">
        <w:rPr>
          <w:rFonts w:ascii="Times New Roman" w:hAnsi="Times New Roman"/>
          <w:sz w:val="24"/>
          <w:szCs w:val="24"/>
        </w:rPr>
        <w:t>hypoglycemic</w:t>
      </w:r>
      <w:proofErr w:type="spellEnd"/>
      <w:r w:rsidRPr="00A6775A">
        <w:rPr>
          <w:rFonts w:ascii="Times New Roman" w:hAnsi="Times New Roman"/>
          <w:sz w:val="24"/>
          <w:szCs w:val="24"/>
        </w:rPr>
        <w:t xml:space="preserve"> events and increasing life expectancy, treatments </w:t>
      </w:r>
      <w:r w:rsidR="005F717C">
        <w:rPr>
          <w:rFonts w:ascii="Times New Roman" w:hAnsi="Times New Roman"/>
          <w:sz w:val="24"/>
          <w:szCs w:val="24"/>
        </w:rPr>
        <w:t xml:space="preserve">for patients with </w:t>
      </w:r>
      <w:r w:rsidR="005F717C" w:rsidRPr="00A6775A">
        <w:rPr>
          <w:rFonts w:ascii="Times New Roman" w:hAnsi="Times New Roman"/>
          <w:sz w:val="24"/>
          <w:szCs w:val="24"/>
        </w:rPr>
        <w:t xml:space="preserve">T2DM </w:t>
      </w:r>
      <w:r w:rsidRPr="00A6775A">
        <w:rPr>
          <w:rFonts w:ascii="Times New Roman" w:hAnsi="Times New Roman"/>
          <w:sz w:val="24"/>
          <w:szCs w:val="24"/>
        </w:rPr>
        <w:t>containing vildagliptin are not currently considered cost-effective from the perspective of the Brazilian Health Sys</w:t>
      </w:r>
      <w:r w:rsidR="005F717C">
        <w:rPr>
          <w:rFonts w:ascii="Times New Roman" w:hAnsi="Times New Roman"/>
          <w:sz w:val="24"/>
          <w:szCs w:val="24"/>
        </w:rPr>
        <w:t>tem.</w:t>
      </w:r>
    </w:p>
    <w:p w14:paraId="2FA8ACC7" w14:textId="77777777" w:rsidR="00357C9A" w:rsidRDefault="00357C9A" w:rsidP="007944BA">
      <w:pPr>
        <w:pStyle w:val="NoSpacing"/>
        <w:rPr>
          <w:rFonts w:ascii="Times New Roman" w:hAnsi="Times New Roman"/>
          <w:sz w:val="24"/>
          <w:szCs w:val="24"/>
        </w:rPr>
      </w:pPr>
    </w:p>
    <w:p w14:paraId="3423979C" w14:textId="74566F64" w:rsidR="00FE377C" w:rsidRPr="00FE377C" w:rsidRDefault="00406CA3" w:rsidP="007944BA">
      <w:pPr>
        <w:pStyle w:val="NoSpacing"/>
        <w:rPr>
          <w:rFonts w:ascii="Times New Roman" w:hAnsi="Times New Roman"/>
          <w:b/>
          <w:sz w:val="24"/>
          <w:szCs w:val="24"/>
        </w:rPr>
      </w:pPr>
      <w:r>
        <w:rPr>
          <w:rFonts w:ascii="Times New Roman" w:hAnsi="Times New Roman"/>
          <w:b/>
          <w:sz w:val="24"/>
          <w:szCs w:val="24"/>
        </w:rPr>
        <w:t xml:space="preserve">7. </w:t>
      </w:r>
      <w:proofErr w:type="gramStart"/>
      <w:r>
        <w:rPr>
          <w:rFonts w:ascii="Times New Roman" w:hAnsi="Times New Roman"/>
          <w:b/>
          <w:sz w:val="24"/>
          <w:szCs w:val="24"/>
        </w:rPr>
        <w:t>Five</w:t>
      </w:r>
      <w:r w:rsidR="00FE377C" w:rsidRPr="00FE377C">
        <w:rPr>
          <w:rFonts w:ascii="Times New Roman" w:hAnsi="Times New Roman"/>
          <w:b/>
          <w:sz w:val="24"/>
          <w:szCs w:val="24"/>
        </w:rPr>
        <w:t>-</w:t>
      </w:r>
      <w:proofErr w:type="gramEnd"/>
      <w:r w:rsidR="00FE377C" w:rsidRPr="00FE377C">
        <w:rPr>
          <w:rFonts w:ascii="Times New Roman" w:hAnsi="Times New Roman"/>
          <w:b/>
          <w:sz w:val="24"/>
          <w:szCs w:val="24"/>
        </w:rPr>
        <w:t>year perspective</w:t>
      </w:r>
    </w:p>
    <w:p w14:paraId="547C0819" w14:textId="77777777" w:rsidR="00FE377C" w:rsidRDefault="00FE377C" w:rsidP="007944BA">
      <w:pPr>
        <w:pStyle w:val="NoSpacing"/>
        <w:rPr>
          <w:rFonts w:ascii="Times New Roman" w:hAnsi="Times New Roman"/>
          <w:sz w:val="24"/>
          <w:szCs w:val="24"/>
        </w:rPr>
      </w:pPr>
    </w:p>
    <w:p w14:paraId="47A41D4D" w14:textId="49701741" w:rsidR="00FE377C" w:rsidRPr="0008181A" w:rsidRDefault="0008181A" w:rsidP="0008181A">
      <w:pPr>
        <w:pStyle w:val="NoSpacing"/>
        <w:rPr>
          <w:rFonts w:ascii="Times New Roman" w:hAnsi="Times New Roman"/>
          <w:sz w:val="24"/>
          <w:szCs w:val="24"/>
        </w:rPr>
      </w:pPr>
      <w:r w:rsidRPr="0008181A">
        <w:rPr>
          <w:rFonts w:ascii="Times New Roman" w:hAnsi="Times New Roman"/>
          <w:sz w:val="24"/>
          <w:szCs w:val="24"/>
        </w:rPr>
        <w:t xml:space="preserve">It is likely that </w:t>
      </w:r>
      <w:r w:rsidR="00FE377C" w:rsidRPr="0008181A">
        <w:rPr>
          <w:rFonts w:ascii="Times New Roman" w:hAnsi="Times New Roman"/>
          <w:sz w:val="24"/>
          <w:szCs w:val="24"/>
        </w:rPr>
        <w:t>metformin and sulfonylur</w:t>
      </w:r>
      <w:r w:rsidRPr="0008181A">
        <w:rPr>
          <w:rFonts w:ascii="Times New Roman" w:hAnsi="Times New Roman"/>
          <w:sz w:val="24"/>
          <w:szCs w:val="24"/>
        </w:rPr>
        <w:t xml:space="preserve">eas will remain </w:t>
      </w:r>
      <w:r>
        <w:rPr>
          <w:rFonts w:ascii="Times New Roman" w:hAnsi="Times New Roman"/>
          <w:sz w:val="24"/>
          <w:szCs w:val="24"/>
        </w:rPr>
        <w:t>first choice treat</w:t>
      </w:r>
      <w:r w:rsidRPr="00F8200F">
        <w:rPr>
          <w:rFonts w:ascii="Times New Roman" w:hAnsi="Times New Roman"/>
          <w:sz w:val="24"/>
          <w:szCs w:val="24"/>
        </w:rPr>
        <w:t>m</w:t>
      </w:r>
      <w:r>
        <w:rPr>
          <w:rFonts w:ascii="Times New Roman" w:hAnsi="Times New Roman"/>
          <w:sz w:val="24"/>
          <w:szCs w:val="24"/>
        </w:rPr>
        <w:t>ents</w:t>
      </w:r>
      <w:r w:rsidR="00FE377C" w:rsidRPr="0008181A">
        <w:rPr>
          <w:rFonts w:ascii="Times New Roman" w:hAnsi="Times New Roman"/>
          <w:sz w:val="24"/>
          <w:szCs w:val="24"/>
        </w:rPr>
        <w:t xml:space="preserve"> for patients with T2DM</w:t>
      </w:r>
      <w:r w:rsidRPr="0008181A">
        <w:rPr>
          <w:rFonts w:ascii="Times New Roman" w:hAnsi="Times New Roman"/>
          <w:sz w:val="24"/>
          <w:szCs w:val="24"/>
        </w:rPr>
        <w:t xml:space="preserve"> </w:t>
      </w:r>
      <w:r w:rsidR="005F717C">
        <w:rPr>
          <w:rFonts w:ascii="Times New Roman" w:hAnsi="Times New Roman"/>
          <w:sz w:val="24"/>
          <w:szCs w:val="24"/>
        </w:rPr>
        <w:t xml:space="preserve">in Brazil over the next 5 years </w:t>
      </w:r>
      <w:r w:rsidRPr="0008181A">
        <w:rPr>
          <w:rFonts w:ascii="Times New Roman" w:hAnsi="Times New Roman"/>
          <w:sz w:val="24"/>
          <w:szCs w:val="24"/>
        </w:rPr>
        <w:t>given the published evidence and their continued low costs</w:t>
      </w:r>
      <w:r>
        <w:rPr>
          <w:rFonts w:ascii="Times New Roman" w:hAnsi="Times New Roman"/>
          <w:sz w:val="24"/>
          <w:szCs w:val="24"/>
        </w:rPr>
        <w:t xml:space="preserve">. For patients </w:t>
      </w:r>
      <w:r w:rsidR="00FE377C" w:rsidRPr="0008181A">
        <w:rPr>
          <w:rFonts w:ascii="Times New Roman" w:hAnsi="Times New Roman"/>
          <w:sz w:val="24"/>
          <w:szCs w:val="24"/>
        </w:rPr>
        <w:t xml:space="preserve">where these medications are no longer sufficient for </w:t>
      </w:r>
      <w:proofErr w:type="spellStart"/>
      <w:r w:rsidR="00FE377C" w:rsidRPr="0008181A">
        <w:rPr>
          <w:rFonts w:ascii="Times New Roman" w:hAnsi="Times New Roman"/>
          <w:sz w:val="24"/>
          <w:szCs w:val="24"/>
        </w:rPr>
        <w:t>glycemi</w:t>
      </w:r>
      <w:r>
        <w:rPr>
          <w:rFonts w:ascii="Times New Roman" w:hAnsi="Times New Roman"/>
          <w:sz w:val="24"/>
          <w:szCs w:val="24"/>
        </w:rPr>
        <w:t>c</w:t>
      </w:r>
      <w:proofErr w:type="spellEnd"/>
      <w:r>
        <w:rPr>
          <w:rFonts w:ascii="Times New Roman" w:hAnsi="Times New Roman"/>
          <w:sz w:val="24"/>
          <w:szCs w:val="24"/>
        </w:rPr>
        <w:t xml:space="preserve"> control</w:t>
      </w:r>
      <w:r w:rsidR="005F717C">
        <w:rPr>
          <w:rFonts w:ascii="Times New Roman" w:hAnsi="Times New Roman"/>
          <w:sz w:val="24"/>
          <w:szCs w:val="24"/>
        </w:rPr>
        <w:t>,</w:t>
      </w:r>
      <w:r w:rsidR="00FE377C" w:rsidRPr="0008181A">
        <w:rPr>
          <w:rFonts w:ascii="Times New Roman" w:hAnsi="Times New Roman"/>
          <w:sz w:val="24"/>
          <w:szCs w:val="24"/>
        </w:rPr>
        <w:t xml:space="preserve"> insulin ad</w:t>
      </w:r>
      <w:r>
        <w:rPr>
          <w:rFonts w:ascii="Times New Roman" w:hAnsi="Times New Roman"/>
          <w:sz w:val="24"/>
          <w:szCs w:val="24"/>
        </w:rPr>
        <w:t>ministration or additional oral treat</w:t>
      </w:r>
      <w:r w:rsidRPr="00F8200F">
        <w:rPr>
          <w:rFonts w:ascii="Times New Roman" w:hAnsi="Times New Roman"/>
          <w:sz w:val="24"/>
          <w:szCs w:val="24"/>
        </w:rPr>
        <w:t>m</w:t>
      </w:r>
      <w:r>
        <w:rPr>
          <w:rFonts w:ascii="Times New Roman" w:hAnsi="Times New Roman"/>
          <w:sz w:val="24"/>
          <w:szCs w:val="24"/>
        </w:rPr>
        <w:t>ents with the gliptins such as vildagliptin will increasingly be used</w:t>
      </w:r>
      <w:r w:rsidR="00FE377C" w:rsidRPr="0008181A">
        <w:rPr>
          <w:rFonts w:ascii="Times New Roman" w:hAnsi="Times New Roman"/>
          <w:sz w:val="24"/>
          <w:szCs w:val="24"/>
        </w:rPr>
        <w:t xml:space="preserve">. </w:t>
      </w:r>
      <w:r>
        <w:rPr>
          <w:rFonts w:ascii="Times New Roman" w:hAnsi="Times New Roman"/>
          <w:sz w:val="24"/>
          <w:szCs w:val="24"/>
        </w:rPr>
        <w:t xml:space="preserve">New studies will provide insights into the </w:t>
      </w:r>
      <w:r w:rsidR="00FE377C" w:rsidRPr="0008181A">
        <w:rPr>
          <w:rFonts w:ascii="Times New Roman" w:hAnsi="Times New Roman"/>
          <w:sz w:val="24"/>
          <w:szCs w:val="24"/>
        </w:rPr>
        <w:t>safe</w:t>
      </w:r>
      <w:r>
        <w:rPr>
          <w:rFonts w:ascii="Times New Roman" w:hAnsi="Times New Roman"/>
          <w:sz w:val="24"/>
          <w:szCs w:val="24"/>
        </w:rPr>
        <w:t xml:space="preserve">ty, </w:t>
      </w:r>
      <w:r w:rsidR="00FE377C" w:rsidRPr="0008181A">
        <w:rPr>
          <w:rFonts w:ascii="Times New Roman" w:hAnsi="Times New Roman"/>
          <w:sz w:val="24"/>
          <w:szCs w:val="24"/>
        </w:rPr>
        <w:t>the</w:t>
      </w:r>
      <w:r>
        <w:rPr>
          <w:rFonts w:ascii="Times New Roman" w:hAnsi="Times New Roman"/>
          <w:sz w:val="24"/>
          <w:szCs w:val="24"/>
        </w:rPr>
        <w:t xml:space="preserve"> risk of anaphylactic reactions as well as</w:t>
      </w:r>
      <w:r w:rsidR="00FE377C" w:rsidRPr="0008181A">
        <w:rPr>
          <w:rFonts w:ascii="Times New Roman" w:hAnsi="Times New Roman"/>
          <w:sz w:val="24"/>
          <w:szCs w:val="24"/>
        </w:rPr>
        <w:t xml:space="preserve"> </w:t>
      </w:r>
      <w:r>
        <w:rPr>
          <w:rFonts w:ascii="Times New Roman" w:hAnsi="Times New Roman"/>
          <w:sz w:val="24"/>
          <w:szCs w:val="24"/>
        </w:rPr>
        <w:t xml:space="preserve">the potential for increased </w:t>
      </w:r>
      <w:r w:rsidR="00FE377C" w:rsidRPr="0008181A">
        <w:rPr>
          <w:rFonts w:ascii="Times New Roman" w:hAnsi="Times New Roman"/>
          <w:sz w:val="24"/>
          <w:szCs w:val="24"/>
        </w:rPr>
        <w:t>infections, pancreatitis and bullous pemphigoid</w:t>
      </w:r>
      <w:r>
        <w:rPr>
          <w:rFonts w:ascii="Times New Roman" w:hAnsi="Times New Roman"/>
          <w:sz w:val="24"/>
          <w:szCs w:val="24"/>
        </w:rPr>
        <w:t xml:space="preserve"> with vildagliptin</w:t>
      </w:r>
      <w:r w:rsidR="00FE377C" w:rsidRPr="0008181A">
        <w:rPr>
          <w:rFonts w:ascii="Times New Roman" w:hAnsi="Times New Roman"/>
          <w:sz w:val="24"/>
          <w:szCs w:val="24"/>
        </w:rPr>
        <w:t xml:space="preserve">. </w:t>
      </w:r>
      <w:r>
        <w:rPr>
          <w:rFonts w:ascii="Times New Roman" w:hAnsi="Times New Roman"/>
          <w:sz w:val="24"/>
          <w:szCs w:val="24"/>
        </w:rPr>
        <w:t>However, u</w:t>
      </w:r>
      <w:r w:rsidR="00FE377C" w:rsidRPr="0008181A">
        <w:rPr>
          <w:rFonts w:ascii="Times New Roman" w:hAnsi="Times New Roman"/>
          <w:sz w:val="24"/>
          <w:szCs w:val="24"/>
        </w:rPr>
        <w:t>n</w:t>
      </w:r>
      <w:r>
        <w:rPr>
          <w:rFonts w:ascii="Times New Roman" w:hAnsi="Times New Roman"/>
          <w:sz w:val="24"/>
          <w:szCs w:val="24"/>
        </w:rPr>
        <w:t>less new evidence points to an i</w:t>
      </w:r>
      <w:r w:rsidRPr="00F8200F">
        <w:rPr>
          <w:rFonts w:ascii="Times New Roman" w:hAnsi="Times New Roman"/>
          <w:sz w:val="24"/>
          <w:szCs w:val="24"/>
        </w:rPr>
        <w:t>m</w:t>
      </w:r>
      <w:r>
        <w:rPr>
          <w:rFonts w:ascii="Times New Roman" w:hAnsi="Times New Roman"/>
          <w:sz w:val="24"/>
          <w:szCs w:val="24"/>
        </w:rPr>
        <w:t xml:space="preserve">proved </w:t>
      </w:r>
      <w:r w:rsidR="00FE377C" w:rsidRPr="0008181A">
        <w:rPr>
          <w:rFonts w:ascii="Times New Roman" w:hAnsi="Times New Roman"/>
          <w:sz w:val="24"/>
          <w:szCs w:val="24"/>
        </w:rPr>
        <w:t>safety profile</w:t>
      </w:r>
      <w:r>
        <w:rPr>
          <w:rFonts w:ascii="Times New Roman" w:hAnsi="Times New Roman"/>
          <w:sz w:val="24"/>
          <w:szCs w:val="24"/>
        </w:rPr>
        <w:t xml:space="preserve"> and effectiveness</w:t>
      </w:r>
      <w:r w:rsidR="00FE377C" w:rsidRPr="0008181A">
        <w:rPr>
          <w:rFonts w:ascii="Times New Roman" w:hAnsi="Times New Roman"/>
          <w:sz w:val="24"/>
          <w:szCs w:val="24"/>
        </w:rPr>
        <w:t xml:space="preserve">, </w:t>
      </w:r>
      <w:r>
        <w:rPr>
          <w:rFonts w:ascii="Times New Roman" w:hAnsi="Times New Roman"/>
          <w:sz w:val="24"/>
          <w:szCs w:val="24"/>
        </w:rPr>
        <w:t xml:space="preserve">it is unlikely that </w:t>
      </w:r>
      <w:r w:rsidR="00FE377C" w:rsidRPr="0008181A">
        <w:rPr>
          <w:rFonts w:ascii="Times New Roman" w:hAnsi="Times New Roman"/>
          <w:sz w:val="24"/>
          <w:szCs w:val="24"/>
        </w:rPr>
        <w:t xml:space="preserve">vildagliptin </w:t>
      </w:r>
      <w:r>
        <w:rPr>
          <w:rFonts w:ascii="Times New Roman" w:hAnsi="Times New Roman"/>
          <w:sz w:val="24"/>
          <w:szCs w:val="24"/>
        </w:rPr>
        <w:t>will be included within the Public Health Syste</w:t>
      </w:r>
      <w:r w:rsidRPr="00F8200F">
        <w:rPr>
          <w:rFonts w:ascii="Times New Roman" w:hAnsi="Times New Roman"/>
          <w:sz w:val="24"/>
          <w:szCs w:val="24"/>
        </w:rPr>
        <w:t>m</w:t>
      </w:r>
      <w:r w:rsidR="005F717C">
        <w:rPr>
          <w:rFonts w:ascii="Times New Roman" w:hAnsi="Times New Roman"/>
          <w:sz w:val="24"/>
          <w:szCs w:val="24"/>
        </w:rPr>
        <w:t xml:space="preserve"> in Brazil unless the economic thresholds appreciably change. </w:t>
      </w:r>
    </w:p>
    <w:p w14:paraId="61D3DC7E" w14:textId="77777777" w:rsidR="00FE377C" w:rsidRPr="0008181A" w:rsidRDefault="00FE377C" w:rsidP="0008181A">
      <w:pPr>
        <w:pStyle w:val="NoSpacing"/>
        <w:rPr>
          <w:rFonts w:ascii="Times New Roman" w:hAnsi="Times New Roman"/>
          <w:sz w:val="24"/>
          <w:szCs w:val="24"/>
        </w:rPr>
      </w:pPr>
    </w:p>
    <w:p w14:paraId="71908D39" w14:textId="77777777" w:rsidR="00192C15" w:rsidRDefault="00192C15">
      <w:pPr>
        <w:suppressAutoHyphens w:val="0"/>
        <w:spacing w:before="0" w:after="0" w:line="240" w:lineRule="auto"/>
        <w:jc w:val="left"/>
        <w:rPr>
          <w:rFonts w:eastAsia="Calibri" w:cs="Times New Roman"/>
          <w:b/>
          <w:kern w:val="0"/>
          <w:szCs w:val="24"/>
          <w:lang w:val="en-GB" w:eastAsia="en-US"/>
        </w:rPr>
      </w:pPr>
      <w:r>
        <w:rPr>
          <w:b/>
          <w:szCs w:val="24"/>
        </w:rPr>
        <w:br w:type="page"/>
      </w:r>
    </w:p>
    <w:p w14:paraId="7CD50FB0" w14:textId="12A225CB" w:rsidR="00842077" w:rsidRPr="00565286" w:rsidRDefault="00F25975" w:rsidP="00842077">
      <w:pPr>
        <w:pStyle w:val="NoSpacing"/>
        <w:rPr>
          <w:rFonts w:ascii="Times New Roman" w:hAnsi="Times New Roman"/>
          <w:b/>
          <w:sz w:val="24"/>
          <w:szCs w:val="24"/>
        </w:rPr>
      </w:pPr>
      <w:r>
        <w:rPr>
          <w:rFonts w:ascii="Times New Roman" w:hAnsi="Times New Roman"/>
          <w:b/>
          <w:sz w:val="24"/>
          <w:szCs w:val="24"/>
        </w:rPr>
        <w:lastRenderedPageBreak/>
        <w:t xml:space="preserve">8. </w:t>
      </w:r>
      <w:r w:rsidR="00842077" w:rsidRPr="00565286">
        <w:rPr>
          <w:rFonts w:ascii="Times New Roman" w:hAnsi="Times New Roman"/>
          <w:b/>
          <w:sz w:val="24"/>
          <w:szCs w:val="24"/>
        </w:rPr>
        <w:t xml:space="preserve">Key </w:t>
      </w:r>
      <w:r>
        <w:rPr>
          <w:rFonts w:ascii="Times New Roman" w:hAnsi="Times New Roman"/>
          <w:b/>
          <w:sz w:val="24"/>
          <w:szCs w:val="24"/>
        </w:rPr>
        <w:t>issues</w:t>
      </w:r>
      <w:r w:rsidR="00842077" w:rsidRPr="00565286">
        <w:rPr>
          <w:rFonts w:ascii="Times New Roman" w:hAnsi="Times New Roman"/>
          <w:b/>
          <w:sz w:val="24"/>
          <w:szCs w:val="24"/>
        </w:rPr>
        <w:t>:</w:t>
      </w:r>
    </w:p>
    <w:p w14:paraId="14C7BED6" w14:textId="77777777" w:rsidR="00842077" w:rsidRPr="00A6775A" w:rsidRDefault="00842077" w:rsidP="00842077">
      <w:pPr>
        <w:pStyle w:val="NoSpacing"/>
        <w:rPr>
          <w:rFonts w:ascii="Times New Roman" w:hAnsi="Times New Roman"/>
          <w:sz w:val="24"/>
          <w:szCs w:val="24"/>
        </w:rPr>
      </w:pPr>
    </w:p>
    <w:p w14:paraId="4DF0E0CC" w14:textId="77777777" w:rsidR="00842077" w:rsidRDefault="00842077" w:rsidP="00842077">
      <w:pPr>
        <w:pStyle w:val="NoSpacing"/>
        <w:numPr>
          <w:ilvl w:val="0"/>
          <w:numId w:val="4"/>
        </w:numPr>
        <w:rPr>
          <w:rFonts w:ascii="Times New Roman" w:hAnsi="Times New Roman"/>
          <w:sz w:val="24"/>
          <w:szCs w:val="24"/>
        </w:rPr>
      </w:pPr>
      <w:r>
        <w:rPr>
          <w:rFonts w:ascii="Times New Roman" w:hAnsi="Times New Roman"/>
          <w:sz w:val="24"/>
          <w:szCs w:val="24"/>
        </w:rPr>
        <w:t xml:space="preserve">The prevalence and costs associated with Type 2 diabetes is increasing. New </w:t>
      </w:r>
      <w:proofErr w:type="spellStart"/>
      <w:r>
        <w:rPr>
          <w:rFonts w:ascii="Times New Roman" w:hAnsi="Times New Roman"/>
          <w:sz w:val="24"/>
          <w:szCs w:val="24"/>
        </w:rPr>
        <w:t>treatents</w:t>
      </w:r>
      <w:proofErr w:type="spellEnd"/>
      <w:r>
        <w:rPr>
          <w:rFonts w:ascii="Times New Roman" w:hAnsi="Times New Roman"/>
          <w:sz w:val="24"/>
          <w:szCs w:val="24"/>
        </w:rPr>
        <w:t xml:space="preserve"> are welcomed; however they need to be cost-effective to be affordable within public healthcare systems</w:t>
      </w:r>
    </w:p>
    <w:p w14:paraId="2CECCFC5" w14:textId="77777777" w:rsidR="00842077" w:rsidRPr="00A6775A" w:rsidRDefault="00842077" w:rsidP="00842077">
      <w:pPr>
        <w:pStyle w:val="NoSpacing"/>
        <w:numPr>
          <w:ilvl w:val="0"/>
          <w:numId w:val="4"/>
        </w:numPr>
        <w:rPr>
          <w:rFonts w:ascii="Times New Roman" w:hAnsi="Times New Roman"/>
          <w:sz w:val="24"/>
          <w:szCs w:val="24"/>
        </w:rPr>
      </w:pPr>
      <w:r w:rsidRPr="00A6775A">
        <w:rPr>
          <w:rFonts w:ascii="Times New Roman" w:hAnsi="Times New Roman"/>
          <w:sz w:val="24"/>
          <w:szCs w:val="24"/>
        </w:rPr>
        <w:t xml:space="preserve">Considering the willingness to pay up to a per capita GDP, vildagliptin monotherapy is not </w:t>
      </w:r>
      <w:r>
        <w:rPr>
          <w:rFonts w:ascii="Times New Roman" w:hAnsi="Times New Roman"/>
          <w:sz w:val="24"/>
          <w:szCs w:val="24"/>
        </w:rPr>
        <w:t xml:space="preserve">currently considered </w:t>
      </w:r>
      <w:r w:rsidRPr="00A6775A">
        <w:rPr>
          <w:rFonts w:ascii="Times New Roman" w:hAnsi="Times New Roman"/>
          <w:sz w:val="24"/>
          <w:szCs w:val="24"/>
        </w:rPr>
        <w:t xml:space="preserve">cost-effective compared to metformin monotherapy </w:t>
      </w:r>
      <w:r>
        <w:rPr>
          <w:rFonts w:ascii="Times New Roman" w:hAnsi="Times New Roman"/>
          <w:sz w:val="24"/>
          <w:szCs w:val="24"/>
        </w:rPr>
        <w:t>within the Brazilian public healthcare system</w:t>
      </w:r>
    </w:p>
    <w:p w14:paraId="13EB945B" w14:textId="77777777" w:rsidR="00842077" w:rsidRPr="00A6775A" w:rsidRDefault="00842077" w:rsidP="00842077">
      <w:pPr>
        <w:pStyle w:val="NoSpacing"/>
        <w:numPr>
          <w:ilvl w:val="0"/>
          <w:numId w:val="4"/>
        </w:numPr>
        <w:rPr>
          <w:rFonts w:ascii="Times New Roman" w:hAnsi="Times New Roman"/>
          <w:sz w:val="24"/>
          <w:szCs w:val="24"/>
        </w:rPr>
      </w:pPr>
      <w:r w:rsidRPr="00A6775A">
        <w:rPr>
          <w:rFonts w:ascii="Times New Roman" w:hAnsi="Times New Roman"/>
          <w:sz w:val="24"/>
          <w:szCs w:val="24"/>
        </w:rPr>
        <w:t>Despite the low ICER of vildagliptin combined with metf</w:t>
      </w:r>
      <w:r>
        <w:rPr>
          <w:rFonts w:ascii="Times New Roman" w:hAnsi="Times New Roman"/>
          <w:sz w:val="24"/>
          <w:szCs w:val="24"/>
        </w:rPr>
        <w:t>ormin compared to other metformin combinations</w:t>
      </w:r>
      <w:r w:rsidRPr="00A6775A">
        <w:rPr>
          <w:rFonts w:ascii="Times New Roman" w:hAnsi="Times New Roman"/>
          <w:sz w:val="24"/>
          <w:szCs w:val="24"/>
        </w:rPr>
        <w:t>, we identified a higher probability of this value to be above t</w:t>
      </w:r>
      <w:r>
        <w:rPr>
          <w:rFonts w:ascii="Times New Roman" w:hAnsi="Times New Roman"/>
          <w:sz w:val="24"/>
          <w:szCs w:val="24"/>
        </w:rPr>
        <w:t xml:space="preserve">he willingness to pay threshold based on </w:t>
      </w:r>
      <w:r w:rsidRPr="00A6775A">
        <w:rPr>
          <w:rFonts w:ascii="Times New Roman" w:hAnsi="Times New Roman"/>
          <w:sz w:val="24"/>
          <w:szCs w:val="24"/>
        </w:rPr>
        <w:t>Markov models</w:t>
      </w:r>
      <w:r>
        <w:rPr>
          <w:rFonts w:ascii="Times New Roman" w:hAnsi="Times New Roman"/>
          <w:sz w:val="24"/>
          <w:szCs w:val="24"/>
        </w:rPr>
        <w:t xml:space="preserve"> and si</w:t>
      </w:r>
      <w:r w:rsidRPr="00A6775A">
        <w:rPr>
          <w:rFonts w:ascii="Times New Roman" w:hAnsi="Times New Roman"/>
          <w:sz w:val="24"/>
          <w:szCs w:val="24"/>
        </w:rPr>
        <w:t>m</w:t>
      </w:r>
      <w:r>
        <w:rPr>
          <w:rFonts w:ascii="Times New Roman" w:hAnsi="Times New Roman"/>
          <w:sz w:val="24"/>
          <w:szCs w:val="24"/>
        </w:rPr>
        <w:t>ulations</w:t>
      </w:r>
    </w:p>
    <w:p w14:paraId="4FA72E17" w14:textId="77777777" w:rsidR="00842077" w:rsidRPr="00A6775A" w:rsidRDefault="00842077" w:rsidP="00842077">
      <w:pPr>
        <w:pStyle w:val="NoSpacing"/>
        <w:numPr>
          <w:ilvl w:val="0"/>
          <w:numId w:val="4"/>
        </w:numPr>
        <w:rPr>
          <w:rFonts w:ascii="Times New Roman" w:hAnsi="Times New Roman"/>
          <w:sz w:val="24"/>
          <w:szCs w:val="24"/>
        </w:rPr>
      </w:pPr>
      <w:r w:rsidRPr="00A6775A">
        <w:rPr>
          <w:rFonts w:ascii="Times New Roman" w:hAnsi="Times New Roman"/>
          <w:sz w:val="24"/>
          <w:szCs w:val="24"/>
        </w:rPr>
        <w:t>Involving observational data, despite the low ICER, vildagliptin-containing treatments have a</w:t>
      </w:r>
      <w:r>
        <w:rPr>
          <w:rFonts w:ascii="Times New Roman" w:hAnsi="Times New Roman"/>
          <w:sz w:val="24"/>
          <w:szCs w:val="24"/>
        </w:rPr>
        <w:t>gain a</w:t>
      </w:r>
      <w:r w:rsidRPr="00A6775A">
        <w:rPr>
          <w:rFonts w:ascii="Times New Roman" w:hAnsi="Times New Roman"/>
          <w:sz w:val="24"/>
          <w:szCs w:val="24"/>
        </w:rPr>
        <w:t xml:space="preserve"> lower probability to be below the cost-effectiveness threshold.</w:t>
      </w:r>
    </w:p>
    <w:p w14:paraId="5BA009B0" w14:textId="77777777" w:rsidR="00842077" w:rsidRPr="00A6775A" w:rsidRDefault="00842077" w:rsidP="00842077">
      <w:pPr>
        <w:pStyle w:val="NoSpacing"/>
        <w:numPr>
          <w:ilvl w:val="0"/>
          <w:numId w:val="4"/>
        </w:numPr>
        <w:rPr>
          <w:rFonts w:ascii="Times New Roman" w:hAnsi="Times New Roman"/>
          <w:sz w:val="24"/>
          <w:szCs w:val="24"/>
        </w:rPr>
      </w:pPr>
      <w:r w:rsidRPr="00A6775A">
        <w:rPr>
          <w:rFonts w:ascii="Times New Roman" w:hAnsi="Times New Roman"/>
          <w:sz w:val="24"/>
          <w:szCs w:val="24"/>
        </w:rPr>
        <w:t xml:space="preserve">Incorporation of vildagliptin or its combination with metformin is not currently recommended for the Brazilian Health System. This may change, especially for vildagliptin combined with </w:t>
      </w:r>
      <w:proofErr w:type="gramStart"/>
      <w:r w:rsidRPr="00A6775A">
        <w:rPr>
          <w:rFonts w:ascii="Times New Roman" w:hAnsi="Times New Roman"/>
          <w:sz w:val="24"/>
          <w:szCs w:val="24"/>
        </w:rPr>
        <w:t>metformin,</w:t>
      </w:r>
      <w:proofErr w:type="gramEnd"/>
      <w:r w:rsidRPr="00A6775A">
        <w:rPr>
          <w:rFonts w:ascii="Times New Roman" w:hAnsi="Times New Roman"/>
          <w:sz w:val="24"/>
          <w:szCs w:val="24"/>
        </w:rPr>
        <w:t xml:space="preserve"> once more long-term safety and outcome are reported.</w:t>
      </w:r>
    </w:p>
    <w:p w14:paraId="2D284468" w14:textId="77777777" w:rsidR="00842077" w:rsidRDefault="00842077" w:rsidP="007944BA">
      <w:pPr>
        <w:pStyle w:val="NoSpacing"/>
        <w:rPr>
          <w:rFonts w:ascii="Times New Roman" w:hAnsi="Times New Roman"/>
          <w:sz w:val="24"/>
          <w:szCs w:val="24"/>
        </w:rPr>
      </w:pPr>
    </w:p>
    <w:p w14:paraId="1613A1FA" w14:textId="77777777" w:rsidR="00192C15" w:rsidRPr="007944BA" w:rsidRDefault="00192C15" w:rsidP="00192C15">
      <w:pPr>
        <w:pStyle w:val="NoSpacing"/>
        <w:rPr>
          <w:rFonts w:ascii="Times New Roman" w:hAnsi="Times New Roman"/>
          <w:b/>
          <w:sz w:val="24"/>
          <w:szCs w:val="24"/>
        </w:rPr>
      </w:pPr>
      <w:r w:rsidRPr="007944BA">
        <w:rPr>
          <w:rFonts w:ascii="Times New Roman" w:hAnsi="Times New Roman"/>
          <w:b/>
          <w:sz w:val="24"/>
          <w:szCs w:val="24"/>
        </w:rPr>
        <w:t xml:space="preserve">Acknowledgements </w:t>
      </w:r>
      <w:r>
        <w:rPr>
          <w:rFonts w:ascii="Times New Roman" w:hAnsi="Times New Roman"/>
          <w:b/>
          <w:sz w:val="24"/>
          <w:szCs w:val="24"/>
        </w:rPr>
        <w:t>and conflicts of interest</w:t>
      </w:r>
    </w:p>
    <w:p w14:paraId="0A39AC2C" w14:textId="77777777" w:rsidR="00192C15" w:rsidRPr="007944BA" w:rsidRDefault="00192C15" w:rsidP="00192C15">
      <w:pPr>
        <w:pStyle w:val="NoSpacing"/>
        <w:rPr>
          <w:rFonts w:ascii="Times New Roman" w:hAnsi="Times New Roman"/>
          <w:sz w:val="24"/>
          <w:szCs w:val="24"/>
        </w:rPr>
      </w:pPr>
      <w:r w:rsidRPr="007944BA">
        <w:rPr>
          <w:rFonts w:ascii="Times New Roman" w:hAnsi="Times New Roman"/>
          <w:sz w:val="24"/>
          <w:szCs w:val="24"/>
        </w:rPr>
        <w:t xml:space="preserve">The research was supported by the Research Group in </w:t>
      </w:r>
      <w:proofErr w:type="spellStart"/>
      <w:r w:rsidRPr="007944BA">
        <w:rPr>
          <w:rFonts w:ascii="Times New Roman" w:hAnsi="Times New Roman"/>
          <w:sz w:val="24"/>
          <w:szCs w:val="24"/>
        </w:rPr>
        <w:t>Pharmacoepidemiology</w:t>
      </w:r>
      <w:proofErr w:type="spellEnd"/>
      <w:r w:rsidRPr="007944BA">
        <w:rPr>
          <w:rFonts w:ascii="Times New Roman" w:hAnsi="Times New Roman"/>
          <w:sz w:val="24"/>
          <w:szCs w:val="24"/>
        </w:rPr>
        <w:t xml:space="preserve"> of the Federal University of Minas </w:t>
      </w:r>
      <w:proofErr w:type="spellStart"/>
      <w:r w:rsidRPr="007944BA">
        <w:rPr>
          <w:rFonts w:ascii="Times New Roman" w:hAnsi="Times New Roman"/>
          <w:sz w:val="24"/>
          <w:szCs w:val="24"/>
        </w:rPr>
        <w:t>Gerais</w:t>
      </w:r>
      <w:proofErr w:type="spellEnd"/>
      <w:r w:rsidRPr="007944BA">
        <w:rPr>
          <w:rFonts w:ascii="Times New Roman" w:hAnsi="Times New Roman"/>
          <w:sz w:val="24"/>
          <w:szCs w:val="24"/>
        </w:rPr>
        <w:t xml:space="preserve"> (UFMG). The au</w:t>
      </w:r>
      <w:r>
        <w:rPr>
          <w:rFonts w:ascii="Times New Roman" w:hAnsi="Times New Roman"/>
          <w:sz w:val="24"/>
          <w:szCs w:val="24"/>
        </w:rPr>
        <w:t>thors declare that they have no conflicts</w:t>
      </w:r>
      <w:r w:rsidRPr="007944BA">
        <w:rPr>
          <w:rFonts w:ascii="Times New Roman" w:hAnsi="Times New Roman"/>
          <w:sz w:val="24"/>
          <w:szCs w:val="24"/>
        </w:rPr>
        <w:t xml:space="preserve"> of interest associated with this manuscript.</w:t>
      </w:r>
    </w:p>
    <w:p w14:paraId="618EB7E0" w14:textId="77777777" w:rsidR="00192C15" w:rsidRPr="007944BA" w:rsidRDefault="00192C15" w:rsidP="00192C15">
      <w:pPr>
        <w:pStyle w:val="NoSpacing"/>
        <w:rPr>
          <w:rFonts w:ascii="Times New Roman" w:hAnsi="Times New Roman"/>
          <w:color w:val="FF0000"/>
          <w:sz w:val="24"/>
          <w:szCs w:val="24"/>
        </w:rPr>
      </w:pPr>
    </w:p>
    <w:p w14:paraId="3B30E670" w14:textId="77777777" w:rsidR="00192C15" w:rsidRPr="007944BA" w:rsidRDefault="00192C15" w:rsidP="00192C15">
      <w:pPr>
        <w:pStyle w:val="NoSpacing"/>
        <w:rPr>
          <w:rFonts w:ascii="Times New Roman" w:hAnsi="Times New Roman"/>
          <w:b/>
          <w:sz w:val="24"/>
          <w:szCs w:val="24"/>
        </w:rPr>
      </w:pPr>
      <w:r w:rsidRPr="007944BA">
        <w:rPr>
          <w:rFonts w:ascii="Times New Roman" w:hAnsi="Times New Roman"/>
          <w:b/>
          <w:sz w:val="24"/>
          <w:szCs w:val="24"/>
        </w:rPr>
        <w:t xml:space="preserve">Funding  </w:t>
      </w:r>
    </w:p>
    <w:p w14:paraId="5E053D43" w14:textId="77777777" w:rsidR="00192C15" w:rsidRPr="007944BA" w:rsidRDefault="00192C15" w:rsidP="00192C15">
      <w:pPr>
        <w:pStyle w:val="NoSpacing"/>
        <w:rPr>
          <w:rFonts w:ascii="Times New Roman" w:hAnsi="Times New Roman"/>
          <w:sz w:val="24"/>
          <w:szCs w:val="24"/>
        </w:rPr>
      </w:pPr>
      <w:r w:rsidRPr="007944BA">
        <w:rPr>
          <w:rFonts w:ascii="Times New Roman" w:hAnsi="Times New Roman"/>
          <w:sz w:val="24"/>
          <w:szCs w:val="24"/>
        </w:rPr>
        <w:t>Gustavo Laine Araujo de Oliveira has received scholarship from the Brazilian Federal Agency for the Support and Evaluation of Graduate Education (Capes). This work was funded by National Scientific and Technological Development Council (</w:t>
      </w:r>
      <w:proofErr w:type="spellStart"/>
      <w:r w:rsidRPr="007944BA">
        <w:rPr>
          <w:rFonts w:ascii="Times New Roman" w:hAnsi="Times New Roman"/>
          <w:sz w:val="24"/>
          <w:szCs w:val="24"/>
        </w:rPr>
        <w:t>CNPq</w:t>
      </w:r>
      <w:proofErr w:type="spellEnd"/>
      <w:r w:rsidRPr="007944BA">
        <w:rPr>
          <w:rFonts w:ascii="Times New Roman" w:hAnsi="Times New Roman"/>
          <w:sz w:val="24"/>
          <w:szCs w:val="24"/>
        </w:rPr>
        <w:t xml:space="preserve">) and the Foundation of Support Research of the State of Minas </w:t>
      </w:r>
      <w:proofErr w:type="spellStart"/>
      <w:r w:rsidRPr="007944BA">
        <w:rPr>
          <w:rFonts w:ascii="Times New Roman" w:hAnsi="Times New Roman"/>
          <w:sz w:val="24"/>
          <w:szCs w:val="24"/>
        </w:rPr>
        <w:t>Gerais</w:t>
      </w:r>
      <w:proofErr w:type="spellEnd"/>
      <w:r w:rsidRPr="007944BA">
        <w:rPr>
          <w:rFonts w:ascii="Times New Roman" w:hAnsi="Times New Roman"/>
          <w:sz w:val="24"/>
          <w:szCs w:val="24"/>
        </w:rPr>
        <w:t xml:space="preserve"> (FAPEMIG). The write-up was in part supported by a Newton Advanced Fellowship awarded to Professor Augusto </w:t>
      </w:r>
      <w:proofErr w:type="spellStart"/>
      <w:r w:rsidRPr="007944BA">
        <w:rPr>
          <w:rFonts w:ascii="Times New Roman" w:hAnsi="Times New Roman"/>
          <w:sz w:val="24"/>
          <w:szCs w:val="24"/>
        </w:rPr>
        <w:t>Afonso</w:t>
      </w:r>
      <w:proofErr w:type="spellEnd"/>
      <w:r w:rsidRPr="007944BA">
        <w:rPr>
          <w:rFonts w:ascii="Times New Roman" w:hAnsi="Times New Roman"/>
          <w:sz w:val="24"/>
          <w:szCs w:val="24"/>
        </w:rPr>
        <w:t xml:space="preserve"> Guerra Junior by the Academy of Medical Sciences, through the UK Government’s Newton Fund program.</w:t>
      </w:r>
    </w:p>
    <w:p w14:paraId="6AA6A4F8" w14:textId="77777777" w:rsidR="00192C15" w:rsidRDefault="00192C15" w:rsidP="007944BA">
      <w:pPr>
        <w:pStyle w:val="NoSpacing"/>
        <w:rPr>
          <w:rFonts w:ascii="Times New Roman" w:hAnsi="Times New Roman"/>
          <w:sz w:val="24"/>
          <w:szCs w:val="24"/>
        </w:rPr>
      </w:pPr>
      <w:bookmarkStart w:id="1" w:name="_GoBack"/>
      <w:bookmarkEnd w:id="1"/>
    </w:p>
    <w:p w14:paraId="567CB269" w14:textId="39F14F19" w:rsidR="007944BA" w:rsidRPr="007944BA" w:rsidRDefault="007944BA" w:rsidP="00360547">
      <w:pPr>
        <w:pStyle w:val="NoSpacing"/>
        <w:rPr>
          <w:rFonts w:ascii="Times New Roman" w:hAnsi="Times New Roman"/>
          <w:b/>
          <w:sz w:val="24"/>
          <w:szCs w:val="24"/>
        </w:rPr>
      </w:pPr>
      <w:r w:rsidRPr="007944BA">
        <w:rPr>
          <w:rFonts w:ascii="Times New Roman" w:hAnsi="Times New Roman"/>
          <w:b/>
          <w:sz w:val="24"/>
          <w:szCs w:val="24"/>
        </w:rPr>
        <w:t>References</w:t>
      </w:r>
      <w:r w:rsidR="00F32911">
        <w:rPr>
          <w:rFonts w:ascii="Times New Roman" w:hAnsi="Times New Roman"/>
          <w:b/>
          <w:sz w:val="24"/>
          <w:szCs w:val="24"/>
        </w:rPr>
        <w:t>/ supporting data</w:t>
      </w:r>
    </w:p>
    <w:p w14:paraId="08D54A1A" w14:textId="77777777" w:rsidR="007944BA" w:rsidRDefault="007944BA" w:rsidP="00360547">
      <w:pPr>
        <w:pStyle w:val="NoSpacing"/>
        <w:rPr>
          <w:rFonts w:ascii="Times New Roman" w:hAnsi="Times New Roman"/>
          <w:sz w:val="24"/>
          <w:szCs w:val="24"/>
        </w:rPr>
      </w:pPr>
    </w:p>
    <w:p w14:paraId="6CFC0C73" w14:textId="7417CE6E" w:rsidR="00E82916" w:rsidRPr="007944BA" w:rsidRDefault="00E82916" w:rsidP="00E82916">
      <w:pPr>
        <w:pStyle w:val="NoSpacing"/>
        <w:rPr>
          <w:rFonts w:ascii="Times New Roman" w:hAnsi="Times New Roman"/>
          <w:sz w:val="24"/>
          <w:szCs w:val="24"/>
        </w:rPr>
      </w:pPr>
      <w:r>
        <w:rPr>
          <w:rFonts w:ascii="Times New Roman" w:hAnsi="Times New Roman"/>
          <w:sz w:val="24"/>
          <w:szCs w:val="24"/>
        </w:rPr>
        <w:t>* = of i</w:t>
      </w:r>
      <w:r w:rsidRPr="00A6775A">
        <w:rPr>
          <w:rFonts w:ascii="Times New Roman" w:hAnsi="Times New Roman"/>
          <w:sz w:val="24"/>
          <w:szCs w:val="24"/>
        </w:rPr>
        <w:t>m</w:t>
      </w:r>
      <w:r>
        <w:rPr>
          <w:rFonts w:ascii="Times New Roman" w:hAnsi="Times New Roman"/>
          <w:sz w:val="24"/>
          <w:szCs w:val="24"/>
        </w:rPr>
        <w:t>portant; ** of considerable i</w:t>
      </w:r>
      <w:r w:rsidRPr="00A6775A">
        <w:rPr>
          <w:rFonts w:ascii="Times New Roman" w:hAnsi="Times New Roman"/>
          <w:sz w:val="24"/>
          <w:szCs w:val="24"/>
        </w:rPr>
        <w:t>m</w:t>
      </w:r>
      <w:r>
        <w:rPr>
          <w:rFonts w:ascii="Times New Roman" w:hAnsi="Times New Roman"/>
          <w:sz w:val="24"/>
          <w:szCs w:val="24"/>
        </w:rPr>
        <w:t>portance</w:t>
      </w:r>
    </w:p>
    <w:p w14:paraId="2F0F4295" w14:textId="4013CC1F" w:rsidR="009F67B4" w:rsidRPr="009F67B4" w:rsidRDefault="00635417" w:rsidP="009F67B4">
      <w:pPr>
        <w:widowControl w:val="0"/>
        <w:autoSpaceDE w:val="0"/>
        <w:autoSpaceDN w:val="0"/>
        <w:adjustRightInd w:val="0"/>
        <w:spacing w:before="20"/>
        <w:ind w:left="640" w:hanging="640"/>
        <w:rPr>
          <w:rFonts w:cs="Times New Roman"/>
          <w:noProof/>
          <w:szCs w:val="24"/>
        </w:rPr>
      </w:pPr>
      <w:r>
        <w:rPr>
          <w:lang w:val="en-US"/>
        </w:rPr>
        <w:fldChar w:fldCharType="begin" w:fldLock="1"/>
      </w:r>
      <w:r w:rsidR="005640D4">
        <w:rPr>
          <w:lang w:val="en-US"/>
        </w:rPr>
        <w:instrText xml:space="preserve">ADDIN Mendeley Bibliography CSL_BIBLIOGRAPHY </w:instrText>
      </w:r>
      <w:r>
        <w:rPr>
          <w:lang w:val="en-US"/>
        </w:rPr>
        <w:fldChar w:fldCharType="separate"/>
      </w:r>
      <w:r w:rsidR="009F67B4" w:rsidRPr="009F67B4">
        <w:rPr>
          <w:rFonts w:cs="Times New Roman"/>
          <w:noProof/>
          <w:szCs w:val="24"/>
        </w:rPr>
        <w:t xml:space="preserve">1. </w:t>
      </w:r>
      <w:r w:rsidR="009F67B4" w:rsidRPr="009F67B4">
        <w:rPr>
          <w:rFonts w:cs="Times New Roman"/>
          <w:noProof/>
          <w:szCs w:val="24"/>
        </w:rPr>
        <w:tab/>
        <w:t xml:space="preserve">World Health Organization. Global Report on Diabetes. Geneva: World Health Organization; 2016. 86 p. </w:t>
      </w:r>
    </w:p>
    <w:p w14:paraId="777A1F59"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 </w:t>
      </w:r>
      <w:r w:rsidRPr="009F67B4">
        <w:rPr>
          <w:rFonts w:cs="Times New Roman"/>
          <w:noProof/>
          <w:szCs w:val="24"/>
        </w:rPr>
        <w:tab/>
        <w:t xml:space="preserve">International Diabetes Federation. IDF Diabetes Atlas. 7th ed. Brussels: International Diabetes Federation; 2015. </w:t>
      </w:r>
    </w:p>
    <w:p w14:paraId="231195A4"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 </w:t>
      </w:r>
      <w:r w:rsidRPr="009F67B4">
        <w:rPr>
          <w:rFonts w:cs="Times New Roman"/>
          <w:noProof/>
          <w:szCs w:val="24"/>
        </w:rPr>
        <w:tab/>
        <w:t xml:space="preserve">Kassahun T, Eshetie T, Gesesew H. Factors associated with glycemic control among adult patients with type 2 diabetes mellitus: a cross-sectional survey in Ethiopia. BMC Res Notes. 2016 Dec 9;9(1):78. </w:t>
      </w:r>
    </w:p>
    <w:p w14:paraId="74A6753D"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 </w:t>
      </w:r>
      <w:r w:rsidRPr="009F67B4">
        <w:rPr>
          <w:rFonts w:cs="Times New Roman"/>
          <w:noProof/>
          <w:szCs w:val="24"/>
        </w:rPr>
        <w:tab/>
        <w:t xml:space="preserve">Brasil. Relação Nacional de Medicamentos Essenciais: RENAME 2014. 9th ed. Brasília: Ministério da Saúde; 2015. 228 p. </w:t>
      </w:r>
    </w:p>
    <w:p w14:paraId="30EC9BFF" w14:textId="77777777" w:rsid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lastRenderedPageBreak/>
        <w:t xml:space="preserve">5. </w:t>
      </w:r>
      <w:r w:rsidRPr="009F67B4">
        <w:rPr>
          <w:rFonts w:cs="Times New Roman"/>
          <w:noProof/>
          <w:szCs w:val="24"/>
        </w:rPr>
        <w:tab/>
        <w:t xml:space="preserve">UK Prospective Diabetes Study Group. Tight blood pressure control and risk of macrovascular and microvascular complications in type 2 diabetes: UKPDS 38. BMJ. 1998 Sep 12;317(7160):703–13. </w:t>
      </w:r>
    </w:p>
    <w:p w14:paraId="2EFD7EB9" w14:textId="1F518296" w:rsidR="002D738D" w:rsidRPr="002D738D" w:rsidRDefault="002D738D" w:rsidP="009F67B4">
      <w:pPr>
        <w:widowControl w:val="0"/>
        <w:autoSpaceDE w:val="0"/>
        <w:autoSpaceDN w:val="0"/>
        <w:adjustRightInd w:val="0"/>
        <w:spacing w:before="20"/>
        <w:ind w:left="640" w:hanging="640"/>
        <w:rPr>
          <w:rFonts w:cs="Times New Roman"/>
          <w:noProof/>
          <w:szCs w:val="24"/>
          <w:lang w:val="en-GB"/>
        </w:rPr>
      </w:pPr>
      <w:r w:rsidRPr="002D738D">
        <w:rPr>
          <w:rFonts w:cs="Times New Roman"/>
          <w:noProof/>
          <w:szCs w:val="24"/>
          <w:lang w:val="en-GB"/>
        </w:rPr>
        <w:t>* Important data about the association between diabetes and cardiovascular events.</w:t>
      </w:r>
    </w:p>
    <w:p w14:paraId="002962C7"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6. </w:t>
      </w:r>
      <w:r w:rsidRPr="009F67B4">
        <w:rPr>
          <w:rFonts w:cs="Times New Roman"/>
          <w:noProof/>
          <w:szCs w:val="24"/>
        </w:rPr>
        <w:tab/>
        <w:t xml:space="preserve">Remuzzi G, Macia M, Ruggenenti P. Prevention and Treatment of Diabetic Renal Disease in Type 2 Diabetes: The BENEDICT Study. J Am Soc Nephrol. 2006 Apr 1;17(4_suppl_2):S90–7. </w:t>
      </w:r>
    </w:p>
    <w:p w14:paraId="4EBF174D"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7. </w:t>
      </w:r>
      <w:r w:rsidRPr="009F67B4">
        <w:rPr>
          <w:rFonts w:cs="Times New Roman"/>
          <w:noProof/>
          <w:szCs w:val="24"/>
        </w:rPr>
        <w:tab/>
        <w:t xml:space="preserve">Collins R, Armitage J, Parish S, Sleigh P, Peto R, Heart Protection Study Collaborative Group. MRC/BHF Heart Protection Study of cholesterol-lowering with simvastatin in 5963 people with diabetes: a randomised placebo-controlled trial. Lancet. 2003 Jun;361(9374):2005–16. </w:t>
      </w:r>
    </w:p>
    <w:p w14:paraId="13EDC8DB"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8. </w:t>
      </w:r>
      <w:r w:rsidRPr="009F67B4">
        <w:rPr>
          <w:rFonts w:cs="Times New Roman"/>
          <w:noProof/>
          <w:szCs w:val="24"/>
        </w:rPr>
        <w:tab/>
        <w:t xml:space="preserve">Godman B, Malmström RE, Diogene E, Gray A, Jayathissa S, Timoney A, et al. Are new models needed to optimize the utilization of new medicines to sustain healthcare systems? Expert Rev Clin Pharmacol. 2015 Jan 2;8(1):77–94. </w:t>
      </w:r>
    </w:p>
    <w:p w14:paraId="243F404B"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9. </w:t>
      </w:r>
      <w:r w:rsidRPr="009F67B4">
        <w:rPr>
          <w:rFonts w:cs="Times New Roman"/>
          <w:noProof/>
          <w:szCs w:val="24"/>
        </w:rPr>
        <w:tab/>
        <w:t xml:space="preserve">Bolen S, Tseng E, Hutfless S, Segal JB, Suarez-Cuervo C, Berger Z, et al. Diabetes Medications for Adults With Type 2 Diabetes: An Update [Internet]. Rockville (MD): AHRQ Comparative Effectiveness Reviews; 2016. </w:t>
      </w:r>
    </w:p>
    <w:p w14:paraId="299242B5" w14:textId="77777777" w:rsid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10. </w:t>
      </w:r>
      <w:r w:rsidRPr="009F67B4">
        <w:rPr>
          <w:rFonts w:cs="Times New Roman"/>
          <w:noProof/>
          <w:szCs w:val="24"/>
        </w:rPr>
        <w:tab/>
        <w:t xml:space="preserve">Hippisley-Cox J, Coupland C. Diabetes treatments and risk of heart failure, cardiovascular disease, and all cause mortality: cohort study in primary care. BMJ. 2016 Jul 12;i3477. </w:t>
      </w:r>
    </w:p>
    <w:p w14:paraId="169B37F7" w14:textId="74E67DE8" w:rsidR="00DA7F01" w:rsidRPr="008719C6" w:rsidRDefault="00DA7F01" w:rsidP="009F67B4">
      <w:pPr>
        <w:widowControl w:val="0"/>
        <w:autoSpaceDE w:val="0"/>
        <w:autoSpaceDN w:val="0"/>
        <w:adjustRightInd w:val="0"/>
        <w:spacing w:before="20"/>
        <w:ind w:left="640" w:hanging="640"/>
        <w:rPr>
          <w:rFonts w:cs="Times New Roman"/>
          <w:noProof/>
          <w:szCs w:val="24"/>
          <w:lang w:val="en-GB"/>
        </w:rPr>
      </w:pPr>
      <w:r w:rsidRPr="008719C6">
        <w:rPr>
          <w:rFonts w:cs="Times New Roman"/>
          <w:noProof/>
          <w:szCs w:val="24"/>
          <w:lang w:val="en-GB"/>
        </w:rPr>
        <w:t xml:space="preserve">** </w:t>
      </w:r>
      <w:r w:rsidR="008719C6" w:rsidRPr="008719C6">
        <w:rPr>
          <w:rFonts w:cs="Times New Roman"/>
          <w:noProof/>
          <w:szCs w:val="24"/>
          <w:lang w:val="en-GB"/>
        </w:rPr>
        <w:t>Real-life data on safety outcomes.</w:t>
      </w:r>
    </w:p>
    <w:p w14:paraId="6B15DBD7"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11. </w:t>
      </w:r>
      <w:r w:rsidRPr="009F67B4">
        <w:rPr>
          <w:rFonts w:cs="Times New Roman"/>
          <w:noProof/>
          <w:szCs w:val="24"/>
        </w:rPr>
        <w:tab/>
        <w:t xml:space="preserve">Wise J. Metformin is backed as first line therapy for type 2 diabetes. BMJ. 2016 Apr 19;i2236. </w:t>
      </w:r>
    </w:p>
    <w:p w14:paraId="409FA8E3"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12. </w:t>
      </w:r>
      <w:r w:rsidRPr="009F67B4">
        <w:rPr>
          <w:rFonts w:cs="Times New Roman"/>
          <w:noProof/>
          <w:szCs w:val="24"/>
        </w:rPr>
        <w:tab/>
        <w:t xml:space="preserve">Maruthur NM, Tseng E, Hutfless S, Wilson LM, Suarez-Cuervo C, Berger Z, et al. Diabetes Medications as Monotherapy or Metformin-Based Combination Therapy for Type 2 Diabetes. Ann Intern Med. 2016 Jun 7;164(11):740. </w:t>
      </w:r>
    </w:p>
    <w:p w14:paraId="481EE7F4"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13. </w:t>
      </w:r>
      <w:r w:rsidRPr="009F67B4">
        <w:rPr>
          <w:rFonts w:cs="Times New Roman"/>
          <w:noProof/>
          <w:szCs w:val="24"/>
        </w:rPr>
        <w:tab/>
        <w:t xml:space="preserve">Shih C-J, Chen H-T, Kuo S-C, Ou S-M, Chen Y-T. Cardiovascular Outcomes of Dipeptidyl Peptidase-4 Inhibitors in Elderly Patients With Type 2 Diabetes: A Nationwide Study. J Am Med Dir Assoc. 2016 Jan;17(1):59–64. </w:t>
      </w:r>
    </w:p>
    <w:p w14:paraId="64B54D29"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14. </w:t>
      </w:r>
      <w:r w:rsidRPr="009F67B4">
        <w:rPr>
          <w:rFonts w:cs="Times New Roman"/>
          <w:noProof/>
          <w:szCs w:val="24"/>
        </w:rPr>
        <w:tab/>
        <w:t xml:space="preserve">Fisman EZ, Tenenbaum A. Antidiabetic treatment with gliptins: focus on cardiovascular effects and outcomes. Cardiovasc Diabetol. 2015 Dec 29;14(1):129. </w:t>
      </w:r>
    </w:p>
    <w:p w14:paraId="1A5E0FB7" w14:textId="77777777" w:rsid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lastRenderedPageBreak/>
        <w:t xml:space="preserve">15. </w:t>
      </w:r>
      <w:r w:rsidRPr="009F67B4">
        <w:rPr>
          <w:rFonts w:cs="Times New Roman"/>
          <w:noProof/>
          <w:szCs w:val="24"/>
        </w:rPr>
        <w:tab/>
        <w:t xml:space="preserve">McInnes G, Evans M, Del Prato S, Stumvoll M, Schweizer A, Lukashevich V, et al. Cardiovascular and heart failure safety profile of vildagliptin: a meta-analysis of 17 000 patients. Diabetes, Obes Metab. 2015 Nov;17(11):1085–92. </w:t>
      </w:r>
    </w:p>
    <w:p w14:paraId="497919B4" w14:textId="187D8BB9" w:rsidR="008719C6" w:rsidRPr="002D738D" w:rsidRDefault="008719C6" w:rsidP="009F67B4">
      <w:pPr>
        <w:widowControl w:val="0"/>
        <w:autoSpaceDE w:val="0"/>
        <w:autoSpaceDN w:val="0"/>
        <w:adjustRightInd w:val="0"/>
        <w:spacing w:before="20"/>
        <w:ind w:left="640" w:hanging="640"/>
        <w:rPr>
          <w:rFonts w:cs="Times New Roman"/>
          <w:noProof/>
          <w:szCs w:val="24"/>
          <w:lang w:val="en-GB"/>
        </w:rPr>
      </w:pPr>
      <w:r w:rsidRPr="002D738D">
        <w:rPr>
          <w:rFonts w:cs="Times New Roman"/>
          <w:noProof/>
          <w:szCs w:val="24"/>
          <w:lang w:val="en-GB"/>
        </w:rPr>
        <w:t>** Important data on the risks of DPP-4 inhibitors.</w:t>
      </w:r>
    </w:p>
    <w:p w14:paraId="258D8F96"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16. </w:t>
      </w:r>
      <w:r w:rsidRPr="009F67B4">
        <w:rPr>
          <w:rFonts w:cs="Times New Roman"/>
          <w:noProof/>
          <w:szCs w:val="24"/>
        </w:rPr>
        <w:tab/>
        <w:t xml:space="preserve">Karagiannis T, Bekiari E, Boura P, Tsapas A. Cardiovascular risk with DPP-4 inhibitors: latest evidence and clinical implications. Ther Adv Drug Saf. 2016 Apr 1;7(2):36–8. </w:t>
      </w:r>
    </w:p>
    <w:p w14:paraId="42CA387F"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17. </w:t>
      </w:r>
      <w:r w:rsidRPr="009F67B4">
        <w:rPr>
          <w:rFonts w:cs="Times New Roman"/>
          <w:noProof/>
          <w:szCs w:val="24"/>
        </w:rPr>
        <w:tab/>
        <w:t xml:space="preserve">Thompson PL, Davis TME. Cardiovascular Effects of Glucose-Lowering Therapies for Type 2 Diabetes: New Drugs in Perspective. Clin Ther. 2016 Nov 15;[Epub ahead of print]. </w:t>
      </w:r>
    </w:p>
    <w:p w14:paraId="62E63328"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18. </w:t>
      </w:r>
      <w:r w:rsidRPr="009F67B4">
        <w:rPr>
          <w:rFonts w:cs="Times New Roman"/>
          <w:noProof/>
          <w:szCs w:val="24"/>
        </w:rPr>
        <w:tab/>
        <w:t xml:space="preserve">Barkas F, Elisaf M, Tsimihodimos V, Milionis H. Dipeptidyl peptidase-4 inhibitors and protection against stroke: A systematic review and meta-analysis. Diabetes Metab. 2016 Dec 1;[Epub ahead of print]. </w:t>
      </w:r>
    </w:p>
    <w:p w14:paraId="34456943"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19. </w:t>
      </w:r>
      <w:r w:rsidRPr="009F67B4">
        <w:rPr>
          <w:rFonts w:cs="Times New Roman"/>
          <w:noProof/>
          <w:szCs w:val="24"/>
        </w:rPr>
        <w:tab/>
        <w:t xml:space="preserve">Cramer JA, Benedict Á, Muszbek N, Keskinaslan A, Khan ZM. The significance of compliance and persistence in the treatment of diabetes, hypertension and dyslipidaemia: a review. Int J Clin Pract. 2007 Nov 5;62(1):76–87. </w:t>
      </w:r>
    </w:p>
    <w:p w14:paraId="65E4001C"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20. </w:t>
      </w:r>
      <w:r w:rsidRPr="009F67B4">
        <w:rPr>
          <w:rFonts w:cs="Times New Roman"/>
          <w:noProof/>
          <w:szCs w:val="24"/>
        </w:rPr>
        <w:tab/>
        <w:t xml:space="preserve">Awodele O, Osuolale J. Medication adherence in type 2 diabetes patients: study of patients in Alimosho General Hospital, Igando, Lagos, Nigeria. Afr Health Sci. 2015 May 28;15(2):513. </w:t>
      </w:r>
    </w:p>
    <w:p w14:paraId="76E52B07"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21. </w:t>
      </w:r>
      <w:r w:rsidRPr="009F67B4">
        <w:rPr>
          <w:rFonts w:cs="Times New Roman"/>
          <w:noProof/>
          <w:szCs w:val="24"/>
        </w:rPr>
        <w:tab/>
        <w:t xml:space="preserve">García-Pérez L-E, Álvarez M, Dilla T, Gil-Guillén V, Orozco-Beltrán D. Adherence to Therapies in Patients with Type 2 Diabetes. Diabetes Ther. 2013 Dec 30;4(2):175–94. </w:t>
      </w:r>
    </w:p>
    <w:p w14:paraId="50B0AB38"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22. </w:t>
      </w:r>
      <w:r w:rsidRPr="009F67B4">
        <w:rPr>
          <w:rFonts w:cs="Times New Roman"/>
          <w:noProof/>
          <w:szCs w:val="24"/>
        </w:rPr>
        <w:tab/>
        <w:t xml:space="preserve">Sicras-Mainar A, Navarro-Artieda R. Healthcare Costs of the Combination of Metformin/Dipeptidyl Peptidase-4 Inhibitors Compared with Metformin/Other Oral Antidiabetes Agents in Patients with Type 2 Diabetes and Metabolic Syndrome. Diabetes Technol Ther. 2014 Nov;16(11):722–7. </w:t>
      </w:r>
    </w:p>
    <w:p w14:paraId="24A570F7"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23. </w:t>
      </w:r>
      <w:r w:rsidRPr="009F67B4">
        <w:rPr>
          <w:rFonts w:cs="Times New Roman"/>
          <w:noProof/>
          <w:szCs w:val="24"/>
        </w:rPr>
        <w:tab/>
        <w:t xml:space="preserve">Mari A, Sallas WM, He YL, Watson C, Ligueros-Saylan M, Dunning BE, et al. Vildagliptin, a Dipeptidyl Peptidase-IV Inhibitor, Improves Model-Assessed β-Cell Function in Patients with Type 2 Diabetes. J Clin Endocrinol Metab. 2005 Aug;90(8):4888–94. </w:t>
      </w:r>
    </w:p>
    <w:p w14:paraId="79EB839A" w14:textId="77777777" w:rsid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24. </w:t>
      </w:r>
      <w:r w:rsidRPr="009F67B4">
        <w:rPr>
          <w:rFonts w:cs="Times New Roman"/>
          <w:noProof/>
          <w:szCs w:val="24"/>
        </w:rPr>
        <w:tab/>
        <w:t xml:space="preserve">Bekiari E, Rizava C, Athanasiadou E, Papatheodorou K, Liakos A, Karagiannis T, et al. Systematic review and meta-analysis of vildagliptin for treatment of type 2 diabetes. </w:t>
      </w:r>
      <w:r w:rsidRPr="009F67B4">
        <w:rPr>
          <w:rFonts w:cs="Times New Roman"/>
          <w:noProof/>
          <w:szCs w:val="24"/>
        </w:rPr>
        <w:lastRenderedPageBreak/>
        <w:t xml:space="preserve">Endocrine. 2016 Jun 29;52(3):458–80. </w:t>
      </w:r>
    </w:p>
    <w:p w14:paraId="2365F8DF" w14:textId="620BA98C" w:rsidR="008719C6" w:rsidRPr="002D738D" w:rsidRDefault="008719C6" w:rsidP="009F67B4">
      <w:pPr>
        <w:widowControl w:val="0"/>
        <w:autoSpaceDE w:val="0"/>
        <w:autoSpaceDN w:val="0"/>
        <w:adjustRightInd w:val="0"/>
        <w:spacing w:before="20"/>
        <w:ind w:left="640" w:hanging="640"/>
        <w:rPr>
          <w:rFonts w:cs="Times New Roman"/>
          <w:noProof/>
          <w:szCs w:val="24"/>
          <w:lang w:val="en-GB"/>
        </w:rPr>
      </w:pPr>
      <w:r w:rsidRPr="002D738D">
        <w:rPr>
          <w:rFonts w:cs="Times New Roman"/>
          <w:noProof/>
          <w:szCs w:val="24"/>
          <w:lang w:val="en-GB"/>
        </w:rPr>
        <w:t>* Summary of clinical data on vildagliptin for type 2 diabetes mellitus.</w:t>
      </w:r>
    </w:p>
    <w:p w14:paraId="5B249CE9"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25. </w:t>
      </w:r>
      <w:r w:rsidRPr="009F67B4">
        <w:rPr>
          <w:rFonts w:cs="Times New Roman"/>
          <w:noProof/>
          <w:szCs w:val="24"/>
        </w:rPr>
        <w:tab/>
        <w:t xml:space="preserve">Caires de Souza AL, Acurcio F de A, Guerra Júnior AA, Rezende Macedo do Nascimento RC, Godman B, Diniz LM. Insulin Glargine in a Brazilian State: Should the Government Disinvest? An Assessment Based on a Systematic Review. Appl Health Econ Health Policy. 2014 Feb 3;12(1):19–32. </w:t>
      </w:r>
    </w:p>
    <w:p w14:paraId="26A47B20"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26. </w:t>
      </w:r>
      <w:r w:rsidRPr="009F67B4">
        <w:rPr>
          <w:rFonts w:cs="Times New Roman"/>
          <w:noProof/>
          <w:szCs w:val="24"/>
        </w:rPr>
        <w:tab/>
        <w:t xml:space="preserve">Brasil. Banco de Preços em Saúde - BPS. Brasília: Ministério da Saúde; 2015. </w:t>
      </w:r>
    </w:p>
    <w:p w14:paraId="0F14445C"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27. </w:t>
      </w:r>
      <w:r w:rsidRPr="009F67B4">
        <w:rPr>
          <w:rFonts w:cs="Times New Roman"/>
          <w:noProof/>
          <w:szCs w:val="24"/>
        </w:rPr>
        <w:tab/>
        <w:t xml:space="preserve">Sonnenberg FA, Beck JR. Markov models in medical decision making: a practical guide. Med Decis Making. 1993;13(4):322–38. </w:t>
      </w:r>
    </w:p>
    <w:p w14:paraId="178F26B6"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28. </w:t>
      </w:r>
      <w:r w:rsidRPr="009F67B4">
        <w:rPr>
          <w:rFonts w:cs="Times New Roman"/>
          <w:noProof/>
          <w:szCs w:val="24"/>
        </w:rPr>
        <w:tab/>
        <w:t xml:space="preserve">Schweizer A, Couturier A, Foley JE, Dejager S. Comparison between vildagliptin and metformin to sustain reductions in HbA 1c over 1 year in drug-naïve patients with Type 2 diabetes. Diabet Med. 2007 Sep;24(9):955–61. </w:t>
      </w:r>
    </w:p>
    <w:p w14:paraId="69CCCAD0"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29. </w:t>
      </w:r>
      <w:r w:rsidRPr="009F67B4">
        <w:rPr>
          <w:rFonts w:cs="Times New Roman"/>
          <w:noProof/>
          <w:szCs w:val="24"/>
        </w:rPr>
        <w:tab/>
        <w:t xml:space="preserve">Bolli G, Dotta F, Colin L, Minic B, Goodman M. Comparison of vildagliptin and pioglitazone in patients with type 2 diabetes inadequately controlled with metformin. Diabetes, Obes Metab. 2009 Jun;11(6):589–95. </w:t>
      </w:r>
    </w:p>
    <w:p w14:paraId="708D7E54"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30. </w:t>
      </w:r>
      <w:r w:rsidRPr="009F67B4">
        <w:rPr>
          <w:rFonts w:cs="Times New Roman"/>
          <w:noProof/>
          <w:szCs w:val="24"/>
        </w:rPr>
        <w:tab/>
        <w:t xml:space="preserve">Ferrannini E, Fonseca V, Zinman B, Matthews D, Ahrén B, Byiers S, et al. Fifty-two-week efficacy and safety of vildagliptin vs. glimepiride in patients with type 2 diabetes mellitus inadequately controlled on metformin monotherapy. Diabetes, Obes Metab. 2009 Feb;11(2):157–66. </w:t>
      </w:r>
    </w:p>
    <w:p w14:paraId="7F344483"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31. </w:t>
      </w:r>
      <w:r w:rsidRPr="009F67B4">
        <w:rPr>
          <w:rFonts w:cs="Times New Roman"/>
          <w:noProof/>
          <w:szCs w:val="24"/>
        </w:rPr>
        <w:tab/>
        <w:t xml:space="preserve">Filozof C, Gautier J-F. A comparison of efficacy and safety of vildagliptin and gliclazide in combination with metformin in patients with Type 2 diabetes inadequately controlled with metformin alone: a 52-week, randomized study. Diabet Med. 2010 Mar;27(3):318–26. </w:t>
      </w:r>
    </w:p>
    <w:p w14:paraId="13355A4A"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32. </w:t>
      </w:r>
      <w:r w:rsidRPr="009F67B4">
        <w:rPr>
          <w:rFonts w:cs="Times New Roman"/>
          <w:noProof/>
          <w:szCs w:val="24"/>
        </w:rPr>
        <w:tab/>
        <w:t xml:space="preserve">Mathieu C, Barnett AH, Brath H, Conget I, de Castro JJ, Göke R, et al. Effectiveness and tolerability of second-line therapy with vildagliptin vs. other oral agents in type 2 diabetes: A real-life worldwide observational study (EDGE). Int J Clin Pract. 2013 Oct;67(10):947–56. </w:t>
      </w:r>
    </w:p>
    <w:p w14:paraId="00D596BD"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33. </w:t>
      </w:r>
      <w:r w:rsidRPr="009F67B4">
        <w:rPr>
          <w:rFonts w:cs="Times New Roman"/>
          <w:noProof/>
          <w:szCs w:val="24"/>
        </w:rPr>
        <w:tab/>
        <w:t xml:space="preserve">Montilla S, Marchesini G, Sammarco A, Trotta MP, Siviero PD, Tomino C, et al. Drug utilization, safety, and effectiveness of exenatide, sitagliptin, and vildagliptin for type 2 diabetes in the real world: Data from the Italian AIFA Anti-diabetics Monitoring Registry. Nutr Metab Cardiovasc Dis. 2014 Dec;24(12):1346–53. </w:t>
      </w:r>
    </w:p>
    <w:p w14:paraId="1D047993"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lastRenderedPageBreak/>
        <w:t xml:space="preserve">34. </w:t>
      </w:r>
      <w:r w:rsidRPr="009F67B4">
        <w:rPr>
          <w:rFonts w:cs="Times New Roman"/>
          <w:noProof/>
          <w:szCs w:val="24"/>
        </w:rPr>
        <w:tab/>
        <w:t>Brazil. SIHSUS - DATASUS [Internet]. SIHSUS - Sistema de Informações Hospitalares do SUS. 2016 [cited 2016 Jul 1]. Available from: http://datasus.saude.gov.br/sistemas-e-aplicativos/hospitalares/sihsus</w:t>
      </w:r>
    </w:p>
    <w:p w14:paraId="4FB8B69F"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35. </w:t>
      </w:r>
      <w:r w:rsidRPr="009F67B4">
        <w:rPr>
          <w:rFonts w:cs="Times New Roman"/>
          <w:noProof/>
          <w:szCs w:val="24"/>
        </w:rPr>
        <w:tab/>
        <w:t>Brazil. SIA - DATASUS [Internet]. SIA - Sistema de Informações Ambulatoriais do SUS. 2016 [cited 2016 Jul 1]. Available from: http://datasus.saude.gov.br/sistemas-e-aplicativos/ambulatoriais/sia</w:t>
      </w:r>
    </w:p>
    <w:p w14:paraId="7C42DC45"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36. </w:t>
      </w:r>
      <w:r w:rsidRPr="009F67B4">
        <w:rPr>
          <w:rFonts w:cs="Times New Roman"/>
          <w:noProof/>
          <w:szCs w:val="24"/>
        </w:rPr>
        <w:tab/>
        <w:t>Belo Horizonte. Transparência e acesso à informação - Remuneração - Servidores ativos [Internet]. 2016 [cited 2016 Jul 1]. Available from: http://portalpbh.pbh.gov.br/pbh/ecp/comunidade.do?evento=portlet&amp;pIdPlc=ecpTaxonomiaMenuPortal&amp;app=acessoinformacao&amp;tax=41984&amp;lang=pt_BR&amp;pg=10125&amp;taxp=0&amp;</w:t>
      </w:r>
    </w:p>
    <w:p w14:paraId="2C0937CE"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37. </w:t>
      </w:r>
      <w:r w:rsidRPr="009F67B4">
        <w:rPr>
          <w:rFonts w:cs="Times New Roman"/>
          <w:noProof/>
          <w:szCs w:val="24"/>
        </w:rPr>
        <w:tab/>
        <w:t xml:space="preserve">Berger ML, Bingefors K, Hedblom EC, Pashos CL, Torrance GW. Health Care Cost, Quality and Outcomes: ISPOR Book of Terms. 1st ed. Lawrenceville, NJ: ISPOR; 2003. 264 p. </w:t>
      </w:r>
    </w:p>
    <w:p w14:paraId="78AEB3AC"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38. </w:t>
      </w:r>
      <w:r w:rsidRPr="009F67B4">
        <w:rPr>
          <w:rFonts w:cs="Times New Roman"/>
          <w:noProof/>
          <w:szCs w:val="24"/>
        </w:rPr>
        <w:tab/>
        <w:t>The World Bank. PPP conversion factor, GDP (LCU per international $) [Internet]. 2016 [cited 2016 Jul 15]. Available from: http://data.worldbank.org/indicator/PA.NUS.PPP</w:t>
      </w:r>
    </w:p>
    <w:p w14:paraId="612FC585"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39. </w:t>
      </w:r>
      <w:r w:rsidRPr="009F67B4">
        <w:rPr>
          <w:rFonts w:cs="Times New Roman"/>
          <w:noProof/>
          <w:szCs w:val="24"/>
        </w:rPr>
        <w:tab/>
        <w:t>IBGE. IBGE | Brasil em síntese | contas nacionais | PIB - per capita [Internet]. PIB - Per capita - Brasil - 2009/2015. 2016 [cited 2016 Jul 1]. Available from: http://brasilemsintese.ibge.gov.br/contas-nacionais/pib-per-capita</w:t>
      </w:r>
    </w:p>
    <w:p w14:paraId="00B958DC"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40. </w:t>
      </w:r>
      <w:r w:rsidRPr="009F67B4">
        <w:rPr>
          <w:rFonts w:cs="Times New Roman"/>
          <w:noProof/>
          <w:szCs w:val="24"/>
        </w:rPr>
        <w:tab/>
        <w:t xml:space="preserve">Briggs A, Sculpher M, Claxton K. Decision modelling for health economic evaluation. Oxford: Oxford University Press; 2006. 237 p. </w:t>
      </w:r>
    </w:p>
    <w:p w14:paraId="6192A5B8"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41. </w:t>
      </w:r>
      <w:r w:rsidRPr="009F67B4">
        <w:rPr>
          <w:rFonts w:cs="Times New Roman"/>
          <w:noProof/>
          <w:szCs w:val="24"/>
        </w:rPr>
        <w:tab/>
        <w:t xml:space="preserve">Godman B, Gustafsson LL. A New Reimbursement System for Innovative Pharmaceuticals Combining Value-Based and Free Market Pricing. Appl Health Econ Health Policy. 2013 Feb 16;11(1):79–82. </w:t>
      </w:r>
    </w:p>
    <w:p w14:paraId="51EC6DB8"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42. </w:t>
      </w:r>
      <w:r w:rsidRPr="009F67B4">
        <w:rPr>
          <w:rFonts w:cs="Times New Roman"/>
          <w:noProof/>
          <w:szCs w:val="24"/>
        </w:rPr>
        <w:tab/>
        <w:t xml:space="preserve">Paris V, Belloni A. Value in Pharmaceutical Pricing. OECD Heal Work Pap. Paris; 2013;63:74. </w:t>
      </w:r>
    </w:p>
    <w:p w14:paraId="763A0408"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43. </w:t>
      </w:r>
      <w:r w:rsidRPr="009F67B4">
        <w:rPr>
          <w:rFonts w:cs="Times New Roman"/>
          <w:noProof/>
          <w:szCs w:val="24"/>
        </w:rPr>
        <w:tab/>
        <w:t xml:space="preserve">Godman B, Campbell S, Suh HS, Finlayson AE, Bennie M, Gustafsson LL. Ongoing measures to enhance prescribing efficiency across Europe: implications for other countries. J Heal Tech Assess. 2013;1:27–42. </w:t>
      </w:r>
    </w:p>
    <w:p w14:paraId="2AB99F18"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44. </w:t>
      </w:r>
      <w:r w:rsidRPr="009F67B4">
        <w:rPr>
          <w:rFonts w:cs="Times New Roman"/>
          <w:noProof/>
          <w:szCs w:val="24"/>
        </w:rPr>
        <w:tab/>
        <w:t xml:space="preserve">Ford JA, Waugh N, Sharma P, Sculpher M, Walker A. NICE guidance: a comparative </w:t>
      </w:r>
      <w:r w:rsidRPr="009F67B4">
        <w:rPr>
          <w:rFonts w:cs="Times New Roman"/>
          <w:noProof/>
          <w:szCs w:val="24"/>
        </w:rPr>
        <w:lastRenderedPageBreak/>
        <w:t xml:space="preserve">study of the introduction of the single technology appraisal process and comparison with guidance from Scottish Medicines Consortium. BMJ Open. 2012 Jan 30;2(1):e000671. </w:t>
      </w:r>
    </w:p>
    <w:p w14:paraId="2E191CAF"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45. </w:t>
      </w:r>
      <w:r w:rsidRPr="009F67B4">
        <w:rPr>
          <w:rFonts w:cs="Times New Roman"/>
          <w:noProof/>
          <w:szCs w:val="24"/>
        </w:rPr>
        <w:tab/>
        <w:t xml:space="preserve">Svensson M, Nilsson FOL, Arnberg K. Reimbursement Decisions for Pharmaceuticals in Sweden: The Impact of Disease Severity and Cost Effectiveness. Pharmacoeconomics. 2015 Nov 21;33(11):1229–36. </w:t>
      </w:r>
    </w:p>
    <w:p w14:paraId="146E2B8F"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46. </w:t>
      </w:r>
      <w:r w:rsidRPr="009F67B4">
        <w:rPr>
          <w:rFonts w:cs="Times New Roman"/>
          <w:noProof/>
          <w:szCs w:val="24"/>
        </w:rPr>
        <w:tab/>
        <w:t xml:space="preserve">Richter B, Bandeira-Echtler E, Bergerhoff K, Lerch C. Dipeptidyl peptidase-4 (DPP-4) inhibitors for type 2 diabetes mellitus. In: Richter B, editor. Cochrane Database of Systematic Reviews. Chichester, UK: John Wiley &amp; Sons, Ltd; 2008. p. CD006739. </w:t>
      </w:r>
    </w:p>
    <w:p w14:paraId="6189D973" w14:textId="77777777" w:rsid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47. </w:t>
      </w:r>
      <w:r w:rsidRPr="009F67B4">
        <w:rPr>
          <w:rFonts w:cs="Times New Roman"/>
          <w:noProof/>
          <w:szCs w:val="24"/>
        </w:rPr>
        <w:tab/>
        <w:t xml:space="preserve">Waugh N, Cummins E, Royle P, Clar C, Marien M, Richter B, et al. Newer agents for blood glucose control in type 2 diabetes: systematic review and economic evaluation. Health Technol Assess (Rockv). 2010 Jul;14(36):1–248. </w:t>
      </w:r>
    </w:p>
    <w:p w14:paraId="74745784" w14:textId="2EA03053" w:rsidR="008719C6" w:rsidRPr="002D738D" w:rsidRDefault="008719C6" w:rsidP="009F67B4">
      <w:pPr>
        <w:widowControl w:val="0"/>
        <w:autoSpaceDE w:val="0"/>
        <w:autoSpaceDN w:val="0"/>
        <w:adjustRightInd w:val="0"/>
        <w:spacing w:before="20"/>
        <w:ind w:left="640" w:hanging="640"/>
        <w:rPr>
          <w:rFonts w:cs="Times New Roman"/>
          <w:noProof/>
          <w:szCs w:val="24"/>
          <w:lang w:val="en-GB"/>
        </w:rPr>
      </w:pPr>
      <w:r w:rsidRPr="002D738D">
        <w:rPr>
          <w:rFonts w:cs="Times New Roman"/>
          <w:noProof/>
          <w:szCs w:val="24"/>
          <w:lang w:val="en-GB"/>
        </w:rPr>
        <w:t xml:space="preserve">* </w:t>
      </w:r>
      <w:r w:rsidR="002D738D">
        <w:rPr>
          <w:rFonts w:cs="Times New Roman"/>
          <w:noProof/>
          <w:szCs w:val="24"/>
          <w:lang w:val="en-GB"/>
        </w:rPr>
        <w:t>Detailed h</w:t>
      </w:r>
      <w:r w:rsidR="002D738D" w:rsidRPr="002D738D">
        <w:rPr>
          <w:rFonts w:cs="Times New Roman"/>
          <w:noProof/>
          <w:szCs w:val="24"/>
          <w:lang w:val="en-GB"/>
        </w:rPr>
        <w:t xml:space="preserve">ealth </w:t>
      </w:r>
      <w:r w:rsidR="002D738D">
        <w:rPr>
          <w:rFonts w:cs="Times New Roman"/>
          <w:noProof/>
          <w:szCs w:val="24"/>
          <w:lang w:val="en-GB"/>
        </w:rPr>
        <w:t>t</w:t>
      </w:r>
      <w:r w:rsidR="002D738D" w:rsidRPr="002D738D">
        <w:rPr>
          <w:rFonts w:cs="Times New Roman"/>
          <w:noProof/>
          <w:szCs w:val="24"/>
          <w:lang w:val="en-GB"/>
        </w:rPr>
        <w:t xml:space="preserve">echnology </w:t>
      </w:r>
      <w:r w:rsidR="002D738D">
        <w:rPr>
          <w:rFonts w:cs="Times New Roman"/>
          <w:noProof/>
          <w:szCs w:val="24"/>
          <w:lang w:val="en-GB"/>
        </w:rPr>
        <w:t>a</w:t>
      </w:r>
      <w:r w:rsidR="002D738D" w:rsidRPr="002D738D">
        <w:rPr>
          <w:rFonts w:cs="Times New Roman"/>
          <w:noProof/>
          <w:szCs w:val="24"/>
          <w:lang w:val="en-GB"/>
        </w:rPr>
        <w:t>ssessment on DPP-4 inhibitors.</w:t>
      </w:r>
    </w:p>
    <w:p w14:paraId="0067FC14"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48. </w:t>
      </w:r>
      <w:r w:rsidRPr="009F67B4">
        <w:rPr>
          <w:rFonts w:cs="Times New Roman"/>
          <w:noProof/>
          <w:szCs w:val="24"/>
        </w:rPr>
        <w:tab/>
        <w:t xml:space="preserve">Hayes AJ, Leal J, Gray AM, Holman RR, Clarke PM. UKPDS Outcomes Model 2: a new version of a model to simulate lifetime health outcomes of patients with type 2 diabetes mellitus using data from the 30 year United Kingdom Prospective Diabetes Study: UKPDS 82. Diabetologia. 2013 Sep 22;56(9):1925–33. </w:t>
      </w:r>
    </w:p>
    <w:p w14:paraId="303E42F0"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49. </w:t>
      </w:r>
      <w:r w:rsidRPr="009F67B4">
        <w:rPr>
          <w:rFonts w:cs="Times New Roman"/>
          <w:noProof/>
          <w:szCs w:val="24"/>
        </w:rPr>
        <w:tab/>
        <w:t xml:space="preserve">Viriato D, Calado F, Gruenberger J-B, Ong SH, Carvalho D, Silva-Nunes J, et al. Cost-effectiveness of metformin plus vildagliptin compared with metformin plus sulphonylurea for the treatment of patients with type 2 diabetes mellitus: a Portuguese healthcare system perspective. J Med Econ. 2014 Jul 23;17(7):499–507. </w:t>
      </w:r>
    </w:p>
    <w:p w14:paraId="5F9AC974"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50. </w:t>
      </w:r>
      <w:r w:rsidRPr="009F67B4">
        <w:rPr>
          <w:rFonts w:cs="Times New Roman"/>
          <w:noProof/>
          <w:szCs w:val="24"/>
        </w:rPr>
        <w:tab/>
        <w:t xml:space="preserve">Nita ME, Eliaschewitz FG, Ribeiro E, Asano E, Barbosa E, Takemoto M, et al. Cost-effectiveness and budget impact of saxagliptine as additional therapy to metformin for the treatment of diabetes mellitus type 2 in the Brazilian private health system. Rev Assoc Med Bras. 2012 May;58(3):294–301. </w:t>
      </w:r>
    </w:p>
    <w:p w14:paraId="502F4E51"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51. </w:t>
      </w:r>
      <w:r w:rsidRPr="009F67B4">
        <w:rPr>
          <w:rFonts w:cs="Times New Roman"/>
          <w:noProof/>
          <w:szCs w:val="24"/>
        </w:rPr>
        <w:tab/>
        <w:t xml:space="preserve">Geng J, Yu H, Mao Y, Zhang P, Chen Y. Cost Effectiveness of Dipeptidyl Peptidase-4 Inhibitors for Type 2 Diabetes. Pharmacoeconomics. 2015 Jun 4;33(6):581–97. </w:t>
      </w:r>
    </w:p>
    <w:p w14:paraId="41DC57D6"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52. </w:t>
      </w:r>
      <w:r w:rsidRPr="009F67B4">
        <w:rPr>
          <w:rFonts w:cs="Times New Roman"/>
          <w:noProof/>
          <w:szCs w:val="24"/>
        </w:rPr>
        <w:tab/>
        <w:t xml:space="preserve">Baptista A, Teixeira I, Romano S, Carneiro AV, Perelman J. The place of DPP-4 inhibitors in the treatment algorithm of diabetes type 2: a systematic review of cost-effectiveness studies. Eur J Heal Econ. 2016 Oct 17;[Epub ahead of print]. </w:t>
      </w:r>
    </w:p>
    <w:p w14:paraId="3D22817D"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53. </w:t>
      </w:r>
      <w:r w:rsidRPr="009F67B4">
        <w:rPr>
          <w:rFonts w:cs="Times New Roman"/>
          <w:noProof/>
          <w:szCs w:val="24"/>
        </w:rPr>
        <w:tab/>
        <w:t>Charokopou M, McEwan P, Lister S, Callan L, Bergenheim K, Tolley K, et al. Cost-</w:t>
      </w:r>
      <w:r w:rsidRPr="009F67B4">
        <w:rPr>
          <w:rFonts w:cs="Times New Roman"/>
          <w:noProof/>
          <w:szCs w:val="24"/>
        </w:rPr>
        <w:lastRenderedPageBreak/>
        <w:t xml:space="preserve">effectiveness of dapagliflozin versus DPP-4 inhibitors as an add-on to Metformin in the Treatment of Type 2 Diabetes Mellitus from a UK Healthcare System Perspective. BMC Health Serv Res. 2015 Jun 5;15(1):496. </w:t>
      </w:r>
    </w:p>
    <w:p w14:paraId="6FCE5C98" w14:textId="77777777" w:rsidR="009F67B4" w:rsidRPr="009F67B4" w:rsidRDefault="009F67B4" w:rsidP="009F67B4">
      <w:pPr>
        <w:widowControl w:val="0"/>
        <w:autoSpaceDE w:val="0"/>
        <w:autoSpaceDN w:val="0"/>
        <w:adjustRightInd w:val="0"/>
        <w:spacing w:before="20"/>
        <w:ind w:left="640" w:hanging="640"/>
        <w:rPr>
          <w:rFonts w:cs="Times New Roman"/>
          <w:noProof/>
          <w:szCs w:val="24"/>
        </w:rPr>
      </w:pPr>
      <w:r w:rsidRPr="009F67B4">
        <w:rPr>
          <w:rFonts w:cs="Times New Roman"/>
          <w:noProof/>
          <w:szCs w:val="24"/>
        </w:rPr>
        <w:t xml:space="preserve">54. </w:t>
      </w:r>
      <w:r w:rsidRPr="009F67B4">
        <w:rPr>
          <w:rFonts w:cs="Times New Roman"/>
          <w:noProof/>
          <w:szCs w:val="24"/>
        </w:rPr>
        <w:tab/>
        <w:t xml:space="preserve">Towards better patient care: drugs to avoid in 2016. Prescrire Int. 2016 Apr;25(170):105–11. </w:t>
      </w:r>
    </w:p>
    <w:p w14:paraId="5AC3184C" w14:textId="77777777" w:rsidR="009F67B4" w:rsidRPr="009F67B4" w:rsidRDefault="009F67B4" w:rsidP="009F67B4">
      <w:pPr>
        <w:widowControl w:val="0"/>
        <w:autoSpaceDE w:val="0"/>
        <w:autoSpaceDN w:val="0"/>
        <w:adjustRightInd w:val="0"/>
        <w:spacing w:before="20"/>
        <w:ind w:left="640" w:hanging="640"/>
        <w:rPr>
          <w:rFonts w:cs="Times New Roman"/>
          <w:noProof/>
        </w:rPr>
      </w:pPr>
      <w:r w:rsidRPr="009F67B4">
        <w:rPr>
          <w:rFonts w:cs="Times New Roman"/>
          <w:noProof/>
          <w:szCs w:val="24"/>
        </w:rPr>
        <w:t xml:space="preserve">55. </w:t>
      </w:r>
      <w:r w:rsidRPr="009F67B4">
        <w:rPr>
          <w:rFonts w:cs="Times New Roman"/>
          <w:noProof/>
          <w:szCs w:val="24"/>
        </w:rPr>
        <w:tab/>
        <w:t xml:space="preserve">Ahuja V, Chou C-H. Novel Therapeutics for Diabetes: Uptake, Usage Trends, and Comparative Effectiveness. Curr Diab Rep. 2016 Jun 13;16(6):47. </w:t>
      </w:r>
    </w:p>
    <w:p w14:paraId="15C1900E" w14:textId="79743AFC" w:rsidR="008946BA" w:rsidRDefault="00635417" w:rsidP="00F32911">
      <w:pPr>
        <w:jc w:val="left"/>
        <w:rPr>
          <w:lang w:val="en-US"/>
        </w:rPr>
      </w:pPr>
      <w:r>
        <w:rPr>
          <w:lang w:val="en-US"/>
        </w:rPr>
        <w:fldChar w:fldCharType="end"/>
      </w:r>
    </w:p>
    <w:p w14:paraId="2F3915DA" w14:textId="29F49CA6" w:rsidR="00376B5B" w:rsidRPr="00C6163F" w:rsidRDefault="00376B5B">
      <w:pPr>
        <w:rPr>
          <w:lang w:val="en-US"/>
        </w:rPr>
      </w:pPr>
    </w:p>
    <w:sectPr w:rsidR="00376B5B" w:rsidRPr="00C6163F" w:rsidSect="00604EB9">
      <w:headerReference w:type="default" r:id="rId13"/>
      <w:pgSz w:w="11906" w:h="16838"/>
      <w:pgMar w:top="1701" w:right="1134" w:bottom="1134" w:left="1701" w:header="709"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CA8D" w14:textId="77777777" w:rsidR="003E55DF" w:rsidRDefault="003E55DF">
      <w:pPr>
        <w:spacing w:before="0" w:after="0" w:line="240" w:lineRule="auto"/>
      </w:pPr>
      <w:r>
        <w:separator/>
      </w:r>
    </w:p>
  </w:endnote>
  <w:endnote w:type="continuationSeparator" w:id="0">
    <w:p w14:paraId="683508C2" w14:textId="77777777" w:rsidR="003E55DF" w:rsidRDefault="003E55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26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9F76B" w14:textId="77777777" w:rsidR="003E55DF" w:rsidRDefault="003E55DF">
      <w:pPr>
        <w:spacing w:before="0" w:after="0" w:line="240" w:lineRule="auto"/>
      </w:pPr>
      <w:r>
        <w:separator/>
      </w:r>
    </w:p>
  </w:footnote>
  <w:footnote w:type="continuationSeparator" w:id="0">
    <w:p w14:paraId="58CCEBCC" w14:textId="77777777" w:rsidR="003E55DF" w:rsidRDefault="003E55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A2CC" w14:textId="77777777" w:rsidR="00192C15" w:rsidRDefault="00192C15">
    <w:pPr>
      <w:pStyle w:val="Header"/>
    </w:pPr>
    <w:r>
      <w:fldChar w:fldCharType="begin"/>
    </w:r>
    <w:r>
      <w:instrText xml:space="preserve"> PAGE </w:instrText>
    </w:r>
    <w:r>
      <w:fldChar w:fldCharType="separate"/>
    </w:r>
    <w:r w:rsidR="000C0F3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1BD73FF"/>
    <w:multiLevelType w:val="hybridMultilevel"/>
    <w:tmpl w:val="AB40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47430"/>
    <w:multiLevelType w:val="hybridMultilevel"/>
    <w:tmpl w:val="382C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7A42D09"/>
    <w:multiLevelType w:val="hybridMultilevel"/>
    <w:tmpl w:val="9AE02D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stavo Laine">
    <w15:presenceInfo w15:providerId="Windows Live" w15:userId="ffe2c6c60d761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220zxvfd552hep9ahv95pwpvdvfpvrtwdz&quot;&gt;My EndNote Library&lt;record-ids&gt;&lt;item&gt;173&lt;/item&gt;&lt;item&gt;254&lt;/item&gt;&lt;item&gt;509&lt;/item&gt;&lt;item&gt;619&lt;/item&gt;&lt;item&gt;1156&lt;/item&gt;&lt;item&gt;1946&lt;/item&gt;&lt;item&gt;2679&lt;/item&gt;&lt;item&gt;2680&lt;/item&gt;&lt;item&gt;2681&lt;/item&gt;&lt;item&gt;2682&lt;/item&gt;&lt;item&gt;2683&lt;/item&gt;&lt;item&gt;2684&lt;/item&gt;&lt;item&gt;2685&lt;/item&gt;&lt;item&gt;2686&lt;/item&gt;&lt;item&gt;2687&lt;/item&gt;&lt;item&gt;2688&lt;/item&gt;&lt;/record-ids&gt;&lt;/item&gt;&lt;/Libraries&gt;"/>
  </w:docVars>
  <w:rsids>
    <w:rsidRoot w:val="00C6163F"/>
    <w:rsid w:val="000012BA"/>
    <w:rsid w:val="00003EBE"/>
    <w:rsid w:val="000063F3"/>
    <w:rsid w:val="0001454F"/>
    <w:rsid w:val="00023F76"/>
    <w:rsid w:val="00024CE9"/>
    <w:rsid w:val="000314A3"/>
    <w:rsid w:val="00033628"/>
    <w:rsid w:val="00036314"/>
    <w:rsid w:val="00042890"/>
    <w:rsid w:val="00045326"/>
    <w:rsid w:val="00054FC1"/>
    <w:rsid w:val="00066B05"/>
    <w:rsid w:val="00070D7A"/>
    <w:rsid w:val="00076B60"/>
    <w:rsid w:val="0008181A"/>
    <w:rsid w:val="00082C80"/>
    <w:rsid w:val="00094604"/>
    <w:rsid w:val="000A0217"/>
    <w:rsid w:val="000A322F"/>
    <w:rsid w:val="000B084A"/>
    <w:rsid w:val="000B0B22"/>
    <w:rsid w:val="000B3993"/>
    <w:rsid w:val="000B6EC2"/>
    <w:rsid w:val="000C0F36"/>
    <w:rsid w:val="000C22EA"/>
    <w:rsid w:val="000C29FD"/>
    <w:rsid w:val="000C5CF5"/>
    <w:rsid w:val="000E10B3"/>
    <w:rsid w:val="000E1245"/>
    <w:rsid w:val="000F176D"/>
    <w:rsid w:val="00101AE4"/>
    <w:rsid w:val="00102996"/>
    <w:rsid w:val="00107C5C"/>
    <w:rsid w:val="00110B06"/>
    <w:rsid w:val="00110D43"/>
    <w:rsid w:val="00125DD5"/>
    <w:rsid w:val="00131813"/>
    <w:rsid w:val="00132486"/>
    <w:rsid w:val="00133147"/>
    <w:rsid w:val="001456AD"/>
    <w:rsid w:val="001456DC"/>
    <w:rsid w:val="00151FA9"/>
    <w:rsid w:val="00162781"/>
    <w:rsid w:val="00164117"/>
    <w:rsid w:val="00164F60"/>
    <w:rsid w:val="0017161D"/>
    <w:rsid w:val="00181BE2"/>
    <w:rsid w:val="00192C15"/>
    <w:rsid w:val="001952DC"/>
    <w:rsid w:val="001979F4"/>
    <w:rsid w:val="00197F5B"/>
    <w:rsid w:val="001C0D77"/>
    <w:rsid w:val="001C1882"/>
    <w:rsid w:val="001C3F13"/>
    <w:rsid w:val="001D64E5"/>
    <w:rsid w:val="001F0B44"/>
    <w:rsid w:val="001F1245"/>
    <w:rsid w:val="00206C03"/>
    <w:rsid w:val="00206F33"/>
    <w:rsid w:val="002242B7"/>
    <w:rsid w:val="00224A4E"/>
    <w:rsid w:val="00231A38"/>
    <w:rsid w:val="002333A3"/>
    <w:rsid w:val="002406AB"/>
    <w:rsid w:val="0025395C"/>
    <w:rsid w:val="0025635A"/>
    <w:rsid w:val="0028249F"/>
    <w:rsid w:val="002855AD"/>
    <w:rsid w:val="00296356"/>
    <w:rsid w:val="002B3B4F"/>
    <w:rsid w:val="002C2461"/>
    <w:rsid w:val="002D2BB0"/>
    <w:rsid w:val="002D738D"/>
    <w:rsid w:val="00302898"/>
    <w:rsid w:val="00312484"/>
    <w:rsid w:val="003139FA"/>
    <w:rsid w:val="003150BA"/>
    <w:rsid w:val="00321EA6"/>
    <w:rsid w:val="00335B7F"/>
    <w:rsid w:val="00347411"/>
    <w:rsid w:val="00357C9A"/>
    <w:rsid w:val="00360547"/>
    <w:rsid w:val="00364A23"/>
    <w:rsid w:val="0036690A"/>
    <w:rsid w:val="00373ED4"/>
    <w:rsid w:val="00376B5B"/>
    <w:rsid w:val="00382C75"/>
    <w:rsid w:val="00396FEB"/>
    <w:rsid w:val="003A3C15"/>
    <w:rsid w:val="003B035F"/>
    <w:rsid w:val="003B3502"/>
    <w:rsid w:val="003B3A4B"/>
    <w:rsid w:val="003B44CF"/>
    <w:rsid w:val="003C1EB6"/>
    <w:rsid w:val="003D5056"/>
    <w:rsid w:val="003E55DF"/>
    <w:rsid w:val="003F2270"/>
    <w:rsid w:val="003F5B79"/>
    <w:rsid w:val="003F6309"/>
    <w:rsid w:val="00401EE2"/>
    <w:rsid w:val="00402B57"/>
    <w:rsid w:val="00403B12"/>
    <w:rsid w:val="004047B9"/>
    <w:rsid w:val="00406CA3"/>
    <w:rsid w:val="00407B05"/>
    <w:rsid w:val="0044429D"/>
    <w:rsid w:val="00446CFD"/>
    <w:rsid w:val="00451390"/>
    <w:rsid w:val="0046398F"/>
    <w:rsid w:val="004639DC"/>
    <w:rsid w:val="0047363D"/>
    <w:rsid w:val="00473747"/>
    <w:rsid w:val="004772FC"/>
    <w:rsid w:val="00480BB4"/>
    <w:rsid w:val="0048612D"/>
    <w:rsid w:val="00496ACB"/>
    <w:rsid w:val="004A4637"/>
    <w:rsid w:val="004A70C2"/>
    <w:rsid w:val="004A7287"/>
    <w:rsid w:val="004B1225"/>
    <w:rsid w:val="004B4051"/>
    <w:rsid w:val="004B7E3F"/>
    <w:rsid w:val="004D250D"/>
    <w:rsid w:val="004E00A9"/>
    <w:rsid w:val="004F12CD"/>
    <w:rsid w:val="004F51FE"/>
    <w:rsid w:val="005024B2"/>
    <w:rsid w:val="00502BDC"/>
    <w:rsid w:val="00506322"/>
    <w:rsid w:val="0051062C"/>
    <w:rsid w:val="005113B1"/>
    <w:rsid w:val="005147EA"/>
    <w:rsid w:val="00520E08"/>
    <w:rsid w:val="00525AB6"/>
    <w:rsid w:val="00537457"/>
    <w:rsid w:val="00537E56"/>
    <w:rsid w:val="005419E7"/>
    <w:rsid w:val="00543990"/>
    <w:rsid w:val="00545A48"/>
    <w:rsid w:val="0054760E"/>
    <w:rsid w:val="005516D8"/>
    <w:rsid w:val="005534C2"/>
    <w:rsid w:val="00553B28"/>
    <w:rsid w:val="00561773"/>
    <w:rsid w:val="0056334D"/>
    <w:rsid w:val="005640D4"/>
    <w:rsid w:val="00565286"/>
    <w:rsid w:val="00571CBB"/>
    <w:rsid w:val="00571D3A"/>
    <w:rsid w:val="00577373"/>
    <w:rsid w:val="00587C8B"/>
    <w:rsid w:val="005A1C40"/>
    <w:rsid w:val="005C7ABE"/>
    <w:rsid w:val="005D40C0"/>
    <w:rsid w:val="005D7704"/>
    <w:rsid w:val="005E5344"/>
    <w:rsid w:val="005F717C"/>
    <w:rsid w:val="00604EB9"/>
    <w:rsid w:val="0061047D"/>
    <w:rsid w:val="00617DD8"/>
    <w:rsid w:val="00621D67"/>
    <w:rsid w:val="006220CF"/>
    <w:rsid w:val="00623A92"/>
    <w:rsid w:val="006272C2"/>
    <w:rsid w:val="00630C0D"/>
    <w:rsid w:val="00633B69"/>
    <w:rsid w:val="00635417"/>
    <w:rsid w:val="00650E68"/>
    <w:rsid w:val="006551F6"/>
    <w:rsid w:val="0066001A"/>
    <w:rsid w:val="00661A3C"/>
    <w:rsid w:val="00670590"/>
    <w:rsid w:val="00680B1A"/>
    <w:rsid w:val="006A64F6"/>
    <w:rsid w:val="006B5CFB"/>
    <w:rsid w:val="006B60B6"/>
    <w:rsid w:val="006C4544"/>
    <w:rsid w:val="006C5BA5"/>
    <w:rsid w:val="006D5808"/>
    <w:rsid w:val="006E4111"/>
    <w:rsid w:val="006F1124"/>
    <w:rsid w:val="006F25F8"/>
    <w:rsid w:val="006F2A61"/>
    <w:rsid w:val="00705520"/>
    <w:rsid w:val="00707A14"/>
    <w:rsid w:val="00720DFB"/>
    <w:rsid w:val="007329A4"/>
    <w:rsid w:val="00735FCF"/>
    <w:rsid w:val="00742231"/>
    <w:rsid w:val="00756349"/>
    <w:rsid w:val="00776B18"/>
    <w:rsid w:val="00786A32"/>
    <w:rsid w:val="007944BA"/>
    <w:rsid w:val="007A3700"/>
    <w:rsid w:val="007A6AC4"/>
    <w:rsid w:val="007D09D4"/>
    <w:rsid w:val="007D28F7"/>
    <w:rsid w:val="007D3B1D"/>
    <w:rsid w:val="007E4737"/>
    <w:rsid w:val="007E5386"/>
    <w:rsid w:val="007E6EE4"/>
    <w:rsid w:val="007F5170"/>
    <w:rsid w:val="00827027"/>
    <w:rsid w:val="00840667"/>
    <w:rsid w:val="00842077"/>
    <w:rsid w:val="00844CE3"/>
    <w:rsid w:val="00851BC2"/>
    <w:rsid w:val="00861BAC"/>
    <w:rsid w:val="008719C6"/>
    <w:rsid w:val="008829D9"/>
    <w:rsid w:val="00883FE6"/>
    <w:rsid w:val="00885196"/>
    <w:rsid w:val="00887E6A"/>
    <w:rsid w:val="00893400"/>
    <w:rsid w:val="008938AE"/>
    <w:rsid w:val="008946BA"/>
    <w:rsid w:val="00895A06"/>
    <w:rsid w:val="00896A6C"/>
    <w:rsid w:val="008979BE"/>
    <w:rsid w:val="008A2728"/>
    <w:rsid w:val="008D0CD1"/>
    <w:rsid w:val="008D4163"/>
    <w:rsid w:val="008E01F5"/>
    <w:rsid w:val="008E76E6"/>
    <w:rsid w:val="009104B3"/>
    <w:rsid w:val="009156A9"/>
    <w:rsid w:val="009259E0"/>
    <w:rsid w:val="00925A25"/>
    <w:rsid w:val="009430C6"/>
    <w:rsid w:val="009438B3"/>
    <w:rsid w:val="009668AA"/>
    <w:rsid w:val="009751A1"/>
    <w:rsid w:val="0098099A"/>
    <w:rsid w:val="00981381"/>
    <w:rsid w:val="009859D2"/>
    <w:rsid w:val="009A1773"/>
    <w:rsid w:val="009B4706"/>
    <w:rsid w:val="009B669C"/>
    <w:rsid w:val="009C3685"/>
    <w:rsid w:val="009C4844"/>
    <w:rsid w:val="009C6AB7"/>
    <w:rsid w:val="009D1B39"/>
    <w:rsid w:val="009D2C8F"/>
    <w:rsid w:val="009E2B87"/>
    <w:rsid w:val="009F67B4"/>
    <w:rsid w:val="00A00D99"/>
    <w:rsid w:val="00A03405"/>
    <w:rsid w:val="00A13153"/>
    <w:rsid w:val="00A167F7"/>
    <w:rsid w:val="00A23D2B"/>
    <w:rsid w:val="00A34F6B"/>
    <w:rsid w:val="00A3763E"/>
    <w:rsid w:val="00A413A4"/>
    <w:rsid w:val="00A4629A"/>
    <w:rsid w:val="00A50909"/>
    <w:rsid w:val="00A51F5A"/>
    <w:rsid w:val="00A52506"/>
    <w:rsid w:val="00A54957"/>
    <w:rsid w:val="00A56A80"/>
    <w:rsid w:val="00A65A59"/>
    <w:rsid w:val="00A6775A"/>
    <w:rsid w:val="00A748A5"/>
    <w:rsid w:val="00A8268E"/>
    <w:rsid w:val="00A83C7C"/>
    <w:rsid w:val="00A930BF"/>
    <w:rsid w:val="00A96B24"/>
    <w:rsid w:val="00AA054B"/>
    <w:rsid w:val="00AB2C76"/>
    <w:rsid w:val="00AC4594"/>
    <w:rsid w:val="00AE602A"/>
    <w:rsid w:val="00AE7619"/>
    <w:rsid w:val="00B01ECE"/>
    <w:rsid w:val="00B06898"/>
    <w:rsid w:val="00B15BC7"/>
    <w:rsid w:val="00B24763"/>
    <w:rsid w:val="00B254A0"/>
    <w:rsid w:val="00B3146A"/>
    <w:rsid w:val="00B46DA8"/>
    <w:rsid w:val="00B55C85"/>
    <w:rsid w:val="00B83A03"/>
    <w:rsid w:val="00BA0C03"/>
    <w:rsid w:val="00BA16B3"/>
    <w:rsid w:val="00BB7B9F"/>
    <w:rsid w:val="00BC2BAD"/>
    <w:rsid w:val="00BD3677"/>
    <w:rsid w:val="00BE1F9C"/>
    <w:rsid w:val="00C02A1F"/>
    <w:rsid w:val="00C17181"/>
    <w:rsid w:val="00C17F4D"/>
    <w:rsid w:val="00C3001F"/>
    <w:rsid w:val="00C6163F"/>
    <w:rsid w:val="00C710F7"/>
    <w:rsid w:val="00C8399D"/>
    <w:rsid w:val="00C86BD2"/>
    <w:rsid w:val="00C905E6"/>
    <w:rsid w:val="00CA2F84"/>
    <w:rsid w:val="00CA783F"/>
    <w:rsid w:val="00CB1AA9"/>
    <w:rsid w:val="00CB2893"/>
    <w:rsid w:val="00CC512C"/>
    <w:rsid w:val="00CC7F18"/>
    <w:rsid w:val="00CD2D2A"/>
    <w:rsid w:val="00CD7BAB"/>
    <w:rsid w:val="00CE15A9"/>
    <w:rsid w:val="00CF03FE"/>
    <w:rsid w:val="00CF3DCC"/>
    <w:rsid w:val="00CF539B"/>
    <w:rsid w:val="00D03D02"/>
    <w:rsid w:val="00D153E7"/>
    <w:rsid w:val="00D20EAF"/>
    <w:rsid w:val="00D458CF"/>
    <w:rsid w:val="00D52336"/>
    <w:rsid w:val="00D61797"/>
    <w:rsid w:val="00D679DA"/>
    <w:rsid w:val="00D724B7"/>
    <w:rsid w:val="00D80A68"/>
    <w:rsid w:val="00D83EB2"/>
    <w:rsid w:val="00D9483D"/>
    <w:rsid w:val="00D96043"/>
    <w:rsid w:val="00D96CF0"/>
    <w:rsid w:val="00DA7F01"/>
    <w:rsid w:val="00DB45D7"/>
    <w:rsid w:val="00DC73C7"/>
    <w:rsid w:val="00DE6FA0"/>
    <w:rsid w:val="00DF2299"/>
    <w:rsid w:val="00DF3540"/>
    <w:rsid w:val="00DF6715"/>
    <w:rsid w:val="00E039B4"/>
    <w:rsid w:val="00E047CC"/>
    <w:rsid w:val="00E11CC9"/>
    <w:rsid w:val="00E44B34"/>
    <w:rsid w:val="00E7509E"/>
    <w:rsid w:val="00E82005"/>
    <w:rsid w:val="00E82916"/>
    <w:rsid w:val="00E96F42"/>
    <w:rsid w:val="00EB456F"/>
    <w:rsid w:val="00EB4612"/>
    <w:rsid w:val="00EC0F7D"/>
    <w:rsid w:val="00EC382E"/>
    <w:rsid w:val="00EC6D9E"/>
    <w:rsid w:val="00ED2175"/>
    <w:rsid w:val="00ED6BE9"/>
    <w:rsid w:val="00ED713D"/>
    <w:rsid w:val="00EE0FF7"/>
    <w:rsid w:val="00EE1BBD"/>
    <w:rsid w:val="00EF450F"/>
    <w:rsid w:val="00F0074C"/>
    <w:rsid w:val="00F05798"/>
    <w:rsid w:val="00F25975"/>
    <w:rsid w:val="00F308D8"/>
    <w:rsid w:val="00F32911"/>
    <w:rsid w:val="00F37ACC"/>
    <w:rsid w:val="00F40760"/>
    <w:rsid w:val="00F46A82"/>
    <w:rsid w:val="00F51846"/>
    <w:rsid w:val="00F657EA"/>
    <w:rsid w:val="00F708A0"/>
    <w:rsid w:val="00F8200F"/>
    <w:rsid w:val="00F92593"/>
    <w:rsid w:val="00F94F17"/>
    <w:rsid w:val="00F9512A"/>
    <w:rsid w:val="00FA3A91"/>
    <w:rsid w:val="00FB4DE0"/>
    <w:rsid w:val="00FB67EC"/>
    <w:rsid w:val="00FC4C95"/>
    <w:rsid w:val="00FD56F3"/>
    <w:rsid w:val="00FE3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78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E0"/>
    <w:pPr>
      <w:suppressAutoHyphens/>
      <w:spacing w:before="28" w:after="100" w:line="360" w:lineRule="auto"/>
      <w:jc w:val="both"/>
    </w:pPr>
    <w:rPr>
      <w:rFonts w:eastAsia="SimSun" w:cs="Calibri"/>
      <w:kern w:val="1"/>
      <w:sz w:val="24"/>
      <w:szCs w:val="22"/>
      <w:lang w:eastAsia="ar-SA"/>
    </w:rPr>
  </w:style>
  <w:style w:type="paragraph" w:styleId="Heading1">
    <w:name w:val="heading 1"/>
    <w:basedOn w:val="Normal"/>
    <w:next w:val="BodyText"/>
    <w:qFormat/>
    <w:rsid w:val="009259E0"/>
    <w:pPr>
      <w:keepNext/>
      <w:keepLines/>
      <w:spacing w:before="480" w:after="0"/>
      <w:outlineLvl w:val="0"/>
    </w:pPr>
    <w:rPr>
      <w:rFonts w:cs="font264"/>
      <w:b/>
      <w:bCs/>
      <w:caps/>
      <w:szCs w:val="28"/>
    </w:rPr>
  </w:style>
  <w:style w:type="paragraph" w:styleId="Heading2">
    <w:name w:val="heading 2"/>
    <w:basedOn w:val="Normal"/>
    <w:next w:val="BodyText"/>
    <w:qFormat/>
    <w:rsid w:val="009259E0"/>
    <w:pPr>
      <w:keepNext/>
      <w:keepLines/>
      <w:numPr>
        <w:ilvl w:val="1"/>
        <w:numId w:val="1"/>
      </w:numPr>
      <w:spacing w:before="200" w:after="0"/>
      <w:outlineLvl w:val="1"/>
    </w:pPr>
    <w:rPr>
      <w:rFonts w:cs="font264"/>
      <w:bCs/>
      <w:caps/>
      <w:szCs w:val="26"/>
    </w:rPr>
  </w:style>
  <w:style w:type="paragraph" w:styleId="Heading3">
    <w:name w:val="heading 3"/>
    <w:basedOn w:val="Normal"/>
    <w:next w:val="BodyText"/>
    <w:qFormat/>
    <w:rsid w:val="009259E0"/>
    <w:pPr>
      <w:keepNext/>
      <w:keepLines/>
      <w:numPr>
        <w:ilvl w:val="2"/>
        <w:numId w:val="1"/>
      </w:numPr>
      <w:spacing w:before="200" w:after="0"/>
      <w:outlineLvl w:val="2"/>
    </w:pPr>
    <w:rPr>
      <w:rFonts w:cs="font264"/>
      <w:bCs/>
    </w:rPr>
  </w:style>
  <w:style w:type="paragraph" w:styleId="Heading4">
    <w:name w:val="heading 4"/>
    <w:basedOn w:val="Normal"/>
    <w:next w:val="BodyText"/>
    <w:qFormat/>
    <w:rsid w:val="009259E0"/>
    <w:pPr>
      <w:keepNext/>
      <w:keepLines/>
      <w:numPr>
        <w:ilvl w:val="3"/>
        <w:numId w:val="1"/>
      </w:numPr>
      <w:spacing w:before="200" w:after="0"/>
      <w:outlineLvl w:val="3"/>
    </w:pPr>
    <w:rPr>
      <w:rFonts w:cs="font264"/>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59E0"/>
    <w:pPr>
      <w:spacing w:before="0" w:after="120"/>
    </w:pPr>
  </w:style>
  <w:style w:type="character" w:customStyle="1" w:styleId="DefaultParagraphFont1">
    <w:name w:val="Default Paragraph Font1"/>
    <w:rsid w:val="009259E0"/>
  </w:style>
  <w:style w:type="character" w:customStyle="1" w:styleId="TtuloChar">
    <w:name w:val="Título Char"/>
    <w:rsid w:val="009259E0"/>
    <w:rPr>
      <w:rFonts w:ascii="Times New Roman" w:hAnsi="Times New Roman" w:cs="font264"/>
      <w:spacing w:val="5"/>
      <w:kern w:val="1"/>
      <w:sz w:val="20"/>
      <w:szCs w:val="52"/>
    </w:rPr>
  </w:style>
  <w:style w:type="character" w:customStyle="1" w:styleId="Ttulo1Char">
    <w:name w:val="Título 1 Char"/>
    <w:rsid w:val="009259E0"/>
    <w:rPr>
      <w:rFonts w:ascii="Times New Roman" w:hAnsi="Times New Roman" w:cs="font264"/>
      <w:b/>
      <w:bCs/>
      <w:caps/>
      <w:sz w:val="24"/>
      <w:szCs w:val="28"/>
    </w:rPr>
  </w:style>
  <w:style w:type="character" w:customStyle="1" w:styleId="Ttulo2Char">
    <w:name w:val="Título 2 Char"/>
    <w:rsid w:val="009259E0"/>
    <w:rPr>
      <w:rFonts w:ascii="Times New Roman" w:hAnsi="Times New Roman" w:cs="font264"/>
      <w:bCs/>
      <w:caps/>
      <w:sz w:val="24"/>
      <w:szCs w:val="26"/>
    </w:rPr>
  </w:style>
  <w:style w:type="character" w:customStyle="1" w:styleId="Ttulo3Char">
    <w:name w:val="Título 3 Char"/>
    <w:rsid w:val="009259E0"/>
    <w:rPr>
      <w:rFonts w:ascii="Times New Roman" w:hAnsi="Times New Roman" w:cs="font264"/>
      <w:bCs/>
      <w:sz w:val="24"/>
    </w:rPr>
  </w:style>
  <w:style w:type="character" w:customStyle="1" w:styleId="Forte1">
    <w:name w:val="Forte1"/>
    <w:basedOn w:val="DefaultParagraphFont1"/>
    <w:rsid w:val="009259E0"/>
  </w:style>
  <w:style w:type="character" w:customStyle="1" w:styleId="TextodebaloChar">
    <w:name w:val="Texto de balão Char"/>
    <w:rsid w:val="009259E0"/>
    <w:rPr>
      <w:rFonts w:ascii="Tahoma" w:hAnsi="Tahoma" w:cs="Tahoma"/>
      <w:sz w:val="16"/>
      <w:szCs w:val="16"/>
    </w:rPr>
  </w:style>
  <w:style w:type="character" w:customStyle="1" w:styleId="Ttulo4Char">
    <w:name w:val="Título 4 Char"/>
    <w:rsid w:val="009259E0"/>
    <w:rPr>
      <w:rFonts w:ascii="Times New Roman" w:hAnsi="Times New Roman" w:cs="font264"/>
      <w:bCs/>
      <w:iCs/>
      <w:sz w:val="24"/>
    </w:rPr>
  </w:style>
  <w:style w:type="character" w:customStyle="1" w:styleId="Refdecomentrio1">
    <w:name w:val="Ref. de comentário1"/>
    <w:rsid w:val="009259E0"/>
    <w:rPr>
      <w:sz w:val="16"/>
      <w:szCs w:val="16"/>
    </w:rPr>
  </w:style>
  <w:style w:type="character" w:customStyle="1" w:styleId="TextodecomentrioChar">
    <w:name w:val="Texto de comentário Char"/>
    <w:rsid w:val="009259E0"/>
    <w:rPr>
      <w:rFonts w:ascii="Times New Roman" w:hAnsi="Times New Roman"/>
      <w:sz w:val="20"/>
      <w:szCs w:val="20"/>
    </w:rPr>
  </w:style>
  <w:style w:type="character" w:customStyle="1" w:styleId="AssuntodocomentrioChar">
    <w:name w:val="Assunto do comentário Char"/>
    <w:rsid w:val="009259E0"/>
    <w:rPr>
      <w:rFonts w:ascii="Times New Roman" w:hAnsi="Times New Roman"/>
      <w:b/>
      <w:bCs/>
      <w:sz w:val="20"/>
      <w:szCs w:val="20"/>
    </w:rPr>
  </w:style>
  <w:style w:type="character" w:customStyle="1" w:styleId="CabealhoChar">
    <w:name w:val="Cabeçalho Char"/>
    <w:rsid w:val="009259E0"/>
    <w:rPr>
      <w:rFonts w:ascii="Times New Roman" w:hAnsi="Times New Roman"/>
      <w:sz w:val="24"/>
    </w:rPr>
  </w:style>
  <w:style w:type="character" w:customStyle="1" w:styleId="RodapChar">
    <w:name w:val="Rodapé Char"/>
    <w:rsid w:val="009259E0"/>
    <w:rPr>
      <w:rFonts w:ascii="Times New Roman" w:hAnsi="Times New Roman"/>
      <w:sz w:val="24"/>
    </w:rPr>
  </w:style>
  <w:style w:type="character" w:styleId="Hyperlink">
    <w:name w:val="Hyperlink"/>
    <w:rsid w:val="009259E0"/>
    <w:rPr>
      <w:color w:val="0000FF"/>
      <w:u w:val="single"/>
    </w:rPr>
  </w:style>
  <w:style w:type="character" w:customStyle="1" w:styleId="SubttuloChar">
    <w:name w:val="Subtítulo Char"/>
    <w:rsid w:val="009259E0"/>
    <w:rPr>
      <w:rFonts w:ascii="Times New Roman" w:hAnsi="Times New Roman" w:cs="font264"/>
      <w:iCs/>
      <w:sz w:val="20"/>
      <w:szCs w:val="24"/>
    </w:rPr>
  </w:style>
  <w:style w:type="character" w:styleId="Emphasis">
    <w:name w:val="Emphasis"/>
    <w:qFormat/>
    <w:rsid w:val="009259E0"/>
    <w:rPr>
      <w:rFonts w:ascii="Times New Roman" w:hAnsi="Times New Roman"/>
      <w:i/>
      <w:iCs/>
      <w:dstrike/>
      <w:color w:val="00000A"/>
      <w:position w:val="0"/>
      <w:sz w:val="20"/>
      <w:vertAlign w:val="baseline"/>
    </w:rPr>
  </w:style>
  <w:style w:type="paragraph" w:customStyle="1" w:styleId="Ttulo1">
    <w:name w:val="Título1"/>
    <w:basedOn w:val="Normal"/>
    <w:next w:val="BodyText"/>
    <w:rsid w:val="009259E0"/>
    <w:pPr>
      <w:keepNext/>
      <w:spacing w:before="240" w:after="120" w:line="100" w:lineRule="atLeast"/>
      <w:jc w:val="left"/>
    </w:pPr>
    <w:rPr>
      <w:rFonts w:ascii="Arial" w:eastAsia="Microsoft YaHei" w:hAnsi="Arial" w:cs="font264"/>
      <w:spacing w:val="5"/>
      <w:sz w:val="20"/>
      <w:szCs w:val="52"/>
    </w:rPr>
  </w:style>
  <w:style w:type="paragraph" w:styleId="List">
    <w:name w:val="List"/>
    <w:basedOn w:val="BodyText"/>
    <w:rsid w:val="009259E0"/>
    <w:rPr>
      <w:rFonts w:cs="Arial"/>
    </w:rPr>
  </w:style>
  <w:style w:type="paragraph" w:customStyle="1" w:styleId="Legenda1">
    <w:name w:val="Legenda1"/>
    <w:basedOn w:val="Normal"/>
    <w:rsid w:val="009259E0"/>
    <w:pPr>
      <w:suppressLineNumbers/>
      <w:spacing w:before="120" w:after="120"/>
    </w:pPr>
    <w:rPr>
      <w:rFonts w:cs="Arial"/>
      <w:i/>
      <w:iCs/>
      <w:szCs w:val="24"/>
    </w:rPr>
  </w:style>
  <w:style w:type="paragraph" w:customStyle="1" w:styleId="ndice">
    <w:name w:val="Índice"/>
    <w:basedOn w:val="Normal"/>
    <w:rsid w:val="009259E0"/>
    <w:pPr>
      <w:suppressLineNumbers/>
    </w:pPr>
    <w:rPr>
      <w:rFonts w:cs="Arial"/>
    </w:rPr>
  </w:style>
  <w:style w:type="paragraph" w:customStyle="1" w:styleId="ListParagraph1">
    <w:name w:val="List Paragraph1"/>
    <w:basedOn w:val="Normal"/>
    <w:rsid w:val="009259E0"/>
    <w:pPr>
      <w:ind w:left="720"/>
    </w:pPr>
  </w:style>
  <w:style w:type="paragraph" w:styleId="NormalWeb">
    <w:name w:val="Normal (Web)"/>
    <w:basedOn w:val="Normal"/>
    <w:uiPriority w:val="99"/>
    <w:rsid w:val="009259E0"/>
    <w:pPr>
      <w:spacing w:line="100" w:lineRule="atLeast"/>
      <w:jc w:val="left"/>
    </w:pPr>
    <w:rPr>
      <w:rFonts w:eastAsia="Times New Roman" w:cs="Times New Roman"/>
      <w:szCs w:val="24"/>
    </w:rPr>
  </w:style>
  <w:style w:type="paragraph" w:customStyle="1" w:styleId="BalloonText1">
    <w:name w:val="Balloon Text1"/>
    <w:basedOn w:val="Normal"/>
    <w:rsid w:val="009259E0"/>
    <w:pPr>
      <w:spacing w:before="0" w:after="0" w:line="100" w:lineRule="atLeast"/>
    </w:pPr>
    <w:rPr>
      <w:rFonts w:ascii="Tahoma" w:hAnsi="Tahoma" w:cs="Tahoma"/>
      <w:sz w:val="16"/>
      <w:szCs w:val="16"/>
    </w:rPr>
  </w:style>
  <w:style w:type="paragraph" w:customStyle="1" w:styleId="Textodecomentrio1">
    <w:name w:val="Texto de comentário1"/>
    <w:basedOn w:val="Normal"/>
    <w:rsid w:val="009259E0"/>
    <w:pPr>
      <w:spacing w:line="100" w:lineRule="atLeast"/>
    </w:pPr>
    <w:rPr>
      <w:sz w:val="20"/>
      <w:szCs w:val="20"/>
    </w:rPr>
  </w:style>
  <w:style w:type="paragraph" w:customStyle="1" w:styleId="Assuntodocomentrio1">
    <w:name w:val="Assunto do comentário1"/>
    <w:basedOn w:val="Textodecomentrio1"/>
    <w:rsid w:val="009259E0"/>
    <w:rPr>
      <w:b/>
      <w:bCs/>
    </w:rPr>
  </w:style>
  <w:style w:type="paragraph" w:styleId="Header">
    <w:name w:val="header"/>
    <w:basedOn w:val="Normal"/>
    <w:rsid w:val="009259E0"/>
    <w:pPr>
      <w:suppressLineNumbers/>
      <w:tabs>
        <w:tab w:val="center" w:pos="4252"/>
        <w:tab w:val="right" w:pos="8504"/>
      </w:tabs>
      <w:spacing w:before="0" w:after="0" w:line="100" w:lineRule="atLeast"/>
    </w:pPr>
  </w:style>
  <w:style w:type="paragraph" w:styleId="Footer">
    <w:name w:val="footer"/>
    <w:basedOn w:val="Normal"/>
    <w:rsid w:val="009259E0"/>
    <w:pPr>
      <w:suppressLineNumbers/>
      <w:tabs>
        <w:tab w:val="center" w:pos="4252"/>
        <w:tab w:val="right" w:pos="8504"/>
      </w:tabs>
      <w:spacing w:before="0" w:after="0" w:line="100" w:lineRule="atLeast"/>
    </w:pPr>
  </w:style>
  <w:style w:type="paragraph" w:styleId="TOC2">
    <w:name w:val="toc 2"/>
    <w:basedOn w:val="Normal"/>
    <w:rsid w:val="009259E0"/>
    <w:pPr>
      <w:tabs>
        <w:tab w:val="right" w:leader="dot" w:pos="9061"/>
      </w:tabs>
      <w:ind w:left="283"/>
    </w:pPr>
  </w:style>
  <w:style w:type="paragraph" w:styleId="TOC1">
    <w:name w:val="toc 1"/>
    <w:basedOn w:val="Normal"/>
    <w:rsid w:val="009259E0"/>
    <w:pPr>
      <w:tabs>
        <w:tab w:val="right" w:leader="dot" w:pos="9061"/>
      </w:tabs>
    </w:pPr>
    <w:rPr>
      <w:b/>
    </w:rPr>
  </w:style>
  <w:style w:type="paragraph" w:styleId="TOC3">
    <w:name w:val="toc 3"/>
    <w:basedOn w:val="Normal"/>
    <w:rsid w:val="009259E0"/>
    <w:pPr>
      <w:tabs>
        <w:tab w:val="right" w:leader="dot" w:pos="9061"/>
      </w:tabs>
      <w:ind w:left="566"/>
    </w:pPr>
  </w:style>
  <w:style w:type="paragraph" w:customStyle="1" w:styleId="Ttulodosumrio">
    <w:name w:val="Título do sumário"/>
    <w:basedOn w:val="Heading1"/>
    <w:rsid w:val="009259E0"/>
    <w:pPr>
      <w:suppressLineNumbers/>
      <w:spacing w:before="28" w:after="28" w:line="276" w:lineRule="auto"/>
      <w:jc w:val="left"/>
    </w:pPr>
    <w:rPr>
      <w:rFonts w:ascii="Cambria" w:hAnsi="Cambria"/>
      <w:caps w:val="0"/>
      <w:color w:val="365F91"/>
      <w:sz w:val="28"/>
      <w:szCs w:val="32"/>
    </w:rPr>
  </w:style>
  <w:style w:type="paragraph" w:styleId="TOC4">
    <w:name w:val="toc 4"/>
    <w:basedOn w:val="Normal"/>
    <w:rsid w:val="009259E0"/>
    <w:pPr>
      <w:tabs>
        <w:tab w:val="right" w:leader="dot" w:pos="8789"/>
      </w:tabs>
      <w:ind w:left="720"/>
    </w:pPr>
  </w:style>
  <w:style w:type="paragraph" w:customStyle="1" w:styleId="Bibliography1">
    <w:name w:val="Bibliography1"/>
    <w:basedOn w:val="Normal"/>
    <w:rsid w:val="009259E0"/>
  </w:style>
  <w:style w:type="paragraph" w:styleId="Subtitle">
    <w:name w:val="Subtitle"/>
    <w:basedOn w:val="Normal"/>
    <w:next w:val="BodyText"/>
    <w:qFormat/>
    <w:rsid w:val="009259E0"/>
    <w:pPr>
      <w:spacing w:after="0" w:line="100" w:lineRule="atLeast"/>
      <w:jc w:val="left"/>
    </w:pPr>
    <w:rPr>
      <w:rFonts w:cs="font264"/>
      <w:i/>
      <w:iCs/>
      <w:sz w:val="20"/>
      <w:szCs w:val="24"/>
    </w:rPr>
  </w:style>
  <w:style w:type="paragraph" w:styleId="Revision">
    <w:name w:val="Revision"/>
    <w:hidden/>
    <w:uiPriority w:val="99"/>
    <w:semiHidden/>
    <w:rsid w:val="007E5386"/>
    <w:rPr>
      <w:rFonts w:eastAsia="SimSun" w:cs="Calibri"/>
      <w:kern w:val="1"/>
      <w:sz w:val="24"/>
      <w:szCs w:val="22"/>
      <w:lang w:eastAsia="ar-SA"/>
    </w:rPr>
  </w:style>
  <w:style w:type="paragraph" w:styleId="BalloonText">
    <w:name w:val="Balloon Text"/>
    <w:basedOn w:val="Normal"/>
    <w:link w:val="BalloonTextChar"/>
    <w:uiPriority w:val="99"/>
    <w:semiHidden/>
    <w:unhideWhenUsed/>
    <w:rsid w:val="007E538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E5386"/>
    <w:rPr>
      <w:rFonts w:ascii="Tahoma" w:eastAsia="SimSun" w:hAnsi="Tahoma" w:cs="Tahoma"/>
      <w:kern w:val="1"/>
      <w:sz w:val="16"/>
      <w:szCs w:val="16"/>
      <w:lang w:eastAsia="ar-SA"/>
    </w:rPr>
  </w:style>
  <w:style w:type="paragraph" w:customStyle="1" w:styleId="EndNoteBibliographyTitle">
    <w:name w:val="EndNote Bibliography Title"/>
    <w:basedOn w:val="Normal"/>
    <w:link w:val="EndNoteBibliographyTitleChar"/>
    <w:rsid w:val="008946BA"/>
    <w:pPr>
      <w:spacing w:after="0"/>
      <w:jc w:val="center"/>
    </w:pPr>
    <w:rPr>
      <w:rFonts w:cs="Times New Roman"/>
      <w:noProof/>
    </w:rPr>
  </w:style>
  <w:style w:type="character" w:customStyle="1" w:styleId="EndNoteBibliographyTitleChar">
    <w:name w:val="EndNote Bibliography Title Char"/>
    <w:link w:val="EndNoteBibliographyTitle"/>
    <w:rsid w:val="008946BA"/>
    <w:rPr>
      <w:rFonts w:eastAsia="SimSun"/>
      <w:noProof/>
      <w:kern w:val="1"/>
      <w:sz w:val="24"/>
      <w:szCs w:val="22"/>
      <w:lang w:val="pt-BR" w:eastAsia="ar-SA"/>
    </w:rPr>
  </w:style>
  <w:style w:type="paragraph" w:customStyle="1" w:styleId="EndNoteBibliography">
    <w:name w:val="EndNote Bibliography"/>
    <w:basedOn w:val="Normal"/>
    <w:link w:val="EndNoteBibliographyChar"/>
    <w:rsid w:val="008946BA"/>
    <w:pPr>
      <w:spacing w:line="240" w:lineRule="auto"/>
    </w:pPr>
    <w:rPr>
      <w:rFonts w:cs="Times New Roman"/>
      <w:noProof/>
    </w:rPr>
  </w:style>
  <w:style w:type="character" w:customStyle="1" w:styleId="EndNoteBibliographyChar">
    <w:name w:val="EndNote Bibliography Char"/>
    <w:link w:val="EndNoteBibliography"/>
    <w:rsid w:val="008946BA"/>
    <w:rPr>
      <w:rFonts w:eastAsia="SimSun"/>
      <w:noProof/>
      <w:kern w:val="1"/>
      <w:sz w:val="24"/>
      <w:szCs w:val="22"/>
      <w:lang w:val="pt-BR" w:eastAsia="ar-SA"/>
    </w:rPr>
  </w:style>
  <w:style w:type="character" w:styleId="CommentReference">
    <w:name w:val="annotation reference"/>
    <w:uiPriority w:val="99"/>
    <w:semiHidden/>
    <w:unhideWhenUsed/>
    <w:rsid w:val="008946BA"/>
    <w:rPr>
      <w:sz w:val="16"/>
      <w:szCs w:val="16"/>
    </w:rPr>
  </w:style>
  <w:style w:type="paragraph" w:styleId="CommentText">
    <w:name w:val="annotation text"/>
    <w:basedOn w:val="Normal"/>
    <w:link w:val="CommentTextChar"/>
    <w:uiPriority w:val="99"/>
    <w:semiHidden/>
    <w:unhideWhenUsed/>
    <w:rsid w:val="008946BA"/>
    <w:rPr>
      <w:sz w:val="20"/>
      <w:szCs w:val="20"/>
    </w:rPr>
  </w:style>
  <w:style w:type="character" w:customStyle="1" w:styleId="CommentTextChar">
    <w:name w:val="Comment Text Char"/>
    <w:link w:val="CommentText"/>
    <w:uiPriority w:val="99"/>
    <w:semiHidden/>
    <w:rsid w:val="008946BA"/>
    <w:rPr>
      <w:rFonts w:eastAsia="SimSun" w:cs="Calibri"/>
      <w:kern w:val="1"/>
      <w:lang w:val="pt-BR" w:eastAsia="ar-SA"/>
    </w:rPr>
  </w:style>
  <w:style w:type="paragraph" w:styleId="CommentSubject">
    <w:name w:val="annotation subject"/>
    <w:basedOn w:val="CommentText"/>
    <w:next w:val="CommentText"/>
    <w:link w:val="CommentSubjectChar"/>
    <w:uiPriority w:val="99"/>
    <w:semiHidden/>
    <w:unhideWhenUsed/>
    <w:rsid w:val="008946BA"/>
    <w:rPr>
      <w:b/>
      <w:bCs/>
    </w:rPr>
  </w:style>
  <w:style w:type="character" w:customStyle="1" w:styleId="CommentSubjectChar">
    <w:name w:val="Comment Subject Char"/>
    <w:link w:val="CommentSubject"/>
    <w:uiPriority w:val="99"/>
    <w:semiHidden/>
    <w:rsid w:val="008946BA"/>
    <w:rPr>
      <w:rFonts w:eastAsia="SimSun" w:cs="Calibri"/>
      <w:b/>
      <w:bCs/>
      <w:kern w:val="1"/>
      <w:lang w:val="pt-BR" w:eastAsia="ar-SA"/>
    </w:rPr>
  </w:style>
  <w:style w:type="character" w:customStyle="1" w:styleId="highlight2">
    <w:name w:val="highlight2"/>
    <w:rsid w:val="008946BA"/>
  </w:style>
  <w:style w:type="paragraph" w:styleId="NoSpacing">
    <w:name w:val="No Spacing"/>
    <w:link w:val="NoSpacingChar"/>
    <w:uiPriority w:val="1"/>
    <w:qFormat/>
    <w:rsid w:val="004B4051"/>
    <w:rPr>
      <w:rFonts w:ascii="Calibri" w:eastAsia="Calibri" w:hAnsi="Calibri"/>
      <w:sz w:val="22"/>
      <w:szCs w:val="22"/>
      <w:lang w:val="en-GB" w:eastAsia="en-US"/>
    </w:rPr>
  </w:style>
  <w:style w:type="character" w:customStyle="1" w:styleId="NoSpacingChar">
    <w:name w:val="No Spacing Char"/>
    <w:link w:val="NoSpacing"/>
    <w:uiPriority w:val="1"/>
    <w:rsid w:val="00224A4E"/>
    <w:rPr>
      <w:rFonts w:ascii="Calibri" w:eastAsia="Calibri" w:hAnsi="Calibri"/>
      <w:sz w:val="22"/>
      <w:szCs w:val="22"/>
      <w:lang w:val="en-GB" w:eastAsia="en-US"/>
    </w:rPr>
  </w:style>
  <w:style w:type="paragraph" w:styleId="HTMLPreformatted">
    <w:name w:val="HTML Preformatted"/>
    <w:basedOn w:val="Normal"/>
    <w:link w:val="HTMLPreformattedChar"/>
    <w:uiPriority w:val="99"/>
    <w:unhideWhenUsed/>
    <w:rsid w:val="0002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New" w:eastAsia="Times New Roman" w:hAnsi="Courier New" w:cs="Courier New"/>
      <w:kern w:val="0"/>
      <w:sz w:val="20"/>
      <w:szCs w:val="20"/>
      <w:lang w:eastAsia="pt-BR"/>
    </w:rPr>
  </w:style>
  <w:style w:type="character" w:customStyle="1" w:styleId="HTMLPreformattedChar">
    <w:name w:val="HTML Preformatted Char"/>
    <w:basedOn w:val="DefaultParagraphFont"/>
    <w:link w:val="HTMLPreformatted"/>
    <w:uiPriority w:val="99"/>
    <w:rsid w:val="00024CE9"/>
    <w:rPr>
      <w:rFonts w:ascii="Courier New" w:hAnsi="Courier New" w:cs="Courier New"/>
    </w:rPr>
  </w:style>
  <w:style w:type="table" w:styleId="TableGrid">
    <w:name w:val="Table Grid"/>
    <w:basedOn w:val="TableNormal"/>
    <w:uiPriority w:val="59"/>
    <w:rsid w:val="00D03D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E0"/>
    <w:pPr>
      <w:suppressAutoHyphens/>
      <w:spacing w:before="28" w:after="100" w:line="360" w:lineRule="auto"/>
      <w:jc w:val="both"/>
    </w:pPr>
    <w:rPr>
      <w:rFonts w:eastAsia="SimSun" w:cs="Calibri"/>
      <w:kern w:val="1"/>
      <w:sz w:val="24"/>
      <w:szCs w:val="22"/>
      <w:lang w:eastAsia="ar-SA"/>
    </w:rPr>
  </w:style>
  <w:style w:type="paragraph" w:styleId="Heading1">
    <w:name w:val="heading 1"/>
    <w:basedOn w:val="Normal"/>
    <w:next w:val="BodyText"/>
    <w:qFormat/>
    <w:rsid w:val="009259E0"/>
    <w:pPr>
      <w:keepNext/>
      <w:keepLines/>
      <w:spacing w:before="480" w:after="0"/>
      <w:outlineLvl w:val="0"/>
    </w:pPr>
    <w:rPr>
      <w:rFonts w:cs="font264"/>
      <w:b/>
      <w:bCs/>
      <w:caps/>
      <w:szCs w:val="28"/>
    </w:rPr>
  </w:style>
  <w:style w:type="paragraph" w:styleId="Heading2">
    <w:name w:val="heading 2"/>
    <w:basedOn w:val="Normal"/>
    <w:next w:val="BodyText"/>
    <w:qFormat/>
    <w:rsid w:val="009259E0"/>
    <w:pPr>
      <w:keepNext/>
      <w:keepLines/>
      <w:numPr>
        <w:ilvl w:val="1"/>
        <w:numId w:val="1"/>
      </w:numPr>
      <w:spacing w:before="200" w:after="0"/>
      <w:outlineLvl w:val="1"/>
    </w:pPr>
    <w:rPr>
      <w:rFonts w:cs="font264"/>
      <w:bCs/>
      <w:caps/>
      <w:szCs w:val="26"/>
    </w:rPr>
  </w:style>
  <w:style w:type="paragraph" w:styleId="Heading3">
    <w:name w:val="heading 3"/>
    <w:basedOn w:val="Normal"/>
    <w:next w:val="BodyText"/>
    <w:qFormat/>
    <w:rsid w:val="009259E0"/>
    <w:pPr>
      <w:keepNext/>
      <w:keepLines/>
      <w:numPr>
        <w:ilvl w:val="2"/>
        <w:numId w:val="1"/>
      </w:numPr>
      <w:spacing w:before="200" w:after="0"/>
      <w:outlineLvl w:val="2"/>
    </w:pPr>
    <w:rPr>
      <w:rFonts w:cs="font264"/>
      <w:bCs/>
    </w:rPr>
  </w:style>
  <w:style w:type="paragraph" w:styleId="Heading4">
    <w:name w:val="heading 4"/>
    <w:basedOn w:val="Normal"/>
    <w:next w:val="BodyText"/>
    <w:qFormat/>
    <w:rsid w:val="009259E0"/>
    <w:pPr>
      <w:keepNext/>
      <w:keepLines/>
      <w:numPr>
        <w:ilvl w:val="3"/>
        <w:numId w:val="1"/>
      </w:numPr>
      <w:spacing w:before="200" w:after="0"/>
      <w:outlineLvl w:val="3"/>
    </w:pPr>
    <w:rPr>
      <w:rFonts w:cs="font264"/>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59E0"/>
    <w:pPr>
      <w:spacing w:before="0" w:after="120"/>
    </w:pPr>
  </w:style>
  <w:style w:type="character" w:customStyle="1" w:styleId="DefaultParagraphFont1">
    <w:name w:val="Default Paragraph Font1"/>
    <w:rsid w:val="009259E0"/>
  </w:style>
  <w:style w:type="character" w:customStyle="1" w:styleId="TtuloChar">
    <w:name w:val="Título Char"/>
    <w:rsid w:val="009259E0"/>
    <w:rPr>
      <w:rFonts w:ascii="Times New Roman" w:hAnsi="Times New Roman" w:cs="font264"/>
      <w:spacing w:val="5"/>
      <w:kern w:val="1"/>
      <w:sz w:val="20"/>
      <w:szCs w:val="52"/>
    </w:rPr>
  </w:style>
  <w:style w:type="character" w:customStyle="1" w:styleId="Ttulo1Char">
    <w:name w:val="Título 1 Char"/>
    <w:rsid w:val="009259E0"/>
    <w:rPr>
      <w:rFonts w:ascii="Times New Roman" w:hAnsi="Times New Roman" w:cs="font264"/>
      <w:b/>
      <w:bCs/>
      <w:caps/>
      <w:sz w:val="24"/>
      <w:szCs w:val="28"/>
    </w:rPr>
  </w:style>
  <w:style w:type="character" w:customStyle="1" w:styleId="Ttulo2Char">
    <w:name w:val="Título 2 Char"/>
    <w:rsid w:val="009259E0"/>
    <w:rPr>
      <w:rFonts w:ascii="Times New Roman" w:hAnsi="Times New Roman" w:cs="font264"/>
      <w:bCs/>
      <w:caps/>
      <w:sz w:val="24"/>
      <w:szCs w:val="26"/>
    </w:rPr>
  </w:style>
  <w:style w:type="character" w:customStyle="1" w:styleId="Ttulo3Char">
    <w:name w:val="Título 3 Char"/>
    <w:rsid w:val="009259E0"/>
    <w:rPr>
      <w:rFonts w:ascii="Times New Roman" w:hAnsi="Times New Roman" w:cs="font264"/>
      <w:bCs/>
      <w:sz w:val="24"/>
    </w:rPr>
  </w:style>
  <w:style w:type="character" w:customStyle="1" w:styleId="Forte1">
    <w:name w:val="Forte1"/>
    <w:basedOn w:val="DefaultParagraphFont1"/>
    <w:rsid w:val="009259E0"/>
  </w:style>
  <w:style w:type="character" w:customStyle="1" w:styleId="TextodebaloChar">
    <w:name w:val="Texto de balão Char"/>
    <w:rsid w:val="009259E0"/>
    <w:rPr>
      <w:rFonts w:ascii="Tahoma" w:hAnsi="Tahoma" w:cs="Tahoma"/>
      <w:sz w:val="16"/>
      <w:szCs w:val="16"/>
    </w:rPr>
  </w:style>
  <w:style w:type="character" w:customStyle="1" w:styleId="Ttulo4Char">
    <w:name w:val="Título 4 Char"/>
    <w:rsid w:val="009259E0"/>
    <w:rPr>
      <w:rFonts w:ascii="Times New Roman" w:hAnsi="Times New Roman" w:cs="font264"/>
      <w:bCs/>
      <w:iCs/>
      <w:sz w:val="24"/>
    </w:rPr>
  </w:style>
  <w:style w:type="character" w:customStyle="1" w:styleId="Refdecomentrio1">
    <w:name w:val="Ref. de comentário1"/>
    <w:rsid w:val="009259E0"/>
    <w:rPr>
      <w:sz w:val="16"/>
      <w:szCs w:val="16"/>
    </w:rPr>
  </w:style>
  <w:style w:type="character" w:customStyle="1" w:styleId="TextodecomentrioChar">
    <w:name w:val="Texto de comentário Char"/>
    <w:rsid w:val="009259E0"/>
    <w:rPr>
      <w:rFonts w:ascii="Times New Roman" w:hAnsi="Times New Roman"/>
      <w:sz w:val="20"/>
      <w:szCs w:val="20"/>
    </w:rPr>
  </w:style>
  <w:style w:type="character" w:customStyle="1" w:styleId="AssuntodocomentrioChar">
    <w:name w:val="Assunto do comentário Char"/>
    <w:rsid w:val="009259E0"/>
    <w:rPr>
      <w:rFonts w:ascii="Times New Roman" w:hAnsi="Times New Roman"/>
      <w:b/>
      <w:bCs/>
      <w:sz w:val="20"/>
      <w:szCs w:val="20"/>
    </w:rPr>
  </w:style>
  <w:style w:type="character" w:customStyle="1" w:styleId="CabealhoChar">
    <w:name w:val="Cabeçalho Char"/>
    <w:rsid w:val="009259E0"/>
    <w:rPr>
      <w:rFonts w:ascii="Times New Roman" w:hAnsi="Times New Roman"/>
      <w:sz w:val="24"/>
    </w:rPr>
  </w:style>
  <w:style w:type="character" w:customStyle="1" w:styleId="RodapChar">
    <w:name w:val="Rodapé Char"/>
    <w:rsid w:val="009259E0"/>
    <w:rPr>
      <w:rFonts w:ascii="Times New Roman" w:hAnsi="Times New Roman"/>
      <w:sz w:val="24"/>
    </w:rPr>
  </w:style>
  <w:style w:type="character" w:styleId="Hyperlink">
    <w:name w:val="Hyperlink"/>
    <w:rsid w:val="009259E0"/>
    <w:rPr>
      <w:color w:val="0000FF"/>
      <w:u w:val="single"/>
    </w:rPr>
  </w:style>
  <w:style w:type="character" w:customStyle="1" w:styleId="SubttuloChar">
    <w:name w:val="Subtítulo Char"/>
    <w:rsid w:val="009259E0"/>
    <w:rPr>
      <w:rFonts w:ascii="Times New Roman" w:hAnsi="Times New Roman" w:cs="font264"/>
      <w:iCs/>
      <w:sz w:val="20"/>
      <w:szCs w:val="24"/>
    </w:rPr>
  </w:style>
  <w:style w:type="character" w:styleId="Emphasis">
    <w:name w:val="Emphasis"/>
    <w:qFormat/>
    <w:rsid w:val="009259E0"/>
    <w:rPr>
      <w:rFonts w:ascii="Times New Roman" w:hAnsi="Times New Roman"/>
      <w:i/>
      <w:iCs/>
      <w:dstrike/>
      <w:color w:val="00000A"/>
      <w:position w:val="0"/>
      <w:sz w:val="20"/>
      <w:vertAlign w:val="baseline"/>
    </w:rPr>
  </w:style>
  <w:style w:type="paragraph" w:customStyle="1" w:styleId="Ttulo1">
    <w:name w:val="Título1"/>
    <w:basedOn w:val="Normal"/>
    <w:next w:val="BodyText"/>
    <w:rsid w:val="009259E0"/>
    <w:pPr>
      <w:keepNext/>
      <w:spacing w:before="240" w:after="120" w:line="100" w:lineRule="atLeast"/>
      <w:jc w:val="left"/>
    </w:pPr>
    <w:rPr>
      <w:rFonts w:ascii="Arial" w:eastAsia="Microsoft YaHei" w:hAnsi="Arial" w:cs="font264"/>
      <w:spacing w:val="5"/>
      <w:sz w:val="20"/>
      <w:szCs w:val="52"/>
    </w:rPr>
  </w:style>
  <w:style w:type="paragraph" w:styleId="List">
    <w:name w:val="List"/>
    <w:basedOn w:val="BodyText"/>
    <w:rsid w:val="009259E0"/>
    <w:rPr>
      <w:rFonts w:cs="Arial"/>
    </w:rPr>
  </w:style>
  <w:style w:type="paragraph" w:customStyle="1" w:styleId="Legenda1">
    <w:name w:val="Legenda1"/>
    <w:basedOn w:val="Normal"/>
    <w:rsid w:val="009259E0"/>
    <w:pPr>
      <w:suppressLineNumbers/>
      <w:spacing w:before="120" w:after="120"/>
    </w:pPr>
    <w:rPr>
      <w:rFonts w:cs="Arial"/>
      <w:i/>
      <w:iCs/>
      <w:szCs w:val="24"/>
    </w:rPr>
  </w:style>
  <w:style w:type="paragraph" w:customStyle="1" w:styleId="ndice">
    <w:name w:val="Índice"/>
    <w:basedOn w:val="Normal"/>
    <w:rsid w:val="009259E0"/>
    <w:pPr>
      <w:suppressLineNumbers/>
    </w:pPr>
    <w:rPr>
      <w:rFonts w:cs="Arial"/>
    </w:rPr>
  </w:style>
  <w:style w:type="paragraph" w:customStyle="1" w:styleId="ListParagraph1">
    <w:name w:val="List Paragraph1"/>
    <w:basedOn w:val="Normal"/>
    <w:rsid w:val="009259E0"/>
    <w:pPr>
      <w:ind w:left="720"/>
    </w:pPr>
  </w:style>
  <w:style w:type="paragraph" w:styleId="NormalWeb">
    <w:name w:val="Normal (Web)"/>
    <w:basedOn w:val="Normal"/>
    <w:uiPriority w:val="99"/>
    <w:rsid w:val="009259E0"/>
    <w:pPr>
      <w:spacing w:line="100" w:lineRule="atLeast"/>
      <w:jc w:val="left"/>
    </w:pPr>
    <w:rPr>
      <w:rFonts w:eastAsia="Times New Roman" w:cs="Times New Roman"/>
      <w:szCs w:val="24"/>
    </w:rPr>
  </w:style>
  <w:style w:type="paragraph" w:customStyle="1" w:styleId="BalloonText1">
    <w:name w:val="Balloon Text1"/>
    <w:basedOn w:val="Normal"/>
    <w:rsid w:val="009259E0"/>
    <w:pPr>
      <w:spacing w:before="0" w:after="0" w:line="100" w:lineRule="atLeast"/>
    </w:pPr>
    <w:rPr>
      <w:rFonts w:ascii="Tahoma" w:hAnsi="Tahoma" w:cs="Tahoma"/>
      <w:sz w:val="16"/>
      <w:szCs w:val="16"/>
    </w:rPr>
  </w:style>
  <w:style w:type="paragraph" w:customStyle="1" w:styleId="Textodecomentrio1">
    <w:name w:val="Texto de comentário1"/>
    <w:basedOn w:val="Normal"/>
    <w:rsid w:val="009259E0"/>
    <w:pPr>
      <w:spacing w:line="100" w:lineRule="atLeast"/>
    </w:pPr>
    <w:rPr>
      <w:sz w:val="20"/>
      <w:szCs w:val="20"/>
    </w:rPr>
  </w:style>
  <w:style w:type="paragraph" w:customStyle="1" w:styleId="Assuntodocomentrio1">
    <w:name w:val="Assunto do comentário1"/>
    <w:basedOn w:val="Textodecomentrio1"/>
    <w:rsid w:val="009259E0"/>
    <w:rPr>
      <w:b/>
      <w:bCs/>
    </w:rPr>
  </w:style>
  <w:style w:type="paragraph" w:styleId="Header">
    <w:name w:val="header"/>
    <w:basedOn w:val="Normal"/>
    <w:rsid w:val="009259E0"/>
    <w:pPr>
      <w:suppressLineNumbers/>
      <w:tabs>
        <w:tab w:val="center" w:pos="4252"/>
        <w:tab w:val="right" w:pos="8504"/>
      </w:tabs>
      <w:spacing w:before="0" w:after="0" w:line="100" w:lineRule="atLeast"/>
    </w:pPr>
  </w:style>
  <w:style w:type="paragraph" w:styleId="Footer">
    <w:name w:val="footer"/>
    <w:basedOn w:val="Normal"/>
    <w:rsid w:val="009259E0"/>
    <w:pPr>
      <w:suppressLineNumbers/>
      <w:tabs>
        <w:tab w:val="center" w:pos="4252"/>
        <w:tab w:val="right" w:pos="8504"/>
      </w:tabs>
      <w:spacing w:before="0" w:after="0" w:line="100" w:lineRule="atLeast"/>
    </w:pPr>
  </w:style>
  <w:style w:type="paragraph" w:styleId="TOC2">
    <w:name w:val="toc 2"/>
    <w:basedOn w:val="Normal"/>
    <w:rsid w:val="009259E0"/>
    <w:pPr>
      <w:tabs>
        <w:tab w:val="right" w:leader="dot" w:pos="9061"/>
      </w:tabs>
      <w:ind w:left="283"/>
    </w:pPr>
  </w:style>
  <w:style w:type="paragraph" w:styleId="TOC1">
    <w:name w:val="toc 1"/>
    <w:basedOn w:val="Normal"/>
    <w:rsid w:val="009259E0"/>
    <w:pPr>
      <w:tabs>
        <w:tab w:val="right" w:leader="dot" w:pos="9061"/>
      </w:tabs>
    </w:pPr>
    <w:rPr>
      <w:b/>
    </w:rPr>
  </w:style>
  <w:style w:type="paragraph" w:styleId="TOC3">
    <w:name w:val="toc 3"/>
    <w:basedOn w:val="Normal"/>
    <w:rsid w:val="009259E0"/>
    <w:pPr>
      <w:tabs>
        <w:tab w:val="right" w:leader="dot" w:pos="9061"/>
      </w:tabs>
      <w:ind w:left="566"/>
    </w:pPr>
  </w:style>
  <w:style w:type="paragraph" w:customStyle="1" w:styleId="Ttulodosumrio">
    <w:name w:val="Título do sumário"/>
    <w:basedOn w:val="Heading1"/>
    <w:rsid w:val="009259E0"/>
    <w:pPr>
      <w:suppressLineNumbers/>
      <w:spacing w:before="28" w:after="28" w:line="276" w:lineRule="auto"/>
      <w:jc w:val="left"/>
    </w:pPr>
    <w:rPr>
      <w:rFonts w:ascii="Cambria" w:hAnsi="Cambria"/>
      <w:caps w:val="0"/>
      <w:color w:val="365F91"/>
      <w:sz w:val="28"/>
      <w:szCs w:val="32"/>
    </w:rPr>
  </w:style>
  <w:style w:type="paragraph" w:styleId="TOC4">
    <w:name w:val="toc 4"/>
    <w:basedOn w:val="Normal"/>
    <w:rsid w:val="009259E0"/>
    <w:pPr>
      <w:tabs>
        <w:tab w:val="right" w:leader="dot" w:pos="8789"/>
      </w:tabs>
      <w:ind w:left="720"/>
    </w:pPr>
  </w:style>
  <w:style w:type="paragraph" w:customStyle="1" w:styleId="Bibliography1">
    <w:name w:val="Bibliography1"/>
    <w:basedOn w:val="Normal"/>
    <w:rsid w:val="009259E0"/>
  </w:style>
  <w:style w:type="paragraph" w:styleId="Subtitle">
    <w:name w:val="Subtitle"/>
    <w:basedOn w:val="Normal"/>
    <w:next w:val="BodyText"/>
    <w:qFormat/>
    <w:rsid w:val="009259E0"/>
    <w:pPr>
      <w:spacing w:after="0" w:line="100" w:lineRule="atLeast"/>
      <w:jc w:val="left"/>
    </w:pPr>
    <w:rPr>
      <w:rFonts w:cs="font264"/>
      <w:i/>
      <w:iCs/>
      <w:sz w:val="20"/>
      <w:szCs w:val="24"/>
    </w:rPr>
  </w:style>
  <w:style w:type="paragraph" w:styleId="Revision">
    <w:name w:val="Revision"/>
    <w:hidden/>
    <w:uiPriority w:val="99"/>
    <w:semiHidden/>
    <w:rsid w:val="007E5386"/>
    <w:rPr>
      <w:rFonts w:eastAsia="SimSun" w:cs="Calibri"/>
      <w:kern w:val="1"/>
      <w:sz w:val="24"/>
      <w:szCs w:val="22"/>
      <w:lang w:eastAsia="ar-SA"/>
    </w:rPr>
  </w:style>
  <w:style w:type="paragraph" w:styleId="BalloonText">
    <w:name w:val="Balloon Text"/>
    <w:basedOn w:val="Normal"/>
    <w:link w:val="BalloonTextChar"/>
    <w:uiPriority w:val="99"/>
    <w:semiHidden/>
    <w:unhideWhenUsed/>
    <w:rsid w:val="007E538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E5386"/>
    <w:rPr>
      <w:rFonts w:ascii="Tahoma" w:eastAsia="SimSun" w:hAnsi="Tahoma" w:cs="Tahoma"/>
      <w:kern w:val="1"/>
      <w:sz w:val="16"/>
      <w:szCs w:val="16"/>
      <w:lang w:eastAsia="ar-SA"/>
    </w:rPr>
  </w:style>
  <w:style w:type="paragraph" w:customStyle="1" w:styleId="EndNoteBibliographyTitle">
    <w:name w:val="EndNote Bibliography Title"/>
    <w:basedOn w:val="Normal"/>
    <w:link w:val="EndNoteBibliographyTitleChar"/>
    <w:rsid w:val="008946BA"/>
    <w:pPr>
      <w:spacing w:after="0"/>
      <w:jc w:val="center"/>
    </w:pPr>
    <w:rPr>
      <w:rFonts w:cs="Times New Roman"/>
      <w:noProof/>
    </w:rPr>
  </w:style>
  <w:style w:type="character" w:customStyle="1" w:styleId="EndNoteBibliographyTitleChar">
    <w:name w:val="EndNote Bibliography Title Char"/>
    <w:link w:val="EndNoteBibliographyTitle"/>
    <w:rsid w:val="008946BA"/>
    <w:rPr>
      <w:rFonts w:eastAsia="SimSun"/>
      <w:noProof/>
      <w:kern w:val="1"/>
      <w:sz w:val="24"/>
      <w:szCs w:val="22"/>
      <w:lang w:val="pt-BR" w:eastAsia="ar-SA"/>
    </w:rPr>
  </w:style>
  <w:style w:type="paragraph" w:customStyle="1" w:styleId="EndNoteBibliography">
    <w:name w:val="EndNote Bibliography"/>
    <w:basedOn w:val="Normal"/>
    <w:link w:val="EndNoteBibliographyChar"/>
    <w:rsid w:val="008946BA"/>
    <w:pPr>
      <w:spacing w:line="240" w:lineRule="auto"/>
    </w:pPr>
    <w:rPr>
      <w:rFonts w:cs="Times New Roman"/>
      <w:noProof/>
    </w:rPr>
  </w:style>
  <w:style w:type="character" w:customStyle="1" w:styleId="EndNoteBibliographyChar">
    <w:name w:val="EndNote Bibliography Char"/>
    <w:link w:val="EndNoteBibliography"/>
    <w:rsid w:val="008946BA"/>
    <w:rPr>
      <w:rFonts w:eastAsia="SimSun"/>
      <w:noProof/>
      <w:kern w:val="1"/>
      <w:sz w:val="24"/>
      <w:szCs w:val="22"/>
      <w:lang w:val="pt-BR" w:eastAsia="ar-SA"/>
    </w:rPr>
  </w:style>
  <w:style w:type="character" w:styleId="CommentReference">
    <w:name w:val="annotation reference"/>
    <w:uiPriority w:val="99"/>
    <w:semiHidden/>
    <w:unhideWhenUsed/>
    <w:rsid w:val="008946BA"/>
    <w:rPr>
      <w:sz w:val="16"/>
      <w:szCs w:val="16"/>
    </w:rPr>
  </w:style>
  <w:style w:type="paragraph" w:styleId="CommentText">
    <w:name w:val="annotation text"/>
    <w:basedOn w:val="Normal"/>
    <w:link w:val="CommentTextChar"/>
    <w:uiPriority w:val="99"/>
    <w:semiHidden/>
    <w:unhideWhenUsed/>
    <w:rsid w:val="008946BA"/>
    <w:rPr>
      <w:sz w:val="20"/>
      <w:szCs w:val="20"/>
    </w:rPr>
  </w:style>
  <w:style w:type="character" w:customStyle="1" w:styleId="CommentTextChar">
    <w:name w:val="Comment Text Char"/>
    <w:link w:val="CommentText"/>
    <w:uiPriority w:val="99"/>
    <w:semiHidden/>
    <w:rsid w:val="008946BA"/>
    <w:rPr>
      <w:rFonts w:eastAsia="SimSun" w:cs="Calibri"/>
      <w:kern w:val="1"/>
      <w:lang w:val="pt-BR" w:eastAsia="ar-SA"/>
    </w:rPr>
  </w:style>
  <w:style w:type="paragraph" w:styleId="CommentSubject">
    <w:name w:val="annotation subject"/>
    <w:basedOn w:val="CommentText"/>
    <w:next w:val="CommentText"/>
    <w:link w:val="CommentSubjectChar"/>
    <w:uiPriority w:val="99"/>
    <w:semiHidden/>
    <w:unhideWhenUsed/>
    <w:rsid w:val="008946BA"/>
    <w:rPr>
      <w:b/>
      <w:bCs/>
    </w:rPr>
  </w:style>
  <w:style w:type="character" w:customStyle="1" w:styleId="CommentSubjectChar">
    <w:name w:val="Comment Subject Char"/>
    <w:link w:val="CommentSubject"/>
    <w:uiPriority w:val="99"/>
    <w:semiHidden/>
    <w:rsid w:val="008946BA"/>
    <w:rPr>
      <w:rFonts w:eastAsia="SimSun" w:cs="Calibri"/>
      <w:b/>
      <w:bCs/>
      <w:kern w:val="1"/>
      <w:lang w:val="pt-BR" w:eastAsia="ar-SA"/>
    </w:rPr>
  </w:style>
  <w:style w:type="character" w:customStyle="1" w:styleId="highlight2">
    <w:name w:val="highlight2"/>
    <w:rsid w:val="008946BA"/>
  </w:style>
  <w:style w:type="paragraph" w:styleId="NoSpacing">
    <w:name w:val="No Spacing"/>
    <w:link w:val="NoSpacingChar"/>
    <w:uiPriority w:val="1"/>
    <w:qFormat/>
    <w:rsid w:val="004B4051"/>
    <w:rPr>
      <w:rFonts w:ascii="Calibri" w:eastAsia="Calibri" w:hAnsi="Calibri"/>
      <w:sz w:val="22"/>
      <w:szCs w:val="22"/>
      <w:lang w:val="en-GB" w:eastAsia="en-US"/>
    </w:rPr>
  </w:style>
  <w:style w:type="character" w:customStyle="1" w:styleId="NoSpacingChar">
    <w:name w:val="No Spacing Char"/>
    <w:link w:val="NoSpacing"/>
    <w:uiPriority w:val="1"/>
    <w:rsid w:val="00224A4E"/>
    <w:rPr>
      <w:rFonts w:ascii="Calibri" w:eastAsia="Calibri" w:hAnsi="Calibri"/>
      <w:sz w:val="22"/>
      <w:szCs w:val="22"/>
      <w:lang w:val="en-GB" w:eastAsia="en-US"/>
    </w:rPr>
  </w:style>
  <w:style w:type="paragraph" w:styleId="HTMLPreformatted">
    <w:name w:val="HTML Preformatted"/>
    <w:basedOn w:val="Normal"/>
    <w:link w:val="HTMLPreformattedChar"/>
    <w:uiPriority w:val="99"/>
    <w:unhideWhenUsed/>
    <w:rsid w:val="00024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New" w:eastAsia="Times New Roman" w:hAnsi="Courier New" w:cs="Courier New"/>
      <w:kern w:val="0"/>
      <w:sz w:val="20"/>
      <w:szCs w:val="20"/>
      <w:lang w:eastAsia="pt-BR"/>
    </w:rPr>
  </w:style>
  <w:style w:type="character" w:customStyle="1" w:styleId="HTMLPreformattedChar">
    <w:name w:val="HTML Preformatted Char"/>
    <w:basedOn w:val="DefaultParagraphFont"/>
    <w:link w:val="HTMLPreformatted"/>
    <w:uiPriority w:val="99"/>
    <w:rsid w:val="00024CE9"/>
    <w:rPr>
      <w:rFonts w:ascii="Courier New" w:hAnsi="Courier New" w:cs="Courier New"/>
    </w:rPr>
  </w:style>
  <w:style w:type="table" w:styleId="TableGrid">
    <w:name w:val="Table Grid"/>
    <w:basedOn w:val="TableNormal"/>
    <w:uiPriority w:val="59"/>
    <w:rsid w:val="00D03D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8272">
      <w:bodyDiv w:val="1"/>
      <w:marLeft w:val="0"/>
      <w:marRight w:val="0"/>
      <w:marTop w:val="0"/>
      <w:marBottom w:val="0"/>
      <w:divBdr>
        <w:top w:val="none" w:sz="0" w:space="0" w:color="auto"/>
        <w:left w:val="none" w:sz="0" w:space="0" w:color="auto"/>
        <w:bottom w:val="none" w:sz="0" w:space="0" w:color="auto"/>
        <w:right w:val="none" w:sz="0" w:space="0" w:color="auto"/>
      </w:divBdr>
    </w:div>
    <w:div w:id="20653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Godman@ki.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urcio@ufmg.br" TargetMode="External"/><Relationship Id="rId4" Type="http://schemas.microsoft.com/office/2007/relationships/stylesWithEffects" Target="stylesWithEffects.xml"/><Relationship Id="rId9" Type="http://schemas.openxmlformats.org/officeDocument/2006/relationships/hyperlink" Target="mailto:gustavolaine@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7C95E90F-7CC1-4D08-9F61-817A2D94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28377</Words>
  <Characters>161751</Characters>
  <Application>Microsoft Office Word</Application>
  <DocSecurity>0</DocSecurity>
  <Lines>1347</Lines>
  <Paragraphs>379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189749</CharactersWithSpaces>
  <SharedDoc>false</SharedDoc>
  <HLinks>
    <vt:vector size="6" baseType="variant">
      <vt:variant>
        <vt:i4>852002</vt:i4>
      </vt:variant>
      <vt:variant>
        <vt:i4>2</vt:i4>
      </vt:variant>
      <vt:variant>
        <vt:i4>0</vt:i4>
      </vt:variant>
      <vt:variant>
        <vt:i4>5</vt:i4>
      </vt:variant>
      <vt:variant>
        <vt:lpwstr>http://dx.doi.org/10.1787/5k43jc9v6knx-en]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Laine</dc:creator>
  <cp:lastModifiedBy>Brian</cp:lastModifiedBy>
  <cp:revision>3</cp:revision>
  <cp:lastPrinted>2014-04-29T09:02:00Z</cp:lastPrinted>
  <dcterms:created xsi:type="dcterms:W3CDTF">2017-02-06T16:41:00Z</dcterms:created>
  <dcterms:modified xsi:type="dcterms:W3CDTF">2017-02-06T16:51:00Z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91ff06e7-ad6a-35a9-8a97-8d0f90e08f2f</vt:lpwstr>
  </property>
  <property fmtid="{D5CDD505-2E9C-101B-9397-08002B2CF9AE}" pid="11" name="Mendeley Citation Style_1">
    <vt:lpwstr>http://www.zotero.org/styles/vancouver-brackets</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6th edition</vt:lpwstr>
  </property>
  <property fmtid="{D5CDD505-2E9C-101B-9397-08002B2CF9AE}" pid="18" name="Mendeley Recent Style Id 3_1">
    <vt:lpwstr>http://www.zotero.org/styles/associacao-brasileira-de-normas-tecnicas-ufmg-face-initials</vt:lpwstr>
  </property>
  <property fmtid="{D5CDD505-2E9C-101B-9397-08002B2CF9AE}" pid="19" name="Mendeley Recent Style Name 3_1">
    <vt:lpwstr>Associação Brasileira de Normas Técnicas - Universidade Federal de Minas Gerais - FACE (Autoria abreviada. Exemplo: MENDES, J.) (Portuguese - Brazil)</vt:lpwstr>
  </property>
  <property fmtid="{D5CDD505-2E9C-101B-9397-08002B2CF9AE}" pid="20" name="Mendeley Recent Style Id 4_1">
    <vt:lpwstr>http://www.zotero.org/styles/associacao-brasileira-de-normas-tecnicas-ufmg-face-full</vt:lpwstr>
  </property>
  <property fmtid="{D5CDD505-2E9C-101B-9397-08002B2CF9AE}" pid="21" name="Mendeley Recent Style Name 4_1">
    <vt:lpwstr>Associação Brasileira de Normas Técnicas - Universidade Federal de Minas Gerais - FACE (Autoria completa. Exemplo: MENDES, José) (Portuguese - Brazil)</vt:lpwstr>
  </property>
  <property fmtid="{D5CDD505-2E9C-101B-9397-08002B2CF9AE}" pid="22" name="Mendeley Recent Style Id 5_1">
    <vt:lpwstr>http://www.zotero.org/styles/harvard1</vt:lpwstr>
  </property>
  <property fmtid="{D5CDD505-2E9C-101B-9397-08002B2CF9AE}" pid="23" name="Mendeley Recent Style Name 5_1">
    <vt:lpwstr>Harvard Reference format 1 (author-date)</vt:lpwstr>
  </property>
  <property fmtid="{D5CDD505-2E9C-101B-9397-08002B2CF9AE}" pid="24" name="Mendeley Recent Style Id 6_1">
    <vt:lpwstr>http://www.zotero.org/styles/modern-humanities-research-association</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Id 7_1">
    <vt:lpwstr>http://www.zotero.org/styles/modern-language-association</vt:lpwstr>
  </property>
  <property fmtid="{D5CDD505-2E9C-101B-9397-08002B2CF9AE}" pid="27" name="Mendeley Recent Style Name 7_1">
    <vt:lpwstr>Modern Language Association 7th edition</vt:lpwstr>
  </property>
  <property fmtid="{D5CDD505-2E9C-101B-9397-08002B2CF9AE}" pid="28" name="Mendeley Recent Style Id 8_1">
    <vt:lpwstr>http://www.zotero.org/styles/nature</vt:lpwstr>
  </property>
  <property fmtid="{D5CDD505-2E9C-101B-9397-08002B2CF9AE}" pid="29" name="Mendeley Recent Style Name 8_1">
    <vt:lpwstr>Nature</vt:lpwstr>
  </property>
  <property fmtid="{D5CDD505-2E9C-101B-9397-08002B2CF9AE}" pid="30" name="Mendeley Recent Style Id 9_1">
    <vt:lpwstr>http://www.zotero.org/styles/vancouver-brackets</vt:lpwstr>
  </property>
  <property fmtid="{D5CDD505-2E9C-101B-9397-08002B2CF9AE}" pid="31" name="Mendeley Recent Style Name 9_1">
    <vt:lpwstr>Vancouver (brackets)</vt:lpwstr>
  </property>
</Properties>
</file>