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BA09" w14:textId="77777777" w:rsidR="005E5E4B" w:rsidRPr="00370BBC" w:rsidRDefault="005E5E4B" w:rsidP="00370BBC">
      <w:pPr>
        <w:spacing w:line="360" w:lineRule="auto"/>
        <w:rPr>
          <w:rFonts w:ascii="Times New Roman" w:hAnsi="Times New Roman" w:cs="Times New Roman"/>
        </w:rPr>
      </w:pPr>
    </w:p>
    <w:p w14:paraId="398CB885" w14:textId="77777777" w:rsidR="005E5E4B" w:rsidRPr="00370BBC" w:rsidRDefault="005E5E4B" w:rsidP="00370BBC">
      <w:pPr>
        <w:spacing w:line="360" w:lineRule="auto"/>
        <w:rPr>
          <w:rFonts w:ascii="Times New Roman" w:hAnsi="Times New Roman" w:cs="Times New Roman"/>
        </w:rPr>
      </w:pPr>
    </w:p>
    <w:p w14:paraId="668FAA92" w14:textId="77777777" w:rsidR="005E5E4B" w:rsidRPr="00370BBC" w:rsidRDefault="005E5E4B" w:rsidP="00370BBC">
      <w:pPr>
        <w:spacing w:line="360" w:lineRule="auto"/>
        <w:rPr>
          <w:rFonts w:ascii="Times New Roman" w:hAnsi="Times New Roman" w:cs="Times New Roman"/>
        </w:rPr>
      </w:pPr>
    </w:p>
    <w:p w14:paraId="308F7E3A" w14:textId="77777777" w:rsidR="005E5E4B" w:rsidRPr="00370BBC" w:rsidRDefault="005E5E4B" w:rsidP="00370BBC">
      <w:pPr>
        <w:spacing w:line="360" w:lineRule="auto"/>
        <w:rPr>
          <w:rFonts w:ascii="Times New Roman" w:hAnsi="Times New Roman" w:cs="Times New Roman"/>
        </w:rPr>
      </w:pPr>
    </w:p>
    <w:p w14:paraId="0BEA5316" w14:textId="77777777" w:rsidR="005E5E4B" w:rsidRPr="00370BBC" w:rsidRDefault="005E5E4B" w:rsidP="00370BBC">
      <w:pPr>
        <w:spacing w:line="360" w:lineRule="auto"/>
        <w:rPr>
          <w:rFonts w:ascii="Times New Roman" w:hAnsi="Times New Roman" w:cs="Times New Roman"/>
        </w:rPr>
      </w:pPr>
    </w:p>
    <w:p w14:paraId="37822891" w14:textId="77777777" w:rsidR="005E5E4B" w:rsidRPr="00370BBC" w:rsidRDefault="005E5E4B" w:rsidP="00370BBC">
      <w:pPr>
        <w:spacing w:line="360" w:lineRule="auto"/>
        <w:rPr>
          <w:rFonts w:ascii="Times New Roman" w:hAnsi="Times New Roman" w:cs="Times New Roman"/>
        </w:rPr>
      </w:pPr>
    </w:p>
    <w:p w14:paraId="175B17A6" w14:textId="77777777" w:rsidR="005E5E4B" w:rsidRPr="00370BBC" w:rsidRDefault="005E5E4B" w:rsidP="00370BBC">
      <w:pPr>
        <w:spacing w:line="360" w:lineRule="auto"/>
        <w:rPr>
          <w:rFonts w:ascii="Times New Roman" w:hAnsi="Times New Roman" w:cs="Times New Roman"/>
        </w:rPr>
      </w:pPr>
    </w:p>
    <w:p w14:paraId="755DD28D" w14:textId="3B7D9755" w:rsidR="005A6557" w:rsidRPr="00370BBC" w:rsidRDefault="005A6557" w:rsidP="00370BBC">
      <w:pPr>
        <w:spacing w:line="360" w:lineRule="auto"/>
        <w:jc w:val="center"/>
        <w:rPr>
          <w:rFonts w:ascii="Times New Roman" w:hAnsi="Times New Roman" w:cs="Times New Roman"/>
          <w:b/>
        </w:rPr>
      </w:pPr>
      <w:r w:rsidRPr="00454E27">
        <w:rPr>
          <w:rFonts w:ascii="Times New Roman" w:hAnsi="Times New Roman" w:cs="Times New Roman"/>
          <w:b/>
        </w:rPr>
        <w:t xml:space="preserve">Do Female Offenders Differ? </w:t>
      </w:r>
      <w:r w:rsidR="001674F4">
        <w:rPr>
          <w:rFonts w:ascii="Times New Roman" w:hAnsi="Times New Roman" w:cs="Times New Roman"/>
          <w:b/>
        </w:rPr>
        <w:t>Comparing</w:t>
      </w:r>
      <w:r w:rsidRPr="00454E27">
        <w:rPr>
          <w:rFonts w:ascii="Times New Roman" w:hAnsi="Times New Roman" w:cs="Times New Roman"/>
          <w:b/>
        </w:rPr>
        <w:t xml:space="preserve"> the criminal histories of serious violent </w:t>
      </w:r>
      <w:r w:rsidRPr="00370BBC">
        <w:rPr>
          <w:rFonts w:ascii="Times New Roman" w:hAnsi="Times New Roman" w:cs="Times New Roman"/>
          <w:b/>
        </w:rPr>
        <w:t>perpetrators</w:t>
      </w:r>
      <w:r w:rsidR="001674F4">
        <w:rPr>
          <w:rFonts w:ascii="Times New Roman" w:hAnsi="Times New Roman" w:cs="Times New Roman"/>
          <w:b/>
        </w:rPr>
        <w:t xml:space="preserve"> with a control sample</w:t>
      </w:r>
    </w:p>
    <w:p w14:paraId="7C3CCAB3" w14:textId="77777777" w:rsidR="005E5E4B" w:rsidRPr="00370BBC" w:rsidRDefault="005E5E4B" w:rsidP="00370BBC">
      <w:pPr>
        <w:spacing w:line="360" w:lineRule="auto"/>
        <w:rPr>
          <w:rFonts w:ascii="Times New Roman" w:hAnsi="Times New Roman" w:cs="Times New Roman"/>
        </w:rPr>
      </w:pPr>
    </w:p>
    <w:p w14:paraId="433938C0" w14:textId="77777777" w:rsidR="005E5E4B" w:rsidRPr="00370BBC" w:rsidRDefault="005E5E4B" w:rsidP="00370BBC">
      <w:pPr>
        <w:spacing w:line="360" w:lineRule="auto"/>
        <w:rPr>
          <w:rFonts w:ascii="Times New Roman" w:hAnsi="Times New Roman" w:cs="Times New Roman"/>
        </w:rPr>
      </w:pPr>
    </w:p>
    <w:p w14:paraId="0543042E" w14:textId="77777777" w:rsidR="005E5E4B" w:rsidRPr="00370BBC" w:rsidRDefault="005E5E4B" w:rsidP="00370BBC">
      <w:pPr>
        <w:spacing w:line="360" w:lineRule="auto"/>
        <w:rPr>
          <w:rFonts w:ascii="Times New Roman" w:hAnsi="Times New Roman" w:cs="Times New Roman"/>
        </w:rPr>
      </w:pPr>
    </w:p>
    <w:p w14:paraId="6CB8FA13" w14:textId="2532EE14" w:rsidR="00114406" w:rsidRPr="00370BBC" w:rsidRDefault="00114406" w:rsidP="00370BBC">
      <w:pPr>
        <w:spacing w:line="360" w:lineRule="auto"/>
        <w:rPr>
          <w:rFonts w:ascii="Times New Roman" w:hAnsi="Times New Roman" w:cs="Times New Roman"/>
        </w:rPr>
      </w:pPr>
    </w:p>
    <w:p w14:paraId="7311EB10" w14:textId="77777777" w:rsidR="005E5E4B" w:rsidRPr="00370BBC" w:rsidRDefault="005E5E4B" w:rsidP="00370BBC">
      <w:pPr>
        <w:spacing w:line="360" w:lineRule="auto"/>
        <w:rPr>
          <w:rFonts w:ascii="Times New Roman" w:hAnsi="Times New Roman" w:cs="Times New Roman"/>
        </w:rPr>
      </w:pPr>
    </w:p>
    <w:p w14:paraId="1173ABB1" w14:textId="77777777" w:rsidR="005E5E4B" w:rsidRPr="00370BBC" w:rsidRDefault="005E5E4B" w:rsidP="00370BBC">
      <w:pPr>
        <w:spacing w:line="360" w:lineRule="auto"/>
        <w:rPr>
          <w:rFonts w:ascii="Times New Roman" w:hAnsi="Times New Roman" w:cs="Times New Roman"/>
        </w:rPr>
      </w:pPr>
    </w:p>
    <w:p w14:paraId="1D8E67EA" w14:textId="77777777" w:rsidR="005E5E4B" w:rsidRPr="00370BBC" w:rsidRDefault="005E5E4B" w:rsidP="00370BBC">
      <w:pPr>
        <w:spacing w:line="360" w:lineRule="auto"/>
        <w:rPr>
          <w:rFonts w:ascii="Times New Roman" w:hAnsi="Times New Roman" w:cs="Times New Roman"/>
        </w:rPr>
      </w:pPr>
    </w:p>
    <w:p w14:paraId="7B3541D6" w14:textId="77777777" w:rsidR="005E5E4B" w:rsidRPr="00370BBC" w:rsidRDefault="005E5E4B" w:rsidP="00370BBC">
      <w:pPr>
        <w:spacing w:line="360" w:lineRule="auto"/>
        <w:rPr>
          <w:rFonts w:ascii="Times New Roman" w:hAnsi="Times New Roman" w:cs="Times New Roman"/>
        </w:rPr>
      </w:pPr>
    </w:p>
    <w:p w14:paraId="33A2C4D7" w14:textId="78506CB0" w:rsidR="00A54DAC" w:rsidRPr="00370BBC" w:rsidRDefault="00A54DAC" w:rsidP="00370BBC">
      <w:pPr>
        <w:spacing w:line="360" w:lineRule="auto"/>
        <w:rPr>
          <w:rFonts w:ascii="Times New Roman" w:hAnsi="Times New Roman" w:cs="Times New Roman"/>
        </w:rPr>
      </w:pPr>
      <w:r w:rsidRPr="00370BBC">
        <w:rPr>
          <w:rFonts w:ascii="Times New Roman" w:hAnsi="Times New Roman" w:cs="Times New Roman"/>
          <w:b/>
        </w:rPr>
        <w:t>Keywords:</w:t>
      </w:r>
      <w:r w:rsidRPr="00370BBC">
        <w:rPr>
          <w:rFonts w:ascii="Times New Roman" w:hAnsi="Times New Roman" w:cs="Times New Roman"/>
        </w:rPr>
        <w:t xml:space="preserve"> serious violent, female offenders, homicide, violent offenders</w:t>
      </w:r>
      <w:r w:rsidR="00114406" w:rsidRPr="00370BBC">
        <w:rPr>
          <w:rFonts w:ascii="Times New Roman" w:hAnsi="Times New Roman" w:cs="Times New Roman"/>
        </w:rPr>
        <w:t>, criminal history</w:t>
      </w:r>
      <w:r w:rsidRPr="00370BBC">
        <w:rPr>
          <w:rFonts w:ascii="Times New Roman" w:hAnsi="Times New Roman" w:cs="Times New Roman"/>
        </w:rPr>
        <w:br w:type="page"/>
      </w:r>
    </w:p>
    <w:p w14:paraId="6EFB9801" w14:textId="14D5B2A0" w:rsidR="009210EA" w:rsidRPr="00370BBC" w:rsidRDefault="009210EA" w:rsidP="00370BBC">
      <w:pPr>
        <w:spacing w:line="360" w:lineRule="auto"/>
        <w:jc w:val="center"/>
        <w:rPr>
          <w:rFonts w:ascii="Times New Roman" w:hAnsi="Times New Roman" w:cs="Times New Roman"/>
          <w:b/>
        </w:rPr>
      </w:pPr>
      <w:r w:rsidRPr="00370BBC">
        <w:rPr>
          <w:rFonts w:ascii="Times New Roman" w:hAnsi="Times New Roman" w:cs="Times New Roman"/>
          <w:b/>
        </w:rPr>
        <w:lastRenderedPageBreak/>
        <w:t>Abstract</w:t>
      </w:r>
    </w:p>
    <w:p w14:paraId="2CCB785F" w14:textId="77777777" w:rsidR="009210EA" w:rsidRPr="00370BBC" w:rsidRDefault="009210EA" w:rsidP="00370BBC">
      <w:pPr>
        <w:spacing w:line="360" w:lineRule="auto"/>
        <w:rPr>
          <w:rFonts w:ascii="Times New Roman" w:hAnsi="Times New Roman" w:cs="Times New Roman"/>
          <w:b/>
        </w:rPr>
      </w:pPr>
    </w:p>
    <w:p w14:paraId="65325CFE" w14:textId="6964E80D" w:rsidR="009210EA" w:rsidRPr="00370BBC" w:rsidRDefault="009210EA" w:rsidP="00370BBC">
      <w:pPr>
        <w:spacing w:line="360" w:lineRule="auto"/>
        <w:rPr>
          <w:rFonts w:ascii="Times New Roman" w:hAnsi="Times New Roman" w:cs="Times New Roman"/>
        </w:rPr>
      </w:pPr>
      <w:r w:rsidRPr="00370BBC">
        <w:rPr>
          <w:rFonts w:ascii="Times New Roman" w:hAnsi="Times New Roman" w:cs="Times New Roman"/>
        </w:rPr>
        <w:t xml:space="preserve">In view of earlier research, female offenders have not received as much attention as male </w:t>
      </w:r>
      <w:r w:rsidR="00370BBC">
        <w:rPr>
          <w:rFonts w:ascii="Times New Roman" w:hAnsi="Times New Roman" w:cs="Times New Roman"/>
        </w:rPr>
        <w:t>perpetrators</w:t>
      </w:r>
      <w:r w:rsidRPr="00370BBC">
        <w:rPr>
          <w:rFonts w:ascii="Times New Roman" w:hAnsi="Times New Roman" w:cs="Times New Roman"/>
        </w:rPr>
        <w:t>. Thus, the research aimed to gain insight into the types of offences committed by serious violent female offenders (n = 206; those who had committed grievous bodily harm, attempted murder, or homicide) and to explore differences with control female perpetrators (n = 447); control offenders were matched according to age and year of offence of the</w:t>
      </w:r>
      <w:r w:rsidR="00370BBC">
        <w:rPr>
          <w:rFonts w:ascii="Times New Roman" w:hAnsi="Times New Roman" w:cs="Times New Roman"/>
        </w:rPr>
        <w:t xml:space="preserve"> serious</w:t>
      </w:r>
      <w:r w:rsidRPr="00370BBC">
        <w:rPr>
          <w:rFonts w:ascii="Times New Roman" w:hAnsi="Times New Roman" w:cs="Times New Roman"/>
        </w:rPr>
        <w:t xml:space="preserve"> violent offenders. </w:t>
      </w:r>
      <w:r w:rsidR="005A6557" w:rsidRPr="00370BBC">
        <w:rPr>
          <w:rFonts w:ascii="Times New Roman" w:hAnsi="Times New Roman" w:cs="Times New Roman"/>
        </w:rPr>
        <w:t xml:space="preserve">The purpose was to therefore gather an understanding of female offenders, and to determine if the serious violent perpetrators differed from the control sample. </w:t>
      </w:r>
      <w:r w:rsidRPr="00370BBC">
        <w:rPr>
          <w:rFonts w:ascii="Times New Roman" w:hAnsi="Times New Roman" w:cs="Times New Roman"/>
        </w:rPr>
        <w:t xml:space="preserve">A UK police force provided data of offences committed between April 2001 and April 2011. Descriptive information was analysed, with comparisons being made using Mann-Whitney U tests and Chi-Square analysis. 72.3% (n = 149) of </w:t>
      </w:r>
      <w:r w:rsidR="00370BBC">
        <w:rPr>
          <w:rFonts w:ascii="Times New Roman" w:hAnsi="Times New Roman" w:cs="Times New Roman"/>
        </w:rPr>
        <w:t xml:space="preserve">serious </w:t>
      </w:r>
      <w:r w:rsidRPr="00370BBC">
        <w:rPr>
          <w:rFonts w:ascii="Times New Roman" w:hAnsi="Times New Roman" w:cs="Times New Roman"/>
        </w:rPr>
        <w:t xml:space="preserve">violent offenders had </w:t>
      </w:r>
      <w:r w:rsidR="002D6688" w:rsidRPr="00370BBC">
        <w:rPr>
          <w:rFonts w:ascii="Times New Roman" w:hAnsi="Times New Roman" w:cs="Times New Roman"/>
        </w:rPr>
        <w:t>one</w:t>
      </w:r>
      <w:r w:rsidRPr="00370BBC">
        <w:rPr>
          <w:rFonts w:ascii="Times New Roman" w:hAnsi="Times New Roman" w:cs="Times New Roman"/>
        </w:rPr>
        <w:t xml:space="preserve"> or more recorded convictions, and were significantly more likely to have committed a previous violent </w:t>
      </w:r>
      <w:r w:rsidR="00370BBC">
        <w:rPr>
          <w:rFonts w:ascii="Times New Roman" w:hAnsi="Times New Roman" w:cs="Times New Roman"/>
        </w:rPr>
        <w:t>offence, than the control sample</w:t>
      </w:r>
      <w:r w:rsidRPr="00370BBC">
        <w:rPr>
          <w:rFonts w:ascii="Times New Roman" w:hAnsi="Times New Roman" w:cs="Times New Roman"/>
        </w:rPr>
        <w:t>.</w:t>
      </w:r>
      <w:r w:rsidR="00370BBC">
        <w:rPr>
          <w:rFonts w:ascii="Times New Roman" w:hAnsi="Times New Roman" w:cs="Times New Roman"/>
        </w:rPr>
        <w:t xml:space="preserve"> On the other hand, control perpetrators had a higher likelihood of having previously committed a </w:t>
      </w:r>
      <w:r w:rsidR="00D4061E">
        <w:rPr>
          <w:rFonts w:ascii="Times New Roman" w:hAnsi="Times New Roman" w:cs="Times New Roman"/>
        </w:rPr>
        <w:t>theft</w:t>
      </w:r>
      <w:r w:rsidR="00370BBC">
        <w:rPr>
          <w:rFonts w:ascii="Times New Roman" w:hAnsi="Times New Roman" w:cs="Times New Roman"/>
        </w:rPr>
        <w:t>-related offence, when compared to serious violent females.</w:t>
      </w:r>
      <w:r w:rsidRPr="00370BBC">
        <w:rPr>
          <w:rFonts w:ascii="Times New Roman" w:hAnsi="Times New Roman" w:cs="Times New Roman"/>
        </w:rPr>
        <w:t xml:space="preserve"> Therefore, the findings indicate the types of offences committed by female offenders and highlight the differences between</w:t>
      </w:r>
      <w:r w:rsidR="005A6557" w:rsidRPr="00370BBC">
        <w:rPr>
          <w:rFonts w:ascii="Times New Roman" w:hAnsi="Times New Roman" w:cs="Times New Roman"/>
        </w:rPr>
        <w:t xml:space="preserve"> serious</w:t>
      </w:r>
      <w:r w:rsidRPr="00370BBC">
        <w:rPr>
          <w:rFonts w:ascii="Times New Roman" w:hAnsi="Times New Roman" w:cs="Times New Roman"/>
        </w:rPr>
        <w:t xml:space="preserve"> violent</w:t>
      </w:r>
      <w:r w:rsidR="005A6557" w:rsidRPr="00370BBC">
        <w:rPr>
          <w:rFonts w:ascii="Times New Roman" w:hAnsi="Times New Roman" w:cs="Times New Roman"/>
        </w:rPr>
        <w:t xml:space="preserve"> perpetrators</w:t>
      </w:r>
      <w:r w:rsidRPr="00370BBC">
        <w:rPr>
          <w:rFonts w:ascii="Times New Roman" w:hAnsi="Times New Roman" w:cs="Times New Roman"/>
        </w:rPr>
        <w:t xml:space="preserve"> and </w:t>
      </w:r>
      <w:r w:rsidR="005A6557" w:rsidRPr="00370BBC">
        <w:rPr>
          <w:rFonts w:ascii="Times New Roman" w:hAnsi="Times New Roman" w:cs="Times New Roman"/>
        </w:rPr>
        <w:t xml:space="preserve">offenders in the </w:t>
      </w:r>
      <w:r w:rsidRPr="00370BBC">
        <w:rPr>
          <w:rFonts w:ascii="Times New Roman" w:hAnsi="Times New Roman" w:cs="Times New Roman"/>
        </w:rPr>
        <w:t xml:space="preserve">control </w:t>
      </w:r>
      <w:r w:rsidR="005A6557" w:rsidRPr="00370BBC">
        <w:rPr>
          <w:rFonts w:ascii="Times New Roman" w:hAnsi="Times New Roman" w:cs="Times New Roman"/>
        </w:rPr>
        <w:t>sample</w:t>
      </w:r>
      <w:r w:rsidRPr="00370BBC">
        <w:rPr>
          <w:rFonts w:ascii="Times New Roman" w:hAnsi="Times New Roman" w:cs="Times New Roman"/>
        </w:rPr>
        <w:t>. The implications, limitations and suggestions for future research are discussed.</w:t>
      </w:r>
    </w:p>
    <w:p w14:paraId="31C8EF65" w14:textId="77777777" w:rsidR="009210EA" w:rsidRPr="00370BBC" w:rsidRDefault="009210EA" w:rsidP="00370BBC">
      <w:pPr>
        <w:spacing w:line="360" w:lineRule="auto"/>
        <w:rPr>
          <w:rFonts w:ascii="Times New Roman" w:hAnsi="Times New Roman" w:cs="Times New Roman"/>
          <w:b/>
        </w:rPr>
      </w:pPr>
    </w:p>
    <w:p w14:paraId="5946E478" w14:textId="77777777" w:rsidR="009210EA" w:rsidRPr="00370BBC" w:rsidRDefault="009210EA" w:rsidP="00370BBC">
      <w:pPr>
        <w:spacing w:line="360" w:lineRule="auto"/>
        <w:rPr>
          <w:rFonts w:ascii="Times New Roman" w:hAnsi="Times New Roman" w:cs="Times New Roman"/>
          <w:b/>
        </w:rPr>
      </w:pPr>
      <w:r w:rsidRPr="00370BBC">
        <w:rPr>
          <w:rFonts w:ascii="Times New Roman" w:hAnsi="Times New Roman" w:cs="Times New Roman"/>
          <w:b/>
        </w:rPr>
        <w:br w:type="page"/>
      </w:r>
    </w:p>
    <w:p w14:paraId="39120BFC" w14:textId="0494BDED" w:rsidR="001C7D09" w:rsidRPr="00387159" w:rsidRDefault="00E07E28" w:rsidP="00387159">
      <w:pPr>
        <w:spacing w:line="360" w:lineRule="auto"/>
        <w:jc w:val="center"/>
        <w:rPr>
          <w:rFonts w:ascii="Times New Roman" w:hAnsi="Times New Roman" w:cs="Times New Roman"/>
          <w:b/>
        </w:rPr>
      </w:pPr>
      <w:r w:rsidRPr="00387159">
        <w:rPr>
          <w:rFonts w:ascii="Times New Roman" w:hAnsi="Times New Roman" w:cs="Times New Roman"/>
          <w:b/>
        </w:rPr>
        <w:lastRenderedPageBreak/>
        <w:t xml:space="preserve">1. </w:t>
      </w:r>
      <w:r w:rsidR="00806B5A" w:rsidRPr="00387159">
        <w:rPr>
          <w:rFonts w:ascii="Times New Roman" w:hAnsi="Times New Roman" w:cs="Times New Roman"/>
          <w:b/>
        </w:rPr>
        <w:t>Introduction</w:t>
      </w:r>
    </w:p>
    <w:p w14:paraId="367D5AE7" w14:textId="77777777" w:rsidR="007D489C" w:rsidRPr="00370BBC" w:rsidRDefault="007D489C" w:rsidP="00370BBC">
      <w:pPr>
        <w:widowControl w:val="0"/>
        <w:autoSpaceDE w:val="0"/>
        <w:autoSpaceDN w:val="0"/>
        <w:adjustRightInd w:val="0"/>
        <w:spacing w:line="360" w:lineRule="auto"/>
        <w:ind w:firstLine="284"/>
        <w:rPr>
          <w:rFonts w:ascii="Times New Roman" w:hAnsi="Times New Roman" w:cs="Times New Roman"/>
        </w:rPr>
      </w:pPr>
      <w:r w:rsidRPr="00370BBC">
        <w:rPr>
          <w:rFonts w:ascii="Times New Roman" w:eastAsia="Arial" w:hAnsi="Times New Roman" w:cs="Times New Roman"/>
        </w:rPr>
        <w:t xml:space="preserve">Criminal literature has, for many decades, concentrated on male perpetrators, with female offenders receiving little attention (Campbell, 1993; Thornton, </w:t>
      </w:r>
      <w:r w:rsidRPr="00370BBC">
        <w:rPr>
          <w:rFonts w:ascii="Times New Roman" w:hAnsi="Times New Roman" w:cs="Times New Roman"/>
        </w:rPr>
        <w:t>Graham-Kevan, &amp; Archer,</w:t>
      </w:r>
      <w:r w:rsidRPr="00370BBC">
        <w:rPr>
          <w:rFonts w:ascii="Times New Roman" w:eastAsia="Arial" w:hAnsi="Times New Roman" w:cs="Times New Roman"/>
        </w:rPr>
        <w:t xml:space="preserve"> 2012). </w:t>
      </w:r>
      <w:r w:rsidRPr="00370BBC">
        <w:rPr>
          <w:rFonts w:ascii="Times New Roman" w:hAnsi="Times New Roman" w:cs="Times New Roman"/>
        </w:rPr>
        <w:t>Limitations relating to female offending links to the topic of gender differences; there are current arguments for a gender-neutral perspective to crime (Andrews &amp; Dowden, 2006; Nicholls &amp; Petrila, 2005), with a lack of empirical support for innovative gendered methods stated in literature (e.g. Havens, Ford, Grasso &amp; Marr, 2012; Heilbrun, DeMatteo, Marczyk, &amp; Goldstein, 2008) despite counterclaims that females may have different trajectories to offending (e.g. Leschied, 2011). Although criminal practices that have been developed on male samples are argued to be applicable to females (e.g. Heilbrun et al., 2008; Murphy, Brecht, Huang, &amp; Herbeck, 2012; van Voorhis, Wright, Salisbury, &amp; Bauman, 2010), if male and female offenders do differ, employing poorly informed practices to females would not result in effective outcomes (Dvoskin, Skeem, Novaco, &amp; Douglas, 2011).</w:t>
      </w:r>
    </w:p>
    <w:p w14:paraId="02152544" w14:textId="204C358D" w:rsidR="007D489C" w:rsidRPr="00370BBC" w:rsidRDefault="007D489C" w:rsidP="00370BBC">
      <w:pPr>
        <w:widowControl w:val="0"/>
        <w:autoSpaceDE w:val="0"/>
        <w:autoSpaceDN w:val="0"/>
        <w:adjustRightInd w:val="0"/>
        <w:spacing w:line="360" w:lineRule="auto"/>
        <w:ind w:firstLine="284"/>
        <w:rPr>
          <w:rFonts w:ascii="Times New Roman" w:eastAsia="Arial" w:hAnsi="Times New Roman" w:cs="Times New Roman"/>
        </w:rPr>
      </w:pPr>
      <w:r w:rsidRPr="00370BBC">
        <w:rPr>
          <w:rFonts w:ascii="Times New Roman" w:hAnsi="Times New Roman" w:cs="Times New Roman"/>
        </w:rPr>
        <w:t xml:space="preserve">Furthermore, there is a need to explore the differences, and similarities, between serious violent (SV) offenders. While literature has investigated perpetrators of homicide and other violent </w:t>
      </w:r>
      <w:r w:rsidR="00513FC8" w:rsidRPr="00370BBC">
        <w:rPr>
          <w:rFonts w:ascii="Times New Roman" w:hAnsi="Times New Roman" w:cs="Times New Roman"/>
        </w:rPr>
        <w:t>perpetrators (Soothill,</w:t>
      </w:r>
      <w:r w:rsidR="00513FC8" w:rsidRPr="00370BBC">
        <w:rPr>
          <w:rFonts w:ascii="Times New Roman" w:hAnsi="Times New Roman" w:cs="Times New Roman"/>
          <w:lang w:eastAsia="en-GB"/>
        </w:rPr>
        <w:t xml:space="preserve"> Francis, Ackerley, &amp; Fligelstone</w:t>
      </w:r>
      <w:r w:rsidRPr="00370BBC">
        <w:rPr>
          <w:rFonts w:ascii="Times New Roman" w:hAnsi="Times New Roman" w:cs="Times New Roman"/>
        </w:rPr>
        <w:t>, 2002), homicide and attempted murder criminals (Ganpat, Liem, van der Leun, &amp; Nieuwbeerta, 2014), and homicide and aggravated assault offenders (Smit, Bijleveld, Brouwers, Loeber, &amp; Nieuwbeerta, 2003), there is a scarcity in comparing various types of SV offenders. Ganpat and colleagues (2014) underlined their research as the first comparison of particular SV criminals and their criminal history, to their knowledge, with research urging for further explorations of SV offenders (Polaschek, 2006). In light of the arguments relating to the impact of gender differences on serious violence, research must determine to what extent SV offenders are a homogenous, or heterogeneous, set of perpetrators</w:t>
      </w:r>
    </w:p>
    <w:p w14:paraId="004350EA" w14:textId="5AECEFA3" w:rsidR="007D489C" w:rsidRPr="00370BBC" w:rsidRDefault="007D489C" w:rsidP="00370BBC">
      <w:pPr>
        <w:widowControl w:val="0"/>
        <w:autoSpaceDE w:val="0"/>
        <w:autoSpaceDN w:val="0"/>
        <w:adjustRightInd w:val="0"/>
        <w:spacing w:line="360" w:lineRule="auto"/>
        <w:ind w:firstLine="284"/>
        <w:rPr>
          <w:rFonts w:ascii="Times New Roman" w:hAnsi="Times New Roman" w:cs="Times New Roman"/>
        </w:rPr>
      </w:pPr>
      <w:r w:rsidRPr="00370BBC">
        <w:rPr>
          <w:rFonts w:ascii="Times New Roman" w:eastAsia="Arial" w:hAnsi="Times New Roman" w:cs="Times New Roman"/>
        </w:rPr>
        <w:t>There are reports of an increase in violent female criminality (e.g.</w:t>
      </w:r>
      <w:r w:rsidR="00513FC8" w:rsidRPr="00370BBC">
        <w:rPr>
          <w:rFonts w:ascii="Times New Roman" w:eastAsia="Arial" w:hAnsi="Times New Roman" w:cs="Times New Roman"/>
        </w:rPr>
        <w:t xml:space="preserve"> Nicholls, </w:t>
      </w:r>
      <w:r w:rsidR="00513FC8" w:rsidRPr="00370BBC">
        <w:rPr>
          <w:rFonts w:ascii="Times New Roman" w:hAnsi="Times New Roman" w:cs="Times New Roman"/>
        </w:rPr>
        <w:t>Cruise, Greig, &amp; Hinz</w:t>
      </w:r>
      <w:r w:rsidRPr="00370BBC">
        <w:rPr>
          <w:rFonts w:ascii="Times New Roman" w:eastAsia="Arial" w:hAnsi="Times New Roman" w:cs="Times New Roman"/>
        </w:rPr>
        <w:t xml:space="preserve">, 2015); </w:t>
      </w:r>
      <w:r w:rsidRPr="00370BBC">
        <w:rPr>
          <w:rFonts w:ascii="Times New Roman" w:hAnsi="Times New Roman" w:cs="Times New Roman"/>
        </w:rPr>
        <w:t>a higher proportion of female offenders were arrested for violence against the person in 2015/16 (females: 38%; males: 34%</w:t>
      </w:r>
      <w:r w:rsidR="00AA7B15" w:rsidRPr="00370BBC">
        <w:rPr>
          <w:rFonts w:ascii="Times New Roman" w:hAnsi="Times New Roman" w:cs="Times New Roman"/>
        </w:rPr>
        <w:t>; Ministry of Justice [MoJ], 2016</w:t>
      </w:r>
      <w:r w:rsidRPr="00370BBC">
        <w:rPr>
          <w:rFonts w:ascii="Times New Roman" w:hAnsi="Times New Roman" w:cs="Times New Roman"/>
        </w:rPr>
        <w:t>).</w:t>
      </w:r>
      <w:r w:rsidRPr="00370BBC">
        <w:rPr>
          <w:rFonts w:ascii="Times New Roman" w:eastAsia="Arial" w:hAnsi="Times New Roman" w:cs="Times New Roman"/>
        </w:rPr>
        <w:t xml:space="preserve"> </w:t>
      </w:r>
      <w:r w:rsidR="009F2E68" w:rsidRPr="00370BBC">
        <w:rPr>
          <w:rFonts w:ascii="Times New Roman" w:hAnsi="Times New Roman" w:cs="Times New Roman"/>
        </w:rPr>
        <w:t>However, Thornton and colleagues</w:t>
      </w:r>
      <w:r w:rsidRPr="00370BBC">
        <w:rPr>
          <w:rFonts w:ascii="Times New Roman" w:hAnsi="Times New Roman" w:cs="Times New Roman"/>
        </w:rPr>
        <w:t xml:space="preserve"> (2012) highlighted the likelihood that statistics of violent crimes committed by female perpetrators are not an accurate reflection of actual rates of offending. Researchers (e.g. George, 1999, 2003; Simmons, Lehmann, Cobb, &amp; Fowler, 2005) proposed an explanation for this, as it is argued that more men faced immediate custody (83%) than women (68%), with fines being more likely to be issued to females (82%) than males (65%; MoJ, </w:t>
      </w:r>
      <w:r w:rsidR="00D4061E">
        <w:rPr>
          <w:rFonts w:ascii="Times New Roman" w:hAnsi="Times New Roman" w:cs="Times New Roman"/>
        </w:rPr>
        <w:t>2016). Furthermore, Kong and AuC</w:t>
      </w:r>
      <w:r w:rsidRPr="00370BBC">
        <w:rPr>
          <w:rFonts w:ascii="Times New Roman" w:hAnsi="Times New Roman" w:cs="Times New Roman"/>
        </w:rPr>
        <w:t xml:space="preserve">oin (2008) noted how female offending could be somewhat undetected, due to the focus being drawn to the much larger male offender </w:t>
      </w:r>
      <w:r w:rsidRPr="00370BBC">
        <w:rPr>
          <w:rFonts w:ascii="Times New Roman" w:hAnsi="Times New Roman" w:cs="Times New Roman"/>
        </w:rPr>
        <w:lastRenderedPageBreak/>
        <w:t>population.</w:t>
      </w:r>
    </w:p>
    <w:p w14:paraId="12899B0D" w14:textId="1AEC5A1B" w:rsidR="000624DB" w:rsidRPr="00370BBC" w:rsidRDefault="007D489C" w:rsidP="00370BBC">
      <w:pPr>
        <w:widowControl w:val="0"/>
        <w:autoSpaceDE w:val="0"/>
        <w:autoSpaceDN w:val="0"/>
        <w:adjustRightInd w:val="0"/>
        <w:spacing w:line="360" w:lineRule="auto"/>
        <w:ind w:firstLine="284"/>
        <w:rPr>
          <w:rFonts w:ascii="Times New Roman" w:hAnsi="Times New Roman" w:cs="Times New Roman"/>
        </w:rPr>
      </w:pPr>
      <w:r w:rsidRPr="00370BBC">
        <w:rPr>
          <w:rFonts w:ascii="Times New Roman" w:eastAsia="Arial" w:hAnsi="Times New Roman" w:cs="Times New Roman"/>
        </w:rPr>
        <w:t xml:space="preserve">Yet, Trägårdh, Nilsson, Granath and Sturup (2016) stated, “less is known about female homicide offenders” (p.126). Thus, while there has been an increase in focus on female perpetrators over the past few years (Rettinger &amp; Andrews, 2010), many attempts to explore female criminality have focused on specific variables (Loucks &amp; Zamble, 1999), such as psychopathy, mental health and intimate partner violence (IPV). </w:t>
      </w:r>
      <w:r w:rsidRPr="00370BBC">
        <w:rPr>
          <w:rFonts w:ascii="Times New Roman" w:hAnsi="Times New Roman" w:cs="Times New Roman"/>
        </w:rPr>
        <w:t xml:space="preserve">Yet, for a group of offenders referred to as a “unique and rapidly expanding population” </w:t>
      </w:r>
      <w:r w:rsidR="00417E90" w:rsidRPr="00370BBC">
        <w:rPr>
          <w:rFonts w:ascii="Times New Roman" w:hAnsi="Times New Roman" w:cs="Times New Roman"/>
        </w:rPr>
        <w:t>(Nicholls et al.</w:t>
      </w:r>
      <w:r w:rsidRPr="00370BBC">
        <w:rPr>
          <w:rFonts w:ascii="Times New Roman" w:hAnsi="Times New Roman" w:cs="Times New Roman"/>
        </w:rPr>
        <w:t>, 2015, p.79), it is evident further explorations are necessary. When attention has turned to female perpetrators and investigated whether there are risk factors specific to the gender of the offender, empirical findings are consistently limited by small samples (Tracy, Wolfgang, &amp; Figlio, 1990). Not only is research into female offenders necessary to support the development of practitioner risk tools, it is also of importance to public welfare (Nicholls et al., 2015). Further research into risk factors of SV females would inform investigative practices, in addition to aiding in decision-making within court proceedings (West, Hatters, Friedman, &amp; Kim, 2011).</w:t>
      </w:r>
      <w:r w:rsidRPr="00370BBC">
        <w:rPr>
          <w:rFonts w:ascii="Times New Roman" w:eastAsia="Arial" w:hAnsi="Times New Roman" w:cs="Times New Roman"/>
        </w:rPr>
        <w:t xml:space="preserve"> </w:t>
      </w:r>
    </w:p>
    <w:p w14:paraId="20C000E8" w14:textId="77777777" w:rsidR="005E01EE" w:rsidRPr="00370BBC" w:rsidRDefault="005E01EE" w:rsidP="00370BBC">
      <w:pPr>
        <w:spacing w:line="360" w:lineRule="auto"/>
        <w:ind w:firstLine="284"/>
        <w:rPr>
          <w:rFonts w:ascii="Times New Roman" w:hAnsi="Times New Roman" w:cs="Times New Roman"/>
        </w:rPr>
      </w:pPr>
    </w:p>
    <w:p w14:paraId="7E845720" w14:textId="00CA3044" w:rsidR="005E01EE" w:rsidRPr="00370BBC" w:rsidRDefault="005E01EE" w:rsidP="00370BBC">
      <w:pPr>
        <w:pStyle w:val="ListParagraph"/>
        <w:numPr>
          <w:ilvl w:val="1"/>
          <w:numId w:val="12"/>
        </w:numPr>
        <w:spacing w:line="360" w:lineRule="auto"/>
        <w:rPr>
          <w:rFonts w:ascii="Times New Roman" w:hAnsi="Times New Roman" w:cs="Times New Roman"/>
          <w:b/>
        </w:rPr>
      </w:pPr>
      <w:r w:rsidRPr="00370BBC">
        <w:rPr>
          <w:rFonts w:ascii="Times New Roman" w:hAnsi="Times New Roman" w:cs="Times New Roman"/>
          <w:b/>
        </w:rPr>
        <w:t>Theoretical Approaches to Female Criminality</w:t>
      </w:r>
    </w:p>
    <w:p w14:paraId="4CE6DA87" w14:textId="62E5FFFA" w:rsidR="00FD0E28" w:rsidRPr="00370BBC" w:rsidRDefault="008005E3" w:rsidP="00370BBC">
      <w:pPr>
        <w:widowControl w:val="0"/>
        <w:tabs>
          <w:tab w:val="left" w:pos="720"/>
          <w:tab w:val="left" w:pos="1440"/>
          <w:tab w:val="left" w:pos="2160"/>
          <w:tab w:val="left" w:pos="2880"/>
          <w:tab w:val="left" w:pos="3600"/>
          <w:tab w:val="left" w:pos="4320"/>
        </w:tabs>
        <w:autoSpaceDE w:val="0"/>
        <w:autoSpaceDN w:val="0"/>
        <w:adjustRightInd w:val="0"/>
        <w:spacing w:line="360" w:lineRule="auto"/>
        <w:rPr>
          <w:rFonts w:ascii="Times New Roman" w:eastAsia="Arial" w:hAnsi="Times New Roman" w:cs="Times New Roman"/>
        </w:rPr>
      </w:pPr>
      <w:r w:rsidRPr="00370BBC">
        <w:rPr>
          <w:rFonts w:ascii="Times New Roman" w:eastAsia="Arial" w:hAnsi="Times New Roman" w:cs="Times New Roman"/>
        </w:rPr>
        <w:tab/>
      </w:r>
      <w:r w:rsidR="001F7C2B" w:rsidRPr="00370BBC">
        <w:rPr>
          <w:rFonts w:ascii="Times New Roman" w:eastAsia="Arial" w:hAnsi="Times New Roman" w:cs="Times New Roman"/>
        </w:rPr>
        <w:t>In view of gender in theories of crime, concerns have been noted surrounding ho</w:t>
      </w:r>
      <w:r w:rsidR="00E07EF1" w:rsidRPr="00370BBC">
        <w:rPr>
          <w:rFonts w:ascii="Times New Roman" w:eastAsia="Arial" w:hAnsi="Times New Roman" w:cs="Times New Roman"/>
        </w:rPr>
        <w:t>w effective</w:t>
      </w:r>
      <w:r w:rsidR="001F7C2B" w:rsidRPr="00370BBC">
        <w:rPr>
          <w:rFonts w:ascii="Times New Roman" w:eastAsia="Arial" w:hAnsi="Times New Roman" w:cs="Times New Roman"/>
        </w:rPr>
        <w:t xml:space="preserve"> theories, which are characteristically dominated by male offenders, can explain female perpetrators (McRobbie &amp; Garber, 2005; Steffensmeier &amp; Allan, 1996; Vold</w:t>
      </w:r>
      <w:r w:rsidR="00417E90" w:rsidRPr="00370BBC">
        <w:rPr>
          <w:rFonts w:ascii="Times New Roman" w:eastAsia="Arial" w:hAnsi="Times New Roman" w:cs="Times New Roman"/>
        </w:rPr>
        <w:t xml:space="preserve">, </w:t>
      </w:r>
      <w:r w:rsidR="00417E90" w:rsidRPr="00370BBC">
        <w:rPr>
          <w:rFonts w:ascii="Times New Roman" w:hAnsi="Times New Roman" w:cs="Times New Roman"/>
        </w:rPr>
        <w:t>Bernard, &amp; Snipes</w:t>
      </w:r>
      <w:r w:rsidR="001F7C2B" w:rsidRPr="00370BBC">
        <w:rPr>
          <w:rFonts w:ascii="Times New Roman" w:eastAsia="Arial" w:hAnsi="Times New Roman" w:cs="Times New Roman"/>
        </w:rPr>
        <w:t>, 2002), due to the failure to factor in the gender gap in criminal behaviour (McRobbie &amp; Garber, 2005; Nwalozie, 2015). There are arguments that support the application of criminal theory to females</w:t>
      </w:r>
      <w:r w:rsidR="00A74A70" w:rsidRPr="00370BBC">
        <w:rPr>
          <w:rFonts w:ascii="Times New Roman" w:eastAsia="Arial" w:hAnsi="Times New Roman" w:cs="Times New Roman"/>
        </w:rPr>
        <w:t xml:space="preserve"> (Hartjen &amp; Priyadarsini, 2003)</w:t>
      </w:r>
      <w:r w:rsidR="001F7C2B" w:rsidRPr="00370BBC">
        <w:rPr>
          <w:rFonts w:ascii="Times New Roman" w:eastAsia="Arial" w:hAnsi="Times New Roman" w:cs="Times New Roman"/>
        </w:rPr>
        <w:t>, such as claims surrounding the similarities in male and female offender’s backgrounds, including poor educat</w:t>
      </w:r>
      <w:r w:rsidR="00146CA8" w:rsidRPr="00370BBC">
        <w:rPr>
          <w:rFonts w:ascii="Times New Roman" w:eastAsia="Arial" w:hAnsi="Times New Roman" w:cs="Times New Roman"/>
        </w:rPr>
        <w:t xml:space="preserve">ion, unemployment, </w:t>
      </w:r>
      <w:r w:rsidR="001F7C2B" w:rsidRPr="00370BBC">
        <w:rPr>
          <w:rFonts w:ascii="Times New Roman" w:eastAsia="Arial" w:hAnsi="Times New Roman" w:cs="Times New Roman"/>
        </w:rPr>
        <w:t>low socioeconomic status</w:t>
      </w:r>
      <w:r w:rsidR="00146CA8" w:rsidRPr="00370BBC">
        <w:rPr>
          <w:rFonts w:ascii="Times New Roman" w:eastAsia="Arial" w:hAnsi="Times New Roman" w:cs="Times New Roman"/>
        </w:rPr>
        <w:t xml:space="preserve"> and social control</w:t>
      </w:r>
      <w:r w:rsidR="001F7C2B" w:rsidRPr="00370BBC">
        <w:rPr>
          <w:rFonts w:ascii="Times New Roman" w:eastAsia="Arial" w:hAnsi="Times New Roman" w:cs="Times New Roman"/>
        </w:rPr>
        <w:t xml:space="preserve"> (e.g. Chesney-Lind &amp; Shelden, 1992; </w:t>
      </w:r>
      <w:r w:rsidR="00146CA8" w:rsidRPr="00370BBC">
        <w:rPr>
          <w:rFonts w:ascii="Times New Roman" w:eastAsia="Arial" w:hAnsi="Times New Roman" w:cs="Times New Roman"/>
        </w:rPr>
        <w:t xml:space="preserve">Giordano, Cernkovich, &amp; Pugh, 1986; </w:t>
      </w:r>
      <w:r w:rsidR="001F7C2B" w:rsidRPr="00370BBC">
        <w:rPr>
          <w:rFonts w:ascii="Times New Roman" w:eastAsia="Arial" w:hAnsi="Times New Roman" w:cs="Times New Roman"/>
        </w:rPr>
        <w:t>Steffensmeier &amp; Allan, 1995, 1996). Further, both males and females were more likely to engage in criminality when a romantic partner offended (Alarid, Burton, &amp; Cullen, 2000), yet Benda (2005) argued there was a greater negative impact on females.</w:t>
      </w:r>
      <w:r w:rsidR="00027C13" w:rsidRPr="00370BBC">
        <w:rPr>
          <w:rFonts w:ascii="Times New Roman" w:eastAsia="Arial" w:hAnsi="Times New Roman" w:cs="Times New Roman"/>
        </w:rPr>
        <w:t xml:space="preserve"> In addition, peer</w:t>
      </w:r>
      <w:r w:rsidR="001F7C2B" w:rsidRPr="00370BBC">
        <w:rPr>
          <w:rFonts w:ascii="Times New Roman" w:eastAsia="Arial" w:hAnsi="Times New Roman" w:cs="Times New Roman"/>
        </w:rPr>
        <w:t xml:space="preserve"> encouragement to participate in criminality was more pertinent for males (Simons, Stewart, Gordon, Conger, &amp; Elder, 2002) and deemed less influential to females (Mears, Ploeger, &amp; Warr, 1998).</w:t>
      </w:r>
      <w:r w:rsidR="00146CA8" w:rsidRPr="00370BBC">
        <w:rPr>
          <w:rFonts w:ascii="Times New Roman" w:eastAsia="Arial" w:hAnsi="Times New Roman" w:cs="Times New Roman"/>
        </w:rPr>
        <w:t xml:space="preserve"> </w:t>
      </w:r>
      <w:r w:rsidR="00A74A70" w:rsidRPr="00370BBC">
        <w:rPr>
          <w:rFonts w:ascii="Times New Roman" w:eastAsia="Arial" w:hAnsi="Times New Roman" w:cs="Times New Roman"/>
        </w:rPr>
        <w:t xml:space="preserve">Thus, it is evident that a deeper theoretical understanding of female offenders is required; </w:t>
      </w:r>
      <w:r w:rsidR="008A3C6B" w:rsidRPr="00370BBC">
        <w:rPr>
          <w:rFonts w:ascii="Times New Roman" w:eastAsia="Arial" w:hAnsi="Times New Roman" w:cs="Times New Roman"/>
        </w:rPr>
        <w:t xml:space="preserve">Chesney-Lind and Pasko (2013) argued the application of theory to female offenders was problematic, with Smart (2013) claiming that the “knowledge of the nature of female criminality is still in its </w:t>
      </w:r>
      <w:r w:rsidR="008A3C6B" w:rsidRPr="00370BBC">
        <w:rPr>
          <w:rFonts w:ascii="Times New Roman" w:eastAsia="Arial" w:hAnsi="Times New Roman" w:cs="Times New Roman"/>
        </w:rPr>
        <w:lastRenderedPageBreak/>
        <w:t xml:space="preserve">infancy” (p. 1). </w:t>
      </w:r>
      <w:r w:rsidR="001F7C2B" w:rsidRPr="00370BBC">
        <w:rPr>
          <w:rFonts w:ascii="Times New Roman" w:eastAsia="Arial" w:hAnsi="Times New Roman" w:cs="Times New Roman"/>
        </w:rPr>
        <w:t>Although the current research does not investigate factors that provide the basis for theories of criminal behavior, su</w:t>
      </w:r>
      <w:r w:rsidR="0024483D" w:rsidRPr="00370BBC">
        <w:rPr>
          <w:rFonts w:ascii="Times New Roman" w:eastAsia="Arial" w:hAnsi="Times New Roman" w:cs="Times New Roman"/>
        </w:rPr>
        <w:t xml:space="preserve">ch as peer groups, significant </w:t>
      </w:r>
      <w:r w:rsidR="001F7C2B" w:rsidRPr="00370BBC">
        <w:rPr>
          <w:rFonts w:ascii="Times New Roman" w:eastAsia="Arial" w:hAnsi="Times New Roman" w:cs="Times New Roman"/>
        </w:rPr>
        <w:t>life events or socioeconomic status, it aims to conduct an exploratory analysis to obtain a clearer understanding of female offenders and thus make an initial effort to addr</w:t>
      </w:r>
      <w:r w:rsidRPr="00370BBC">
        <w:rPr>
          <w:rFonts w:ascii="Times New Roman" w:eastAsia="Arial" w:hAnsi="Times New Roman" w:cs="Times New Roman"/>
        </w:rPr>
        <w:t>ess this lack of understanding.</w:t>
      </w:r>
    </w:p>
    <w:p w14:paraId="440DFEA4" w14:textId="77777777" w:rsidR="00BD58A7" w:rsidRPr="00370BBC" w:rsidRDefault="00BD58A7" w:rsidP="00370BBC">
      <w:pPr>
        <w:spacing w:line="360" w:lineRule="auto"/>
        <w:ind w:firstLine="284"/>
        <w:rPr>
          <w:rFonts w:ascii="Times New Roman" w:hAnsi="Times New Roman" w:cs="Times New Roman"/>
          <w:i/>
        </w:rPr>
      </w:pPr>
    </w:p>
    <w:p w14:paraId="67EEA6E7" w14:textId="59C07540" w:rsidR="00C06C42"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1.</w:t>
      </w:r>
      <w:r w:rsidR="00373895" w:rsidRPr="00370BBC">
        <w:rPr>
          <w:rFonts w:ascii="Times New Roman" w:hAnsi="Times New Roman" w:cs="Times New Roman"/>
          <w:b/>
        </w:rPr>
        <w:t>2</w:t>
      </w:r>
      <w:r w:rsidRPr="00370BBC">
        <w:rPr>
          <w:rFonts w:ascii="Times New Roman" w:hAnsi="Times New Roman" w:cs="Times New Roman"/>
          <w:b/>
        </w:rPr>
        <w:t xml:space="preserve"> </w:t>
      </w:r>
      <w:r w:rsidR="00B84B94" w:rsidRPr="00370BBC">
        <w:rPr>
          <w:rFonts w:ascii="Times New Roman" w:hAnsi="Times New Roman" w:cs="Times New Roman"/>
          <w:b/>
        </w:rPr>
        <w:t>Research on Female Offenders</w:t>
      </w:r>
      <w:r w:rsidR="00AE008F" w:rsidRPr="00370BBC">
        <w:rPr>
          <w:rFonts w:ascii="Times New Roman" w:hAnsi="Times New Roman" w:cs="Times New Roman"/>
          <w:b/>
        </w:rPr>
        <w:t xml:space="preserve">: </w:t>
      </w:r>
      <w:r w:rsidR="000624DB" w:rsidRPr="00370BBC">
        <w:rPr>
          <w:rFonts w:ascii="Times New Roman" w:hAnsi="Times New Roman" w:cs="Times New Roman"/>
          <w:b/>
        </w:rPr>
        <w:t>Age</w:t>
      </w:r>
    </w:p>
    <w:p w14:paraId="7643ECF8" w14:textId="686B79DC" w:rsidR="005E01EE" w:rsidRPr="00370BBC" w:rsidRDefault="005E01EE" w:rsidP="00370BBC">
      <w:pPr>
        <w:widowControl w:val="0"/>
        <w:tabs>
          <w:tab w:val="left" w:pos="720"/>
          <w:tab w:val="left" w:pos="1440"/>
          <w:tab w:val="left" w:pos="2160"/>
          <w:tab w:val="left" w:pos="2880"/>
          <w:tab w:val="left" w:pos="3600"/>
          <w:tab w:val="left" w:pos="4320"/>
        </w:tabs>
        <w:autoSpaceDE w:val="0"/>
        <w:autoSpaceDN w:val="0"/>
        <w:adjustRightInd w:val="0"/>
        <w:spacing w:line="360" w:lineRule="auto"/>
        <w:ind w:firstLine="284"/>
        <w:rPr>
          <w:rFonts w:ascii="Times New Roman" w:eastAsia="Arial" w:hAnsi="Times New Roman" w:cs="Times New Roman"/>
          <w:i/>
        </w:rPr>
      </w:pPr>
      <w:r w:rsidRPr="00370BBC">
        <w:rPr>
          <w:rFonts w:ascii="Times New Roman" w:eastAsia="Arial" w:hAnsi="Times New Roman" w:cs="Times New Roman"/>
        </w:rPr>
        <w:t xml:space="preserve">Descriptive research of female offenders is </w:t>
      </w:r>
      <w:r w:rsidR="006B5210" w:rsidRPr="00370BBC">
        <w:rPr>
          <w:rFonts w:ascii="Times New Roman" w:eastAsia="Arial" w:hAnsi="Times New Roman" w:cs="Times New Roman"/>
        </w:rPr>
        <w:t xml:space="preserve">limited as, for example, </w:t>
      </w:r>
      <w:r w:rsidRPr="00370BBC">
        <w:rPr>
          <w:rFonts w:ascii="Times New Roman" w:eastAsia="Arial" w:hAnsi="Times New Roman" w:cs="Times New Roman"/>
        </w:rPr>
        <w:t>investigation of violent female offenders appears to include another aspect, such as a focus on IPV (e.g. Caman et al., 2016; Thornton et al., 2012), sexual homicide (Chan &amp; Frei, 2013), or psychoti</w:t>
      </w:r>
      <w:r w:rsidR="00417E90" w:rsidRPr="00370BBC">
        <w:rPr>
          <w:rFonts w:ascii="Times New Roman" w:eastAsia="Arial" w:hAnsi="Times New Roman" w:cs="Times New Roman"/>
        </w:rPr>
        <w:t>c disorders (e.g. Bennett, Ogloff, Mullen, &amp; Thomas</w:t>
      </w:r>
      <w:r w:rsidRPr="00370BBC">
        <w:rPr>
          <w:rFonts w:ascii="Times New Roman" w:eastAsia="Arial" w:hAnsi="Times New Roman" w:cs="Times New Roman"/>
        </w:rPr>
        <w:t xml:space="preserve">, 2012). </w:t>
      </w:r>
      <w:r w:rsidR="00F721A6" w:rsidRPr="00370BBC">
        <w:rPr>
          <w:rFonts w:ascii="Times New Roman" w:eastAsia="Arial" w:hAnsi="Times New Roman" w:cs="Times New Roman"/>
        </w:rPr>
        <w:t>In regards to the onset age of violence, research reports this to be earlier in female offenders (e.g. Moffitt, Caspi, Rutter, &amp; Silva, 2001; Serbin &amp; Karp, 2004); in comparison to nonviolent perpetrators, violent females were reported to be significantly younger (Goldstein &amp; Higgins-D’Alessandro, 2001; Pollock</w:t>
      </w:r>
      <w:r w:rsidR="00417E90" w:rsidRPr="00370BBC">
        <w:rPr>
          <w:rFonts w:ascii="Times New Roman" w:eastAsia="Arial" w:hAnsi="Times New Roman" w:cs="Times New Roman"/>
        </w:rPr>
        <w:t>, Mullings, &amp; Crouch</w:t>
      </w:r>
      <w:r w:rsidR="00F721A6" w:rsidRPr="00370BBC">
        <w:rPr>
          <w:rFonts w:ascii="Times New Roman" w:eastAsia="Arial" w:hAnsi="Times New Roman" w:cs="Times New Roman"/>
        </w:rPr>
        <w:t xml:space="preserve">, 2006). Furthermore, </w:t>
      </w:r>
      <w:r w:rsidR="00F721A6" w:rsidRPr="00370BBC">
        <w:rPr>
          <w:rFonts w:ascii="Times New Roman" w:eastAsia="Arial" w:hAnsi="Times New Roman" w:cs="Times New Roman"/>
          <w:kern w:val="2"/>
        </w:rPr>
        <w:t xml:space="preserve">Heidensohn and Silvestri (2012) highlighted that females typically peak in their offending in their mid-teens (Gelsthorpe, Sharpe, &amp; Roberts, 2007; Home Office, 2003). </w:t>
      </w:r>
      <w:r w:rsidR="00F721A6" w:rsidRPr="00370BBC">
        <w:rPr>
          <w:rFonts w:ascii="Times New Roman" w:eastAsia="Arial" w:hAnsi="Times New Roman" w:cs="Times New Roman"/>
        </w:rPr>
        <w:t>Yet, t</w:t>
      </w:r>
      <w:r w:rsidRPr="00370BBC">
        <w:rPr>
          <w:rFonts w:ascii="Times New Roman" w:eastAsia="Arial" w:hAnsi="Times New Roman" w:cs="Times New Roman"/>
        </w:rPr>
        <w:t>here are mixed reports in literature</w:t>
      </w:r>
      <w:r w:rsidR="00F721A6" w:rsidRPr="00370BBC">
        <w:rPr>
          <w:rFonts w:ascii="Times New Roman" w:eastAsia="Arial" w:hAnsi="Times New Roman" w:cs="Times New Roman"/>
        </w:rPr>
        <w:t xml:space="preserve"> relating to the age of violent female</w:t>
      </w:r>
      <w:r w:rsidR="0024483D" w:rsidRPr="00370BBC">
        <w:rPr>
          <w:rFonts w:ascii="Times New Roman" w:eastAsia="Arial" w:hAnsi="Times New Roman" w:cs="Times New Roman"/>
        </w:rPr>
        <w:t>s</w:t>
      </w:r>
      <w:r w:rsidRPr="00370BBC">
        <w:rPr>
          <w:rFonts w:ascii="Times New Roman" w:eastAsia="Arial" w:hAnsi="Times New Roman" w:cs="Times New Roman"/>
        </w:rPr>
        <w:t>, as there have</w:t>
      </w:r>
      <w:r w:rsidR="006B5210" w:rsidRPr="00370BBC">
        <w:rPr>
          <w:rFonts w:ascii="Times New Roman" w:eastAsia="Arial" w:hAnsi="Times New Roman" w:cs="Times New Roman"/>
        </w:rPr>
        <w:t xml:space="preserve"> also</w:t>
      </w:r>
      <w:r w:rsidRPr="00370BBC">
        <w:rPr>
          <w:rFonts w:ascii="Times New Roman" w:eastAsia="Arial" w:hAnsi="Times New Roman" w:cs="Times New Roman"/>
        </w:rPr>
        <w:t xml:space="preserve"> been reports of </w:t>
      </w:r>
      <w:r w:rsidR="00417E90" w:rsidRPr="00370BBC">
        <w:rPr>
          <w:rFonts w:ascii="Times New Roman" w:eastAsia="Arial" w:hAnsi="Times New Roman" w:cs="Times New Roman"/>
        </w:rPr>
        <w:t xml:space="preserve">late-twenties (e.g. Bonta, </w:t>
      </w:r>
      <w:r w:rsidR="00417E90" w:rsidRPr="00370BBC">
        <w:rPr>
          <w:rFonts w:ascii="Times New Roman" w:hAnsi="Times New Roman" w:cs="Times New Roman"/>
        </w:rPr>
        <w:t>Pang, &amp; Wallace-Capretta</w:t>
      </w:r>
      <w:r w:rsidRPr="00370BBC">
        <w:rPr>
          <w:rFonts w:ascii="Times New Roman" w:eastAsia="Arial" w:hAnsi="Times New Roman" w:cs="Times New Roman"/>
        </w:rPr>
        <w:t xml:space="preserve">, 1995; Chan &amp; Frei, 2013; </w:t>
      </w:r>
      <w:r w:rsidR="00373895" w:rsidRPr="00370BBC">
        <w:rPr>
          <w:rFonts w:ascii="Times New Roman" w:eastAsia="Arial" w:hAnsi="Times New Roman" w:cs="Times New Roman"/>
        </w:rPr>
        <w:t xml:space="preserve">Murdoch, Vess, &amp; Ward, 2012; </w:t>
      </w:r>
      <w:r w:rsidRPr="00370BBC">
        <w:rPr>
          <w:rFonts w:ascii="Times New Roman" w:eastAsia="Arial" w:hAnsi="Times New Roman" w:cs="Times New Roman"/>
        </w:rPr>
        <w:t xml:space="preserve">Thornton et al., 2012), with others reporting offenders to be in their thirties (e.g. </w:t>
      </w:r>
      <w:r w:rsidR="00373895" w:rsidRPr="00370BBC">
        <w:rPr>
          <w:rFonts w:ascii="Times New Roman" w:eastAsia="Arial" w:hAnsi="Times New Roman" w:cs="Times New Roman"/>
        </w:rPr>
        <w:t>Bennett</w:t>
      </w:r>
      <w:r w:rsidR="00417E90" w:rsidRPr="00370BBC">
        <w:rPr>
          <w:rFonts w:ascii="Times New Roman" w:eastAsia="Arial" w:hAnsi="Times New Roman" w:cs="Times New Roman"/>
        </w:rPr>
        <w:t xml:space="preserve"> et al.</w:t>
      </w:r>
      <w:r w:rsidR="00373895" w:rsidRPr="00370BBC">
        <w:rPr>
          <w:rFonts w:ascii="Times New Roman" w:eastAsia="Arial" w:hAnsi="Times New Roman" w:cs="Times New Roman"/>
        </w:rPr>
        <w:t>, 2012</w:t>
      </w:r>
      <w:r w:rsidRPr="00370BBC">
        <w:rPr>
          <w:rFonts w:ascii="Times New Roman" w:eastAsia="Arial" w:hAnsi="Times New Roman" w:cs="Times New Roman"/>
        </w:rPr>
        <w:t xml:space="preserve">; </w:t>
      </w:r>
      <w:r w:rsidR="00373895" w:rsidRPr="00370BBC">
        <w:rPr>
          <w:rFonts w:ascii="Times New Roman" w:eastAsia="Arial" w:hAnsi="Times New Roman" w:cs="Times New Roman"/>
        </w:rPr>
        <w:t>Pol</w:t>
      </w:r>
      <w:r w:rsidR="00417E90" w:rsidRPr="00370BBC">
        <w:rPr>
          <w:rFonts w:ascii="Times New Roman" w:eastAsia="Arial" w:hAnsi="Times New Roman" w:cs="Times New Roman"/>
        </w:rPr>
        <w:t>lock et al.</w:t>
      </w:r>
      <w:r w:rsidR="00373895" w:rsidRPr="00370BBC">
        <w:rPr>
          <w:rFonts w:ascii="Times New Roman" w:eastAsia="Arial" w:hAnsi="Times New Roman" w:cs="Times New Roman"/>
        </w:rPr>
        <w:t>, 2006</w:t>
      </w:r>
      <w:r w:rsidRPr="00370BBC">
        <w:rPr>
          <w:rFonts w:ascii="Times New Roman" w:eastAsia="Arial" w:hAnsi="Times New Roman" w:cs="Times New Roman"/>
        </w:rPr>
        <w:t xml:space="preserve">; Rettinger &amp; Andrews, 2010). </w:t>
      </w:r>
      <w:r w:rsidR="0024483D" w:rsidRPr="00370BBC">
        <w:rPr>
          <w:rFonts w:ascii="Times New Roman" w:eastAsia="Arial" w:hAnsi="Times New Roman" w:cs="Times New Roman"/>
        </w:rPr>
        <w:t xml:space="preserve"> Thus, c</w:t>
      </w:r>
      <w:r w:rsidRPr="00370BBC">
        <w:rPr>
          <w:rFonts w:ascii="Times New Roman" w:eastAsia="Arial" w:hAnsi="Times New Roman" w:cs="Times New Roman"/>
        </w:rPr>
        <w:t>omparing the average age of females is problematic due to the inconsistencies within literature. For example, the average age was noted at different points (e.g. during incarceration), with other instances not specifying when the age referred to. Additionally, the offenders are argued to be from “unrepresentative subpopulations” (Loucks &amp; Zamble, 1994, p. 22), thus making associations difficult.</w:t>
      </w:r>
    </w:p>
    <w:p w14:paraId="186B02D5" w14:textId="77777777" w:rsidR="007E00A4" w:rsidRPr="00370BBC" w:rsidRDefault="007E00A4" w:rsidP="00370BBC">
      <w:pPr>
        <w:spacing w:line="360" w:lineRule="auto"/>
        <w:rPr>
          <w:rFonts w:ascii="Times New Roman" w:hAnsi="Times New Roman" w:cs="Times New Roman"/>
        </w:rPr>
      </w:pPr>
    </w:p>
    <w:p w14:paraId="5C58576E" w14:textId="61B63C6D" w:rsidR="00223066"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1.</w:t>
      </w:r>
      <w:r w:rsidR="00D44184" w:rsidRPr="00370BBC">
        <w:rPr>
          <w:rFonts w:ascii="Times New Roman" w:hAnsi="Times New Roman" w:cs="Times New Roman"/>
          <w:b/>
        </w:rPr>
        <w:t>3</w:t>
      </w:r>
      <w:r w:rsidRPr="00370BBC">
        <w:rPr>
          <w:rFonts w:ascii="Times New Roman" w:hAnsi="Times New Roman" w:cs="Times New Roman"/>
          <w:b/>
        </w:rPr>
        <w:t xml:space="preserve"> </w:t>
      </w:r>
      <w:r w:rsidR="002D43F0" w:rsidRPr="00370BBC">
        <w:rPr>
          <w:rFonts w:ascii="Times New Roman" w:hAnsi="Times New Roman" w:cs="Times New Roman"/>
          <w:b/>
        </w:rPr>
        <w:t xml:space="preserve">Research on Female Offenders: </w:t>
      </w:r>
      <w:r w:rsidR="006B5210" w:rsidRPr="00370BBC">
        <w:rPr>
          <w:rFonts w:ascii="Times New Roman" w:hAnsi="Times New Roman" w:cs="Times New Roman"/>
          <w:b/>
        </w:rPr>
        <w:t>Criminal History</w:t>
      </w:r>
    </w:p>
    <w:p w14:paraId="2324FA8F" w14:textId="0BCCD844" w:rsidR="007E00A4" w:rsidRPr="00370BBC" w:rsidRDefault="00575CA1" w:rsidP="00370BBC">
      <w:pPr>
        <w:spacing w:line="360" w:lineRule="auto"/>
        <w:ind w:firstLine="284"/>
        <w:rPr>
          <w:rFonts w:ascii="Times New Roman" w:hAnsi="Times New Roman" w:cs="Times New Roman"/>
          <w:i/>
        </w:rPr>
      </w:pPr>
      <w:r w:rsidRPr="00370BBC">
        <w:rPr>
          <w:rFonts w:ascii="Times New Roman" w:eastAsia="Arial" w:hAnsi="Times New Roman" w:cs="Times New Roman"/>
        </w:rPr>
        <w:t>Women who have engaged in violen</w:t>
      </w:r>
      <w:r w:rsidR="006B5210" w:rsidRPr="00370BBC">
        <w:rPr>
          <w:rFonts w:ascii="Times New Roman" w:eastAsia="Arial" w:hAnsi="Times New Roman" w:cs="Times New Roman"/>
        </w:rPr>
        <w:t xml:space="preserve">ce have been reported to have an offending </w:t>
      </w:r>
      <w:r w:rsidRPr="00370BBC">
        <w:rPr>
          <w:rFonts w:ascii="Times New Roman" w:eastAsia="Arial" w:hAnsi="Times New Roman" w:cs="Times New Roman"/>
        </w:rPr>
        <w:t>history (Busch &amp; Rosenberg, 2004; Moffitt et al., 2001). Statisti</w:t>
      </w:r>
      <w:r w:rsidR="00355F98" w:rsidRPr="00370BBC">
        <w:rPr>
          <w:rFonts w:ascii="Times New Roman" w:eastAsia="Arial" w:hAnsi="Times New Roman" w:cs="Times New Roman"/>
        </w:rPr>
        <w:t>cs provided by MoJ (2016) reported that 16</w:t>
      </w:r>
      <w:r w:rsidRPr="00370BBC">
        <w:rPr>
          <w:rFonts w:ascii="Times New Roman" w:eastAsia="Arial" w:hAnsi="Times New Roman" w:cs="Times New Roman"/>
        </w:rPr>
        <w:t xml:space="preserve">% of females, who were sentenced for an indictable offence, had no previous cautions or convictions, with </w:t>
      </w:r>
      <w:r w:rsidR="00355F98" w:rsidRPr="00370BBC">
        <w:rPr>
          <w:rFonts w:ascii="Times New Roman" w:eastAsia="Arial" w:hAnsi="Times New Roman" w:cs="Times New Roman"/>
        </w:rPr>
        <w:t>31</w:t>
      </w:r>
      <w:r w:rsidRPr="00370BBC">
        <w:rPr>
          <w:rFonts w:ascii="Times New Roman" w:eastAsia="Arial" w:hAnsi="Times New Roman" w:cs="Times New Roman"/>
        </w:rPr>
        <w:t>% of female offenders having 15+ previous convictions or cautions, suggesting that a large proportion of female perpetrators do not have a substantial criminal history (Forsyth</w:t>
      </w:r>
      <w:r w:rsidRPr="00370BBC">
        <w:rPr>
          <w:rFonts w:ascii="Times New Roman" w:hAnsi="Times New Roman" w:cs="Times New Roman"/>
        </w:rPr>
        <w:t>, Wooddell, &amp; Evans</w:t>
      </w:r>
      <w:r w:rsidRPr="00370BBC">
        <w:rPr>
          <w:rFonts w:ascii="Times New Roman" w:eastAsia="Arial" w:hAnsi="Times New Roman" w:cs="Times New Roman"/>
        </w:rPr>
        <w:t xml:space="preserve">, 2001; Rossegger et al., 2009; Yourstone, </w:t>
      </w:r>
      <w:r w:rsidRPr="00370BBC">
        <w:rPr>
          <w:rFonts w:ascii="Times New Roman" w:hAnsi="Times New Roman" w:cs="Times New Roman"/>
        </w:rPr>
        <w:t xml:space="preserve">Lindholm, &amp; </w:t>
      </w:r>
      <w:r w:rsidRPr="00370BBC">
        <w:rPr>
          <w:rFonts w:ascii="Times New Roman" w:hAnsi="Times New Roman" w:cs="Times New Roman"/>
        </w:rPr>
        <w:lastRenderedPageBreak/>
        <w:t>Kristiansson</w:t>
      </w:r>
      <w:r w:rsidRPr="00370BBC">
        <w:rPr>
          <w:rFonts w:ascii="Times New Roman" w:eastAsia="Arial" w:hAnsi="Times New Roman" w:cs="Times New Roman"/>
        </w:rPr>
        <w:t xml:space="preserve">, 2008). </w:t>
      </w:r>
      <w:r w:rsidR="000A2908" w:rsidRPr="00370BBC">
        <w:rPr>
          <w:rFonts w:ascii="Times New Roman" w:eastAsia="Arial" w:hAnsi="Times New Roman" w:cs="Times New Roman"/>
        </w:rPr>
        <w:t>However, it is important to highlight th</w:t>
      </w:r>
      <w:r w:rsidR="00374F78" w:rsidRPr="00370BBC">
        <w:rPr>
          <w:rFonts w:ascii="Times New Roman" w:eastAsia="Arial" w:hAnsi="Times New Roman" w:cs="Times New Roman"/>
        </w:rPr>
        <w:t>at the proportion of females, with 15+ previous convictions or cautions, has “risen to a greater extent” (p. 96)</w:t>
      </w:r>
      <w:r w:rsidR="006B5210" w:rsidRPr="00370BBC">
        <w:rPr>
          <w:rFonts w:ascii="Times New Roman" w:eastAsia="Arial" w:hAnsi="Times New Roman" w:cs="Times New Roman"/>
        </w:rPr>
        <w:t xml:space="preserve"> than males</w:t>
      </w:r>
      <w:r w:rsidR="00374F78" w:rsidRPr="00370BBC">
        <w:rPr>
          <w:rFonts w:ascii="Times New Roman" w:eastAsia="Arial" w:hAnsi="Times New Roman" w:cs="Times New Roman"/>
        </w:rPr>
        <w:t xml:space="preserve"> over the last decade (MoJ, 2016).</w:t>
      </w:r>
      <w:r w:rsidR="006B5210" w:rsidRPr="00370BBC">
        <w:rPr>
          <w:rFonts w:ascii="Times New Roman" w:eastAsia="Arial" w:hAnsi="Times New Roman" w:cs="Times New Roman"/>
        </w:rPr>
        <w:t xml:space="preserve"> </w:t>
      </w:r>
      <w:r w:rsidR="00374F78" w:rsidRPr="00370BBC">
        <w:rPr>
          <w:rFonts w:ascii="Times New Roman" w:hAnsi="Times New Roman" w:cs="Times New Roman"/>
        </w:rPr>
        <w:t>In terms of the types of previous convictions, r</w:t>
      </w:r>
      <w:r w:rsidR="00FD0E28" w:rsidRPr="00370BBC">
        <w:rPr>
          <w:rFonts w:ascii="Times New Roman" w:eastAsia="Arial" w:hAnsi="Times New Roman" w:cs="Times New Roman"/>
        </w:rPr>
        <w:t>esearch cond</w:t>
      </w:r>
      <w:r w:rsidR="009F2E68" w:rsidRPr="00370BBC">
        <w:rPr>
          <w:rFonts w:ascii="Times New Roman" w:eastAsia="Arial" w:hAnsi="Times New Roman" w:cs="Times New Roman"/>
        </w:rPr>
        <w:t xml:space="preserve">ucted by Thornton </w:t>
      </w:r>
      <w:r w:rsidR="009F2E68" w:rsidRPr="00370BBC">
        <w:rPr>
          <w:rFonts w:ascii="Times New Roman" w:hAnsi="Times New Roman" w:cs="Times New Roman"/>
        </w:rPr>
        <w:t>and colleagues</w:t>
      </w:r>
      <w:r w:rsidR="00602025" w:rsidRPr="00370BBC">
        <w:rPr>
          <w:rFonts w:ascii="Times New Roman" w:eastAsia="Arial" w:hAnsi="Times New Roman" w:cs="Times New Roman"/>
        </w:rPr>
        <w:t xml:space="preserve"> (2012)</w:t>
      </w:r>
      <w:r w:rsidR="00FD0E28" w:rsidRPr="00370BBC">
        <w:rPr>
          <w:rFonts w:ascii="Times New Roman" w:eastAsia="Arial" w:hAnsi="Times New Roman" w:cs="Times New Roman"/>
        </w:rPr>
        <w:t xml:space="preserve"> identified “all types of offending behaviour” (p. 1412)</w:t>
      </w:r>
      <w:r w:rsidR="00602025" w:rsidRPr="00370BBC">
        <w:rPr>
          <w:rFonts w:ascii="Times New Roman" w:eastAsia="Arial" w:hAnsi="Times New Roman" w:cs="Times New Roman"/>
        </w:rPr>
        <w:t xml:space="preserve"> in a female sample</w:t>
      </w:r>
      <w:r w:rsidR="00FD0E28" w:rsidRPr="00370BBC">
        <w:rPr>
          <w:rFonts w:ascii="Times New Roman" w:eastAsia="Arial" w:hAnsi="Times New Roman" w:cs="Times New Roman"/>
        </w:rPr>
        <w:t xml:space="preserve">, including IPV, general violence and other thefts (e.g. shoplifting). </w:t>
      </w:r>
      <w:r w:rsidR="0087763D" w:rsidRPr="00370BBC">
        <w:rPr>
          <w:rFonts w:ascii="Times New Roman" w:eastAsia="Arial" w:hAnsi="Times New Roman" w:cs="Times New Roman"/>
        </w:rPr>
        <w:t>This is further evident in the p</w:t>
      </w:r>
      <w:r w:rsidR="00FD0E28" w:rsidRPr="00370BBC">
        <w:rPr>
          <w:rFonts w:ascii="Times New Roman" w:eastAsia="Arial" w:hAnsi="Times New Roman" w:cs="Times New Roman"/>
        </w:rPr>
        <w:t xml:space="preserve">rior offences </w:t>
      </w:r>
      <w:r w:rsidR="0087763D" w:rsidRPr="00370BBC">
        <w:rPr>
          <w:rFonts w:ascii="Times New Roman" w:eastAsia="Arial" w:hAnsi="Times New Roman" w:cs="Times New Roman"/>
        </w:rPr>
        <w:t>committed by females</w:t>
      </w:r>
      <w:r w:rsidR="00602025" w:rsidRPr="00370BBC">
        <w:rPr>
          <w:rFonts w:ascii="Times New Roman" w:eastAsia="Arial" w:hAnsi="Times New Roman" w:cs="Times New Roman"/>
        </w:rPr>
        <w:t xml:space="preserve"> in additional research</w:t>
      </w:r>
      <w:r w:rsidR="0087763D" w:rsidRPr="00370BBC">
        <w:rPr>
          <w:rFonts w:ascii="Times New Roman" w:eastAsia="Arial" w:hAnsi="Times New Roman" w:cs="Times New Roman"/>
        </w:rPr>
        <w:t xml:space="preserve">, including crimes relating to </w:t>
      </w:r>
      <w:r w:rsidR="00FD0E28" w:rsidRPr="00370BBC">
        <w:rPr>
          <w:rFonts w:ascii="Times New Roman" w:eastAsia="Arial" w:hAnsi="Times New Roman" w:cs="Times New Roman"/>
        </w:rPr>
        <w:t>public order (Alder &amp; Worrall, 2004</w:t>
      </w:r>
      <w:r w:rsidR="0087763D" w:rsidRPr="00370BBC">
        <w:rPr>
          <w:rFonts w:ascii="Times New Roman" w:eastAsia="Arial" w:hAnsi="Times New Roman" w:cs="Times New Roman"/>
        </w:rPr>
        <w:t>; McKeown, 2010</w:t>
      </w:r>
      <w:r w:rsidR="00FD0E28" w:rsidRPr="00370BBC">
        <w:rPr>
          <w:rFonts w:ascii="Times New Roman" w:eastAsia="Arial" w:hAnsi="Times New Roman" w:cs="Times New Roman"/>
        </w:rPr>
        <w:t>)</w:t>
      </w:r>
      <w:r w:rsidR="0087763D" w:rsidRPr="00370BBC">
        <w:rPr>
          <w:rFonts w:ascii="Times New Roman" w:eastAsia="Arial" w:hAnsi="Times New Roman" w:cs="Times New Roman"/>
        </w:rPr>
        <w:t>,</w:t>
      </w:r>
      <w:r w:rsidR="00FD0E28" w:rsidRPr="00370BBC">
        <w:rPr>
          <w:rFonts w:ascii="Times New Roman" w:eastAsia="Arial" w:hAnsi="Times New Roman" w:cs="Times New Roman"/>
        </w:rPr>
        <w:t xml:space="preserve"> drugs, property, theft </w:t>
      </w:r>
      <w:r w:rsidR="0087763D" w:rsidRPr="00370BBC">
        <w:rPr>
          <w:rFonts w:ascii="Times New Roman" w:eastAsia="Arial" w:hAnsi="Times New Roman" w:cs="Times New Roman"/>
        </w:rPr>
        <w:t>(e.g. McKeown, 2010)</w:t>
      </w:r>
      <w:r w:rsidR="00FD0E28" w:rsidRPr="00370BBC">
        <w:rPr>
          <w:rFonts w:ascii="Times New Roman" w:eastAsia="Arial" w:hAnsi="Times New Roman" w:cs="Times New Roman"/>
        </w:rPr>
        <w:t xml:space="preserve"> and general aggression (Moff</w:t>
      </w:r>
      <w:r w:rsidR="009F2E68" w:rsidRPr="00370BBC">
        <w:rPr>
          <w:rFonts w:ascii="Times New Roman" w:eastAsia="Arial" w:hAnsi="Times New Roman" w:cs="Times New Roman"/>
        </w:rPr>
        <w:t xml:space="preserve">itt et al., 2001). Pollock </w:t>
      </w:r>
      <w:r w:rsidR="009F2E68" w:rsidRPr="00370BBC">
        <w:rPr>
          <w:rFonts w:ascii="Times New Roman" w:hAnsi="Times New Roman" w:cs="Times New Roman"/>
        </w:rPr>
        <w:t>and colleagues</w:t>
      </w:r>
      <w:r w:rsidR="00FD0E28" w:rsidRPr="00370BBC">
        <w:rPr>
          <w:rFonts w:ascii="Times New Roman" w:eastAsia="Arial" w:hAnsi="Times New Roman" w:cs="Times New Roman"/>
        </w:rPr>
        <w:t xml:space="preserve"> (2006), in their assessment of violent and nonviolent female prisoners, stated that offenders, currently convicted of drug and property offences, had reported committing violent offences in the previou</w:t>
      </w:r>
      <w:r w:rsidR="00602025" w:rsidRPr="00370BBC">
        <w:rPr>
          <w:rFonts w:ascii="Times New Roman" w:eastAsia="Arial" w:hAnsi="Times New Roman" w:cs="Times New Roman"/>
        </w:rPr>
        <w:t>s year. S</w:t>
      </w:r>
      <w:r w:rsidR="00FD0E28" w:rsidRPr="00370BBC">
        <w:rPr>
          <w:rFonts w:ascii="Times New Roman" w:eastAsia="Arial" w:hAnsi="Times New Roman" w:cs="Times New Roman"/>
        </w:rPr>
        <w:t>elf-report</w:t>
      </w:r>
      <w:r w:rsidR="00602025" w:rsidRPr="00370BBC">
        <w:rPr>
          <w:rFonts w:ascii="Times New Roman" w:eastAsia="Arial" w:hAnsi="Times New Roman" w:cs="Times New Roman"/>
        </w:rPr>
        <w:t xml:space="preserve"> measures</w:t>
      </w:r>
      <w:r w:rsidR="00FD0E28" w:rsidRPr="00370BBC">
        <w:rPr>
          <w:rFonts w:ascii="Times New Roman" w:eastAsia="Arial" w:hAnsi="Times New Roman" w:cs="Times New Roman"/>
        </w:rPr>
        <w:t xml:space="preserve"> found that violent, in comparison to non-violent</w:t>
      </w:r>
      <w:r w:rsidR="00602025" w:rsidRPr="00370BBC">
        <w:rPr>
          <w:rFonts w:ascii="Times New Roman" w:eastAsia="Arial" w:hAnsi="Times New Roman" w:cs="Times New Roman"/>
        </w:rPr>
        <w:t>, offenders</w:t>
      </w:r>
      <w:r w:rsidR="00FD0E28" w:rsidRPr="00370BBC">
        <w:rPr>
          <w:rFonts w:ascii="Times New Roman" w:eastAsia="Arial" w:hAnsi="Times New Roman" w:cs="Times New Roman"/>
        </w:rPr>
        <w:t xml:space="preserve"> had a criminal history that included theft of vehicle, weapons, handling, gang membership, s</w:t>
      </w:r>
      <w:r w:rsidR="0087763D" w:rsidRPr="00370BBC">
        <w:rPr>
          <w:rFonts w:ascii="Times New Roman" w:eastAsia="Arial" w:hAnsi="Times New Roman" w:cs="Times New Roman"/>
        </w:rPr>
        <w:t>hoplifting and damaged property. Similarly</w:t>
      </w:r>
      <w:r w:rsidR="00B639BE" w:rsidRPr="00370BBC">
        <w:rPr>
          <w:rFonts w:ascii="Times New Roman" w:eastAsia="Arial" w:hAnsi="Times New Roman" w:cs="Times New Roman"/>
        </w:rPr>
        <w:t>,</w:t>
      </w:r>
      <w:r w:rsidR="0018694A" w:rsidRPr="00370BBC">
        <w:rPr>
          <w:rFonts w:ascii="Times New Roman" w:eastAsia="Arial" w:hAnsi="Times New Roman" w:cs="Times New Roman"/>
        </w:rPr>
        <w:t xml:space="preserve"> MoJ (2016) reported that violence against the person, theft and drug crimes were the most common offences for females to be convicted of.</w:t>
      </w:r>
    </w:p>
    <w:p w14:paraId="54729EC4" w14:textId="77777777" w:rsidR="002D6688" w:rsidRPr="00370BBC" w:rsidRDefault="002D6688" w:rsidP="00370BBC">
      <w:pPr>
        <w:spacing w:line="360" w:lineRule="auto"/>
        <w:rPr>
          <w:rFonts w:ascii="Times New Roman" w:hAnsi="Times New Roman" w:cs="Times New Roman"/>
          <w:b/>
        </w:rPr>
      </w:pPr>
    </w:p>
    <w:p w14:paraId="5CACF479" w14:textId="65C46775" w:rsidR="00D908C6"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1.</w:t>
      </w:r>
      <w:r w:rsidR="00D44184" w:rsidRPr="00370BBC">
        <w:rPr>
          <w:rFonts w:ascii="Times New Roman" w:hAnsi="Times New Roman" w:cs="Times New Roman"/>
          <w:b/>
        </w:rPr>
        <w:t>4</w:t>
      </w:r>
      <w:r w:rsidRPr="00370BBC">
        <w:rPr>
          <w:rFonts w:ascii="Times New Roman" w:hAnsi="Times New Roman" w:cs="Times New Roman"/>
          <w:b/>
        </w:rPr>
        <w:t xml:space="preserve"> </w:t>
      </w:r>
      <w:r w:rsidR="00D908C6" w:rsidRPr="00370BBC">
        <w:rPr>
          <w:rFonts w:ascii="Times New Roman" w:hAnsi="Times New Roman" w:cs="Times New Roman"/>
          <w:b/>
        </w:rPr>
        <w:t>Summary</w:t>
      </w:r>
    </w:p>
    <w:p w14:paraId="2551D19E" w14:textId="37A7A0E7" w:rsidR="003B6B48" w:rsidRPr="00370BBC" w:rsidRDefault="003B6B48" w:rsidP="00370BBC">
      <w:pPr>
        <w:spacing w:line="360" w:lineRule="auto"/>
        <w:ind w:firstLine="284"/>
        <w:rPr>
          <w:rFonts w:ascii="Times New Roman" w:hAnsi="Times New Roman" w:cs="Times New Roman"/>
        </w:rPr>
      </w:pPr>
      <w:r w:rsidRPr="00370BBC">
        <w:rPr>
          <w:rFonts w:ascii="Times New Roman" w:eastAsia="Arial" w:hAnsi="Times New Roman" w:cs="Times New Roman"/>
        </w:rPr>
        <w:t xml:space="preserve">Explorations </w:t>
      </w:r>
      <w:r w:rsidR="0018694A" w:rsidRPr="00370BBC">
        <w:rPr>
          <w:rFonts w:ascii="Times New Roman" w:eastAsia="Arial" w:hAnsi="Times New Roman" w:cs="Times New Roman"/>
        </w:rPr>
        <w:t>between female SV and non</w:t>
      </w:r>
      <w:r w:rsidR="00602025" w:rsidRPr="00370BBC">
        <w:rPr>
          <w:rFonts w:ascii="Times New Roman" w:eastAsia="Arial" w:hAnsi="Times New Roman" w:cs="Times New Roman"/>
        </w:rPr>
        <w:t>-SV</w:t>
      </w:r>
      <w:r w:rsidRPr="00370BBC">
        <w:rPr>
          <w:rFonts w:ascii="Times New Roman" w:eastAsia="Arial" w:hAnsi="Times New Roman" w:cs="Times New Roman"/>
        </w:rPr>
        <w:t xml:space="preserve"> perpetrators are sparse in literature (e.g. Pollock et al., 2006). While female offenders are beginning to gain focus (Rettinger &amp; Andrews, 2010), earlier research has been criticised for the lack of attention towards gender and criminality (Shaw, 1994; Soothill et al., 2002), with this stressing the need to explore violent, and nonviolent, reoffending in female perpetrators. Furthermore, there is still a requirement for an in-depth understanding of female offenders to assist in crime prevention strategies and to determine which offenders are at risk of reoffending (Kong &amp; AuCoin, 2008)</w:t>
      </w:r>
      <w:r w:rsidR="00417E90" w:rsidRPr="00370BBC">
        <w:rPr>
          <w:rFonts w:ascii="Times New Roman" w:hAnsi="Times New Roman" w:cs="Times New Roman"/>
        </w:rPr>
        <w:t>; de Vogel and colleagues</w:t>
      </w:r>
      <w:r w:rsidR="00DB6CDB" w:rsidRPr="00370BBC">
        <w:rPr>
          <w:rFonts w:ascii="Times New Roman" w:hAnsi="Times New Roman" w:cs="Times New Roman"/>
        </w:rPr>
        <w:t xml:space="preserve"> (2014) argued that empirical investigations of female-centered risk assessment are overshadowed by the magnitude of the perceived problem of male SV offending. </w:t>
      </w:r>
      <w:r w:rsidRPr="00370BBC">
        <w:rPr>
          <w:rFonts w:ascii="Times New Roman" w:eastAsia="Arial" w:hAnsi="Times New Roman" w:cs="Times New Roman"/>
        </w:rPr>
        <w:t xml:space="preserve">Regardless, </w:t>
      </w:r>
      <w:r w:rsidR="00B639BE" w:rsidRPr="00370BBC">
        <w:rPr>
          <w:rFonts w:ascii="Times New Roman" w:eastAsia="Arial" w:hAnsi="Times New Roman" w:cs="Times New Roman"/>
        </w:rPr>
        <w:t>research into female offending reports mixed findings</w:t>
      </w:r>
      <w:r w:rsidRPr="00370BBC">
        <w:rPr>
          <w:rFonts w:ascii="Times New Roman" w:eastAsia="Arial" w:hAnsi="Times New Roman" w:cs="Times New Roman"/>
        </w:rPr>
        <w:t>. Moreover, theories developed to explain female offending</w:t>
      </w:r>
      <w:r w:rsidR="00417E90" w:rsidRPr="00370BBC">
        <w:rPr>
          <w:rFonts w:ascii="Times New Roman" w:eastAsia="Arial" w:hAnsi="Times New Roman" w:cs="Times New Roman"/>
        </w:rPr>
        <w:t xml:space="preserve"> </w:t>
      </w:r>
      <w:r w:rsidRPr="00370BBC">
        <w:rPr>
          <w:rFonts w:ascii="Times New Roman" w:eastAsia="Arial" w:hAnsi="Times New Roman" w:cs="Times New Roman"/>
        </w:rPr>
        <w:t xml:space="preserve">fail to explain the variety of all offences committed (e.g. assault or murder; Loucks &amp; Zamble, 1999). Thus, the aim was to </w:t>
      </w:r>
      <w:r w:rsidRPr="00370BBC">
        <w:rPr>
          <w:rFonts w:ascii="Times New Roman" w:eastAsia="Arial" w:hAnsi="Times New Roman" w:cs="Times New Roman"/>
          <w:kern w:val="2"/>
        </w:rPr>
        <w:t xml:space="preserve">investigate factors of SV </w:t>
      </w:r>
      <w:r w:rsidR="0018694A" w:rsidRPr="00370BBC">
        <w:rPr>
          <w:rFonts w:ascii="Times New Roman" w:eastAsia="Arial" w:hAnsi="Times New Roman" w:cs="Times New Roman"/>
          <w:kern w:val="2"/>
        </w:rPr>
        <w:t xml:space="preserve">female </w:t>
      </w:r>
      <w:r w:rsidRPr="00370BBC">
        <w:rPr>
          <w:rFonts w:ascii="Times New Roman" w:eastAsia="Arial" w:hAnsi="Times New Roman" w:cs="Times New Roman"/>
          <w:kern w:val="2"/>
        </w:rPr>
        <w:t>offenders</w:t>
      </w:r>
      <w:r w:rsidR="0018694A" w:rsidRPr="00370BBC">
        <w:rPr>
          <w:rFonts w:ascii="Times New Roman" w:eastAsia="Arial" w:hAnsi="Times New Roman" w:cs="Times New Roman"/>
          <w:kern w:val="2"/>
        </w:rPr>
        <w:t xml:space="preserve"> to achieve a further understanding of this offending group. In particular, this research aimed to determine if SV females differ to their non-SV counterparts</w:t>
      </w:r>
      <w:r w:rsidR="006A34A9" w:rsidRPr="00370BBC">
        <w:rPr>
          <w:rFonts w:ascii="Times New Roman" w:eastAsia="Arial" w:hAnsi="Times New Roman" w:cs="Times New Roman"/>
          <w:kern w:val="2"/>
        </w:rPr>
        <w:t xml:space="preserve"> (the control sample)</w:t>
      </w:r>
      <w:r w:rsidR="0018694A" w:rsidRPr="00370BBC">
        <w:rPr>
          <w:rFonts w:ascii="Times New Roman" w:eastAsia="Arial" w:hAnsi="Times New Roman" w:cs="Times New Roman"/>
          <w:kern w:val="2"/>
        </w:rPr>
        <w:t>.</w:t>
      </w:r>
    </w:p>
    <w:p w14:paraId="230816A2" w14:textId="77777777" w:rsidR="00387159" w:rsidRDefault="00387159" w:rsidP="00370BBC">
      <w:pPr>
        <w:spacing w:line="360" w:lineRule="auto"/>
        <w:rPr>
          <w:rFonts w:ascii="Times New Roman" w:hAnsi="Times New Roman" w:cs="Times New Roman"/>
        </w:rPr>
      </w:pPr>
    </w:p>
    <w:p w14:paraId="30BE87A5" w14:textId="7D4D8C30" w:rsidR="00F82BB4" w:rsidRPr="00387159" w:rsidRDefault="00E07E28" w:rsidP="00370BBC">
      <w:pPr>
        <w:spacing w:line="360" w:lineRule="auto"/>
        <w:rPr>
          <w:rFonts w:ascii="Times New Roman" w:hAnsi="Times New Roman" w:cs="Times New Roman"/>
          <w:b/>
        </w:rPr>
      </w:pPr>
      <w:r w:rsidRPr="00387159">
        <w:rPr>
          <w:rFonts w:ascii="Times New Roman" w:hAnsi="Times New Roman" w:cs="Times New Roman"/>
          <w:b/>
        </w:rPr>
        <w:t>1.</w:t>
      </w:r>
      <w:r w:rsidR="00DB6CDB" w:rsidRPr="00387159">
        <w:rPr>
          <w:rFonts w:ascii="Times New Roman" w:hAnsi="Times New Roman" w:cs="Times New Roman"/>
          <w:b/>
        </w:rPr>
        <w:t>5</w:t>
      </w:r>
      <w:r w:rsidRPr="00387159">
        <w:rPr>
          <w:rFonts w:ascii="Times New Roman" w:hAnsi="Times New Roman" w:cs="Times New Roman"/>
          <w:b/>
        </w:rPr>
        <w:t xml:space="preserve"> </w:t>
      </w:r>
      <w:r w:rsidR="00F82BB4" w:rsidRPr="00387159">
        <w:rPr>
          <w:rFonts w:ascii="Times New Roman" w:hAnsi="Times New Roman" w:cs="Times New Roman"/>
          <w:b/>
        </w:rPr>
        <w:t>Aims of the Study</w:t>
      </w:r>
    </w:p>
    <w:p w14:paraId="3694CD48" w14:textId="77777777" w:rsidR="00387159" w:rsidRDefault="009926EF" w:rsidP="00370BBC">
      <w:pPr>
        <w:pStyle w:val="ListParagraph"/>
        <w:numPr>
          <w:ilvl w:val="0"/>
          <w:numId w:val="14"/>
        </w:numPr>
        <w:spacing w:line="360" w:lineRule="auto"/>
        <w:rPr>
          <w:rFonts w:ascii="Times New Roman" w:hAnsi="Times New Roman" w:cs="Times New Roman"/>
        </w:rPr>
      </w:pPr>
      <w:r w:rsidRPr="00387159">
        <w:rPr>
          <w:rFonts w:ascii="Times New Roman" w:hAnsi="Times New Roman" w:cs="Times New Roman"/>
        </w:rPr>
        <w:lastRenderedPageBreak/>
        <w:t>To develop the existing understanding of female offenders by exploring descriptive and criminal history information;</w:t>
      </w:r>
    </w:p>
    <w:p w14:paraId="2A114839" w14:textId="61A94A50" w:rsidR="008217C4" w:rsidRPr="00387159" w:rsidRDefault="009926EF" w:rsidP="00370BBC">
      <w:pPr>
        <w:pStyle w:val="ListParagraph"/>
        <w:numPr>
          <w:ilvl w:val="0"/>
          <w:numId w:val="14"/>
        </w:numPr>
        <w:spacing w:line="360" w:lineRule="auto"/>
        <w:rPr>
          <w:rFonts w:ascii="Times New Roman" w:hAnsi="Times New Roman" w:cs="Times New Roman"/>
        </w:rPr>
      </w:pPr>
      <w:r w:rsidRPr="00387159">
        <w:rPr>
          <w:rFonts w:ascii="Times New Roman" w:hAnsi="Times New Roman" w:cs="Times New Roman"/>
        </w:rPr>
        <w:t xml:space="preserve">To compare SV female offenders to a control group, of non-SV female perpetrators, to identify differences in the </w:t>
      </w:r>
      <w:r w:rsidRPr="00387159">
        <w:rPr>
          <w:rFonts w:ascii="Times New Roman" w:eastAsia="Arial" w:hAnsi="Times New Roman" w:cs="Times New Roman"/>
        </w:rPr>
        <w:t>age at the first offence in the dataset, the frequency of offending</w:t>
      </w:r>
      <w:r w:rsidRPr="00387159">
        <w:rPr>
          <w:rFonts w:ascii="Times New Roman" w:hAnsi="Times New Roman" w:cs="Times New Roman"/>
        </w:rPr>
        <w:t xml:space="preserve"> and </w:t>
      </w:r>
      <w:r w:rsidRPr="00387159">
        <w:rPr>
          <w:rFonts w:ascii="Times New Roman" w:eastAsia="Arial" w:hAnsi="Times New Roman" w:cs="Times New Roman"/>
        </w:rPr>
        <w:t>the presence of crime types in their criminal history.</w:t>
      </w:r>
    </w:p>
    <w:p w14:paraId="03B5CD9A" w14:textId="77777777" w:rsidR="00DB6CDB" w:rsidRPr="00370BBC" w:rsidRDefault="00DB6CDB" w:rsidP="00370BBC">
      <w:pPr>
        <w:spacing w:line="360" w:lineRule="auto"/>
        <w:ind w:firstLine="284"/>
        <w:jc w:val="center"/>
        <w:rPr>
          <w:rFonts w:ascii="Times New Roman" w:hAnsi="Times New Roman" w:cs="Times New Roman"/>
          <w:b/>
        </w:rPr>
      </w:pPr>
    </w:p>
    <w:p w14:paraId="5CA2D7B5" w14:textId="50D8941D" w:rsidR="00806B5A" w:rsidRPr="00370BBC" w:rsidRDefault="00E07E28" w:rsidP="00370BBC">
      <w:pPr>
        <w:spacing w:line="360" w:lineRule="auto"/>
        <w:jc w:val="center"/>
        <w:rPr>
          <w:rFonts w:ascii="Times New Roman" w:hAnsi="Times New Roman" w:cs="Times New Roman"/>
          <w:b/>
        </w:rPr>
      </w:pPr>
      <w:r w:rsidRPr="00370BBC">
        <w:rPr>
          <w:rFonts w:ascii="Times New Roman" w:hAnsi="Times New Roman" w:cs="Times New Roman"/>
          <w:b/>
        </w:rPr>
        <w:t xml:space="preserve">2. </w:t>
      </w:r>
      <w:r w:rsidR="001C7D09" w:rsidRPr="00370BBC">
        <w:rPr>
          <w:rFonts w:ascii="Times New Roman" w:hAnsi="Times New Roman" w:cs="Times New Roman"/>
          <w:b/>
        </w:rPr>
        <w:t>Methodology</w:t>
      </w:r>
    </w:p>
    <w:p w14:paraId="6E3A248D" w14:textId="1FB6F7CD" w:rsidR="005B424B"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 xml:space="preserve">2.1 </w:t>
      </w:r>
      <w:r w:rsidR="00C216EC" w:rsidRPr="00370BBC">
        <w:rPr>
          <w:rFonts w:ascii="Times New Roman" w:hAnsi="Times New Roman" w:cs="Times New Roman"/>
          <w:b/>
        </w:rPr>
        <w:t xml:space="preserve">Sample: </w:t>
      </w:r>
      <w:r w:rsidR="00723537" w:rsidRPr="00370BBC">
        <w:rPr>
          <w:rFonts w:ascii="Times New Roman" w:hAnsi="Times New Roman" w:cs="Times New Roman"/>
          <w:b/>
        </w:rPr>
        <w:t>SV</w:t>
      </w:r>
      <w:r w:rsidR="00C216EC" w:rsidRPr="00370BBC">
        <w:rPr>
          <w:rFonts w:ascii="Times New Roman" w:hAnsi="Times New Roman" w:cs="Times New Roman"/>
          <w:b/>
        </w:rPr>
        <w:t xml:space="preserve"> </w:t>
      </w:r>
      <w:r w:rsidR="00F87402" w:rsidRPr="00370BBC">
        <w:rPr>
          <w:rFonts w:ascii="Times New Roman" w:hAnsi="Times New Roman" w:cs="Times New Roman"/>
          <w:b/>
        </w:rPr>
        <w:t>F</w:t>
      </w:r>
      <w:r w:rsidR="005B424B" w:rsidRPr="00370BBC">
        <w:rPr>
          <w:rFonts w:ascii="Times New Roman" w:hAnsi="Times New Roman" w:cs="Times New Roman"/>
          <w:b/>
        </w:rPr>
        <w:t xml:space="preserve">emale </w:t>
      </w:r>
      <w:r w:rsidR="00F87402" w:rsidRPr="00370BBC">
        <w:rPr>
          <w:rFonts w:ascii="Times New Roman" w:hAnsi="Times New Roman" w:cs="Times New Roman"/>
          <w:b/>
        </w:rPr>
        <w:t>O</w:t>
      </w:r>
      <w:r w:rsidR="00C216EC" w:rsidRPr="00370BBC">
        <w:rPr>
          <w:rFonts w:ascii="Times New Roman" w:hAnsi="Times New Roman" w:cs="Times New Roman"/>
          <w:b/>
        </w:rPr>
        <w:t>ffenders</w:t>
      </w:r>
    </w:p>
    <w:p w14:paraId="47992158" w14:textId="4CB3E019" w:rsidR="00346AD8" w:rsidRPr="00370BBC" w:rsidRDefault="00661C5B" w:rsidP="00370BBC">
      <w:pPr>
        <w:tabs>
          <w:tab w:val="left" w:pos="3544"/>
        </w:tabs>
        <w:spacing w:line="360" w:lineRule="auto"/>
        <w:ind w:firstLine="284"/>
        <w:rPr>
          <w:rFonts w:ascii="Times New Roman" w:hAnsi="Times New Roman" w:cs="Times New Roman"/>
        </w:rPr>
      </w:pPr>
      <w:r w:rsidRPr="00370BBC">
        <w:rPr>
          <w:rFonts w:ascii="Times New Roman" w:hAnsi="Times New Roman" w:cs="Times New Roman"/>
        </w:rPr>
        <w:t xml:space="preserve">In the current research, a </w:t>
      </w:r>
      <w:r w:rsidR="00723537" w:rsidRPr="00370BBC">
        <w:rPr>
          <w:rFonts w:ascii="Times New Roman" w:hAnsi="Times New Roman" w:cs="Times New Roman"/>
        </w:rPr>
        <w:t>SV</w:t>
      </w:r>
      <w:r w:rsidRPr="00370BBC">
        <w:rPr>
          <w:rFonts w:ascii="Times New Roman" w:hAnsi="Times New Roman" w:cs="Times New Roman"/>
        </w:rPr>
        <w:t xml:space="preserve"> offence was recorded as </w:t>
      </w:r>
      <w:r w:rsidR="00C90558" w:rsidRPr="00370BBC">
        <w:rPr>
          <w:rFonts w:ascii="Times New Roman" w:hAnsi="Times New Roman" w:cs="Times New Roman"/>
        </w:rPr>
        <w:t>grievous bodily harm</w:t>
      </w:r>
      <w:r w:rsidR="008C4A48" w:rsidRPr="00370BBC">
        <w:rPr>
          <w:rFonts w:ascii="Times New Roman" w:hAnsi="Times New Roman" w:cs="Times New Roman"/>
        </w:rPr>
        <w:t xml:space="preserve"> (GBH)</w:t>
      </w:r>
      <w:r w:rsidR="00C90558" w:rsidRPr="00370BBC">
        <w:rPr>
          <w:rFonts w:ascii="Times New Roman" w:hAnsi="Times New Roman" w:cs="Times New Roman"/>
        </w:rPr>
        <w:t xml:space="preserve">, </w:t>
      </w:r>
      <w:r w:rsidR="008C4A48" w:rsidRPr="00370BBC">
        <w:rPr>
          <w:rFonts w:ascii="Times New Roman" w:hAnsi="Times New Roman" w:cs="Times New Roman"/>
        </w:rPr>
        <w:t>attempted murder</w:t>
      </w:r>
      <w:r w:rsidRPr="00370BBC">
        <w:rPr>
          <w:rFonts w:ascii="Times New Roman" w:hAnsi="Times New Roman" w:cs="Times New Roman"/>
        </w:rPr>
        <w:t xml:space="preserve"> or homicide. The dataset provided by Devon and Cornwall Police Force ranged from April 2001 to March 2011. Therefore, </w:t>
      </w:r>
      <w:r w:rsidR="00723537" w:rsidRPr="00370BBC">
        <w:rPr>
          <w:rFonts w:ascii="Times New Roman" w:hAnsi="Times New Roman" w:cs="Times New Roman"/>
        </w:rPr>
        <w:t>SV</w:t>
      </w:r>
      <w:r w:rsidRPr="00370BBC">
        <w:rPr>
          <w:rFonts w:ascii="Times New Roman" w:hAnsi="Times New Roman" w:cs="Times New Roman"/>
        </w:rPr>
        <w:t xml:space="preserve"> offences were identified from a specified </w:t>
      </w:r>
      <w:r w:rsidR="00AC5699" w:rsidRPr="00370BBC">
        <w:rPr>
          <w:rFonts w:ascii="Times New Roman" w:hAnsi="Times New Roman" w:cs="Times New Roman"/>
        </w:rPr>
        <w:t>period of time</w:t>
      </w:r>
      <w:r w:rsidRPr="00370BBC">
        <w:rPr>
          <w:rFonts w:ascii="Times New Roman" w:hAnsi="Times New Roman" w:cs="Times New Roman"/>
        </w:rPr>
        <w:t xml:space="preserve"> (April 2005 to March 2011) to ensure that there would be a reasonable amount of time in the remaining dataset for previous offences to be traced. </w:t>
      </w:r>
      <w:r w:rsidR="00C216EC" w:rsidRPr="00370BBC">
        <w:rPr>
          <w:rFonts w:ascii="Times New Roman" w:hAnsi="Times New Roman" w:cs="Times New Roman"/>
        </w:rPr>
        <w:t xml:space="preserve">Between April 2005 and March 2011, in the Devon and Cornwall area, </w:t>
      </w:r>
      <w:r w:rsidR="00033FAD" w:rsidRPr="00370BBC">
        <w:rPr>
          <w:rFonts w:ascii="Times New Roman" w:hAnsi="Times New Roman" w:cs="Times New Roman"/>
        </w:rPr>
        <w:t>206</w:t>
      </w:r>
      <w:r w:rsidR="00C216EC" w:rsidRPr="00370BBC">
        <w:rPr>
          <w:rFonts w:ascii="Times New Roman" w:hAnsi="Times New Roman" w:cs="Times New Roman"/>
        </w:rPr>
        <w:t xml:space="preserve"> </w:t>
      </w:r>
      <w:r w:rsidR="00723537" w:rsidRPr="00370BBC">
        <w:rPr>
          <w:rFonts w:ascii="Times New Roman" w:hAnsi="Times New Roman" w:cs="Times New Roman"/>
        </w:rPr>
        <w:t>SV</w:t>
      </w:r>
      <w:r w:rsidR="00212293" w:rsidRPr="00370BBC">
        <w:rPr>
          <w:rFonts w:ascii="Times New Roman" w:hAnsi="Times New Roman" w:cs="Times New Roman"/>
        </w:rPr>
        <w:t xml:space="preserve"> female</w:t>
      </w:r>
      <w:r w:rsidR="00C216EC" w:rsidRPr="00370BBC">
        <w:rPr>
          <w:rFonts w:ascii="Times New Roman" w:hAnsi="Times New Roman" w:cs="Times New Roman"/>
        </w:rPr>
        <w:t xml:space="preserve"> </w:t>
      </w:r>
      <w:r w:rsidR="00FC5456" w:rsidRPr="00370BBC">
        <w:rPr>
          <w:rFonts w:ascii="Times New Roman" w:hAnsi="Times New Roman" w:cs="Times New Roman"/>
        </w:rPr>
        <w:t>offenders</w:t>
      </w:r>
      <w:r w:rsidR="001C7D09" w:rsidRPr="00370BBC">
        <w:rPr>
          <w:rFonts w:ascii="Times New Roman" w:hAnsi="Times New Roman" w:cs="Times New Roman"/>
        </w:rPr>
        <w:t xml:space="preserve"> </w:t>
      </w:r>
      <w:r w:rsidRPr="00370BBC">
        <w:rPr>
          <w:rFonts w:ascii="Times New Roman" w:hAnsi="Times New Roman" w:cs="Times New Roman"/>
        </w:rPr>
        <w:t xml:space="preserve">were classified as committing a </w:t>
      </w:r>
      <w:r w:rsidR="00723537" w:rsidRPr="00370BBC">
        <w:rPr>
          <w:rFonts w:ascii="Times New Roman" w:hAnsi="Times New Roman" w:cs="Times New Roman"/>
        </w:rPr>
        <w:t>SV</w:t>
      </w:r>
      <w:r w:rsidRPr="00370BBC">
        <w:rPr>
          <w:rFonts w:ascii="Times New Roman" w:hAnsi="Times New Roman" w:cs="Times New Roman"/>
        </w:rPr>
        <w:t xml:space="preserve"> offence</w:t>
      </w:r>
      <w:r w:rsidR="00FC5456" w:rsidRPr="00370BBC">
        <w:rPr>
          <w:rFonts w:ascii="Times New Roman" w:hAnsi="Times New Roman" w:cs="Times New Roman"/>
        </w:rPr>
        <w:t>.</w:t>
      </w:r>
      <w:r w:rsidRPr="00370BBC">
        <w:rPr>
          <w:rFonts w:ascii="Times New Roman" w:hAnsi="Times New Roman" w:cs="Times New Roman"/>
        </w:rPr>
        <w:t xml:space="preserve"> </w:t>
      </w:r>
      <w:r w:rsidR="00037219" w:rsidRPr="00370BBC">
        <w:rPr>
          <w:rFonts w:ascii="Times New Roman" w:hAnsi="Times New Roman" w:cs="Times New Roman"/>
        </w:rPr>
        <w:t>O</w:t>
      </w:r>
      <w:r w:rsidR="00346AD8" w:rsidRPr="00370BBC">
        <w:rPr>
          <w:rFonts w:ascii="Times New Roman" w:hAnsi="Times New Roman" w:cs="Times New Roman"/>
        </w:rPr>
        <w:t>ffending</w:t>
      </w:r>
      <w:r w:rsidR="00602025" w:rsidRPr="00370BBC">
        <w:rPr>
          <w:rFonts w:ascii="Times New Roman" w:hAnsi="Times New Roman" w:cs="Times New Roman"/>
        </w:rPr>
        <w:t xml:space="preserve"> details</w:t>
      </w:r>
      <w:r w:rsidR="00037219" w:rsidRPr="00370BBC">
        <w:rPr>
          <w:rFonts w:ascii="Times New Roman" w:hAnsi="Times New Roman" w:cs="Times New Roman"/>
        </w:rPr>
        <w:t xml:space="preserve"> known to the police</w:t>
      </w:r>
      <w:r w:rsidRPr="00370BBC">
        <w:rPr>
          <w:rFonts w:ascii="Times New Roman" w:hAnsi="Times New Roman" w:cs="Times New Roman"/>
        </w:rPr>
        <w:t xml:space="preserve"> w</w:t>
      </w:r>
      <w:r w:rsidR="00037219" w:rsidRPr="00370BBC">
        <w:rPr>
          <w:rFonts w:ascii="Times New Roman" w:hAnsi="Times New Roman" w:cs="Times New Roman"/>
        </w:rPr>
        <w:t>ere</w:t>
      </w:r>
      <w:r w:rsidRPr="00370BBC">
        <w:rPr>
          <w:rFonts w:ascii="Times New Roman" w:hAnsi="Times New Roman" w:cs="Times New Roman"/>
        </w:rPr>
        <w:t xml:space="preserve"> recorded, as was the age of offenders at the time of committing the target offence (attempted murder, GBH or homicide) and at th</w:t>
      </w:r>
      <w:r w:rsidR="00346AD8" w:rsidRPr="00370BBC">
        <w:rPr>
          <w:rFonts w:ascii="Times New Roman" w:hAnsi="Times New Roman" w:cs="Times New Roman"/>
        </w:rPr>
        <w:t xml:space="preserve">e time </w:t>
      </w:r>
      <w:r w:rsidR="004616F7" w:rsidRPr="00370BBC">
        <w:rPr>
          <w:rFonts w:ascii="Times New Roman" w:hAnsi="Times New Roman" w:cs="Times New Roman"/>
        </w:rPr>
        <w:t xml:space="preserve">of </w:t>
      </w:r>
      <w:r w:rsidR="00346AD8" w:rsidRPr="00370BBC">
        <w:rPr>
          <w:rFonts w:ascii="Times New Roman" w:hAnsi="Times New Roman" w:cs="Times New Roman"/>
        </w:rPr>
        <w:t>the first offence; it is crucial to note that this is the first offence that is recorded within the database (from April 2001) and therefore may not be the first offence committed by the offender.</w:t>
      </w:r>
      <w:r w:rsidR="00387089" w:rsidRPr="00370BBC">
        <w:rPr>
          <w:rFonts w:ascii="Times New Roman" w:hAnsi="Times New Roman" w:cs="Times New Roman"/>
        </w:rPr>
        <w:t xml:space="preserve"> </w:t>
      </w:r>
      <w:r w:rsidR="00782DA5" w:rsidRPr="00370BBC">
        <w:rPr>
          <w:rFonts w:ascii="Times New Roman" w:hAnsi="Times New Roman" w:cs="Times New Roman"/>
        </w:rPr>
        <w:t xml:space="preserve">Nevertheless, there is a good follow-up period for all offenders, as this would be a minimum of 4 years; for example, for an offender who committed a SV offence in April 2005, their criminal history </w:t>
      </w:r>
      <w:r w:rsidR="00602025" w:rsidRPr="00370BBC">
        <w:rPr>
          <w:rFonts w:ascii="Times New Roman" w:hAnsi="Times New Roman" w:cs="Times New Roman"/>
        </w:rPr>
        <w:t xml:space="preserve">dating back to April 2001 </w:t>
      </w:r>
      <w:r w:rsidR="00782DA5" w:rsidRPr="00370BBC">
        <w:rPr>
          <w:rFonts w:ascii="Times New Roman" w:hAnsi="Times New Roman" w:cs="Times New Roman"/>
        </w:rPr>
        <w:t>would be available.</w:t>
      </w:r>
    </w:p>
    <w:p w14:paraId="58A10B01" w14:textId="77777777" w:rsidR="007E00A4" w:rsidRPr="00370BBC" w:rsidRDefault="007E00A4" w:rsidP="00370BBC">
      <w:pPr>
        <w:spacing w:line="360" w:lineRule="auto"/>
        <w:ind w:firstLine="284"/>
        <w:rPr>
          <w:rFonts w:ascii="Times New Roman" w:hAnsi="Times New Roman" w:cs="Times New Roman"/>
          <w:i/>
        </w:rPr>
      </w:pPr>
    </w:p>
    <w:p w14:paraId="352FFDA1" w14:textId="1F7162C0" w:rsidR="008F3B76"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 xml:space="preserve">2.2 </w:t>
      </w:r>
      <w:r w:rsidR="00694DE8" w:rsidRPr="00370BBC">
        <w:rPr>
          <w:rFonts w:ascii="Times New Roman" w:hAnsi="Times New Roman" w:cs="Times New Roman"/>
          <w:b/>
        </w:rPr>
        <w:t xml:space="preserve">Sample: Control </w:t>
      </w:r>
      <w:r w:rsidR="00F87402" w:rsidRPr="00370BBC">
        <w:rPr>
          <w:rFonts w:ascii="Times New Roman" w:hAnsi="Times New Roman" w:cs="Times New Roman"/>
          <w:b/>
        </w:rPr>
        <w:t>O</w:t>
      </w:r>
      <w:r w:rsidR="00346AD8" w:rsidRPr="00370BBC">
        <w:rPr>
          <w:rFonts w:ascii="Times New Roman" w:hAnsi="Times New Roman" w:cs="Times New Roman"/>
          <w:b/>
        </w:rPr>
        <w:t>ffenders</w:t>
      </w:r>
      <w:r w:rsidR="00602025" w:rsidRPr="00370BBC">
        <w:rPr>
          <w:rFonts w:ascii="Times New Roman" w:hAnsi="Times New Roman" w:cs="Times New Roman"/>
          <w:b/>
        </w:rPr>
        <w:t xml:space="preserve"> (Non-SV)</w:t>
      </w:r>
    </w:p>
    <w:p w14:paraId="0D21E248" w14:textId="6041CA8B" w:rsidR="00346AD8" w:rsidRPr="00370BBC" w:rsidRDefault="009F2E68" w:rsidP="00370BBC">
      <w:pPr>
        <w:pStyle w:val="BodyText"/>
        <w:spacing w:line="360" w:lineRule="auto"/>
        <w:ind w:firstLine="284"/>
        <w:rPr>
          <w:bCs/>
          <w:sz w:val="24"/>
        </w:rPr>
      </w:pPr>
      <w:r w:rsidRPr="00370BBC">
        <w:rPr>
          <w:bCs/>
          <w:sz w:val="24"/>
        </w:rPr>
        <w:t>Soothill and colleagues</w:t>
      </w:r>
      <w:r w:rsidR="009C5A41" w:rsidRPr="00370BBC">
        <w:rPr>
          <w:bCs/>
          <w:sz w:val="24"/>
        </w:rPr>
        <w:t xml:space="preserve"> (2002) stated the importance of determining the difference between serious and general criminals; in order to do this, a control group must be formed, with a suggestion that </w:t>
      </w:r>
      <w:r w:rsidR="009825FD" w:rsidRPr="00370BBC">
        <w:rPr>
          <w:bCs/>
          <w:sz w:val="24"/>
        </w:rPr>
        <w:t>three</w:t>
      </w:r>
      <w:r w:rsidR="009C5A41" w:rsidRPr="00370BBC">
        <w:rPr>
          <w:bCs/>
          <w:sz w:val="24"/>
        </w:rPr>
        <w:t xml:space="preserve"> controls per violent offender is appropriate. Additionally, Soothill et al. (2002) highlighted the need to include offenders who are still ‘active’; therefore, offenders in the control group will have committed</w:t>
      </w:r>
      <w:r w:rsidR="00B639BE" w:rsidRPr="00370BBC">
        <w:rPr>
          <w:bCs/>
          <w:sz w:val="24"/>
        </w:rPr>
        <w:t xml:space="preserve"> a</w:t>
      </w:r>
      <w:r w:rsidR="009C5A41" w:rsidRPr="00370BBC">
        <w:rPr>
          <w:bCs/>
          <w:sz w:val="24"/>
        </w:rPr>
        <w:t xml:space="preserve"> </w:t>
      </w:r>
      <w:r w:rsidR="009926EF" w:rsidRPr="00370BBC">
        <w:rPr>
          <w:bCs/>
          <w:sz w:val="24"/>
        </w:rPr>
        <w:t>non-SV</w:t>
      </w:r>
      <w:r w:rsidR="009C5A41" w:rsidRPr="00370BBC">
        <w:rPr>
          <w:bCs/>
          <w:sz w:val="24"/>
        </w:rPr>
        <w:t xml:space="preserve"> offence within the same calendar year as </w:t>
      </w:r>
      <w:r w:rsidR="009926EF" w:rsidRPr="00370BBC">
        <w:rPr>
          <w:bCs/>
          <w:sz w:val="24"/>
        </w:rPr>
        <w:t>SV</w:t>
      </w:r>
      <w:r w:rsidR="009C5A41" w:rsidRPr="00370BBC">
        <w:rPr>
          <w:bCs/>
          <w:sz w:val="24"/>
        </w:rPr>
        <w:t xml:space="preserve"> offenders. </w:t>
      </w:r>
      <w:r w:rsidR="00D86308" w:rsidRPr="00370BBC">
        <w:rPr>
          <w:rFonts w:eastAsia="Arial"/>
          <w:sz w:val="24"/>
          <w:lang w:val="en-US"/>
        </w:rPr>
        <w:t xml:space="preserve">The control sample was constructed to enable comparisons to be made with the SV sample; as the control group consisted of offenders with convictions for non-, or lesser-, violent crimes, it assisted in identifying instances of the heterogeneity, or homogeneity, of perpetrators. Therefore, an essential criterion for the </w:t>
      </w:r>
      <w:r w:rsidR="00D86308" w:rsidRPr="00370BBC">
        <w:rPr>
          <w:rFonts w:eastAsia="Arial"/>
          <w:sz w:val="24"/>
          <w:lang w:val="en-US"/>
        </w:rPr>
        <w:lastRenderedPageBreak/>
        <w:t xml:space="preserve">control sample was that members within this sample did not have any convictions for SV offences, between April 2001 and March 2011. </w:t>
      </w:r>
    </w:p>
    <w:p w14:paraId="67F2A0FF" w14:textId="60489475" w:rsidR="00212293" w:rsidRPr="00370BBC" w:rsidRDefault="009C5A41" w:rsidP="00370BBC">
      <w:pPr>
        <w:pStyle w:val="BodyText"/>
        <w:spacing w:line="360" w:lineRule="auto"/>
        <w:ind w:firstLine="284"/>
        <w:rPr>
          <w:sz w:val="24"/>
        </w:rPr>
      </w:pPr>
      <w:r w:rsidRPr="00370BBC">
        <w:rPr>
          <w:sz w:val="24"/>
        </w:rPr>
        <w:t xml:space="preserve">Therefore, </w:t>
      </w:r>
      <w:r w:rsidR="008F3B76" w:rsidRPr="00370BBC">
        <w:rPr>
          <w:sz w:val="24"/>
        </w:rPr>
        <w:t xml:space="preserve">offenders within this sample had not committed a </w:t>
      </w:r>
      <w:r w:rsidR="00DB069D" w:rsidRPr="00370BBC">
        <w:rPr>
          <w:sz w:val="24"/>
        </w:rPr>
        <w:t xml:space="preserve">SV </w:t>
      </w:r>
      <w:r w:rsidR="008F3B76" w:rsidRPr="00370BBC">
        <w:rPr>
          <w:sz w:val="24"/>
        </w:rPr>
        <w:t>offence between April 2001 and March 2011, as recorded by Devon and Cornwall police. The remaining cases were then matched according to age</w:t>
      </w:r>
      <w:r w:rsidR="00FC5456" w:rsidRPr="00370BBC">
        <w:rPr>
          <w:sz w:val="24"/>
        </w:rPr>
        <w:t xml:space="preserve"> and year of</w:t>
      </w:r>
      <w:r w:rsidR="00EB40EB" w:rsidRPr="00370BBC">
        <w:rPr>
          <w:sz w:val="24"/>
        </w:rPr>
        <w:t xml:space="preserve"> the</w:t>
      </w:r>
      <w:r w:rsidR="00FC5456" w:rsidRPr="00370BBC">
        <w:rPr>
          <w:sz w:val="24"/>
        </w:rPr>
        <w:t xml:space="preserve"> target offence</w:t>
      </w:r>
      <w:r w:rsidR="008F3B76" w:rsidRPr="00370BBC">
        <w:rPr>
          <w:sz w:val="24"/>
        </w:rPr>
        <w:t xml:space="preserve"> of</w:t>
      </w:r>
      <w:r w:rsidRPr="00370BBC">
        <w:rPr>
          <w:sz w:val="24"/>
        </w:rPr>
        <w:t xml:space="preserve"> </w:t>
      </w:r>
      <w:r w:rsidR="009926EF" w:rsidRPr="00370BBC">
        <w:rPr>
          <w:sz w:val="24"/>
        </w:rPr>
        <w:t>criminals</w:t>
      </w:r>
      <w:r w:rsidRPr="00370BBC">
        <w:rPr>
          <w:sz w:val="24"/>
        </w:rPr>
        <w:t xml:space="preserve"> in</w:t>
      </w:r>
      <w:r w:rsidR="008F3B76" w:rsidRPr="00370BBC">
        <w:rPr>
          <w:sz w:val="24"/>
        </w:rPr>
        <w:t xml:space="preserve"> the </w:t>
      </w:r>
      <w:r w:rsidR="00EB40EB" w:rsidRPr="00370BBC">
        <w:rPr>
          <w:sz w:val="24"/>
        </w:rPr>
        <w:t>SV</w:t>
      </w:r>
      <w:r w:rsidR="008F3B76" w:rsidRPr="00370BBC">
        <w:rPr>
          <w:sz w:val="24"/>
        </w:rPr>
        <w:t xml:space="preserve"> gro</w:t>
      </w:r>
      <w:r w:rsidR="00F860CC" w:rsidRPr="00370BBC">
        <w:rPr>
          <w:sz w:val="24"/>
        </w:rPr>
        <w:t>up</w:t>
      </w:r>
      <w:r w:rsidR="008F3B76" w:rsidRPr="00370BBC">
        <w:rPr>
          <w:sz w:val="24"/>
        </w:rPr>
        <w:t xml:space="preserve">. </w:t>
      </w:r>
      <w:r w:rsidR="00EA11A3" w:rsidRPr="00370BBC">
        <w:rPr>
          <w:sz w:val="24"/>
        </w:rPr>
        <w:t xml:space="preserve">Control offenders were only required for SV offenders with </w:t>
      </w:r>
      <w:r w:rsidR="009926EF" w:rsidRPr="00370BBC">
        <w:rPr>
          <w:sz w:val="24"/>
        </w:rPr>
        <w:t xml:space="preserve">an </w:t>
      </w:r>
      <w:r w:rsidR="00EA11A3" w:rsidRPr="00370BBC">
        <w:rPr>
          <w:sz w:val="24"/>
        </w:rPr>
        <w:t>offendi</w:t>
      </w:r>
      <w:r w:rsidR="003E0584" w:rsidRPr="00370BBC">
        <w:rPr>
          <w:sz w:val="24"/>
        </w:rPr>
        <w:t>ng history (</w:t>
      </w:r>
      <w:r w:rsidR="00D86308" w:rsidRPr="00370BBC">
        <w:rPr>
          <w:i/>
          <w:sz w:val="24"/>
        </w:rPr>
        <w:t>n</w:t>
      </w:r>
      <w:r w:rsidR="00D86308" w:rsidRPr="00370BBC">
        <w:rPr>
          <w:sz w:val="24"/>
        </w:rPr>
        <w:t xml:space="preserve"> = 149; </w:t>
      </w:r>
      <w:r w:rsidR="003E0584" w:rsidRPr="00370BBC">
        <w:rPr>
          <w:sz w:val="24"/>
        </w:rPr>
        <w:t>Soothill et al</w:t>
      </w:r>
      <w:r w:rsidR="00E720B6" w:rsidRPr="00370BBC">
        <w:rPr>
          <w:sz w:val="24"/>
        </w:rPr>
        <w:t>.</w:t>
      </w:r>
      <w:r w:rsidR="003E0584" w:rsidRPr="00370BBC">
        <w:rPr>
          <w:sz w:val="24"/>
        </w:rPr>
        <w:t>, 200</w:t>
      </w:r>
      <w:r w:rsidR="00EA11A3" w:rsidRPr="00370BBC">
        <w:rPr>
          <w:sz w:val="24"/>
        </w:rPr>
        <w:t xml:space="preserve">2), resulting in a </w:t>
      </w:r>
      <w:r w:rsidR="008F3B76" w:rsidRPr="00370BBC">
        <w:rPr>
          <w:sz w:val="24"/>
        </w:rPr>
        <w:t>com</w:t>
      </w:r>
      <w:r w:rsidR="00EA11A3" w:rsidRPr="00370BBC">
        <w:rPr>
          <w:sz w:val="24"/>
        </w:rPr>
        <w:t xml:space="preserve">parison sample </w:t>
      </w:r>
      <w:r w:rsidR="008F3B76" w:rsidRPr="00370BBC">
        <w:rPr>
          <w:sz w:val="24"/>
        </w:rPr>
        <w:t xml:space="preserve">of </w:t>
      </w:r>
      <w:r w:rsidR="00944220" w:rsidRPr="00370BBC">
        <w:rPr>
          <w:sz w:val="24"/>
        </w:rPr>
        <w:t>447</w:t>
      </w:r>
      <w:r w:rsidR="008F3B76" w:rsidRPr="00370BBC">
        <w:rPr>
          <w:sz w:val="24"/>
        </w:rPr>
        <w:t xml:space="preserve"> </w:t>
      </w:r>
      <w:r w:rsidR="009926EF" w:rsidRPr="00370BBC">
        <w:rPr>
          <w:sz w:val="24"/>
        </w:rPr>
        <w:t xml:space="preserve">non-SV </w:t>
      </w:r>
      <w:r w:rsidR="008F3B76" w:rsidRPr="00370BBC">
        <w:rPr>
          <w:sz w:val="24"/>
        </w:rPr>
        <w:t>female offenders</w:t>
      </w:r>
      <w:r w:rsidR="00EA11A3" w:rsidRPr="00370BBC">
        <w:rPr>
          <w:sz w:val="24"/>
        </w:rPr>
        <w:t xml:space="preserve">. </w:t>
      </w:r>
    </w:p>
    <w:p w14:paraId="6217435B" w14:textId="77777777" w:rsidR="007E00A4" w:rsidRPr="00370BBC" w:rsidRDefault="007E00A4" w:rsidP="00370BBC">
      <w:pPr>
        <w:spacing w:line="360" w:lineRule="auto"/>
        <w:ind w:firstLine="284"/>
        <w:rPr>
          <w:rFonts w:ascii="Times New Roman" w:hAnsi="Times New Roman" w:cs="Times New Roman"/>
          <w:i/>
        </w:rPr>
      </w:pPr>
    </w:p>
    <w:p w14:paraId="317FE967" w14:textId="313ABA2C" w:rsidR="001C7D09"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 xml:space="preserve">2.3 </w:t>
      </w:r>
      <w:r w:rsidR="001C7D09" w:rsidRPr="00370BBC">
        <w:rPr>
          <w:rFonts w:ascii="Times New Roman" w:hAnsi="Times New Roman" w:cs="Times New Roman"/>
          <w:b/>
        </w:rPr>
        <w:t>Design</w:t>
      </w:r>
    </w:p>
    <w:p w14:paraId="4473C626" w14:textId="77777777" w:rsidR="002D6688" w:rsidRPr="00370BBC" w:rsidRDefault="00973C7B" w:rsidP="00370BBC">
      <w:pPr>
        <w:pStyle w:val="BodyText"/>
        <w:spacing w:line="360" w:lineRule="auto"/>
        <w:ind w:firstLine="284"/>
        <w:rPr>
          <w:bCs/>
          <w:sz w:val="24"/>
        </w:rPr>
      </w:pPr>
      <w:r w:rsidRPr="00370BBC">
        <w:rPr>
          <w:bCs/>
          <w:sz w:val="24"/>
        </w:rPr>
        <w:t>The current research propose</w:t>
      </w:r>
      <w:r w:rsidR="009C5A41" w:rsidRPr="00370BBC">
        <w:rPr>
          <w:bCs/>
          <w:sz w:val="24"/>
        </w:rPr>
        <w:t>d</w:t>
      </w:r>
      <w:r w:rsidRPr="00370BBC">
        <w:rPr>
          <w:bCs/>
          <w:sz w:val="24"/>
        </w:rPr>
        <w:t xml:space="preserve"> to conduct a retrospective analysis, where the individuals within the sample </w:t>
      </w:r>
      <w:r w:rsidR="009C5A41" w:rsidRPr="00370BBC">
        <w:rPr>
          <w:bCs/>
          <w:sz w:val="24"/>
        </w:rPr>
        <w:t>are</w:t>
      </w:r>
      <w:r w:rsidRPr="00370BBC">
        <w:rPr>
          <w:bCs/>
          <w:sz w:val="24"/>
        </w:rPr>
        <w:t xml:space="preserve"> examined through the offender characteristic</w:t>
      </w:r>
      <w:r w:rsidR="00D86308" w:rsidRPr="00370BBC">
        <w:rPr>
          <w:bCs/>
          <w:sz w:val="24"/>
        </w:rPr>
        <w:t xml:space="preserve"> of age</w:t>
      </w:r>
      <w:r w:rsidR="009926EF" w:rsidRPr="00370BBC">
        <w:rPr>
          <w:bCs/>
          <w:sz w:val="24"/>
        </w:rPr>
        <w:t xml:space="preserve"> </w:t>
      </w:r>
      <w:r w:rsidRPr="00370BBC">
        <w:rPr>
          <w:bCs/>
          <w:sz w:val="24"/>
        </w:rPr>
        <w:t xml:space="preserve">and criminal history </w:t>
      </w:r>
      <w:r w:rsidR="00D86308" w:rsidRPr="00370BBC">
        <w:rPr>
          <w:bCs/>
          <w:sz w:val="24"/>
        </w:rPr>
        <w:t xml:space="preserve">information (offending frequency and crime types) </w:t>
      </w:r>
      <w:r w:rsidRPr="00370BBC">
        <w:rPr>
          <w:bCs/>
          <w:sz w:val="24"/>
        </w:rPr>
        <w:t>to</w:t>
      </w:r>
      <w:r w:rsidR="00D86308" w:rsidRPr="00370BBC">
        <w:rPr>
          <w:bCs/>
          <w:sz w:val="24"/>
        </w:rPr>
        <w:t xml:space="preserve"> </w:t>
      </w:r>
      <w:r w:rsidR="00D86308" w:rsidRPr="00370BBC">
        <w:rPr>
          <w:rFonts w:eastAsia="Arial"/>
          <w:sz w:val="24"/>
          <w:lang w:val="en-US"/>
        </w:rPr>
        <w:t>detect differences between female SV and control offenders. Age at the target offence was not investigated due to SV and control offenders being matched on this criterion.</w:t>
      </w:r>
      <w:r w:rsidRPr="00370BBC">
        <w:rPr>
          <w:bCs/>
          <w:sz w:val="24"/>
        </w:rPr>
        <w:t xml:space="preserve"> </w:t>
      </w:r>
    </w:p>
    <w:p w14:paraId="7F953FE2" w14:textId="77777777" w:rsidR="002D6688" w:rsidRPr="00370BBC" w:rsidRDefault="002D6688" w:rsidP="00370BBC">
      <w:pPr>
        <w:pStyle w:val="BodyText"/>
        <w:spacing w:line="360" w:lineRule="auto"/>
        <w:rPr>
          <w:bCs/>
          <w:sz w:val="24"/>
        </w:rPr>
      </w:pPr>
    </w:p>
    <w:p w14:paraId="4C57F949" w14:textId="28856C4F" w:rsidR="001C7D09" w:rsidRPr="00370BBC" w:rsidRDefault="00E07E28" w:rsidP="00370BBC">
      <w:pPr>
        <w:pStyle w:val="BodyText"/>
        <w:spacing w:line="360" w:lineRule="auto"/>
        <w:rPr>
          <w:bCs/>
          <w:sz w:val="24"/>
        </w:rPr>
      </w:pPr>
      <w:r w:rsidRPr="00370BBC">
        <w:rPr>
          <w:b/>
          <w:sz w:val="24"/>
        </w:rPr>
        <w:t xml:space="preserve">2.4 </w:t>
      </w:r>
      <w:r w:rsidR="001C7D09" w:rsidRPr="00370BBC">
        <w:rPr>
          <w:b/>
          <w:sz w:val="24"/>
        </w:rPr>
        <w:t>Procedure</w:t>
      </w:r>
    </w:p>
    <w:p w14:paraId="2EA08FF2" w14:textId="640D3893" w:rsidR="00E151B8" w:rsidRPr="00370BBC" w:rsidRDefault="00E151B8" w:rsidP="00370BBC">
      <w:pPr>
        <w:widowControl w:val="0"/>
        <w:autoSpaceDE w:val="0"/>
        <w:autoSpaceDN w:val="0"/>
        <w:adjustRightInd w:val="0"/>
        <w:spacing w:line="360" w:lineRule="auto"/>
        <w:ind w:firstLine="284"/>
        <w:rPr>
          <w:rFonts w:ascii="Times New Roman" w:eastAsia="Arial" w:hAnsi="Times New Roman" w:cs="Times New Roman"/>
        </w:rPr>
      </w:pPr>
      <w:r w:rsidRPr="00370BBC">
        <w:rPr>
          <w:rFonts w:ascii="Times New Roman" w:eastAsia="Arial" w:hAnsi="Times New Roman" w:cs="Times New Roman"/>
        </w:rPr>
        <w:t>The age of female perpetrators</w:t>
      </w:r>
      <w:r w:rsidR="009926EF" w:rsidRPr="00370BBC">
        <w:rPr>
          <w:rFonts w:ascii="Times New Roman" w:eastAsia="Arial" w:hAnsi="Times New Roman" w:cs="Times New Roman"/>
        </w:rPr>
        <w:t xml:space="preserve"> and the criminal history of each offender were</w:t>
      </w:r>
      <w:r w:rsidRPr="00370BBC">
        <w:rPr>
          <w:rFonts w:ascii="Times New Roman" w:eastAsia="Arial" w:hAnsi="Times New Roman" w:cs="Times New Roman"/>
        </w:rPr>
        <w:t xml:space="preserve"> explored</w:t>
      </w:r>
      <w:r w:rsidR="009926EF" w:rsidRPr="00370BBC">
        <w:rPr>
          <w:rFonts w:ascii="Times New Roman" w:eastAsia="Arial" w:hAnsi="Times New Roman" w:cs="Times New Roman"/>
        </w:rPr>
        <w:t xml:space="preserve">. </w:t>
      </w:r>
      <w:r w:rsidR="002B3517" w:rsidRPr="00370BBC">
        <w:rPr>
          <w:rFonts w:ascii="Times New Roman" w:hAnsi="Times New Roman" w:cs="Times New Roman"/>
        </w:rPr>
        <w:t xml:space="preserve"> Each offender was coded, in terms of age at the first recorded offence</w:t>
      </w:r>
      <w:r w:rsidR="002B3517" w:rsidRPr="00370BBC">
        <w:rPr>
          <w:rStyle w:val="FootnoteReference"/>
          <w:rFonts w:ascii="Times New Roman" w:hAnsi="Times New Roman" w:cs="Times New Roman"/>
        </w:rPr>
        <w:footnoteReference w:id="2"/>
      </w:r>
      <w:r w:rsidR="002B3517" w:rsidRPr="00370BBC">
        <w:rPr>
          <w:rFonts w:ascii="Times New Roman" w:hAnsi="Times New Roman" w:cs="Times New Roman"/>
        </w:rPr>
        <w:t xml:space="preserve"> in the dataset, </w:t>
      </w:r>
      <w:r w:rsidRPr="00370BBC">
        <w:rPr>
          <w:rFonts w:ascii="Times New Roman" w:eastAsia="Arial" w:hAnsi="Times New Roman" w:cs="Times New Roman"/>
        </w:rPr>
        <w:t xml:space="preserve">the frequency of offending and </w:t>
      </w:r>
      <w:r w:rsidR="009C5A41" w:rsidRPr="00370BBC">
        <w:rPr>
          <w:rFonts w:ascii="Times New Roman" w:eastAsia="Arial" w:hAnsi="Times New Roman" w:cs="Times New Roman"/>
        </w:rPr>
        <w:t xml:space="preserve">the </w:t>
      </w:r>
      <w:r w:rsidRPr="00370BBC">
        <w:rPr>
          <w:rFonts w:ascii="Times New Roman" w:eastAsia="Arial" w:hAnsi="Times New Roman" w:cs="Times New Roman"/>
        </w:rPr>
        <w:t>types of crimes committed by the offenders</w:t>
      </w:r>
      <w:r w:rsidR="009926EF" w:rsidRPr="00370BBC">
        <w:rPr>
          <w:rFonts w:ascii="Times New Roman" w:eastAsia="Arial" w:hAnsi="Times New Roman" w:cs="Times New Roman"/>
        </w:rPr>
        <w:t>,</w:t>
      </w:r>
      <w:r w:rsidRPr="00370BBC">
        <w:rPr>
          <w:rFonts w:ascii="Times New Roman" w:eastAsia="Arial" w:hAnsi="Times New Roman" w:cs="Times New Roman"/>
        </w:rPr>
        <w:t xml:space="preserve"> according to four crime categorisation schemes.</w:t>
      </w:r>
      <w:r w:rsidRPr="00370BBC" w:rsidDel="00E151B8">
        <w:rPr>
          <w:rFonts w:ascii="Times New Roman" w:hAnsi="Times New Roman" w:cs="Times New Roman"/>
        </w:rPr>
        <w:t xml:space="preserve"> </w:t>
      </w:r>
      <w:r w:rsidRPr="00370BBC">
        <w:rPr>
          <w:rFonts w:ascii="Times New Roman" w:eastAsia="Arial" w:hAnsi="Times New Roman" w:cs="Times New Roman"/>
        </w:rPr>
        <w:t>Almost 250 types of crime were recorded within the dataset; the offences from the police dataset were grouped according to a number of offence categorisation sc</w:t>
      </w:r>
      <w:r w:rsidR="00BB2F84" w:rsidRPr="00370BBC">
        <w:rPr>
          <w:rFonts w:ascii="Times New Roman" w:eastAsia="Arial" w:hAnsi="Times New Roman" w:cs="Times New Roman"/>
        </w:rPr>
        <w:t>hemes. C</w:t>
      </w:r>
      <w:r w:rsidRPr="00370BBC">
        <w:rPr>
          <w:rFonts w:ascii="Times New Roman" w:eastAsia="Arial" w:hAnsi="Times New Roman" w:cs="Times New Roman"/>
        </w:rPr>
        <w:t>riminal histories were examined according to four, eight, 15 and 24 crime cate</w:t>
      </w:r>
      <w:r w:rsidR="009926EF" w:rsidRPr="00370BBC">
        <w:rPr>
          <w:rFonts w:ascii="Times New Roman" w:eastAsia="Arial" w:hAnsi="Times New Roman" w:cs="Times New Roman"/>
        </w:rPr>
        <w:t xml:space="preserve">gorisation schemes (see Table </w:t>
      </w:r>
      <w:r w:rsidRPr="00370BBC">
        <w:rPr>
          <w:rFonts w:ascii="Times New Roman" w:eastAsia="Arial" w:hAnsi="Times New Roman" w:cs="Times New Roman"/>
        </w:rPr>
        <w:t>1). The use of four categories was based on previ</w:t>
      </w:r>
      <w:r w:rsidR="00417E90" w:rsidRPr="00370BBC">
        <w:rPr>
          <w:rFonts w:ascii="Times New Roman" w:eastAsia="Arial" w:hAnsi="Times New Roman" w:cs="Times New Roman"/>
        </w:rPr>
        <w:t xml:space="preserve">ous research (e.g. Harris, </w:t>
      </w:r>
      <w:r w:rsidR="00417E90" w:rsidRPr="00370BBC">
        <w:rPr>
          <w:rFonts w:ascii="Times New Roman" w:eastAsia="Arial" w:hAnsi="Times New Roman" w:cs="Times New Roman"/>
          <w:kern w:val="2"/>
        </w:rPr>
        <w:t>Smallbone, Dennison, &amp; Knight</w:t>
      </w:r>
      <w:r w:rsidRPr="00370BBC">
        <w:rPr>
          <w:rFonts w:ascii="Times New Roman" w:eastAsia="Arial" w:hAnsi="Times New Roman" w:cs="Times New Roman"/>
        </w:rPr>
        <w:t>, 2009), with eight categories drawn from the more general offence categories presented in the polic</w:t>
      </w:r>
      <w:r w:rsidR="009F2E68" w:rsidRPr="00370BBC">
        <w:rPr>
          <w:rFonts w:ascii="Times New Roman" w:eastAsia="Arial" w:hAnsi="Times New Roman" w:cs="Times New Roman"/>
        </w:rPr>
        <w:t xml:space="preserve">e data. As used by Harris </w:t>
      </w:r>
      <w:r w:rsidR="009F2E68" w:rsidRPr="00370BBC">
        <w:rPr>
          <w:rFonts w:ascii="Times New Roman" w:hAnsi="Times New Roman" w:cs="Times New Roman"/>
        </w:rPr>
        <w:t>and colleagues</w:t>
      </w:r>
      <w:r w:rsidRPr="00370BBC">
        <w:rPr>
          <w:rFonts w:ascii="Times New Roman" w:eastAsia="Arial" w:hAnsi="Times New Roman" w:cs="Times New Roman"/>
        </w:rPr>
        <w:t xml:space="preserve"> (2009), the present research used the current Australian and New Zealand Standard Offence Classification (ANZSOC; Pink, 2011); this identified 16 categories, however one category was not applicable to the UK dataset (Dangerous or negligent acts endangering persons) and therefore 15 categories remained. The 24 categories were identified from those used by the Home Office (2012), with consideration of the 38 offence groups used by Francis, Liu and Soothill (2008).  It is important to highlight that there are categories present in the 15 (serious violent), and 24 (attempted murder, GBH, homicide), offence </w:t>
      </w:r>
      <w:r w:rsidRPr="00370BBC">
        <w:rPr>
          <w:rFonts w:ascii="Times New Roman" w:eastAsia="Arial" w:hAnsi="Times New Roman" w:cs="Times New Roman"/>
        </w:rPr>
        <w:lastRenderedPageBreak/>
        <w:t>categorisation schemes that are not applicable to the control sample, as offenders within the control sample, by definition, did not contain such offences in their criminal history.</w:t>
      </w:r>
    </w:p>
    <w:p w14:paraId="60BF0F2E" w14:textId="77777777" w:rsidR="00E151B8" w:rsidRPr="00370BBC" w:rsidRDefault="00E151B8" w:rsidP="00370BBC">
      <w:pPr>
        <w:widowControl w:val="0"/>
        <w:autoSpaceDE w:val="0"/>
        <w:autoSpaceDN w:val="0"/>
        <w:adjustRightInd w:val="0"/>
        <w:spacing w:line="360" w:lineRule="auto"/>
        <w:rPr>
          <w:rFonts w:ascii="Times New Roman" w:eastAsia="Arial" w:hAnsi="Times New Roman" w:cs="Times New Roman"/>
        </w:rPr>
      </w:pPr>
    </w:p>
    <w:p w14:paraId="383B0609" w14:textId="1BC40F16" w:rsidR="002B3517"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 xml:space="preserve">2.5 </w:t>
      </w:r>
      <w:r w:rsidR="002B3517" w:rsidRPr="00370BBC">
        <w:rPr>
          <w:rFonts w:ascii="Times New Roman" w:hAnsi="Times New Roman" w:cs="Times New Roman"/>
          <w:b/>
        </w:rPr>
        <w:t>Statistical Analyses</w:t>
      </w:r>
    </w:p>
    <w:p w14:paraId="03990333" w14:textId="610955B4" w:rsidR="0023764C" w:rsidRPr="00370BBC" w:rsidRDefault="002B3517" w:rsidP="00370BBC">
      <w:pPr>
        <w:spacing w:line="360" w:lineRule="auto"/>
        <w:ind w:firstLine="284"/>
        <w:rPr>
          <w:rFonts w:ascii="Times New Roman" w:eastAsia="Arial" w:hAnsi="Times New Roman" w:cs="Times New Roman"/>
        </w:rPr>
      </w:pPr>
      <w:r w:rsidRPr="00370BBC">
        <w:rPr>
          <w:rFonts w:ascii="Times New Roman" w:hAnsi="Times New Roman" w:cs="Times New Roman"/>
        </w:rPr>
        <w:t xml:space="preserve">The variables of age at first offence within the database and the </w:t>
      </w:r>
      <w:r w:rsidR="00E151B8" w:rsidRPr="00370BBC">
        <w:rPr>
          <w:rFonts w:ascii="Times New Roman" w:hAnsi="Times New Roman" w:cs="Times New Roman"/>
        </w:rPr>
        <w:t>frequency of offending</w:t>
      </w:r>
      <w:r w:rsidRPr="00370BBC">
        <w:rPr>
          <w:rFonts w:ascii="Times New Roman" w:hAnsi="Times New Roman" w:cs="Times New Roman"/>
        </w:rPr>
        <w:t xml:space="preserve"> were assessed for normal distribution; each variable reported a significant Kolmogorov-Smirnov statistic, thus violating the assumption of normality. Moreover, the histograms depicted a skewed distribution. Therefore, Mann-Whitney U tests were utilised to explore the differences between the SV and control female samples. Descriptive analyses investigate the previous offending history of SV offenders</w:t>
      </w:r>
      <w:r w:rsidR="009926EF" w:rsidRPr="00370BBC">
        <w:rPr>
          <w:rFonts w:ascii="Times New Roman" w:hAnsi="Times New Roman" w:cs="Times New Roman"/>
        </w:rPr>
        <w:t xml:space="preserve"> </w:t>
      </w:r>
      <w:r w:rsidR="00167127" w:rsidRPr="00370BBC">
        <w:rPr>
          <w:rFonts w:ascii="Times New Roman" w:hAnsi="Times New Roman" w:cs="Times New Roman"/>
        </w:rPr>
        <w:t>to add to the existing, yet somewhat limited, understanding of SV females and the nature of their criminality</w:t>
      </w:r>
      <w:r w:rsidRPr="00370BBC">
        <w:rPr>
          <w:rFonts w:ascii="Times New Roman" w:hAnsi="Times New Roman" w:cs="Times New Roman"/>
        </w:rPr>
        <w:t>.</w:t>
      </w:r>
      <w:r w:rsidR="0023764C" w:rsidRPr="00370BBC">
        <w:rPr>
          <w:rFonts w:ascii="Times New Roman" w:hAnsi="Times New Roman" w:cs="Times New Roman"/>
        </w:rPr>
        <w:t xml:space="preserve"> </w:t>
      </w:r>
      <w:r w:rsidR="0023764C" w:rsidRPr="00370BBC">
        <w:rPr>
          <w:rFonts w:ascii="Times New Roman" w:eastAsia="Arial" w:hAnsi="Times New Roman" w:cs="Times New Roman"/>
        </w:rPr>
        <w:t>Statistical analyses explored whether there were differences in the SV and the control samples, in terms of:</w:t>
      </w:r>
    </w:p>
    <w:p w14:paraId="7B126B1B" w14:textId="524E917C" w:rsidR="0023764C" w:rsidRPr="00370BBC" w:rsidRDefault="0023764C" w:rsidP="00370BBC">
      <w:pPr>
        <w:pStyle w:val="ListParagraph"/>
        <w:widowControl w:val="0"/>
        <w:numPr>
          <w:ilvl w:val="0"/>
          <w:numId w:val="7"/>
        </w:numPr>
        <w:autoSpaceDE w:val="0"/>
        <w:autoSpaceDN w:val="0"/>
        <w:adjustRightInd w:val="0"/>
        <w:spacing w:line="360" w:lineRule="auto"/>
        <w:rPr>
          <w:rFonts w:ascii="Times New Roman" w:eastAsia="Arial" w:hAnsi="Times New Roman" w:cs="Times New Roman"/>
        </w:rPr>
      </w:pPr>
      <w:r w:rsidRPr="00370BBC">
        <w:rPr>
          <w:rFonts w:ascii="Times New Roman" w:eastAsia="Arial" w:hAnsi="Times New Roman" w:cs="Times New Roman"/>
        </w:rPr>
        <w:t xml:space="preserve">The age at the first offence in the dataset and </w:t>
      </w:r>
      <w:r w:rsidR="00167127" w:rsidRPr="00370BBC">
        <w:rPr>
          <w:rFonts w:ascii="Times New Roman" w:eastAsia="Arial" w:hAnsi="Times New Roman" w:cs="Times New Roman"/>
        </w:rPr>
        <w:t xml:space="preserve">the </w:t>
      </w:r>
      <w:r w:rsidRPr="00370BBC">
        <w:rPr>
          <w:rFonts w:ascii="Times New Roman" w:eastAsia="Arial" w:hAnsi="Times New Roman" w:cs="Times New Roman"/>
        </w:rPr>
        <w:t>frequency of offending (Mann Whitney U analysis);</w:t>
      </w:r>
    </w:p>
    <w:p w14:paraId="0CA3DCC7" w14:textId="77777777" w:rsidR="0023764C" w:rsidRPr="00370BBC" w:rsidRDefault="0023764C" w:rsidP="00370BBC">
      <w:pPr>
        <w:pStyle w:val="ListParagraph"/>
        <w:widowControl w:val="0"/>
        <w:numPr>
          <w:ilvl w:val="0"/>
          <w:numId w:val="7"/>
        </w:numPr>
        <w:autoSpaceDE w:val="0"/>
        <w:autoSpaceDN w:val="0"/>
        <w:adjustRightInd w:val="0"/>
        <w:spacing w:line="360" w:lineRule="auto"/>
        <w:rPr>
          <w:rFonts w:ascii="Times New Roman" w:eastAsia="Arial" w:hAnsi="Times New Roman" w:cs="Times New Roman"/>
        </w:rPr>
      </w:pPr>
      <w:r w:rsidRPr="00370BBC">
        <w:rPr>
          <w:rFonts w:ascii="Times New Roman" w:eastAsia="Arial" w:hAnsi="Times New Roman" w:cs="Times New Roman"/>
        </w:rPr>
        <w:t>The presence of offence types (2x2 Chi-square analysis).</w:t>
      </w:r>
    </w:p>
    <w:p w14:paraId="51D14D87" w14:textId="77777777" w:rsidR="009825FD" w:rsidRPr="00370BBC" w:rsidRDefault="009825FD" w:rsidP="00370BBC">
      <w:pPr>
        <w:spacing w:line="360" w:lineRule="auto"/>
        <w:rPr>
          <w:rFonts w:ascii="Times New Roman" w:hAnsi="Times New Roman" w:cs="Times New Roman"/>
          <w:b/>
        </w:rPr>
      </w:pPr>
    </w:p>
    <w:p w14:paraId="3C7D4E7C" w14:textId="30052E63" w:rsidR="002B3517" w:rsidRPr="00370BBC" w:rsidRDefault="00E07E28" w:rsidP="00370BBC">
      <w:pPr>
        <w:spacing w:line="360" w:lineRule="auto"/>
        <w:jc w:val="center"/>
        <w:rPr>
          <w:rFonts w:ascii="Times New Roman" w:hAnsi="Times New Roman" w:cs="Times New Roman"/>
          <w:b/>
        </w:rPr>
      </w:pPr>
      <w:r w:rsidRPr="00370BBC">
        <w:rPr>
          <w:rFonts w:ascii="Times New Roman" w:hAnsi="Times New Roman" w:cs="Times New Roman"/>
          <w:b/>
        </w:rPr>
        <w:t xml:space="preserve">3. </w:t>
      </w:r>
      <w:r w:rsidR="002B3517" w:rsidRPr="00370BBC">
        <w:rPr>
          <w:rFonts w:ascii="Times New Roman" w:hAnsi="Times New Roman" w:cs="Times New Roman"/>
          <w:b/>
        </w:rPr>
        <w:t>Results</w:t>
      </w:r>
    </w:p>
    <w:p w14:paraId="7D696C91" w14:textId="5A3CAF88" w:rsidR="000C0DB0" w:rsidRPr="00387159" w:rsidRDefault="00E07E28" w:rsidP="00370BBC">
      <w:pPr>
        <w:spacing w:line="360" w:lineRule="auto"/>
        <w:rPr>
          <w:rFonts w:ascii="Times New Roman" w:hAnsi="Times New Roman" w:cs="Times New Roman"/>
          <w:b/>
        </w:rPr>
      </w:pPr>
      <w:r w:rsidRPr="00387159">
        <w:rPr>
          <w:rFonts w:ascii="Times New Roman" w:hAnsi="Times New Roman" w:cs="Times New Roman"/>
          <w:b/>
        </w:rPr>
        <w:t xml:space="preserve">3.1 </w:t>
      </w:r>
      <w:r w:rsidR="002B3517" w:rsidRPr="00387159">
        <w:rPr>
          <w:rFonts w:ascii="Times New Roman" w:hAnsi="Times New Roman" w:cs="Times New Roman"/>
          <w:b/>
        </w:rPr>
        <w:t xml:space="preserve">Age </w:t>
      </w:r>
    </w:p>
    <w:p w14:paraId="1A1F3848" w14:textId="5959EBF5" w:rsidR="00C74B41" w:rsidRPr="00370BBC" w:rsidRDefault="00E07E28" w:rsidP="00387159">
      <w:pPr>
        <w:spacing w:line="360" w:lineRule="auto"/>
        <w:ind w:firstLine="284"/>
        <w:rPr>
          <w:rFonts w:ascii="Times New Roman" w:hAnsi="Times New Roman" w:cs="Times New Roman"/>
        </w:rPr>
      </w:pPr>
      <w:r w:rsidRPr="00370BBC">
        <w:rPr>
          <w:rFonts w:ascii="Times New Roman" w:hAnsi="Times New Roman" w:cs="Times New Roman"/>
          <w:b/>
        </w:rPr>
        <w:t xml:space="preserve">3.1.1 </w:t>
      </w:r>
      <w:r w:rsidR="002B3517" w:rsidRPr="00370BBC">
        <w:rPr>
          <w:rFonts w:ascii="Times New Roman" w:hAnsi="Times New Roman" w:cs="Times New Roman"/>
          <w:b/>
        </w:rPr>
        <w:t xml:space="preserve">SV offenders. </w:t>
      </w:r>
      <w:r w:rsidR="007C516E" w:rsidRPr="00370BBC">
        <w:rPr>
          <w:rFonts w:ascii="Times New Roman" w:hAnsi="Times New Roman" w:cs="Times New Roman"/>
        </w:rPr>
        <w:t>In terms of the age of offenders at the time of the first offence recorded within the database (i.e. post 2001), the ages ranged from nine to 53 years (</w:t>
      </w:r>
      <w:r w:rsidR="007C516E" w:rsidRPr="00370BBC">
        <w:rPr>
          <w:rFonts w:ascii="Times New Roman" w:hAnsi="Times New Roman" w:cs="Times New Roman"/>
          <w:i/>
        </w:rPr>
        <w:t>n</w:t>
      </w:r>
      <w:r w:rsidR="007C516E" w:rsidRPr="00370BBC">
        <w:rPr>
          <w:rFonts w:ascii="Times New Roman" w:hAnsi="Times New Roman" w:cs="Times New Roman"/>
        </w:rPr>
        <w:t xml:space="preserve"> = 149). The median age recorded was 19.00, with an average age of 22.92 years (</w:t>
      </w:r>
      <w:r w:rsidR="007C516E" w:rsidRPr="00370BBC">
        <w:rPr>
          <w:rFonts w:ascii="Times New Roman" w:hAnsi="Times New Roman" w:cs="Times New Roman"/>
          <w:i/>
          <w:iCs/>
        </w:rPr>
        <w:t>SD</w:t>
      </w:r>
      <w:r w:rsidR="007C516E" w:rsidRPr="00370BBC">
        <w:rPr>
          <w:rFonts w:ascii="Times New Roman" w:hAnsi="Times New Roman" w:cs="Times New Roman"/>
        </w:rPr>
        <w:t xml:space="preserve"> = 10.01). The age of offenders, at the time of committing the target offence, ranged from 13 to 62 years. The mean age of females was 27.00 years (</w:t>
      </w:r>
      <w:r w:rsidR="007C516E" w:rsidRPr="00370BBC">
        <w:rPr>
          <w:rFonts w:ascii="Times New Roman" w:hAnsi="Times New Roman" w:cs="Times New Roman"/>
          <w:i/>
        </w:rPr>
        <w:t>SD</w:t>
      </w:r>
      <w:r w:rsidR="007C516E" w:rsidRPr="00370BBC">
        <w:rPr>
          <w:rFonts w:ascii="Times New Roman" w:hAnsi="Times New Roman" w:cs="Times New Roman"/>
        </w:rPr>
        <w:t xml:space="preserve"> = 10.38), with a median of 24.00 years. When only females with previous convictions were included, the median was 24.00 years, with a range from 13 to 60 years (</w:t>
      </w:r>
      <w:r w:rsidR="007C516E" w:rsidRPr="00370BBC">
        <w:rPr>
          <w:rFonts w:ascii="Times New Roman" w:hAnsi="Times New Roman" w:cs="Times New Roman"/>
          <w:i/>
        </w:rPr>
        <w:t xml:space="preserve">M </w:t>
      </w:r>
      <w:r w:rsidR="007C516E" w:rsidRPr="00370BBC">
        <w:rPr>
          <w:rFonts w:ascii="Times New Roman" w:hAnsi="Times New Roman" w:cs="Times New Roman"/>
        </w:rPr>
        <w:t xml:space="preserve">= 27.07, </w:t>
      </w:r>
      <w:r w:rsidR="007C516E" w:rsidRPr="00370BBC">
        <w:rPr>
          <w:rFonts w:ascii="Times New Roman" w:hAnsi="Times New Roman" w:cs="Times New Roman"/>
          <w:i/>
        </w:rPr>
        <w:t>SD</w:t>
      </w:r>
      <w:r w:rsidR="007C516E" w:rsidRPr="00370BBC">
        <w:rPr>
          <w:rFonts w:ascii="Times New Roman" w:hAnsi="Times New Roman" w:cs="Times New Roman"/>
        </w:rPr>
        <w:t xml:space="preserve"> = 10.15).</w:t>
      </w:r>
      <w:r w:rsidR="00C74B41" w:rsidRPr="00370BBC">
        <w:rPr>
          <w:rFonts w:ascii="Times New Roman" w:hAnsi="Times New Roman" w:cs="Times New Roman"/>
          <w:b/>
          <w:i/>
        </w:rPr>
        <w:tab/>
      </w:r>
    </w:p>
    <w:p w14:paraId="5D37356F" w14:textId="77777777" w:rsidR="00387159" w:rsidRDefault="00E07E28" w:rsidP="00387159">
      <w:pPr>
        <w:spacing w:line="360" w:lineRule="auto"/>
        <w:ind w:firstLine="284"/>
        <w:rPr>
          <w:rFonts w:ascii="Times New Roman" w:hAnsi="Times New Roman" w:cs="Times New Roman"/>
        </w:rPr>
      </w:pPr>
      <w:r w:rsidRPr="00370BBC">
        <w:rPr>
          <w:rFonts w:ascii="Times New Roman" w:hAnsi="Times New Roman" w:cs="Times New Roman"/>
          <w:b/>
        </w:rPr>
        <w:t xml:space="preserve">3.1.2 </w:t>
      </w:r>
      <w:r w:rsidR="002B3517" w:rsidRPr="00370BBC">
        <w:rPr>
          <w:rFonts w:ascii="Times New Roman" w:hAnsi="Times New Roman" w:cs="Times New Roman"/>
          <w:b/>
        </w:rPr>
        <w:t xml:space="preserve">Control offenders. </w:t>
      </w:r>
      <w:r w:rsidR="002B3517" w:rsidRPr="00370BBC">
        <w:rPr>
          <w:rFonts w:ascii="Times New Roman" w:hAnsi="Times New Roman" w:cs="Times New Roman"/>
        </w:rPr>
        <w:t>When the target offence was committed, the average age of the control group was 26.99 years old (</w:t>
      </w:r>
      <w:r w:rsidR="002B3517" w:rsidRPr="00370BBC">
        <w:rPr>
          <w:rFonts w:ascii="Times New Roman" w:hAnsi="Times New Roman" w:cs="Times New Roman"/>
          <w:i/>
        </w:rPr>
        <w:t>SD</w:t>
      </w:r>
      <w:r w:rsidR="002B3517" w:rsidRPr="00370BBC">
        <w:rPr>
          <w:rFonts w:ascii="Times New Roman" w:hAnsi="Times New Roman" w:cs="Times New Roman"/>
        </w:rPr>
        <w:t xml:space="preserve"> = 9.94) and the median age was 24</w:t>
      </w:r>
      <w:r w:rsidR="00C74B41" w:rsidRPr="00370BBC">
        <w:rPr>
          <w:rFonts w:ascii="Times New Roman" w:hAnsi="Times New Roman" w:cs="Times New Roman"/>
        </w:rPr>
        <w:t>.</w:t>
      </w:r>
      <w:r w:rsidR="00DF2415" w:rsidRPr="00370BBC">
        <w:rPr>
          <w:rFonts w:ascii="Times New Roman" w:hAnsi="Times New Roman" w:cs="Times New Roman"/>
        </w:rPr>
        <w:t>00</w:t>
      </w:r>
      <w:r w:rsidR="002B3517" w:rsidRPr="00370BBC">
        <w:rPr>
          <w:rFonts w:ascii="Times New Roman" w:hAnsi="Times New Roman" w:cs="Times New Roman"/>
        </w:rPr>
        <w:t xml:space="preserve"> years, with the youngest offender recorded as 13 years and the oldest being 60 years old</w:t>
      </w:r>
      <w:r w:rsidR="00602025" w:rsidRPr="00370BBC">
        <w:rPr>
          <w:rFonts w:ascii="Times New Roman" w:hAnsi="Times New Roman" w:cs="Times New Roman"/>
        </w:rPr>
        <w:t xml:space="preserve"> (</w:t>
      </w:r>
      <w:r w:rsidR="00602025" w:rsidRPr="00370BBC">
        <w:rPr>
          <w:rFonts w:ascii="Times New Roman" w:hAnsi="Times New Roman" w:cs="Times New Roman"/>
          <w:i/>
        </w:rPr>
        <w:t>n</w:t>
      </w:r>
      <w:r w:rsidR="00602025" w:rsidRPr="00370BBC">
        <w:rPr>
          <w:rFonts w:ascii="Times New Roman" w:hAnsi="Times New Roman" w:cs="Times New Roman"/>
        </w:rPr>
        <w:t>=447)</w:t>
      </w:r>
      <w:r w:rsidR="002B3517" w:rsidRPr="00370BBC">
        <w:rPr>
          <w:rFonts w:ascii="Times New Roman" w:hAnsi="Times New Roman" w:cs="Times New Roman"/>
        </w:rPr>
        <w:t xml:space="preserve">. The mean age of female </w:t>
      </w:r>
      <w:r w:rsidR="006A34A9" w:rsidRPr="00370BBC">
        <w:rPr>
          <w:rFonts w:ascii="Times New Roman" w:hAnsi="Times New Roman" w:cs="Times New Roman"/>
        </w:rPr>
        <w:t>controls</w:t>
      </w:r>
      <w:r w:rsidR="002B3517" w:rsidRPr="00370BBC">
        <w:rPr>
          <w:rFonts w:ascii="Times New Roman" w:hAnsi="Times New Roman" w:cs="Times New Roman"/>
        </w:rPr>
        <w:t>, at the time of the first offence that was recorded in the database, was 22.56 years (</w:t>
      </w:r>
      <w:r w:rsidR="002B3517" w:rsidRPr="00370BBC">
        <w:rPr>
          <w:rFonts w:ascii="Times New Roman" w:hAnsi="Times New Roman" w:cs="Times New Roman"/>
          <w:i/>
        </w:rPr>
        <w:t>SD</w:t>
      </w:r>
      <w:r w:rsidR="002B3517" w:rsidRPr="00370BBC">
        <w:rPr>
          <w:rFonts w:ascii="Times New Roman" w:hAnsi="Times New Roman" w:cs="Times New Roman"/>
        </w:rPr>
        <w:t xml:space="preserve"> = 9.47) and the median age was 20</w:t>
      </w:r>
      <w:r w:rsidR="00C74B41" w:rsidRPr="00370BBC">
        <w:rPr>
          <w:rFonts w:ascii="Times New Roman" w:hAnsi="Times New Roman" w:cs="Times New Roman"/>
        </w:rPr>
        <w:t>.</w:t>
      </w:r>
      <w:r w:rsidR="00DF2415" w:rsidRPr="00370BBC">
        <w:rPr>
          <w:rFonts w:ascii="Times New Roman" w:hAnsi="Times New Roman" w:cs="Times New Roman"/>
        </w:rPr>
        <w:t>00</w:t>
      </w:r>
      <w:r w:rsidR="002B3517" w:rsidRPr="00370BBC">
        <w:rPr>
          <w:rFonts w:ascii="Times New Roman" w:hAnsi="Times New Roman" w:cs="Times New Roman"/>
        </w:rPr>
        <w:t xml:space="preserve"> years. </w:t>
      </w:r>
    </w:p>
    <w:p w14:paraId="17679E33" w14:textId="3769498B" w:rsidR="0023764C" w:rsidRPr="00387159" w:rsidRDefault="00E07E28" w:rsidP="00387159">
      <w:pPr>
        <w:spacing w:line="360" w:lineRule="auto"/>
        <w:ind w:firstLine="284"/>
        <w:rPr>
          <w:rFonts w:ascii="Times New Roman" w:hAnsi="Times New Roman" w:cs="Times New Roman"/>
        </w:rPr>
      </w:pPr>
      <w:r w:rsidRPr="00370BBC">
        <w:rPr>
          <w:rFonts w:ascii="Times New Roman" w:hAnsi="Times New Roman" w:cs="Times New Roman"/>
          <w:b/>
        </w:rPr>
        <w:t xml:space="preserve">3.1.3 </w:t>
      </w:r>
      <w:r w:rsidR="002B3517" w:rsidRPr="00370BBC">
        <w:rPr>
          <w:rFonts w:ascii="Times New Roman" w:hAnsi="Times New Roman" w:cs="Times New Roman"/>
          <w:b/>
        </w:rPr>
        <w:t xml:space="preserve">A comparison of SV female and control offenders. </w:t>
      </w:r>
      <w:r w:rsidR="0023764C" w:rsidRPr="00370BBC">
        <w:rPr>
          <w:rFonts w:ascii="Times New Roman" w:hAnsi="Times New Roman" w:cs="Times New Roman"/>
        </w:rPr>
        <w:t>SV offenders with previous convictions (</w:t>
      </w:r>
      <w:r w:rsidR="0023764C" w:rsidRPr="00370BBC">
        <w:rPr>
          <w:rFonts w:ascii="Times New Roman" w:hAnsi="Times New Roman" w:cs="Times New Roman"/>
          <w:i/>
        </w:rPr>
        <w:t>n</w:t>
      </w:r>
      <w:r w:rsidR="0023764C" w:rsidRPr="00370BBC">
        <w:rPr>
          <w:rFonts w:ascii="Times New Roman" w:hAnsi="Times New Roman" w:cs="Times New Roman"/>
        </w:rPr>
        <w:t xml:space="preserve"> = 149) and control offenders (</w:t>
      </w:r>
      <w:r w:rsidR="0023764C" w:rsidRPr="00370BBC">
        <w:rPr>
          <w:rFonts w:ascii="Times New Roman" w:hAnsi="Times New Roman" w:cs="Times New Roman"/>
          <w:i/>
        </w:rPr>
        <w:t>n</w:t>
      </w:r>
      <w:r w:rsidR="0023764C" w:rsidRPr="00370BBC">
        <w:rPr>
          <w:rFonts w:ascii="Times New Roman" w:hAnsi="Times New Roman" w:cs="Times New Roman"/>
        </w:rPr>
        <w:t xml:space="preserve"> = 447) were compared in relation to the age at the time of committing the first offence; no significant differences were found (</w:t>
      </w:r>
      <w:r w:rsidR="0023764C" w:rsidRPr="00370BBC">
        <w:rPr>
          <w:rFonts w:ascii="Times New Roman" w:hAnsi="Times New Roman" w:cs="Times New Roman"/>
          <w:i/>
          <w:iCs/>
        </w:rPr>
        <w:t xml:space="preserve">p &gt; </w:t>
      </w:r>
      <w:r w:rsidR="0023764C" w:rsidRPr="00370BBC">
        <w:rPr>
          <w:rFonts w:ascii="Times New Roman" w:hAnsi="Times New Roman" w:cs="Times New Roman"/>
        </w:rPr>
        <w:t>.05).</w:t>
      </w:r>
    </w:p>
    <w:p w14:paraId="2EF2D06B" w14:textId="77777777" w:rsidR="002B3517" w:rsidRPr="00370BBC" w:rsidRDefault="002B3517" w:rsidP="00370BBC">
      <w:pPr>
        <w:spacing w:line="360" w:lineRule="auto"/>
        <w:rPr>
          <w:rFonts w:ascii="Times New Roman" w:hAnsi="Times New Roman" w:cs="Times New Roman"/>
        </w:rPr>
      </w:pPr>
    </w:p>
    <w:p w14:paraId="34326586" w14:textId="13B50F2E" w:rsidR="002B3517"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lastRenderedPageBreak/>
        <w:t xml:space="preserve">3.2 </w:t>
      </w:r>
      <w:r w:rsidR="0040374B" w:rsidRPr="00370BBC">
        <w:rPr>
          <w:rFonts w:ascii="Times New Roman" w:hAnsi="Times New Roman" w:cs="Times New Roman"/>
          <w:b/>
        </w:rPr>
        <w:t>Frequency of Offending</w:t>
      </w:r>
    </w:p>
    <w:p w14:paraId="23B3CFF7" w14:textId="26E4F62D" w:rsidR="002B3517" w:rsidRPr="00370BBC" w:rsidRDefault="00E07E28" w:rsidP="00370BBC">
      <w:pPr>
        <w:spacing w:line="360" w:lineRule="auto"/>
        <w:ind w:firstLine="284"/>
        <w:rPr>
          <w:rFonts w:ascii="Times New Roman" w:hAnsi="Times New Roman" w:cs="Times New Roman"/>
          <w:b/>
        </w:rPr>
      </w:pPr>
      <w:r w:rsidRPr="00370BBC">
        <w:rPr>
          <w:rFonts w:ascii="Times New Roman" w:hAnsi="Times New Roman" w:cs="Times New Roman"/>
          <w:b/>
        </w:rPr>
        <w:t xml:space="preserve">3.2.1 </w:t>
      </w:r>
      <w:r w:rsidR="002B3517" w:rsidRPr="00370BBC">
        <w:rPr>
          <w:rFonts w:ascii="Times New Roman" w:hAnsi="Times New Roman" w:cs="Times New Roman"/>
          <w:b/>
        </w:rPr>
        <w:t xml:space="preserve">SV offenders. </w:t>
      </w:r>
      <w:r w:rsidR="002B3517" w:rsidRPr="00370BBC">
        <w:rPr>
          <w:rFonts w:ascii="Times New Roman" w:hAnsi="Times New Roman" w:cs="Times New Roman"/>
        </w:rPr>
        <w:t>This section of the analysis considered only those offenders with previous convictions</w:t>
      </w:r>
      <w:r w:rsidR="00602025" w:rsidRPr="00370BBC">
        <w:rPr>
          <w:rFonts w:ascii="Times New Roman" w:hAnsi="Times New Roman" w:cs="Times New Roman"/>
        </w:rPr>
        <w:t>;</w:t>
      </w:r>
      <w:r w:rsidR="002B3517" w:rsidRPr="00370BBC">
        <w:rPr>
          <w:rFonts w:ascii="Times New Roman" w:hAnsi="Times New Roman" w:cs="Times New Roman"/>
        </w:rPr>
        <w:t xml:space="preserve"> 57 (27.7%) SV females had not previously been charged with an offence. Thus, 72.3% (</w:t>
      </w:r>
      <w:r w:rsidR="002B3517" w:rsidRPr="00370BBC">
        <w:rPr>
          <w:rFonts w:ascii="Times New Roman" w:hAnsi="Times New Roman" w:cs="Times New Roman"/>
          <w:i/>
        </w:rPr>
        <w:t>n</w:t>
      </w:r>
      <w:r w:rsidR="002B3517" w:rsidRPr="00370BBC">
        <w:rPr>
          <w:rFonts w:ascii="Times New Roman" w:hAnsi="Times New Roman" w:cs="Times New Roman"/>
        </w:rPr>
        <w:t xml:space="preserve"> = 149) of offenders had </w:t>
      </w:r>
      <w:r w:rsidR="0040374B" w:rsidRPr="00370BBC">
        <w:rPr>
          <w:rFonts w:ascii="Times New Roman" w:hAnsi="Times New Roman" w:cs="Times New Roman"/>
        </w:rPr>
        <w:t xml:space="preserve">one </w:t>
      </w:r>
      <w:r w:rsidR="002B3517" w:rsidRPr="00370BBC">
        <w:rPr>
          <w:rFonts w:ascii="Times New Roman" w:hAnsi="Times New Roman" w:cs="Times New Roman"/>
        </w:rPr>
        <w:t xml:space="preserve">or more recorded convictions. From the analysis of the 149 females, the number of previous convictions (post 2001) ranged from </w:t>
      </w:r>
      <w:r w:rsidR="0040374B" w:rsidRPr="00370BBC">
        <w:rPr>
          <w:rFonts w:ascii="Times New Roman" w:hAnsi="Times New Roman" w:cs="Times New Roman"/>
        </w:rPr>
        <w:t xml:space="preserve">one </w:t>
      </w:r>
      <w:r w:rsidR="002B3517" w:rsidRPr="00370BBC">
        <w:rPr>
          <w:rFonts w:ascii="Times New Roman" w:hAnsi="Times New Roman" w:cs="Times New Roman"/>
        </w:rPr>
        <w:t>to 50; the average number of prior offences was 5.81 (</w:t>
      </w:r>
      <w:r w:rsidR="002B3517" w:rsidRPr="00370BBC">
        <w:rPr>
          <w:rFonts w:ascii="Times New Roman" w:hAnsi="Times New Roman" w:cs="Times New Roman"/>
          <w:i/>
        </w:rPr>
        <w:t>SD</w:t>
      </w:r>
      <w:r w:rsidR="002B3517" w:rsidRPr="00370BBC">
        <w:rPr>
          <w:rFonts w:ascii="Times New Roman" w:hAnsi="Times New Roman" w:cs="Times New Roman"/>
        </w:rPr>
        <w:t xml:space="preserve"> = 6.79), with a median score of 4. The most common number of previous convictions was one (</w:t>
      </w:r>
      <w:r w:rsidR="002B3517" w:rsidRPr="00370BBC">
        <w:rPr>
          <w:rFonts w:ascii="Times New Roman" w:hAnsi="Times New Roman" w:cs="Times New Roman"/>
          <w:i/>
        </w:rPr>
        <w:t>n</w:t>
      </w:r>
      <w:r w:rsidR="002B3517" w:rsidRPr="00370BBC">
        <w:rPr>
          <w:rFonts w:ascii="Times New Roman" w:hAnsi="Times New Roman" w:cs="Times New Roman"/>
        </w:rPr>
        <w:t xml:space="preserve"> = 40), followed by two (</w:t>
      </w:r>
      <w:r w:rsidR="002B3517" w:rsidRPr="00370BBC">
        <w:rPr>
          <w:rFonts w:ascii="Times New Roman" w:hAnsi="Times New Roman" w:cs="Times New Roman"/>
          <w:i/>
        </w:rPr>
        <w:t>n</w:t>
      </w:r>
      <w:r w:rsidR="002B3517" w:rsidRPr="00370BBC">
        <w:rPr>
          <w:rFonts w:ascii="Times New Roman" w:hAnsi="Times New Roman" w:cs="Times New Roman"/>
        </w:rPr>
        <w:t xml:space="preserve"> = 16), three (</w:t>
      </w:r>
      <w:r w:rsidR="002B3517" w:rsidRPr="00370BBC">
        <w:rPr>
          <w:rFonts w:ascii="Times New Roman" w:hAnsi="Times New Roman" w:cs="Times New Roman"/>
          <w:i/>
        </w:rPr>
        <w:t>n</w:t>
      </w:r>
      <w:r w:rsidR="002B3517" w:rsidRPr="00370BBC">
        <w:rPr>
          <w:rFonts w:ascii="Times New Roman" w:hAnsi="Times New Roman" w:cs="Times New Roman"/>
        </w:rPr>
        <w:t xml:space="preserve"> = 15) and five offences (</w:t>
      </w:r>
      <w:r w:rsidR="002B3517" w:rsidRPr="00370BBC">
        <w:rPr>
          <w:rFonts w:ascii="Times New Roman" w:hAnsi="Times New Roman" w:cs="Times New Roman"/>
          <w:i/>
        </w:rPr>
        <w:t>n</w:t>
      </w:r>
      <w:r w:rsidR="002B3517" w:rsidRPr="00370BBC">
        <w:rPr>
          <w:rFonts w:ascii="Times New Roman" w:hAnsi="Times New Roman" w:cs="Times New Roman"/>
        </w:rPr>
        <w:t xml:space="preserve"> = 14), with one perpetrator being held respo</w:t>
      </w:r>
      <w:r w:rsidR="00506430" w:rsidRPr="00370BBC">
        <w:rPr>
          <w:rFonts w:ascii="Times New Roman" w:hAnsi="Times New Roman" w:cs="Times New Roman"/>
        </w:rPr>
        <w:t>nsible for 50 prior crimes</w:t>
      </w:r>
      <w:r w:rsidR="002B3517" w:rsidRPr="00370BBC">
        <w:rPr>
          <w:rFonts w:ascii="Times New Roman" w:hAnsi="Times New Roman" w:cs="Times New Roman"/>
        </w:rPr>
        <w:t>.</w:t>
      </w:r>
      <w:r w:rsidR="0040374B" w:rsidRPr="00370BBC">
        <w:rPr>
          <w:rFonts w:ascii="Times New Roman" w:hAnsi="Times New Roman" w:cs="Times New Roman"/>
          <w:b/>
        </w:rPr>
        <w:t xml:space="preserve"> </w:t>
      </w:r>
    </w:p>
    <w:p w14:paraId="28B84ABD" w14:textId="77777777" w:rsidR="00387159" w:rsidRDefault="00E07E28" w:rsidP="00387159">
      <w:pPr>
        <w:spacing w:line="360" w:lineRule="auto"/>
        <w:ind w:firstLine="284"/>
        <w:rPr>
          <w:rFonts w:ascii="Times New Roman" w:hAnsi="Times New Roman" w:cs="Times New Roman"/>
          <w:b/>
        </w:rPr>
      </w:pPr>
      <w:r w:rsidRPr="00370BBC">
        <w:rPr>
          <w:rFonts w:ascii="Times New Roman" w:hAnsi="Times New Roman" w:cs="Times New Roman"/>
          <w:b/>
        </w:rPr>
        <w:t xml:space="preserve">3.2.2 </w:t>
      </w:r>
      <w:r w:rsidR="002B3517" w:rsidRPr="00370BBC">
        <w:rPr>
          <w:rFonts w:ascii="Times New Roman" w:hAnsi="Times New Roman" w:cs="Times New Roman"/>
          <w:b/>
        </w:rPr>
        <w:t xml:space="preserve">Control offenders. </w:t>
      </w:r>
      <w:r w:rsidR="002B3517" w:rsidRPr="00370BBC">
        <w:rPr>
          <w:rFonts w:ascii="Times New Roman" w:hAnsi="Times New Roman" w:cs="Times New Roman"/>
        </w:rPr>
        <w:t>Within this sample, the number of previous convictions stretched from 1 to 154, with a median score of 3 and an average of 7.22 (</w:t>
      </w:r>
      <w:r w:rsidR="002B3517" w:rsidRPr="00370BBC">
        <w:rPr>
          <w:rFonts w:ascii="Times New Roman" w:hAnsi="Times New Roman" w:cs="Times New Roman"/>
          <w:i/>
        </w:rPr>
        <w:t>SD</w:t>
      </w:r>
      <w:r w:rsidR="002B3517" w:rsidRPr="00370BBC">
        <w:rPr>
          <w:rFonts w:ascii="Times New Roman" w:hAnsi="Times New Roman" w:cs="Times New Roman"/>
        </w:rPr>
        <w:t xml:space="preserve"> = 12.35). It is important to note here that this sample was randomly selected from all appropriate matches that had been highlighted and so this is a fair representation of all </w:t>
      </w:r>
      <w:r w:rsidR="00602025" w:rsidRPr="00370BBC">
        <w:rPr>
          <w:rFonts w:ascii="Times New Roman" w:hAnsi="Times New Roman" w:cs="Times New Roman"/>
        </w:rPr>
        <w:t xml:space="preserve">non-SV </w:t>
      </w:r>
      <w:r w:rsidR="002B3517" w:rsidRPr="00370BBC">
        <w:rPr>
          <w:rFonts w:ascii="Times New Roman" w:hAnsi="Times New Roman" w:cs="Times New Roman"/>
        </w:rPr>
        <w:t xml:space="preserve">offenders within the dataset. </w:t>
      </w:r>
    </w:p>
    <w:p w14:paraId="74C0A773" w14:textId="729712C7" w:rsidR="0023764C" w:rsidRPr="00387159" w:rsidRDefault="00E07E28" w:rsidP="00387159">
      <w:pPr>
        <w:spacing w:line="360" w:lineRule="auto"/>
        <w:ind w:firstLine="284"/>
        <w:rPr>
          <w:rFonts w:ascii="Times New Roman" w:hAnsi="Times New Roman" w:cs="Times New Roman"/>
          <w:b/>
        </w:rPr>
      </w:pPr>
      <w:r w:rsidRPr="00370BBC">
        <w:rPr>
          <w:rFonts w:ascii="Times New Roman" w:hAnsi="Times New Roman" w:cs="Times New Roman"/>
          <w:b/>
        </w:rPr>
        <w:t xml:space="preserve">3.2.3 </w:t>
      </w:r>
      <w:r w:rsidR="002B3517" w:rsidRPr="00370BBC">
        <w:rPr>
          <w:rFonts w:ascii="Times New Roman" w:hAnsi="Times New Roman" w:cs="Times New Roman"/>
          <w:b/>
        </w:rPr>
        <w:t>A comparison of SV female and control offenders</w:t>
      </w:r>
      <w:r w:rsidR="0040374B" w:rsidRPr="00370BBC">
        <w:rPr>
          <w:rFonts w:ascii="Times New Roman" w:hAnsi="Times New Roman" w:cs="Times New Roman"/>
          <w:b/>
        </w:rPr>
        <w:t>: frequency of offending.</w:t>
      </w:r>
      <w:r w:rsidR="002B3517" w:rsidRPr="00370BBC">
        <w:rPr>
          <w:rFonts w:ascii="Times New Roman" w:hAnsi="Times New Roman" w:cs="Times New Roman"/>
          <w:b/>
        </w:rPr>
        <w:t xml:space="preserve"> </w:t>
      </w:r>
      <w:r w:rsidR="002B3517" w:rsidRPr="00370BBC">
        <w:rPr>
          <w:rFonts w:ascii="Times New Roman" w:hAnsi="Times New Roman" w:cs="Times New Roman"/>
        </w:rPr>
        <w:t>No significant differences were found between the sample of SV offenders, compared with the control sample, in terms of the number of previous convictions (</w:t>
      </w:r>
      <w:r w:rsidR="002B3517" w:rsidRPr="00370BBC">
        <w:rPr>
          <w:rFonts w:ascii="Times New Roman" w:hAnsi="Times New Roman" w:cs="Times New Roman"/>
          <w:i/>
        </w:rPr>
        <w:t>p</w:t>
      </w:r>
      <w:r w:rsidR="002B3517" w:rsidRPr="00370BBC">
        <w:rPr>
          <w:rFonts w:ascii="Times New Roman" w:hAnsi="Times New Roman" w:cs="Times New Roman"/>
        </w:rPr>
        <w:t xml:space="preserve"> </w:t>
      </w:r>
      <w:r w:rsidR="00942699" w:rsidRPr="00370BBC">
        <w:rPr>
          <w:rFonts w:ascii="Times New Roman" w:hAnsi="Times New Roman" w:cs="Times New Roman"/>
        </w:rPr>
        <w:t>&gt;</w:t>
      </w:r>
      <w:r w:rsidR="002B3517" w:rsidRPr="00370BBC">
        <w:rPr>
          <w:rFonts w:ascii="Times New Roman" w:hAnsi="Times New Roman" w:cs="Times New Roman"/>
        </w:rPr>
        <w:t xml:space="preserve"> 0.</w:t>
      </w:r>
      <w:r w:rsidR="00942699" w:rsidRPr="00370BBC">
        <w:rPr>
          <w:rFonts w:ascii="Times New Roman" w:hAnsi="Times New Roman" w:cs="Times New Roman"/>
        </w:rPr>
        <w:t>0</w:t>
      </w:r>
      <w:r w:rsidR="002B3517" w:rsidRPr="00370BBC">
        <w:rPr>
          <w:rFonts w:ascii="Times New Roman" w:hAnsi="Times New Roman" w:cs="Times New Roman"/>
        </w:rPr>
        <w:t>5).</w:t>
      </w:r>
    </w:p>
    <w:p w14:paraId="105B61A3" w14:textId="77777777" w:rsidR="002B3517" w:rsidRPr="00370BBC" w:rsidRDefault="002B3517" w:rsidP="00370BBC">
      <w:pPr>
        <w:spacing w:line="360" w:lineRule="auto"/>
        <w:rPr>
          <w:rFonts w:ascii="Times New Roman" w:hAnsi="Times New Roman" w:cs="Times New Roman"/>
          <w:b/>
        </w:rPr>
      </w:pPr>
    </w:p>
    <w:p w14:paraId="1CBD59CC" w14:textId="2F07CAD0" w:rsidR="002B3517" w:rsidRPr="00370BBC" w:rsidRDefault="00E07E28" w:rsidP="00370BBC">
      <w:pPr>
        <w:spacing w:line="360" w:lineRule="auto"/>
        <w:rPr>
          <w:rFonts w:ascii="Times New Roman" w:hAnsi="Times New Roman" w:cs="Times New Roman"/>
          <w:b/>
        </w:rPr>
      </w:pPr>
      <w:r w:rsidRPr="00370BBC">
        <w:rPr>
          <w:rFonts w:ascii="Times New Roman" w:hAnsi="Times New Roman" w:cs="Times New Roman"/>
          <w:b/>
        </w:rPr>
        <w:t xml:space="preserve">3.3 </w:t>
      </w:r>
      <w:r w:rsidR="002B3517" w:rsidRPr="00370BBC">
        <w:rPr>
          <w:rFonts w:ascii="Times New Roman" w:hAnsi="Times New Roman" w:cs="Times New Roman"/>
          <w:b/>
        </w:rPr>
        <w:t xml:space="preserve">Types of Previous Convictions </w:t>
      </w:r>
    </w:p>
    <w:p w14:paraId="23183A9D" w14:textId="67FBD1BA" w:rsidR="00625238" w:rsidRPr="00370BBC" w:rsidRDefault="00E07E28" w:rsidP="00370BBC">
      <w:pPr>
        <w:spacing w:line="360" w:lineRule="auto"/>
        <w:ind w:firstLine="284"/>
        <w:rPr>
          <w:rFonts w:ascii="Times New Roman" w:eastAsia="Arial" w:hAnsi="Times New Roman" w:cs="Times New Roman"/>
          <w:b/>
          <w:bCs/>
        </w:rPr>
      </w:pPr>
      <w:r w:rsidRPr="00370BBC">
        <w:rPr>
          <w:rFonts w:ascii="Times New Roman" w:hAnsi="Times New Roman" w:cs="Times New Roman"/>
          <w:b/>
        </w:rPr>
        <w:t xml:space="preserve">3.3.1 </w:t>
      </w:r>
      <w:r w:rsidR="002B3517" w:rsidRPr="00370BBC">
        <w:rPr>
          <w:rFonts w:ascii="Times New Roman" w:hAnsi="Times New Roman" w:cs="Times New Roman"/>
          <w:b/>
        </w:rPr>
        <w:t xml:space="preserve">SV offenders. </w:t>
      </w:r>
      <w:r w:rsidR="002B3517" w:rsidRPr="00370BBC">
        <w:rPr>
          <w:rFonts w:ascii="Times New Roman" w:hAnsi="Times New Roman" w:cs="Times New Roman"/>
        </w:rPr>
        <w:t xml:space="preserve">Table 2 shows the types of previous convictions committed by SV offenders. </w:t>
      </w:r>
      <w:r w:rsidR="007C516E" w:rsidRPr="00370BBC">
        <w:rPr>
          <w:rFonts w:ascii="Times New Roman" w:eastAsia="Arial" w:hAnsi="Times New Roman" w:cs="Times New Roman"/>
        </w:rPr>
        <w:t xml:space="preserve">Of the 149 perpetrators with prior offences, across each of the categorisation schemes, sexual offences were not recorded; in addition, no crimes of justice (15 categories) or abduction (24 categories) were noted. </w:t>
      </w:r>
      <w:r w:rsidR="0040374B" w:rsidRPr="00370BBC">
        <w:rPr>
          <w:rFonts w:ascii="Times New Roman" w:eastAsia="Arial" w:hAnsi="Times New Roman" w:cs="Times New Roman"/>
        </w:rPr>
        <w:t xml:space="preserve">The </w:t>
      </w:r>
      <w:r w:rsidR="00602025" w:rsidRPr="00370BBC">
        <w:rPr>
          <w:rFonts w:ascii="Times New Roman" w:eastAsia="Arial" w:hAnsi="Times New Roman" w:cs="Times New Roman"/>
        </w:rPr>
        <w:t>largest proportions of female criminality</w:t>
      </w:r>
      <w:r w:rsidR="007C516E" w:rsidRPr="00370BBC">
        <w:rPr>
          <w:rFonts w:ascii="Times New Roman" w:eastAsia="Arial" w:hAnsi="Times New Roman" w:cs="Times New Roman"/>
        </w:rPr>
        <w:t xml:space="preserve"> were identified within the violent offences (four categories: 75.8% violent; eight categories: 74.5% violent; 15 categories: 65.8% cause injury; 24 categories: 53.0% ABH). Fewest SV offenders were reported to have previously committed burglary-related offences (8 categories: 9.4% burglary/robbery; 15 categories: 6.7% burglary, 4.0% robbery; 24 categories: 4.0% domestic burglary, 2.7% non-domestic burglary) and theft-related crimes (15 categories: 6.0% fraud; 24 categories: 6.0% fraud and forgery, 0.7% theft from vehicle, 0.7% vehicle interference), and were unlikely to have been charged for a weapons offence (15 categories: 3.4% weapons; 24 categories: 3.4% possession of weapon).</w:t>
      </w:r>
    </w:p>
    <w:p w14:paraId="4C718AAE" w14:textId="77777777" w:rsidR="00387159" w:rsidRDefault="000B0CC6" w:rsidP="00370BBC">
      <w:pPr>
        <w:spacing w:line="360" w:lineRule="auto"/>
        <w:ind w:firstLine="284"/>
        <w:rPr>
          <w:rFonts w:ascii="Times New Roman" w:hAnsi="Times New Roman" w:cs="Times New Roman"/>
        </w:rPr>
      </w:pPr>
      <w:r w:rsidRPr="00370BBC">
        <w:rPr>
          <w:rFonts w:ascii="Times New Roman" w:hAnsi="Times New Roman" w:cs="Times New Roman"/>
          <w:b/>
        </w:rPr>
        <w:t xml:space="preserve">3.3.2 Control offenders. </w:t>
      </w:r>
      <w:r w:rsidRPr="00370BBC">
        <w:rPr>
          <w:rFonts w:ascii="Times New Roman" w:hAnsi="Times New Roman" w:cs="Times New Roman"/>
        </w:rPr>
        <w:t xml:space="preserve">The types of previous convictions committed by the control sample are shown in Table 2. All females within the control sample had a previous conviction recorded. </w:t>
      </w:r>
      <w:r w:rsidR="00891603" w:rsidRPr="00370BBC">
        <w:rPr>
          <w:rFonts w:ascii="Times New Roman" w:hAnsi="Times New Roman" w:cs="Times New Roman"/>
        </w:rPr>
        <w:t xml:space="preserve">Other (4 categories: 76.7% other; 8 categories: 39.1% non-notifiable; 15 </w:t>
      </w:r>
      <w:r w:rsidR="00891603" w:rsidRPr="00370BBC">
        <w:rPr>
          <w:rFonts w:ascii="Times New Roman" w:hAnsi="Times New Roman" w:cs="Times New Roman"/>
        </w:rPr>
        <w:lastRenderedPageBreak/>
        <w:t>categories: 35.1% miscellaneous</w:t>
      </w:r>
      <w:r w:rsidR="00266FB7" w:rsidRPr="00370BBC">
        <w:rPr>
          <w:rFonts w:ascii="Times New Roman" w:hAnsi="Times New Roman" w:cs="Times New Roman"/>
        </w:rPr>
        <w:t>; 24 categories: 37.9% criminal damage</w:t>
      </w:r>
      <w:r w:rsidR="00891603" w:rsidRPr="00370BBC">
        <w:rPr>
          <w:rFonts w:ascii="Times New Roman" w:hAnsi="Times New Roman" w:cs="Times New Roman"/>
        </w:rPr>
        <w:t xml:space="preserve">), </w:t>
      </w:r>
      <w:r w:rsidRPr="00370BBC">
        <w:rPr>
          <w:rFonts w:ascii="Times New Roman" w:hAnsi="Times New Roman" w:cs="Times New Roman"/>
        </w:rPr>
        <w:t>violent</w:t>
      </w:r>
      <w:r w:rsidR="00891603" w:rsidRPr="00370BBC">
        <w:rPr>
          <w:rFonts w:ascii="Times New Roman" w:hAnsi="Times New Roman" w:cs="Times New Roman"/>
        </w:rPr>
        <w:t xml:space="preserve"> (4 categories: 64.3% violent; 8 categories: </w:t>
      </w:r>
      <w:r w:rsidR="00266FB7" w:rsidRPr="00370BBC">
        <w:rPr>
          <w:rFonts w:ascii="Times New Roman" w:hAnsi="Times New Roman" w:cs="Times New Roman"/>
        </w:rPr>
        <w:t>63.7% violent</w:t>
      </w:r>
      <w:r w:rsidR="00891603" w:rsidRPr="00370BBC">
        <w:rPr>
          <w:rFonts w:ascii="Times New Roman" w:hAnsi="Times New Roman" w:cs="Times New Roman"/>
        </w:rPr>
        <w:t xml:space="preserve">; 15 categories: </w:t>
      </w:r>
      <w:r w:rsidR="00266FB7" w:rsidRPr="00370BBC">
        <w:rPr>
          <w:rFonts w:ascii="Times New Roman" w:hAnsi="Times New Roman" w:cs="Times New Roman"/>
        </w:rPr>
        <w:t>51.6% cause injury</w:t>
      </w:r>
      <w:r w:rsidR="00891603" w:rsidRPr="00370BBC">
        <w:rPr>
          <w:rFonts w:ascii="Times New Roman" w:hAnsi="Times New Roman" w:cs="Times New Roman"/>
        </w:rPr>
        <w:t>;</w:t>
      </w:r>
      <w:r w:rsidRPr="00370BBC">
        <w:rPr>
          <w:rFonts w:ascii="Times New Roman" w:hAnsi="Times New Roman" w:cs="Times New Roman"/>
        </w:rPr>
        <w:t xml:space="preserve"> </w:t>
      </w:r>
      <w:r w:rsidR="00891603" w:rsidRPr="00370BBC">
        <w:rPr>
          <w:rFonts w:ascii="Times New Roman" w:hAnsi="Times New Roman" w:cs="Times New Roman"/>
        </w:rPr>
        <w:t xml:space="preserve">24 categories: </w:t>
      </w:r>
      <w:r w:rsidR="00266FB7" w:rsidRPr="00370BBC">
        <w:rPr>
          <w:rFonts w:ascii="Times New Roman" w:hAnsi="Times New Roman" w:cs="Times New Roman"/>
        </w:rPr>
        <w:t>39.2% ABH, 27.0% assault</w:t>
      </w:r>
      <w:r w:rsidR="00891603" w:rsidRPr="00370BBC">
        <w:rPr>
          <w:rFonts w:ascii="Times New Roman" w:hAnsi="Times New Roman" w:cs="Times New Roman"/>
        </w:rPr>
        <w:t xml:space="preserve">) and theft </w:t>
      </w:r>
      <w:r w:rsidRPr="00370BBC">
        <w:rPr>
          <w:rFonts w:ascii="Times New Roman" w:hAnsi="Times New Roman" w:cs="Times New Roman"/>
        </w:rPr>
        <w:t>(</w:t>
      </w:r>
      <w:r w:rsidR="00891603" w:rsidRPr="00370BBC">
        <w:rPr>
          <w:rFonts w:ascii="Times New Roman" w:hAnsi="Times New Roman" w:cs="Times New Roman"/>
        </w:rPr>
        <w:t xml:space="preserve">4 categories: </w:t>
      </w:r>
      <w:r w:rsidR="00266FB7" w:rsidRPr="00370BBC">
        <w:rPr>
          <w:rFonts w:ascii="Times New Roman" w:hAnsi="Times New Roman" w:cs="Times New Roman"/>
        </w:rPr>
        <w:t>52.3% property</w:t>
      </w:r>
      <w:r w:rsidR="00891603" w:rsidRPr="00370BBC">
        <w:rPr>
          <w:rFonts w:ascii="Times New Roman" w:hAnsi="Times New Roman" w:cs="Times New Roman"/>
        </w:rPr>
        <w:t xml:space="preserve">; 8 categories: </w:t>
      </w:r>
      <w:r w:rsidR="00266FB7" w:rsidRPr="00370BBC">
        <w:rPr>
          <w:rFonts w:ascii="Times New Roman" w:hAnsi="Times New Roman" w:cs="Times New Roman"/>
        </w:rPr>
        <w:t>48.3% theft/handling</w:t>
      </w:r>
      <w:r w:rsidR="00891603" w:rsidRPr="00370BBC">
        <w:rPr>
          <w:rFonts w:ascii="Times New Roman" w:hAnsi="Times New Roman" w:cs="Times New Roman"/>
        </w:rPr>
        <w:t xml:space="preserve">; 15 categories: </w:t>
      </w:r>
      <w:r w:rsidR="00266FB7" w:rsidRPr="00370BBC">
        <w:rPr>
          <w:rFonts w:ascii="Times New Roman" w:hAnsi="Times New Roman" w:cs="Times New Roman"/>
        </w:rPr>
        <w:t>48.6% theft</w:t>
      </w:r>
      <w:r w:rsidR="00891603" w:rsidRPr="00370BBC">
        <w:rPr>
          <w:rFonts w:ascii="Times New Roman" w:hAnsi="Times New Roman" w:cs="Times New Roman"/>
        </w:rPr>
        <w:t>; 24 categories:</w:t>
      </w:r>
      <w:r w:rsidR="00266FB7" w:rsidRPr="00370BBC">
        <w:rPr>
          <w:rFonts w:ascii="Times New Roman" w:hAnsi="Times New Roman" w:cs="Times New Roman"/>
        </w:rPr>
        <w:t xml:space="preserve"> 43.5% other theft</w:t>
      </w:r>
      <w:r w:rsidRPr="00370BBC">
        <w:rPr>
          <w:rFonts w:ascii="Times New Roman" w:hAnsi="Times New Roman" w:cs="Times New Roman"/>
        </w:rPr>
        <w:t>)</w:t>
      </w:r>
      <w:r w:rsidR="00891603" w:rsidRPr="00370BBC">
        <w:rPr>
          <w:rFonts w:ascii="Times New Roman" w:hAnsi="Times New Roman" w:cs="Times New Roman"/>
        </w:rPr>
        <w:t xml:space="preserve"> crimes were frequently observed in the control sample.</w:t>
      </w:r>
      <w:r w:rsidRPr="00370BBC">
        <w:rPr>
          <w:rFonts w:ascii="Times New Roman" w:hAnsi="Times New Roman" w:cs="Times New Roman"/>
        </w:rPr>
        <w:t xml:space="preserve"> Within this sample, fewest offences were recor</w:t>
      </w:r>
      <w:r w:rsidR="00266FB7" w:rsidRPr="00370BBC">
        <w:rPr>
          <w:rFonts w:ascii="Times New Roman" w:hAnsi="Times New Roman" w:cs="Times New Roman"/>
        </w:rPr>
        <w:t>ded in terms of sexual</w:t>
      </w:r>
      <w:r w:rsidR="00602025" w:rsidRPr="00370BBC">
        <w:rPr>
          <w:rFonts w:ascii="Times New Roman" w:hAnsi="Times New Roman" w:cs="Times New Roman"/>
        </w:rPr>
        <w:t xml:space="preserve"> crimes</w:t>
      </w:r>
      <w:r w:rsidR="00266FB7" w:rsidRPr="00370BBC">
        <w:rPr>
          <w:rFonts w:ascii="Times New Roman" w:hAnsi="Times New Roman" w:cs="Times New Roman"/>
        </w:rPr>
        <w:t xml:space="preserve"> (1.8% across all four crime categorisation schemes</w:t>
      </w:r>
      <w:r w:rsidR="00811BC0" w:rsidRPr="00370BBC">
        <w:rPr>
          <w:rFonts w:ascii="Times New Roman" w:hAnsi="Times New Roman" w:cs="Times New Roman"/>
        </w:rPr>
        <w:t>)</w:t>
      </w:r>
      <w:r w:rsidR="00387159">
        <w:rPr>
          <w:rFonts w:ascii="Times New Roman" w:hAnsi="Times New Roman" w:cs="Times New Roman"/>
        </w:rPr>
        <w:t>.</w:t>
      </w:r>
    </w:p>
    <w:p w14:paraId="643DAA34" w14:textId="42DD3759" w:rsidR="0023764C" w:rsidRPr="007E069E" w:rsidRDefault="00E07E28" w:rsidP="00387159">
      <w:pPr>
        <w:spacing w:line="360" w:lineRule="auto"/>
        <w:ind w:firstLine="284"/>
        <w:rPr>
          <w:rFonts w:ascii="Times New Roman" w:eastAsia="Arial" w:hAnsi="Times New Roman" w:cs="Times New Roman"/>
        </w:rPr>
      </w:pPr>
      <w:r w:rsidRPr="00370BBC">
        <w:rPr>
          <w:rFonts w:ascii="Times New Roman" w:hAnsi="Times New Roman" w:cs="Times New Roman"/>
          <w:b/>
        </w:rPr>
        <w:t>3.</w:t>
      </w:r>
      <w:r w:rsidR="00811BC0" w:rsidRPr="00370BBC">
        <w:rPr>
          <w:rFonts w:ascii="Times New Roman" w:hAnsi="Times New Roman" w:cs="Times New Roman"/>
          <w:b/>
        </w:rPr>
        <w:t>3.3.</w:t>
      </w:r>
      <w:r w:rsidRPr="00370BBC">
        <w:rPr>
          <w:rFonts w:ascii="Times New Roman" w:hAnsi="Times New Roman" w:cs="Times New Roman"/>
          <w:b/>
        </w:rPr>
        <w:t xml:space="preserve"> </w:t>
      </w:r>
      <w:r w:rsidR="00811BC0" w:rsidRPr="00370BBC">
        <w:rPr>
          <w:rFonts w:ascii="Times New Roman" w:hAnsi="Times New Roman" w:cs="Times New Roman"/>
          <w:b/>
        </w:rPr>
        <w:t>A comparison of SV female and control offenders: types of crime.</w:t>
      </w:r>
      <w:r w:rsidR="00811BC0" w:rsidRPr="00370BBC">
        <w:rPr>
          <w:rFonts w:ascii="Times New Roman" w:hAnsi="Times New Roman" w:cs="Times New Roman"/>
        </w:rPr>
        <w:t xml:space="preserve"> </w:t>
      </w:r>
      <w:r w:rsidR="002B3517" w:rsidRPr="00370BBC">
        <w:rPr>
          <w:rFonts w:ascii="Times New Roman" w:hAnsi="Times New Roman" w:cs="Times New Roman"/>
        </w:rPr>
        <w:t>Chi-square analys</w:t>
      </w:r>
      <w:r w:rsidR="00811BC0" w:rsidRPr="00370BBC">
        <w:rPr>
          <w:rFonts w:ascii="Times New Roman" w:hAnsi="Times New Roman" w:cs="Times New Roman"/>
        </w:rPr>
        <w:t>e</w:t>
      </w:r>
      <w:r w:rsidR="002B3517" w:rsidRPr="00370BBC">
        <w:rPr>
          <w:rFonts w:ascii="Times New Roman" w:hAnsi="Times New Roman" w:cs="Times New Roman"/>
        </w:rPr>
        <w:t xml:space="preserve">s </w:t>
      </w:r>
      <w:r w:rsidR="003307C7" w:rsidRPr="00370BBC">
        <w:rPr>
          <w:rFonts w:ascii="Times New Roman" w:hAnsi="Times New Roman" w:cs="Times New Roman"/>
        </w:rPr>
        <w:t xml:space="preserve">were </w:t>
      </w:r>
      <w:r w:rsidR="00602025" w:rsidRPr="00370BBC">
        <w:rPr>
          <w:rFonts w:ascii="Times New Roman" w:hAnsi="Times New Roman" w:cs="Times New Roman"/>
        </w:rPr>
        <w:t xml:space="preserve">conducted </w:t>
      </w:r>
      <w:r w:rsidR="002B3517" w:rsidRPr="00370BBC">
        <w:rPr>
          <w:rFonts w:ascii="Times New Roman" w:hAnsi="Times New Roman" w:cs="Times New Roman"/>
        </w:rPr>
        <w:t xml:space="preserve">to investigate the differences in the types of crimes committed in the criminal histories of female SV, compared to </w:t>
      </w:r>
      <w:r w:rsidR="006A34A9" w:rsidRPr="00370BBC">
        <w:rPr>
          <w:rFonts w:ascii="Times New Roman" w:hAnsi="Times New Roman" w:cs="Times New Roman"/>
        </w:rPr>
        <w:t>control</w:t>
      </w:r>
      <w:r w:rsidR="002B3517" w:rsidRPr="00370BBC">
        <w:rPr>
          <w:rFonts w:ascii="Times New Roman" w:hAnsi="Times New Roman" w:cs="Times New Roman"/>
        </w:rPr>
        <w:t xml:space="preserve"> offenders.</w:t>
      </w:r>
      <w:r w:rsidR="00811BC0" w:rsidRPr="00370BBC">
        <w:rPr>
          <w:rFonts w:ascii="Times New Roman" w:hAnsi="Times New Roman" w:cs="Times New Roman"/>
        </w:rPr>
        <w:t xml:space="preserve"> </w:t>
      </w:r>
      <w:r w:rsidR="0023764C" w:rsidRPr="00370BBC">
        <w:rPr>
          <w:rFonts w:ascii="Times New Roman" w:eastAsia="Arial" w:hAnsi="Times New Roman" w:cs="Times New Roman"/>
        </w:rPr>
        <w:t>When the four crimes categorisation sch</w:t>
      </w:r>
      <w:r w:rsidR="0023764C" w:rsidRPr="007E069E">
        <w:rPr>
          <w:rFonts w:ascii="Times New Roman" w:eastAsia="Arial" w:hAnsi="Times New Roman" w:cs="Times New Roman"/>
        </w:rPr>
        <w:t xml:space="preserve">eme was applied, significant differences between the SV and control groups </w:t>
      </w:r>
      <w:r w:rsidR="00811BC0" w:rsidRPr="007E069E">
        <w:rPr>
          <w:rFonts w:ascii="Times New Roman" w:eastAsia="Arial" w:hAnsi="Times New Roman" w:cs="Times New Roman"/>
        </w:rPr>
        <w:t>were observed (see Table 3</w:t>
      </w:r>
      <w:r w:rsidR="0023764C" w:rsidRPr="007E069E">
        <w:rPr>
          <w:rFonts w:ascii="Times New Roman" w:eastAsia="Arial" w:hAnsi="Times New Roman" w:cs="Times New Roman"/>
        </w:rPr>
        <w:t xml:space="preserve">); violent offences were twice as likely to appear in the criminal histories of SV females compared to their </w:t>
      </w:r>
      <w:r w:rsidR="00602025" w:rsidRPr="007E069E">
        <w:rPr>
          <w:rFonts w:ascii="Times New Roman" w:eastAsia="Arial" w:hAnsi="Times New Roman" w:cs="Times New Roman"/>
        </w:rPr>
        <w:t xml:space="preserve">non-SV </w:t>
      </w:r>
      <w:r w:rsidR="0023764C" w:rsidRPr="007E069E">
        <w:rPr>
          <w:rFonts w:ascii="Times New Roman" w:eastAsia="Arial" w:hAnsi="Times New Roman" w:cs="Times New Roman"/>
        </w:rPr>
        <w:t>counterparts, with the control sample being at an increased likelihood of having previously committed a proper</w:t>
      </w:r>
      <w:r w:rsidR="00602025" w:rsidRPr="007E069E">
        <w:rPr>
          <w:rFonts w:ascii="Times New Roman" w:eastAsia="Arial" w:hAnsi="Times New Roman" w:cs="Times New Roman"/>
        </w:rPr>
        <w:t>ty offence</w:t>
      </w:r>
      <w:r w:rsidR="0023764C" w:rsidRPr="007E069E">
        <w:rPr>
          <w:rFonts w:ascii="Times New Roman" w:eastAsia="Arial" w:hAnsi="Times New Roman" w:cs="Times New Roman"/>
        </w:rPr>
        <w:t>.</w:t>
      </w:r>
    </w:p>
    <w:p w14:paraId="65B1DAB8" w14:textId="7FD0AC2D" w:rsidR="0023764C" w:rsidRPr="007E069E" w:rsidRDefault="0023764C" w:rsidP="00387159">
      <w:pPr>
        <w:widowControl w:val="0"/>
        <w:autoSpaceDE w:val="0"/>
        <w:autoSpaceDN w:val="0"/>
        <w:adjustRightInd w:val="0"/>
        <w:spacing w:line="360" w:lineRule="auto"/>
        <w:ind w:firstLine="284"/>
        <w:rPr>
          <w:rFonts w:ascii="Times New Roman" w:eastAsia="Arial" w:hAnsi="Times New Roman" w:cs="Times New Roman"/>
        </w:rPr>
      </w:pPr>
      <w:r w:rsidRPr="007E069E">
        <w:rPr>
          <w:rFonts w:ascii="Times New Roman" w:eastAsia="Arial" w:hAnsi="Times New Roman" w:cs="Times New Roman"/>
        </w:rPr>
        <w:t xml:space="preserve">In relation to the eight offences </w:t>
      </w:r>
      <w:r w:rsidR="00811BC0" w:rsidRPr="007E069E">
        <w:rPr>
          <w:rFonts w:ascii="Times New Roman" w:eastAsia="Arial" w:hAnsi="Times New Roman" w:cs="Times New Roman"/>
        </w:rPr>
        <w:t>categorisation scheme (Table 4</w:t>
      </w:r>
      <w:r w:rsidRPr="007E069E">
        <w:rPr>
          <w:rFonts w:ascii="Times New Roman" w:eastAsia="Arial" w:hAnsi="Times New Roman" w:cs="Times New Roman"/>
        </w:rPr>
        <w:t>), SV female offenders were found to have double the probability of having a previous conviction for violence, whilst the control offenders had a significantly higher likelihood of committing theft/handling</w:t>
      </w:r>
      <w:r w:rsidR="00942699" w:rsidRPr="007E069E">
        <w:rPr>
          <w:rFonts w:ascii="Times New Roman" w:eastAsia="Arial" w:hAnsi="Times New Roman" w:cs="Times New Roman"/>
        </w:rPr>
        <w:t xml:space="preserve"> crimes</w:t>
      </w:r>
      <w:r w:rsidRPr="007E069E">
        <w:rPr>
          <w:rFonts w:ascii="Times New Roman" w:eastAsia="Arial" w:hAnsi="Times New Roman" w:cs="Times New Roman"/>
        </w:rPr>
        <w:t xml:space="preserve">. </w:t>
      </w:r>
    </w:p>
    <w:p w14:paraId="631AAECF" w14:textId="7C481C41" w:rsidR="0023764C" w:rsidRPr="00370BBC" w:rsidRDefault="0023764C" w:rsidP="00387159">
      <w:pPr>
        <w:widowControl w:val="0"/>
        <w:autoSpaceDE w:val="0"/>
        <w:autoSpaceDN w:val="0"/>
        <w:adjustRightInd w:val="0"/>
        <w:spacing w:line="360" w:lineRule="auto"/>
        <w:ind w:firstLine="284"/>
        <w:rPr>
          <w:rFonts w:ascii="Times New Roman" w:eastAsia="Arial" w:hAnsi="Times New Roman" w:cs="Times New Roman"/>
          <w:b/>
          <w:bCs/>
        </w:rPr>
      </w:pPr>
      <w:r w:rsidRPr="007E069E">
        <w:rPr>
          <w:rFonts w:ascii="Times New Roman" w:eastAsia="Arial" w:hAnsi="Times New Roman" w:cs="Times New Roman"/>
        </w:rPr>
        <w:t>When comparing offender criminal histories in regards to the 15 crimes cate</w:t>
      </w:r>
      <w:r w:rsidR="00811BC0" w:rsidRPr="007E069E">
        <w:rPr>
          <w:rFonts w:ascii="Times New Roman" w:eastAsia="Arial" w:hAnsi="Times New Roman" w:cs="Times New Roman"/>
        </w:rPr>
        <w:t>gorisation scheme (see Table</w:t>
      </w:r>
      <w:r w:rsidR="00811BC0" w:rsidRPr="00370BBC">
        <w:rPr>
          <w:rFonts w:ascii="Times New Roman" w:eastAsia="Arial" w:hAnsi="Times New Roman" w:cs="Times New Roman"/>
        </w:rPr>
        <w:t xml:space="preserve"> 5</w:t>
      </w:r>
      <w:r w:rsidRPr="00370BBC">
        <w:rPr>
          <w:rFonts w:ascii="Times New Roman" w:eastAsia="Arial" w:hAnsi="Times New Roman" w:cs="Times New Roman"/>
        </w:rPr>
        <w:t xml:space="preserve">), </w:t>
      </w:r>
      <w:r w:rsidR="00FE0C49" w:rsidRPr="00370BBC">
        <w:rPr>
          <w:rFonts w:ascii="Times New Roman" w:eastAsia="Arial" w:hAnsi="Times New Roman" w:cs="Times New Roman"/>
        </w:rPr>
        <w:t xml:space="preserve">SV </w:t>
      </w:r>
      <w:r w:rsidRPr="00370BBC">
        <w:rPr>
          <w:rFonts w:ascii="Times New Roman" w:eastAsia="Arial" w:hAnsi="Times New Roman" w:cs="Times New Roman"/>
        </w:rPr>
        <w:t>females were three times more likely to previously commit public order</w:t>
      </w:r>
      <w:r w:rsidR="00FE0C49" w:rsidRPr="00370BBC">
        <w:rPr>
          <w:rFonts w:ascii="Times New Roman" w:eastAsia="Arial" w:hAnsi="Times New Roman" w:cs="Times New Roman"/>
        </w:rPr>
        <w:t xml:space="preserve"> offences</w:t>
      </w:r>
      <w:r w:rsidRPr="00370BBC">
        <w:rPr>
          <w:rFonts w:ascii="Times New Roman" w:eastAsia="Arial" w:hAnsi="Times New Roman" w:cs="Times New Roman"/>
        </w:rPr>
        <w:t xml:space="preserve">, and almost twice as likely to have a previous conviction for cause injury, compared to the control sample. Yet, </w:t>
      </w:r>
      <w:r w:rsidR="006A34A9" w:rsidRPr="00370BBC">
        <w:rPr>
          <w:rFonts w:ascii="Times New Roman" w:eastAsia="Arial" w:hAnsi="Times New Roman" w:cs="Times New Roman"/>
        </w:rPr>
        <w:t>controls</w:t>
      </w:r>
      <w:r w:rsidRPr="00370BBC">
        <w:rPr>
          <w:rFonts w:ascii="Times New Roman" w:eastAsia="Arial" w:hAnsi="Times New Roman" w:cs="Times New Roman"/>
        </w:rPr>
        <w:t xml:space="preserve"> were more likely to have a prior offence of theft, when compared to female SV offenders.</w:t>
      </w:r>
    </w:p>
    <w:p w14:paraId="11B12048" w14:textId="062464C6" w:rsidR="0023764C" w:rsidRPr="00370BBC" w:rsidRDefault="0023764C" w:rsidP="00370BBC">
      <w:pPr>
        <w:widowControl w:val="0"/>
        <w:autoSpaceDE w:val="0"/>
        <w:autoSpaceDN w:val="0"/>
        <w:adjustRightInd w:val="0"/>
        <w:spacing w:line="360" w:lineRule="auto"/>
        <w:ind w:firstLine="284"/>
        <w:rPr>
          <w:rFonts w:ascii="Times New Roman" w:eastAsia="Arial" w:hAnsi="Times New Roman" w:cs="Times New Roman"/>
        </w:rPr>
      </w:pPr>
      <w:r w:rsidRPr="00370BBC">
        <w:rPr>
          <w:rFonts w:ascii="Times New Roman" w:eastAsia="Arial" w:hAnsi="Times New Roman" w:cs="Times New Roman"/>
        </w:rPr>
        <w:t>In the comparison of offences within the 24 crimes cate</w:t>
      </w:r>
      <w:r w:rsidR="00811BC0" w:rsidRPr="00370BBC">
        <w:rPr>
          <w:rFonts w:ascii="Times New Roman" w:eastAsia="Arial" w:hAnsi="Times New Roman" w:cs="Times New Roman"/>
        </w:rPr>
        <w:t>gorisation scheme (see Table 6</w:t>
      </w:r>
      <w:r w:rsidRPr="00370BBC">
        <w:rPr>
          <w:rFonts w:ascii="Times New Roman" w:eastAsia="Arial" w:hAnsi="Times New Roman" w:cs="Times New Roman"/>
        </w:rPr>
        <w:t xml:space="preserve">), SV females were more likely to have committed ABH or assault, than </w:t>
      </w:r>
      <w:r w:rsidR="006A34A9" w:rsidRPr="00370BBC">
        <w:rPr>
          <w:rFonts w:ascii="Times New Roman" w:eastAsia="Arial" w:hAnsi="Times New Roman" w:cs="Times New Roman"/>
        </w:rPr>
        <w:t>controls</w:t>
      </w:r>
      <w:r w:rsidRPr="00370BBC">
        <w:rPr>
          <w:rFonts w:ascii="Times New Roman" w:eastAsia="Arial" w:hAnsi="Times New Roman" w:cs="Times New Roman"/>
        </w:rPr>
        <w:t>. On the other hand, those in the control sample had an increased likelihood of having previously committed other theft, when compared to</w:t>
      </w:r>
      <w:r w:rsidR="00FE0C49" w:rsidRPr="00370BBC">
        <w:rPr>
          <w:rFonts w:ascii="Times New Roman" w:eastAsia="Arial" w:hAnsi="Times New Roman" w:cs="Times New Roman"/>
        </w:rPr>
        <w:t xml:space="preserve"> their</w:t>
      </w:r>
      <w:r w:rsidRPr="00370BBC">
        <w:rPr>
          <w:rFonts w:ascii="Times New Roman" w:eastAsia="Arial" w:hAnsi="Times New Roman" w:cs="Times New Roman"/>
        </w:rPr>
        <w:t xml:space="preserve"> SV </w:t>
      </w:r>
      <w:r w:rsidR="00FE0C49" w:rsidRPr="00370BBC">
        <w:rPr>
          <w:rFonts w:ascii="Times New Roman" w:eastAsia="Arial" w:hAnsi="Times New Roman" w:cs="Times New Roman"/>
        </w:rPr>
        <w:t>counterparts</w:t>
      </w:r>
      <w:r w:rsidRPr="00370BBC">
        <w:rPr>
          <w:rFonts w:ascii="Times New Roman" w:eastAsia="Arial" w:hAnsi="Times New Roman" w:cs="Times New Roman"/>
        </w:rPr>
        <w:t>. No other statistically significant differences were detected (</w:t>
      </w:r>
      <w:r w:rsidRPr="00370BBC">
        <w:rPr>
          <w:rFonts w:ascii="Times New Roman" w:eastAsia="Arial" w:hAnsi="Times New Roman" w:cs="Times New Roman"/>
          <w:i/>
          <w:iCs/>
        </w:rPr>
        <w:t>p</w:t>
      </w:r>
      <w:r w:rsidRPr="00370BBC">
        <w:rPr>
          <w:rFonts w:ascii="Times New Roman" w:eastAsia="Arial" w:hAnsi="Times New Roman" w:cs="Times New Roman"/>
        </w:rPr>
        <w:t xml:space="preserve"> &gt; .05). Small and medium effect sizes were reported.</w:t>
      </w:r>
    </w:p>
    <w:p w14:paraId="439C9F8E" w14:textId="7E098EFA" w:rsidR="002D6688" w:rsidRPr="00370BBC" w:rsidRDefault="002D6688" w:rsidP="00370BBC">
      <w:pPr>
        <w:spacing w:line="360" w:lineRule="auto"/>
        <w:rPr>
          <w:rFonts w:ascii="Times New Roman" w:hAnsi="Times New Roman" w:cs="Times New Roman"/>
          <w:b/>
        </w:rPr>
      </w:pPr>
    </w:p>
    <w:p w14:paraId="76AEA4A1" w14:textId="77DBBADD" w:rsidR="002B3517" w:rsidRPr="00370BBC" w:rsidRDefault="00E07E28" w:rsidP="00370BBC">
      <w:pPr>
        <w:spacing w:line="360" w:lineRule="auto"/>
        <w:jc w:val="center"/>
        <w:rPr>
          <w:rFonts w:ascii="Times New Roman" w:hAnsi="Times New Roman" w:cs="Times New Roman"/>
          <w:b/>
        </w:rPr>
      </w:pPr>
      <w:r w:rsidRPr="00370BBC">
        <w:rPr>
          <w:rFonts w:ascii="Times New Roman" w:hAnsi="Times New Roman" w:cs="Times New Roman"/>
          <w:b/>
        </w:rPr>
        <w:t xml:space="preserve">4. </w:t>
      </w:r>
      <w:r w:rsidR="002B3517" w:rsidRPr="00370BBC">
        <w:rPr>
          <w:rFonts w:ascii="Times New Roman" w:hAnsi="Times New Roman" w:cs="Times New Roman"/>
          <w:b/>
        </w:rPr>
        <w:t>Discussion</w:t>
      </w:r>
    </w:p>
    <w:p w14:paraId="24EEBC2F" w14:textId="2E28086C" w:rsidR="002B3517" w:rsidRPr="00370BBC" w:rsidRDefault="002B3517" w:rsidP="00370BBC">
      <w:pPr>
        <w:spacing w:line="360" w:lineRule="auto"/>
        <w:ind w:firstLine="284"/>
        <w:rPr>
          <w:rFonts w:ascii="Times New Roman" w:hAnsi="Times New Roman" w:cs="Times New Roman"/>
        </w:rPr>
      </w:pPr>
      <w:r w:rsidRPr="00370BBC">
        <w:rPr>
          <w:rFonts w:ascii="Times New Roman" w:hAnsi="Times New Roman" w:cs="Times New Roman"/>
        </w:rPr>
        <w:t>Female offenders have been relatively ignored in previous research (e.g</w:t>
      </w:r>
      <w:r w:rsidR="00DD462F" w:rsidRPr="00370BBC">
        <w:rPr>
          <w:rFonts w:ascii="Times New Roman" w:hAnsi="Times New Roman" w:cs="Times New Roman"/>
        </w:rPr>
        <w:t>. Bonta et al., 1995; Loucks &amp;</w:t>
      </w:r>
      <w:r w:rsidRPr="00370BBC">
        <w:rPr>
          <w:rFonts w:ascii="Times New Roman" w:hAnsi="Times New Roman" w:cs="Times New Roman"/>
        </w:rPr>
        <w:t xml:space="preserve"> Zamble, 1999; </w:t>
      </w:r>
      <w:r w:rsidR="0023764C" w:rsidRPr="00370BBC">
        <w:rPr>
          <w:rFonts w:ascii="Times New Roman" w:eastAsia="Arial" w:hAnsi="Times New Roman" w:cs="Times New Roman"/>
        </w:rPr>
        <w:t xml:space="preserve">Nicholls et al., 2015; </w:t>
      </w:r>
      <w:r w:rsidRPr="00370BBC">
        <w:rPr>
          <w:rFonts w:ascii="Times New Roman" w:hAnsi="Times New Roman" w:cs="Times New Roman"/>
        </w:rPr>
        <w:t xml:space="preserve">Soothill et al., 2002; Thornton et al., 2012). </w:t>
      </w:r>
      <w:r w:rsidR="003307C7" w:rsidRPr="00370BBC">
        <w:rPr>
          <w:rFonts w:ascii="Times New Roman" w:hAnsi="Times New Roman" w:cs="Times New Roman"/>
        </w:rPr>
        <w:t>Thus, w</w:t>
      </w:r>
      <w:r w:rsidRPr="00370BBC">
        <w:rPr>
          <w:rFonts w:ascii="Times New Roman" w:hAnsi="Times New Roman" w:cs="Times New Roman"/>
        </w:rPr>
        <w:t xml:space="preserve">ith the aim of </w:t>
      </w:r>
      <w:r w:rsidR="003307C7" w:rsidRPr="00370BBC">
        <w:rPr>
          <w:rFonts w:ascii="Times New Roman" w:hAnsi="Times New Roman" w:cs="Times New Roman"/>
        </w:rPr>
        <w:t>developing the current awareness of female criminality</w:t>
      </w:r>
      <w:r w:rsidRPr="00370BBC">
        <w:rPr>
          <w:rFonts w:ascii="Times New Roman" w:hAnsi="Times New Roman" w:cs="Times New Roman"/>
        </w:rPr>
        <w:t xml:space="preserve">, </w:t>
      </w:r>
      <w:r w:rsidR="003307C7" w:rsidRPr="00370BBC">
        <w:rPr>
          <w:rFonts w:ascii="Times New Roman" w:hAnsi="Times New Roman" w:cs="Times New Roman"/>
        </w:rPr>
        <w:t>this study adop</w:t>
      </w:r>
      <w:r w:rsidR="00083671" w:rsidRPr="00370BBC">
        <w:rPr>
          <w:rFonts w:ascii="Times New Roman" w:hAnsi="Times New Roman" w:cs="Times New Roman"/>
        </w:rPr>
        <w:t xml:space="preserve">ted a retrospective approach to </w:t>
      </w:r>
      <w:r w:rsidR="003307C7" w:rsidRPr="00370BBC">
        <w:rPr>
          <w:rFonts w:ascii="Times New Roman" w:hAnsi="Times New Roman" w:cs="Times New Roman"/>
        </w:rPr>
        <w:t xml:space="preserve">explore </w:t>
      </w:r>
      <w:r w:rsidR="00AB4C1C" w:rsidRPr="00370BBC">
        <w:rPr>
          <w:rFonts w:ascii="Times New Roman" w:hAnsi="Times New Roman" w:cs="Times New Roman"/>
        </w:rPr>
        <w:t>such</w:t>
      </w:r>
      <w:r w:rsidR="003307C7" w:rsidRPr="00370BBC">
        <w:rPr>
          <w:rFonts w:ascii="Times New Roman" w:hAnsi="Times New Roman" w:cs="Times New Roman"/>
        </w:rPr>
        <w:t xml:space="preserve"> SV offenders and their criminal histories</w:t>
      </w:r>
      <w:r w:rsidRPr="00370BBC">
        <w:rPr>
          <w:rFonts w:ascii="Times New Roman" w:hAnsi="Times New Roman" w:cs="Times New Roman"/>
        </w:rPr>
        <w:t xml:space="preserve">. The current research utilised data that ranged across a 10-year period to compare </w:t>
      </w:r>
      <w:r w:rsidRPr="00370BBC">
        <w:rPr>
          <w:rFonts w:ascii="Times New Roman" w:hAnsi="Times New Roman" w:cs="Times New Roman"/>
        </w:rPr>
        <w:lastRenderedPageBreak/>
        <w:t xml:space="preserve">the offending histories of 149 SV female offenders to 447 </w:t>
      </w:r>
      <w:r w:rsidR="00AB4C1C" w:rsidRPr="00370BBC">
        <w:rPr>
          <w:rFonts w:ascii="Times New Roman" w:hAnsi="Times New Roman" w:cs="Times New Roman"/>
        </w:rPr>
        <w:t xml:space="preserve">non-SV </w:t>
      </w:r>
      <w:r w:rsidRPr="00370BBC">
        <w:rPr>
          <w:rFonts w:ascii="Times New Roman" w:hAnsi="Times New Roman" w:cs="Times New Roman"/>
        </w:rPr>
        <w:t>female offenders (the control sample).</w:t>
      </w:r>
      <w:r w:rsidR="003A3D84" w:rsidRPr="00370BBC">
        <w:rPr>
          <w:rFonts w:ascii="Times New Roman" w:hAnsi="Times New Roman" w:cs="Times New Roman"/>
        </w:rPr>
        <w:t xml:space="preserve"> This enabled a comparison to be made, to determine if female SV offenders differed to non-SV perpetrators. </w:t>
      </w:r>
    </w:p>
    <w:p w14:paraId="3D1540A7" w14:textId="3A4D681A" w:rsidR="0009654A" w:rsidRPr="00370BBC" w:rsidRDefault="002B3517" w:rsidP="00370BBC">
      <w:pPr>
        <w:spacing w:line="360" w:lineRule="auto"/>
        <w:ind w:firstLine="284"/>
        <w:rPr>
          <w:rFonts w:ascii="Times New Roman" w:hAnsi="Times New Roman" w:cs="Times New Roman"/>
        </w:rPr>
      </w:pPr>
      <w:r w:rsidRPr="00370BBC">
        <w:rPr>
          <w:rFonts w:ascii="Times New Roman" w:hAnsi="Times New Roman" w:cs="Times New Roman"/>
        </w:rPr>
        <w:t>Offenders from both samples were compared on age at the first offence that was recorded in the database</w:t>
      </w:r>
      <w:r w:rsidR="00811BC0" w:rsidRPr="00370BBC">
        <w:rPr>
          <w:rFonts w:ascii="Times New Roman" w:hAnsi="Times New Roman" w:cs="Times New Roman"/>
        </w:rPr>
        <w:t>;</w:t>
      </w:r>
      <w:r w:rsidRPr="00370BBC">
        <w:rPr>
          <w:rFonts w:ascii="Times New Roman" w:hAnsi="Times New Roman" w:cs="Times New Roman"/>
        </w:rPr>
        <w:t xml:space="preserve"> </w:t>
      </w:r>
      <w:r w:rsidR="00811BC0" w:rsidRPr="00370BBC">
        <w:rPr>
          <w:rFonts w:ascii="Times New Roman" w:eastAsia="Arial" w:hAnsi="Times New Roman" w:cs="Times New Roman"/>
        </w:rPr>
        <w:t xml:space="preserve">no significant differences were detected between SV and control females. Nonetheless, the descriptive data adds to the sparse literature of SV female perpetrators (Nicholls et al., 2015). </w:t>
      </w:r>
      <w:r w:rsidRPr="00370BBC">
        <w:rPr>
          <w:rFonts w:ascii="Times New Roman" w:hAnsi="Times New Roman" w:cs="Times New Roman"/>
        </w:rPr>
        <w:t xml:space="preserve">While it is difficult to make comparisons with existing </w:t>
      </w:r>
      <w:r w:rsidR="00AB4C1C" w:rsidRPr="00370BBC">
        <w:rPr>
          <w:rFonts w:ascii="Times New Roman" w:hAnsi="Times New Roman" w:cs="Times New Roman"/>
        </w:rPr>
        <w:t>research</w:t>
      </w:r>
      <w:r w:rsidRPr="00370BBC">
        <w:rPr>
          <w:rFonts w:ascii="Times New Roman" w:hAnsi="Times New Roman" w:cs="Times New Roman"/>
        </w:rPr>
        <w:t xml:space="preserve">, due to the differences in when the age of the offender </w:t>
      </w:r>
      <w:r w:rsidR="00DD462F" w:rsidRPr="00370BBC">
        <w:rPr>
          <w:rFonts w:ascii="Times New Roman" w:hAnsi="Times New Roman" w:cs="Times New Roman"/>
        </w:rPr>
        <w:t>was recorded (e.g. Rettinger &amp;</w:t>
      </w:r>
      <w:r w:rsidRPr="00370BBC">
        <w:rPr>
          <w:rFonts w:ascii="Times New Roman" w:hAnsi="Times New Roman" w:cs="Times New Roman"/>
        </w:rPr>
        <w:t xml:space="preserve"> Andrews [2010] recorded the age of the offenders at the time the survey was completed, while the offender was incarcerated) </w:t>
      </w:r>
      <w:r w:rsidR="00811BC0" w:rsidRPr="00370BBC">
        <w:rPr>
          <w:rFonts w:ascii="Times New Roman" w:eastAsia="Arial" w:hAnsi="Times New Roman" w:cs="Times New Roman"/>
        </w:rPr>
        <w:t>or the specificity of offences</w:t>
      </w:r>
      <w:r w:rsidR="00AB4C1C" w:rsidRPr="00370BBC">
        <w:rPr>
          <w:rFonts w:ascii="Times New Roman" w:eastAsia="Arial" w:hAnsi="Times New Roman" w:cs="Times New Roman"/>
        </w:rPr>
        <w:t xml:space="preserve"> (e.g. intimate partner homicide, Caman et al., 2016)</w:t>
      </w:r>
      <w:r w:rsidR="00811BC0" w:rsidRPr="00370BBC">
        <w:rPr>
          <w:rFonts w:ascii="Times New Roman" w:eastAsia="Arial" w:hAnsi="Times New Roman" w:cs="Times New Roman"/>
        </w:rPr>
        <w:t>,</w:t>
      </w:r>
      <w:r w:rsidR="00811BC0" w:rsidRPr="00370BBC">
        <w:rPr>
          <w:rFonts w:ascii="Times New Roman" w:hAnsi="Times New Roman" w:cs="Times New Roman"/>
        </w:rPr>
        <w:t xml:space="preserve"> </w:t>
      </w:r>
      <w:r w:rsidRPr="00370BBC">
        <w:rPr>
          <w:rFonts w:ascii="Times New Roman" w:hAnsi="Times New Roman" w:cs="Times New Roman"/>
        </w:rPr>
        <w:t xml:space="preserve">this research will assist in painting a clearer picture of SV female offenders. </w:t>
      </w:r>
      <w:r w:rsidR="0009654A" w:rsidRPr="00370BBC">
        <w:rPr>
          <w:rFonts w:ascii="Times New Roman" w:hAnsi="Times New Roman" w:cs="Times New Roman"/>
        </w:rPr>
        <w:t>SV female offenders, in the current research, generally reflected the ages reported for SV perpetrators in previous literature, in terms of both the age at the first offence and the age at the time of committing the SV crime (e.g. Murdoch et al., 2012; Thornton et al., 2012).</w:t>
      </w:r>
      <w:r w:rsidR="0047619B" w:rsidRPr="00370BBC">
        <w:rPr>
          <w:rFonts w:ascii="Times New Roman" w:hAnsi="Times New Roman" w:cs="Times New Roman"/>
        </w:rPr>
        <w:t xml:space="preserve"> </w:t>
      </w:r>
      <w:r w:rsidRPr="00370BBC">
        <w:rPr>
          <w:rFonts w:ascii="Times New Roman" w:hAnsi="Times New Roman" w:cs="Times New Roman"/>
        </w:rPr>
        <w:t xml:space="preserve">In </w:t>
      </w:r>
      <w:r w:rsidR="0009654A" w:rsidRPr="00370BBC">
        <w:rPr>
          <w:rFonts w:ascii="Times New Roman" w:hAnsi="Times New Roman" w:cs="Times New Roman"/>
        </w:rPr>
        <w:t>regards to</w:t>
      </w:r>
      <w:r w:rsidRPr="00370BBC">
        <w:rPr>
          <w:rFonts w:ascii="Times New Roman" w:hAnsi="Times New Roman" w:cs="Times New Roman"/>
        </w:rPr>
        <w:t xml:space="preserve"> previous convictions, 72.3% of the SV sample (</w:t>
      </w:r>
      <w:r w:rsidRPr="00370BBC">
        <w:rPr>
          <w:rFonts w:ascii="Times New Roman" w:hAnsi="Times New Roman" w:cs="Times New Roman"/>
          <w:i/>
        </w:rPr>
        <w:t>n</w:t>
      </w:r>
      <w:r w:rsidRPr="00370BBC">
        <w:rPr>
          <w:rFonts w:ascii="Times New Roman" w:hAnsi="Times New Roman" w:cs="Times New Roman"/>
        </w:rPr>
        <w:t xml:space="preserve"> = 149) had </w:t>
      </w:r>
      <w:r w:rsidR="0047619B" w:rsidRPr="00370BBC">
        <w:rPr>
          <w:rFonts w:ascii="Times New Roman" w:hAnsi="Times New Roman" w:cs="Times New Roman"/>
        </w:rPr>
        <w:t>one</w:t>
      </w:r>
      <w:r w:rsidRPr="00370BBC">
        <w:rPr>
          <w:rFonts w:ascii="Times New Roman" w:hAnsi="Times New Roman" w:cs="Times New Roman"/>
        </w:rPr>
        <w:t xml:space="preserve"> or more offences recorded in their criminal history, comparable to the 68.2% of Rettinger and Andrews (2010) violent female sample. The remaining 27.7% of the SV female offenders had not been held responsible for a prior crime, during the given time frame. </w:t>
      </w:r>
      <w:r w:rsidR="0023764C" w:rsidRPr="00370BBC">
        <w:rPr>
          <w:rFonts w:ascii="Times New Roman" w:hAnsi="Times New Roman" w:cs="Times New Roman"/>
        </w:rPr>
        <w:t xml:space="preserve">The </w:t>
      </w:r>
      <w:r w:rsidR="0009654A" w:rsidRPr="00370BBC">
        <w:rPr>
          <w:rFonts w:ascii="Times New Roman" w:hAnsi="Times New Roman" w:cs="Times New Roman"/>
        </w:rPr>
        <w:t xml:space="preserve">frequency of offending </w:t>
      </w:r>
      <w:r w:rsidRPr="00370BBC">
        <w:rPr>
          <w:rFonts w:ascii="Times New Roman" w:hAnsi="Times New Roman" w:cs="Times New Roman"/>
        </w:rPr>
        <w:t xml:space="preserve">did not differ significantly between the </w:t>
      </w:r>
      <w:r w:rsidR="0009654A" w:rsidRPr="00370BBC">
        <w:rPr>
          <w:rFonts w:ascii="Times New Roman" w:hAnsi="Times New Roman" w:cs="Times New Roman"/>
        </w:rPr>
        <w:t xml:space="preserve">SV and </w:t>
      </w:r>
      <w:r w:rsidR="006A34A9" w:rsidRPr="00370BBC">
        <w:rPr>
          <w:rFonts w:ascii="Times New Roman" w:hAnsi="Times New Roman" w:cs="Times New Roman"/>
        </w:rPr>
        <w:t>control</w:t>
      </w:r>
      <w:r w:rsidR="0009654A" w:rsidRPr="00370BBC">
        <w:rPr>
          <w:rFonts w:ascii="Times New Roman" w:hAnsi="Times New Roman" w:cs="Times New Roman"/>
        </w:rPr>
        <w:t xml:space="preserve"> </w:t>
      </w:r>
      <w:r w:rsidRPr="00370BBC">
        <w:rPr>
          <w:rFonts w:ascii="Times New Roman" w:hAnsi="Times New Roman" w:cs="Times New Roman"/>
        </w:rPr>
        <w:t>samples.</w:t>
      </w:r>
    </w:p>
    <w:p w14:paraId="477906D0" w14:textId="28E7F1F8" w:rsidR="002B3517" w:rsidRPr="00370BBC" w:rsidRDefault="00FD0E28" w:rsidP="00370BBC">
      <w:pPr>
        <w:widowControl w:val="0"/>
        <w:autoSpaceDE w:val="0"/>
        <w:autoSpaceDN w:val="0"/>
        <w:adjustRightInd w:val="0"/>
        <w:spacing w:line="360" w:lineRule="auto"/>
        <w:ind w:firstLine="284"/>
        <w:rPr>
          <w:rFonts w:ascii="Times New Roman" w:hAnsi="Times New Roman" w:cs="Times New Roman"/>
        </w:rPr>
      </w:pPr>
      <w:r w:rsidRPr="00370BBC">
        <w:rPr>
          <w:rFonts w:ascii="Times New Roman" w:eastAsia="Arial" w:hAnsi="Times New Roman" w:cs="Times New Roman"/>
        </w:rPr>
        <w:t xml:space="preserve">Across the four crime categorisation schemes, </w:t>
      </w:r>
      <w:r w:rsidR="00FE0C49" w:rsidRPr="00370BBC">
        <w:rPr>
          <w:rFonts w:ascii="Times New Roman" w:eastAsia="Arial" w:hAnsi="Times New Roman" w:cs="Times New Roman"/>
        </w:rPr>
        <w:t xml:space="preserve">SV </w:t>
      </w:r>
      <w:r w:rsidRPr="00370BBC">
        <w:rPr>
          <w:rFonts w:ascii="Times New Roman" w:eastAsia="Arial" w:hAnsi="Times New Roman" w:cs="Times New Roman"/>
        </w:rPr>
        <w:t>females were more likely to have a prior conviction for violent offences,</w:t>
      </w:r>
      <w:r w:rsidR="0009654A" w:rsidRPr="00370BBC">
        <w:rPr>
          <w:rFonts w:ascii="Times New Roman" w:eastAsia="Arial" w:hAnsi="Times New Roman" w:cs="Times New Roman"/>
        </w:rPr>
        <w:t xml:space="preserve"> compared</w:t>
      </w:r>
      <w:r w:rsidRPr="00370BBC">
        <w:rPr>
          <w:rFonts w:ascii="Times New Roman" w:eastAsia="Arial" w:hAnsi="Times New Roman" w:cs="Times New Roman"/>
        </w:rPr>
        <w:t xml:space="preserve"> with per</w:t>
      </w:r>
      <w:r w:rsidR="0009654A" w:rsidRPr="00370BBC">
        <w:rPr>
          <w:rFonts w:ascii="Times New Roman" w:eastAsia="Arial" w:hAnsi="Times New Roman" w:cs="Times New Roman"/>
        </w:rPr>
        <w:t xml:space="preserve">petrators in the control sample, thus lending support </w:t>
      </w:r>
      <w:r w:rsidRPr="00370BBC">
        <w:rPr>
          <w:rFonts w:ascii="Times New Roman" w:eastAsia="Arial" w:hAnsi="Times New Roman" w:cs="Times New Roman"/>
        </w:rPr>
        <w:t>to previous literature that has stated the presence of general violence and aggression in violent female offender’s criminal histories (</w:t>
      </w:r>
      <w:r w:rsidR="0009654A" w:rsidRPr="00370BBC">
        <w:rPr>
          <w:rFonts w:ascii="Times New Roman" w:eastAsia="Arial" w:hAnsi="Times New Roman" w:cs="Times New Roman"/>
        </w:rPr>
        <w:t xml:space="preserve">e.g. </w:t>
      </w:r>
      <w:r w:rsidRPr="00370BBC">
        <w:rPr>
          <w:rFonts w:ascii="Times New Roman" w:eastAsia="Arial" w:hAnsi="Times New Roman" w:cs="Times New Roman"/>
        </w:rPr>
        <w:t xml:space="preserve">Moffitt et al., 2001; Pollock et al., 2006; Thornton et al., 2012). </w:t>
      </w:r>
      <w:r w:rsidR="00FE0C49" w:rsidRPr="00370BBC">
        <w:rPr>
          <w:rFonts w:ascii="Times New Roman" w:hAnsi="Times New Roman" w:cs="Times New Roman"/>
        </w:rPr>
        <w:t>Moreover, robbery has been argued to be less likely to appear in the prior offences of females (Pollock et al., 2006), with the current research reporting 3.4% of the SV sample having committed robbery.</w:t>
      </w:r>
      <w:r w:rsidR="00FE0C49" w:rsidRPr="00370BBC">
        <w:rPr>
          <w:rFonts w:ascii="Times New Roman" w:eastAsia="Arial" w:hAnsi="Times New Roman" w:cs="Times New Roman"/>
        </w:rPr>
        <w:t xml:space="preserve"> Whereas, t</w:t>
      </w:r>
      <w:r w:rsidRPr="00370BBC">
        <w:rPr>
          <w:rFonts w:ascii="Times New Roman" w:eastAsia="Arial" w:hAnsi="Times New Roman" w:cs="Times New Roman"/>
        </w:rPr>
        <w:t xml:space="preserve">heft-related crimes have been identified in the offending history of violent female perpetrators (e.g. Pollock et al., 2006), yet the current research identified such offences to be more likely associated with </w:t>
      </w:r>
      <w:r w:rsidR="0009654A" w:rsidRPr="00370BBC">
        <w:rPr>
          <w:rFonts w:ascii="Times New Roman" w:eastAsia="Arial" w:hAnsi="Times New Roman" w:cs="Times New Roman"/>
        </w:rPr>
        <w:t>females in the control sample. This highlights the dissimilarities apparent between SV and non-SV female offenders.</w:t>
      </w:r>
      <w:r w:rsidR="00FE0C49" w:rsidRPr="00370BBC">
        <w:rPr>
          <w:rFonts w:ascii="Times New Roman" w:eastAsia="Arial" w:hAnsi="Times New Roman" w:cs="Times New Roman"/>
        </w:rPr>
        <w:t xml:space="preserve"> Further,</w:t>
      </w:r>
      <w:r w:rsidR="002B3517" w:rsidRPr="00370BBC">
        <w:rPr>
          <w:rFonts w:ascii="Times New Roman" w:hAnsi="Times New Roman" w:cs="Times New Roman"/>
        </w:rPr>
        <w:t xml:space="preserve"> earlier research</w:t>
      </w:r>
      <w:r w:rsidR="00FE0C49" w:rsidRPr="00370BBC">
        <w:rPr>
          <w:rFonts w:ascii="Times New Roman" w:hAnsi="Times New Roman" w:cs="Times New Roman"/>
        </w:rPr>
        <w:t xml:space="preserve"> reported</w:t>
      </w:r>
      <w:r w:rsidR="002B3517" w:rsidRPr="00370BBC">
        <w:rPr>
          <w:rFonts w:ascii="Times New Roman" w:hAnsi="Times New Roman" w:cs="Times New Roman"/>
        </w:rPr>
        <w:t xml:space="preserve"> criminal damage was likely to appear in the criminal histor</w:t>
      </w:r>
      <w:r w:rsidR="00DD462F" w:rsidRPr="00370BBC">
        <w:rPr>
          <w:rFonts w:ascii="Times New Roman" w:hAnsi="Times New Roman" w:cs="Times New Roman"/>
        </w:rPr>
        <w:t>ies of SV offenders (Howard &amp;</w:t>
      </w:r>
      <w:r w:rsidR="002B3517" w:rsidRPr="00370BBC">
        <w:rPr>
          <w:rFonts w:ascii="Times New Roman" w:hAnsi="Times New Roman" w:cs="Times New Roman"/>
        </w:rPr>
        <w:t xml:space="preserve"> Dixon, 2013; Pollock et al., 2006; Thornton et al., 2012)</w:t>
      </w:r>
      <w:r w:rsidR="00FE0C49" w:rsidRPr="00370BBC">
        <w:rPr>
          <w:rFonts w:ascii="Times New Roman" w:hAnsi="Times New Roman" w:cs="Times New Roman"/>
        </w:rPr>
        <w:t>; yet, although not significantly different, a higher proportion of non-SV females had convictions for criminal damage</w:t>
      </w:r>
      <w:r w:rsidR="002B3517" w:rsidRPr="00370BBC">
        <w:rPr>
          <w:rFonts w:ascii="Times New Roman" w:hAnsi="Times New Roman" w:cs="Times New Roman"/>
        </w:rPr>
        <w:t xml:space="preserve"> </w:t>
      </w:r>
    </w:p>
    <w:p w14:paraId="0907301C" w14:textId="6BB8E91E" w:rsidR="002B3517" w:rsidRPr="00370BBC" w:rsidRDefault="002B3517" w:rsidP="00370BBC">
      <w:pPr>
        <w:spacing w:line="360" w:lineRule="auto"/>
        <w:ind w:firstLine="284"/>
        <w:rPr>
          <w:rFonts w:ascii="Times New Roman" w:hAnsi="Times New Roman" w:cs="Times New Roman"/>
        </w:rPr>
      </w:pPr>
      <w:r w:rsidRPr="00370BBC">
        <w:rPr>
          <w:rFonts w:ascii="Times New Roman" w:hAnsi="Times New Roman" w:cs="Times New Roman"/>
        </w:rPr>
        <w:lastRenderedPageBreak/>
        <w:t>Interestingly, the offence of kidnapping was not recorded in the SV or control groups</w:t>
      </w:r>
      <w:r w:rsidR="009F2E68" w:rsidRPr="00370BBC">
        <w:rPr>
          <w:rFonts w:ascii="Times New Roman" w:hAnsi="Times New Roman" w:cs="Times New Roman"/>
        </w:rPr>
        <w:t>; in research by Soothill and colleagues</w:t>
      </w:r>
      <w:r w:rsidRPr="00370BBC">
        <w:rPr>
          <w:rFonts w:ascii="Times New Roman" w:hAnsi="Times New Roman" w:cs="Times New Roman"/>
        </w:rPr>
        <w:t xml:space="preserve"> (2002), kidnapping was found in male offenders who went on to commit murder. Liu, Francis and Soothill (2008) delved into this topic of research, in consideration of gender, and found that 282 offenders in the sample, of which 14 were females, had a conviction of kidnapping. Yet again,</w:t>
      </w:r>
      <w:r w:rsidR="009F2E68" w:rsidRPr="00370BBC">
        <w:rPr>
          <w:rFonts w:ascii="Times New Roman" w:hAnsi="Times New Roman" w:cs="Times New Roman"/>
        </w:rPr>
        <w:t xml:space="preserve"> other research</w:t>
      </w:r>
      <w:r w:rsidRPr="00370BBC">
        <w:rPr>
          <w:rFonts w:ascii="Times New Roman" w:hAnsi="Times New Roman" w:cs="Times New Roman"/>
        </w:rPr>
        <w:t xml:space="preserve"> did not record any offences of abduction</w:t>
      </w:r>
      <w:r w:rsidR="009F2E68" w:rsidRPr="00370BBC">
        <w:rPr>
          <w:rFonts w:ascii="Times New Roman" w:hAnsi="Times New Roman" w:cs="Times New Roman"/>
        </w:rPr>
        <w:t xml:space="preserve"> in the sample (Rossegger et al., 2009)</w:t>
      </w:r>
      <w:r w:rsidRPr="00370BBC">
        <w:rPr>
          <w:rFonts w:ascii="Times New Roman" w:hAnsi="Times New Roman" w:cs="Times New Roman"/>
        </w:rPr>
        <w:t>. Consequently, the findings are mixed and would benefit from further insight.</w:t>
      </w:r>
    </w:p>
    <w:p w14:paraId="5E43CC99" w14:textId="77777777" w:rsidR="002D6688" w:rsidRPr="00370BBC" w:rsidRDefault="002D6688" w:rsidP="00370BBC">
      <w:pPr>
        <w:spacing w:line="360" w:lineRule="auto"/>
        <w:ind w:firstLine="284"/>
        <w:rPr>
          <w:rFonts w:ascii="Times New Roman" w:hAnsi="Times New Roman" w:cs="Times New Roman"/>
        </w:rPr>
      </w:pPr>
    </w:p>
    <w:p w14:paraId="647419C3" w14:textId="2B1B8C44" w:rsidR="00E94F72" w:rsidRPr="00387159" w:rsidRDefault="00387159" w:rsidP="00370BBC">
      <w:pPr>
        <w:spacing w:line="360" w:lineRule="auto"/>
        <w:rPr>
          <w:rFonts w:ascii="Times New Roman" w:hAnsi="Times New Roman" w:cs="Times New Roman"/>
          <w:b/>
        </w:rPr>
      </w:pPr>
      <w:bookmarkStart w:id="0" w:name="_Toc467082134"/>
      <w:r w:rsidRPr="00387159">
        <w:rPr>
          <w:rFonts w:ascii="Times New Roman" w:hAnsi="Times New Roman" w:cs="Times New Roman"/>
          <w:b/>
        </w:rPr>
        <w:t>4.1</w:t>
      </w:r>
      <w:r w:rsidR="00E94F72" w:rsidRPr="00387159">
        <w:rPr>
          <w:rFonts w:ascii="Times New Roman" w:hAnsi="Times New Roman" w:cs="Times New Roman"/>
          <w:b/>
        </w:rPr>
        <w:t xml:space="preserve"> Implications</w:t>
      </w:r>
      <w:bookmarkEnd w:id="0"/>
    </w:p>
    <w:p w14:paraId="78C00174" w14:textId="2B1A9B25" w:rsidR="00E94F72" w:rsidRPr="00370BBC" w:rsidRDefault="00E94F72" w:rsidP="00370BBC">
      <w:pPr>
        <w:widowControl w:val="0"/>
        <w:tabs>
          <w:tab w:val="left" w:pos="720"/>
          <w:tab w:val="left" w:pos="1440"/>
          <w:tab w:val="left" w:pos="2160"/>
          <w:tab w:val="left" w:pos="2880"/>
          <w:tab w:val="left" w:pos="3600"/>
          <w:tab w:val="left" w:pos="4320"/>
        </w:tabs>
        <w:autoSpaceDE w:val="0"/>
        <w:autoSpaceDN w:val="0"/>
        <w:adjustRightInd w:val="0"/>
        <w:spacing w:line="360" w:lineRule="auto"/>
        <w:ind w:firstLine="284"/>
        <w:rPr>
          <w:rFonts w:ascii="Times New Roman" w:eastAsia="Arial" w:hAnsi="Times New Roman" w:cs="Times New Roman"/>
        </w:rPr>
      </w:pPr>
      <w:r w:rsidRPr="00370BBC">
        <w:rPr>
          <w:rFonts w:ascii="Times New Roman" w:eastAsia="Arial" w:hAnsi="Times New Roman" w:cs="Times New Roman"/>
        </w:rPr>
        <w:t xml:space="preserve">Within the general area of forensic psychology, a number of significant relationships have emerged between researchers and practitioners; this has developed into a strong partnership </w:t>
      </w:r>
      <w:r w:rsidR="003A3D84" w:rsidRPr="00370BBC">
        <w:rPr>
          <w:rFonts w:ascii="Times New Roman" w:eastAsia="Arial" w:hAnsi="Times New Roman" w:cs="Times New Roman"/>
        </w:rPr>
        <w:t xml:space="preserve">that </w:t>
      </w:r>
      <w:r w:rsidRPr="00370BBC">
        <w:rPr>
          <w:rFonts w:ascii="Times New Roman" w:eastAsia="Arial" w:hAnsi="Times New Roman" w:cs="Times New Roman"/>
        </w:rPr>
        <w:t>benefits both parties, resulting in a demand for evidence-based research, with outcomes that may have a subsequent impact on operational practice</w:t>
      </w:r>
      <w:r w:rsidR="00833A4C" w:rsidRPr="00370BBC">
        <w:rPr>
          <w:rFonts w:ascii="Times New Roman" w:eastAsia="Arial" w:hAnsi="Times New Roman" w:cs="Times New Roman"/>
        </w:rPr>
        <w:t xml:space="preserve"> in the community (Taylor, Snook, Bennell, &amp; Porter</w:t>
      </w:r>
      <w:r w:rsidRPr="00370BBC">
        <w:rPr>
          <w:rFonts w:ascii="Times New Roman" w:eastAsia="Arial" w:hAnsi="Times New Roman" w:cs="Times New Roman"/>
        </w:rPr>
        <w:t>, 2</w:t>
      </w:r>
      <w:r w:rsidR="009F2E68" w:rsidRPr="00370BBC">
        <w:rPr>
          <w:rFonts w:ascii="Times New Roman" w:eastAsia="Arial" w:hAnsi="Times New Roman" w:cs="Times New Roman"/>
        </w:rPr>
        <w:t>015). For example, Wermink and colleagues</w:t>
      </w:r>
      <w:r w:rsidRPr="00370BBC">
        <w:rPr>
          <w:rFonts w:ascii="Times New Roman" w:eastAsia="Arial" w:hAnsi="Times New Roman" w:cs="Times New Roman"/>
        </w:rPr>
        <w:t xml:space="preserve"> (2016) highlighted the use of empirical research to inform the sentencing of offenders, in addition to other judicial and practical decisions, such as the type of action, treatment, community management and</w:t>
      </w:r>
      <w:r w:rsidR="00833A4C" w:rsidRPr="00370BBC">
        <w:rPr>
          <w:rFonts w:ascii="Times New Roman" w:eastAsia="Arial" w:hAnsi="Times New Roman" w:cs="Times New Roman"/>
        </w:rPr>
        <w:t xml:space="preserve"> supervision needs (Craig, </w:t>
      </w:r>
      <w:r w:rsidR="00833A4C" w:rsidRPr="00370BBC">
        <w:rPr>
          <w:rFonts w:ascii="Times New Roman" w:hAnsi="Times New Roman" w:cs="Times New Roman"/>
        </w:rPr>
        <w:t>Beech, &amp; Cortoni</w:t>
      </w:r>
      <w:r w:rsidRPr="00370BBC">
        <w:rPr>
          <w:rFonts w:ascii="Times New Roman" w:eastAsia="Arial" w:hAnsi="Times New Roman" w:cs="Times New Roman"/>
        </w:rPr>
        <w:t>, 2013; Hilton, Harris, &amp; Ri</w:t>
      </w:r>
      <w:r w:rsidR="00833A4C" w:rsidRPr="00370BBC">
        <w:rPr>
          <w:rFonts w:ascii="Times New Roman" w:eastAsia="Arial" w:hAnsi="Times New Roman" w:cs="Times New Roman"/>
        </w:rPr>
        <w:t>ce, 2010; Soothill, Francis, &amp; Liu, 2008</w:t>
      </w:r>
      <w:r w:rsidRPr="00370BBC">
        <w:rPr>
          <w:rFonts w:ascii="Times New Roman" w:eastAsia="Arial" w:hAnsi="Times New Roman" w:cs="Times New Roman"/>
        </w:rPr>
        <w:t xml:space="preserve">). </w:t>
      </w:r>
      <w:r w:rsidR="005D7EA9" w:rsidRPr="00370BBC">
        <w:rPr>
          <w:rFonts w:ascii="Times New Roman" w:eastAsia="Arial" w:hAnsi="Times New Roman" w:cs="Times New Roman"/>
        </w:rPr>
        <w:t>What is more, Zagar, Grove and Busch (2013) reported the need for policies to review violence due to the impact this has, in terms of the costs to society and increasing demands on the prison system. As a result of the recent economic crisis and cuts to the police force in the UK, it is necessary to adapt, develop and implement cost-effective approaches.</w:t>
      </w:r>
      <w:r w:rsidR="00FE0C49" w:rsidRPr="00370BBC">
        <w:rPr>
          <w:rFonts w:ascii="Times New Roman" w:eastAsia="Arial" w:hAnsi="Times New Roman" w:cs="Times New Roman"/>
        </w:rPr>
        <w:t xml:space="preserve"> In addition, t</w:t>
      </w:r>
      <w:r w:rsidRPr="00370BBC">
        <w:rPr>
          <w:rFonts w:ascii="Times New Roman" w:eastAsia="Arial" w:hAnsi="Times New Roman" w:cs="Times New Roman"/>
        </w:rPr>
        <w:t>he assessment of risk by practitioners is essential (Hollin, 2009), as a practitioner must make decisions about offenders that may lead to the public being at risk if the practitioner was to make the wrong decision. Furthermore, the predictors for further criminality may differ according to the offender and the crime that they commit, as if offenders are not a homogenous group they would require different risk assessment tools</w:t>
      </w:r>
      <w:r w:rsidR="00776A90">
        <w:rPr>
          <w:rFonts w:ascii="Times New Roman" w:eastAsia="Arial" w:hAnsi="Times New Roman" w:cs="Times New Roman"/>
        </w:rPr>
        <w:t xml:space="preserve"> (Hollin, 2009). T</w:t>
      </w:r>
      <w:r w:rsidRPr="00370BBC">
        <w:rPr>
          <w:rFonts w:ascii="Times New Roman" w:eastAsia="Arial" w:hAnsi="Times New Roman" w:cs="Times New Roman"/>
        </w:rPr>
        <w:t xml:space="preserve">here are practical implications of differentiating between violent and nonviolent offenders; the presence of differences between these perpetrators would suggest the allocation of resources should therefore differ according to the type of offender </w:t>
      </w:r>
      <w:r w:rsidR="00FE0C49" w:rsidRPr="00370BBC">
        <w:rPr>
          <w:rFonts w:ascii="Times New Roman" w:eastAsia="Arial" w:hAnsi="Times New Roman" w:cs="Times New Roman"/>
        </w:rPr>
        <w:t xml:space="preserve">and the subsequent risk of harm to society </w:t>
      </w:r>
      <w:r w:rsidRPr="00370BBC">
        <w:rPr>
          <w:rFonts w:ascii="Times New Roman" w:eastAsia="Arial" w:hAnsi="Times New Roman" w:cs="Times New Roman"/>
        </w:rPr>
        <w:t>(Lai, Zeng, &amp; Chu, 2015).</w:t>
      </w:r>
      <w:r w:rsidR="00FE0C49" w:rsidRPr="00370BBC">
        <w:rPr>
          <w:rFonts w:ascii="Times New Roman" w:eastAsia="Arial" w:hAnsi="Times New Roman" w:cs="Times New Roman"/>
          <w:b/>
        </w:rPr>
        <w:t xml:space="preserve"> </w:t>
      </w:r>
      <w:r w:rsidR="00FE0C49" w:rsidRPr="00370BBC">
        <w:rPr>
          <w:rFonts w:ascii="Times New Roman" w:eastAsia="Arial" w:hAnsi="Times New Roman" w:cs="Times New Roman"/>
        </w:rPr>
        <w:t>Thus, the current findings lend insight into SV female offenders and their criminal histories, and how they may – or may not – differ from non-SV female perpetrators.</w:t>
      </w:r>
    </w:p>
    <w:p w14:paraId="781F2993" w14:textId="6E801847" w:rsidR="00E94F72" w:rsidRPr="00370BBC" w:rsidRDefault="00387159" w:rsidP="00387159">
      <w:pPr>
        <w:widowControl w:val="0"/>
        <w:tabs>
          <w:tab w:val="left" w:pos="720"/>
          <w:tab w:val="left" w:pos="1440"/>
          <w:tab w:val="left" w:pos="2160"/>
          <w:tab w:val="left" w:pos="2880"/>
          <w:tab w:val="left" w:pos="3600"/>
          <w:tab w:val="left" w:pos="4320"/>
        </w:tabs>
        <w:autoSpaceDE w:val="0"/>
        <w:autoSpaceDN w:val="0"/>
        <w:adjustRightInd w:val="0"/>
        <w:spacing w:line="360" w:lineRule="auto"/>
        <w:ind w:firstLine="284"/>
        <w:rPr>
          <w:rFonts w:ascii="Times New Roman" w:eastAsia="Arial" w:hAnsi="Times New Roman" w:cs="Times New Roman"/>
        </w:rPr>
      </w:pPr>
      <w:r>
        <w:rPr>
          <w:rFonts w:ascii="Times New Roman" w:hAnsi="Times New Roman" w:cs="Times New Roman"/>
          <w:b/>
        </w:rPr>
        <w:t>4.1</w:t>
      </w:r>
      <w:r w:rsidR="00E94F72" w:rsidRPr="00370BBC">
        <w:rPr>
          <w:rFonts w:ascii="Times New Roman" w:hAnsi="Times New Roman" w:cs="Times New Roman"/>
          <w:b/>
        </w:rPr>
        <w:t>.1 Theoretical implications.</w:t>
      </w:r>
      <w:r w:rsidR="00E94F72" w:rsidRPr="00370BBC">
        <w:rPr>
          <w:rFonts w:ascii="Times New Roman" w:hAnsi="Times New Roman" w:cs="Times New Roman"/>
          <w:b/>
          <w:i/>
        </w:rPr>
        <w:t xml:space="preserve"> </w:t>
      </w:r>
      <w:r w:rsidR="00E150DB" w:rsidRPr="00370BBC">
        <w:rPr>
          <w:rFonts w:ascii="Times New Roman" w:eastAsia="Arial" w:hAnsi="Times New Roman" w:cs="Times New Roman"/>
        </w:rPr>
        <w:t xml:space="preserve">Explorations into female offenders is </w:t>
      </w:r>
      <w:r w:rsidR="00E94F72" w:rsidRPr="00370BBC">
        <w:rPr>
          <w:rFonts w:ascii="Times New Roman" w:eastAsia="Arial" w:hAnsi="Times New Roman" w:cs="Times New Roman"/>
        </w:rPr>
        <w:t>limited, with a failure to agree if theories of crime can be applied to both sexes (</w:t>
      </w:r>
      <w:r w:rsidR="0047619B" w:rsidRPr="00370BBC">
        <w:rPr>
          <w:rFonts w:ascii="Times New Roman" w:eastAsia="Arial" w:hAnsi="Times New Roman" w:cs="Times New Roman"/>
        </w:rPr>
        <w:t xml:space="preserve">e.g. </w:t>
      </w:r>
      <w:r w:rsidR="00833A4C" w:rsidRPr="00370BBC">
        <w:rPr>
          <w:rFonts w:ascii="Times New Roman" w:eastAsia="Arial" w:hAnsi="Times New Roman" w:cs="Times New Roman"/>
        </w:rPr>
        <w:t>Alarid et al.</w:t>
      </w:r>
      <w:r w:rsidR="00E94F72" w:rsidRPr="00370BBC">
        <w:rPr>
          <w:rFonts w:ascii="Times New Roman" w:eastAsia="Arial" w:hAnsi="Times New Roman" w:cs="Times New Roman"/>
        </w:rPr>
        <w:t xml:space="preserve">, 2000; </w:t>
      </w:r>
      <w:r w:rsidR="00E94F72" w:rsidRPr="00370BBC">
        <w:rPr>
          <w:rFonts w:ascii="Times New Roman" w:eastAsia="Arial" w:hAnsi="Times New Roman" w:cs="Times New Roman"/>
        </w:rPr>
        <w:lastRenderedPageBreak/>
        <w:t xml:space="preserve">Benda, 2005; Giordano, Cernkovich, &amp; Holland, 2003; Kruttschnitt, </w:t>
      </w:r>
      <w:r w:rsidR="00833A4C" w:rsidRPr="00370BBC">
        <w:rPr>
          <w:rFonts w:ascii="Times New Roman" w:eastAsiaTheme="minorHAnsi" w:hAnsi="Times New Roman" w:cs="Times New Roman"/>
        </w:rPr>
        <w:t>Uggen, &amp; Shelton,</w:t>
      </w:r>
      <w:r w:rsidR="00833A4C" w:rsidRPr="00370BBC">
        <w:rPr>
          <w:rFonts w:ascii="Times New Roman" w:eastAsia="Arial" w:hAnsi="Times New Roman" w:cs="Times New Roman"/>
        </w:rPr>
        <w:t xml:space="preserve"> </w:t>
      </w:r>
      <w:r w:rsidR="00E94F72" w:rsidRPr="00370BBC">
        <w:rPr>
          <w:rFonts w:ascii="Times New Roman" w:eastAsia="Arial" w:hAnsi="Times New Roman" w:cs="Times New Roman"/>
        </w:rPr>
        <w:t xml:space="preserve">2000). </w:t>
      </w:r>
      <w:r w:rsidR="003A3D84" w:rsidRPr="00370BBC">
        <w:rPr>
          <w:rFonts w:ascii="Times New Roman" w:eastAsia="Arial" w:hAnsi="Times New Roman" w:cs="Times New Roman"/>
        </w:rPr>
        <w:t>W</w:t>
      </w:r>
      <w:r w:rsidR="00E94F72" w:rsidRPr="00370BBC">
        <w:rPr>
          <w:rFonts w:ascii="Times New Roman" w:eastAsia="Arial" w:hAnsi="Times New Roman" w:cs="Times New Roman"/>
        </w:rPr>
        <w:t xml:space="preserve">hile further details (e.g. peers, relationships, motivations) would be necessary to comment on specific theories of crime, the current </w:t>
      </w:r>
      <w:r w:rsidR="003A3D84" w:rsidRPr="00370BBC">
        <w:rPr>
          <w:rFonts w:ascii="Times New Roman" w:eastAsia="Arial" w:hAnsi="Times New Roman" w:cs="Times New Roman"/>
        </w:rPr>
        <w:t xml:space="preserve">research </w:t>
      </w:r>
      <w:r w:rsidR="00E94F72" w:rsidRPr="00370BBC">
        <w:rPr>
          <w:rFonts w:ascii="Times New Roman" w:eastAsia="Arial" w:hAnsi="Times New Roman" w:cs="Times New Roman"/>
        </w:rPr>
        <w:t>suggests that theory must consider</w:t>
      </w:r>
      <w:r w:rsidR="0047619B" w:rsidRPr="00370BBC">
        <w:rPr>
          <w:rFonts w:ascii="Times New Roman" w:eastAsia="Arial" w:hAnsi="Times New Roman" w:cs="Times New Roman"/>
        </w:rPr>
        <w:t xml:space="preserve"> both</w:t>
      </w:r>
      <w:r w:rsidR="00E94F72" w:rsidRPr="00370BBC">
        <w:rPr>
          <w:rFonts w:ascii="Times New Roman" w:eastAsia="Arial" w:hAnsi="Times New Roman" w:cs="Times New Roman"/>
        </w:rPr>
        <w:t xml:space="preserve"> the gender of the offender</w:t>
      </w:r>
      <w:r w:rsidR="0047619B" w:rsidRPr="00370BBC">
        <w:rPr>
          <w:rFonts w:ascii="Times New Roman" w:eastAsia="Arial" w:hAnsi="Times New Roman" w:cs="Times New Roman"/>
        </w:rPr>
        <w:t xml:space="preserve"> and the type of crimes they commit,</w:t>
      </w:r>
      <w:r w:rsidR="00E94F72" w:rsidRPr="00370BBC">
        <w:rPr>
          <w:rFonts w:ascii="Times New Roman" w:eastAsia="Arial" w:hAnsi="Times New Roman" w:cs="Times New Roman"/>
        </w:rPr>
        <w:t xml:space="preserve"> and </w:t>
      </w:r>
      <w:r w:rsidR="0047619B" w:rsidRPr="00370BBC">
        <w:rPr>
          <w:rFonts w:ascii="Times New Roman" w:eastAsia="Arial" w:hAnsi="Times New Roman" w:cs="Times New Roman"/>
        </w:rPr>
        <w:t xml:space="preserve">thus </w:t>
      </w:r>
      <w:r w:rsidR="00E94F72" w:rsidRPr="00370BBC">
        <w:rPr>
          <w:rFonts w:ascii="Times New Roman" w:eastAsia="Arial" w:hAnsi="Times New Roman" w:cs="Times New Roman"/>
        </w:rPr>
        <w:t xml:space="preserve">should not treat </w:t>
      </w:r>
      <w:r w:rsidR="0047619B" w:rsidRPr="00370BBC">
        <w:rPr>
          <w:rFonts w:ascii="Times New Roman" w:eastAsia="Arial" w:hAnsi="Times New Roman" w:cs="Times New Roman"/>
        </w:rPr>
        <w:t xml:space="preserve">perpetrators </w:t>
      </w:r>
      <w:r w:rsidR="00E94F72" w:rsidRPr="00370BBC">
        <w:rPr>
          <w:rFonts w:ascii="Times New Roman" w:eastAsia="Arial" w:hAnsi="Times New Roman" w:cs="Times New Roman"/>
        </w:rPr>
        <w:t>as a homogenous group.</w:t>
      </w:r>
    </w:p>
    <w:p w14:paraId="0A9CDE17" w14:textId="0D097F00" w:rsidR="00E94F72" w:rsidRPr="00370BBC" w:rsidRDefault="00387159" w:rsidP="00370BBC">
      <w:pPr>
        <w:spacing w:line="360" w:lineRule="auto"/>
        <w:ind w:firstLine="284"/>
        <w:rPr>
          <w:rFonts w:ascii="Times New Roman" w:eastAsia="Arial" w:hAnsi="Times New Roman" w:cs="Times New Roman"/>
        </w:rPr>
      </w:pPr>
      <w:r>
        <w:rPr>
          <w:rFonts w:ascii="Times New Roman" w:hAnsi="Times New Roman" w:cs="Times New Roman"/>
          <w:b/>
        </w:rPr>
        <w:t>4.1</w:t>
      </w:r>
      <w:r w:rsidR="00E94F72" w:rsidRPr="00370BBC">
        <w:rPr>
          <w:rFonts w:ascii="Times New Roman" w:hAnsi="Times New Roman" w:cs="Times New Roman"/>
          <w:b/>
        </w:rPr>
        <w:t>.2 Practical implications.</w:t>
      </w:r>
      <w:r w:rsidR="00E94F72" w:rsidRPr="00370BBC">
        <w:rPr>
          <w:rFonts w:ascii="Times New Roman" w:hAnsi="Times New Roman" w:cs="Times New Roman"/>
          <w:b/>
          <w:i/>
        </w:rPr>
        <w:t xml:space="preserve"> </w:t>
      </w:r>
      <w:r w:rsidR="005F0D76" w:rsidRPr="00370BBC">
        <w:rPr>
          <w:rFonts w:ascii="Times New Roman" w:hAnsi="Times New Roman" w:cs="Times New Roman"/>
        </w:rPr>
        <w:t>A</w:t>
      </w:r>
      <w:r w:rsidR="00E94F72" w:rsidRPr="00370BBC">
        <w:rPr>
          <w:rFonts w:ascii="Times New Roman" w:hAnsi="Times New Roman" w:cs="Times New Roman"/>
        </w:rPr>
        <w:t>s noted, in terms of differences between violent and nonviolent criminals, this has implications for the criminal justice system, such as allocating resources appropriately to those at most risk of harm to society (Lai et al., 2015).</w:t>
      </w:r>
      <w:r w:rsidR="005F0D76" w:rsidRPr="00370BBC">
        <w:rPr>
          <w:rFonts w:ascii="Times New Roman" w:eastAsia="Arial" w:hAnsi="Times New Roman" w:cs="Times New Roman"/>
        </w:rPr>
        <w:t xml:space="preserve"> </w:t>
      </w:r>
      <w:r w:rsidR="00E94F72" w:rsidRPr="00370BBC">
        <w:rPr>
          <w:rFonts w:ascii="Times New Roman" w:eastAsia="Arial" w:hAnsi="Times New Roman" w:cs="Times New Roman"/>
        </w:rPr>
        <w:t>Additionally, Soothill and colleagues (2002) stressed the value of understanding criminal careers for those within the criminal justice system; in particular, offender characteristics, criminal history and the severity of the crime have been argued to have an impact on this decision-making (Spohn, 2000; Wermink et al., 2016).</w:t>
      </w:r>
      <w:r w:rsidR="00E94F72" w:rsidRPr="00370BBC">
        <w:rPr>
          <w:rFonts w:ascii="Times New Roman" w:eastAsia="Arial" w:hAnsi="Times New Roman" w:cs="Times New Roman"/>
          <w:b/>
          <w:bCs/>
        </w:rPr>
        <w:t xml:space="preserve"> </w:t>
      </w:r>
      <w:r w:rsidR="005D7EA9" w:rsidRPr="00370BBC">
        <w:rPr>
          <w:rFonts w:ascii="Times New Roman" w:hAnsi="Times New Roman" w:cs="Times New Roman"/>
        </w:rPr>
        <w:t>V</w:t>
      </w:r>
      <w:r w:rsidR="00E94F72" w:rsidRPr="00370BBC">
        <w:rPr>
          <w:rFonts w:ascii="Times New Roman" w:hAnsi="Times New Roman" w:cs="Times New Roman"/>
        </w:rPr>
        <w:t xml:space="preserve">iolent offending was recorded in </w:t>
      </w:r>
      <w:r w:rsidR="00E150DB" w:rsidRPr="00370BBC">
        <w:rPr>
          <w:rFonts w:ascii="Times New Roman" w:hAnsi="Times New Roman" w:cs="Times New Roman"/>
        </w:rPr>
        <w:t>this female sample</w:t>
      </w:r>
      <w:r w:rsidR="00E94F72" w:rsidRPr="00370BBC">
        <w:rPr>
          <w:rFonts w:ascii="Times New Roman" w:hAnsi="Times New Roman" w:cs="Times New Roman"/>
        </w:rPr>
        <w:t xml:space="preserve">, with differences found between women in the SV and control samples; this enhances the current claims for more attention to be turned to females in research (e.g. Nicholls et al., 2015). Moreover, as established </w:t>
      </w:r>
      <w:r w:rsidR="00E150DB" w:rsidRPr="00370BBC">
        <w:rPr>
          <w:rFonts w:ascii="Times New Roman" w:hAnsi="Times New Roman" w:cs="Times New Roman"/>
        </w:rPr>
        <w:t>earlier</w:t>
      </w:r>
      <w:r w:rsidR="00E94F72" w:rsidRPr="00370BBC">
        <w:rPr>
          <w:rFonts w:ascii="Times New Roman" w:hAnsi="Times New Roman" w:cs="Times New Roman"/>
        </w:rPr>
        <w:t xml:space="preserve">, decisions relating to the likes of sentencing and parole are often influenced by the defendant’s gender </w:t>
      </w:r>
      <w:r w:rsidR="00833A4C" w:rsidRPr="00370BBC">
        <w:rPr>
          <w:rFonts w:ascii="Times New Roman" w:hAnsi="Times New Roman" w:cs="Times New Roman"/>
        </w:rPr>
        <w:t xml:space="preserve">(e.g. Tillyer, </w:t>
      </w:r>
      <w:r w:rsidR="00833A4C" w:rsidRPr="00370BBC">
        <w:rPr>
          <w:rFonts w:ascii="Times New Roman" w:eastAsia="Arial" w:hAnsi="Times New Roman" w:cs="Times New Roman"/>
        </w:rPr>
        <w:t>Hartley, &amp; Ward</w:t>
      </w:r>
      <w:r w:rsidR="00E94F72" w:rsidRPr="00370BBC">
        <w:rPr>
          <w:rFonts w:ascii="Times New Roman" w:hAnsi="Times New Roman" w:cs="Times New Roman"/>
        </w:rPr>
        <w:t>, 2015); thus, the current findings go some way in informing and demonstrating the criminality displayed by females (e.g. West</w:t>
      </w:r>
      <w:r w:rsidR="00833A4C" w:rsidRPr="00370BBC">
        <w:rPr>
          <w:rFonts w:ascii="Times New Roman" w:eastAsia="Arial" w:hAnsi="Times New Roman" w:cs="Times New Roman"/>
        </w:rPr>
        <w:t xml:space="preserve"> et al.</w:t>
      </w:r>
      <w:r w:rsidR="00E94F72" w:rsidRPr="00370BBC">
        <w:rPr>
          <w:rFonts w:ascii="Times New Roman" w:eastAsia="Arial" w:hAnsi="Times New Roman" w:cs="Times New Roman"/>
        </w:rPr>
        <w:t xml:space="preserve">, </w:t>
      </w:r>
      <w:r w:rsidR="00E94F72" w:rsidRPr="00370BBC">
        <w:rPr>
          <w:rFonts w:ascii="Times New Roman" w:hAnsi="Times New Roman" w:cs="Times New Roman"/>
        </w:rPr>
        <w:t>2011).</w:t>
      </w:r>
    </w:p>
    <w:p w14:paraId="078DB256" w14:textId="49ACF9B0" w:rsidR="009825FD" w:rsidRPr="00370BBC" w:rsidRDefault="00E94F72" w:rsidP="00370BBC">
      <w:pPr>
        <w:spacing w:line="360" w:lineRule="auto"/>
        <w:ind w:firstLine="284"/>
        <w:rPr>
          <w:rFonts w:ascii="Times New Roman" w:eastAsia="Cochin" w:hAnsi="Times New Roman" w:cs="Times New Roman"/>
        </w:rPr>
      </w:pPr>
      <w:r w:rsidRPr="00370BBC">
        <w:rPr>
          <w:rFonts w:ascii="Times New Roman" w:hAnsi="Times New Roman" w:cs="Times New Roman"/>
        </w:rPr>
        <w:t xml:space="preserve">In consideration of the crime categorisation schemes, applying </w:t>
      </w:r>
      <w:r w:rsidR="00E150DB" w:rsidRPr="00370BBC">
        <w:rPr>
          <w:rFonts w:ascii="Times New Roman" w:hAnsi="Times New Roman" w:cs="Times New Roman"/>
        </w:rPr>
        <w:t>each set of</w:t>
      </w:r>
      <w:r w:rsidRPr="00370BBC">
        <w:rPr>
          <w:rFonts w:ascii="Times New Roman" w:hAnsi="Times New Roman" w:cs="Times New Roman"/>
        </w:rPr>
        <w:t xml:space="preserve"> crime categories detected differences and relationships within the data. Thus, this questions whether specific offence categories would be beneficial to research and practitioners, as utilising broader crime categories risks hiding </w:t>
      </w:r>
      <w:r w:rsidR="009F2E68" w:rsidRPr="00370BBC">
        <w:rPr>
          <w:rFonts w:ascii="Times New Roman" w:hAnsi="Times New Roman" w:cs="Times New Roman"/>
        </w:rPr>
        <w:t>important details. Harris and colleagues</w:t>
      </w:r>
      <w:r w:rsidRPr="00370BBC">
        <w:rPr>
          <w:rFonts w:ascii="Times New Roman" w:hAnsi="Times New Roman" w:cs="Times New Roman"/>
        </w:rPr>
        <w:t xml:space="preserve"> (2009) recommended using fewer offence categories arguing it may be more advantageous in terms of methodology. Yet this could be argued to be undesirable due to the risk of grouping offenders who would otherwise be categorised differently, if more specific crime types were used. Similarly, Youngs</w:t>
      </w:r>
      <w:r w:rsidR="00833A4C" w:rsidRPr="00370BBC">
        <w:rPr>
          <w:rFonts w:ascii="Times New Roman" w:hAnsi="Times New Roman" w:cs="Times New Roman"/>
        </w:rPr>
        <w:t>, Ioannou and Eagles</w:t>
      </w:r>
      <w:r w:rsidRPr="00370BBC">
        <w:rPr>
          <w:rFonts w:ascii="Times New Roman" w:hAnsi="Times New Roman" w:cs="Times New Roman"/>
        </w:rPr>
        <w:t xml:space="preserve"> (2016) considered the limitations of using broad crime categories, warning that a perpetrator</w:t>
      </w:r>
      <w:r w:rsidR="005F0D76" w:rsidRPr="00370BBC">
        <w:rPr>
          <w:rFonts w:ascii="Times New Roman" w:hAnsi="Times New Roman" w:cs="Times New Roman"/>
        </w:rPr>
        <w:t>’</w:t>
      </w:r>
      <w:r w:rsidRPr="00370BBC">
        <w:rPr>
          <w:rFonts w:ascii="Times New Roman" w:hAnsi="Times New Roman" w:cs="Times New Roman"/>
        </w:rPr>
        <w:t xml:space="preserve">s criminality could be oversimplified and thus not give an accurate representation of their offending. </w:t>
      </w:r>
      <w:r w:rsidRPr="00370BBC">
        <w:rPr>
          <w:rFonts w:ascii="Times New Roman" w:eastAsia="Cochin" w:hAnsi="Times New Roman" w:cs="Times New Roman"/>
        </w:rPr>
        <w:t xml:space="preserve">On the other hand, a limitation of using too many categories is the inclusion of minor crime categories, such as traffic offences, which do not demonstrate </w:t>
      </w:r>
      <w:r w:rsidR="00833A4C" w:rsidRPr="00370BBC">
        <w:rPr>
          <w:rFonts w:ascii="Times New Roman" w:eastAsia="Cochin" w:hAnsi="Times New Roman" w:cs="Times New Roman"/>
        </w:rPr>
        <w:t xml:space="preserve">serious offences (Horning, </w:t>
      </w:r>
      <w:r w:rsidR="00833A4C" w:rsidRPr="00370BBC">
        <w:rPr>
          <w:rFonts w:ascii="Times New Roman" w:hAnsi="Times New Roman" w:cs="Times New Roman"/>
        </w:rPr>
        <w:t>Salfati, &amp; Crawford</w:t>
      </w:r>
      <w:r w:rsidRPr="00370BBC">
        <w:rPr>
          <w:rFonts w:ascii="Times New Roman" w:eastAsia="Cochin" w:hAnsi="Times New Roman" w:cs="Times New Roman"/>
        </w:rPr>
        <w:t>, 2010) and could therefore be argued to be meaningless; similarly, Brame, Mulvey, Piquero and Schubert (2014) questioned the use of ‘other’ and ‘miscellaneous’ categories. Adding support for the need for consistency amon</w:t>
      </w:r>
      <w:r w:rsidR="00833A4C" w:rsidRPr="00370BBC">
        <w:rPr>
          <w:rFonts w:ascii="Times New Roman" w:eastAsia="Cochin" w:hAnsi="Times New Roman" w:cs="Times New Roman"/>
        </w:rPr>
        <w:t xml:space="preserve">gst research, Nieuwbeerta, </w:t>
      </w:r>
      <w:r w:rsidR="00833A4C" w:rsidRPr="00370BBC">
        <w:rPr>
          <w:rFonts w:ascii="Times New Roman" w:hAnsi="Times New Roman" w:cs="Times New Roman"/>
        </w:rPr>
        <w:t>Blokland, Piquero and Sweeten</w:t>
      </w:r>
      <w:r w:rsidRPr="00370BBC">
        <w:rPr>
          <w:rFonts w:ascii="Times New Roman" w:eastAsia="Cochin" w:hAnsi="Times New Roman" w:cs="Times New Roman"/>
        </w:rPr>
        <w:t xml:space="preserve"> (2011) noted difficulties in making comparisons amongst research as a result of the different </w:t>
      </w:r>
      <w:r w:rsidRPr="00370BBC">
        <w:rPr>
          <w:rFonts w:ascii="Times New Roman" w:eastAsia="Cochin" w:hAnsi="Times New Roman" w:cs="Times New Roman"/>
        </w:rPr>
        <w:lastRenderedPageBreak/>
        <w:t>categories used. What is more, considering the use of categories has importance</w:t>
      </w:r>
      <w:r w:rsidR="005F0D76" w:rsidRPr="00370BBC">
        <w:rPr>
          <w:rFonts w:ascii="Times New Roman" w:eastAsia="Cochin" w:hAnsi="Times New Roman" w:cs="Times New Roman"/>
        </w:rPr>
        <w:t xml:space="preserve"> implications</w:t>
      </w:r>
      <w:r w:rsidRPr="00370BBC">
        <w:rPr>
          <w:rFonts w:ascii="Times New Roman" w:eastAsia="Cochin" w:hAnsi="Times New Roman" w:cs="Times New Roman"/>
        </w:rPr>
        <w:t xml:space="preserve"> to practitioners (e.g. Loeber &amp; Ahonen, 2014)</w:t>
      </w:r>
      <w:r w:rsidR="00FE0C49" w:rsidRPr="00370BBC">
        <w:rPr>
          <w:rFonts w:ascii="Times New Roman" w:eastAsia="Cochin" w:hAnsi="Times New Roman" w:cs="Times New Roman"/>
        </w:rPr>
        <w:t>.</w:t>
      </w:r>
      <w:r w:rsidR="006E703E" w:rsidRPr="00370BBC">
        <w:rPr>
          <w:rFonts w:ascii="Times New Roman" w:eastAsia="Cochin" w:hAnsi="Times New Roman" w:cs="Times New Roman"/>
        </w:rPr>
        <w:t xml:space="preserve"> </w:t>
      </w:r>
    </w:p>
    <w:p w14:paraId="32D545E6" w14:textId="77777777" w:rsidR="009825FD" w:rsidRPr="00370BBC" w:rsidRDefault="009825FD" w:rsidP="00370BBC">
      <w:pPr>
        <w:spacing w:line="360" w:lineRule="auto"/>
        <w:ind w:firstLine="284"/>
        <w:rPr>
          <w:rFonts w:ascii="Times New Roman" w:eastAsia="Cochin" w:hAnsi="Times New Roman" w:cs="Times New Roman"/>
        </w:rPr>
      </w:pPr>
    </w:p>
    <w:p w14:paraId="262DC08F" w14:textId="4269CEE8" w:rsidR="002B3517" w:rsidRPr="00370BBC" w:rsidRDefault="00387159" w:rsidP="00387159">
      <w:pPr>
        <w:spacing w:line="360" w:lineRule="auto"/>
        <w:rPr>
          <w:rFonts w:ascii="Times New Roman" w:hAnsi="Times New Roman" w:cs="Times New Roman"/>
          <w:b/>
        </w:rPr>
      </w:pPr>
      <w:r>
        <w:rPr>
          <w:rFonts w:ascii="Times New Roman" w:hAnsi="Times New Roman" w:cs="Times New Roman"/>
          <w:b/>
        </w:rPr>
        <w:t>4.2</w:t>
      </w:r>
      <w:r w:rsidR="00E07E28" w:rsidRPr="00370BBC">
        <w:rPr>
          <w:rFonts w:ascii="Times New Roman" w:hAnsi="Times New Roman" w:cs="Times New Roman"/>
          <w:b/>
        </w:rPr>
        <w:t xml:space="preserve"> </w:t>
      </w:r>
      <w:r w:rsidR="002B3517" w:rsidRPr="00370BBC">
        <w:rPr>
          <w:rFonts w:ascii="Times New Roman" w:hAnsi="Times New Roman" w:cs="Times New Roman"/>
          <w:b/>
        </w:rPr>
        <w:t>Limitations</w:t>
      </w:r>
    </w:p>
    <w:p w14:paraId="09A1926D" w14:textId="475D7E71" w:rsidR="002B3517" w:rsidRPr="00370BBC" w:rsidRDefault="00264F4F" w:rsidP="00370BBC">
      <w:pPr>
        <w:spacing w:line="360" w:lineRule="auto"/>
        <w:ind w:firstLine="284"/>
        <w:rPr>
          <w:rFonts w:ascii="Times New Roman" w:hAnsi="Times New Roman" w:cs="Times New Roman"/>
        </w:rPr>
      </w:pPr>
      <w:r w:rsidRPr="00370BBC">
        <w:rPr>
          <w:rFonts w:ascii="Times New Roman" w:hAnsi="Times New Roman" w:cs="Times New Roman"/>
        </w:rPr>
        <w:t>Access to police data is valuable to research;</w:t>
      </w:r>
      <w:r w:rsidR="002B3517" w:rsidRPr="00370BBC">
        <w:rPr>
          <w:rFonts w:ascii="Times New Roman" w:hAnsi="Times New Roman" w:cs="Times New Roman"/>
        </w:rPr>
        <w:t xml:space="preserve"> the use of </w:t>
      </w:r>
      <w:r w:rsidRPr="00370BBC">
        <w:rPr>
          <w:rFonts w:ascii="Times New Roman" w:hAnsi="Times New Roman" w:cs="Times New Roman"/>
        </w:rPr>
        <w:t xml:space="preserve">such </w:t>
      </w:r>
      <w:r w:rsidR="002B3517" w:rsidRPr="00370BBC">
        <w:rPr>
          <w:rFonts w:ascii="Times New Roman" w:hAnsi="Times New Roman" w:cs="Times New Roman"/>
        </w:rPr>
        <w:t>data provides researchers with a way to investigate a variety of fo</w:t>
      </w:r>
      <w:r w:rsidR="00DD462F" w:rsidRPr="00370BBC">
        <w:rPr>
          <w:rFonts w:ascii="Times New Roman" w:hAnsi="Times New Roman" w:cs="Times New Roman"/>
        </w:rPr>
        <w:t>rensic topics (Alison, Snook, &amp;</w:t>
      </w:r>
      <w:r w:rsidR="002B3517" w:rsidRPr="00370BBC">
        <w:rPr>
          <w:rFonts w:ascii="Times New Roman" w:hAnsi="Times New Roman" w:cs="Times New Roman"/>
        </w:rPr>
        <w:t xml:space="preserve"> Stein, 2001). However, police data is not without its limitations.</w:t>
      </w:r>
      <w:r w:rsidR="00083671" w:rsidRPr="00370BBC">
        <w:rPr>
          <w:rFonts w:ascii="Times New Roman" w:hAnsi="Times New Roman" w:cs="Times New Roman"/>
        </w:rPr>
        <w:t xml:space="preserve"> </w:t>
      </w:r>
      <w:r w:rsidR="005F0D76" w:rsidRPr="00370BBC">
        <w:rPr>
          <w:rFonts w:ascii="Times New Roman" w:eastAsia="Arial" w:hAnsi="Times New Roman" w:cs="Times New Roman"/>
        </w:rPr>
        <w:t>T</w:t>
      </w:r>
      <w:r w:rsidRPr="00370BBC">
        <w:rPr>
          <w:rFonts w:ascii="Times New Roman" w:eastAsia="Arial" w:hAnsi="Times New Roman" w:cs="Times New Roman"/>
        </w:rPr>
        <w:t>he information documented was for police investigations (Alison et al., 2001), where the goal is to achieve a conviction of the guilty offender(s), as opposed to research purposes (Almond, McManus, &amp; Ward, 2013; Canter &amp; Alison, 2003) and as such the research design and methodology was not a primary consideration (i.e. other details not considered to be relevant to conviction might have been overlooked). Moreover, archival data may differ, depending on the differences in “record-keeping policies and practices” (Arthur et al., 2001, p. 9), which would be applicable both on an individual basis (individual differences in recording details from one case to another) and also as a poli</w:t>
      </w:r>
      <w:r w:rsidR="00833A4C" w:rsidRPr="00370BBC">
        <w:rPr>
          <w:rFonts w:ascii="Times New Roman" w:eastAsia="Arial" w:hAnsi="Times New Roman" w:cs="Times New Roman"/>
        </w:rPr>
        <w:t>ce force (Alison et al.</w:t>
      </w:r>
      <w:r w:rsidRPr="00370BBC">
        <w:rPr>
          <w:rFonts w:ascii="Times New Roman" w:eastAsia="Arial" w:hAnsi="Times New Roman" w:cs="Times New Roman"/>
        </w:rPr>
        <w:t>, 2001)</w:t>
      </w:r>
      <w:r w:rsidR="00165876" w:rsidRPr="00370BBC">
        <w:rPr>
          <w:rFonts w:ascii="Times New Roman" w:hAnsi="Times New Roman" w:cs="Times New Roman"/>
        </w:rPr>
        <w:t xml:space="preserve">. </w:t>
      </w:r>
      <w:r w:rsidR="00A26013" w:rsidRPr="00370BBC">
        <w:rPr>
          <w:rFonts w:ascii="Times New Roman" w:eastAsia="Arial" w:hAnsi="Times New Roman" w:cs="Times New Roman"/>
        </w:rPr>
        <w:t>Further, an additional limitation of this data is, of course, that the data were provided by a single police force; thus, the offenders may be representative of that area only (Devon and Cornwall) and may not, therefore, ref</w:t>
      </w:r>
      <w:r w:rsidR="00083671" w:rsidRPr="00370BBC">
        <w:rPr>
          <w:rFonts w:ascii="Times New Roman" w:eastAsia="Arial" w:hAnsi="Times New Roman" w:cs="Times New Roman"/>
        </w:rPr>
        <w:t>lect offenders in other areas. T</w:t>
      </w:r>
      <w:r w:rsidR="00A26013" w:rsidRPr="00370BBC">
        <w:rPr>
          <w:rFonts w:ascii="Times New Roman" w:eastAsia="Arial" w:hAnsi="Times New Roman" w:cs="Times New Roman"/>
        </w:rPr>
        <w:t>his is not unusual, h</w:t>
      </w:r>
      <w:r w:rsidR="00833A4C" w:rsidRPr="00370BBC">
        <w:rPr>
          <w:rFonts w:ascii="Times New Roman" w:eastAsia="Arial" w:hAnsi="Times New Roman" w:cs="Times New Roman"/>
        </w:rPr>
        <w:t xml:space="preserve">owever; for example, Cook, </w:t>
      </w:r>
      <w:r w:rsidR="00833A4C" w:rsidRPr="00370BBC">
        <w:rPr>
          <w:rFonts w:ascii="Times New Roman" w:hAnsi="Times New Roman" w:cs="Times New Roman"/>
        </w:rPr>
        <w:t>Ludwig and Braga</w:t>
      </w:r>
      <w:r w:rsidR="00A26013" w:rsidRPr="00370BBC">
        <w:rPr>
          <w:rFonts w:ascii="Times New Roman" w:eastAsia="Arial" w:hAnsi="Times New Roman" w:cs="Times New Roman"/>
        </w:rPr>
        <w:t xml:space="preserve"> (2005) faced similar restrictions. The location of the police force must also be considered; the present data were from a force based in a rural area and so the findings may differ from those using samples drawn from urban locations</w:t>
      </w:r>
    </w:p>
    <w:p w14:paraId="742DA42E" w14:textId="2DA9A927" w:rsidR="00264F4F" w:rsidRPr="00370BBC" w:rsidRDefault="00264F4F" w:rsidP="00370BBC">
      <w:pPr>
        <w:spacing w:line="360" w:lineRule="auto"/>
        <w:ind w:firstLine="284"/>
        <w:rPr>
          <w:rFonts w:ascii="Times New Roman" w:hAnsi="Times New Roman" w:cs="Times New Roman"/>
        </w:rPr>
      </w:pPr>
      <w:r w:rsidRPr="00370BBC">
        <w:rPr>
          <w:rFonts w:ascii="Times New Roman" w:eastAsia="Arial" w:hAnsi="Times New Roman" w:cs="Times New Roman"/>
        </w:rPr>
        <w:t>Another limitation of the current data is that the follow-up period within the data were limited from April 2001; consequently, the data were likely to represent only a snapshot of the offender’s criminal history. Therefore, any offences recorded before this have not been included and it cannot be guaranteed that the first offence recorded in the dataset was an offender’s first crime in their criminal history for perpetrators in both the SV and control samples. This has implications for the age of the offender at the first offence, as it cannot be guaranteed that this is the offender’s first offence committed. Similarly, it cannot be ascertained whether SV offenders had committed additional, or more serious, SV crimes other than those recorded in the dataset. This has a number of implications; firstly, those SV offenders who have committed the same SV offence previously, and could thus be argued to be serial offenders, may differ from those who have committed an SV crime once (see DeLis</w:t>
      </w:r>
      <w:r w:rsidR="00833A4C" w:rsidRPr="00370BBC">
        <w:rPr>
          <w:rFonts w:ascii="Times New Roman" w:eastAsia="Arial" w:hAnsi="Times New Roman" w:cs="Times New Roman"/>
        </w:rPr>
        <w:t xml:space="preserve">i &amp; Scherer, 2006; Wright, </w:t>
      </w:r>
      <w:r w:rsidR="00833A4C" w:rsidRPr="00370BBC">
        <w:rPr>
          <w:rFonts w:ascii="Times New Roman" w:eastAsia="Arial" w:hAnsi="Times New Roman" w:cs="Times New Roman"/>
          <w:kern w:val="2"/>
        </w:rPr>
        <w:t>Pratt, &amp; DeLisi</w:t>
      </w:r>
      <w:r w:rsidRPr="00370BBC">
        <w:rPr>
          <w:rFonts w:ascii="Times New Roman" w:eastAsia="Arial" w:hAnsi="Times New Roman" w:cs="Times New Roman"/>
        </w:rPr>
        <w:t xml:space="preserve">, 2008). Nevertheless, perpetrators in Ganpat et al.’s (2014) attempted and completed murder samples held previous convictions for attempted </w:t>
      </w:r>
      <w:r w:rsidRPr="00370BBC">
        <w:rPr>
          <w:rFonts w:ascii="Times New Roman" w:eastAsia="Arial" w:hAnsi="Times New Roman" w:cs="Times New Roman"/>
        </w:rPr>
        <w:lastRenderedPageBreak/>
        <w:t>and/or complete murders; the researchers noted that the purpose of the research was to explore SV criminal histories, regardless of whether offenders had such prior offences. Ganpat et al. (2014) analysed the data containing those with SV previous offences and also without, concluding that this did not have any great differences in their findings. Similarly, it cannot be determined whether any offenders in the control sample had a SV crime in their criminal history prior to 2001. For the control sample, this would be problematic based on the criteria for their inclusion; yet, other research that has used matched-case controls cannot certify that the control sample did not contain offenders with SV previous convictions that were unknown to the police (e.g. Clarke et al., 2016; Soothill et al., 2002), and thus it is evident that this is a limitation associat</w:t>
      </w:r>
      <w:r w:rsidR="00DE58BB" w:rsidRPr="00370BBC">
        <w:rPr>
          <w:rFonts w:ascii="Times New Roman" w:eastAsia="Arial" w:hAnsi="Times New Roman" w:cs="Times New Roman"/>
        </w:rPr>
        <w:t xml:space="preserve">ed with the type of data used. </w:t>
      </w:r>
    </w:p>
    <w:p w14:paraId="0BB8295F" w14:textId="1D2C2B23" w:rsidR="00E94F72" w:rsidRPr="00370BBC" w:rsidRDefault="002B3517" w:rsidP="00370BBC">
      <w:pPr>
        <w:spacing w:line="360" w:lineRule="auto"/>
        <w:ind w:firstLine="284"/>
        <w:rPr>
          <w:rFonts w:ascii="Times New Roman" w:hAnsi="Times New Roman" w:cs="Times New Roman"/>
        </w:rPr>
      </w:pPr>
      <w:r w:rsidRPr="00370BBC">
        <w:rPr>
          <w:rFonts w:ascii="Times New Roman" w:hAnsi="Times New Roman" w:cs="Times New Roman"/>
        </w:rPr>
        <w:t xml:space="preserve">There are also issues in relating the findings with literature; for example, some research considers the impact of additional factors, such as IPV (Thornton et al., 2012), with descriptive information (such as age) being recorded at different stages and varying samples being employed (e.g. prison vs. student population). Additionally, </w:t>
      </w:r>
      <w:r w:rsidR="00264F4F" w:rsidRPr="00370BBC">
        <w:rPr>
          <w:rFonts w:ascii="Times New Roman" w:hAnsi="Times New Roman" w:cs="Times New Roman"/>
        </w:rPr>
        <w:t>a weakness of the sample is the small proportion of SV female offenders with previous convictions (</w:t>
      </w:r>
      <w:r w:rsidR="00264F4F" w:rsidRPr="00370BBC">
        <w:rPr>
          <w:rFonts w:ascii="Times New Roman" w:hAnsi="Times New Roman" w:cs="Times New Roman"/>
          <w:i/>
        </w:rPr>
        <w:t>n</w:t>
      </w:r>
      <w:r w:rsidR="00264F4F" w:rsidRPr="00370BBC">
        <w:rPr>
          <w:rFonts w:ascii="Times New Roman" w:hAnsi="Times New Roman" w:cs="Times New Roman"/>
        </w:rPr>
        <w:t xml:space="preserve">=149). However, </w:t>
      </w:r>
      <w:r w:rsidRPr="00370BBC">
        <w:rPr>
          <w:rFonts w:ascii="Times New Roman" w:hAnsi="Times New Roman" w:cs="Times New Roman"/>
        </w:rPr>
        <w:t xml:space="preserve">research has </w:t>
      </w:r>
      <w:r w:rsidR="00264F4F" w:rsidRPr="00370BBC">
        <w:rPr>
          <w:rFonts w:ascii="Times New Roman" w:hAnsi="Times New Roman" w:cs="Times New Roman"/>
        </w:rPr>
        <w:t xml:space="preserve">generally </w:t>
      </w:r>
      <w:r w:rsidRPr="00370BBC">
        <w:rPr>
          <w:rFonts w:ascii="Times New Roman" w:hAnsi="Times New Roman" w:cs="Times New Roman"/>
        </w:rPr>
        <w:t xml:space="preserve">noted the shortage of research on </w:t>
      </w:r>
      <w:r w:rsidR="00264F4F" w:rsidRPr="00370BBC">
        <w:rPr>
          <w:rFonts w:ascii="Times New Roman" w:hAnsi="Times New Roman" w:cs="Times New Roman"/>
        </w:rPr>
        <w:t xml:space="preserve">SV </w:t>
      </w:r>
      <w:r w:rsidRPr="00370BBC">
        <w:rPr>
          <w:rFonts w:ascii="Times New Roman" w:hAnsi="Times New Roman" w:cs="Times New Roman"/>
        </w:rPr>
        <w:t>offences committed by female offenders, due to l</w:t>
      </w:r>
      <w:r w:rsidR="00DD462F" w:rsidRPr="00370BBC">
        <w:rPr>
          <w:rFonts w:ascii="Times New Roman" w:hAnsi="Times New Roman" w:cs="Times New Roman"/>
        </w:rPr>
        <w:t>ow murder arrest rates (Chan &amp;</w:t>
      </w:r>
      <w:r w:rsidRPr="00370BBC">
        <w:rPr>
          <w:rFonts w:ascii="Times New Roman" w:hAnsi="Times New Roman" w:cs="Times New Roman"/>
        </w:rPr>
        <w:t xml:space="preserve"> Frei, 2013) </w:t>
      </w:r>
      <w:r w:rsidR="00264F4F" w:rsidRPr="00370BBC">
        <w:rPr>
          <w:rFonts w:ascii="Times New Roman" w:hAnsi="Times New Roman" w:cs="Times New Roman"/>
        </w:rPr>
        <w:t xml:space="preserve">and </w:t>
      </w:r>
      <w:r w:rsidR="00833A4C" w:rsidRPr="00370BBC">
        <w:rPr>
          <w:rFonts w:ascii="Times New Roman" w:hAnsi="Times New Roman" w:cs="Times New Roman"/>
        </w:rPr>
        <w:t xml:space="preserve">small </w:t>
      </w:r>
      <w:r w:rsidR="009F2E68" w:rsidRPr="00370BBC">
        <w:rPr>
          <w:rFonts w:ascii="Times New Roman" w:hAnsi="Times New Roman" w:cs="Times New Roman"/>
        </w:rPr>
        <w:t>proportions of SV females</w:t>
      </w:r>
      <w:r w:rsidR="00833A4C" w:rsidRPr="00370BBC">
        <w:rPr>
          <w:rFonts w:ascii="Times New Roman" w:hAnsi="Times New Roman" w:cs="Times New Roman"/>
        </w:rPr>
        <w:t xml:space="preserve"> (e.g. Rossegger et al. [2009]</w:t>
      </w:r>
      <w:r w:rsidRPr="00370BBC">
        <w:rPr>
          <w:rFonts w:ascii="Times New Roman" w:hAnsi="Times New Roman" w:cs="Times New Roman"/>
        </w:rPr>
        <w:t xml:space="preserve"> u</w:t>
      </w:r>
      <w:r w:rsidR="00264F4F" w:rsidRPr="00370BBC">
        <w:rPr>
          <w:rFonts w:ascii="Times New Roman" w:hAnsi="Times New Roman" w:cs="Times New Roman"/>
        </w:rPr>
        <w:t>sed</w:t>
      </w:r>
      <w:r w:rsidRPr="00370BBC">
        <w:rPr>
          <w:rFonts w:ascii="Times New Roman" w:hAnsi="Times New Roman" w:cs="Times New Roman"/>
        </w:rPr>
        <w:t xml:space="preserve"> a sample of</w:t>
      </w:r>
      <w:r w:rsidR="00264F4F" w:rsidRPr="00370BBC">
        <w:rPr>
          <w:rFonts w:ascii="Times New Roman" w:hAnsi="Times New Roman" w:cs="Times New Roman"/>
        </w:rPr>
        <w:t xml:space="preserve"> only six female</w:t>
      </w:r>
      <w:r w:rsidRPr="00370BBC">
        <w:rPr>
          <w:rFonts w:ascii="Times New Roman" w:hAnsi="Times New Roman" w:cs="Times New Roman"/>
        </w:rPr>
        <w:t xml:space="preserve"> homicide perpetrators</w:t>
      </w:r>
      <w:r w:rsidR="00833A4C" w:rsidRPr="00370BBC">
        <w:rPr>
          <w:rFonts w:ascii="Times New Roman" w:hAnsi="Times New Roman" w:cs="Times New Roman"/>
        </w:rPr>
        <w:t>)</w:t>
      </w:r>
      <w:r w:rsidRPr="00370BBC">
        <w:rPr>
          <w:rFonts w:ascii="Times New Roman" w:hAnsi="Times New Roman" w:cs="Times New Roman"/>
        </w:rPr>
        <w:t xml:space="preserve">. In comparison with previous research, this investigation has a </w:t>
      </w:r>
      <w:r w:rsidR="00B34AB5" w:rsidRPr="00370BBC">
        <w:rPr>
          <w:rFonts w:ascii="Times New Roman" w:hAnsi="Times New Roman" w:cs="Times New Roman"/>
        </w:rPr>
        <w:t xml:space="preserve">relatively large </w:t>
      </w:r>
      <w:r w:rsidRPr="00370BBC">
        <w:rPr>
          <w:rFonts w:ascii="Times New Roman" w:hAnsi="Times New Roman" w:cs="Times New Roman"/>
        </w:rPr>
        <w:t xml:space="preserve">sample size for a criminal female population; </w:t>
      </w:r>
      <w:r w:rsidR="00A26013" w:rsidRPr="00370BBC">
        <w:rPr>
          <w:rFonts w:ascii="Times New Roman" w:hAnsi="Times New Roman" w:cs="Times New Roman"/>
        </w:rPr>
        <w:t xml:space="preserve">other </w:t>
      </w:r>
      <w:r w:rsidRPr="00370BBC">
        <w:rPr>
          <w:rFonts w:ascii="Times New Roman" w:hAnsi="Times New Roman" w:cs="Times New Roman"/>
        </w:rPr>
        <w:t>research has utilised sample sizes that have varied from 16 to 55 to 202 female offenders (Rossegger et al., 2009</w:t>
      </w:r>
      <w:r w:rsidR="00DD462F" w:rsidRPr="00370BBC">
        <w:rPr>
          <w:rFonts w:ascii="Times New Roman" w:hAnsi="Times New Roman" w:cs="Times New Roman"/>
        </w:rPr>
        <w:t>; Bennett et al., 2012; Chan &amp;</w:t>
      </w:r>
      <w:r w:rsidRPr="00370BBC">
        <w:rPr>
          <w:rFonts w:ascii="Times New Roman" w:hAnsi="Times New Roman" w:cs="Times New Roman"/>
        </w:rPr>
        <w:t xml:space="preserve"> Frei, 2013, respectively)</w:t>
      </w:r>
      <w:r w:rsidR="00B34AB5" w:rsidRPr="00370BBC">
        <w:rPr>
          <w:rFonts w:ascii="Times New Roman" w:hAnsi="Times New Roman" w:cs="Times New Roman"/>
        </w:rPr>
        <w:t xml:space="preserve">. </w:t>
      </w:r>
    </w:p>
    <w:p w14:paraId="3317CB53" w14:textId="0CF5A361" w:rsidR="00E94F72" w:rsidRPr="00370BBC" w:rsidRDefault="00B34AB5" w:rsidP="00370BBC">
      <w:pPr>
        <w:spacing w:line="360" w:lineRule="auto"/>
        <w:ind w:firstLine="284"/>
        <w:rPr>
          <w:rFonts w:ascii="Times New Roman" w:eastAsia="Arial" w:hAnsi="Times New Roman" w:cs="Times New Roman"/>
        </w:rPr>
      </w:pPr>
      <w:r w:rsidRPr="00370BBC">
        <w:rPr>
          <w:rFonts w:ascii="Times New Roman" w:hAnsi="Times New Roman" w:cs="Times New Roman"/>
        </w:rPr>
        <w:t>I</w:t>
      </w:r>
      <w:r w:rsidR="00E94F72" w:rsidRPr="00370BBC">
        <w:rPr>
          <w:rFonts w:ascii="Times New Roman" w:hAnsi="Times New Roman" w:cs="Times New Roman"/>
        </w:rPr>
        <w:t xml:space="preserve">t can be noted also that the current research selected SV offenders of </w:t>
      </w:r>
      <w:r w:rsidRPr="00370BBC">
        <w:rPr>
          <w:rFonts w:ascii="Times New Roman" w:hAnsi="Times New Roman" w:cs="Times New Roman"/>
        </w:rPr>
        <w:t>attempted murder, homicide</w:t>
      </w:r>
      <w:r w:rsidR="00E94F72" w:rsidRPr="00370BBC">
        <w:rPr>
          <w:rFonts w:ascii="Times New Roman" w:hAnsi="Times New Roman" w:cs="Times New Roman"/>
        </w:rPr>
        <w:t xml:space="preserve"> and GBH, and is, therefore, restricted in its application to other SV offences (e.g. Ganpat et al., 2014). What is more, the findings may be confounded by t</w:t>
      </w:r>
      <w:r w:rsidRPr="00370BBC">
        <w:rPr>
          <w:rFonts w:ascii="Times New Roman" w:hAnsi="Times New Roman" w:cs="Times New Roman"/>
        </w:rPr>
        <w:t>he differing types of SV crime; r</w:t>
      </w:r>
      <w:r w:rsidR="00E94F72" w:rsidRPr="00370BBC">
        <w:rPr>
          <w:rFonts w:ascii="Times New Roman" w:hAnsi="Times New Roman" w:cs="Times New Roman"/>
        </w:rPr>
        <w:t xml:space="preserve">esearch has reported differences in specific SV offences, such as interpersonal violence, filicide and accidental homicide, in terms of the motivations, offender characteristics and circumstances (e.g. </w:t>
      </w:r>
      <w:r w:rsidR="00E94F72" w:rsidRPr="00370BBC">
        <w:rPr>
          <w:rFonts w:ascii="Times New Roman" w:eastAsia="Arial" w:hAnsi="Times New Roman" w:cs="Times New Roman"/>
        </w:rPr>
        <w:t xml:space="preserve">Bourget &amp; Bradford, 1990; </w:t>
      </w:r>
      <w:r w:rsidR="009F2E68" w:rsidRPr="00370BBC">
        <w:rPr>
          <w:rFonts w:ascii="Times New Roman" w:hAnsi="Times New Roman" w:cs="Times New Roman"/>
        </w:rPr>
        <w:t xml:space="preserve">Roberts, </w:t>
      </w:r>
      <w:r w:rsidR="009F2E68" w:rsidRPr="00370BBC">
        <w:rPr>
          <w:rFonts w:ascii="Times New Roman" w:eastAsia="Arial" w:hAnsi="Times New Roman" w:cs="Times New Roman"/>
        </w:rPr>
        <w:t>Zgoba, &amp; Shahidullah</w:t>
      </w:r>
      <w:r w:rsidR="00E94F72" w:rsidRPr="00370BBC">
        <w:rPr>
          <w:rFonts w:ascii="Times New Roman" w:hAnsi="Times New Roman" w:cs="Times New Roman"/>
        </w:rPr>
        <w:t>, 2007;</w:t>
      </w:r>
      <w:r w:rsidR="00E94F72" w:rsidRPr="00370BBC">
        <w:rPr>
          <w:rFonts w:ascii="Times New Roman" w:eastAsia="Arial" w:hAnsi="Times New Roman" w:cs="Times New Roman"/>
        </w:rPr>
        <w:t xml:space="preserve"> Straus, 2007). Moreover, as pointed out by Vaughn, DeLisi, Beaver and Howard (2008), there is a lack of standardisation in the definition of homicide used in research, as many group different types of homicides together. Thus, such different offenders are often categorised under one homogenous group. </w:t>
      </w:r>
    </w:p>
    <w:p w14:paraId="7260D315" w14:textId="4C32A216" w:rsidR="00E94F72" w:rsidRPr="00370BBC" w:rsidRDefault="00E94F72" w:rsidP="00370BBC">
      <w:pPr>
        <w:spacing w:line="360" w:lineRule="auto"/>
        <w:ind w:firstLine="284"/>
        <w:rPr>
          <w:rFonts w:ascii="Times New Roman" w:eastAsia="Arial" w:hAnsi="Times New Roman" w:cs="Times New Roman"/>
        </w:rPr>
      </w:pPr>
      <w:r w:rsidRPr="00370BBC">
        <w:rPr>
          <w:rFonts w:ascii="Times New Roman" w:eastAsia="Arial" w:hAnsi="Times New Roman" w:cs="Times New Roman"/>
        </w:rPr>
        <w:t xml:space="preserve">However, the strengths of this </w:t>
      </w:r>
      <w:r w:rsidR="006E703E" w:rsidRPr="00370BBC">
        <w:rPr>
          <w:rFonts w:ascii="Times New Roman" w:eastAsia="Arial" w:hAnsi="Times New Roman" w:cs="Times New Roman"/>
        </w:rPr>
        <w:t>research</w:t>
      </w:r>
      <w:r w:rsidRPr="00370BBC">
        <w:rPr>
          <w:rFonts w:ascii="Times New Roman" w:eastAsia="Arial" w:hAnsi="Times New Roman" w:cs="Times New Roman"/>
        </w:rPr>
        <w:t xml:space="preserve"> must also be noted. As the review of the existing literature shows, there have been limitations when making comparisons because of </w:t>
      </w:r>
      <w:r w:rsidRPr="00370BBC">
        <w:rPr>
          <w:rFonts w:ascii="Times New Roman" w:eastAsia="Arial" w:hAnsi="Times New Roman" w:cs="Times New Roman"/>
        </w:rPr>
        <w:lastRenderedPageBreak/>
        <w:t xml:space="preserve">inconsistencies in methodological practice. Firstly, findings that are produced without the use of a control sample limit the extent to which they can be claimed to be characteristics of those in the sample (e.g. Craissati &amp; Sindall, 2009). Clearly the use of a matched-case control sample is an advantage to the present research. </w:t>
      </w:r>
      <w:r w:rsidR="009F2E68" w:rsidRPr="00370BBC">
        <w:rPr>
          <w:rFonts w:ascii="Times New Roman" w:hAnsi="Times New Roman" w:cs="Times New Roman"/>
        </w:rPr>
        <w:t>Additionally, Ganpat and colleagues</w:t>
      </w:r>
      <w:r w:rsidRPr="00370BBC">
        <w:rPr>
          <w:rFonts w:ascii="Times New Roman" w:hAnsi="Times New Roman" w:cs="Times New Roman"/>
        </w:rPr>
        <w:t xml:space="preserve"> (2014) reported the investigation of lethal and non-lethal violent offenders as the first to compare a sample of specifically SV offenders, focussing on the criminal history. The current exploration, therefore, greatly adds to this sp</w:t>
      </w:r>
      <w:r w:rsidR="00B34AB5" w:rsidRPr="00370BBC">
        <w:rPr>
          <w:rFonts w:ascii="Times New Roman" w:hAnsi="Times New Roman" w:cs="Times New Roman"/>
        </w:rPr>
        <w:t>arse area of empirical research, particularly in terms of female perpetrators.</w:t>
      </w:r>
    </w:p>
    <w:p w14:paraId="2AE6A89A" w14:textId="77777777" w:rsidR="008217C4" w:rsidRPr="00370BBC" w:rsidRDefault="008217C4" w:rsidP="00370BBC">
      <w:pPr>
        <w:spacing w:line="360" w:lineRule="auto"/>
        <w:ind w:firstLine="284"/>
        <w:rPr>
          <w:rFonts w:ascii="Times New Roman" w:hAnsi="Times New Roman" w:cs="Times New Roman"/>
        </w:rPr>
      </w:pPr>
    </w:p>
    <w:p w14:paraId="0B8906B7" w14:textId="6A48294B" w:rsidR="002B3517" w:rsidRPr="00370BBC" w:rsidRDefault="00387159" w:rsidP="00387159">
      <w:pPr>
        <w:spacing w:line="360" w:lineRule="auto"/>
        <w:rPr>
          <w:rFonts w:ascii="Times New Roman" w:hAnsi="Times New Roman" w:cs="Times New Roman"/>
          <w:b/>
        </w:rPr>
      </w:pPr>
      <w:r>
        <w:rPr>
          <w:rFonts w:ascii="Times New Roman" w:hAnsi="Times New Roman" w:cs="Times New Roman"/>
          <w:b/>
        </w:rPr>
        <w:t>4.3</w:t>
      </w:r>
      <w:r w:rsidR="00E07E28" w:rsidRPr="00370BBC">
        <w:rPr>
          <w:rFonts w:ascii="Times New Roman" w:hAnsi="Times New Roman" w:cs="Times New Roman"/>
          <w:b/>
        </w:rPr>
        <w:t xml:space="preserve"> </w:t>
      </w:r>
      <w:r w:rsidR="002B3517" w:rsidRPr="00370BBC">
        <w:rPr>
          <w:rFonts w:ascii="Times New Roman" w:hAnsi="Times New Roman" w:cs="Times New Roman"/>
          <w:b/>
        </w:rPr>
        <w:t>Conclusion</w:t>
      </w:r>
    </w:p>
    <w:p w14:paraId="1AC685BD" w14:textId="48D70FE0" w:rsidR="002B3517" w:rsidRPr="00370BBC" w:rsidRDefault="002B3517" w:rsidP="00370BBC">
      <w:pPr>
        <w:spacing w:line="360" w:lineRule="auto"/>
        <w:ind w:firstLine="284"/>
        <w:rPr>
          <w:rFonts w:ascii="Times New Roman" w:hAnsi="Times New Roman" w:cs="Times New Roman"/>
        </w:rPr>
      </w:pPr>
      <w:r w:rsidRPr="00370BBC">
        <w:rPr>
          <w:rFonts w:ascii="Times New Roman" w:hAnsi="Times New Roman" w:cs="Times New Roman"/>
        </w:rPr>
        <w:t xml:space="preserve">This research explored the </w:t>
      </w:r>
      <w:r w:rsidR="00FD0E28" w:rsidRPr="00370BBC">
        <w:rPr>
          <w:rFonts w:ascii="Times New Roman" w:hAnsi="Times New Roman" w:cs="Times New Roman"/>
        </w:rPr>
        <w:t xml:space="preserve">age and </w:t>
      </w:r>
      <w:r w:rsidRPr="00370BBC">
        <w:rPr>
          <w:rFonts w:ascii="Times New Roman" w:hAnsi="Times New Roman" w:cs="Times New Roman"/>
        </w:rPr>
        <w:t>offending history</w:t>
      </w:r>
      <w:r w:rsidR="00FD0E28" w:rsidRPr="00370BBC">
        <w:rPr>
          <w:rFonts w:ascii="Times New Roman" w:hAnsi="Times New Roman" w:cs="Times New Roman"/>
        </w:rPr>
        <w:t xml:space="preserve"> information</w:t>
      </w:r>
      <w:r w:rsidRPr="00370BBC">
        <w:rPr>
          <w:rFonts w:ascii="Times New Roman" w:hAnsi="Times New Roman" w:cs="Times New Roman"/>
        </w:rPr>
        <w:t xml:space="preserve"> of 206 SV offenders</w:t>
      </w:r>
      <w:r w:rsidR="006E703E" w:rsidRPr="00370BBC">
        <w:rPr>
          <w:rFonts w:ascii="Times New Roman" w:hAnsi="Times New Roman" w:cs="Times New Roman"/>
        </w:rPr>
        <w:t xml:space="preserve"> (</w:t>
      </w:r>
      <w:r w:rsidR="006E703E" w:rsidRPr="00370BBC">
        <w:rPr>
          <w:rFonts w:ascii="Times New Roman" w:hAnsi="Times New Roman" w:cs="Times New Roman"/>
          <w:i/>
        </w:rPr>
        <w:t>n</w:t>
      </w:r>
      <w:r w:rsidR="00B34AB5" w:rsidRPr="00370BBC">
        <w:rPr>
          <w:rFonts w:ascii="Times New Roman" w:hAnsi="Times New Roman" w:cs="Times New Roman"/>
        </w:rPr>
        <w:t>=149</w:t>
      </w:r>
      <w:r w:rsidR="006E703E" w:rsidRPr="00370BBC">
        <w:rPr>
          <w:rFonts w:ascii="Times New Roman" w:hAnsi="Times New Roman" w:cs="Times New Roman"/>
        </w:rPr>
        <w:t xml:space="preserve"> with previous convictions)</w:t>
      </w:r>
      <w:r w:rsidRPr="00370BBC">
        <w:rPr>
          <w:rFonts w:ascii="Times New Roman" w:hAnsi="Times New Roman" w:cs="Times New Roman"/>
        </w:rPr>
        <w:t xml:space="preserve">, with a control sample of 447 perpetrators. The purpose of the research was </w:t>
      </w:r>
      <w:r w:rsidR="00FD0E28" w:rsidRPr="00370BBC">
        <w:rPr>
          <w:rFonts w:ascii="Times New Roman" w:eastAsia="Arial" w:hAnsi="Times New Roman" w:cs="Times New Roman"/>
        </w:rPr>
        <w:t>to identify differences between females in the SV and control samples.</w:t>
      </w:r>
      <w:r w:rsidR="00A26013" w:rsidRPr="00370BBC">
        <w:rPr>
          <w:rFonts w:ascii="Times New Roman" w:eastAsia="Arial" w:hAnsi="Times New Roman" w:cs="Times New Roman"/>
        </w:rPr>
        <w:t xml:space="preserve"> </w:t>
      </w:r>
      <w:r w:rsidR="00FD0E28" w:rsidRPr="00370BBC">
        <w:rPr>
          <w:rFonts w:ascii="Times New Roman" w:eastAsia="Arial" w:hAnsi="Times New Roman" w:cs="Times New Roman"/>
        </w:rPr>
        <w:t xml:space="preserve">As a result of using a suitable control sample, the findings assist in determining how SV offenders may differ from other offenders. Therefore, SV female offenders do demonstrate differences in the types of offences they commit, prior to committing an SV offence, when compared to </w:t>
      </w:r>
      <w:r w:rsidR="006E703E" w:rsidRPr="00370BBC">
        <w:rPr>
          <w:rFonts w:ascii="Times New Roman" w:eastAsia="Arial" w:hAnsi="Times New Roman" w:cs="Times New Roman"/>
        </w:rPr>
        <w:t>non-SV</w:t>
      </w:r>
      <w:r w:rsidR="00FD0E28" w:rsidRPr="00370BBC">
        <w:rPr>
          <w:rFonts w:ascii="Times New Roman" w:eastAsia="Arial" w:hAnsi="Times New Roman" w:cs="Times New Roman"/>
        </w:rPr>
        <w:t xml:space="preserve"> offenders. This has potential implications for crime prevention strategies and the identification of those offenders who are at risk of future SV offending, as the findings add to the growing literature about the differences in female, particularly SV, perpetrators. </w:t>
      </w:r>
    </w:p>
    <w:p w14:paraId="10251FB3" w14:textId="77777777" w:rsidR="00DD462F" w:rsidRPr="00370BBC" w:rsidRDefault="00DD462F">
      <w:pPr>
        <w:rPr>
          <w:rFonts w:ascii="Times New Roman" w:hAnsi="Times New Roman" w:cs="Times New Roman"/>
          <w:b/>
        </w:rPr>
      </w:pPr>
      <w:r w:rsidRPr="00370BBC">
        <w:rPr>
          <w:rFonts w:ascii="Times New Roman" w:hAnsi="Times New Roman" w:cs="Times New Roman"/>
          <w:b/>
        </w:rPr>
        <w:br w:type="page"/>
      </w:r>
    </w:p>
    <w:p w14:paraId="65E10D7C" w14:textId="77777777" w:rsidR="00513FC8" w:rsidRPr="00370BBC" w:rsidRDefault="00513FC8" w:rsidP="00513FC8">
      <w:pPr>
        <w:spacing w:line="480" w:lineRule="auto"/>
        <w:jc w:val="center"/>
        <w:rPr>
          <w:rFonts w:ascii="Times New Roman" w:hAnsi="Times New Roman" w:cs="Times New Roman"/>
          <w:b/>
        </w:rPr>
      </w:pPr>
      <w:r w:rsidRPr="00370BBC">
        <w:rPr>
          <w:rFonts w:ascii="Times New Roman" w:hAnsi="Times New Roman" w:cs="Times New Roman"/>
          <w:b/>
        </w:rPr>
        <w:lastRenderedPageBreak/>
        <w:t>References</w:t>
      </w:r>
    </w:p>
    <w:p w14:paraId="05CF3BF8"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Alarid, L., Burton, V., &amp; Cullen, F. (2000). Gender and crime among felony offenders: Assessing the generality of social control and differential association theories. </w:t>
      </w:r>
      <w:r w:rsidRPr="00370BBC">
        <w:rPr>
          <w:rFonts w:ascii="Times New Roman" w:hAnsi="Times New Roman" w:cs="Times New Roman"/>
          <w:i/>
        </w:rPr>
        <w:t>Journal of Research in Crime and Delinquency, 32</w:t>
      </w:r>
      <w:r w:rsidRPr="00370BBC">
        <w:rPr>
          <w:rFonts w:ascii="Times New Roman" w:hAnsi="Times New Roman" w:cs="Times New Roman"/>
        </w:rPr>
        <w:t>, 171-199.</w:t>
      </w:r>
    </w:p>
    <w:p w14:paraId="7A3C5E79"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Alder, C., &amp; Worrall, A. (2004). </w:t>
      </w:r>
      <w:r w:rsidRPr="00370BBC">
        <w:rPr>
          <w:rFonts w:ascii="Times New Roman" w:hAnsi="Times New Roman" w:cs="Times New Roman"/>
          <w:i/>
          <w:iCs/>
        </w:rPr>
        <w:t>Girls’ violence: Myths and realities</w:t>
      </w:r>
      <w:r w:rsidRPr="00370BBC">
        <w:rPr>
          <w:rFonts w:ascii="Times New Roman" w:hAnsi="Times New Roman" w:cs="Times New Roman"/>
        </w:rPr>
        <w:t xml:space="preserve">. Albany: State University of New York Press. </w:t>
      </w:r>
    </w:p>
    <w:p w14:paraId="79014FCD"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Alison, L., Snook, B., &amp; Stein, K. (2001). </w:t>
      </w:r>
      <w:proofErr w:type="spellStart"/>
      <w:r w:rsidRPr="00370BBC">
        <w:rPr>
          <w:rFonts w:ascii="Times New Roman" w:hAnsi="Times New Roman" w:cs="Times New Roman"/>
        </w:rPr>
        <w:t>Unobstrusive</w:t>
      </w:r>
      <w:proofErr w:type="spellEnd"/>
      <w:r w:rsidRPr="00370BBC">
        <w:rPr>
          <w:rFonts w:ascii="Times New Roman" w:hAnsi="Times New Roman" w:cs="Times New Roman"/>
        </w:rPr>
        <w:t xml:space="preserve"> measurement: Using police information for forensic research. </w:t>
      </w:r>
      <w:r w:rsidRPr="00370BBC">
        <w:rPr>
          <w:rFonts w:ascii="Times New Roman" w:hAnsi="Times New Roman" w:cs="Times New Roman"/>
          <w:i/>
        </w:rPr>
        <w:t>Qualitative Research, 1</w:t>
      </w:r>
      <w:r w:rsidRPr="00370BBC">
        <w:rPr>
          <w:rFonts w:ascii="Times New Roman" w:hAnsi="Times New Roman" w:cs="Times New Roman"/>
        </w:rPr>
        <w:t>, 241-254.</w:t>
      </w:r>
    </w:p>
    <w:p w14:paraId="425F5173"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Almond, L., McManus, M., &amp; Ward, L. (2013). Male-on-male sexual assaults: An analysis of crime scene actions. </w:t>
      </w:r>
      <w:r w:rsidRPr="00370BBC">
        <w:rPr>
          <w:rFonts w:ascii="Times New Roman" w:hAnsi="Times New Roman" w:cs="Times New Roman"/>
          <w:i/>
        </w:rPr>
        <w:t>Journal of Interpersonal Violence, 29</w:t>
      </w:r>
      <w:r w:rsidRPr="00370BBC">
        <w:rPr>
          <w:rFonts w:ascii="Times New Roman" w:hAnsi="Times New Roman" w:cs="Times New Roman"/>
        </w:rPr>
        <w:t xml:space="preserve"> (7), 1279 – 1296.</w:t>
      </w:r>
    </w:p>
    <w:p w14:paraId="5DC48ADB"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highlight w:val="yellow"/>
        </w:rPr>
      </w:pPr>
      <w:r w:rsidRPr="00370BBC">
        <w:rPr>
          <w:rFonts w:ascii="Times New Roman" w:hAnsi="Times New Roman" w:cs="Times New Roman"/>
        </w:rPr>
        <w:t xml:space="preserve">Andrews, D. A., &amp; Dowden, C. (2006). Risk principle of case classification in correctional treatment. </w:t>
      </w:r>
      <w:r w:rsidRPr="00370BBC">
        <w:rPr>
          <w:rFonts w:ascii="Times New Roman" w:hAnsi="Times New Roman" w:cs="Times New Roman"/>
          <w:i/>
        </w:rPr>
        <w:t>International Journal of Offender Therapy and Comparative Criminology, 50</w:t>
      </w:r>
      <w:r w:rsidRPr="00370BBC">
        <w:rPr>
          <w:rFonts w:ascii="Times New Roman" w:hAnsi="Times New Roman" w:cs="Times New Roman"/>
        </w:rPr>
        <w:t xml:space="preserve">(1), 88-100. </w:t>
      </w:r>
      <w:proofErr w:type="spellStart"/>
      <w:r w:rsidRPr="00370BBC">
        <w:rPr>
          <w:rFonts w:ascii="Times New Roman" w:hAnsi="Times New Roman" w:cs="Times New Roman"/>
        </w:rPr>
        <w:t>doi</w:t>
      </w:r>
      <w:proofErr w:type="spellEnd"/>
      <w:r w:rsidRPr="00370BBC">
        <w:rPr>
          <w:rFonts w:ascii="Times New Roman" w:hAnsi="Times New Roman" w:cs="Times New Roman"/>
        </w:rPr>
        <w:t>: 10.1177/0306624X05282556</w:t>
      </w:r>
    </w:p>
    <w:p w14:paraId="580FEAD8"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Arthur Jr. W., </w:t>
      </w:r>
      <w:proofErr w:type="spellStart"/>
      <w:r w:rsidRPr="00370BBC">
        <w:rPr>
          <w:rFonts w:ascii="Times New Roman" w:hAnsi="Times New Roman" w:cs="Times New Roman"/>
        </w:rPr>
        <w:t>Tubre</w:t>
      </w:r>
      <w:proofErr w:type="spellEnd"/>
      <w:r w:rsidRPr="00370BBC">
        <w:rPr>
          <w:rFonts w:ascii="Times New Roman" w:hAnsi="Times New Roman" w:cs="Times New Roman"/>
        </w:rPr>
        <w:t xml:space="preserve">, T., Day, E. A., Sheehan, M. K., Sanchez-Ku, M. L., Paul, D., … Archuleta, K. (2001). Motor vehicle crash involvement and moving violations: convergence of self-report and archival data. </w:t>
      </w:r>
      <w:r w:rsidRPr="00370BBC">
        <w:rPr>
          <w:rFonts w:ascii="Times New Roman" w:hAnsi="Times New Roman" w:cs="Times New Roman"/>
          <w:i/>
        </w:rPr>
        <w:t>Human Factors, 43</w:t>
      </w:r>
      <w:r w:rsidRPr="00370BBC">
        <w:rPr>
          <w:rFonts w:ascii="Times New Roman" w:hAnsi="Times New Roman" w:cs="Times New Roman"/>
        </w:rPr>
        <w:t xml:space="preserve"> (1), 1−11.</w:t>
      </w:r>
    </w:p>
    <w:p w14:paraId="75B140E6"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Benda, B. B. (2005). Gender differences in life-course theory of recidivism: A survival analysis. </w:t>
      </w:r>
      <w:r w:rsidRPr="00370BBC">
        <w:rPr>
          <w:rFonts w:ascii="Times New Roman" w:hAnsi="Times New Roman" w:cs="Times New Roman"/>
          <w:i/>
        </w:rPr>
        <w:t>International Journal of Offender Therapy and Comparative Criminology, 49</w:t>
      </w:r>
      <w:r w:rsidRPr="00370BBC">
        <w:rPr>
          <w:rFonts w:ascii="Times New Roman" w:hAnsi="Times New Roman" w:cs="Times New Roman"/>
        </w:rPr>
        <w:t>(3), 325-342.</w:t>
      </w:r>
    </w:p>
    <w:p w14:paraId="2C13AEFE"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Bennett, D., Ogloff, J., Mullen, P., &amp; Thomas, S. (2012). A study of psychotic disorders among female homicide offenders. </w:t>
      </w:r>
      <w:r w:rsidRPr="00370BBC">
        <w:rPr>
          <w:rFonts w:ascii="Times New Roman" w:hAnsi="Times New Roman" w:cs="Times New Roman"/>
          <w:i/>
        </w:rPr>
        <w:t>Psychology, Crime and Law, 18</w:t>
      </w:r>
      <w:r w:rsidRPr="00370BBC">
        <w:rPr>
          <w:rFonts w:ascii="Times New Roman" w:hAnsi="Times New Roman" w:cs="Times New Roman"/>
        </w:rPr>
        <w:t xml:space="preserve"> (3), 231-243.</w:t>
      </w:r>
    </w:p>
    <w:p w14:paraId="0A2D0E6F"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Bonta, J., Pang, B., &amp; Wallace-Capretta, S. (1995). Predictors of recidivism among incarcerated female offenders. </w:t>
      </w:r>
      <w:r w:rsidRPr="00370BBC">
        <w:rPr>
          <w:rFonts w:ascii="Times New Roman" w:hAnsi="Times New Roman" w:cs="Times New Roman"/>
          <w:i/>
        </w:rPr>
        <w:t>The Prison Journal, 75</w:t>
      </w:r>
      <w:r w:rsidRPr="00370BBC">
        <w:rPr>
          <w:rFonts w:ascii="Times New Roman" w:hAnsi="Times New Roman" w:cs="Times New Roman"/>
        </w:rPr>
        <w:t>, 277-294.</w:t>
      </w:r>
    </w:p>
    <w:p w14:paraId="7D8F68B9"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Bourget, D., &amp; Bradford, J.M. (1990). Homicidal parents. </w:t>
      </w:r>
      <w:r w:rsidRPr="00370BBC">
        <w:rPr>
          <w:rFonts w:ascii="Times New Roman" w:hAnsi="Times New Roman" w:cs="Times New Roman"/>
          <w:i/>
        </w:rPr>
        <w:t>The Canadian Journal of Psychiatry, 35,</w:t>
      </w:r>
      <w:r w:rsidRPr="00370BBC">
        <w:rPr>
          <w:rFonts w:ascii="Times New Roman" w:hAnsi="Times New Roman" w:cs="Times New Roman"/>
        </w:rPr>
        <w:t xml:space="preserve"> 233-238.</w:t>
      </w:r>
    </w:p>
    <w:p w14:paraId="01B18E73"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Style w:val="nlmstring-name"/>
          <w:rFonts w:ascii="Times New Roman" w:hAnsi="Times New Roman" w:cs="Times New Roman"/>
          <w:color w:val="333333"/>
          <w:shd w:val="clear" w:color="auto" w:fill="FFFFFF"/>
        </w:rPr>
        <w:t>Brame R.</w:t>
      </w:r>
      <w:r w:rsidRPr="00370BBC">
        <w:rPr>
          <w:rFonts w:ascii="Times New Roman" w:hAnsi="Times New Roman" w:cs="Times New Roman"/>
          <w:color w:val="333333"/>
          <w:shd w:val="clear" w:color="auto" w:fill="FFFFFF"/>
        </w:rPr>
        <w:t>,</w:t>
      </w:r>
      <w:r w:rsidRPr="00370BBC">
        <w:rPr>
          <w:rStyle w:val="apple-converted-space"/>
          <w:rFonts w:ascii="Times New Roman" w:hAnsi="Times New Roman" w:cs="Times New Roman"/>
          <w:color w:val="333333"/>
          <w:shd w:val="clear" w:color="auto" w:fill="FFFFFF"/>
        </w:rPr>
        <w:t> </w:t>
      </w:r>
      <w:r w:rsidRPr="00370BBC">
        <w:rPr>
          <w:rStyle w:val="nlmstring-name"/>
          <w:rFonts w:ascii="Times New Roman" w:hAnsi="Times New Roman" w:cs="Times New Roman"/>
          <w:color w:val="333333"/>
          <w:shd w:val="clear" w:color="auto" w:fill="FFFFFF"/>
        </w:rPr>
        <w:t>Mulvey E. P.</w:t>
      </w:r>
      <w:r w:rsidRPr="00370BBC">
        <w:rPr>
          <w:rFonts w:ascii="Times New Roman" w:hAnsi="Times New Roman" w:cs="Times New Roman"/>
          <w:color w:val="333333"/>
          <w:shd w:val="clear" w:color="auto" w:fill="FFFFFF"/>
        </w:rPr>
        <w:t>,</w:t>
      </w:r>
      <w:r w:rsidRPr="00370BBC">
        <w:rPr>
          <w:rStyle w:val="apple-converted-space"/>
          <w:rFonts w:ascii="Times New Roman" w:hAnsi="Times New Roman" w:cs="Times New Roman"/>
          <w:color w:val="333333"/>
          <w:shd w:val="clear" w:color="auto" w:fill="FFFFFF"/>
        </w:rPr>
        <w:t> </w:t>
      </w:r>
      <w:r w:rsidRPr="00370BBC">
        <w:rPr>
          <w:rStyle w:val="nlmstring-name"/>
          <w:rFonts w:ascii="Times New Roman" w:hAnsi="Times New Roman" w:cs="Times New Roman"/>
          <w:color w:val="333333"/>
          <w:shd w:val="clear" w:color="auto" w:fill="FFFFFF"/>
        </w:rPr>
        <w:t>Piquero A. R.</w:t>
      </w:r>
      <w:r w:rsidRPr="00370BBC">
        <w:rPr>
          <w:rFonts w:ascii="Times New Roman" w:hAnsi="Times New Roman" w:cs="Times New Roman"/>
          <w:color w:val="333333"/>
          <w:shd w:val="clear" w:color="auto" w:fill="FFFFFF"/>
        </w:rPr>
        <w:t>,</w:t>
      </w:r>
      <w:r w:rsidRPr="00370BBC">
        <w:rPr>
          <w:rStyle w:val="apple-converted-space"/>
          <w:rFonts w:ascii="Times New Roman" w:hAnsi="Times New Roman" w:cs="Times New Roman"/>
          <w:color w:val="333333"/>
          <w:shd w:val="clear" w:color="auto" w:fill="FFFFFF"/>
        </w:rPr>
        <w:t> </w:t>
      </w:r>
      <w:r w:rsidRPr="00370BBC">
        <w:rPr>
          <w:rStyle w:val="nlmstring-name"/>
          <w:rFonts w:ascii="Times New Roman" w:hAnsi="Times New Roman" w:cs="Times New Roman"/>
          <w:color w:val="333333"/>
          <w:shd w:val="clear" w:color="auto" w:fill="FFFFFF"/>
        </w:rPr>
        <w:t>Schubert C. A.</w:t>
      </w:r>
      <w:r w:rsidRPr="00370BBC">
        <w:rPr>
          <w:rStyle w:val="apple-converted-space"/>
          <w:rFonts w:ascii="Times New Roman" w:hAnsi="Times New Roman" w:cs="Times New Roman"/>
          <w:color w:val="333333"/>
          <w:shd w:val="clear" w:color="auto" w:fill="FFFFFF"/>
        </w:rPr>
        <w:t> </w:t>
      </w:r>
      <w:r w:rsidRPr="00370BBC">
        <w:rPr>
          <w:rFonts w:ascii="Times New Roman" w:hAnsi="Times New Roman" w:cs="Times New Roman"/>
          <w:color w:val="333333"/>
          <w:shd w:val="clear" w:color="auto" w:fill="FFFFFF"/>
        </w:rPr>
        <w:t>(</w:t>
      </w:r>
      <w:r w:rsidRPr="00370BBC">
        <w:rPr>
          <w:rStyle w:val="nlmyear"/>
          <w:rFonts w:ascii="Times New Roman" w:hAnsi="Times New Roman" w:cs="Times New Roman"/>
          <w:color w:val="333333"/>
          <w:shd w:val="clear" w:color="auto" w:fill="FFFFFF"/>
        </w:rPr>
        <w:t>2014</w:t>
      </w:r>
      <w:r w:rsidRPr="00370BBC">
        <w:rPr>
          <w:rFonts w:ascii="Times New Roman" w:hAnsi="Times New Roman" w:cs="Times New Roman"/>
          <w:color w:val="333333"/>
          <w:shd w:val="clear" w:color="auto" w:fill="FFFFFF"/>
        </w:rPr>
        <w:t>).</w:t>
      </w:r>
      <w:r w:rsidRPr="00370BBC">
        <w:rPr>
          <w:rStyle w:val="apple-converted-space"/>
          <w:rFonts w:ascii="Times New Roman" w:hAnsi="Times New Roman" w:cs="Times New Roman"/>
          <w:color w:val="333333"/>
          <w:shd w:val="clear" w:color="auto" w:fill="FFFFFF"/>
        </w:rPr>
        <w:t> </w:t>
      </w:r>
      <w:r w:rsidRPr="00370BBC">
        <w:rPr>
          <w:rStyle w:val="nlmarticle-title"/>
          <w:rFonts w:ascii="Times New Roman" w:hAnsi="Times New Roman" w:cs="Times New Roman"/>
          <w:color w:val="333333"/>
          <w:shd w:val="clear" w:color="auto" w:fill="FFFFFF"/>
        </w:rPr>
        <w:t xml:space="preserve">Assessing the nature and mix of </w:t>
      </w:r>
      <w:r w:rsidRPr="00370BBC">
        <w:rPr>
          <w:rStyle w:val="nlmarticle-title"/>
          <w:rFonts w:ascii="Times New Roman" w:hAnsi="Times New Roman" w:cs="Times New Roman"/>
          <w:color w:val="333333"/>
          <w:shd w:val="clear" w:color="auto" w:fill="FFFFFF"/>
        </w:rPr>
        <w:lastRenderedPageBreak/>
        <w:t>offences among serious adolescent offenders</w:t>
      </w:r>
      <w:r w:rsidRPr="00370BBC">
        <w:rPr>
          <w:rFonts w:ascii="Times New Roman" w:hAnsi="Times New Roman" w:cs="Times New Roman"/>
          <w:color w:val="333333"/>
          <w:shd w:val="clear" w:color="auto" w:fill="FFFFFF"/>
        </w:rPr>
        <w:t>. Criminal Behaviour and Mental Health, 24,</w:t>
      </w:r>
      <w:r w:rsidRPr="00370BBC">
        <w:rPr>
          <w:rStyle w:val="apple-converted-space"/>
          <w:rFonts w:ascii="Times New Roman" w:hAnsi="Times New Roman" w:cs="Times New Roman"/>
          <w:color w:val="333333"/>
          <w:shd w:val="clear" w:color="auto" w:fill="FFFFFF"/>
        </w:rPr>
        <w:t> </w:t>
      </w:r>
      <w:r w:rsidRPr="00370BBC">
        <w:rPr>
          <w:rStyle w:val="nlmfpage"/>
          <w:rFonts w:ascii="Times New Roman" w:hAnsi="Times New Roman" w:cs="Times New Roman"/>
          <w:color w:val="333333"/>
          <w:shd w:val="clear" w:color="auto" w:fill="FFFFFF"/>
        </w:rPr>
        <w:t>254</w:t>
      </w:r>
      <w:r w:rsidRPr="00370BBC">
        <w:rPr>
          <w:rFonts w:ascii="Times New Roman" w:hAnsi="Times New Roman" w:cs="Times New Roman"/>
          <w:color w:val="333333"/>
          <w:shd w:val="clear" w:color="auto" w:fill="FFFFFF"/>
        </w:rPr>
        <w:t>–</w:t>
      </w:r>
      <w:r w:rsidRPr="00370BBC">
        <w:rPr>
          <w:rStyle w:val="nlmlpage"/>
          <w:rFonts w:ascii="Times New Roman" w:hAnsi="Times New Roman" w:cs="Times New Roman"/>
          <w:color w:val="333333"/>
          <w:shd w:val="clear" w:color="auto" w:fill="FFFFFF"/>
        </w:rPr>
        <w:t>264</w:t>
      </w:r>
      <w:r w:rsidRPr="00370BBC">
        <w:rPr>
          <w:rFonts w:ascii="Times New Roman" w:hAnsi="Times New Roman" w:cs="Times New Roman"/>
          <w:color w:val="333333"/>
          <w:shd w:val="clear" w:color="auto" w:fill="FFFFFF"/>
        </w:rPr>
        <w:t>. doi:10.1002/cbm.1936</w:t>
      </w:r>
    </w:p>
    <w:p w14:paraId="13B29464"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color w:val="231F20"/>
        </w:rPr>
      </w:pPr>
      <w:r w:rsidRPr="00370BBC">
        <w:rPr>
          <w:rFonts w:ascii="Times New Roman" w:hAnsi="Times New Roman" w:cs="Times New Roman"/>
          <w:color w:val="231F20"/>
        </w:rPr>
        <w:t xml:space="preserve">Busch, A., &amp; Rosenberg, M. (2004). Comparing women and men arrested for domestic violence: A preliminary report. </w:t>
      </w:r>
      <w:r w:rsidRPr="00370BBC">
        <w:rPr>
          <w:rFonts w:ascii="Times New Roman" w:hAnsi="Times New Roman" w:cs="Times New Roman"/>
          <w:i/>
          <w:color w:val="231F20"/>
        </w:rPr>
        <w:t>Journal of Family Violence, 19</w:t>
      </w:r>
      <w:r w:rsidRPr="00370BBC">
        <w:rPr>
          <w:rFonts w:ascii="Times New Roman" w:hAnsi="Times New Roman" w:cs="Times New Roman"/>
          <w:color w:val="231F20"/>
        </w:rPr>
        <w:t>, 49−58.</w:t>
      </w:r>
    </w:p>
    <w:p w14:paraId="44F3862A"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eastAsia="Arial" w:hAnsi="Times New Roman" w:cs="Times New Roman"/>
        </w:rPr>
        <w:t xml:space="preserve">Caman, S., </w:t>
      </w:r>
      <w:proofErr w:type="spellStart"/>
      <w:r w:rsidRPr="00370BBC">
        <w:rPr>
          <w:rFonts w:ascii="Times New Roman" w:eastAsia="Arial" w:hAnsi="Times New Roman" w:cs="Times New Roman"/>
        </w:rPr>
        <w:t>Howner</w:t>
      </w:r>
      <w:proofErr w:type="spellEnd"/>
      <w:r w:rsidRPr="00370BBC">
        <w:rPr>
          <w:rFonts w:ascii="Times New Roman" w:eastAsia="Arial" w:hAnsi="Times New Roman" w:cs="Times New Roman"/>
        </w:rPr>
        <w:t xml:space="preserve">, K., Kristiansson, M., &amp; Sturup, J. (2016). </w:t>
      </w:r>
      <w:r w:rsidRPr="00370BBC">
        <w:rPr>
          <w:rFonts w:ascii="Times New Roman" w:hAnsi="Times New Roman" w:cs="Times New Roman"/>
        </w:rPr>
        <w:t xml:space="preserve">Differentiating male and female intimate partner homicide perpetrators: A study of social, criminological and clinical factors. </w:t>
      </w:r>
      <w:r w:rsidRPr="00370BBC">
        <w:rPr>
          <w:rFonts w:ascii="Times New Roman" w:hAnsi="Times New Roman" w:cs="Times New Roman"/>
          <w:bCs/>
          <w:i/>
        </w:rPr>
        <w:t>International Journal of Forensic Mental Health, 15</w:t>
      </w:r>
      <w:r w:rsidRPr="00370BBC">
        <w:rPr>
          <w:rFonts w:ascii="Times New Roman" w:hAnsi="Times New Roman" w:cs="Times New Roman"/>
          <w:bCs/>
        </w:rPr>
        <w:t xml:space="preserve">(1), 26-34. </w:t>
      </w:r>
      <w:proofErr w:type="spellStart"/>
      <w:r w:rsidRPr="00370BBC">
        <w:rPr>
          <w:rFonts w:ascii="Times New Roman" w:hAnsi="Times New Roman" w:cs="Times New Roman"/>
          <w:bCs/>
        </w:rPr>
        <w:t>doi</w:t>
      </w:r>
      <w:proofErr w:type="spellEnd"/>
      <w:r w:rsidRPr="00370BBC">
        <w:rPr>
          <w:rFonts w:ascii="Times New Roman" w:hAnsi="Times New Roman" w:cs="Times New Roman"/>
          <w:bCs/>
        </w:rPr>
        <w:t xml:space="preserve">: </w:t>
      </w:r>
      <w:r w:rsidRPr="00370BBC">
        <w:rPr>
          <w:rFonts w:ascii="Times New Roman" w:hAnsi="Times New Roman" w:cs="Times New Roman"/>
        </w:rPr>
        <w:t>10.1080/14999013.2015.1134723</w:t>
      </w:r>
    </w:p>
    <w:p w14:paraId="4D6ECED3"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Campbell, A. (1993). </w:t>
      </w:r>
      <w:r w:rsidRPr="00370BBC">
        <w:rPr>
          <w:rFonts w:ascii="Times New Roman" w:hAnsi="Times New Roman" w:cs="Times New Roman"/>
          <w:i/>
          <w:iCs/>
        </w:rPr>
        <w:t>Men, women and aggression</w:t>
      </w:r>
      <w:r w:rsidRPr="00370BBC">
        <w:rPr>
          <w:rFonts w:ascii="Times New Roman" w:hAnsi="Times New Roman" w:cs="Times New Roman"/>
        </w:rPr>
        <w:t>. New York, USA: Basic Books.</w:t>
      </w:r>
    </w:p>
    <w:p w14:paraId="2F015F20"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Canter, D. V., &amp; Alison, L. J. (2003). Converting evidence into data: The use of law enforcement archives as unobtrusive measurement. </w:t>
      </w:r>
      <w:r w:rsidRPr="00370BBC">
        <w:rPr>
          <w:rFonts w:ascii="Times New Roman" w:hAnsi="Times New Roman" w:cs="Times New Roman"/>
          <w:i/>
          <w:iCs/>
        </w:rPr>
        <w:t>The Qualitative Report</w:t>
      </w:r>
      <w:r w:rsidRPr="00370BBC">
        <w:rPr>
          <w:rFonts w:ascii="Times New Roman" w:hAnsi="Times New Roman" w:cs="Times New Roman"/>
          <w:i/>
        </w:rPr>
        <w:t xml:space="preserve">, </w:t>
      </w:r>
      <w:r w:rsidRPr="00370BBC">
        <w:rPr>
          <w:rFonts w:ascii="Times New Roman" w:hAnsi="Times New Roman" w:cs="Times New Roman"/>
          <w:i/>
          <w:iCs/>
        </w:rPr>
        <w:t>8</w:t>
      </w:r>
      <w:r w:rsidRPr="00370BBC">
        <w:rPr>
          <w:rFonts w:ascii="Times New Roman" w:hAnsi="Times New Roman" w:cs="Times New Roman"/>
        </w:rPr>
        <w:t>, 151–176.</w:t>
      </w:r>
    </w:p>
    <w:p w14:paraId="62AB2CBC"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Chan, H. C., &amp; Frei, A. (2013). Female sexual homicide offenders: An examination of an under-researched offender population. </w:t>
      </w:r>
      <w:r w:rsidRPr="00370BBC">
        <w:rPr>
          <w:rFonts w:ascii="Times New Roman" w:hAnsi="Times New Roman" w:cs="Times New Roman"/>
          <w:i/>
        </w:rPr>
        <w:t xml:space="preserve">Homicide Studies, 17 </w:t>
      </w:r>
      <w:r w:rsidRPr="00370BBC">
        <w:rPr>
          <w:rFonts w:ascii="Times New Roman" w:hAnsi="Times New Roman" w:cs="Times New Roman"/>
        </w:rPr>
        <w:t>(1), 96-118.</w:t>
      </w:r>
    </w:p>
    <w:p w14:paraId="5BE00788"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Chesney-Lind, M., &amp; Pasko, L. (2013). </w:t>
      </w:r>
      <w:r w:rsidRPr="00370BBC">
        <w:rPr>
          <w:rFonts w:ascii="Times New Roman" w:eastAsia="Arial" w:hAnsi="Times New Roman" w:cs="Times New Roman"/>
          <w:i/>
        </w:rPr>
        <w:t xml:space="preserve">The female offender: Girls, women and crime. </w:t>
      </w:r>
      <w:r w:rsidRPr="00370BBC">
        <w:rPr>
          <w:rFonts w:ascii="Times New Roman" w:eastAsia="Arial" w:hAnsi="Times New Roman" w:cs="Times New Roman"/>
        </w:rPr>
        <w:t>Thousand Oaks, CA: Sage Publications, Inc.</w:t>
      </w:r>
    </w:p>
    <w:p w14:paraId="3C8DC113"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Chesney-Lind, M., &amp; Shelden, R. (1992). </w:t>
      </w:r>
      <w:r w:rsidRPr="00370BBC">
        <w:rPr>
          <w:rFonts w:ascii="Times New Roman" w:eastAsia="Arial" w:hAnsi="Times New Roman" w:cs="Times New Roman"/>
          <w:i/>
        </w:rPr>
        <w:t>Girls, delinquency, and juvenile justice</w:t>
      </w:r>
      <w:r w:rsidRPr="00370BBC">
        <w:rPr>
          <w:rFonts w:ascii="Times New Roman" w:eastAsia="Arial" w:hAnsi="Times New Roman" w:cs="Times New Roman"/>
        </w:rPr>
        <w:t>. Pacific Grove, CA: Brooks/Cole.</w:t>
      </w:r>
    </w:p>
    <w:p w14:paraId="2534D97C"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Clarke, M., McCarthy, L., </w:t>
      </w:r>
      <w:proofErr w:type="spellStart"/>
      <w:r w:rsidRPr="00370BBC">
        <w:rPr>
          <w:rFonts w:ascii="Times New Roman" w:eastAsia="Arial" w:hAnsi="Times New Roman" w:cs="Times New Roman"/>
        </w:rPr>
        <w:t>Huband</w:t>
      </w:r>
      <w:proofErr w:type="spellEnd"/>
      <w:r w:rsidRPr="00370BBC">
        <w:rPr>
          <w:rFonts w:ascii="Times New Roman" w:eastAsia="Arial" w:hAnsi="Times New Roman" w:cs="Times New Roman"/>
        </w:rPr>
        <w:t xml:space="preserve">, N., Davies, S., Hollin, C., &amp; Duggan, C. (2016). </w:t>
      </w:r>
      <w:r w:rsidRPr="00370BBC">
        <w:rPr>
          <w:rFonts w:ascii="Times New Roman" w:hAnsi="Times New Roman" w:cs="Times New Roman"/>
          <w:bCs/>
        </w:rPr>
        <w:t xml:space="preserve">The characteristics and course after discharge of mentally disordered homicide and non-homicide offenders. </w:t>
      </w:r>
      <w:r w:rsidRPr="00370BBC">
        <w:rPr>
          <w:rFonts w:ascii="Times New Roman" w:hAnsi="Times New Roman" w:cs="Times New Roman"/>
          <w:i/>
        </w:rPr>
        <w:t>Criminology and Penology, 20</w:t>
      </w:r>
      <w:r w:rsidRPr="00370BBC">
        <w:rPr>
          <w:rFonts w:ascii="Times New Roman" w:hAnsi="Times New Roman" w:cs="Times New Roman"/>
        </w:rPr>
        <w:t xml:space="preserve">(1), 80-97. </w:t>
      </w:r>
      <w:proofErr w:type="spellStart"/>
      <w:r w:rsidRPr="00370BBC">
        <w:rPr>
          <w:rFonts w:ascii="Times New Roman" w:hAnsi="Times New Roman" w:cs="Times New Roman"/>
        </w:rPr>
        <w:t>doi</w:t>
      </w:r>
      <w:proofErr w:type="spellEnd"/>
      <w:r w:rsidRPr="00370BBC">
        <w:rPr>
          <w:rFonts w:ascii="Times New Roman" w:hAnsi="Times New Roman" w:cs="Times New Roman"/>
        </w:rPr>
        <w:t xml:space="preserve">: </w:t>
      </w:r>
      <w:r w:rsidRPr="00370BBC">
        <w:rPr>
          <w:rFonts w:ascii="Times New Roman" w:hAnsi="Times New Roman" w:cs="Times New Roman"/>
          <w:bCs/>
        </w:rPr>
        <w:t>10.1177/1088767915570312</w:t>
      </w:r>
      <w:r w:rsidRPr="00370BBC">
        <w:rPr>
          <w:rFonts w:ascii="Times New Roman" w:eastAsia="Arial" w:hAnsi="Times New Roman" w:cs="Times New Roman"/>
        </w:rPr>
        <w:t xml:space="preserve"> </w:t>
      </w:r>
    </w:p>
    <w:p w14:paraId="77882CE1"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Cook, P. J., Ludwig, J., &amp; Braga, A. A. (2005). Criminal records of homicide offenders. </w:t>
      </w:r>
      <w:r w:rsidRPr="00370BBC">
        <w:rPr>
          <w:rFonts w:ascii="Times New Roman" w:hAnsi="Times New Roman" w:cs="Times New Roman"/>
          <w:i/>
        </w:rPr>
        <w:t>Journal of the American Medical Association, 294</w:t>
      </w:r>
      <w:r w:rsidRPr="00370BBC">
        <w:rPr>
          <w:rFonts w:ascii="Times New Roman" w:hAnsi="Times New Roman" w:cs="Times New Roman"/>
        </w:rPr>
        <w:t xml:space="preserve">(5), 598-601. </w:t>
      </w:r>
    </w:p>
    <w:p w14:paraId="3E2EB4D7"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Craig, L. A., Beech, A. R., &amp; Cortoni, F. (2013). What works in assessing risk in sexual and violent </w:t>
      </w:r>
      <w:proofErr w:type="gramStart"/>
      <w:r w:rsidRPr="00370BBC">
        <w:rPr>
          <w:rFonts w:ascii="Times New Roman" w:hAnsi="Times New Roman" w:cs="Times New Roman"/>
        </w:rPr>
        <w:t>offenders.</w:t>
      </w:r>
      <w:proofErr w:type="gramEnd"/>
      <w:r w:rsidRPr="00370BBC">
        <w:rPr>
          <w:rFonts w:ascii="Times New Roman" w:hAnsi="Times New Roman" w:cs="Times New Roman"/>
        </w:rPr>
        <w:t xml:space="preserve"> In L. E. Craig, L. Dixon &amp; T. A. Gannon (Eds.), </w:t>
      </w:r>
      <w:r w:rsidRPr="00370BBC">
        <w:rPr>
          <w:rFonts w:ascii="Times New Roman" w:hAnsi="Times New Roman" w:cs="Times New Roman"/>
          <w:i/>
        </w:rPr>
        <w:t>What works in offender rehabilitation: An evidence-based approach to assessment and treatment</w:t>
      </w:r>
      <w:r w:rsidRPr="00370BBC">
        <w:rPr>
          <w:rFonts w:ascii="Times New Roman" w:hAnsi="Times New Roman" w:cs="Times New Roman"/>
        </w:rPr>
        <w:t xml:space="preserve"> (pp. 94-114). </w:t>
      </w:r>
      <w:proofErr w:type="spellStart"/>
      <w:r w:rsidRPr="00370BBC">
        <w:rPr>
          <w:rFonts w:ascii="Times New Roman" w:hAnsi="Times New Roman" w:cs="Times New Roman"/>
        </w:rPr>
        <w:lastRenderedPageBreak/>
        <w:t>Chichester</w:t>
      </w:r>
      <w:proofErr w:type="spellEnd"/>
      <w:r w:rsidRPr="00370BBC">
        <w:rPr>
          <w:rFonts w:ascii="Times New Roman" w:hAnsi="Times New Roman" w:cs="Times New Roman"/>
        </w:rPr>
        <w:t>: Wiley.</w:t>
      </w:r>
    </w:p>
    <w:p w14:paraId="20DC74BF"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Craissati, J., &amp; Sindall, O. (2009). Serious further offences: An exploration of risk and typologies. </w:t>
      </w:r>
      <w:r w:rsidRPr="00370BBC">
        <w:rPr>
          <w:rFonts w:ascii="Times New Roman" w:hAnsi="Times New Roman" w:cs="Times New Roman"/>
          <w:i/>
        </w:rPr>
        <w:t>Probation Journal, 56</w:t>
      </w:r>
      <w:r w:rsidRPr="00370BBC">
        <w:rPr>
          <w:rFonts w:ascii="Times New Roman" w:hAnsi="Times New Roman" w:cs="Times New Roman"/>
        </w:rPr>
        <w:t>, 9–27.</w:t>
      </w:r>
    </w:p>
    <w:p w14:paraId="447798A8"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Crown Prosecution Service (</w:t>
      </w:r>
      <w:proofErr w:type="spellStart"/>
      <w:r w:rsidRPr="00370BBC">
        <w:rPr>
          <w:rFonts w:ascii="Times New Roman" w:hAnsi="Times New Roman" w:cs="Times New Roman"/>
        </w:rPr>
        <w:t>n.d</w:t>
      </w:r>
      <w:proofErr w:type="spellEnd"/>
      <w:r w:rsidRPr="00370BBC">
        <w:rPr>
          <w:rFonts w:ascii="Times New Roman" w:hAnsi="Times New Roman" w:cs="Times New Roman"/>
        </w:rPr>
        <w:t xml:space="preserve">). </w:t>
      </w:r>
      <w:r w:rsidRPr="00370BBC">
        <w:rPr>
          <w:rFonts w:ascii="Times New Roman" w:hAnsi="Times New Roman" w:cs="Times New Roman"/>
          <w:i/>
        </w:rPr>
        <w:t>Legal guidance.</w:t>
      </w:r>
      <w:r w:rsidRPr="00370BBC">
        <w:rPr>
          <w:rFonts w:ascii="Times New Roman" w:hAnsi="Times New Roman" w:cs="Times New Roman"/>
        </w:rPr>
        <w:t xml:space="preserve"> [Online] Available from </w:t>
      </w:r>
      <w:hyperlink r:id="rId8" w:history="1">
        <w:r w:rsidRPr="00370BBC">
          <w:rPr>
            <w:rStyle w:val="Hyperlink"/>
            <w:rFonts w:ascii="Times New Roman" w:hAnsi="Times New Roman" w:cs="Times New Roman"/>
            <w:u w:val="none"/>
          </w:rPr>
          <w:t>http://www.cps.gov.uk/legal/</w:t>
        </w:r>
      </w:hyperlink>
      <w:r w:rsidRPr="00370BBC">
        <w:rPr>
          <w:rFonts w:ascii="Times New Roman" w:hAnsi="Times New Roman" w:cs="Times New Roman"/>
        </w:rPr>
        <w:t>. [Accessed: 26</w:t>
      </w:r>
      <w:r w:rsidRPr="00370BBC">
        <w:rPr>
          <w:rFonts w:ascii="Times New Roman" w:hAnsi="Times New Roman" w:cs="Times New Roman"/>
          <w:vertAlign w:val="superscript"/>
        </w:rPr>
        <w:t>th</w:t>
      </w:r>
      <w:r w:rsidRPr="00370BBC">
        <w:rPr>
          <w:rFonts w:ascii="Times New Roman" w:hAnsi="Times New Roman" w:cs="Times New Roman"/>
        </w:rPr>
        <w:t xml:space="preserve"> July 2015].</w:t>
      </w:r>
    </w:p>
    <w:p w14:paraId="3B2833A2"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eastAsia="Arial" w:hAnsi="Times New Roman" w:cs="Times New Roman"/>
        </w:rPr>
        <w:t xml:space="preserve">DeLisi, M., &amp; Scherer, A. M. (2006). Multiple homicide offenders: Offence characteristics, social correlates and criminal careers. </w:t>
      </w:r>
      <w:r w:rsidRPr="00370BBC">
        <w:rPr>
          <w:rFonts w:ascii="Times New Roman" w:eastAsia="Arial" w:hAnsi="Times New Roman" w:cs="Times New Roman"/>
          <w:i/>
        </w:rPr>
        <w:t>Criminal Justice and Behaviour, 33</w:t>
      </w:r>
      <w:r w:rsidRPr="00370BBC">
        <w:rPr>
          <w:rFonts w:ascii="Times New Roman" w:eastAsia="Arial" w:hAnsi="Times New Roman" w:cs="Times New Roman"/>
        </w:rPr>
        <w:t xml:space="preserve">(3), 367-391. </w:t>
      </w:r>
      <w:proofErr w:type="spellStart"/>
      <w:r w:rsidRPr="00370BBC">
        <w:rPr>
          <w:rFonts w:ascii="Times New Roman" w:eastAsia="Arial" w:hAnsi="Times New Roman" w:cs="Times New Roman"/>
        </w:rPr>
        <w:t>doi</w:t>
      </w:r>
      <w:proofErr w:type="spellEnd"/>
      <w:r w:rsidRPr="00370BBC">
        <w:rPr>
          <w:rFonts w:ascii="Times New Roman" w:eastAsia="Arial" w:hAnsi="Times New Roman" w:cs="Times New Roman"/>
        </w:rPr>
        <w:t xml:space="preserve">: </w:t>
      </w:r>
      <w:r w:rsidRPr="00370BBC">
        <w:rPr>
          <w:rFonts w:ascii="Times New Roman" w:hAnsi="Times New Roman" w:cs="Times New Roman"/>
        </w:rPr>
        <w:t>10.1177/0093854806286193</w:t>
      </w:r>
    </w:p>
    <w:p w14:paraId="10519616"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De Vogel, V., De </w:t>
      </w:r>
      <w:proofErr w:type="spellStart"/>
      <w:r w:rsidRPr="00370BBC">
        <w:rPr>
          <w:rFonts w:ascii="Times New Roman" w:hAnsi="Times New Roman" w:cs="Times New Roman"/>
        </w:rPr>
        <w:t>Vries</w:t>
      </w:r>
      <w:proofErr w:type="spellEnd"/>
      <w:r w:rsidRPr="00370BBC">
        <w:rPr>
          <w:rFonts w:ascii="Times New Roman" w:hAnsi="Times New Roman" w:cs="Times New Roman"/>
        </w:rPr>
        <w:t xml:space="preserve"> </w:t>
      </w:r>
      <w:proofErr w:type="spellStart"/>
      <w:r w:rsidRPr="00370BBC">
        <w:rPr>
          <w:rFonts w:ascii="Times New Roman" w:hAnsi="Times New Roman" w:cs="Times New Roman"/>
        </w:rPr>
        <w:t>Robbé</w:t>
      </w:r>
      <w:proofErr w:type="spellEnd"/>
      <w:r w:rsidRPr="00370BBC">
        <w:rPr>
          <w:rFonts w:ascii="Times New Roman" w:hAnsi="Times New Roman" w:cs="Times New Roman"/>
        </w:rPr>
        <w:t xml:space="preserve">, M., Van </w:t>
      </w:r>
      <w:proofErr w:type="spellStart"/>
      <w:r w:rsidRPr="00370BBC">
        <w:rPr>
          <w:rFonts w:ascii="Times New Roman" w:hAnsi="Times New Roman" w:cs="Times New Roman"/>
        </w:rPr>
        <w:t>Kalmthout</w:t>
      </w:r>
      <w:proofErr w:type="spellEnd"/>
      <w:r w:rsidRPr="00370BBC">
        <w:rPr>
          <w:rFonts w:ascii="Times New Roman" w:hAnsi="Times New Roman" w:cs="Times New Roman"/>
        </w:rPr>
        <w:t xml:space="preserve">, W., &amp; Place, C. (2014). </w:t>
      </w:r>
      <w:r w:rsidRPr="00370BBC">
        <w:rPr>
          <w:rFonts w:ascii="Times New Roman" w:hAnsi="Times New Roman" w:cs="Times New Roman"/>
          <w:i/>
        </w:rPr>
        <w:t>Female additional manual: Additional guidelines to the HCR-20 for assessing risk for violence in women</w:t>
      </w:r>
      <w:r w:rsidRPr="00370BBC">
        <w:rPr>
          <w:rFonts w:ascii="Times New Roman" w:hAnsi="Times New Roman" w:cs="Times New Roman"/>
        </w:rPr>
        <w:t xml:space="preserve">. Utrecht: Van Der </w:t>
      </w:r>
      <w:proofErr w:type="spellStart"/>
      <w:r w:rsidRPr="00370BBC">
        <w:rPr>
          <w:rFonts w:ascii="Times New Roman" w:hAnsi="Times New Roman" w:cs="Times New Roman"/>
        </w:rPr>
        <w:t>Hoeven</w:t>
      </w:r>
      <w:proofErr w:type="spellEnd"/>
      <w:r w:rsidRPr="00370BBC">
        <w:rPr>
          <w:rFonts w:ascii="Times New Roman" w:hAnsi="Times New Roman" w:cs="Times New Roman"/>
        </w:rPr>
        <w:t xml:space="preserve"> </w:t>
      </w:r>
      <w:proofErr w:type="spellStart"/>
      <w:r w:rsidRPr="00370BBC">
        <w:rPr>
          <w:rFonts w:ascii="Times New Roman" w:hAnsi="Times New Roman" w:cs="Times New Roman"/>
        </w:rPr>
        <w:t>Kliniek</w:t>
      </w:r>
      <w:proofErr w:type="spellEnd"/>
      <w:r w:rsidRPr="00370BBC">
        <w:rPr>
          <w:rFonts w:ascii="Times New Roman" w:hAnsi="Times New Roman" w:cs="Times New Roman"/>
        </w:rPr>
        <w:t>.</w:t>
      </w:r>
    </w:p>
    <w:p w14:paraId="24F7815E"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Dvoskin, J. A., Skeem, J. L., Novaco, R. W., &amp; Douglas, K. S. (2011). What if psychology redesigned the criminal justice system? In J. A. Dvoskin, J. L. Skeem, R. W. Novaco, &amp; K. S. Douglas (Eds.), </w:t>
      </w:r>
      <w:r w:rsidRPr="00370BBC">
        <w:rPr>
          <w:rFonts w:ascii="Times New Roman" w:hAnsi="Times New Roman" w:cs="Times New Roman"/>
          <w:i/>
          <w:iCs/>
        </w:rPr>
        <w:t xml:space="preserve">Using social science to reduce violent offending. </w:t>
      </w:r>
      <w:r w:rsidRPr="00370BBC">
        <w:rPr>
          <w:rFonts w:ascii="Times New Roman" w:hAnsi="Times New Roman" w:cs="Times New Roman"/>
        </w:rPr>
        <w:t xml:space="preserve">New York, NY: Oxford University Press. </w:t>
      </w:r>
    </w:p>
    <w:p w14:paraId="462AAF8A"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Francis, B., Liu, J., &amp; Soothill, K. (2008). </w:t>
      </w:r>
      <w:r w:rsidRPr="00370BBC">
        <w:rPr>
          <w:rFonts w:ascii="Times New Roman" w:hAnsi="Times New Roman" w:cs="Times New Roman"/>
          <w:i/>
        </w:rPr>
        <w:t>Using the offenders index to investigate patterns of offending.</w:t>
      </w:r>
      <w:r w:rsidRPr="00370BBC">
        <w:rPr>
          <w:rFonts w:ascii="Times New Roman" w:hAnsi="Times New Roman" w:cs="Times New Roman"/>
        </w:rPr>
        <w:t xml:space="preserve"> Paper Given at the 13th Government Statistical Service Methodology Conference, London, England.</w:t>
      </w:r>
    </w:p>
    <w:p w14:paraId="6E9D2A68"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Forsyth, C. J., Wooddell, G., &amp; Evans, R. D. (2001). </w:t>
      </w:r>
      <w:r w:rsidRPr="00370BBC">
        <w:rPr>
          <w:rFonts w:ascii="Times New Roman" w:hAnsi="Times New Roman" w:cs="Times New Roman"/>
          <w:bCs/>
        </w:rPr>
        <w:t>Predicting symmetry in female/male crime rates.</w:t>
      </w:r>
      <w:r w:rsidRPr="00370BBC">
        <w:rPr>
          <w:rFonts w:ascii="Times New Roman" w:hAnsi="Times New Roman" w:cs="Times New Roman"/>
        </w:rPr>
        <w:t xml:space="preserve"> </w:t>
      </w:r>
      <w:r w:rsidRPr="00370BBC">
        <w:rPr>
          <w:rFonts w:ascii="Times New Roman" w:hAnsi="Times New Roman" w:cs="Times New Roman"/>
          <w:i/>
          <w:iCs/>
        </w:rPr>
        <w:t xml:space="preserve">Journal of Police and Criminal Psychology, 16 </w:t>
      </w:r>
      <w:r w:rsidRPr="00370BBC">
        <w:rPr>
          <w:rFonts w:ascii="Times New Roman" w:hAnsi="Times New Roman" w:cs="Times New Roman"/>
          <w:iCs/>
        </w:rPr>
        <w:t>(</w:t>
      </w:r>
      <w:r w:rsidRPr="00370BBC">
        <w:rPr>
          <w:rFonts w:ascii="Times New Roman" w:hAnsi="Times New Roman" w:cs="Times New Roman"/>
        </w:rPr>
        <w:t>2),</w:t>
      </w:r>
      <w:r w:rsidRPr="00370BBC">
        <w:rPr>
          <w:rFonts w:ascii="Times New Roman" w:hAnsi="Times New Roman" w:cs="Times New Roman"/>
          <w:bCs/>
        </w:rPr>
        <w:t xml:space="preserve"> </w:t>
      </w:r>
      <w:r w:rsidRPr="00370BBC">
        <w:rPr>
          <w:rFonts w:ascii="Times New Roman" w:hAnsi="Times New Roman" w:cs="Times New Roman"/>
        </w:rPr>
        <w:t>1-9.</w:t>
      </w:r>
    </w:p>
    <w:p w14:paraId="1E70B97D"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Ganpat, S. M., Liem, M., van der Leun, J., &amp; Nieuwbeerta, P. (2014). The influence of criminal history on the likelihood of committing lethal versus nonlethal violence.</w:t>
      </w:r>
      <w:r w:rsidRPr="00370BBC">
        <w:rPr>
          <w:rFonts w:ascii="Times New Roman" w:eastAsia="Arial" w:hAnsi="Times New Roman" w:cs="Times New Roman"/>
          <w:i/>
        </w:rPr>
        <w:t xml:space="preserve"> Homicide Studies, 18</w:t>
      </w:r>
      <w:r w:rsidRPr="00370BBC">
        <w:rPr>
          <w:rFonts w:ascii="Times New Roman" w:eastAsia="Arial" w:hAnsi="Times New Roman" w:cs="Times New Roman"/>
        </w:rPr>
        <w:t xml:space="preserve">(2), 221-240. </w:t>
      </w:r>
      <w:proofErr w:type="spellStart"/>
      <w:r w:rsidRPr="00370BBC">
        <w:rPr>
          <w:rFonts w:ascii="Times New Roman" w:eastAsia="Arial" w:hAnsi="Times New Roman" w:cs="Times New Roman"/>
        </w:rPr>
        <w:t>doi</w:t>
      </w:r>
      <w:proofErr w:type="spellEnd"/>
      <w:r w:rsidRPr="00370BBC">
        <w:rPr>
          <w:rFonts w:ascii="Times New Roman" w:eastAsia="Arial" w:hAnsi="Times New Roman" w:cs="Times New Roman"/>
        </w:rPr>
        <w:t>: 10.1177/1088767912466082</w:t>
      </w:r>
    </w:p>
    <w:p w14:paraId="6588C4DA"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eastAsia="Arial" w:hAnsi="Times New Roman" w:cs="Times New Roman"/>
          <w:kern w:val="2"/>
        </w:rPr>
        <w:t xml:space="preserve">Gelsthorpe, L., Sharpe, G., &amp; Roberts, J. (2007). </w:t>
      </w:r>
      <w:r w:rsidRPr="00370BBC">
        <w:rPr>
          <w:rFonts w:ascii="Times New Roman" w:eastAsia="Arial" w:hAnsi="Times New Roman" w:cs="Times New Roman"/>
          <w:i/>
          <w:kern w:val="2"/>
        </w:rPr>
        <w:t>Provision for Women Offenders in the Community</w:t>
      </w:r>
      <w:r w:rsidRPr="00370BBC">
        <w:rPr>
          <w:rFonts w:ascii="Times New Roman" w:eastAsia="Arial" w:hAnsi="Times New Roman" w:cs="Times New Roman"/>
          <w:kern w:val="2"/>
        </w:rPr>
        <w:t>. London: Fawcett Society.</w:t>
      </w:r>
    </w:p>
    <w:p w14:paraId="4AF4D43C"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color w:val="231F20"/>
        </w:rPr>
        <w:lastRenderedPageBreak/>
        <w:t xml:space="preserve">George, M. (1999). A victimization survey of female-perpetrated assaults in the </w:t>
      </w:r>
      <w:proofErr w:type="gramStart"/>
      <w:r w:rsidRPr="00370BBC">
        <w:rPr>
          <w:rFonts w:ascii="Times New Roman" w:hAnsi="Times New Roman" w:cs="Times New Roman"/>
          <w:color w:val="231F20"/>
        </w:rPr>
        <w:t>united kingdom</w:t>
      </w:r>
      <w:proofErr w:type="gramEnd"/>
      <w:r w:rsidRPr="00370BBC">
        <w:rPr>
          <w:rFonts w:ascii="Times New Roman" w:hAnsi="Times New Roman" w:cs="Times New Roman"/>
          <w:color w:val="231F20"/>
        </w:rPr>
        <w:t xml:space="preserve">. </w:t>
      </w:r>
      <w:r w:rsidRPr="00370BBC">
        <w:rPr>
          <w:rFonts w:ascii="Times New Roman" w:hAnsi="Times New Roman" w:cs="Times New Roman"/>
          <w:i/>
          <w:color w:val="231F20"/>
        </w:rPr>
        <w:t>Aggressive Behavior, 25</w:t>
      </w:r>
      <w:r w:rsidRPr="00370BBC">
        <w:rPr>
          <w:rFonts w:ascii="Times New Roman" w:hAnsi="Times New Roman" w:cs="Times New Roman"/>
          <w:color w:val="231F20"/>
        </w:rPr>
        <w:t>, 67−79.</w:t>
      </w:r>
    </w:p>
    <w:p w14:paraId="2D7ED0FF"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George, M. (2003). Invisible touch. </w:t>
      </w:r>
      <w:r w:rsidRPr="00370BBC">
        <w:rPr>
          <w:rFonts w:ascii="Times New Roman" w:hAnsi="Times New Roman" w:cs="Times New Roman"/>
          <w:i/>
          <w:iCs/>
        </w:rPr>
        <w:t>Aggression and Violent Behavior, 8</w:t>
      </w:r>
      <w:r w:rsidRPr="00370BBC">
        <w:rPr>
          <w:rFonts w:ascii="Times New Roman" w:hAnsi="Times New Roman" w:cs="Times New Roman"/>
          <w:i/>
        </w:rPr>
        <w:t>,</w:t>
      </w:r>
      <w:r w:rsidRPr="00370BBC">
        <w:rPr>
          <w:rFonts w:ascii="Times New Roman" w:hAnsi="Times New Roman" w:cs="Times New Roman"/>
        </w:rPr>
        <w:t xml:space="preserve"> 23-60.</w:t>
      </w:r>
    </w:p>
    <w:p w14:paraId="7524A03F"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Giordano, P., Cernkovich, S., &amp; Pugh, M. (1986). Friendships and delinquency. </w:t>
      </w:r>
      <w:r w:rsidRPr="00370BBC">
        <w:rPr>
          <w:rFonts w:ascii="Times New Roman" w:hAnsi="Times New Roman" w:cs="Times New Roman"/>
          <w:i/>
        </w:rPr>
        <w:t xml:space="preserve">American Journal of Sociology, 91, </w:t>
      </w:r>
      <w:r w:rsidRPr="00370BBC">
        <w:rPr>
          <w:rFonts w:ascii="Times New Roman" w:hAnsi="Times New Roman" w:cs="Times New Roman"/>
        </w:rPr>
        <w:t>1170–1203.</w:t>
      </w:r>
    </w:p>
    <w:p w14:paraId="19249A62"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Giordano, P., Cernkovich, S. A., &amp; Holland, D. D. (2003). Changes in friendship relations over the life course: Implications for desistance from crime. </w:t>
      </w:r>
      <w:r w:rsidRPr="00370BBC">
        <w:rPr>
          <w:rFonts w:ascii="Times New Roman" w:hAnsi="Times New Roman" w:cs="Times New Roman"/>
          <w:i/>
        </w:rPr>
        <w:t>Criminology, 41</w:t>
      </w:r>
      <w:r w:rsidRPr="00370BBC">
        <w:rPr>
          <w:rFonts w:ascii="Times New Roman" w:hAnsi="Times New Roman" w:cs="Times New Roman"/>
        </w:rPr>
        <w:t>(2), 293-328.</w:t>
      </w:r>
    </w:p>
    <w:p w14:paraId="2C436111"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Goldstein, H., &amp; Higgins-D’Alessandro, A. (2001). Empathy and attachment in relation to violent vs. non-violent offense history among jail inmates. </w:t>
      </w:r>
      <w:r w:rsidRPr="00370BBC">
        <w:rPr>
          <w:rFonts w:ascii="Times New Roman" w:hAnsi="Times New Roman" w:cs="Times New Roman"/>
          <w:i/>
        </w:rPr>
        <w:t>Journal of Offender Rehabilitation, 32</w:t>
      </w:r>
      <w:r w:rsidRPr="00370BBC">
        <w:rPr>
          <w:rFonts w:ascii="Times New Roman" w:hAnsi="Times New Roman" w:cs="Times New Roman"/>
        </w:rPr>
        <w:t>, 31-53.</w:t>
      </w:r>
    </w:p>
    <w:p w14:paraId="2FEF9D3F"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eastAsia="Arial" w:hAnsi="Times New Roman" w:cs="Times New Roman"/>
          <w:kern w:val="2"/>
        </w:rPr>
        <w:t xml:space="preserve">Harris, D. A., Smallbone, S., Dennison, S., &amp; Knight, R. A. (2009). </w:t>
      </w:r>
      <w:proofErr w:type="spellStart"/>
      <w:r w:rsidRPr="00370BBC">
        <w:rPr>
          <w:rFonts w:ascii="Times New Roman" w:eastAsia="Arial" w:hAnsi="Times New Roman" w:cs="Times New Roman"/>
          <w:kern w:val="2"/>
        </w:rPr>
        <w:t>Specialisation</w:t>
      </w:r>
      <w:proofErr w:type="spellEnd"/>
      <w:r w:rsidRPr="00370BBC">
        <w:rPr>
          <w:rFonts w:ascii="Times New Roman" w:eastAsia="Arial" w:hAnsi="Times New Roman" w:cs="Times New Roman"/>
          <w:kern w:val="2"/>
        </w:rPr>
        <w:t xml:space="preserve"> and versatility in sexual offenders referred for civil commitment. </w:t>
      </w:r>
      <w:r w:rsidRPr="00370BBC">
        <w:rPr>
          <w:rFonts w:ascii="Times New Roman" w:eastAsia="Arial" w:hAnsi="Times New Roman" w:cs="Times New Roman"/>
          <w:i/>
          <w:kern w:val="2"/>
        </w:rPr>
        <w:t>Journal of Criminal Justice, 37</w:t>
      </w:r>
      <w:r w:rsidRPr="00370BBC">
        <w:rPr>
          <w:rFonts w:ascii="Times New Roman" w:eastAsia="Arial" w:hAnsi="Times New Roman" w:cs="Times New Roman"/>
          <w:kern w:val="2"/>
        </w:rPr>
        <w:t>, 37-44.</w:t>
      </w:r>
    </w:p>
    <w:p w14:paraId="16704C16"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Hartjen, C. A., &amp; Priyadarsini, S. (2003). Gender, peers, and delinquency: A study of boys and girls in rural France. Youth &amp; Society, 34, 387-414.</w:t>
      </w:r>
    </w:p>
    <w:p w14:paraId="6D23A56E"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Havens, J. F., Ford, J., Grasso, D., &amp; Marr, M. (2012). Opening Pandora’s Box: The importance of trauma identification and intervention in </w:t>
      </w:r>
      <w:proofErr w:type="spellStart"/>
      <w:r w:rsidRPr="00370BBC">
        <w:rPr>
          <w:rFonts w:ascii="Times New Roman" w:eastAsia="Arial" w:hAnsi="Times New Roman" w:cs="Times New Roman"/>
        </w:rPr>
        <w:t>hospitalised</w:t>
      </w:r>
      <w:proofErr w:type="spellEnd"/>
      <w:r w:rsidRPr="00370BBC">
        <w:rPr>
          <w:rFonts w:ascii="Times New Roman" w:eastAsia="Arial" w:hAnsi="Times New Roman" w:cs="Times New Roman"/>
        </w:rPr>
        <w:t xml:space="preserve"> and incarcerated adolescent populations. </w:t>
      </w:r>
      <w:r w:rsidRPr="00370BBC">
        <w:rPr>
          <w:rFonts w:ascii="Times New Roman" w:eastAsia="Arial" w:hAnsi="Times New Roman" w:cs="Times New Roman"/>
          <w:i/>
        </w:rPr>
        <w:t>Adolescent Psychiatry, 2</w:t>
      </w:r>
      <w:r w:rsidRPr="00370BBC">
        <w:rPr>
          <w:rFonts w:ascii="Times New Roman" w:eastAsia="Arial" w:hAnsi="Times New Roman" w:cs="Times New Roman"/>
        </w:rPr>
        <w:t>(4), 309-312.</w:t>
      </w:r>
    </w:p>
    <w:p w14:paraId="0B8E6B12"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Heidensohn, F., &amp; Silvestri, M. (2012). Gender and crime. In M. Maguire, R. Morgan &amp; R. Reiner (Eds.), </w:t>
      </w:r>
      <w:r w:rsidRPr="00370BBC">
        <w:rPr>
          <w:rFonts w:ascii="Times New Roman" w:hAnsi="Times New Roman" w:cs="Times New Roman"/>
          <w:i/>
        </w:rPr>
        <w:t>The Oxford Handbook of Criminology</w:t>
      </w:r>
      <w:r w:rsidRPr="00370BBC">
        <w:rPr>
          <w:rFonts w:ascii="Times New Roman" w:hAnsi="Times New Roman" w:cs="Times New Roman"/>
        </w:rPr>
        <w:t xml:space="preserve"> (pp. 336-369). Oxford: Oxford University Press. </w:t>
      </w:r>
    </w:p>
    <w:p w14:paraId="71AE399F"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Heilbrun, K., DeMatteo, D., Marczyk, G. R., &amp; Goldstein, A.M. (2008). Standards of practice and care in forensic mental health assessment: Legal, professional, and principles-based considerations. </w:t>
      </w:r>
      <w:r w:rsidRPr="00370BBC">
        <w:rPr>
          <w:rFonts w:ascii="Times New Roman" w:hAnsi="Times New Roman" w:cs="Times New Roman"/>
          <w:i/>
        </w:rPr>
        <w:t>Psychology, Public Policy and Law, 14</w:t>
      </w:r>
      <w:r w:rsidRPr="00370BBC">
        <w:rPr>
          <w:rFonts w:ascii="Times New Roman" w:hAnsi="Times New Roman" w:cs="Times New Roman"/>
        </w:rPr>
        <w:t>(1), 1-26.</w:t>
      </w:r>
    </w:p>
    <w:p w14:paraId="43E58FC8"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Hilton, N. Z., Harris, G. T., &amp; Rice, M. E. (2010). </w:t>
      </w:r>
      <w:r w:rsidRPr="00370BBC">
        <w:rPr>
          <w:rFonts w:ascii="Times New Roman" w:hAnsi="Times New Roman" w:cs="Times New Roman"/>
          <w:i/>
        </w:rPr>
        <w:t xml:space="preserve">Risk assessment for domestically violent men: Tools for criminal justice, offender intervention, and victim services. </w:t>
      </w:r>
      <w:r w:rsidRPr="00370BBC">
        <w:rPr>
          <w:rFonts w:ascii="Times New Roman" w:hAnsi="Times New Roman" w:cs="Times New Roman"/>
        </w:rPr>
        <w:t xml:space="preserve">Washington, DC: </w:t>
      </w:r>
      <w:r w:rsidRPr="00370BBC">
        <w:rPr>
          <w:rFonts w:ascii="Times New Roman" w:hAnsi="Times New Roman" w:cs="Times New Roman"/>
        </w:rPr>
        <w:lastRenderedPageBreak/>
        <w:t>American Psychological Association.</w:t>
      </w:r>
    </w:p>
    <w:p w14:paraId="58C9D1C8"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Hollin, C. (2009). Treatment manuals: The good, the bad and the useful. </w:t>
      </w:r>
      <w:r w:rsidRPr="00370BBC">
        <w:rPr>
          <w:rFonts w:ascii="Times New Roman" w:eastAsia="Arial" w:hAnsi="Times New Roman" w:cs="Times New Roman"/>
          <w:i/>
        </w:rPr>
        <w:t>Journal of Sexual Aggression, 15</w:t>
      </w:r>
      <w:r w:rsidRPr="00370BBC">
        <w:rPr>
          <w:rFonts w:ascii="Times New Roman" w:eastAsia="Arial" w:hAnsi="Times New Roman" w:cs="Times New Roman"/>
        </w:rPr>
        <w:t>(2), 133-137.</w:t>
      </w:r>
    </w:p>
    <w:p w14:paraId="5181D599"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eastAsia="Arial" w:hAnsi="Times New Roman" w:cs="Times New Roman"/>
          <w:kern w:val="2"/>
        </w:rPr>
        <w:t xml:space="preserve">Home Office (2003). </w:t>
      </w:r>
      <w:r w:rsidRPr="00370BBC">
        <w:rPr>
          <w:rFonts w:ascii="Times New Roman" w:eastAsia="Arial" w:hAnsi="Times New Roman" w:cs="Times New Roman"/>
          <w:i/>
          <w:kern w:val="2"/>
        </w:rPr>
        <w:t>Statistics on women and the criminal justice system, section 95 report.</w:t>
      </w:r>
      <w:r w:rsidRPr="00370BBC">
        <w:rPr>
          <w:rFonts w:ascii="Times New Roman" w:eastAsia="Arial" w:hAnsi="Times New Roman" w:cs="Times New Roman"/>
          <w:kern w:val="2"/>
        </w:rPr>
        <w:t xml:space="preserve"> London: Home Office.</w:t>
      </w:r>
    </w:p>
    <w:p w14:paraId="7CEC36A7"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Home Office (2011). </w:t>
      </w:r>
      <w:r w:rsidRPr="00370BBC">
        <w:rPr>
          <w:rFonts w:ascii="Times New Roman" w:hAnsi="Times New Roman" w:cs="Times New Roman"/>
          <w:i/>
        </w:rPr>
        <w:t>User guide to home office crime statistics.</w:t>
      </w:r>
      <w:r w:rsidRPr="00370BBC">
        <w:rPr>
          <w:rFonts w:ascii="Times New Roman" w:hAnsi="Times New Roman" w:cs="Times New Roman"/>
        </w:rPr>
        <w:t xml:space="preserve"> London: Home Office Statistics. Available from: </w:t>
      </w:r>
      <w:hyperlink r:id="rId9" w:history="1">
        <w:r w:rsidRPr="00370BBC">
          <w:rPr>
            <w:rStyle w:val="Hyperlink"/>
            <w:rFonts w:ascii="Times New Roman" w:hAnsi="Times New Roman" w:cs="Times New Roman"/>
            <w:u w:val="none"/>
          </w:rPr>
          <w:t>https://www.gov.uk/government/uploads/system/uploads/attachment_data/file/116226/user-guide-crime-statistics.pdf</w:t>
        </w:r>
      </w:hyperlink>
      <w:r w:rsidRPr="00370BBC">
        <w:rPr>
          <w:rFonts w:ascii="Times New Roman" w:hAnsi="Times New Roman" w:cs="Times New Roman"/>
        </w:rPr>
        <w:t>. [Accessed 26th July 2015].</w:t>
      </w:r>
    </w:p>
    <w:p w14:paraId="0CF9B056" w14:textId="77777777" w:rsidR="00513FC8" w:rsidRPr="00370BBC" w:rsidRDefault="00513FC8" w:rsidP="00513FC8">
      <w:pPr>
        <w:widowControl w:val="0"/>
        <w:autoSpaceDE w:val="0"/>
        <w:autoSpaceDN w:val="0"/>
        <w:adjustRightInd w:val="0"/>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Home Office (2012). </w:t>
      </w:r>
      <w:r w:rsidRPr="00370BBC">
        <w:rPr>
          <w:rFonts w:ascii="Times New Roman" w:eastAsia="Arial" w:hAnsi="Times New Roman" w:cs="Times New Roman"/>
          <w:i/>
        </w:rPr>
        <w:t>Consultation on changes to recorded crime classifications and categories.</w:t>
      </w:r>
      <w:r w:rsidRPr="00370BBC">
        <w:rPr>
          <w:rFonts w:ascii="Times New Roman" w:eastAsia="Arial" w:hAnsi="Times New Roman" w:cs="Times New Roman"/>
        </w:rPr>
        <w:t xml:space="preserve"> London: Home Office. </w:t>
      </w:r>
    </w:p>
    <w:p w14:paraId="61EE9CE5"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Horning, A. M., Salfati, C. G., &amp; Crawford, K. (2010). Prior crime </w:t>
      </w:r>
      <w:proofErr w:type="spellStart"/>
      <w:r w:rsidRPr="00370BBC">
        <w:rPr>
          <w:rFonts w:ascii="Times New Roman" w:hAnsi="Times New Roman" w:cs="Times New Roman"/>
        </w:rPr>
        <w:t>specialisation</w:t>
      </w:r>
      <w:proofErr w:type="spellEnd"/>
      <w:r w:rsidRPr="00370BBC">
        <w:rPr>
          <w:rFonts w:ascii="Times New Roman" w:hAnsi="Times New Roman" w:cs="Times New Roman"/>
        </w:rPr>
        <w:t xml:space="preserve"> and its relationship to homicide crime scene behaviour type</w:t>
      </w:r>
      <w:r w:rsidRPr="00370BBC">
        <w:rPr>
          <w:rFonts w:ascii="Times New Roman" w:hAnsi="Times New Roman" w:cs="Times New Roman"/>
          <w:i/>
          <w:iCs/>
        </w:rPr>
        <w:t>. Homicide Studies, 14</w:t>
      </w:r>
      <w:r w:rsidRPr="00370BBC">
        <w:rPr>
          <w:rFonts w:ascii="Times New Roman" w:hAnsi="Times New Roman" w:cs="Times New Roman"/>
          <w:iCs/>
        </w:rPr>
        <w:t xml:space="preserve">(4), </w:t>
      </w:r>
      <w:r w:rsidRPr="00370BBC">
        <w:rPr>
          <w:rFonts w:ascii="Times New Roman" w:hAnsi="Times New Roman" w:cs="Times New Roman"/>
        </w:rPr>
        <w:t xml:space="preserve">377-399. </w:t>
      </w:r>
    </w:p>
    <w:p w14:paraId="1A05EC3D" w14:textId="77777777" w:rsidR="00513FC8" w:rsidRPr="00370BBC" w:rsidRDefault="00513FC8" w:rsidP="00513FC8">
      <w:pPr>
        <w:widowControl w:val="0"/>
        <w:autoSpaceDE w:val="0"/>
        <w:autoSpaceDN w:val="0"/>
        <w:adjustRightInd w:val="0"/>
        <w:spacing w:line="480" w:lineRule="auto"/>
        <w:ind w:hanging="284"/>
        <w:rPr>
          <w:rFonts w:ascii="Times New Roman" w:hAnsi="Times New Roman" w:cs="Times New Roman"/>
        </w:rPr>
      </w:pPr>
      <w:r w:rsidRPr="00370BBC">
        <w:rPr>
          <w:rFonts w:ascii="Times New Roman" w:hAnsi="Times New Roman" w:cs="Times New Roman"/>
        </w:rPr>
        <w:t xml:space="preserve">Howard, P. D., &amp; Dixon, L. (2013). Identifying change in the likelihood of violent recidivism: Causal dynamic risk factors in the OASYS violence predictor. </w:t>
      </w:r>
      <w:r w:rsidRPr="00370BBC">
        <w:rPr>
          <w:rFonts w:ascii="Times New Roman" w:hAnsi="Times New Roman" w:cs="Times New Roman"/>
          <w:i/>
          <w:iCs/>
        </w:rPr>
        <w:t>Law and Human Behavior, 37</w:t>
      </w:r>
      <w:r w:rsidRPr="00370BBC">
        <w:rPr>
          <w:rFonts w:ascii="Times New Roman" w:hAnsi="Times New Roman" w:cs="Times New Roman"/>
        </w:rPr>
        <w:t>, 163-174.</w:t>
      </w:r>
    </w:p>
    <w:p w14:paraId="70449AFA" w14:textId="21DFBDFE"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Kong, R., &amp; Au</w:t>
      </w:r>
      <w:r w:rsidR="00D4061E">
        <w:rPr>
          <w:rFonts w:ascii="Times New Roman" w:hAnsi="Times New Roman" w:cs="Times New Roman"/>
        </w:rPr>
        <w:t>C</w:t>
      </w:r>
      <w:r w:rsidRPr="00370BBC">
        <w:rPr>
          <w:rFonts w:ascii="Times New Roman" w:hAnsi="Times New Roman" w:cs="Times New Roman"/>
        </w:rPr>
        <w:t xml:space="preserve">oin, K. (2008). </w:t>
      </w:r>
      <w:r w:rsidRPr="00370BBC">
        <w:rPr>
          <w:rFonts w:ascii="Times New Roman" w:hAnsi="Times New Roman" w:cs="Times New Roman"/>
          <w:i/>
        </w:rPr>
        <w:t>Female offenders in Canada</w:t>
      </w:r>
      <w:r w:rsidRPr="00370BBC">
        <w:rPr>
          <w:rFonts w:ascii="Times New Roman" w:hAnsi="Times New Roman" w:cs="Times New Roman"/>
        </w:rPr>
        <w:t xml:space="preserve"> (Report No. 85-002-Xie, Vol. 28, No. 1). Ottawa, On: Statistics Canada.</w:t>
      </w:r>
    </w:p>
    <w:p w14:paraId="12FA5937" w14:textId="77777777" w:rsidR="00513FC8" w:rsidRPr="00370BBC" w:rsidRDefault="00513FC8" w:rsidP="00513FC8">
      <w:pPr>
        <w:spacing w:line="480" w:lineRule="auto"/>
        <w:ind w:hanging="284"/>
        <w:rPr>
          <w:rFonts w:ascii="Times New Roman" w:eastAsiaTheme="minorHAnsi" w:hAnsi="Times New Roman" w:cs="Times New Roman"/>
        </w:rPr>
      </w:pPr>
      <w:r w:rsidRPr="00370BBC">
        <w:rPr>
          <w:rFonts w:ascii="Times New Roman" w:eastAsiaTheme="minorHAnsi" w:hAnsi="Times New Roman" w:cs="Times New Roman"/>
        </w:rPr>
        <w:t xml:space="preserve">Kruttschnitt, C., Uggen, C., &amp; Shelton, K. (2000). Predictors of desistance among sex offenders: The interaction of formal and informal social controls. </w:t>
      </w:r>
      <w:r w:rsidRPr="00370BBC">
        <w:rPr>
          <w:rFonts w:ascii="Times New Roman" w:eastAsiaTheme="minorHAnsi" w:hAnsi="Times New Roman" w:cs="Times New Roman"/>
          <w:i/>
          <w:iCs/>
        </w:rPr>
        <w:t>Justice Quarterly, 17</w:t>
      </w:r>
      <w:r w:rsidRPr="00370BBC">
        <w:rPr>
          <w:rFonts w:ascii="Times New Roman" w:eastAsiaTheme="minorHAnsi" w:hAnsi="Times New Roman" w:cs="Times New Roman"/>
        </w:rPr>
        <w:t xml:space="preserve">(1), 61–88. </w:t>
      </w:r>
    </w:p>
    <w:p w14:paraId="293D5824"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eastAsia="Arial" w:hAnsi="Times New Roman" w:cs="Times New Roman"/>
        </w:rPr>
        <w:t xml:space="preserve">Lai, V., Zeng, G., &amp; Chu, C. M. (2015). Violent and nonviolent youth offenders: Preliminary evidence on group subtypes. </w:t>
      </w:r>
      <w:r w:rsidRPr="00370BBC">
        <w:rPr>
          <w:rFonts w:ascii="Times New Roman" w:eastAsia="Arial" w:hAnsi="Times New Roman" w:cs="Times New Roman"/>
          <w:i/>
        </w:rPr>
        <w:t xml:space="preserve">Youth Violence and Juvenile Justice, </w:t>
      </w:r>
      <w:r w:rsidRPr="00370BBC">
        <w:rPr>
          <w:rFonts w:ascii="Times New Roman" w:eastAsia="Arial" w:hAnsi="Times New Roman" w:cs="Times New Roman"/>
        </w:rPr>
        <w:t xml:space="preserve">1-17. </w:t>
      </w:r>
      <w:proofErr w:type="spellStart"/>
      <w:r w:rsidRPr="00370BBC">
        <w:rPr>
          <w:rFonts w:ascii="Times New Roman" w:eastAsia="Arial" w:hAnsi="Times New Roman" w:cs="Times New Roman"/>
        </w:rPr>
        <w:t>doi</w:t>
      </w:r>
      <w:proofErr w:type="spellEnd"/>
      <w:r w:rsidRPr="00370BBC">
        <w:rPr>
          <w:rFonts w:ascii="Times New Roman" w:eastAsia="Arial" w:hAnsi="Times New Roman" w:cs="Times New Roman"/>
        </w:rPr>
        <w:t>: 10.1177/1541204015615193</w:t>
      </w:r>
    </w:p>
    <w:p w14:paraId="316B29A8"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Leschied, A. W. (2011). </w:t>
      </w:r>
      <w:r w:rsidRPr="00370BBC">
        <w:rPr>
          <w:rFonts w:ascii="Times New Roman" w:hAnsi="Times New Roman" w:cs="Times New Roman"/>
          <w:i/>
          <w:iCs/>
        </w:rPr>
        <w:t>The treatment of incarcerated mentally disordered women offenders: A synthesis of current research</w:t>
      </w:r>
      <w:r w:rsidRPr="00370BBC">
        <w:rPr>
          <w:rFonts w:ascii="Times New Roman" w:hAnsi="Times New Roman" w:cs="Times New Roman"/>
        </w:rPr>
        <w:t>. Ottawa, ON: Public Safety Canada.</w:t>
      </w:r>
    </w:p>
    <w:p w14:paraId="7729DDEE"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lastRenderedPageBreak/>
        <w:t>Liu, J., Francis, B., &amp; Soothill, K. (2008). Kidnapping offenders: Their risk of escalation to repeat offending and other serious crime. Journal of Forensic Psychiatry and Psychology, 19, 164–179.</w:t>
      </w:r>
    </w:p>
    <w:p w14:paraId="1C33F3BE"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Loeber, R., &amp; Ahonen, L. (2014). What are the policy implications of our knowledge on serious, violent, and chronic offenders? </w:t>
      </w:r>
      <w:r w:rsidRPr="00370BBC">
        <w:rPr>
          <w:rFonts w:ascii="Times New Roman" w:hAnsi="Times New Roman" w:cs="Times New Roman"/>
          <w:i/>
        </w:rPr>
        <w:t>Criminology and Public Policy, 13</w:t>
      </w:r>
      <w:r w:rsidRPr="00370BBC">
        <w:rPr>
          <w:rFonts w:ascii="Times New Roman" w:hAnsi="Times New Roman" w:cs="Times New Roman"/>
        </w:rPr>
        <w:t xml:space="preserve">(1), 117-125. </w:t>
      </w:r>
      <w:proofErr w:type="spellStart"/>
      <w:r w:rsidRPr="00370BBC">
        <w:rPr>
          <w:rFonts w:ascii="Times New Roman" w:hAnsi="Times New Roman" w:cs="Times New Roman"/>
        </w:rPr>
        <w:t>doi</w:t>
      </w:r>
      <w:proofErr w:type="spellEnd"/>
      <w:r w:rsidRPr="00370BBC">
        <w:rPr>
          <w:rFonts w:ascii="Times New Roman" w:hAnsi="Times New Roman" w:cs="Times New Roman"/>
        </w:rPr>
        <w:t xml:space="preserve">: 10.1111/1745-9133.12072 </w:t>
      </w:r>
    </w:p>
    <w:p w14:paraId="101A724E"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Loucks, A.D., &amp; Zamble, E. (1994). Some comparisons of female and male serious offenders. </w:t>
      </w:r>
      <w:r w:rsidRPr="00370BBC">
        <w:rPr>
          <w:rFonts w:ascii="Times New Roman" w:hAnsi="Times New Roman" w:cs="Times New Roman"/>
          <w:i/>
        </w:rPr>
        <w:t>Forum on Corrections Research, 6</w:t>
      </w:r>
      <w:r w:rsidRPr="00370BBC">
        <w:rPr>
          <w:rFonts w:ascii="Times New Roman" w:hAnsi="Times New Roman" w:cs="Times New Roman"/>
        </w:rPr>
        <w:t xml:space="preserve"> (1), 22-25.</w:t>
      </w:r>
    </w:p>
    <w:p w14:paraId="619FC93D"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Loucks, A., &amp; Zamble, E. (1999). </w:t>
      </w:r>
      <w:r w:rsidRPr="00370BBC">
        <w:rPr>
          <w:rFonts w:ascii="Times New Roman" w:hAnsi="Times New Roman" w:cs="Times New Roman"/>
          <w:bCs/>
        </w:rPr>
        <w:t>Predictors in recidivism in serious female offenders: Canada searches for predictors common to both men and women.</w:t>
      </w:r>
      <w:r w:rsidRPr="00370BBC">
        <w:rPr>
          <w:rFonts w:ascii="Times New Roman" w:hAnsi="Times New Roman" w:cs="Times New Roman"/>
        </w:rPr>
        <w:t xml:space="preserve"> </w:t>
      </w:r>
      <w:r w:rsidRPr="00370BBC">
        <w:rPr>
          <w:rFonts w:ascii="Times New Roman" w:hAnsi="Times New Roman" w:cs="Times New Roman"/>
          <w:i/>
          <w:iCs/>
        </w:rPr>
        <w:t>Corrections Today</w:t>
      </w:r>
      <w:r w:rsidRPr="00370BBC">
        <w:rPr>
          <w:rFonts w:ascii="Times New Roman" w:hAnsi="Times New Roman" w:cs="Times New Roman"/>
          <w:i/>
        </w:rPr>
        <w:t xml:space="preserve">, </w:t>
      </w:r>
      <w:r w:rsidRPr="00370BBC">
        <w:rPr>
          <w:rFonts w:ascii="Times New Roman" w:hAnsi="Times New Roman" w:cs="Times New Roman"/>
          <w:bCs/>
          <w:i/>
        </w:rPr>
        <w:t>61</w:t>
      </w:r>
      <w:r w:rsidRPr="00370BBC">
        <w:rPr>
          <w:rFonts w:ascii="Times New Roman" w:hAnsi="Times New Roman" w:cs="Times New Roman"/>
          <w:bCs/>
        </w:rPr>
        <w:t xml:space="preserve"> (</w:t>
      </w:r>
      <w:r w:rsidRPr="00370BBC">
        <w:rPr>
          <w:rFonts w:ascii="Times New Roman" w:hAnsi="Times New Roman" w:cs="Times New Roman"/>
        </w:rPr>
        <w:t>1),</w:t>
      </w:r>
      <w:r w:rsidRPr="00370BBC">
        <w:rPr>
          <w:rFonts w:ascii="Times New Roman" w:hAnsi="Times New Roman" w:cs="Times New Roman"/>
          <w:bCs/>
        </w:rPr>
        <w:t xml:space="preserve"> </w:t>
      </w:r>
      <w:r w:rsidRPr="00370BBC">
        <w:rPr>
          <w:rFonts w:ascii="Times New Roman" w:hAnsi="Times New Roman" w:cs="Times New Roman"/>
        </w:rPr>
        <w:t>26-32.</w:t>
      </w:r>
    </w:p>
    <w:p w14:paraId="49F81E1F" w14:textId="77777777" w:rsidR="00513FC8" w:rsidRPr="00370BBC" w:rsidRDefault="00513FC8"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McKeown, A. (2010). Female offenders: Assessment of risk in forensic settings. </w:t>
      </w:r>
      <w:r w:rsidRPr="00370BBC">
        <w:rPr>
          <w:rFonts w:ascii="Times New Roman" w:eastAsia="Arial" w:hAnsi="Times New Roman" w:cs="Times New Roman"/>
          <w:i/>
        </w:rPr>
        <w:t>Aggression and Violent Behavior, 15,</w:t>
      </w:r>
      <w:r w:rsidRPr="00370BBC">
        <w:rPr>
          <w:rFonts w:ascii="Times New Roman" w:eastAsia="Arial" w:hAnsi="Times New Roman" w:cs="Times New Roman"/>
        </w:rPr>
        <w:t xml:space="preserve"> 422-429. </w:t>
      </w:r>
    </w:p>
    <w:p w14:paraId="4EA879DB" w14:textId="77777777" w:rsidR="00513FC8" w:rsidRPr="00370BBC" w:rsidRDefault="00513FC8" w:rsidP="00513FC8">
      <w:pPr>
        <w:spacing w:line="480" w:lineRule="auto"/>
        <w:ind w:hanging="284"/>
        <w:rPr>
          <w:rFonts w:ascii="Times New Roman" w:eastAsiaTheme="minorHAnsi" w:hAnsi="Times New Roman" w:cs="Times New Roman"/>
        </w:rPr>
      </w:pPr>
      <w:r w:rsidRPr="00370BBC">
        <w:rPr>
          <w:rFonts w:ascii="Times New Roman" w:hAnsi="Times New Roman" w:cs="Times New Roman"/>
        </w:rPr>
        <w:t xml:space="preserve">McRobbie, A., &amp; Garber, J., (2005). Girls and Subcultures [1977]. In K. </w:t>
      </w:r>
      <w:proofErr w:type="spellStart"/>
      <w:r w:rsidRPr="00370BBC">
        <w:rPr>
          <w:rFonts w:ascii="Times New Roman" w:hAnsi="Times New Roman" w:cs="Times New Roman"/>
        </w:rPr>
        <w:t>Gelder</w:t>
      </w:r>
      <w:proofErr w:type="spellEnd"/>
      <w:r w:rsidRPr="00370BBC">
        <w:rPr>
          <w:rFonts w:ascii="Times New Roman" w:hAnsi="Times New Roman" w:cs="Times New Roman"/>
        </w:rPr>
        <w:t xml:space="preserve"> (Ed.), </w:t>
      </w:r>
      <w:r w:rsidRPr="00370BBC">
        <w:rPr>
          <w:rFonts w:ascii="Times New Roman" w:hAnsi="Times New Roman" w:cs="Times New Roman"/>
          <w:i/>
        </w:rPr>
        <w:t xml:space="preserve">The subcultures reader </w:t>
      </w:r>
      <w:r w:rsidRPr="00370BBC">
        <w:rPr>
          <w:rFonts w:ascii="Times New Roman" w:hAnsi="Times New Roman" w:cs="Times New Roman"/>
        </w:rPr>
        <w:t>(2</w:t>
      </w:r>
      <w:r w:rsidRPr="00370BBC">
        <w:rPr>
          <w:rFonts w:ascii="Times New Roman" w:hAnsi="Times New Roman" w:cs="Times New Roman"/>
          <w:vertAlign w:val="superscript"/>
        </w:rPr>
        <w:t>nd</w:t>
      </w:r>
      <w:r w:rsidRPr="00370BBC">
        <w:rPr>
          <w:rFonts w:ascii="Times New Roman" w:hAnsi="Times New Roman" w:cs="Times New Roman"/>
        </w:rPr>
        <w:t xml:space="preserve"> ed., pp. 105-112). London: Routledge.</w:t>
      </w:r>
      <w:r w:rsidRPr="00370BBC">
        <w:rPr>
          <w:rFonts w:ascii="Times New Roman" w:eastAsiaTheme="minorHAnsi" w:hAnsi="Times New Roman" w:cs="Times New Roman"/>
        </w:rPr>
        <w:t xml:space="preserve"> </w:t>
      </w:r>
    </w:p>
    <w:p w14:paraId="3057A44C"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Mears, D. P., Ploeger, M., &amp; Warr, M. (1998). Explaining the gender gap in delinquency: Peer influence and moral evaluations of behaviour. </w:t>
      </w:r>
      <w:r w:rsidRPr="00370BBC">
        <w:rPr>
          <w:rFonts w:ascii="Times New Roman" w:hAnsi="Times New Roman" w:cs="Times New Roman"/>
          <w:i/>
        </w:rPr>
        <w:t>Journal of Research in Crime and Delinquency, 35</w:t>
      </w:r>
      <w:r w:rsidRPr="00370BBC">
        <w:rPr>
          <w:rFonts w:ascii="Times New Roman" w:hAnsi="Times New Roman" w:cs="Times New Roman"/>
        </w:rPr>
        <w:t>, 251- 266.</w:t>
      </w:r>
    </w:p>
    <w:p w14:paraId="0D85BDD2" w14:textId="3E6F27D1" w:rsidR="00417E90" w:rsidRPr="00370BBC" w:rsidRDefault="00417E90"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Ministry of Justice (2016). </w:t>
      </w:r>
      <w:r w:rsidRPr="00370BBC">
        <w:rPr>
          <w:rFonts w:ascii="Times New Roman" w:eastAsia="Arial" w:hAnsi="Times New Roman" w:cs="Times New Roman"/>
          <w:i/>
        </w:rPr>
        <w:t>Statistics on Women and the Criminal Justice System 2015.</w:t>
      </w:r>
      <w:r w:rsidRPr="00370BBC">
        <w:rPr>
          <w:rFonts w:ascii="Times New Roman" w:eastAsia="Arial" w:hAnsi="Times New Roman" w:cs="Times New Roman"/>
        </w:rPr>
        <w:t xml:space="preserve"> Retrieved from </w:t>
      </w:r>
      <w:hyperlink r:id="rId10" w:history="1">
        <w:r w:rsidRPr="00370BBC">
          <w:rPr>
            <w:rStyle w:val="Hyperlink"/>
            <w:rFonts w:ascii="Times New Roman" w:eastAsia="Arial" w:hAnsi="Times New Roman" w:cs="Times New Roman"/>
          </w:rPr>
          <w:t>https://www.gov.uk/government/uploads/system/uploads/attachment_data/file/572043/women-and-the-criminal-justice-system-statistics-2015.pdf</w:t>
        </w:r>
      </w:hyperlink>
    </w:p>
    <w:p w14:paraId="0C744D47" w14:textId="77777777" w:rsidR="00513FC8" w:rsidRPr="00370BBC" w:rsidRDefault="00513FC8" w:rsidP="00513FC8">
      <w:pPr>
        <w:spacing w:line="480" w:lineRule="auto"/>
        <w:ind w:hanging="284"/>
        <w:rPr>
          <w:rFonts w:ascii="Times New Roman" w:hAnsi="Times New Roman" w:cs="Times New Roman"/>
          <w:color w:val="231F20"/>
        </w:rPr>
      </w:pPr>
      <w:r w:rsidRPr="00370BBC">
        <w:rPr>
          <w:rFonts w:ascii="Times New Roman" w:hAnsi="Times New Roman" w:cs="Times New Roman"/>
          <w:color w:val="231F20"/>
        </w:rPr>
        <w:t xml:space="preserve">Moffitt, T. E., Caspi, A., Rutter, M., &amp; Silva, P. A. (2001). </w:t>
      </w:r>
      <w:r w:rsidRPr="00370BBC">
        <w:rPr>
          <w:rFonts w:ascii="Times New Roman" w:hAnsi="Times New Roman" w:cs="Times New Roman"/>
          <w:i/>
          <w:color w:val="231F20"/>
        </w:rPr>
        <w:t>Sex differences in antisocial behavior: Conduct disorder, delinquency, and violence in the Dunedin longitudinal study.</w:t>
      </w:r>
      <w:r w:rsidRPr="00370BBC">
        <w:rPr>
          <w:rFonts w:ascii="Times New Roman" w:hAnsi="Times New Roman" w:cs="Times New Roman"/>
          <w:color w:val="231F20"/>
        </w:rPr>
        <w:t xml:space="preserve"> Cambridge, UK: Cambridge University Press.</w:t>
      </w:r>
    </w:p>
    <w:p w14:paraId="64C55822" w14:textId="77777777" w:rsidR="00513FC8" w:rsidRPr="00370BBC" w:rsidRDefault="00513FC8"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lastRenderedPageBreak/>
        <w:t xml:space="preserve">Murdoch, S., Vess, J., &amp; Ward, T. (2012). A descriptive model of female violent offenders. </w:t>
      </w:r>
      <w:r w:rsidRPr="00370BBC">
        <w:rPr>
          <w:rFonts w:ascii="Times New Roman" w:eastAsia="Arial" w:hAnsi="Times New Roman" w:cs="Times New Roman"/>
          <w:i/>
        </w:rPr>
        <w:t>Psychiatry, Psychology and Law, 19</w:t>
      </w:r>
      <w:r w:rsidRPr="00370BBC">
        <w:rPr>
          <w:rFonts w:ascii="Times New Roman" w:eastAsia="Arial" w:hAnsi="Times New Roman" w:cs="Times New Roman"/>
        </w:rPr>
        <w:t>(3), 412-426.</w:t>
      </w:r>
    </w:p>
    <w:p w14:paraId="01D30B2A" w14:textId="77777777" w:rsidR="00513FC8" w:rsidRPr="00370BBC" w:rsidRDefault="00513FC8" w:rsidP="00513FC8">
      <w:pPr>
        <w:spacing w:line="480" w:lineRule="auto"/>
        <w:ind w:hanging="284"/>
        <w:rPr>
          <w:rFonts w:ascii="Times New Roman" w:hAnsi="Times New Roman" w:cs="Times New Roman"/>
          <w:color w:val="231F20"/>
        </w:rPr>
      </w:pPr>
      <w:r w:rsidRPr="00370BBC">
        <w:rPr>
          <w:rFonts w:ascii="Times New Roman" w:hAnsi="Times New Roman" w:cs="Times New Roman"/>
        </w:rPr>
        <w:t xml:space="preserve">Murphy, D. A., Brecht, M. L., Huang, D., &amp; Herbeck, D. M. (2012). Trajectories of delinquency from age 14 to 23 in the National Longitudinal Survey of Youth sample. </w:t>
      </w:r>
      <w:r w:rsidRPr="00370BBC">
        <w:rPr>
          <w:rFonts w:ascii="Times New Roman" w:hAnsi="Times New Roman" w:cs="Times New Roman"/>
          <w:i/>
        </w:rPr>
        <w:t>International Journal of Adolescence and Youth, 17</w:t>
      </w:r>
      <w:r w:rsidRPr="00370BBC">
        <w:rPr>
          <w:rFonts w:ascii="Times New Roman" w:hAnsi="Times New Roman" w:cs="Times New Roman"/>
        </w:rPr>
        <w:t>, 47-62.</w:t>
      </w:r>
    </w:p>
    <w:p w14:paraId="185FF292"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color w:val="231F20"/>
        </w:rPr>
        <w:t>National Archives (</w:t>
      </w:r>
      <w:proofErr w:type="spellStart"/>
      <w:r w:rsidRPr="00370BBC">
        <w:rPr>
          <w:rFonts w:ascii="Times New Roman" w:hAnsi="Times New Roman" w:cs="Times New Roman"/>
          <w:color w:val="231F20"/>
        </w:rPr>
        <w:t>n.d</w:t>
      </w:r>
      <w:proofErr w:type="spellEnd"/>
      <w:r w:rsidRPr="00370BBC">
        <w:rPr>
          <w:rFonts w:ascii="Times New Roman" w:hAnsi="Times New Roman" w:cs="Times New Roman"/>
          <w:color w:val="231F20"/>
        </w:rPr>
        <w:t xml:space="preserve">). </w:t>
      </w:r>
      <w:r w:rsidRPr="00370BBC">
        <w:rPr>
          <w:rFonts w:ascii="Times New Roman" w:hAnsi="Times New Roman" w:cs="Times New Roman"/>
          <w:i/>
          <w:color w:val="231F20"/>
        </w:rPr>
        <w:t>Browse legislation.</w:t>
      </w:r>
      <w:r w:rsidRPr="00370BBC">
        <w:rPr>
          <w:rFonts w:ascii="Times New Roman" w:hAnsi="Times New Roman" w:cs="Times New Roman"/>
          <w:color w:val="231F20"/>
        </w:rPr>
        <w:t xml:space="preserve"> [Online] Available from: </w:t>
      </w:r>
      <w:hyperlink r:id="rId11" w:history="1">
        <w:r w:rsidRPr="00370BBC">
          <w:rPr>
            <w:rStyle w:val="Hyperlink"/>
            <w:rFonts w:ascii="Times New Roman" w:hAnsi="Times New Roman" w:cs="Times New Roman"/>
            <w:u w:val="none"/>
          </w:rPr>
          <w:t>http://www.legislation.gov.uk/browse</w:t>
        </w:r>
      </w:hyperlink>
      <w:r w:rsidRPr="00370BBC">
        <w:rPr>
          <w:rFonts w:ascii="Times New Roman" w:hAnsi="Times New Roman" w:cs="Times New Roman"/>
        </w:rPr>
        <w:t>. [Accessed: 26</w:t>
      </w:r>
      <w:r w:rsidRPr="00370BBC">
        <w:rPr>
          <w:rFonts w:ascii="Times New Roman" w:hAnsi="Times New Roman" w:cs="Times New Roman"/>
          <w:vertAlign w:val="superscript"/>
        </w:rPr>
        <w:t>th</w:t>
      </w:r>
      <w:r w:rsidRPr="00370BBC">
        <w:rPr>
          <w:rFonts w:ascii="Times New Roman" w:hAnsi="Times New Roman" w:cs="Times New Roman"/>
        </w:rPr>
        <w:t xml:space="preserve"> July 2015].</w:t>
      </w:r>
    </w:p>
    <w:p w14:paraId="33E99A3E"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Nicholls, T. L., &amp; Petrila, J. (2005). Psychopathy and gender: An overview of important issues and introduction to the special issue. </w:t>
      </w:r>
      <w:proofErr w:type="spellStart"/>
      <w:r w:rsidRPr="00370BBC">
        <w:rPr>
          <w:rFonts w:ascii="Times New Roman" w:hAnsi="Times New Roman" w:cs="Times New Roman"/>
          <w:i/>
          <w:iCs/>
        </w:rPr>
        <w:t>Behavioural</w:t>
      </w:r>
      <w:proofErr w:type="spellEnd"/>
      <w:r w:rsidRPr="00370BBC">
        <w:rPr>
          <w:rFonts w:ascii="Times New Roman" w:hAnsi="Times New Roman" w:cs="Times New Roman"/>
          <w:i/>
          <w:iCs/>
        </w:rPr>
        <w:t xml:space="preserve"> Sciences and the Law</w:t>
      </w:r>
      <w:r w:rsidRPr="00370BBC">
        <w:rPr>
          <w:rFonts w:ascii="Times New Roman" w:hAnsi="Times New Roman" w:cs="Times New Roman"/>
        </w:rPr>
        <w:t xml:space="preserve">, </w:t>
      </w:r>
      <w:r w:rsidRPr="00370BBC">
        <w:rPr>
          <w:rFonts w:ascii="Times New Roman" w:hAnsi="Times New Roman" w:cs="Times New Roman"/>
          <w:i/>
          <w:iCs/>
        </w:rPr>
        <w:t xml:space="preserve">23, </w:t>
      </w:r>
      <w:r w:rsidRPr="00370BBC">
        <w:rPr>
          <w:rFonts w:ascii="Times New Roman" w:hAnsi="Times New Roman" w:cs="Times New Roman"/>
        </w:rPr>
        <w:t>729-741.</w:t>
      </w:r>
    </w:p>
    <w:p w14:paraId="23CF06C8"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Nicholls, T. L., Cruise, K. R., Greig, D., &amp; Hinz, H. (2015). Female offenders. In B. L. Cutler &amp; P. A. Zapf (Eds.), </w:t>
      </w:r>
      <w:r w:rsidRPr="00370BBC">
        <w:rPr>
          <w:rFonts w:ascii="Times New Roman" w:hAnsi="Times New Roman" w:cs="Times New Roman"/>
          <w:i/>
        </w:rPr>
        <w:t>APA handbook of forensic psychology, Vol. 2: Criminal investigation, adjudication, and sentencing outcomes</w:t>
      </w:r>
      <w:r w:rsidRPr="00370BBC">
        <w:rPr>
          <w:rFonts w:ascii="Times New Roman" w:hAnsi="Times New Roman" w:cs="Times New Roman"/>
        </w:rPr>
        <w:t xml:space="preserve"> (pp. 79-123). Washington, DC, US: American Psychological Association. </w:t>
      </w:r>
    </w:p>
    <w:p w14:paraId="5843DA5B"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Nieuwbeerta, P., Blokland, A. A. J., Piquero, A. R., &amp; Sweeten, G. (2011). A life-course analysis of offense </w:t>
      </w:r>
      <w:proofErr w:type="spellStart"/>
      <w:r w:rsidRPr="00370BBC">
        <w:rPr>
          <w:rFonts w:ascii="Times New Roman" w:hAnsi="Times New Roman" w:cs="Times New Roman"/>
        </w:rPr>
        <w:t>specialisation</w:t>
      </w:r>
      <w:proofErr w:type="spellEnd"/>
      <w:r w:rsidRPr="00370BBC">
        <w:rPr>
          <w:rFonts w:ascii="Times New Roman" w:hAnsi="Times New Roman" w:cs="Times New Roman"/>
        </w:rPr>
        <w:t xml:space="preserve"> across age: Introducing a new method for studying individual </w:t>
      </w:r>
      <w:proofErr w:type="spellStart"/>
      <w:r w:rsidRPr="00370BBC">
        <w:rPr>
          <w:rFonts w:ascii="Times New Roman" w:hAnsi="Times New Roman" w:cs="Times New Roman"/>
        </w:rPr>
        <w:t>specialisation</w:t>
      </w:r>
      <w:proofErr w:type="spellEnd"/>
      <w:r w:rsidRPr="00370BBC">
        <w:rPr>
          <w:rFonts w:ascii="Times New Roman" w:hAnsi="Times New Roman" w:cs="Times New Roman"/>
        </w:rPr>
        <w:t xml:space="preserve"> over the life course. </w:t>
      </w:r>
      <w:r w:rsidRPr="00370BBC">
        <w:rPr>
          <w:rFonts w:ascii="Times New Roman" w:hAnsi="Times New Roman" w:cs="Times New Roman"/>
          <w:i/>
          <w:iCs/>
        </w:rPr>
        <w:t>Crime and Delinquency, 57</w:t>
      </w:r>
      <w:r w:rsidRPr="00370BBC">
        <w:rPr>
          <w:rFonts w:ascii="Times New Roman" w:hAnsi="Times New Roman" w:cs="Times New Roman"/>
        </w:rPr>
        <w:t>(1), 3-28.</w:t>
      </w:r>
    </w:p>
    <w:p w14:paraId="3E1CBBA3"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Nwalozie, C. J. (2015). Rethinking subculture and subcultural theory in the study of youth crime – A theoretical discourse. </w:t>
      </w:r>
      <w:r w:rsidRPr="00370BBC">
        <w:rPr>
          <w:rFonts w:ascii="Times New Roman" w:hAnsi="Times New Roman" w:cs="Times New Roman"/>
          <w:i/>
        </w:rPr>
        <w:t>Journal of Theoretical and Philosophical Criminology, 7</w:t>
      </w:r>
      <w:r w:rsidRPr="00370BBC">
        <w:rPr>
          <w:rFonts w:ascii="Times New Roman" w:hAnsi="Times New Roman" w:cs="Times New Roman"/>
        </w:rPr>
        <w:t>(1), 1-16.</w:t>
      </w:r>
    </w:p>
    <w:p w14:paraId="6F57293D"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Pink, B. (2011). </w:t>
      </w:r>
      <w:r w:rsidRPr="00370BBC">
        <w:rPr>
          <w:rFonts w:ascii="Times New Roman" w:hAnsi="Times New Roman" w:cs="Times New Roman"/>
          <w:i/>
        </w:rPr>
        <w:t>Australian and New Zealand Standard Offence Classification (ANZSOC).</w:t>
      </w:r>
      <w:r w:rsidRPr="00370BBC">
        <w:rPr>
          <w:rFonts w:ascii="Times New Roman" w:hAnsi="Times New Roman" w:cs="Times New Roman"/>
        </w:rPr>
        <w:t xml:space="preserve"> Canberra, Australia: Australian Bureau of Statistics. </w:t>
      </w:r>
    </w:p>
    <w:p w14:paraId="7DD5FEDE"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eastAsiaTheme="minorHAnsi" w:hAnsi="Times New Roman" w:cs="Times New Roman"/>
        </w:rPr>
        <w:t xml:space="preserve">Polaschek, D. L. L. (2006). Violent offender </w:t>
      </w:r>
      <w:proofErr w:type="spellStart"/>
      <w:r w:rsidRPr="00370BBC">
        <w:rPr>
          <w:rFonts w:ascii="Times New Roman" w:eastAsiaTheme="minorHAnsi" w:hAnsi="Times New Roman" w:cs="Times New Roman"/>
        </w:rPr>
        <w:t>programmes</w:t>
      </w:r>
      <w:proofErr w:type="spellEnd"/>
      <w:r w:rsidRPr="00370BBC">
        <w:rPr>
          <w:rFonts w:ascii="Times New Roman" w:eastAsiaTheme="minorHAnsi" w:hAnsi="Times New Roman" w:cs="Times New Roman"/>
        </w:rPr>
        <w:t xml:space="preserve">: Concept, theory and practice. In C. R. Hollin &amp; E. J. Palmer (Eds.), </w:t>
      </w:r>
      <w:r w:rsidRPr="00370BBC">
        <w:rPr>
          <w:rFonts w:ascii="Times New Roman" w:eastAsiaTheme="minorHAnsi" w:hAnsi="Times New Roman" w:cs="Times New Roman"/>
          <w:i/>
          <w:iCs/>
        </w:rPr>
        <w:t xml:space="preserve">Offending behaviour </w:t>
      </w:r>
      <w:proofErr w:type="spellStart"/>
      <w:r w:rsidRPr="00370BBC">
        <w:rPr>
          <w:rFonts w:ascii="Times New Roman" w:eastAsiaTheme="minorHAnsi" w:hAnsi="Times New Roman" w:cs="Times New Roman"/>
          <w:i/>
          <w:iCs/>
        </w:rPr>
        <w:t>programmes</w:t>
      </w:r>
      <w:proofErr w:type="spellEnd"/>
      <w:r w:rsidRPr="00370BBC">
        <w:rPr>
          <w:rFonts w:ascii="Times New Roman" w:eastAsiaTheme="minorHAnsi" w:hAnsi="Times New Roman" w:cs="Times New Roman"/>
          <w:i/>
          <w:iCs/>
        </w:rPr>
        <w:t>: Development, application, and controversies</w:t>
      </w:r>
      <w:r w:rsidRPr="00370BBC">
        <w:rPr>
          <w:rFonts w:ascii="Times New Roman" w:eastAsiaTheme="minorHAnsi" w:hAnsi="Times New Roman" w:cs="Times New Roman"/>
        </w:rPr>
        <w:t xml:space="preserve"> (pp. 113–154). </w:t>
      </w:r>
      <w:proofErr w:type="spellStart"/>
      <w:r w:rsidRPr="00370BBC">
        <w:rPr>
          <w:rFonts w:ascii="Times New Roman" w:eastAsiaTheme="minorHAnsi" w:hAnsi="Times New Roman" w:cs="Times New Roman"/>
        </w:rPr>
        <w:t>Chichester</w:t>
      </w:r>
      <w:proofErr w:type="spellEnd"/>
      <w:r w:rsidRPr="00370BBC">
        <w:rPr>
          <w:rFonts w:ascii="Times New Roman" w:eastAsiaTheme="minorHAnsi" w:hAnsi="Times New Roman" w:cs="Times New Roman"/>
        </w:rPr>
        <w:t>, UK: Wiley.</w:t>
      </w:r>
    </w:p>
    <w:p w14:paraId="159F98A4"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Pollock, J. M., Mullings, J. L., &amp; Crouch, B. M. (2006). Violent women: Findings from the Texas women inmates study. </w:t>
      </w:r>
      <w:r w:rsidRPr="00370BBC">
        <w:rPr>
          <w:rFonts w:ascii="Times New Roman" w:hAnsi="Times New Roman" w:cs="Times New Roman"/>
          <w:i/>
        </w:rPr>
        <w:t>Journal of Interpersonal Violence, 21</w:t>
      </w:r>
      <w:r w:rsidRPr="00370BBC">
        <w:rPr>
          <w:rFonts w:ascii="Times New Roman" w:hAnsi="Times New Roman" w:cs="Times New Roman"/>
        </w:rPr>
        <w:t xml:space="preserve"> (4), 485–502.</w:t>
      </w:r>
    </w:p>
    <w:p w14:paraId="26AF8726"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lastRenderedPageBreak/>
        <w:t xml:space="preserve">Rettinger, J. L., &amp; Andrews, D. A. (2010). General risk and need, gender specificity, and the recidivism of female offenders. </w:t>
      </w:r>
      <w:r w:rsidRPr="00370BBC">
        <w:rPr>
          <w:rFonts w:ascii="Times New Roman" w:hAnsi="Times New Roman" w:cs="Times New Roman"/>
          <w:i/>
          <w:iCs/>
        </w:rPr>
        <w:t>Criminal Justice and Behavior, 37</w:t>
      </w:r>
      <w:r w:rsidRPr="00370BBC">
        <w:rPr>
          <w:rFonts w:ascii="Times New Roman" w:hAnsi="Times New Roman" w:cs="Times New Roman"/>
          <w:i/>
        </w:rPr>
        <w:t>,</w:t>
      </w:r>
      <w:r w:rsidRPr="00370BBC">
        <w:rPr>
          <w:rFonts w:ascii="Times New Roman" w:hAnsi="Times New Roman" w:cs="Times New Roman"/>
        </w:rPr>
        <w:t xml:space="preserve"> 29-46.</w:t>
      </w:r>
    </w:p>
    <w:p w14:paraId="36E07FCB"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eastAsia="Arial" w:hAnsi="Times New Roman" w:cs="Times New Roman"/>
        </w:rPr>
        <w:t xml:space="preserve">Roberts, A. R., Zgoba, K. M., &amp; Shahidullah, S. M. (2007). Recidivism among four types of homicide offenders: An exploratory analysis of 336 homicide offenders in New Jersey. </w:t>
      </w:r>
      <w:r w:rsidRPr="00370BBC">
        <w:rPr>
          <w:rFonts w:ascii="Times New Roman" w:eastAsia="Arial" w:hAnsi="Times New Roman" w:cs="Times New Roman"/>
          <w:i/>
        </w:rPr>
        <w:t>Aggression and Violent Behavior, 12,</w:t>
      </w:r>
      <w:r w:rsidRPr="00370BBC">
        <w:rPr>
          <w:rFonts w:ascii="Times New Roman" w:eastAsia="Arial" w:hAnsi="Times New Roman" w:cs="Times New Roman"/>
        </w:rPr>
        <w:t xml:space="preserve"> 493-507.</w:t>
      </w:r>
    </w:p>
    <w:p w14:paraId="5D93510E"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Rossegger, A., </w:t>
      </w:r>
      <w:proofErr w:type="spellStart"/>
      <w:r w:rsidRPr="00370BBC">
        <w:rPr>
          <w:rFonts w:ascii="Times New Roman" w:hAnsi="Times New Roman" w:cs="Times New Roman"/>
        </w:rPr>
        <w:t>Weltli</w:t>
      </w:r>
      <w:proofErr w:type="spellEnd"/>
      <w:r w:rsidRPr="00370BBC">
        <w:rPr>
          <w:rFonts w:ascii="Times New Roman" w:hAnsi="Times New Roman" w:cs="Times New Roman"/>
        </w:rPr>
        <w:t xml:space="preserve">, N., </w:t>
      </w:r>
      <w:proofErr w:type="spellStart"/>
      <w:r w:rsidRPr="00370BBC">
        <w:rPr>
          <w:rFonts w:ascii="Times New Roman" w:hAnsi="Times New Roman" w:cs="Times New Roman"/>
        </w:rPr>
        <w:t>Urbaniok</w:t>
      </w:r>
      <w:proofErr w:type="spellEnd"/>
      <w:r w:rsidRPr="00370BBC">
        <w:rPr>
          <w:rFonts w:ascii="Times New Roman" w:hAnsi="Times New Roman" w:cs="Times New Roman"/>
        </w:rPr>
        <w:t xml:space="preserve">, F., Elbert, T., Cortoni, F., &amp; </w:t>
      </w:r>
      <w:proofErr w:type="spellStart"/>
      <w:r w:rsidRPr="00370BBC">
        <w:rPr>
          <w:rFonts w:ascii="Times New Roman" w:hAnsi="Times New Roman" w:cs="Times New Roman"/>
        </w:rPr>
        <w:t>Endrass</w:t>
      </w:r>
      <w:proofErr w:type="spellEnd"/>
      <w:r w:rsidRPr="00370BBC">
        <w:rPr>
          <w:rFonts w:ascii="Times New Roman" w:hAnsi="Times New Roman" w:cs="Times New Roman"/>
        </w:rPr>
        <w:t xml:space="preserve">, J. (2009). Women convicted for violent offenses: Adverse childhood, limited education and poor mental health. </w:t>
      </w:r>
      <w:r w:rsidRPr="00370BBC">
        <w:rPr>
          <w:rFonts w:ascii="Times New Roman" w:hAnsi="Times New Roman" w:cs="Times New Roman"/>
          <w:i/>
        </w:rPr>
        <w:t>BMC Psychiatry, 9</w:t>
      </w:r>
      <w:r w:rsidRPr="00370BBC">
        <w:rPr>
          <w:rFonts w:ascii="Times New Roman" w:hAnsi="Times New Roman" w:cs="Times New Roman"/>
        </w:rPr>
        <w:t xml:space="preserve"> (81), doi:10.1186/1471-244x-9-81.</w:t>
      </w:r>
    </w:p>
    <w:p w14:paraId="77997CC5"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Serbin, L. A., &amp; Karp, J. (2004). The intergenerational transfer of psychosocial risk: Mediators of vulnerability and resilience. </w:t>
      </w:r>
      <w:r w:rsidRPr="00370BBC">
        <w:rPr>
          <w:rFonts w:ascii="Times New Roman" w:hAnsi="Times New Roman" w:cs="Times New Roman"/>
          <w:i/>
        </w:rPr>
        <w:t>Annual Review of Psychology, 55</w:t>
      </w:r>
      <w:r w:rsidRPr="00370BBC">
        <w:rPr>
          <w:rFonts w:ascii="Times New Roman" w:hAnsi="Times New Roman" w:cs="Times New Roman"/>
        </w:rPr>
        <w:t>, 333-363.</w:t>
      </w:r>
    </w:p>
    <w:p w14:paraId="565486FA"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Shaw, M. (1994). Women in prison: A literature review. </w:t>
      </w:r>
      <w:r w:rsidRPr="00370BBC">
        <w:rPr>
          <w:rFonts w:ascii="Times New Roman" w:hAnsi="Times New Roman" w:cs="Times New Roman"/>
          <w:i/>
        </w:rPr>
        <w:t>Forum on Correctional Research, 6</w:t>
      </w:r>
      <w:r w:rsidRPr="00370BBC">
        <w:rPr>
          <w:rFonts w:ascii="Times New Roman" w:hAnsi="Times New Roman" w:cs="Times New Roman"/>
        </w:rPr>
        <w:t>, 13−18.</w:t>
      </w:r>
    </w:p>
    <w:p w14:paraId="03CB16F1"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Simmons, C., Lehmann, P., Cobb, N., &amp; Fowler, C. (2005). Personality profiles of women and men arrested for domestic violence. </w:t>
      </w:r>
      <w:r w:rsidRPr="00370BBC">
        <w:rPr>
          <w:rFonts w:ascii="Times New Roman" w:hAnsi="Times New Roman" w:cs="Times New Roman"/>
          <w:i/>
          <w:iCs/>
        </w:rPr>
        <w:t>Journal of Offender Rehabilitation, 41</w:t>
      </w:r>
      <w:r w:rsidRPr="00370BBC">
        <w:rPr>
          <w:rFonts w:ascii="Times New Roman" w:hAnsi="Times New Roman" w:cs="Times New Roman"/>
        </w:rPr>
        <w:t xml:space="preserve"> (4), 63–81.</w:t>
      </w:r>
    </w:p>
    <w:p w14:paraId="213BC12B"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Simons, R. L., Stewart, </w:t>
      </w:r>
      <w:proofErr w:type="spellStart"/>
      <w:r w:rsidRPr="00370BBC">
        <w:rPr>
          <w:rFonts w:ascii="Times New Roman" w:hAnsi="Times New Roman" w:cs="Times New Roman"/>
        </w:rPr>
        <w:t>Es</w:t>
      </w:r>
      <w:proofErr w:type="spellEnd"/>
      <w:r w:rsidRPr="00370BBC">
        <w:rPr>
          <w:rFonts w:ascii="Times New Roman" w:hAnsi="Times New Roman" w:cs="Times New Roman"/>
        </w:rPr>
        <w:t xml:space="preserve">., Gordon, L. C., Conger, R. D., &amp; Elder, G. H. (2002). A test of life-course explanations for stability and change in antisocial behaviour from adolescence to young adulthood. </w:t>
      </w:r>
      <w:r w:rsidRPr="00370BBC">
        <w:rPr>
          <w:rFonts w:ascii="Times New Roman" w:hAnsi="Times New Roman" w:cs="Times New Roman"/>
          <w:i/>
        </w:rPr>
        <w:t>Criminology, 40</w:t>
      </w:r>
      <w:r w:rsidRPr="00370BBC">
        <w:rPr>
          <w:rFonts w:ascii="Times New Roman" w:hAnsi="Times New Roman" w:cs="Times New Roman"/>
        </w:rPr>
        <w:t>, 401-434.</w:t>
      </w:r>
    </w:p>
    <w:p w14:paraId="0C6E4925" w14:textId="77777777" w:rsidR="00513FC8" w:rsidRPr="00370BBC" w:rsidRDefault="00513FC8"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Smart, C. (2013). </w:t>
      </w:r>
      <w:r w:rsidRPr="00370BBC">
        <w:rPr>
          <w:rFonts w:ascii="Times New Roman" w:eastAsia="Arial" w:hAnsi="Times New Roman" w:cs="Times New Roman"/>
          <w:i/>
        </w:rPr>
        <w:t xml:space="preserve">Women, Crime and Criminology: A feminist critique. </w:t>
      </w:r>
      <w:r w:rsidRPr="00370BBC">
        <w:rPr>
          <w:rFonts w:ascii="Times New Roman" w:eastAsia="Arial" w:hAnsi="Times New Roman" w:cs="Times New Roman"/>
        </w:rPr>
        <w:t>Oxon, UK: Routledge.</w:t>
      </w:r>
    </w:p>
    <w:p w14:paraId="7DF8BE98"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eastAsia="Arial" w:hAnsi="Times New Roman" w:cs="Times New Roman"/>
        </w:rPr>
        <w:t>Smit, P., Bijleveld, C., Brouwers, M., Loeber, R., &amp; Nieuwbeerta, P. (2003). Differences between convicted violent offenders: Completed and attempted homicides and aggravated assaults. In C. R. Block &amp; R. L. Block (Eds.)</w:t>
      </w:r>
      <w:r w:rsidRPr="00370BBC">
        <w:rPr>
          <w:rFonts w:ascii="Times New Roman" w:hAnsi="Times New Roman" w:cs="Times New Roman"/>
        </w:rPr>
        <w:t xml:space="preserve">, </w:t>
      </w:r>
      <w:r w:rsidRPr="00370BBC">
        <w:rPr>
          <w:rFonts w:ascii="Times New Roman" w:hAnsi="Times New Roman" w:cs="Times New Roman"/>
          <w:i/>
          <w:iCs/>
        </w:rPr>
        <w:t>Public health and criminal justice approaches to homicide research</w:t>
      </w:r>
      <w:r w:rsidRPr="00370BBC">
        <w:rPr>
          <w:rFonts w:ascii="Times New Roman" w:hAnsi="Times New Roman" w:cs="Times New Roman"/>
        </w:rPr>
        <w:t xml:space="preserve">. Proceedings of the 2003 meeting of the Homicide Research Working Group (pp. 281-286). Chicago, IL: Homicide Research Working Group. </w:t>
      </w:r>
    </w:p>
    <w:p w14:paraId="4AB4C93A"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eastAsia="Arial" w:hAnsi="Times New Roman" w:cs="Times New Roman"/>
        </w:rPr>
        <w:lastRenderedPageBreak/>
        <w:t xml:space="preserve">Soothill, K., Francis, B., &amp; Liu, J. (2008). Does serious offending lead to homicide? Exploring the inter-relationships and sequencing of serious crime. </w:t>
      </w:r>
      <w:r w:rsidRPr="00370BBC">
        <w:rPr>
          <w:rFonts w:ascii="Times New Roman" w:eastAsia="Arial" w:hAnsi="Times New Roman" w:cs="Times New Roman"/>
          <w:i/>
        </w:rPr>
        <w:t>British Journal of Criminology, 48</w:t>
      </w:r>
      <w:r w:rsidRPr="00370BBC">
        <w:rPr>
          <w:rFonts w:ascii="Times New Roman" w:eastAsia="Arial" w:hAnsi="Times New Roman" w:cs="Times New Roman"/>
        </w:rPr>
        <w:t xml:space="preserve">(4), 522-537. </w:t>
      </w:r>
    </w:p>
    <w:p w14:paraId="1498813A" w14:textId="77777777" w:rsidR="00513FC8" w:rsidRPr="00370BBC" w:rsidRDefault="00513FC8" w:rsidP="00513FC8">
      <w:pPr>
        <w:spacing w:line="480" w:lineRule="auto"/>
        <w:ind w:hanging="284"/>
        <w:rPr>
          <w:rFonts w:ascii="Times New Roman" w:hAnsi="Times New Roman" w:cs="Times New Roman"/>
          <w:lang w:eastAsia="en-GB"/>
        </w:rPr>
      </w:pPr>
      <w:r w:rsidRPr="00370BBC">
        <w:rPr>
          <w:rFonts w:ascii="Times New Roman" w:hAnsi="Times New Roman" w:cs="Times New Roman"/>
          <w:lang w:eastAsia="en-GB"/>
        </w:rPr>
        <w:t xml:space="preserve">Soothill, K., Francis, B., Ackerley, E., &amp; Fligelstone, R. (2002). </w:t>
      </w:r>
      <w:r w:rsidRPr="00370BBC">
        <w:rPr>
          <w:rFonts w:ascii="Times New Roman" w:hAnsi="Times New Roman" w:cs="Times New Roman"/>
          <w:i/>
          <w:iCs/>
          <w:lang w:eastAsia="en-GB"/>
        </w:rPr>
        <w:t>Murder and serious sexual assault: What criminal histories can reveal about future serious offending</w:t>
      </w:r>
      <w:r w:rsidRPr="00370BBC">
        <w:rPr>
          <w:rFonts w:ascii="Times New Roman" w:hAnsi="Times New Roman" w:cs="Times New Roman"/>
          <w:i/>
          <w:lang w:eastAsia="en-GB"/>
        </w:rPr>
        <w:t>.</w:t>
      </w:r>
      <w:r w:rsidRPr="00370BBC">
        <w:rPr>
          <w:rFonts w:ascii="Times New Roman" w:hAnsi="Times New Roman" w:cs="Times New Roman"/>
          <w:i/>
          <w:iCs/>
          <w:lang w:eastAsia="en-GB"/>
        </w:rPr>
        <w:t xml:space="preserve"> </w:t>
      </w:r>
      <w:r w:rsidRPr="00370BBC">
        <w:rPr>
          <w:rFonts w:ascii="Times New Roman" w:hAnsi="Times New Roman" w:cs="Times New Roman"/>
          <w:i/>
          <w:lang w:eastAsia="en-GB"/>
        </w:rPr>
        <w:t>Police Research Series No.144</w:t>
      </w:r>
      <w:r w:rsidRPr="00370BBC">
        <w:rPr>
          <w:rFonts w:ascii="Times New Roman" w:hAnsi="Times New Roman" w:cs="Times New Roman"/>
          <w:lang w:eastAsia="en-GB"/>
        </w:rPr>
        <w:t xml:space="preserve">. London: Research, Development </w:t>
      </w:r>
      <w:proofErr w:type="gramStart"/>
      <w:r w:rsidRPr="00370BBC">
        <w:rPr>
          <w:rFonts w:ascii="Times New Roman" w:hAnsi="Times New Roman" w:cs="Times New Roman"/>
          <w:lang w:eastAsia="en-GB"/>
        </w:rPr>
        <w:t>And</w:t>
      </w:r>
      <w:proofErr w:type="gramEnd"/>
      <w:r w:rsidRPr="00370BBC">
        <w:rPr>
          <w:rFonts w:ascii="Times New Roman" w:hAnsi="Times New Roman" w:cs="Times New Roman"/>
          <w:lang w:eastAsia="en-GB"/>
        </w:rPr>
        <w:t xml:space="preserve"> Statistics</w:t>
      </w:r>
      <w:r w:rsidRPr="00370BBC">
        <w:rPr>
          <w:rFonts w:ascii="Times New Roman" w:hAnsi="Times New Roman" w:cs="Times New Roman"/>
          <w:iCs/>
          <w:lang w:eastAsia="en-GB"/>
        </w:rPr>
        <w:t xml:space="preserve"> </w:t>
      </w:r>
      <w:r w:rsidRPr="00370BBC">
        <w:rPr>
          <w:rFonts w:ascii="Times New Roman" w:hAnsi="Times New Roman" w:cs="Times New Roman"/>
          <w:lang w:eastAsia="en-GB"/>
        </w:rPr>
        <w:t>Directorate, Home Office.</w:t>
      </w:r>
    </w:p>
    <w:p w14:paraId="39A248AA" w14:textId="77777777" w:rsidR="00513FC8" w:rsidRPr="00370BBC" w:rsidRDefault="00513FC8"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Spohn, C. (2000). Thirty years of sentencing reform: The quest for a racially neutral sentencing process. In J. Horney (Ed.), </w:t>
      </w:r>
      <w:r w:rsidRPr="00370BBC">
        <w:rPr>
          <w:rFonts w:ascii="Times New Roman" w:eastAsia="Arial" w:hAnsi="Times New Roman" w:cs="Times New Roman"/>
          <w:i/>
        </w:rPr>
        <w:t>Criminal justice 2000: Policies, processes, and decisions of the criminal justice system</w:t>
      </w:r>
      <w:r w:rsidRPr="00370BBC">
        <w:rPr>
          <w:rFonts w:ascii="Times New Roman" w:eastAsia="Arial" w:hAnsi="Times New Roman" w:cs="Times New Roman"/>
        </w:rPr>
        <w:t xml:space="preserve"> (Vol. 3, pp. 427-501). Washington, DC: U.S. Department of Justice. </w:t>
      </w:r>
    </w:p>
    <w:p w14:paraId="21CA7D3F" w14:textId="77777777" w:rsidR="00513FC8" w:rsidRPr="00370BBC" w:rsidRDefault="00513FC8" w:rsidP="00513FC8">
      <w:pPr>
        <w:spacing w:line="480" w:lineRule="auto"/>
        <w:ind w:hanging="284"/>
        <w:rPr>
          <w:rFonts w:ascii="Times New Roman" w:eastAsia="Arial" w:hAnsi="Times New Roman" w:cs="Times New Roman"/>
          <w:kern w:val="2"/>
        </w:rPr>
      </w:pPr>
      <w:r w:rsidRPr="00370BBC">
        <w:rPr>
          <w:rFonts w:ascii="Times New Roman" w:eastAsia="Arial" w:hAnsi="Times New Roman" w:cs="Times New Roman"/>
          <w:kern w:val="2"/>
        </w:rPr>
        <w:t xml:space="preserve">Steffensmeier, D., &amp; Allan, E. (1995). Gender, age, and crime. In J. </w:t>
      </w:r>
      <w:proofErr w:type="spellStart"/>
      <w:r w:rsidRPr="00370BBC">
        <w:rPr>
          <w:rFonts w:ascii="Times New Roman" w:eastAsia="Arial" w:hAnsi="Times New Roman" w:cs="Times New Roman"/>
          <w:kern w:val="2"/>
        </w:rPr>
        <w:t>Sheley</w:t>
      </w:r>
      <w:proofErr w:type="spellEnd"/>
      <w:r w:rsidRPr="00370BBC">
        <w:rPr>
          <w:rFonts w:ascii="Times New Roman" w:eastAsia="Arial" w:hAnsi="Times New Roman" w:cs="Times New Roman"/>
          <w:kern w:val="2"/>
        </w:rPr>
        <w:t xml:space="preserve"> (Ed.), </w:t>
      </w:r>
      <w:r w:rsidRPr="00370BBC">
        <w:rPr>
          <w:rFonts w:ascii="Times New Roman" w:eastAsia="Arial" w:hAnsi="Times New Roman" w:cs="Times New Roman"/>
          <w:i/>
          <w:kern w:val="2"/>
        </w:rPr>
        <w:t>Handbook of Contemporary Criminology</w:t>
      </w:r>
      <w:r w:rsidRPr="00370BBC">
        <w:rPr>
          <w:rFonts w:ascii="Times New Roman" w:eastAsia="Arial" w:hAnsi="Times New Roman" w:cs="Times New Roman"/>
          <w:kern w:val="2"/>
        </w:rPr>
        <w:t xml:space="preserve"> (pp. 83-113). New York: Wadsworth.</w:t>
      </w:r>
    </w:p>
    <w:p w14:paraId="7033AB68" w14:textId="77777777" w:rsidR="00513FC8" w:rsidRPr="00370BBC" w:rsidRDefault="00513FC8" w:rsidP="00513FC8">
      <w:pPr>
        <w:spacing w:line="480" w:lineRule="auto"/>
        <w:ind w:hanging="284"/>
        <w:rPr>
          <w:rFonts w:ascii="Times New Roman" w:hAnsi="Times New Roman" w:cs="Times New Roman"/>
          <w:lang w:eastAsia="en-GB"/>
        </w:rPr>
      </w:pPr>
      <w:r w:rsidRPr="00370BBC">
        <w:rPr>
          <w:rFonts w:ascii="Times New Roman" w:eastAsia="Arial" w:hAnsi="Times New Roman" w:cs="Times New Roman"/>
          <w:kern w:val="2"/>
        </w:rPr>
        <w:t xml:space="preserve">Steffensmeier, D., &amp; Allan, E. (1996). Gender and crime: Toward a gendered theory of female offending. </w:t>
      </w:r>
      <w:r w:rsidRPr="00370BBC">
        <w:rPr>
          <w:rFonts w:ascii="Times New Roman" w:eastAsia="Arial" w:hAnsi="Times New Roman" w:cs="Times New Roman"/>
          <w:i/>
          <w:kern w:val="2"/>
        </w:rPr>
        <w:t>Annual Review of Sociology, 22,</w:t>
      </w:r>
      <w:r w:rsidRPr="00370BBC">
        <w:rPr>
          <w:rFonts w:ascii="Times New Roman" w:eastAsia="Arial" w:hAnsi="Times New Roman" w:cs="Times New Roman"/>
          <w:kern w:val="2"/>
        </w:rPr>
        <w:t xml:space="preserve"> 459-487.  </w:t>
      </w:r>
    </w:p>
    <w:p w14:paraId="0943A69A" w14:textId="77777777" w:rsidR="00513FC8" w:rsidRPr="00370BBC" w:rsidRDefault="00513FC8" w:rsidP="00513FC8">
      <w:pPr>
        <w:spacing w:line="480" w:lineRule="auto"/>
        <w:ind w:hanging="284"/>
        <w:rPr>
          <w:rFonts w:ascii="Times New Roman" w:hAnsi="Times New Roman" w:cs="Times New Roman"/>
          <w:lang w:eastAsia="en-GB"/>
        </w:rPr>
      </w:pPr>
      <w:r w:rsidRPr="00370BBC">
        <w:rPr>
          <w:rFonts w:ascii="Times New Roman" w:hAnsi="Times New Roman" w:cs="Times New Roman"/>
          <w:lang w:eastAsia="en-GB"/>
        </w:rPr>
        <w:t xml:space="preserve">Straus, M. A. (2007). Conflict tactics scales. In N. A. Jackson (Ed.), </w:t>
      </w:r>
      <w:r w:rsidRPr="00370BBC">
        <w:rPr>
          <w:rFonts w:ascii="Times New Roman" w:hAnsi="Times New Roman" w:cs="Times New Roman"/>
          <w:i/>
          <w:lang w:eastAsia="en-GB"/>
        </w:rPr>
        <w:t>Encyclopedia of domestic violence,</w:t>
      </w:r>
      <w:r w:rsidRPr="00370BBC">
        <w:rPr>
          <w:rFonts w:ascii="Times New Roman" w:hAnsi="Times New Roman" w:cs="Times New Roman"/>
          <w:lang w:eastAsia="en-GB"/>
        </w:rPr>
        <w:t xml:space="preserve"> (pp. 190-197). New York, NY: Routledge, Taylor and Francis.</w:t>
      </w:r>
    </w:p>
    <w:p w14:paraId="035B1221" w14:textId="77777777" w:rsidR="00513FC8" w:rsidRPr="00370BBC" w:rsidRDefault="00513FC8" w:rsidP="00513FC8">
      <w:pPr>
        <w:spacing w:line="480" w:lineRule="auto"/>
        <w:ind w:hanging="284"/>
        <w:rPr>
          <w:rFonts w:ascii="Times New Roman" w:hAnsi="Times New Roman" w:cs="Times New Roman"/>
          <w:lang w:eastAsia="en-GB"/>
        </w:rPr>
      </w:pPr>
      <w:r w:rsidRPr="00370BBC">
        <w:rPr>
          <w:rFonts w:ascii="Times New Roman" w:eastAsia="Arial" w:hAnsi="Times New Roman" w:cs="Times New Roman"/>
        </w:rPr>
        <w:t>Taylor, P. J., Snook, B., Bennell, C., &amp; Porter, L. (2015). Investigative psychology.</w:t>
      </w:r>
      <w:r w:rsidRPr="00370BBC">
        <w:rPr>
          <w:rFonts w:ascii="Times New Roman" w:hAnsi="Times New Roman" w:cs="Times New Roman"/>
        </w:rPr>
        <w:t xml:space="preserve"> In B. L. Cutler &amp; P. A. Zapf (Eds.), </w:t>
      </w:r>
      <w:r w:rsidRPr="00370BBC">
        <w:rPr>
          <w:rFonts w:ascii="Times New Roman" w:hAnsi="Times New Roman" w:cs="Times New Roman"/>
          <w:i/>
        </w:rPr>
        <w:t>APA handbook of forensic psychology, Vol. 2: Criminal investigation, adjudication, and sentencing outcomes</w:t>
      </w:r>
      <w:r w:rsidRPr="00370BBC">
        <w:rPr>
          <w:rFonts w:ascii="Times New Roman" w:hAnsi="Times New Roman" w:cs="Times New Roman"/>
        </w:rPr>
        <w:t xml:space="preserve"> (pp. 165-186). Washington, DC, US: American Psychological Association.</w:t>
      </w:r>
    </w:p>
    <w:p w14:paraId="57D32798"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Thornton, A. J. V., Graham-Kevan, N., &amp; Archer, J. (2012). Prevalence of women’s violent and nonviolent offending behavior. </w:t>
      </w:r>
      <w:r w:rsidRPr="00370BBC">
        <w:rPr>
          <w:rFonts w:ascii="Times New Roman" w:hAnsi="Times New Roman" w:cs="Times New Roman"/>
          <w:i/>
        </w:rPr>
        <w:t>Journal of Interpersonal Violence, 27</w:t>
      </w:r>
      <w:r w:rsidRPr="00370BBC">
        <w:rPr>
          <w:rFonts w:ascii="Times New Roman" w:hAnsi="Times New Roman" w:cs="Times New Roman"/>
        </w:rPr>
        <w:t xml:space="preserve"> (8), 1399–1427.</w:t>
      </w:r>
    </w:p>
    <w:p w14:paraId="5AA2E77B" w14:textId="77777777" w:rsidR="00513FC8" w:rsidRPr="00370BBC" w:rsidRDefault="00513FC8" w:rsidP="00513FC8">
      <w:pPr>
        <w:spacing w:line="480" w:lineRule="auto"/>
        <w:ind w:hanging="284"/>
        <w:rPr>
          <w:rFonts w:ascii="Times New Roman" w:hAnsi="Times New Roman" w:cs="Times New Roman"/>
          <w:bCs/>
        </w:rPr>
      </w:pPr>
      <w:r w:rsidRPr="00370BBC">
        <w:rPr>
          <w:rFonts w:ascii="Times New Roman" w:eastAsia="Arial" w:hAnsi="Times New Roman" w:cs="Times New Roman"/>
        </w:rPr>
        <w:t xml:space="preserve">Tillyer, R., Hartley, R.D., &amp; Ward, J.T. (2015). Differential treatment of female defendants: Does criminal history moderate the effect of gender on sentence length in federal narcotics cases? </w:t>
      </w:r>
      <w:r w:rsidRPr="00370BBC">
        <w:rPr>
          <w:rFonts w:ascii="Times New Roman" w:eastAsia="Arial" w:hAnsi="Times New Roman" w:cs="Times New Roman"/>
          <w:i/>
        </w:rPr>
        <w:t>Criminal Justice and Behaviour, 42</w:t>
      </w:r>
      <w:r w:rsidRPr="00370BBC">
        <w:rPr>
          <w:rFonts w:ascii="Times New Roman" w:eastAsia="Arial" w:hAnsi="Times New Roman" w:cs="Times New Roman"/>
        </w:rPr>
        <w:t xml:space="preserve">(70), 703-721. </w:t>
      </w:r>
      <w:proofErr w:type="spellStart"/>
      <w:r w:rsidRPr="00370BBC">
        <w:rPr>
          <w:rFonts w:ascii="Times New Roman" w:eastAsia="Arial" w:hAnsi="Times New Roman" w:cs="Times New Roman"/>
        </w:rPr>
        <w:t>doi</w:t>
      </w:r>
      <w:proofErr w:type="spellEnd"/>
      <w:r w:rsidRPr="00370BBC">
        <w:rPr>
          <w:rFonts w:ascii="Times New Roman" w:eastAsia="Arial" w:hAnsi="Times New Roman" w:cs="Times New Roman"/>
        </w:rPr>
        <w:t xml:space="preserve">: </w:t>
      </w:r>
      <w:r w:rsidRPr="00370BBC">
        <w:rPr>
          <w:rFonts w:ascii="Times New Roman" w:hAnsi="Times New Roman" w:cs="Times New Roman"/>
          <w:bCs/>
        </w:rPr>
        <w:t>10.1177/0093854814560624</w:t>
      </w:r>
    </w:p>
    <w:p w14:paraId="36973DCA" w14:textId="77777777" w:rsidR="00513FC8" w:rsidRPr="00370BBC" w:rsidRDefault="00513FC8" w:rsidP="00513FC8">
      <w:pPr>
        <w:spacing w:line="480" w:lineRule="auto"/>
        <w:ind w:hanging="284"/>
        <w:rPr>
          <w:rFonts w:ascii="Times New Roman" w:eastAsia="Arial" w:hAnsi="Times New Roman" w:cs="Times New Roman"/>
          <w:kern w:val="2"/>
        </w:rPr>
      </w:pPr>
      <w:r w:rsidRPr="00370BBC">
        <w:rPr>
          <w:rFonts w:ascii="Times New Roman" w:eastAsia="Arial" w:hAnsi="Times New Roman" w:cs="Times New Roman"/>
          <w:kern w:val="2"/>
        </w:rPr>
        <w:lastRenderedPageBreak/>
        <w:t xml:space="preserve">Tracy, P. E., Wolfgang, M. E., &amp; Figlio, R. M. (1990). </w:t>
      </w:r>
      <w:r w:rsidRPr="00370BBC">
        <w:rPr>
          <w:rFonts w:ascii="Times New Roman" w:eastAsia="Arial" w:hAnsi="Times New Roman" w:cs="Times New Roman"/>
          <w:i/>
          <w:kern w:val="2"/>
        </w:rPr>
        <w:t xml:space="preserve">Delinquency in two birth cohorts. </w:t>
      </w:r>
      <w:r w:rsidRPr="00370BBC">
        <w:rPr>
          <w:rFonts w:ascii="Times New Roman" w:eastAsia="Arial" w:hAnsi="Times New Roman" w:cs="Times New Roman"/>
          <w:kern w:val="2"/>
        </w:rPr>
        <w:t>New York: Plenum.</w:t>
      </w:r>
    </w:p>
    <w:p w14:paraId="632A3BA2"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Trägårdh, K., Nilsson, T., Granath, S., &amp; Sturup, J. (2016). A time trend study of Swedish male and female homicide offenders from 1990 to 2010. </w:t>
      </w:r>
      <w:r w:rsidRPr="00370BBC">
        <w:rPr>
          <w:rFonts w:ascii="Times New Roman" w:hAnsi="Times New Roman" w:cs="Times New Roman"/>
          <w:i/>
        </w:rPr>
        <w:t>International Journal of Forensic Mental Health</w:t>
      </w:r>
      <w:r w:rsidRPr="00370BBC">
        <w:rPr>
          <w:rFonts w:ascii="Times New Roman" w:hAnsi="Times New Roman" w:cs="Times New Roman"/>
        </w:rPr>
        <w:t xml:space="preserve">, 1-11. </w:t>
      </w:r>
      <w:proofErr w:type="spellStart"/>
      <w:r w:rsidRPr="00370BBC">
        <w:rPr>
          <w:rFonts w:ascii="Times New Roman" w:hAnsi="Times New Roman" w:cs="Times New Roman"/>
        </w:rPr>
        <w:t>doi</w:t>
      </w:r>
      <w:proofErr w:type="spellEnd"/>
      <w:r w:rsidRPr="00370BBC">
        <w:rPr>
          <w:rFonts w:ascii="Times New Roman" w:hAnsi="Times New Roman" w:cs="Times New Roman"/>
        </w:rPr>
        <w:t>: 10.1080/14999013.2016.1152615</w:t>
      </w:r>
    </w:p>
    <w:p w14:paraId="663E9A1B" w14:textId="77777777" w:rsidR="00513FC8" w:rsidRPr="00370BBC" w:rsidRDefault="00513FC8"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Vaughn, M. G., DeLisi, M., Beaver, K. M., &amp; Howard, M. O. (2008). Toward a quantitative typology of burglars: A latent profile analysis of career offenders. </w:t>
      </w:r>
      <w:r w:rsidRPr="00370BBC">
        <w:rPr>
          <w:rFonts w:ascii="Times New Roman" w:eastAsia="Arial" w:hAnsi="Times New Roman" w:cs="Times New Roman"/>
          <w:i/>
        </w:rPr>
        <w:t>Journal of Forensic Sciences, 53,</w:t>
      </w:r>
      <w:r w:rsidRPr="00370BBC">
        <w:rPr>
          <w:rFonts w:ascii="Times New Roman" w:eastAsia="Arial" w:hAnsi="Times New Roman" w:cs="Times New Roman"/>
        </w:rPr>
        <w:t xml:space="preserve"> 1387-1392.</w:t>
      </w:r>
    </w:p>
    <w:p w14:paraId="0AAAD900"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Van Voorhis, P., Wright, E. M., Salisbury, E. J., &amp; Bauman, A. (2010). Women’s risk factors and their contributions to existing risk/needs assessment: The current status of gender responsive assessment. </w:t>
      </w:r>
      <w:r w:rsidRPr="00370BBC">
        <w:rPr>
          <w:rFonts w:ascii="Times New Roman" w:hAnsi="Times New Roman" w:cs="Times New Roman"/>
          <w:i/>
          <w:iCs/>
        </w:rPr>
        <w:t>Criminal Justice and Behaviour, 37</w:t>
      </w:r>
      <w:r w:rsidRPr="00370BBC">
        <w:rPr>
          <w:rFonts w:ascii="Times New Roman" w:hAnsi="Times New Roman" w:cs="Times New Roman"/>
        </w:rPr>
        <w:t>, 261-288.</w:t>
      </w:r>
    </w:p>
    <w:p w14:paraId="57538AA6"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Vold, G. B., Bernard, T. J., &amp; Snipes, J. B. (2002). </w:t>
      </w:r>
      <w:r w:rsidRPr="00370BBC">
        <w:rPr>
          <w:rFonts w:ascii="Times New Roman" w:hAnsi="Times New Roman" w:cs="Times New Roman"/>
          <w:i/>
        </w:rPr>
        <w:t xml:space="preserve">Theoretical criminology </w:t>
      </w:r>
      <w:r w:rsidRPr="00370BBC">
        <w:rPr>
          <w:rFonts w:ascii="Times New Roman" w:hAnsi="Times New Roman" w:cs="Times New Roman"/>
        </w:rPr>
        <w:t>(3</w:t>
      </w:r>
      <w:r w:rsidRPr="00370BBC">
        <w:rPr>
          <w:rFonts w:ascii="Times New Roman" w:hAnsi="Times New Roman" w:cs="Times New Roman"/>
          <w:vertAlign w:val="superscript"/>
        </w:rPr>
        <w:t>rd</w:t>
      </w:r>
      <w:r w:rsidRPr="00370BBC">
        <w:rPr>
          <w:rFonts w:ascii="Times New Roman" w:hAnsi="Times New Roman" w:cs="Times New Roman"/>
        </w:rPr>
        <w:t xml:space="preserve"> ed.). New York: Oxford University Press.</w:t>
      </w:r>
    </w:p>
    <w:p w14:paraId="3AFADE3E" w14:textId="77777777" w:rsidR="00513FC8" w:rsidRPr="00370BBC" w:rsidRDefault="00513FC8" w:rsidP="00513FC8">
      <w:pPr>
        <w:spacing w:line="480" w:lineRule="auto"/>
        <w:ind w:hanging="284"/>
        <w:rPr>
          <w:rFonts w:ascii="Times New Roman" w:hAnsi="Times New Roman" w:cs="Times New Roman"/>
          <w:bCs/>
        </w:rPr>
      </w:pPr>
      <w:r w:rsidRPr="00370BBC">
        <w:rPr>
          <w:rFonts w:ascii="Times New Roman" w:eastAsia="Arial" w:hAnsi="Times New Roman" w:cs="Times New Roman"/>
        </w:rPr>
        <w:t xml:space="preserve">Wermink, H., Johnson, B. D., de </w:t>
      </w:r>
      <w:proofErr w:type="spellStart"/>
      <w:r w:rsidRPr="00370BBC">
        <w:rPr>
          <w:rFonts w:ascii="Times New Roman" w:eastAsia="Arial" w:hAnsi="Times New Roman" w:cs="Times New Roman"/>
        </w:rPr>
        <w:t>Keijser</w:t>
      </w:r>
      <w:proofErr w:type="spellEnd"/>
      <w:r w:rsidRPr="00370BBC">
        <w:rPr>
          <w:rFonts w:ascii="Times New Roman" w:eastAsia="Arial" w:hAnsi="Times New Roman" w:cs="Times New Roman"/>
        </w:rPr>
        <w:t xml:space="preserve">, J. W., </w:t>
      </w:r>
      <w:proofErr w:type="spellStart"/>
      <w:r w:rsidRPr="00370BBC">
        <w:rPr>
          <w:rFonts w:ascii="Times New Roman" w:eastAsia="Arial" w:hAnsi="Times New Roman" w:cs="Times New Roman"/>
        </w:rPr>
        <w:t>Dirkzwager</w:t>
      </w:r>
      <w:proofErr w:type="spellEnd"/>
      <w:r w:rsidRPr="00370BBC">
        <w:rPr>
          <w:rFonts w:ascii="Times New Roman" w:eastAsia="Arial" w:hAnsi="Times New Roman" w:cs="Times New Roman"/>
        </w:rPr>
        <w:t xml:space="preserve">, A. J. E., Reef, J., &amp; Nieuwbeerta, P. (2016). The influence of detailed offender characteristics on consecutive criminal processing decisions in the Netherlands. </w:t>
      </w:r>
      <w:r w:rsidRPr="00370BBC">
        <w:rPr>
          <w:rFonts w:ascii="Times New Roman" w:eastAsia="Arial" w:hAnsi="Times New Roman" w:cs="Times New Roman"/>
          <w:i/>
        </w:rPr>
        <w:t xml:space="preserve">Crime and Delinquency, </w:t>
      </w:r>
      <w:r w:rsidRPr="00370BBC">
        <w:rPr>
          <w:rFonts w:ascii="Times New Roman" w:eastAsia="Arial" w:hAnsi="Times New Roman" w:cs="Times New Roman"/>
        </w:rPr>
        <w:t>1-35.</w:t>
      </w:r>
      <w:r w:rsidRPr="00370BBC">
        <w:rPr>
          <w:rFonts w:ascii="Times New Roman" w:eastAsia="Arial" w:hAnsi="Times New Roman" w:cs="Times New Roman"/>
          <w:i/>
        </w:rPr>
        <w:t xml:space="preserve"> </w:t>
      </w:r>
      <w:proofErr w:type="spellStart"/>
      <w:r w:rsidRPr="00370BBC">
        <w:rPr>
          <w:rFonts w:ascii="Times New Roman" w:eastAsia="Arial" w:hAnsi="Times New Roman" w:cs="Times New Roman"/>
        </w:rPr>
        <w:t>doi</w:t>
      </w:r>
      <w:proofErr w:type="spellEnd"/>
      <w:r w:rsidRPr="00370BBC">
        <w:rPr>
          <w:rFonts w:ascii="Times New Roman" w:eastAsia="Arial" w:hAnsi="Times New Roman" w:cs="Times New Roman"/>
        </w:rPr>
        <w:t xml:space="preserve">: </w:t>
      </w:r>
      <w:r w:rsidRPr="00370BBC">
        <w:rPr>
          <w:rFonts w:ascii="Times New Roman" w:hAnsi="Times New Roman" w:cs="Times New Roman"/>
          <w:bCs/>
        </w:rPr>
        <w:t>10.1177/0011128715624929</w:t>
      </w:r>
    </w:p>
    <w:p w14:paraId="452CC57E" w14:textId="77777777" w:rsidR="00513FC8" w:rsidRPr="00370BBC" w:rsidRDefault="00513FC8" w:rsidP="00513FC8">
      <w:pPr>
        <w:spacing w:line="480" w:lineRule="auto"/>
        <w:ind w:hanging="284"/>
        <w:rPr>
          <w:rFonts w:ascii="Times New Roman" w:eastAsia="Arial" w:hAnsi="Times New Roman" w:cs="Times New Roman"/>
        </w:rPr>
      </w:pPr>
      <w:r w:rsidRPr="00370BBC">
        <w:rPr>
          <w:rFonts w:ascii="Times New Roman" w:eastAsia="Arial" w:hAnsi="Times New Roman" w:cs="Times New Roman"/>
        </w:rPr>
        <w:t xml:space="preserve">West, S. G., Hatters, S., Friedman, M. D., &amp; Kim, K. D. (2011). Women accused of sex offences: A gender-based comparison. </w:t>
      </w:r>
      <w:proofErr w:type="spellStart"/>
      <w:r w:rsidRPr="00370BBC">
        <w:rPr>
          <w:rFonts w:ascii="Times New Roman" w:eastAsia="Arial" w:hAnsi="Times New Roman" w:cs="Times New Roman"/>
          <w:i/>
        </w:rPr>
        <w:t>Behavioural</w:t>
      </w:r>
      <w:proofErr w:type="spellEnd"/>
      <w:r w:rsidRPr="00370BBC">
        <w:rPr>
          <w:rFonts w:ascii="Times New Roman" w:eastAsia="Arial" w:hAnsi="Times New Roman" w:cs="Times New Roman"/>
          <w:i/>
        </w:rPr>
        <w:t xml:space="preserve"> Sciences &amp; the Law, 29</w:t>
      </w:r>
      <w:r w:rsidRPr="00370BBC">
        <w:rPr>
          <w:rFonts w:ascii="Times New Roman" w:eastAsia="Arial" w:hAnsi="Times New Roman" w:cs="Times New Roman"/>
        </w:rPr>
        <w:t>(5), 728-740.</w:t>
      </w:r>
    </w:p>
    <w:p w14:paraId="61A14BDD"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eastAsia="Arial" w:hAnsi="Times New Roman" w:cs="Times New Roman"/>
          <w:kern w:val="2"/>
        </w:rPr>
        <w:t xml:space="preserve">Wright, K. A., Pratt, T. C., &amp; DeLisi, M. (2008). Examining offending </w:t>
      </w:r>
      <w:proofErr w:type="spellStart"/>
      <w:r w:rsidRPr="00370BBC">
        <w:rPr>
          <w:rFonts w:ascii="Times New Roman" w:eastAsia="Arial" w:hAnsi="Times New Roman" w:cs="Times New Roman"/>
          <w:kern w:val="2"/>
        </w:rPr>
        <w:t>specialisation</w:t>
      </w:r>
      <w:proofErr w:type="spellEnd"/>
      <w:r w:rsidRPr="00370BBC">
        <w:rPr>
          <w:rFonts w:ascii="Times New Roman" w:eastAsia="Arial" w:hAnsi="Times New Roman" w:cs="Times New Roman"/>
          <w:kern w:val="2"/>
        </w:rPr>
        <w:t xml:space="preserve"> in a sample of male multiple homicide offenders. </w:t>
      </w:r>
      <w:r w:rsidRPr="00370BBC">
        <w:rPr>
          <w:rFonts w:ascii="Times New Roman" w:eastAsia="Arial" w:hAnsi="Times New Roman" w:cs="Times New Roman"/>
          <w:i/>
          <w:kern w:val="2"/>
        </w:rPr>
        <w:t>Homicide Studies, 12</w:t>
      </w:r>
      <w:r w:rsidRPr="00370BBC">
        <w:rPr>
          <w:rFonts w:ascii="Times New Roman" w:eastAsia="Arial" w:hAnsi="Times New Roman" w:cs="Times New Roman"/>
          <w:kern w:val="2"/>
        </w:rPr>
        <w:t>, 381-398.</w:t>
      </w:r>
    </w:p>
    <w:p w14:paraId="03E83601"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Youngs, D., Ioannou, M., &amp; Eagles, J. (2016). Expressive and instrumental offending: Reconciling the paradox of </w:t>
      </w:r>
      <w:proofErr w:type="spellStart"/>
      <w:r w:rsidRPr="00370BBC">
        <w:rPr>
          <w:rFonts w:ascii="Times New Roman" w:hAnsi="Times New Roman" w:cs="Times New Roman"/>
        </w:rPr>
        <w:t>specialisation</w:t>
      </w:r>
      <w:proofErr w:type="spellEnd"/>
      <w:r w:rsidRPr="00370BBC">
        <w:rPr>
          <w:rFonts w:ascii="Times New Roman" w:hAnsi="Times New Roman" w:cs="Times New Roman"/>
        </w:rPr>
        <w:t xml:space="preserve"> and versatility. </w:t>
      </w:r>
      <w:r w:rsidRPr="00370BBC">
        <w:rPr>
          <w:rFonts w:ascii="Times New Roman" w:hAnsi="Times New Roman" w:cs="Times New Roman"/>
          <w:i/>
          <w:iCs/>
        </w:rPr>
        <w:t>International Journal of Offender Therapy and Comparative Criminolog</w:t>
      </w:r>
      <w:r w:rsidRPr="00370BBC">
        <w:rPr>
          <w:rFonts w:ascii="Times New Roman" w:hAnsi="Times New Roman" w:cs="Times New Roman"/>
        </w:rPr>
        <w:t xml:space="preserve">y, </w:t>
      </w:r>
      <w:r w:rsidRPr="00370BBC">
        <w:rPr>
          <w:rFonts w:ascii="Times New Roman" w:hAnsi="Times New Roman" w:cs="Times New Roman"/>
          <w:i/>
        </w:rPr>
        <w:t>60</w:t>
      </w:r>
      <w:r w:rsidRPr="00370BBC">
        <w:rPr>
          <w:rFonts w:ascii="Times New Roman" w:hAnsi="Times New Roman" w:cs="Times New Roman"/>
        </w:rPr>
        <w:t xml:space="preserve">(4), 397-422. </w:t>
      </w:r>
      <w:proofErr w:type="spellStart"/>
      <w:r w:rsidRPr="00370BBC">
        <w:rPr>
          <w:rFonts w:ascii="Times New Roman" w:hAnsi="Times New Roman" w:cs="Times New Roman"/>
        </w:rPr>
        <w:t>doi</w:t>
      </w:r>
      <w:proofErr w:type="spellEnd"/>
      <w:r w:rsidRPr="00370BBC">
        <w:rPr>
          <w:rFonts w:ascii="Times New Roman" w:hAnsi="Times New Roman" w:cs="Times New Roman"/>
        </w:rPr>
        <w:t>: 10.1177/0306624X14557478</w:t>
      </w:r>
    </w:p>
    <w:p w14:paraId="7E6C7A3C"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lastRenderedPageBreak/>
        <w:t xml:space="preserve">Yourstone, J., Lindholm, T., &amp; Kristiansson, M. (2008). </w:t>
      </w:r>
      <w:r w:rsidRPr="00370BBC">
        <w:rPr>
          <w:rFonts w:ascii="Times New Roman" w:hAnsi="Times New Roman" w:cs="Times New Roman"/>
          <w:bCs/>
        </w:rPr>
        <w:t>Women who kill: A comparison of the psychosocial background of female and male perpetrators.</w:t>
      </w:r>
      <w:r w:rsidRPr="00370BBC">
        <w:rPr>
          <w:rFonts w:ascii="Times New Roman" w:hAnsi="Times New Roman" w:cs="Times New Roman"/>
        </w:rPr>
        <w:t xml:space="preserve"> </w:t>
      </w:r>
      <w:r w:rsidRPr="00370BBC">
        <w:rPr>
          <w:rFonts w:ascii="Times New Roman" w:hAnsi="Times New Roman" w:cs="Times New Roman"/>
          <w:i/>
          <w:iCs/>
        </w:rPr>
        <w:t>International Journal of Law and Psychiatry, 31</w:t>
      </w:r>
      <w:r w:rsidRPr="00370BBC">
        <w:rPr>
          <w:rFonts w:ascii="Times New Roman" w:hAnsi="Times New Roman" w:cs="Times New Roman"/>
          <w:iCs/>
        </w:rPr>
        <w:t xml:space="preserve"> (4),</w:t>
      </w:r>
      <w:r w:rsidRPr="00370BBC">
        <w:rPr>
          <w:rFonts w:ascii="Times New Roman" w:hAnsi="Times New Roman" w:cs="Times New Roman"/>
          <w:bCs/>
        </w:rPr>
        <w:t xml:space="preserve"> </w:t>
      </w:r>
      <w:r w:rsidRPr="00370BBC">
        <w:rPr>
          <w:rFonts w:ascii="Times New Roman" w:hAnsi="Times New Roman" w:cs="Times New Roman"/>
        </w:rPr>
        <w:t>374-383.</w:t>
      </w:r>
    </w:p>
    <w:p w14:paraId="229A40A4" w14:textId="77777777" w:rsidR="00513FC8" w:rsidRPr="00370BBC" w:rsidRDefault="00513FC8" w:rsidP="00513FC8">
      <w:pPr>
        <w:spacing w:line="480" w:lineRule="auto"/>
        <w:ind w:hanging="284"/>
        <w:rPr>
          <w:rFonts w:ascii="Times New Roman" w:hAnsi="Times New Roman" w:cs="Times New Roman"/>
        </w:rPr>
      </w:pPr>
      <w:r w:rsidRPr="00370BBC">
        <w:rPr>
          <w:rFonts w:ascii="Times New Roman" w:hAnsi="Times New Roman" w:cs="Times New Roman"/>
        </w:rPr>
        <w:t xml:space="preserve">Zagar, R. J., Grove, W. M., &amp; Busch, K. G. (2013). Delinquency best treatments: How to divert youths from violence while saving lives and detention costs. </w:t>
      </w:r>
      <w:proofErr w:type="spellStart"/>
      <w:r w:rsidRPr="00370BBC">
        <w:rPr>
          <w:rFonts w:ascii="Times New Roman" w:hAnsi="Times New Roman" w:cs="Times New Roman"/>
          <w:i/>
        </w:rPr>
        <w:t>Behavioural</w:t>
      </w:r>
      <w:proofErr w:type="spellEnd"/>
      <w:r w:rsidRPr="00370BBC">
        <w:rPr>
          <w:rFonts w:ascii="Times New Roman" w:hAnsi="Times New Roman" w:cs="Times New Roman"/>
          <w:i/>
        </w:rPr>
        <w:t xml:space="preserve"> Sciences and the Law, 31,</w:t>
      </w:r>
      <w:r w:rsidRPr="00370BBC">
        <w:rPr>
          <w:rFonts w:ascii="Times New Roman" w:hAnsi="Times New Roman" w:cs="Times New Roman"/>
        </w:rPr>
        <w:t xml:space="preserve"> 381-396. </w:t>
      </w:r>
    </w:p>
    <w:p w14:paraId="5F215DCB" w14:textId="77777777" w:rsidR="00C62DFD" w:rsidRPr="00370BBC" w:rsidRDefault="00C62DFD" w:rsidP="00C62DFD">
      <w:pPr>
        <w:spacing w:line="480" w:lineRule="auto"/>
        <w:ind w:hanging="284"/>
        <w:rPr>
          <w:rFonts w:ascii="Times New Roman" w:hAnsi="Times New Roman" w:cs="Times New Roman"/>
        </w:rPr>
      </w:pPr>
    </w:p>
    <w:p w14:paraId="67D44C36" w14:textId="4275BDD2" w:rsidR="00506430" w:rsidRPr="00370BBC" w:rsidRDefault="00506430">
      <w:pPr>
        <w:rPr>
          <w:rFonts w:ascii="Times New Roman" w:hAnsi="Times New Roman" w:cs="Times New Roman"/>
        </w:rPr>
      </w:pPr>
      <w:r w:rsidRPr="00370BBC">
        <w:rPr>
          <w:rFonts w:ascii="Times New Roman" w:hAnsi="Times New Roman" w:cs="Times New Roman"/>
        </w:rPr>
        <w:br w:type="page"/>
      </w:r>
    </w:p>
    <w:p w14:paraId="4AAB87BA" w14:textId="77777777" w:rsidR="00506430" w:rsidRPr="00370BBC" w:rsidRDefault="00506430" w:rsidP="00506430">
      <w:pPr>
        <w:spacing w:after="160" w:line="360" w:lineRule="auto"/>
        <w:rPr>
          <w:rFonts w:ascii="Times New Roman" w:eastAsia="Arial" w:hAnsi="Times New Roman" w:cs="Times New Roman"/>
          <w:bCs/>
        </w:rPr>
      </w:pPr>
      <w:r w:rsidRPr="00370BBC">
        <w:rPr>
          <w:rFonts w:ascii="Times New Roman" w:eastAsia="Arial" w:hAnsi="Times New Roman" w:cs="Times New Roman"/>
          <w:bCs/>
        </w:rPr>
        <w:lastRenderedPageBreak/>
        <w:t xml:space="preserve">Table 1. </w:t>
      </w:r>
      <w:r w:rsidRPr="00370BBC">
        <w:rPr>
          <w:rFonts w:ascii="Times New Roman" w:eastAsia="Arial" w:hAnsi="Times New Roman" w:cs="Times New Roman"/>
          <w:bCs/>
          <w:i/>
        </w:rPr>
        <w:t>Crime Categorisation Schemes in the Current Research</w:t>
      </w:r>
    </w:p>
    <w:tbl>
      <w:tblPr>
        <w:tblW w:w="5000" w:type="pct"/>
        <w:tblLook w:val="04A0" w:firstRow="1" w:lastRow="0" w:firstColumn="1" w:lastColumn="0" w:noHBand="0" w:noVBand="1"/>
      </w:tblPr>
      <w:tblGrid>
        <w:gridCol w:w="1384"/>
        <w:gridCol w:w="7636"/>
      </w:tblGrid>
      <w:tr w:rsidR="00506430" w:rsidRPr="00370BBC" w14:paraId="1E62496F" w14:textId="77777777" w:rsidTr="00ED262A">
        <w:tc>
          <w:tcPr>
            <w:tcW w:w="767" w:type="pct"/>
            <w:tcBorders>
              <w:top w:val="single" w:sz="4" w:space="0" w:color="auto"/>
              <w:left w:val="nil"/>
              <w:bottom w:val="single" w:sz="4" w:space="0" w:color="auto"/>
              <w:right w:val="nil"/>
            </w:tcBorders>
            <w:hideMark/>
          </w:tcPr>
          <w:p w14:paraId="3182D2B9"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b/>
                <w:bCs/>
              </w:rPr>
            </w:pPr>
            <w:r w:rsidRPr="00370BBC">
              <w:rPr>
                <w:rFonts w:ascii="Times New Roman" w:eastAsia="Cochin" w:hAnsi="Times New Roman" w:cs="Times New Roman"/>
                <w:b/>
                <w:bCs/>
              </w:rPr>
              <w:t>Number of categories</w:t>
            </w:r>
          </w:p>
        </w:tc>
        <w:tc>
          <w:tcPr>
            <w:tcW w:w="4233" w:type="pct"/>
            <w:tcBorders>
              <w:top w:val="single" w:sz="4" w:space="0" w:color="auto"/>
              <w:left w:val="nil"/>
              <w:bottom w:val="single" w:sz="4" w:space="0" w:color="auto"/>
              <w:right w:val="nil"/>
            </w:tcBorders>
            <w:hideMark/>
          </w:tcPr>
          <w:p w14:paraId="02DAC91F"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b/>
                <w:bCs/>
              </w:rPr>
            </w:pPr>
            <w:r w:rsidRPr="00370BBC">
              <w:rPr>
                <w:rFonts w:ascii="Times New Roman" w:eastAsia="Cochin" w:hAnsi="Times New Roman" w:cs="Times New Roman"/>
                <w:b/>
                <w:bCs/>
              </w:rPr>
              <w:t>Crime categories</w:t>
            </w:r>
          </w:p>
        </w:tc>
      </w:tr>
      <w:tr w:rsidR="00506430" w:rsidRPr="00370BBC" w14:paraId="6BC549A3" w14:textId="77777777" w:rsidTr="00ED262A">
        <w:tc>
          <w:tcPr>
            <w:tcW w:w="767" w:type="pct"/>
            <w:tcBorders>
              <w:top w:val="single" w:sz="4" w:space="0" w:color="auto"/>
              <w:left w:val="nil"/>
              <w:bottom w:val="nil"/>
              <w:right w:val="nil"/>
            </w:tcBorders>
            <w:hideMark/>
          </w:tcPr>
          <w:p w14:paraId="3BA7F062"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 xml:space="preserve">4 </w:t>
            </w:r>
          </w:p>
        </w:tc>
        <w:tc>
          <w:tcPr>
            <w:tcW w:w="4233" w:type="pct"/>
            <w:tcBorders>
              <w:top w:val="single" w:sz="4" w:space="0" w:color="auto"/>
              <w:left w:val="nil"/>
              <w:bottom w:val="nil"/>
              <w:right w:val="nil"/>
            </w:tcBorders>
            <w:hideMark/>
          </w:tcPr>
          <w:p w14:paraId="34BDADE7"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Other; Property; Sexual; Violent.</w:t>
            </w:r>
          </w:p>
        </w:tc>
      </w:tr>
      <w:tr w:rsidR="00506430" w:rsidRPr="00370BBC" w14:paraId="06B67C00" w14:textId="77777777" w:rsidTr="00ED262A">
        <w:tc>
          <w:tcPr>
            <w:tcW w:w="767" w:type="pct"/>
            <w:hideMark/>
          </w:tcPr>
          <w:p w14:paraId="0AA6E070"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 xml:space="preserve">8 </w:t>
            </w:r>
          </w:p>
        </w:tc>
        <w:tc>
          <w:tcPr>
            <w:tcW w:w="4233" w:type="pct"/>
            <w:hideMark/>
          </w:tcPr>
          <w:p w14:paraId="3EFCE3A8"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Burglary/robbery; Criminal damage; Drugs; Non-notifiable; Other crime; Sexual; Theft/handling; Violence/against the person.</w:t>
            </w:r>
          </w:p>
        </w:tc>
      </w:tr>
      <w:tr w:rsidR="00506430" w:rsidRPr="00370BBC" w14:paraId="6A6D13E2" w14:textId="77777777" w:rsidTr="00ED262A">
        <w:tc>
          <w:tcPr>
            <w:tcW w:w="767" w:type="pct"/>
            <w:hideMark/>
          </w:tcPr>
          <w:p w14:paraId="21BFC8EB"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15</w:t>
            </w:r>
          </w:p>
        </w:tc>
        <w:tc>
          <w:tcPr>
            <w:tcW w:w="4233" w:type="pct"/>
            <w:hideMark/>
          </w:tcPr>
          <w:p w14:paraId="558BACB2"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Abduction; Burglary; Cause injury; Drugs; Fraud; Justice; Miscellaneous; Property damage; Public order; Robbery; Serious violent; Sexual; Theft; Traffic; Weapons.</w:t>
            </w:r>
          </w:p>
        </w:tc>
      </w:tr>
      <w:tr w:rsidR="00506430" w:rsidRPr="00370BBC" w14:paraId="2DBEBF3D" w14:textId="77777777" w:rsidTr="00ED262A">
        <w:tc>
          <w:tcPr>
            <w:tcW w:w="767" w:type="pct"/>
            <w:tcBorders>
              <w:top w:val="nil"/>
              <w:left w:val="nil"/>
              <w:bottom w:val="single" w:sz="4" w:space="0" w:color="auto"/>
              <w:right w:val="nil"/>
            </w:tcBorders>
            <w:hideMark/>
          </w:tcPr>
          <w:p w14:paraId="75A0C287"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 xml:space="preserve">24 </w:t>
            </w:r>
          </w:p>
        </w:tc>
        <w:tc>
          <w:tcPr>
            <w:tcW w:w="4233" w:type="pct"/>
            <w:tcBorders>
              <w:top w:val="nil"/>
              <w:left w:val="nil"/>
              <w:bottom w:val="single" w:sz="4" w:space="0" w:color="auto"/>
              <w:right w:val="nil"/>
            </w:tcBorders>
            <w:hideMark/>
          </w:tcPr>
          <w:p w14:paraId="3353B7CB" w14:textId="77777777" w:rsidR="00506430" w:rsidRPr="00370BBC" w:rsidRDefault="00506430" w:rsidP="00ED262A">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Abduction; Arson; Assault occasioning actual bodily harm (ABH); Attempted murder; Criminal damage; Domestic burglary; Drug offences; Fraud and forgery; GBH; Harassment; Homicide; Miscellaneous; Non-domestic burglary; Non-notifiable; Other assault; Other theft; Other violence; Possession of weapon; Robbery; Sexual offences; Theft from vehicle; Theft of Vehicle; Threats to kill; Vehicle interference.</w:t>
            </w:r>
          </w:p>
        </w:tc>
      </w:tr>
    </w:tbl>
    <w:p w14:paraId="09BB4E7F" w14:textId="77777777" w:rsidR="00506430" w:rsidRPr="00370BBC" w:rsidRDefault="00506430" w:rsidP="00506430">
      <w:pPr>
        <w:spacing w:line="360" w:lineRule="auto"/>
        <w:rPr>
          <w:rFonts w:ascii="Times New Roman" w:hAnsi="Times New Roman" w:cs="Times New Roman"/>
          <w:i/>
        </w:rPr>
      </w:pPr>
    </w:p>
    <w:p w14:paraId="72504F0C" w14:textId="77777777" w:rsidR="00506430" w:rsidRPr="00370BBC" w:rsidRDefault="00506430" w:rsidP="0096036E">
      <w:pPr>
        <w:rPr>
          <w:rFonts w:ascii="Times New Roman" w:hAnsi="Times New Roman" w:cs="Times New Roman"/>
        </w:rPr>
        <w:sectPr w:rsidR="00506430" w:rsidRPr="00370BBC" w:rsidSect="008C02B7">
          <w:headerReference w:type="default" r:id="rId12"/>
          <w:footerReference w:type="even" r:id="rId13"/>
          <w:footerReference w:type="default" r:id="rId14"/>
          <w:headerReference w:type="first" r:id="rId15"/>
          <w:pgSz w:w="11900" w:h="16840"/>
          <w:pgMar w:top="1440" w:right="1440" w:bottom="1440" w:left="1440" w:header="708" w:footer="708" w:gutter="0"/>
          <w:cols w:space="708"/>
          <w:titlePg/>
          <w:docGrid w:linePitch="360"/>
        </w:sectPr>
      </w:pPr>
    </w:p>
    <w:tbl>
      <w:tblPr>
        <w:tblpPr w:leftFromText="180" w:rightFromText="180" w:vertAnchor="text" w:horzAnchor="page" w:tblpX="1369" w:tblpY="721"/>
        <w:tblW w:w="5164"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87"/>
        <w:gridCol w:w="699"/>
        <w:gridCol w:w="1064"/>
        <w:gridCol w:w="1260"/>
        <w:gridCol w:w="698"/>
        <w:gridCol w:w="1116"/>
        <w:gridCol w:w="2653"/>
        <w:gridCol w:w="557"/>
        <w:gridCol w:w="1116"/>
        <w:gridCol w:w="1257"/>
        <w:gridCol w:w="698"/>
        <w:gridCol w:w="1113"/>
      </w:tblGrid>
      <w:tr w:rsidR="00506430" w:rsidRPr="00370BBC" w14:paraId="4C79C630" w14:textId="77777777" w:rsidTr="00ED262A">
        <w:trPr>
          <w:tblHeader/>
        </w:trPr>
        <w:tc>
          <w:tcPr>
            <w:tcW w:w="758" w:type="pct"/>
            <w:tcBorders>
              <w:top w:val="single" w:sz="4" w:space="0" w:color="auto"/>
              <w:left w:val="nil"/>
              <w:bottom w:val="single" w:sz="4" w:space="0" w:color="auto"/>
              <w:right w:val="nil"/>
            </w:tcBorders>
          </w:tcPr>
          <w:p w14:paraId="58497274"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lastRenderedPageBreak/>
              <w:t>Offence types</w:t>
            </w:r>
          </w:p>
        </w:tc>
        <w:tc>
          <w:tcPr>
            <w:tcW w:w="242" w:type="pct"/>
            <w:tcBorders>
              <w:top w:val="single" w:sz="4" w:space="0" w:color="auto"/>
              <w:left w:val="nil"/>
              <w:bottom w:val="single" w:sz="4" w:space="0" w:color="auto"/>
              <w:right w:val="nil"/>
            </w:tcBorders>
            <w:hideMark/>
          </w:tcPr>
          <w:p w14:paraId="14B8A888"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N</w:t>
            </w:r>
          </w:p>
        </w:tc>
        <w:tc>
          <w:tcPr>
            <w:tcW w:w="369" w:type="pct"/>
            <w:tcBorders>
              <w:top w:val="single" w:sz="4" w:space="0" w:color="auto"/>
              <w:left w:val="nil"/>
              <w:bottom w:val="single" w:sz="4" w:space="0" w:color="auto"/>
              <w:right w:val="nil"/>
            </w:tcBorders>
            <w:hideMark/>
          </w:tcPr>
          <w:p w14:paraId="0B261B76"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 xml:space="preserve">% SV </w:t>
            </w:r>
          </w:p>
          <w:p w14:paraId="4FF83E3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b/>
                <w:sz w:val="22"/>
                <w:szCs w:val="22"/>
              </w:rPr>
              <w:t>(</w:t>
            </w:r>
            <w:r w:rsidRPr="00370BBC">
              <w:rPr>
                <w:rFonts w:ascii="Times New Roman" w:hAnsi="Times New Roman" w:cs="Times New Roman"/>
                <w:b/>
                <w:i/>
                <w:sz w:val="22"/>
                <w:szCs w:val="22"/>
              </w:rPr>
              <w:t>n</w:t>
            </w:r>
            <w:r w:rsidRPr="00370BBC">
              <w:rPr>
                <w:rFonts w:ascii="Times New Roman" w:hAnsi="Times New Roman" w:cs="Times New Roman"/>
                <w:b/>
                <w:sz w:val="22"/>
                <w:szCs w:val="22"/>
              </w:rPr>
              <w:t>=206)</w:t>
            </w:r>
          </w:p>
        </w:tc>
        <w:tc>
          <w:tcPr>
            <w:tcW w:w="437" w:type="pct"/>
            <w:tcBorders>
              <w:top w:val="single" w:sz="4" w:space="0" w:color="auto"/>
              <w:left w:val="nil"/>
              <w:bottom w:val="single" w:sz="4" w:space="0" w:color="auto"/>
              <w:right w:val="nil"/>
            </w:tcBorders>
            <w:hideMark/>
          </w:tcPr>
          <w:p w14:paraId="01783867"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 xml:space="preserve">% SV: pre-cons </w:t>
            </w:r>
          </w:p>
          <w:p w14:paraId="7C186829"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w:t>
            </w:r>
            <w:r w:rsidRPr="00370BBC">
              <w:rPr>
                <w:rFonts w:ascii="Times New Roman" w:hAnsi="Times New Roman" w:cs="Times New Roman"/>
                <w:b/>
                <w:i/>
                <w:sz w:val="22"/>
                <w:szCs w:val="22"/>
              </w:rPr>
              <w:t>n</w:t>
            </w:r>
            <w:r w:rsidRPr="00370BBC">
              <w:rPr>
                <w:rFonts w:ascii="Times New Roman" w:hAnsi="Times New Roman" w:cs="Times New Roman"/>
                <w:b/>
                <w:sz w:val="22"/>
                <w:szCs w:val="22"/>
              </w:rPr>
              <w:t>=149)</w:t>
            </w:r>
          </w:p>
        </w:tc>
        <w:tc>
          <w:tcPr>
            <w:tcW w:w="242" w:type="pct"/>
            <w:tcBorders>
              <w:top w:val="single" w:sz="4" w:space="0" w:color="auto"/>
              <w:left w:val="nil"/>
              <w:bottom w:val="single" w:sz="4" w:space="0" w:color="auto"/>
              <w:right w:val="nil"/>
            </w:tcBorders>
          </w:tcPr>
          <w:p w14:paraId="4F60D532"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N</w:t>
            </w:r>
          </w:p>
        </w:tc>
        <w:tc>
          <w:tcPr>
            <w:tcW w:w="387" w:type="pct"/>
            <w:tcBorders>
              <w:top w:val="single" w:sz="4" w:space="0" w:color="auto"/>
              <w:left w:val="nil"/>
              <w:bottom w:val="single" w:sz="4" w:space="0" w:color="auto"/>
              <w:right w:val="single" w:sz="4" w:space="0" w:color="auto"/>
            </w:tcBorders>
          </w:tcPr>
          <w:p w14:paraId="50DFBE8C" w14:textId="77777777" w:rsidR="00506430" w:rsidRPr="00370BBC" w:rsidRDefault="00506430" w:rsidP="00ED262A">
            <w:pPr>
              <w:jc w:val="center"/>
              <w:rPr>
                <w:rFonts w:ascii="Times New Roman" w:hAnsi="Times New Roman" w:cs="Times New Roman"/>
                <w:b/>
                <w:sz w:val="22"/>
                <w:szCs w:val="22"/>
              </w:rPr>
            </w:pPr>
            <w:proofErr w:type="gramStart"/>
            <w:r w:rsidRPr="00370BBC">
              <w:rPr>
                <w:rFonts w:ascii="Times New Roman" w:hAnsi="Times New Roman" w:cs="Times New Roman"/>
                <w:b/>
                <w:sz w:val="22"/>
                <w:szCs w:val="22"/>
              </w:rPr>
              <w:t>%  Control</w:t>
            </w:r>
            <w:proofErr w:type="gramEnd"/>
            <w:r w:rsidRPr="00370BBC">
              <w:rPr>
                <w:rFonts w:ascii="Times New Roman" w:hAnsi="Times New Roman" w:cs="Times New Roman"/>
                <w:b/>
                <w:sz w:val="22"/>
                <w:szCs w:val="22"/>
              </w:rPr>
              <w:t xml:space="preserve"> </w:t>
            </w:r>
          </w:p>
          <w:p w14:paraId="329DE377"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w:t>
            </w:r>
            <w:r w:rsidRPr="00370BBC">
              <w:rPr>
                <w:rFonts w:ascii="Times New Roman" w:hAnsi="Times New Roman" w:cs="Times New Roman"/>
                <w:b/>
                <w:i/>
                <w:sz w:val="22"/>
                <w:szCs w:val="22"/>
              </w:rPr>
              <w:t>n</w:t>
            </w:r>
            <w:r w:rsidRPr="00370BBC">
              <w:rPr>
                <w:rFonts w:ascii="Times New Roman" w:hAnsi="Times New Roman" w:cs="Times New Roman"/>
                <w:b/>
                <w:sz w:val="22"/>
                <w:szCs w:val="22"/>
              </w:rPr>
              <w:t>=1406)</w:t>
            </w:r>
          </w:p>
        </w:tc>
        <w:tc>
          <w:tcPr>
            <w:tcW w:w="920" w:type="pct"/>
            <w:tcBorders>
              <w:top w:val="single" w:sz="4" w:space="0" w:color="auto"/>
              <w:left w:val="single" w:sz="4" w:space="0" w:color="auto"/>
              <w:bottom w:val="single" w:sz="4" w:space="0" w:color="auto"/>
              <w:right w:val="nil"/>
            </w:tcBorders>
          </w:tcPr>
          <w:p w14:paraId="6E2C2791"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Offence types</w:t>
            </w:r>
          </w:p>
        </w:tc>
        <w:tc>
          <w:tcPr>
            <w:tcW w:w="193" w:type="pct"/>
            <w:tcBorders>
              <w:top w:val="single" w:sz="4" w:space="0" w:color="auto"/>
              <w:left w:val="nil"/>
              <w:bottom w:val="single" w:sz="4" w:space="0" w:color="auto"/>
              <w:right w:val="nil"/>
            </w:tcBorders>
          </w:tcPr>
          <w:p w14:paraId="2EF6CFA0"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N</w:t>
            </w:r>
          </w:p>
        </w:tc>
        <w:tc>
          <w:tcPr>
            <w:tcW w:w="387" w:type="pct"/>
            <w:tcBorders>
              <w:top w:val="single" w:sz="4" w:space="0" w:color="auto"/>
              <w:left w:val="nil"/>
              <w:bottom w:val="single" w:sz="4" w:space="0" w:color="auto"/>
              <w:right w:val="nil"/>
            </w:tcBorders>
          </w:tcPr>
          <w:p w14:paraId="4D8800F8"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 xml:space="preserve">% SV </w:t>
            </w:r>
          </w:p>
          <w:p w14:paraId="759A0DB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b/>
                <w:sz w:val="22"/>
                <w:szCs w:val="22"/>
              </w:rPr>
              <w:t>(</w:t>
            </w:r>
            <w:r w:rsidRPr="00370BBC">
              <w:rPr>
                <w:rFonts w:ascii="Times New Roman" w:hAnsi="Times New Roman" w:cs="Times New Roman"/>
                <w:b/>
                <w:i/>
                <w:sz w:val="22"/>
                <w:szCs w:val="22"/>
              </w:rPr>
              <w:t>n</w:t>
            </w:r>
            <w:r w:rsidRPr="00370BBC">
              <w:rPr>
                <w:rFonts w:ascii="Times New Roman" w:hAnsi="Times New Roman" w:cs="Times New Roman"/>
                <w:b/>
                <w:sz w:val="22"/>
                <w:szCs w:val="22"/>
              </w:rPr>
              <w:t>=206)</w:t>
            </w:r>
          </w:p>
        </w:tc>
        <w:tc>
          <w:tcPr>
            <w:tcW w:w="436" w:type="pct"/>
            <w:tcBorders>
              <w:top w:val="single" w:sz="4" w:space="0" w:color="auto"/>
              <w:left w:val="nil"/>
              <w:bottom w:val="single" w:sz="4" w:space="0" w:color="auto"/>
              <w:right w:val="nil"/>
            </w:tcBorders>
          </w:tcPr>
          <w:p w14:paraId="320E488E"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 xml:space="preserve">% SV: pre-cons </w:t>
            </w:r>
          </w:p>
          <w:p w14:paraId="69024647"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w:t>
            </w:r>
            <w:r w:rsidRPr="00370BBC">
              <w:rPr>
                <w:rFonts w:ascii="Times New Roman" w:hAnsi="Times New Roman" w:cs="Times New Roman"/>
                <w:b/>
                <w:i/>
                <w:sz w:val="22"/>
                <w:szCs w:val="22"/>
              </w:rPr>
              <w:t>n</w:t>
            </w:r>
            <w:r w:rsidRPr="00370BBC">
              <w:rPr>
                <w:rFonts w:ascii="Times New Roman" w:hAnsi="Times New Roman" w:cs="Times New Roman"/>
                <w:b/>
                <w:sz w:val="22"/>
                <w:szCs w:val="22"/>
              </w:rPr>
              <w:t>=149)</w:t>
            </w:r>
          </w:p>
        </w:tc>
        <w:tc>
          <w:tcPr>
            <w:tcW w:w="242" w:type="pct"/>
            <w:tcBorders>
              <w:top w:val="single" w:sz="4" w:space="0" w:color="auto"/>
              <w:left w:val="nil"/>
              <w:bottom w:val="single" w:sz="4" w:space="0" w:color="auto"/>
              <w:right w:val="nil"/>
            </w:tcBorders>
          </w:tcPr>
          <w:p w14:paraId="174EF1B4"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N</w:t>
            </w:r>
          </w:p>
        </w:tc>
        <w:tc>
          <w:tcPr>
            <w:tcW w:w="386" w:type="pct"/>
            <w:tcBorders>
              <w:top w:val="single" w:sz="4" w:space="0" w:color="auto"/>
              <w:left w:val="nil"/>
              <w:bottom w:val="single" w:sz="4" w:space="0" w:color="auto"/>
              <w:right w:val="nil"/>
            </w:tcBorders>
          </w:tcPr>
          <w:p w14:paraId="4A9B4D0C" w14:textId="77777777" w:rsidR="00506430" w:rsidRPr="00370BBC" w:rsidRDefault="00506430" w:rsidP="00ED262A">
            <w:pPr>
              <w:jc w:val="center"/>
              <w:rPr>
                <w:rFonts w:ascii="Times New Roman" w:hAnsi="Times New Roman" w:cs="Times New Roman"/>
                <w:b/>
                <w:sz w:val="22"/>
                <w:szCs w:val="22"/>
              </w:rPr>
            </w:pPr>
            <w:proofErr w:type="gramStart"/>
            <w:r w:rsidRPr="00370BBC">
              <w:rPr>
                <w:rFonts w:ascii="Times New Roman" w:hAnsi="Times New Roman" w:cs="Times New Roman"/>
                <w:b/>
                <w:sz w:val="22"/>
                <w:szCs w:val="22"/>
              </w:rPr>
              <w:t>%  Control</w:t>
            </w:r>
            <w:proofErr w:type="gramEnd"/>
            <w:r w:rsidRPr="00370BBC">
              <w:rPr>
                <w:rFonts w:ascii="Times New Roman" w:hAnsi="Times New Roman" w:cs="Times New Roman"/>
                <w:b/>
                <w:sz w:val="22"/>
                <w:szCs w:val="22"/>
              </w:rPr>
              <w:t xml:space="preserve"> </w:t>
            </w:r>
          </w:p>
          <w:p w14:paraId="42E7AA37"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b/>
                <w:sz w:val="22"/>
                <w:szCs w:val="22"/>
              </w:rPr>
              <w:t>(</w:t>
            </w:r>
            <w:r w:rsidRPr="00370BBC">
              <w:rPr>
                <w:rFonts w:ascii="Times New Roman" w:hAnsi="Times New Roman" w:cs="Times New Roman"/>
                <w:b/>
                <w:i/>
                <w:sz w:val="22"/>
                <w:szCs w:val="22"/>
              </w:rPr>
              <w:t>n</w:t>
            </w:r>
            <w:r w:rsidRPr="00370BBC">
              <w:rPr>
                <w:rFonts w:ascii="Times New Roman" w:hAnsi="Times New Roman" w:cs="Times New Roman"/>
                <w:b/>
                <w:sz w:val="22"/>
                <w:szCs w:val="22"/>
              </w:rPr>
              <w:t>=1406)</w:t>
            </w:r>
          </w:p>
        </w:tc>
      </w:tr>
      <w:tr w:rsidR="00506430" w:rsidRPr="00370BBC" w14:paraId="64CF8516" w14:textId="77777777" w:rsidTr="00ED262A">
        <w:tc>
          <w:tcPr>
            <w:tcW w:w="758" w:type="pct"/>
            <w:tcBorders>
              <w:top w:val="nil"/>
              <w:left w:val="nil"/>
              <w:bottom w:val="nil"/>
              <w:right w:val="nil"/>
            </w:tcBorders>
          </w:tcPr>
          <w:p w14:paraId="76B500D7"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4 categories</w:t>
            </w:r>
          </w:p>
        </w:tc>
        <w:tc>
          <w:tcPr>
            <w:tcW w:w="242" w:type="pct"/>
            <w:tcBorders>
              <w:top w:val="nil"/>
              <w:left w:val="nil"/>
              <w:bottom w:val="nil"/>
              <w:right w:val="nil"/>
            </w:tcBorders>
          </w:tcPr>
          <w:p w14:paraId="18EE3D68" w14:textId="77777777" w:rsidR="00506430" w:rsidRPr="00370BBC" w:rsidRDefault="00506430" w:rsidP="00ED262A">
            <w:pPr>
              <w:rPr>
                <w:rFonts w:ascii="Times New Roman" w:hAnsi="Times New Roman" w:cs="Times New Roman"/>
                <w:b/>
                <w:sz w:val="22"/>
                <w:szCs w:val="22"/>
              </w:rPr>
            </w:pPr>
          </w:p>
        </w:tc>
        <w:tc>
          <w:tcPr>
            <w:tcW w:w="369" w:type="pct"/>
            <w:tcBorders>
              <w:top w:val="nil"/>
              <w:left w:val="nil"/>
              <w:bottom w:val="nil"/>
              <w:right w:val="nil"/>
            </w:tcBorders>
          </w:tcPr>
          <w:p w14:paraId="06B677A8" w14:textId="77777777" w:rsidR="00506430" w:rsidRPr="00370BBC" w:rsidRDefault="00506430" w:rsidP="00ED262A">
            <w:pPr>
              <w:jc w:val="center"/>
              <w:rPr>
                <w:rFonts w:ascii="Times New Roman" w:hAnsi="Times New Roman" w:cs="Times New Roman"/>
                <w:b/>
                <w:sz w:val="22"/>
                <w:szCs w:val="22"/>
              </w:rPr>
            </w:pPr>
          </w:p>
        </w:tc>
        <w:tc>
          <w:tcPr>
            <w:tcW w:w="437" w:type="pct"/>
            <w:tcBorders>
              <w:top w:val="nil"/>
              <w:left w:val="nil"/>
              <w:bottom w:val="nil"/>
              <w:right w:val="nil"/>
            </w:tcBorders>
          </w:tcPr>
          <w:p w14:paraId="21191657" w14:textId="77777777" w:rsidR="00506430" w:rsidRPr="00370BBC" w:rsidRDefault="00506430" w:rsidP="00ED262A">
            <w:pPr>
              <w:jc w:val="center"/>
              <w:rPr>
                <w:rFonts w:ascii="Times New Roman" w:hAnsi="Times New Roman" w:cs="Times New Roman"/>
                <w:b/>
                <w:sz w:val="22"/>
                <w:szCs w:val="22"/>
              </w:rPr>
            </w:pPr>
          </w:p>
        </w:tc>
        <w:tc>
          <w:tcPr>
            <w:tcW w:w="242" w:type="pct"/>
            <w:tcBorders>
              <w:top w:val="nil"/>
              <w:left w:val="nil"/>
              <w:bottom w:val="nil"/>
              <w:right w:val="nil"/>
            </w:tcBorders>
          </w:tcPr>
          <w:p w14:paraId="5A7AC4D2" w14:textId="77777777" w:rsidR="00506430" w:rsidRPr="00370BBC" w:rsidRDefault="00506430" w:rsidP="00ED262A">
            <w:pPr>
              <w:rPr>
                <w:rFonts w:ascii="Times New Roman" w:hAnsi="Times New Roman" w:cs="Times New Roman"/>
                <w:b/>
                <w:sz w:val="22"/>
                <w:szCs w:val="22"/>
              </w:rPr>
            </w:pPr>
          </w:p>
        </w:tc>
        <w:tc>
          <w:tcPr>
            <w:tcW w:w="387" w:type="pct"/>
            <w:tcBorders>
              <w:top w:val="nil"/>
              <w:left w:val="nil"/>
              <w:bottom w:val="nil"/>
              <w:right w:val="single" w:sz="4" w:space="0" w:color="auto"/>
            </w:tcBorders>
          </w:tcPr>
          <w:p w14:paraId="32DD957D" w14:textId="77777777" w:rsidR="00506430" w:rsidRPr="00370BBC" w:rsidRDefault="00506430" w:rsidP="00ED262A">
            <w:pPr>
              <w:jc w:val="center"/>
              <w:rPr>
                <w:rFonts w:ascii="Times New Roman" w:hAnsi="Times New Roman" w:cs="Times New Roman"/>
                <w:b/>
                <w:sz w:val="22"/>
                <w:szCs w:val="22"/>
              </w:rPr>
            </w:pPr>
          </w:p>
        </w:tc>
        <w:tc>
          <w:tcPr>
            <w:tcW w:w="920" w:type="pct"/>
            <w:tcBorders>
              <w:top w:val="nil"/>
              <w:left w:val="single" w:sz="4" w:space="0" w:color="auto"/>
              <w:bottom w:val="nil"/>
              <w:right w:val="nil"/>
            </w:tcBorders>
          </w:tcPr>
          <w:p w14:paraId="79BCB725"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b/>
                <w:sz w:val="22"/>
                <w:szCs w:val="22"/>
              </w:rPr>
              <w:t>15 categories</w:t>
            </w:r>
          </w:p>
        </w:tc>
        <w:tc>
          <w:tcPr>
            <w:tcW w:w="193" w:type="pct"/>
            <w:tcBorders>
              <w:top w:val="nil"/>
              <w:left w:val="nil"/>
              <w:bottom w:val="nil"/>
              <w:right w:val="nil"/>
            </w:tcBorders>
          </w:tcPr>
          <w:p w14:paraId="57CB055E" w14:textId="77777777" w:rsidR="00506430" w:rsidRPr="00370BBC" w:rsidRDefault="00506430" w:rsidP="00ED262A">
            <w:pPr>
              <w:rPr>
                <w:rFonts w:ascii="Times New Roman" w:hAnsi="Times New Roman" w:cs="Times New Roman"/>
                <w:sz w:val="22"/>
                <w:szCs w:val="22"/>
              </w:rPr>
            </w:pPr>
          </w:p>
        </w:tc>
        <w:tc>
          <w:tcPr>
            <w:tcW w:w="387" w:type="pct"/>
            <w:tcBorders>
              <w:top w:val="nil"/>
              <w:left w:val="nil"/>
              <w:bottom w:val="nil"/>
              <w:right w:val="nil"/>
            </w:tcBorders>
          </w:tcPr>
          <w:p w14:paraId="2299DBF7" w14:textId="77777777" w:rsidR="00506430" w:rsidRPr="00370BBC" w:rsidRDefault="00506430" w:rsidP="00ED262A">
            <w:pPr>
              <w:jc w:val="center"/>
              <w:rPr>
                <w:rFonts w:ascii="Times New Roman" w:hAnsi="Times New Roman" w:cs="Times New Roman"/>
                <w:sz w:val="22"/>
                <w:szCs w:val="22"/>
              </w:rPr>
            </w:pPr>
          </w:p>
        </w:tc>
        <w:tc>
          <w:tcPr>
            <w:tcW w:w="436" w:type="pct"/>
            <w:tcBorders>
              <w:top w:val="nil"/>
              <w:left w:val="nil"/>
              <w:bottom w:val="nil"/>
              <w:right w:val="nil"/>
            </w:tcBorders>
          </w:tcPr>
          <w:p w14:paraId="03984D07" w14:textId="77777777" w:rsidR="00506430" w:rsidRPr="00370BBC" w:rsidRDefault="00506430" w:rsidP="00ED262A">
            <w:pPr>
              <w:jc w:val="center"/>
              <w:rPr>
                <w:rFonts w:ascii="Times New Roman" w:hAnsi="Times New Roman" w:cs="Times New Roman"/>
                <w:sz w:val="22"/>
                <w:szCs w:val="22"/>
              </w:rPr>
            </w:pPr>
          </w:p>
        </w:tc>
        <w:tc>
          <w:tcPr>
            <w:tcW w:w="242" w:type="pct"/>
            <w:tcBorders>
              <w:top w:val="nil"/>
              <w:left w:val="nil"/>
              <w:bottom w:val="nil"/>
              <w:right w:val="nil"/>
            </w:tcBorders>
          </w:tcPr>
          <w:p w14:paraId="04CFC529" w14:textId="77777777" w:rsidR="00506430" w:rsidRPr="00370BBC" w:rsidRDefault="00506430" w:rsidP="00ED262A">
            <w:pPr>
              <w:rPr>
                <w:rFonts w:ascii="Times New Roman" w:hAnsi="Times New Roman" w:cs="Times New Roman"/>
                <w:sz w:val="22"/>
                <w:szCs w:val="22"/>
              </w:rPr>
            </w:pPr>
          </w:p>
        </w:tc>
        <w:tc>
          <w:tcPr>
            <w:tcW w:w="386" w:type="pct"/>
            <w:tcBorders>
              <w:top w:val="nil"/>
              <w:left w:val="nil"/>
              <w:bottom w:val="nil"/>
              <w:right w:val="nil"/>
            </w:tcBorders>
          </w:tcPr>
          <w:p w14:paraId="31CB718A" w14:textId="77777777" w:rsidR="00506430" w:rsidRPr="00370BBC" w:rsidRDefault="00506430" w:rsidP="00ED262A">
            <w:pPr>
              <w:jc w:val="center"/>
              <w:rPr>
                <w:rFonts w:ascii="Times New Roman" w:hAnsi="Times New Roman" w:cs="Times New Roman"/>
                <w:sz w:val="22"/>
                <w:szCs w:val="22"/>
              </w:rPr>
            </w:pPr>
          </w:p>
        </w:tc>
      </w:tr>
      <w:tr w:rsidR="00506430" w:rsidRPr="00370BBC" w14:paraId="59375A84" w14:textId="77777777" w:rsidTr="00ED262A">
        <w:tc>
          <w:tcPr>
            <w:tcW w:w="758" w:type="pct"/>
            <w:tcBorders>
              <w:top w:val="nil"/>
              <w:left w:val="nil"/>
              <w:bottom w:val="nil"/>
              <w:right w:val="nil"/>
            </w:tcBorders>
          </w:tcPr>
          <w:p w14:paraId="0831818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Other</w:t>
            </w:r>
          </w:p>
        </w:tc>
        <w:tc>
          <w:tcPr>
            <w:tcW w:w="242" w:type="pct"/>
            <w:tcBorders>
              <w:top w:val="nil"/>
              <w:left w:val="nil"/>
              <w:bottom w:val="nil"/>
              <w:right w:val="nil"/>
            </w:tcBorders>
          </w:tcPr>
          <w:p w14:paraId="6E43A88E"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94</w:t>
            </w:r>
          </w:p>
        </w:tc>
        <w:tc>
          <w:tcPr>
            <w:tcW w:w="369" w:type="pct"/>
            <w:tcBorders>
              <w:top w:val="nil"/>
              <w:left w:val="nil"/>
              <w:bottom w:val="nil"/>
              <w:right w:val="nil"/>
            </w:tcBorders>
          </w:tcPr>
          <w:p w14:paraId="34A6417A"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45.6</w:t>
            </w:r>
          </w:p>
        </w:tc>
        <w:tc>
          <w:tcPr>
            <w:tcW w:w="437" w:type="pct"/>
            <w:tcBorders>
              <w:top w:val="nil"/>
              <w:left w:val="nil"/>
              <w:bottom w:val="nil"/>
              <w:right w:val="nil"/>
            </w:tcBorders>
          </w:tcPr>
          <w:p w14:paraId="692AC2C1"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63.1</w:t>
            </w:r>
          </w:p>
        </w:tc>
        <w:tc>
          <w:tcPr>
            <w:tcW w:w="242" w:type="pct"/>
            <w:tcBorders>
              <w:top w:val="nil"/>
              <w:left w:val="nil"/>
              <w:bottom w:val="nil"/>
              <w:right w:val="nil"/>
            </w:tcBorders>
          </w:tcPr>
          <w:p w14:paraId="287E535C"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1079</w:t>
            </w:r>
          </w:p>
        </w:tc>
        <w:tc>
          <w:tcPr>
            <w:tcW w:w="387" w:type="pct"/>
            <w:tcBorders>
              <w:top w:val="nil"/>
              <w:left w:val="nil"/>
              <w:bottom w:val="nil"/>
              <w:right w:val="single" w:sz="4" w:space="0" w:color="auto"/>
            </w:tcBorders>
          </w:tcPr>
          <w:p w14:paraId="1150C3D2"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76.7</w:t>
            </w:r>
          </w:p>
        </w:tc>
        <w:tc>
          <w:tcPr>
            <w:tcW w:w="920" w:type="pct"/>
            <w:tcBorders>
              <w:top w:val="nil"/>
              <w:left w:val="single" w:sz="4" w:space="0" w:color="auto"/>
              <w:bottom w:val="nil"/>
              <w:right w:val="nil"/>
            </w:tcBorders>
          </w:tcPr>
          <w:p w14:paraId="6275092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Traffic</w:t>
            </w:r>
          </w:p>
        </w:tc>
        <w:tc>
          <w:tcPr>
            <w:tcW w:w="193" w:type="pct"/>
            <w:tcBorders>
              <w:top w:val="nil"/>
              <w:left w:val="nil"/>
              <w:bottom w:val="nil"/>
              <w:right w:val="nil"/>
            </w:tcBorders>
          </w:tcPr>
          <w:p w14:paraId="3EEC3FE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7</w:t>
            </w:r>
          </w:p>
        </w:tc>
        <w:tc>
          <w:tcPr>
            <w:tcW w:w="387" w:type="pct"/>
            <w:tcBorders>
              <w:top w:val="nil"/>
              <w:left w:val="nil"/>
              <w:bottom w:val="nil"/>
              <w:right w:val="nil"/>
            </w:tcBorders>
          </w:tcPr>
          <w:p w14:paraId="085B957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3.4</w:t>
            </w:r>
          </w:p>
        </w:tc>
        <w:tc>
          <w:tcPr>
            <w:tcW w:w="436" w:type="pct"/>
            <w:tcBorders>
              <w:top w:val="nil"/>
              <w:left w:val="nil"/>
              <w:bottom w:val="nil"/>
              <w:right w:val="nil"/>
            </w:tcBorders>
          </w:tcPr>
          <w:p w14:paraId="3C820AA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4.7</w:t>
            </w:r>
          </w:p>
        </w:tc>
        <w:tc>
          <w:tcPr>
            <w:tcW w:w="242" w:type="pct"/>
            <w:tcBorders>
              <w:top w:val="nil"/>
              <w:left w:val="nil"/>
              <w:bottom w:val="nil"/>
              <w:right w:val="nil"/>
            </w:tcBorders>
          </w:tcPr>
          <w:p w14:paraId="63DFEF1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148</w:t>
            </w:r>
          </w:p>
        </w:tc>
        <w:tc>
          <w:tcPr>
            <w:tcW w:w="386" w:type="pct"/>
            <w:tcBorders>
              <w:top w:val="nil"/>
              <w:left w:val="nil"/>
              <w:bottom w:val="nil"/>
              <w:right w:val="nil"/>
            </w:tcBorders>
          </w:tcPr>
          <w:p w14:paraId="20E3AB8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10.5</w:t>
            </w:r>
          </w:p>
        </w:tc>
      </w:tr>
      <w:tr w:rsidR="00506430" w:rsidRPr="00370BBC" w14:paraId="25539DBA" w14:textId="77777777" w:rsidTr="00ED262A">
        <w:tc>
          <w:tcPr>
            <w:tcW w:w="758" w:type="pct"/>
            <w:tcBorders>
              <w:top w:val="nil"/>
              <w:left w:val="nil"/>
              <w:bottom w:val="nil"/>
              <w:right w:val="nil"/>
            </w:tcBorders>
          </w:tcPr>
          <w:p w14:paraId="3B984DF3"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Property</w:t>
            </w:r>
          </w:p>
        </w:tc>
        <w:tc>
          <w:tcPr>
            <w:tcW w:w="242" w:type="pct"/>
            <w:tcBorders>
              <w:top w:val="nil"/>
              <w:left w:val="nil"/>
              <w:bottom w:val="nil"/>
              <w:right w:val="nil"/>
            </w:tcBorders>
          </w:tcPr>
          <w:p w14:paraId="5CF32E81"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65</w:t>
            </w:r>
          </w:p>
        </w:tc>
        <w:tc>
          <w:tcPr>
            <w:tcW w:w="369" w:type="pct"/>
            <w:tcBorders>
              <w:top w:val="nil"/>
              <w:left w:val="nil"/>
              <w:bottom w:val="nil"/>
              <w:right w:val="nil"/>
            </w:tcBorders>
          </w:tcPr>
          <w:p w14:paraId="784BF2C9"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31.6</w:t>
            </w:r>
          </w:p>
        </w:tc>
        <w:tc>
          <w:tcPr>
            <w:tcW w:w="437" w:type="pct"/>
            <w:tcBorders>
              <w:top w:val="nil"/>
              <w:left w:val="nil"/>
              <w:bottom w:val="nil"/>
              <w:right w:val="nil"/>
            </w:tcBorders>
          </w:tcPr>
          <w:p w14:paraId="14AE06C1"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43.6</w:t>
            </w:r>
          </w:p>
        </w:tc>
        <w:tc>
          <w:tcPr>
            <w:tcW w:w="242" w:type="pct"/>
            <w:tcBorders>
              <w:top w:val="nil"/>
              <w:left w:val="nil"/>
              <w:bottom w:val="nil"/>
              <w:right w:val="nil"/>
            </w:tcBorders>
          </w:tcPr>
          <w:p w14:paraId="7345C5CB"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735</w:t>
            </w:r>
          </w:p>
        </w:tc>
        <w:tc>
          <w:tcPr>
            <w:tcW w:w="387" w:type="pct"/>
            <w:tcBorders>
              <w:top w:val="nil"/>
              <w:left w:val="nil"/>
              <w:bottom w:val="nil"/>
              <w:right w:val="single" w:sz="4" w:space="0" w:color="auto"/>
            </w:tcBorders>
          </w:tcPr>
          <w:p w14:paraId="56C1F8FA"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52.3</w:t>
            </w:r>
          </w:p>
        </w:tc>
        <w:tc>
          <w:tcPr>
            <w:tcW w:w="920" w:type="pct"/>
            <w:tcBorders>
              <w:top w:val="nil"/>
              <w:left w:val="single" w:sz="4" w:space="0" w:color="auto"/>
              <w:bottom w:val="nil"/>
              <w:right w:val="nil"/>
            </w:tcBorders>
          </w:tcPr>
          <w:p w14:paraId="6A796EF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Weapons</w:t>
            </w:r>
          </w:p>
        </w:tc>
        <w:tc>
          <w:tcPr>
            <w:tcW w:w="193" w:type="pct"/>
            <w:tcBorders>
              <w:top w:val="nil"/>
              <w:left w:val="nil"/>
              <w:bottom w:val="nil"/>
              <w:right w:val="nil"/>
            </w:tcBorders>
          </w:tcPr>
          <w:p w14:paraId="4FA2623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w:t>
            </w:r>
          </w:p>
        </w:tc>
        <w:tc>
          <w:tcPr>
            <w:tcW w:w="387" w:type="pct"/>
            <w:tcBorders>
              <w:top w:val="nil"/>
              <w:left w:val="nil"/>
              <w:bottom w:val="nil"/>
              <w:right w:val="nil"/>
            </w:tcBorders>
          </w:tcPr>
          <w:p w14:paraId="239E3D6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2.4</w:t>
            </w:r>
          </w:p>
        </w:tc>
        <w:tc>
          <w:tcPr>
            <w:tcW w:w="436" w:type="pct"/>
            <w:tcBorders>
              <w:top w:val="nil"/>
              <w:left w:val="nil"/>
              <w:bottom w:val="nil"/>
              <w:right w:val="nil"/>
            </w:tcBorders>
          </w:tcPr>
          <w:p w14:paraId="08A59FF0"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3.4</w:t>
            </w:r>
          </w:p>
        </w:tc>
        <w:tc>
          <w:tcPr>
            <w:tcW w:w="242" w:type="pct"/>
            <w:tcBorders>
              <w:top w:val="nil"/>
              <w:left w:val="nil"/>
              <w:bottom w:val="nil"/>
              <w:right w:val="nil"/>
            </w:tcBorders>
          </w:tcPr>
          <w:p w14:paraId="54F56AA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108</w:t>
            </w:r>
          </w:p>
        </w:tc>
        <w:tc>
          <w:tcPr>
            <w:tcW w:w="386" w:type="pct"/>
            <w:tcBorders>
              <w:top w:val="nil"/>
              <w:left w:val="nil"/>
              <w:bottom w:val="nil"/>
              <w:right w:val="nil"/>
            </w:tcBorders>
          </w:tcPr>
          <w:p w14:paraId="6609E99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7.7</w:t>
            </w:r>
          </w:p>
        </w:tc>
      </w:tr>
      <w:tr w:rsidR="00506430" w:rsidRPr="00370BBC" w14:paraId="5DD5725D" w14:textId="77777777" w:rsidTr="00ED262A">
        <w:tc>
          <w:tcPr>
            <w:tcW w:w="758" w:type="pct"/>
            <w:tcBorders>
              <w:top w:val="nil"/>
              <w:left w:val="nil"/>
              <w:bottom w:val="nil"/>
              <w:right w:val="nil"/>
            </w:tcBorders>
            <w:hideMark/>
          </w:tcPr>
          <w:p w14:paraId="13D6A7D0"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Sexual</w:t>
            </w:r>
          </w:p>
        </w:tc>
        <w:tc>
          <w:tcPr>
            <w:tcW w:w="242" w:type="pct"/>
            <w:tcBorders>
              <w:top w:val="nil"/>
              <w:left w:val="nil"/>
              <w:bottom w:val="nil"/>
              <w:right w:val="nil"/>
            </w:tcBorders>
            <w:hideMark/>
          </w:tcPr>
          <w:p w14:paraId="2CF095B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69" w:type="pct"/>
            <w:tcBorders>
              <w:top w:val="nil"/>
              <w:left w:val="nil"/>
              <w:bottom w:val="nil"/>
              <w:right w:val="nil"/>
            </w:tcBorders>
            <w:hideMark/>
          </w:tcPr>
          <w:p w14:paraId="24ACDF2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437" w:type="pct"/>
            <w:tcBorders>
              <w:top w:val="nil"/>
              <w:left w:val="nil"/>
              <w:bottom w:val="nil"/>
              <w:right w:val="nil"/>
            </w:tcBorders>
            <w:hideMark/>
          </w:tcPr>
          <w:p w14:paraId="16F8D7A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242" w:type="pct"/>
            <w:tcBorders>
              <w:top w:val="nil"/>
              <w:left w:val="nil"/>
              <w:bottom w:val="nil"/>
              <w:right w:val="nil"/>
            </w:tcBorders>
          </w:tcPr>
          <w:p w14:paraId="63769D6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26</w:t>
            </w:r>
          </w:p>
        </w:tc>
        <w:tc>
          <w:tcPr>
            <w:tcW w:w="387" w:type="pct"/>
            <w:tcBorders>
              <w:top w:val="nil"/>
              <w:left w:val="nil"/>
              <w:bottom w:val="nil"/>
              <w:right w:val="single" w:sz="4" w:space="0" w:color="auto"/>
            </w:tcBorders>
          </w:tcPr>
          <w:p w14:paraId="5882446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w:t>
            </w:r>
          </w:p>
        </w:tc>
        <w:tc>
          <w:tcPr>
            <w:tcW w:w="920" w:type="pct"/>
            <w:tcBorders>
              <w:top w:val="nil"/>
              <w:left w:val="single" w:sz="4" w:space="0" w:color="auto"/>
              <w:bottom w:val="nil"/>
              <w:right w:val="nil"/>
            </w:tcBorders>
          </w:tcPr>
          <w:p w14:paraId="1887DDAC"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b/>
                <w:sz w:val="22"/>
                <w:szCs w:val="22"/>
              </w:rPr>
              <w:t>24 categories</w:t>
            </w:r>
          </w:p>
        </w:tc>
        <w:tc>
          <w:tcPr>
            <w:tcW w:w="193" w:type="pct"/>
            <w:tcBorders>
              <w:top w:val="nil"/>
              <w:left w:val="nil"/>
              <w:bottom w:val="nil"/>
              <w:right w:val="nil"/>
            </w:tcBorders>
          </w:tcPr>
          <w:p w14:paraId="2F4FBB52" w14:textId="77777777" w:rsidR="00506430" w:rsidRPr="00370BBC" w:rsidRDefault="00506430" w:rsidP="00ED262A">
            <w:pPr>
              <w:rPr>
                <w:rFonts w:ascii="Times New Roman" w:hAnsi="Times New Roman" w:cs="Times New Roman"/>
                <w:sz w:val="22"/>
                <w:szCs w:val="22"/>
              </w:rPr>
            </w:pPr>
          </w:p>
        </w:tc>
        <w:tc>
          <w:tcPr>
            <w:tcW w:w="387" w:type="pct"/>
            <w:tcBorders>
              <w:top w:val="nil"/>
              <w:left w:val="nil"/>
              <w:bottom w:val="nil"/>
              <w:right w:val="nil"/>
            </w:tcBorders>
          </w:tcPr>
          <w:p w14:paraId="20D1F63C" w14:textId="77777777" w:rsidR="00506430" w:rsidRPr="00370BBC" w:rsidRDefault="00506430" w:rsidP="00ED262A">
            <w:pPr>
              <w:jc w:val="center"/>
              <w:rPr>
                <w:rFonts w:ascii="Times New Roman" w:hAnsi="Times New Roman" w:cs="Times New Roman"/>
                <w:sz w:val="22"/>
                <w:szCs w:val="22"/>
              </w:rPr>
            </w:pPr>
          </w:p>
        </w:tc>
        <w:tc>
          <w:tcPr>
            <w:tcW w:w="436" w:type="pct"/>
            <w:tcBorders>
              <w:top w:val="nil"/>
              <w:left w:val="nil"/>
              <w:bottom w:val="nil"/>
              <w:right w:val="nil"/>
            </w:tcBorders>
          </w:tcPr>
          <w:p w14:paraId="31E00D2D" w14:textId="77777777" w:rsidR="00506430" w:rsidRPr="00370BBC" w:rsidRDefault="00506430" w:rsidP="00ED262A">
            <w:pPr>
              <w:jc w:val="center"/>
              <w:rPr>
                <w:rFonts w:ascii="Times New Roman" w:hAnsi="Times New Roman" w:cs="Times New Roman"/>
                <w:sz w:val="22"/>
                <w:szCs w:val="22"/>
              </w:rPr>
            </w:pPr>
          </w:p>
        </w:tc>
        <w:tc>
          <w:tcPr>
            <w:tcW w:w="242" w:type="pct"/>
            <w:tcBorders>
              <w:top w:val="nil"/>
              <w:left w:val="nil"/>
              <w:bottom w:val="nil"/>
              <w:right w:val="nil"/>
            </w:tcBorders>
          </w:tcPr>
          <w:p w14:paraId="7B6645B8" w14:textId="77777777" w:rsidR="00506430" w:rsidRPr="00370BBC" w:rsidRDefault="00506430" w:rsidP="00ED262A">
            <w:pPr>
              <w:rPr>
                <w:rFonts w:ascii="Times New Roman" w:hAnsi="Times New Roman" w:cs="Times New Roman"/>
                <w:sz w:val="22"/>
                <w:szCs w:val="22"/>
              </w:rPr>
            </w:pPr>
          </w:p>
        </w:tc>
        <w:tc>
          <w:tcPr>
            <w:tcW w:w="386" w:type="pct"/>
            <w:tcBorders>
              <w:top w:val="nil"/>
              <w:left w:val="nil"/>
              <w:bottom w:val="nil"/>
              <w:right w:val="nil"/>
            </w:tcBorders>
          </w:tcPr>
          <w:p w14:paraId="1D8DA3E6" w14:textId="77777777" w:rsidR="00506430" w:rsidRPr="00370BBC" w:rsidRDefault="00506430" w:rsidP="00ED262A">
            <w:pPr>
              <w:jc w:val="center"/>
              <w:rPr>
                <w:rFonts w:ascii="Times New Roman" w:hAnsi="Times New Roman" w:cs="Times New Roman"/>
                <w:sz w:val="22"/>
                <w:szCs w:val="22"/>
              </w:rPr>
            </w:pPr>
          </w:p>
        </w:tc>
      </w:tr>
      <w:tr w:rsidR="00506430" w:rsidRPr="00370BBC" w14:paraId="103FE667" w14:textId="77777777" w:rsidTr="00ED262A">
        <w:tc>
          <w:tcPr>
            <w:tcW w:w="758" w:type="pct"/>
            <w:tcBorders>
              <w:top w:val="nil"/>
              <w:left w:val="nil"/>
              <w:bottom w:val="nil"/>
              <w:right w:val="nil"/>
            </w:tcBorders>
            <w:hideMark/>
          </w:tcPr>
          <w:p w14:paraId="6091426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Violent</w:t>
            </w:r>
          </w:p>
        </w:tc>
        <w:tc>
          <w:tcPr>
            <w:tcW w:w="242" w:type="pct"/>
            <w:tcBorders>
              <w:top w:val="nil"/>
              <w:left w:val="nil"/>
              <w:bottom w:val="nil"/>
              <w:right w:val="nil"/>
            </w:tcBorders>
            <w:hideMark/>
          </w:tcPr>
          <w:p w14:paraId="3FAC995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113</w:t>
            </w:r>
          </w:p>
        </w:tc>
        <w:tc>
          <w:tcPr>
            <w:tcW w:w="369" w:type="pct"/>
            <w:tcBorders>
              <w:top w:val="nil"/>
              <w:left w:val="nil"/>
              <w:bottom w:val="nil"/>
              <w:right w:val="nil"/>
            </w:tcBorders>
            <w:hideMark/>
          </w:tcPr>
          <w:p w14:paraId="5B82B1F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54.9</w:t>
            </w:r>
          </w:p>
        </w:tc>
        <w:tc>
          <w:tcPr>
            <w:tcW w:w="437" w:type="pct"/>
            <w:tcBorders>
              <w:top w:val="nil"/>
              <w:left w:val="nil"/>
              <w:bottom w:val="nil"/>
              <w:right w:val="nil"/>
            </w:tcBorders>
            <w:hideMark/>
          </w:tcPr>
          <w:p w14:paraId="3FF1F5A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75.8</w:t>
            </w:r>
          </w:p>
        </w:tc>
        <w:tc>
          <w:tcPr>
            <w:tcW w:w="242" w:type="pct"/>
            <w:tcBorders>
              <w:top w:val="nil"/>
              <w:left w:val="nil"/>
              <w:bottom w:val="nil"/>
              <w:right w:val="nil"/>
            </w:tcBorders>
          </w:tcPr>
          <w:p w14:paraId="406A900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904</w:t>
            </w:r>
          </w:p>
        </w:tc>
        <w:tc>
          <w:tcPr>
            <w:tcW w:w="387" w:type="pct"/>
            <w:tcBorders>
              <w:top w:val="nil"/>
              <w:left w:val="nil"/>
              <w:bottom w:val="nil"/>
              <w:right w:val="single" w:sz="4" w:space="0" w:color="auto"/>
            </w:tcBorders>
          </w:tcPr>
          <w:p w14:paraId="5323BCB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64.3</w:t>
            </w:r>
          </w:p>
        </w:tc>
        <w:tc>
          <w:tcPr>
            <w:tcW w:w="920" w:type="pct"/>
            <w:tcBorders>
              <w:top w:val="nil"/>
              <w:left w:val="single" w:sz="4" w:space="0" w:color="auto"/>
              <w:bottom w:val="nil"/>
              <w:right w:val="nil"/>
            </w:tcBorders>
          </w:tcPr>
          <w:p w14:paraId="1D0AF14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Abduction</w:t>
            </w:r>
          </w:p>
        </w:tc>
        <w:tc>
          <w:tcPr>
            <w:tcW w:w="193" w:type="pct"/>
            <w:tcBorders>
              <w:top w:val="nil"/>
              <w:left w:val="nil"/>
              <w:bottom w:val="nil"/>
              <w:right w:val="nil"/>
            </w:tcBorders>
          </w:tcPr>
          <w:p w14:paraId="47D7DB6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87" w:type="pct"/>
            <w:tcBorders>
              <w:top w:val="nil"/>
              <w:left w:val="nil"/>
              <w:bottom w:val="nil"/>
              <w:right w:val="nil"/>
            </w:tcBorders>
          </w:tcPr>
          <w:p w14:paraId="3F08123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436" w:type="pct"/>
            <w:tcBorders>
              <w:top w:val="nil"/>
              <w:left w:val="nil"/>
              <w:bottom w:val="nil"/>
              <w:right w:val="nil"/>
            </w:tcBorders>
          </w:tcPr>
          <w:p w14:paraId="33AFE37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242" w:type="pct"/>
            <w:tcBorders>
              <w:top w:val="nil"/>
              <w:left w:val="nil"/>
              <w:bottom w:val="nil"/>
              <w:right w:val="nil"/>
            </w:tcBorders>
          </w:tcPr>
          <w:p w14:paraId="7DB5D5A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w:t>
            </w:r>
          </w:p>
        </w:tc>
        <w:tc>
          <w:tcPr>
            <w:tcW w:w="386" w:type="pct"/>
            <w:tcBorders>
              <w:top w:val="nil"/>
              <w:left w:val="nil"/>
              <w:bottom w:val="nil"/>
              <w:right w:val="nil"/>
            </w:tcBorders>
          </w:tcPr>
          <w:p w14:paraId="43D2FCF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0.1</w:t>
            </w:r>
          </w:p>
        </w:tc>
      </w:tr>
      <w:tr w:rsidR="00506430" w:rsidRPr="00370BBC" w14:paraId="7CB51634" w14:textId="77777777" w:rsidTr="00ED262A">
        <w:tc>
          <w:tcPr>
            <w:tcW w:w="758" w:type="pct"/>
            <w:tcBorders>
              <w:top w:val="nil"/>
              <w:left w:val="nil"/>
              <w:bottom w:val="nil"/>
              <w:right w:val="nil"/>
            </w:tcBorders>
            <w:hideMark/>
          </w:tcPr>
          <w:p w14:paraId="7E76C040"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b/>
                <w:sz w:val="22"/>
                <w:szCs w:val="22"/>
              </w:rPr>
              <w:t>8 categories</w:t>
            </w:r>
          </w:p>
        </w:tc>
        <w:tc>
          <w:tcPr>
            <w:tcW w:w="242" w:type="pct"/>
            <w:tcBorders>
              <w:top w:val="nil"/>
              <w:left w:val="nil"/>
              <w:bottom w:val="nil"/>
              <w:right w:val="nil"/>
            </w:tcBorders>
            <w:hideMark/>
          </w:tcPr>
          <w:p w14:paraId="2CBA585A" w14:textId="77777777" w:rsidR="00506430" w:rsidRPr="00370BBC" w:rsidRDefault="00506430" w:rsidP="00ED262A">
            <w:pPr>
              <w:rPr>
                <w:rFonts w:ascii="Times New Roman" w:hAnsi="Times New Roman" w:cs="Times New Roman"/>
                <w:sz w:val="22"/>
                <w:szCs w:val="22"/>
              </w:rPr>
            </w:pPr>
          </w:p>
        </w:tc>
        <w:tc>
          <w:tcPr>
            <w:tcW w:w="369" w:type="pct"/>
            <w:tcBorders>
              <w:top w:val="nil"/>
              <w:left w:val="nil"/>
              <w:bottom w:val="nil"/>
              <w:right w:val="nil"/>
            </w:tcBorders>
            <w:hideMark/>
          </w:tcPr>
          <w:p w14:paraId="03DC4D57" w14:textId="77777777" w:rsidR="00506430" w:rsidRPr="00370BBC" w:rsidRDefault="00506430" w:rsidP="00ED262A">
            <w:pPr>
              <w:jc w:val="center"/>
              <w:rPr>
                <w:rFonts w:ascii="Times New Roman" w:hAnsi="Times New Roman" w:cs="Times New Roman"/>
                <w:sz w:val="22"/>
                <w:szCs w:val="22"/>
              </w:rPr>
            </w:pPr>
          </w:p>
        </w:tc>
        <w:tc>
          <w:tcPr>
            <w:tcW w:w="437" w:type="pct"/>
            <w:tcBorders>
              <w:top w:val="nil"/>
              <w:left w:val="nil"/>
              <w:bottom w:val="nil"/>
              <w:right w:val="nil"/>
            </w:tcBorders>
            <w:hideMark/>
          </w:tcPr>
          <w:p w14:paraId="358FB183" w14:textId="77777777" w:rsidR="00506430" w:rsidRPr="00370BBC" w:rsidRDefault="00506430" w:rsidP="00ED262A">
            <w:pPr>
              <w:jc w:val="center"/>
              <w:rPr>
                <w:rFonts w:ascii="Times New Roman" w:hAnsi="Times New Roman" w:cs="Times New Roman"/>
                <w:sz w:val="22"/>
                <w:szCs w:val="22"/>
              </w:rPr>
            </w:pPr>
          </w:p>
        </w:tc>
        <w:tc>
          <w:tcPr>
            <w:tcW w:w="242" w:type="pct"/>
            <w:tcBorders>
              <w:top w:val="nil"/>
              <w:left w:val="nil"/>
              <w:bottom w:val="nil"/>
              <w:right w:val="nil"/>
            </w:tcBorders>
          </w:tcPr>
          <w:p w14:paraId="6499BD30" w14:textId="77777777" w:rsidR="00506430" w:rsidRPr="00370BBC" w:rsidRDefault="00506430" w:rsidP="00ED262A">
            <w:pPr>
              <w:rPr>
                <w:rFonts w:ascii="Times New Roman" w:hAnsi="Times New Roman" w:cs="Times New Roman"/>
                <w:sz w:val="22"/>
                <w:szCs w:val="22"/>
              </w:rPr>
            </w:pPr>
          </w:p>
        </w:tc>
        <w:tc>
          <w:tcPr>
            <w:tcW w:w="387" w:type="pct"/>
            <w:tcBorders>
              <w:top w:val="nil"/>
              <w:left w:val="nil"/>
              <w:bottom w:val="nil"/>
              <w:right w:val="single" w:sz="4" w:space="0" w:color="auto"/>
            </w:tcBorders>
          </w:tcPr>
          <w:p w14:paraId="78FBC907" w14:textId="77777777" w:rsidR="00506430" w:rsidRPr="00370BBC" w:rsidRDefault="00506430" w:rsidP="00ED262A">
            <w:pPr>
              <w:jc w:val="center"/>
              <w:rPr>
                <w:rFonts w:ascii="Times New Roman" w:hAnsi="Times New Roman" w:cs="Times New Roman"/>
                <w:sz w:val="22"/>
                <w:szCs w:val="22"/>
              </w:rPr>
            </w:pPr>
          </w:p>
        </w:tc>
        <w:tc>
          <w:tcPr>
            <w:tcW w:w="920" w:type="pct"/>
            <w:tcBorders>
              <w:top w:val="nil"/>
              <w:left w:val="single" w:sz="4" w:space="0" w:color="auto"/>
              <w:bottom w:val="nil"/>
              <w:right w:val="nil"/>
            </w:tcBorders>
          </w:tcPr>
          <w:p w14:paraId="6E5C15A4"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Arson</w:t>
            </w:r>
          </w:p>
        </w:tc>
        <w:tc>
          <w:tcPr>
            <w:tcW w:w="193" w:type="pct"/>
            <w:tcBorders>
              <w:top w:val="nil"/>
              <w:left w:val="nil"/>
              <w:bottom w:val="nil"/>
              <w:right w:val="nil"/>
            </w:tcBorders>
          </w:tcPr>
          <w:p w14:paraId="5DB7176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w:t>
            </w:r>
          </w:p>
        </w:tc>
        <w:tc>
          <w:tcPr>
            <w:tcW w:w="387" w:type="pct"/>
            <w:tcBorders>
              <w:top w:val="nil"/>
              <w:left w:val="nil"/>
              <w:bottom w:val="nil"/>
              <w:right w:val="nil"/>
            </w:tcBorders>
          </w:tcPr>
          <w:p w14:paraId="5409E11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1.5</w:t>
            </w:r>
          </w:p>
        </w:tc>
        <w:tc>
          <w:tcPr>
            <w:tcW w:w="436" w:type="pct"/>
            <w:tcBorders>
              <w:top w:val="nil"/>
              <w:left w:val="nil"/>
              <w:bottom w:val="nil"/>
              <w:right w:val="nil"/>
            </w:tcBorders>
          </w:tcPr>
          <w:p w14:paraId="1A0D60A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2.0</w:t>
            </w:r>
          </w:p>
        </w:tc>
        <w:tc>
          <w:tcPr>
            <w:tcW w:w="242" w:type="pct"/>
            <w:tcBorders>
              <w:top w:val="nil"/>
              <w:left w:val="nil"/>
              <w:bottom w:val="nil"/>
              <w:right w:val="nil"/>
            </w:tcBorders>
          </w:tcPr>
          <w:p w14:paraId="0E411DE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38</w:t>
            </w:r>
          </w:p>
        </w:tc>
        <w:tc>
          <w:tcPr>
            <w:tcW w:w="386" w:type="pct"/>
            <w:tcBorders>
              <w:top w:val="nil"/>
              <w:left w:val="nil"/>
              <w:bottom w:val="nil"/>
              <w:right w:val="nil"/>
            </w:tcBorders>
          </w:tcPr>
          <w:p w14:paraId="7325658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2.7</w:t>
            </w:r>
          </w:p>
        </w:tc>
      </w:tr>
      <w:tr w:rsidR="00506430" w:rsidRPr="00370BBC" w14:paraId="6306DEBF" w14:textId="77777777" w:rsidTr="00ED262A">
        <w:tc>
          <w:tcPr>
            <w:tcW w:w="758" w:type="pct"/>
            <w:tcBorders>
              <w:top w:val="nil"/>
              <w:left w:val="nil"/>
              <w:bottom w:val="nil"/>
              <w:right w:val="nil"/>
            </w:tcBorders>
            <w:hideMark/>
          </w:tcPr>
          <w:p w14:paraId="4A21B63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Burglary/Robbery</w:t>
            </w:r>
          </w:p>
        </w:tc>
        <w:tc>
          <w:tcPr>
            <w:tcW w:w="242" w:type="pct"/>
            <w:tcBorders>
              <w:top w:val="nil"/>
              <w:left w:val="nil"/>
              <w:bottom w:val="nil"/>
              <w:right w:val="nil"/>
            </w:tcBorders>
            <w:hideMark/>
          </w:tcPr>
          <w:p w14:paraId="0A58100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14</w:t>
            </w:r>
          </w:p>
        </w:tc>
        <w:tc>
          <w:tcPr>
            <w:tcW w:w="369" w:type="pct"/>
            <w:tcBorders>
              <w:top w:val="nil"/>
              <w:left w:val="nil"/>
              <w:bottom w:val="nil"/>
              <w:right w:val="nil"/>
            </w:tcBorders>
            <w:hideMark/>
          </w:tcPr>
          <w:p w14:paraId="6F6CCC2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6.8</w:t>
            </w:r>
          </w:p>
        </w:tc>
        <w:tc>
          <w:tcPr>
            <w:tcW w:w="437" w:type="pct"/>
            <w:tcBorders>
              <w:top w:val="nil"/>
              <w:left w:val="nil"/>
              <w:bottom w:val="nil"/>
              <w:right w:val="nil"/>
            </w:tcBorders>
            <w:hideMark/>
          </w:tcPr>
          <w:p w14:paraId="3BE05FD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9.4</w:t>
            </w:r>
          </w:p>
        </w:tc>
        <w:tc>
          <w:tcPr>
            <w:tcW w:w="242" w:type="pct"/>
            <w:tcBorders>
              <w:top w:val="nil"/>
              <w:left w:val="nil"/>
              <w:bottom w:val="nil"/>
              <w:right w:val="nil"/>
            </w:tcBorders>
          </w:tcPr>
          <w:p w14:paraId="29CA729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250</w:t>
            </w:r>
          </w:p>
        </w:tc>
        <w:tc>
          <w:tcPr>
            <w:tcW w:w="387" w:type="pct"/>
            <w:tcBorders>
              <w:top w:val="nil"/>
              <w:left w:val="nil"/>
              <w:bottom w:val="nil"/>
              <w:right w:val="single" w:sz="4" w:space="0" w:color="auto"/>
            </w:tcBorders>
          </w:tcPr>
          <w:p w14:paraId="569A9B0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17.8</w:t>
            </w:r>
          </w:p>
        </w:tc>
        <w:tc>
          <w:tcPr>
            <w:tcW w:w="920" w:type="pct"/>
            <w:tcBorders>
              <w:top w:val="nil"/>
              <w:left w:val="single" w:sz="4" w:space="0" w:color="auto"/>
              <w:bottom w:val="nil"/>
              <w:right w:val="nil"/>
            </w:tcBorders>
          </w:tcPr>
          <w:p w14:paraId="043AB17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ABH</w:t>
            </w:r>
          </w:p>
        </w:tc>
        <w:tc>
          <w:tcPr>
            <w:tcW w:w="193" w:type="pct"/>
            <w:tcBorders>
              <w:top w:val="nil"/>
              <w:left w:val="nil"/>
              <w:bottom w:val="nil"/>
              <w:right w:val="nil"/>
            </w:tcBorders>
          </w:tcPr>
          <w:p w14:paraId="5AB6EC1C"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79</w:t>
            </w:r>
          </w:p>
        </w:tc>
        <w:tc>
          <w:tcPr>
            <w:tcW w:w="387" w:type="pct"/>
            <w:tcBorders>
              <w:top w:val="nil"/>
              <w:left w:val="nil"/>
              <w:bottom w:val="nil"/>
              <w:right w:val="nil"/>
            </w:tcBorders>
          </w:tcPr>
          <w:p w14:paraId="368CCBC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38.3</w:t>
            </w:r>
          </w:p>
        </w:tc>
        <w:tc>
          <w:tcPr>
            <w:tcW w:w="436" w:type="pct"/>
            <w:tcBorders>
              <w:top w:val="nil"/>
              <w:left w:val="nil"/>
              <w:bottom w:val="nil"/>
              <w:right w:val="nil"/>
            </w:tcBorders>
          </w:tcPr>
          <w:p w14:paraId="5271A64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53.0</w:t>
            </w:r>
          </w:p>
        </w:tc>
        <w:tc>
          <w:tcPr>
            <w:tcW w:w="242" w:type="pct"/>
            <w:tcBorders>
              <w:top w:val="nil"/>
              <w:left w:val="nil"/>
              <w:bottom w:val="nil"/>
              <w:right w:val="nil"/>
            </w:tcBorders>
          </w:tcPr>
          <w:p w14:paraId="6D057CC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551</w:t>
            </w:r>
          </w:p>
        </w:tc>
        <w:tc>
          <w:tcPr>
            <w:tcW w:w="386" w:type="pct"/>
            <w:tcBorders>
              <w:top w:val="nil"/>
              <w:left w:val="nil"/>
              <w:bottom w:val="nil"/>
              <w:right w:val="nil"/>
            </w:tcBorders>
          </w:tcPr>
          <w:p w14:paraId="069025C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39.2</w:t>
            </w:r>
          </w:p>
        </w:tc>
      </w:tr>
      <w:tr w:rsidR="00506430" w:rsidRPr="00370BBC" w14:paraId="406CE231" w14:textId="77777777" w:rsidTr="00ED262A">
        <w:tc>
          <w:tcPr>
            <w:tcW w:w="758" w:type="pct"/>
            <w:tcBorders>
              <w:top w:val="nil"/>
              <w:left w:val="nil"/>
              <w:bottom w:val="nil"/>
              <w:right w:val="nil"/>
            </w:tcBorders>
            <w:hideMark/>
          </w:tcPr>
          <w:p w14:paraId="199C24D9"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Criminal damage</w:t>
            </w:r>
          </w:p>
        </w:tc>
        <w:tc>
          <w:tcPr>
            <w:tcW w:w="242" w:type="pct"/>
            <w:tcBorders>
              <w:top w:val="nil"/>
              <w:left w:val="nil"/>
              <w:bottom w:val="nil"/>
              <w:right w:val="nil"/>
            </w:tcBorders>
          </w:tcPr>
          <w:p w14:paraId="163E5C0C"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40</w:t>
            </w:r>
          </w:p>
        </w:tc>
        <w:tc>
          <w:tcPr>
            <w:tcW w:w="369" w:type="pct"/>
            <w:tcBorders>
              <w:top w:val="nil"/>
              <w:left w:val="nil"/>
              <w:bottom w:val="nil"/>
              <w:right w:val="nil"/>
            </w:tcBorders>
          </w:tcPr>
          <w:p w14:paraId="715DE936"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19.4</w:t>
            </w:r>
          </w:p>
        </w:tc>
        <w:tc>
          <w:tcPr>
            <w:tcW w:w="437" w:type="pct"/>
            <w:tcBorders>
              <w:top w:val="nil"/>
              <w:left w:val="nil"/>
              <w:bottom w:val="nil"/>
              <w:right w:val="nil"/>
            </w:tcBorders>
          </w:tcPr>
          <w:p w14:paraId="3AC8A6F1"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26.8</w:t>
            </w:r>
          </w:p>
        </w:tc>
        <w:tc>
          <w:tcPr>
            <w:tcW w:w="242" w:type="pct"/>
            <w:tcBorders>
              <w:top w:val="nil"/>
              <w:left w:val="nil"/>
              <w:bottom w:val="nil"/>
              <w:right w:val="nil"/>
            </w:tcBorders>
          </w:tcPr>
          <w:p w14:paraId="3EB93BCD"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547</w:t>
            </w:r>
          </w:p>
        </w:tc>
        <w:tc>
          <w:tcPr>
            <w:tcW w:w="387" w:type="pct"/>
            <w:tcBorders>
              <w:top w:val="nil"/>
              <w:left w:val="nil"/>
              <w:bottom w:val="nil"/>
              <w:right w:val="single" w:sz="4" w:space="0" w:color="auto"/>
            </w:tcBorders>
          </w:tcPr>
          <w:p w14:paraId="6337EF8D" w14:textId="77777777" w:rsidR="00506430" w:rsidRPr="00370BBC" w:rsidRDefault="00506430" w:rsidP="00ED262A">
            <w:pPr>
              <w:jc w:val="center"/>
              <w:rPr>
                <w:rFonts w:ascii="Times New Roman" w:hAnsi="Times New Roman" w:cs="Times New Roman"/>
                <w:b/>
                <w:sz w:val="22"/>
                <w:szCs w:val="22"/>
              </w:rPr>
            </w:pPr>
            <w:r w:rsidRPr="00370BBC">
              <w:rPr>
                <w:rFonts w:ascii="Times New Roman" w:hAnsi="Times New Roman" w:cs="Times New Roman"/>
                <w:sz w:val="22"/>
                <w:szCs w:val="22"/>
              </w:rPr>
              <w:t>38.9</w:t>
            </w:r>
          </w:p>
        </w:tc>
        <w:tc>
          <w:tcPr>
            <w:tcW w:w="920" w:type="pct"/>
            <w:tcBorders>
              <w:top w:val="nil"/>
              <w:left w:val="single" w:sz="4" w:space="0" w:color="auto"/>
              <w:bottom w:val="nil"/>
              <w:right w:val="nil"/>
            </w:tcBorders>
          </w:tcPr>
          <w:p w14:paraId="73EDEA6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Assault</w:t>
            </w:r>
          </w:p>
        </w:tc>
        <w:tc>
          <w:tcPr>
            <w:tcW w:w="193" w:type="pct"/>
            <w:tcBorders>
              <w:top w:val="nil"/>
              <w:left w:val="nil"/>
              <w:bottom w:val="nil"/>
              <w:right w:val="nil"/>
            </w:tcBorders>
          </w:tcPr>
          <w:p w14:paraId="09459C9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54</w:t>
            </w:r>
          </w:p>
        </w:tc>
        <w:tc>
          <w:tcPr>
            <w:tcW w:w="387" w:type="pct"/>
            <w:tcBorders>
              <w:top w:val="nil"/>
              <w:left w:val="nil"/>
              <w:bottom w:val="nil"/>
              <w:right w:val="nil"/>
            </w:tcBorders>
          </w:tcPr>
          <w:p w14:paraId="4E95821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26.2</w:t>
            </w:r>
          </w:p>
        </w:tc>
        <w:tc>
          <w:tcPr>
            <w:tcW w:w="436" w:type="pct"/>
            <w:tcBorders>
              <w:top w:val="nil"/>
              <w:left w:val="nil"/>
              <w:bottom w:val="nil"/>
              <w:right w:val="nil"/>
            </w:tcBorders>
          </w:tcPr>
          <w:p w14:paraId="58AD2E8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36.2</w:t>
            </w:r>
          </w:p>
        </w:tc>
        <w:tc>
          <w:tcPr>
            <w:tcW w:w="242" w:type="pct"/>
            <w:tcBorders>
              <w:top w:val="nil"/>
              <w:left w:val="nil"/>
              <w:bottom w:val="nil"/>
              <w:right w:val="nil"/>
            </w:tcBorders>
          </w:tcPr>
          <w:p w14:paraId="06DFFB3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380</w:t>
            </w:r>
          </w:p>
        </w:tc>
        <w:tc>
          <w:tcPr>
            <w:tcW w:w="386" w:type="pct"/>
            <w:tcBorders>
              <w:top w:val="nil"/>
              <w:left w:val="nil"/>
              <w:bottom w:val="nil"/>
              <w:right w:val="nil"/>
            </w:tcBorders>
          </w:tcPr>
          <w:p w14:paraId="59B6447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27.0</w:t>
            </w:r>
          </w:p>
        </w:tc>
      </w:tr>
      <w:tr w:rsidR="00506430" w:rsidRPr="00370BBC" w14:paraId="3C574667" w14:textId="77777777" w:rsidTr="00ED262A">
        <w:tc>
          <w:tcPr>
            <w:tcW w:w="758" w:type="pct"/>
            <w:tcBorders>
              <w:top w:val="nil"/>
              <w:left w:val="nil"/>
              <w:bottom w:val="nil"/>
              <w:right w:val="nil"/>
            </w:tcBorders>
            <w:hideMark/>
          </w:tcPr>
          <w:p w14:paraId="2C2E59A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Drug offence</w:t>
            </w:r>
          </w:p>
        </w:tc>
        <w:tc>
          <w:tcPr>
            <w:tcW w:w="242" w:type="pct"/>
            <w:tcBorders>
              <w:top w:val="nil"/>
              <w:left w:val="nil"/>
              <w:bottom w:val="nil"/>
              <w:right w:val="nil"/>
            </w:tcBorders>
            <w:hideMark/>
          </w:tcPr>
          <w:p w14:paraId="09322C1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27</w:t>
            </w:r>
          </w:p>
        </w:tc>
        <w:tc>
          <w:tcPr>
            <w:tcW w:w="369" w:type="pct"/>
            <w:tcBorders>
              <w:top w:val="nil"/>
              <w:left w:val="nil"/>
              <w:bottom w:val="nil"/>
              <w:right w:val="nil"/>
            </w:tcBorders>
            <w:hideMark/>
          </w:tcPr>
          <w:p w14:paraId="64D15E3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13.1</w:t>
            </w:r>
          </w:p>
        </w:tc>
        <w:tc>
          <w:tcPr>
            <w:tcW w:w="437" w:type="pct"/>
            <w:tcBorders>
              <w:top w:val="nil"/>
              <w:left w:val="nil"/>
              <w:bottom w:val="nil"/>
              <w:right w:val="nil"/>
            </w:tcBorders>
            <w:hideMark/>
          </w:tcPr>
          <w:p w14:paraId="4F176BB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18.1</w:t>
            </w:r>
          </w:p>
        </w:tc>
        <w:tc>
          <w:tcPr>
            <w:tcW w:w="242" w:type="pct"/>
            <w:tcBorders>
              <w:top w:val="nil"/>
              <w:left w:val="nil"/>
              <w:bottom w:val="nil"/>
              <w:right w:val="nil"/>
            </w:tcBorders>
          </w:tcPr>
          <w:p w14:paraId="508C5D9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408</w:t>
            </w:r>
          </w:p>
        </w:tc>
        <w:tc>
          <w:tcPr>
            <w:tcW w:w="387" w:type="pct"/>
            <w:tcBorders>
              <w:top w:val="nil"/>
              <w:left w:val="nil"/>
              <w:bottom w:val="nil"/>
              <w:right w:val="single" w:sz="4" w:space="0" w:color="auto"/>
            </w:tcBorders>
          </w:tcPr>
          <w:p w14:paraId="33EF4B57"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29.0</w:t>
            </w:r>
          </w:p>
        </w:tc>
        <w:tc>
          <w:tcPr>
            <w:tcW w:w="920" w:type="pct"/>
            <w:tcBorders>
              <w:top w:val="nil"/>
              <w:left w:val="single" w:sz="4" w:space="0" w:color="auto"/>
              <w:bottom w:val="nil"/>
              <w:right w:val="nil"/>
            </w:tcBorders>
          </w:tcPr>
          <w:p w14:paraId="7E2A082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Attempted murder</w:t>
            </w:r>
          </w:p>
        </w:tc>
        <w:tc>
          <w:tcPr>
            <w:tcW w:w="193" w:type="pct"/>
            <w:tcBorders>
              <w:top w:val="nil"/>
              <w:left w:val="nil"/>
              <w:bottom w:val="nil"/>
              <w:right w:val="nil"/>
            </w:tcBorders>
          </w:tcPr>
          <w:p w14:paraId="2D874E7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w:t>
            </w:r>
          </w:p>
        </w:tc>
        <w:tc>
          <w:tcPr>
            <w:tcW w:w="387" w:type="pct"/>
            <w:tcBorders>
              <w:top w:val="nil"/>
              <w:left w:val="nil"/>
              <w:bottom w:val="nil"/>
              <w:right w:val="nil"/>
            </w:tcBorders>
          </w:tcPr>
          <w:p w14:paraId="3ADA92D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0.5</w:t>
            </w:r>
          </w:p>
        </w:tc>
        <w:tc>
          <w:tcPr>
            <w:tcW w:w="436" w:type="pct"/>
            <w:tcBorders>
              <w:top w:val="nil"/>
              <w:left w:val="nil"/>
              <w:bottom w:val="nil"/>
              <w:right w:val="nil"/>
            </w:tcBorders>
          </w:tcPr>
          <w:p w14:paraId="6E3FE08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0.7</w:t>
            </w:r>
          </w:p>
        </w:tc>
        <w:tc>
          <w:tcPr>
            <w:tcW w:w="242" w:type="pct"/>
            <w:tcBorders>
              <w:top w:val="nil"/>
              <w:left w:val="nil"/>
              <w:bottom w:val="nil"/>
              <w:right w:val="nil"/>
            </w:tcBorders>
          </w:tcPr>
          <w:p w14:paraId="23956B2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86" w:type="pct"/>
            <w:tcBorders>
              <w:top w:val="nil"/>
              <w:left w:val="nil"/>
              <w:bottom w:val="nil"/>
              <w:right w:val="nil"/>
            </w:tcBorders>
          </w:tcPr>
          <w:p w14:paraId="363C24A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r>
      <w:tr w:rsidR="00506430" w:rsidRPr="00370BBC" w14:paraId="49994163" w14:textId="77777777" w:rsidTr="00ED262A">
        <w:tc>
          <w:tcPr>
            <w:tcW w:w="758" w:type="pct"/>
            <w:tcBorders>
              <w:top w:val="nil"/>
              <w:left w:val="nil"/>
              <w:bottom w:val="nil"/>
              <w:right w:val="nil"/>
            </w:tcBorders>
            <w:hideMark/>
          </w:tcPr>
          <w:p w14:paraId="7B34C38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Non-notifiable</w:t>
            </w:r>
          </w:p>
        </w:tc>
        <w:tc>
          <w:tcPr>
            <w:tcW w:w="242" w:type="pct"/>
            <w:tcBorders>
              <w:top w:val="nil"/>
              <w:left w:val="nil"/>
              <w:bottom w:val="nil"/>
              <w:right w:val="nil"/>
            </w:tcBorders>
            <w:hideMark/>
          </w:tcPr>
          <w:p w14:paraId="323E9B71"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57</w:t>
            </w:r>
          </w:p>
        </w:tc>
        <w:tc>
          <w:tcPr>
            <w:tcW w:w="369" w:type="pct"/>
            <w:tcBorders>
              <w:top w:val="nil"/>
              <w:left w:val="nil"/>
              <w:bottom w:val="nil"/>
              <w:right w:val="nil"/>
            </w:tcBorders>
            <w:hideMark/>
          </w:tcPr>
          <w:p w14:paraId="26DDFFE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27.7</w:t>
            </w:r>
          </w:p>
        </w:tc>
        <w:tc>
          <w:tcPr>
            <w:tcW w:w="437" w:type="pct"/>
            <w:tcBorders>
              <w:top w:val="nil"/>
              <w:left w:val="nil"/>
              <w:bottom w:val="nil"/>
              <w:right w:val="nil"/>
            </w:tcBorders>
            <w:hideMark/>
          </w:tcPr>
          <w:p w14:paraId="2DAF80E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38.3</w:t>
            </w:r>
          </w:p>
        </w:tc>
        <w:tc>
          <w:tcPr>
            <w:tcW w:w="242" w:type="pct"/>
            <w:tcBorders>
              <w:top w:val="nil"/>
              <w:left w:val="nil"/>
              <w:bottom w:val="nil"/>
              <w:right w:val="nil"/>
            </w:tcBorders>
          </w:tcPr>
          <w:p w14:paraId="40F045E1"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550</w:t>
            </w:r>
          </w:p>
        </w:tc>
        <w:tc>
          <w:tcPr>
            <w:tcW w:w="387" w:type="pct"/>
            <w:tcBorders>
              <w:top w:val="nil"/>
              <w:left w:val="nil"/>
              <w:bottom w:val="nil"/>
              <w:right w:val="single" w:sz="4" w:space="0" w:color="auto"/>
            </w:tcBorders>
          </w:tcPr>
          <w:p w14:paraId="5CB5922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39.1</w:t>
            </w:r>
          </w:p>
        </w:tc>
        <w:tc>
          <w:tcPr>
            <w:tcW w:w="920" w:type="pct"/>
            <w:tcBorders>
              <w:top w:val="nil"/>
              <w:left w:val="single" w:sz="4" w:space="0" w:color="auto"/>
              <w:bottom w:val="nil"/>
              <w:right w:val="nil"/>
            </w:tcBorders>
          </w:tcPr>
          <w:p w14:paraId="3CB555C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Criminal damage</w:t>
            </w:r>
          </w:p>
        </w:tc>
        <w:tc>
          <w:tcPr>
            <w:tcW w:w="193" w:type="pct"/>
            <w:tcBorders>
              <w:top w:val="nil"/>
              <w:left w:val="nil"/>
              <w:bottom w:val="nil"/>
              <w:right w:val="nil"/>
            </w:tcBorders>
          </w:tcPr>
          <w:p w14:paraId="13A7E10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39</w:t>
            </w:r>
          </w:p>
        </w:tc>
        <w:tc>
          <w:tcPr>
            <w:tcW w:w="387" w:type="pct"/>
            <w:tcBorders>
              <w:top w:val="nil"/>
              <w:left w:val="nil"/>
              <w:bottom w:val="nil"/>
              <w:right w:val="nil"/>
            </w:tcBorders>
          </w:tcPr>
          <w:p w14:paraId="2A706C1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18.9</w:t>
            </w:r>
          </w:p>
        </w:tc>
        <w:tc>
          <w:tcPr>
            <w:tcW w:w="436" w:type="pct"/>
            <w:tcBorders>
              <w:top w:val="nil"/>
              <w:left w:val="nil"/>
              <w:bottom w:val="nil"/>
              <w:right w:val="nil"/>
            </w:tcBorders>
          </w:tcPr>
          <w:p w14:paraId="35EF57B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26.2</w:t>
            </w:r>
          </w:p>
        </w:tc>
        <w:tc>
          <w:tcPr>
            <w:tcW w:w="242" w:type="pct"/>
            <w:tcBorders>
              <w:top w:val="nil"/>
              <w:left w:val="nil"/>
              <w:bottom w:val="nil"/>
              <w:right w:val="nil"/>
            </w:tcBorders>
          </w:tcPr>
          <w:p w14:paraId="3A04EB8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533</w:t>
            </w:r>
          </w:p>
        </w:tc>
        <w:tc>
          <w:tcPr>
            <w:tcW w:w="386" w:type="pct"/>
            <w:tcBorders>
              <w:top w:val="nil"/>
              <w:left w:val="nil"/>
              <w:bottom w:val="nil"/>
              <w:right w:val="nil"/>
            </w:tcBorders>
          </w:tcPr>
          <w:p w14:paraId="69CBC6D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37.9</w:t>
            </w:r>
          </w:p>
        </w:tc>
      </w:tr>
      <w:tr w:rsidR="00506430" w:rsidRPr="00370BBC" w14:paraId="6036D454" w14:textId="77777777" w:rsidTr="00ED262A">
        <w:tc>
          <w:tcPr>
            <w:tcW w:w="758" w:type="pct"/>
            <w:tcBorders>
              <w:top w:val="nil"/>
              <w:left w:val="nil"/>
              <w:bottom w:val="nil"/>
              <w:right w:val="nil"/>
            </w:tcBorders>
            <w:hideMark/>
          </w:tcPr>
          <w:p w14:paraId="176E4DC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Other crime</w:t>
            </w:r>
          </w:p>
        </w:tc>
        <w:tc>
          <w:tcPr>
            <w:tcW w:w="242" w:type="pct"/>
            <w:tcBorders>
              <w:top w:val="nil"/>
              <w:left w:val="nil"/>
              <w:bottom w:val="nil"/>
              <w:right w:val="nil"/>
            </w:tcBorders>
            <w:hideMark/>
          </w:tcPr>
          <w:p w14:paraId="7DAAAAD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27</w:t>
            </w:r>
          </w:p>
        </w:tc>
        <w:tc>
          <w:tcPr>
            <w:tcW w:w="369" w:type="pct"/>
            <w:tcBorders>
              <w:top w:val="nil"/>
              <w:left w:val="nil"/>
              <w:bottom w:val="nil"/>
              <w:right w:val="nil"/>
            </w:tcBorders>
            <w:hideMark/>
          </w:tcPr>
          <w:p w14:paraId="1768513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13.1</w:t>
            </w:r>
          </w:p>
        </w:tc>
        <w:tc>
          <w:tcPr>
            <w:tcW w:w="437" w:type="pct"/>
            <w:tcBorders>
              <w:top w:val="nil"/>
              <w:left w:val="nil"/>
              <w:bottom w:val="nil"/>
              <w:right w:val="nil"/>
            </w:tcBorders>
            <w:hideMark/>
          </w:tcPr>
          <w:p w14:paraId="17FFBE6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18.1</w:t>
            </w:r>
          </w:p>
        </w:tc>
        <w:tc>
          <w:tcPr>
            <w:tcW w:w="242" w:type="pct"/>
            <w:tcBorders>
              <w:top w:val="nil"/>
              <w:left w:val="nil"/>
              <w:bottom w:val="nil"/>
              <w:right w:val="nil"/>
            </w:tcBorders>
          </w:tcPr>
          <w:p w14:paraId="4938946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257</w:t>
            </w:r>
          </w:p>
        </w:tc>
        <w:tc>
          <w:tcPr>
            <w:tcW w:w="387" w:type="pct"/>
            <w:tcBorders>
              <w:top w:val="nil"/>
              <w:left w:val="nil"/>
              <w:bottom w:val="nil"/>
              <w:right w:val="single" w:sz="4" w:space="0" w:color="auto"/>
            </w:tcBorders>
          </w:tcPr>
          <w:p w14:paraId="1AA2914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18.3</w:t>
            </w:r>
          </w:p>
        </w:tc>
        <w:tc>
          <w:tcPr>
            <w:tcW w:w="920" w:type="pct"/>
            <w:tcBorders>
              <w:top w:val="nil"/>
              <w:left w:val="single" w:sz="4" w:space="0" w:color="auto"/>
              <w:bottom w:val="nil"/>
              <w:right w:val="nil"/>
            </w:tcBorders>
          </w:tcPr>
          <w:p w14:paraId="69AC4AC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Domestic burglary</w:t>
            </w:r>
          </w:p>
        </w:tc>
        <w:tc>
          <w:tcPr>
            <w:tcW w:w="193" w:type="pct"/>
            <w:tcBorders>
              <w:top w:val="nil"/>
              <w:left w:val="nil"/>
              <w:bottom w:val="nil"/>
              <w:right w:val="nil"/>
            </w:tcBorders>
          </w:tcPr>
          <w:p w14:paraId="11BD830C"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w:t>
            </w:r>
          </w:p>
        </w:tc>
        <w:tc>
          <w:tcPr>
            <w:tcW w:w="387" w:type="pct"/>
            <w:tcBorders>
              <w:top w:val="nil"/>
              <w:left w:val="nil"/>
              <w:bottom w:val="nil"/>
              <w:right w:val="nil"/>
            </w:tcBorders>
          </w:tcPr>
          <w:p w14:paraId="2E59132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2.9</w:t>
            </w:r>
          </w:p>
        </w:tc>
        <w:tc>
          <w:tcPr>
            <w:tcW w:w="436" w:type="pct"/>
            <w:tcBorders>
              <w:top w:val="nil"/>
              <w:left w:val="nil"/>
              <w:bottom w:val="nil"/>
              <w:right w:val="nil"/>
            </w:tcBorders>
          </w:tcPr>
          <w:p w14:paraId="2A4107C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4.0</w:t>
            </w:r>
          </w:p>
        </w:tc>
        <w:tc>
          <w:tcPr>
            <w:tcW w:w="242" w:type="pct"/>
            <w:tcBorders>
              <w:top w:val="nil"/>
              <w:left w:val="nil"/>
              <w:bottom w:val="nil"/>
              <w:right w:val="nil"/>
            </w:tcBorders>
          </w:tcPr>
          <w:p w14:paraId="1BD3344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124</w:t>
            </w:r>
          </w:p>
        </w:tc>
        <w:tc>
          <w:tcPr>
            <w:tcW w:w="386" w:type="pct"/>
            <w:tcBorders>
              <w:top w:val="nil"/>
              <w:left w:val="nil"/>
              <w:bottom w:val="nil"/>
              <w:right w:val="nil"/>
            </w:tcBorders>
          </w:tcPr>
          <w:p w14:paraId="108883D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8.8</w:t>
            </w:r>
          </w:p>
        </w:tc>
      </w:tr>
      <w:tr w:rsidR="00506430" w:rsidRPr="00370BBC" w14:paraId="63A3624F" w14:textId="77777777" w:rsidTr="00ED262A">
        <w:tc>
          <w:tcPr>
            <w:tcW w:w="758" w:type="pct"/>
            <w:tcBorders>
              <w:top w:val="nil"/>
              <w:left w:val="nil"/>
              <w:bottom w:val="nil"/>
              <w:right w:val="nil"/>
            </w:tcBorders>
            <w:hideMark/>
          </w:tcPr>
          <w:p w14:paraId="327C72B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Sexual Offences</w:t>
            </w:r>
          </w:p>
        </w:tc>
        <w:tc>
          <w:tcPr>
            <w:tcW w:w="242" w:type="pct"/>
            <w:tcBorders>
              <w:top w:val="nil"/>
              <w:left w:val="nil"/>
              <w:bottom w:val="nil"/>
              <w:right w:val="nil"/>
            </w:tcBorders>
            <w:hideMark/>
          </w:tcPr>
          <w:p w14:paraId="6B495B9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69" w:type="pct"/>
            <w:tcBorders>
              <w:top w:val="nil"/>
              <w:left w:val="nil"/>
              <w:bottom w:val="nil"/>
              <w:right w:val="nil"/>
            </w:tcBorders>
            <w:hideMark/>
          </w:tcPr>
          <w:p w14:paraId="784AFDB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437" w:type="pct"/>
            <w:tcBorders>
              <w:top w:val="nil"/>
              <w:left w:val="nil"/>
              <w:bottom w:val="nil"/>
              <w:right w:val="nil"/>
            </w:tcBorders>
            <w:hideMark/>
          </w:tcPr>
          <w:p w14:paraId="6FF4B4F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242" w:type="pct"/>
            <w:tcBorders>
              <w:top w:val="nil"/>
              <w:left w:val="nil"/>
              <w:bottom w:val="nil"/>
              <w:right w:val="nil"/>
            </w:tcBorders>
          </w:tcPr>
          <w:p w14:paraId="19D047D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26</w:t>
            </w:r>
          </w:p>
        </w:tc>
        <w:tc>
          <w:tcPr>
            <w:tcW w:w="387" w:type="pct"/>
            <w:tcBorders>
              <w:top w:val="nil"/>
              <w:left w:val="nil"/>
              <w:bottom w:val="nil"/>
              <w:right w:val="single" w:sz="4" w:space="0" w:color="auto"/>
            </w:tcBorders>
          </w:tcPr>
          <w:p w14:paraId="66600B2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w:t>
            </w:r>
          </w:p>
        </w:tc>
        <w:tc>
          <w:tcPr>
            <w:tcW w:w="920" w:type="pct"/>
            <w:tcBorders>
              <w:top w:val="nil"/>
              <w:left w:val="single" w:sz="4" w:space="0" w:color="auto"/>
              <w:bottom w:val="nil"/>
              <w:right w:val="nil"/>
            </w:tcBorders>
          </w:tcPr>
          <w:p w14:paraId="0D986BB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Drug offences</w:t>
            </w:r>
          </w:p>
        </w:tc>
        <w:tc>
          <w:tcPr>
            <w:tcW w:w="193" w:type="pct"/>
            <w:tcBorders>
              <w:top w:val="nil"/>
              <w:left w:val="nil"/>
              <w:bottom w:val="nil"/>
              <w:right w:val="nil"/>
            </w:tcBorders>
          </w:tcPr>
          <w:p w14:paraId="2B68830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27</w:t>
            </w:r>
          </w:p>
        </w:tc>
        <w:tc>
          <w:tcPr>
            <w:tcW w:w="387" w:type="pct"/>
            <w:tcBorders>
              <w:top w:val="nil"/>
              <w:left w:val="nil"/>
              <w:bottom w:val="nil"/>
              <w:right w:val="nil"/>
            </w:tcBorders>
          </w:tcPr>
          <w:p w14:paraId="63776494"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13.1</w:t>
            </w:r>
          </w:p>
        </w:tc>
        <w:tc>
          <w:tcPr>
            <w:tcW w:w="436" w:type="pct"/>
            <w:tcBorders>
              <w:top w:val="nil"/>
              <w:left w:val="nil"/>
              <w:bottom w:val="nil"/>
              <w:right w:val="nil"/>
            </w:tcBorders>
          </w:tcPr>
          <w:p w14:paraId="765A7514"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18.1</w:t>
            </w:r>
          </w:p>
        </w:tc>
        <w:tc>
          <w:tcPr>
            <w:tcW w:w="242" w:type="pct"/>
            <w:tcBorders>
              <w:top w:val="nil"/>
              <w:left w:val="nil"/>
              <w:bottom w:val="nil"/>
              <w:right w:val="nil"/>
            </w:tcBorders>
          </w:tcPr>
          <w:p w14:paraId="074A6F0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408</w:t>
            </w:r>
          </w:p>
        </w:tc>
        <w:tc>
          <w:tcPr>
            <w:tcW w:w="386" w:type="pct"/>
            <w:tcBorders>
              <w:top w:val="nil"/>
              <w:left w:val="nil"/>
              <w:bottom w:val="nil"/>
              <w:right w:val="nil"/>
            </w:tcBorders>
          </w:tcPr>
          <w:p w14:paraId="4D918B8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29.0</w:t>
            </w:r>
          </w:p>
        </w:tc>
      </w:tr>
      <w:tr w:rsidR="00506430" w:rsidRPr="00370BBC" w14:paraId="2430414A" w14:textId="77777777" w:rsidTr="00ED262A">
        <w:tc>
          <w:tcPr>
            <w:tcW w:w="758" w:type="pct"/>
            <w:tcBorders>
              <w:top w:val="nil"/>
              <w:left w:val="nil"/>
              <w:bottom w:val="nil"/>
              <w:right w:val="nil"/>
            </w:tcBorders>
            <w:hideMark/>
          </w:tcPr>
          <w:p w14:paraId="0DFF527C"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Theft/Handling</w:t>
            </w:r>
          </w:p>
        </w:tc>
        <w:tc>
          <w:tcPr>
            <w:tcW w:w="242" w:type="pct"/>
            <w:tcBorders>
              <w:top w:val="nil"/>
              <w:left w:val="nil"/>
              <w:bottom w:val="nil"/>
              <w:right w:val="nil"/>
            </w:tcBorders>
            <w:hideMark/>
          </w:tcPr>
          <w:p w14:paraId="170C141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59</w:t>
            </w:r>
          </w:p>
        </w:tc>
        <w:tc>
          <w:tcPr>
            <w:tcW w:w="369" w:type="pct"/>
            <w:tcBorders>
              <w:top w:val="nil"/>
              <w:left w:val="nil"/>
              <w:bottom w:val="nil"/>
              <w:right w:val="nil"/>
            </w:tcBorders>
            <w:hideMark/>
          </w:tcPr>
          <w:p w14:paraId="456BCDA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28.6</w:t>
            </w:r>
          </w:p>
        </w:tc>
        <w:tc>
          <w:tcPr>
            <w:tcW w:w="437" w:type="pct"/>
            <w:tcBorders>
              <w:top w:val="nil"/>
              <w:left w:val="nil"/>
              <w:bottom w:val="nil"/>
              <w:right w:val="nil"/>
            </w:tcBorders>
            <w:hideMark/>
          </w:tcPr>
          <w:p w14:paraId="53BCB5C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39.6</w:t>
            </w:r>
          </w:p>
        </w:tc>
        <w:tc>
          <w:tcPr>
            <w:tcW w:w="242" w:type="pct"/>
            <w:tcBorders>
              <w:top w:val="nil"/>
              <w:left w:val="nil"/>
              <w:bottom w:val="nil"/>
              <w:right w:val="nil"/>
            </w:tcBorders>
          </w:tcPr>
          <w:p w14:paraId="0996DC7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681</w:t>
            </w:r>
          </w:p>
        </w:tc>
        <w:tc>
          <w:tcPr>
            <w:tcW w:w="387" w:type="pct"/>
            <w:tcBorders>
              <w:top w:val="nil"/>
              <w:left w:val="nil"/>
              <w:bottom w:val="nil"/>
              <w:right w:val="single" w:sz="4" w:space="0" w:color="auto"/>
            </w:tcBorders>
          </w:tcPr>
          <w:p w14:paraId="7B9502D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48.4</w:t>
            </w:r>
          </w:p>
        </w:tc>
        <w:tc>
          <w:tcPr>
            <w:tcW w:w="920" w:type="pct"/>
            <w:tcBorders>
              <w:top w:val="nil"/>
              <w:left w:val="single" w:sz="4" w:space="0" w:color="auto"/>
              <w:bottom w:val="nil"/>
              <w:right w:val="nil"/>
            </w:tcBorders>
          </w:tcPr>
          <w:p w14:paraId="1E9B001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Fraud and forgery</w:t>
            </w:r>
          </w:p>
        </w:tc>
        <w:tc>
          <w:tcPr>
            <w:tcW w:w="193" w:type="pct"/>
            <w:tcBorders>
              <w:top w:val="nil"/>
              <w:left w:val="nil"/>
              <w:bottom w:val="nil"/>
              <w:right w:val="nil"/>
            </w:tcBorders>
          </w:tcPr>
          <w:p w14:paraId="3B5F7AA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9</w:t>
            </w:r>
          </w:p>
        </w:tc>
        <w:tc>
          <w:tcPr>
            <w:tcW w:w="387" w:type="pct"/>
            <w:tcBorders>
              <w:top w:val="nil"/>
              <w:left w:val="nil"/>
              <w:bottom w:val="nil"/>
              <w:right w:val="nil"/>
            </w:tcBorders>
          </w:tcPr>
          <w:p w14:paraId="58F11BA7"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4.4</w:t>
            </w:r>
          </w:p>
        </w:tc>
        <w:tc>
          <w:tcPr>
            <w:tcW w:w="436" w:type="pct"/>
            <w:tcBorders>
              <w:top w:val="nil"/>
              <w:left w:val="nil"/>
              <w:bottom w:val="nil"/>
              <w:right w:val="nil"/>
            </w:tcBorders>
          </w:tcPr>
          <w:p w14:paraId="34BEBE5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6.0</w:t>
            </w:r>
          </w:p>
        </w:tc>
        <w:tc>
          <w:tcPr>
            <w:tcW w:w="242" w:type="pct"/>
            <w:tcBorders>
              <w:top w:val="nil"/>
              <w:left w:val="nil"/>
              <w:bottom w:val="nil"/>
              <w:right w:val="nil"/>
            </w:tcBorders>
          </w:tcPr>
          <w:p w14:paraId="1499064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123</w:t>
            </w:r>
          </w:p>
        </w:tc>
        <w:tc>
          <w:tcPr>
            <w:tcW w:w="386" w:type="pct"/>
            <w:tcBorders>
              <w:top w:val="nil"/>
              <w:left w:val="nil"/>
              <w:bottom w:val="nil"/>
              <w:right w:val="nil"/>
            </w:tcBorders>
          </w:tcPr>
          <w:p w14:paraId="4D933A4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8.7</w:t>
            </w:r>
          </w:p>
        </w:tc>
      </w:tr>
      <w:tr w:rsidR="00506430" w:rsidRPr="00370BBC" w14:paraId="71FCAF99" w14:textId="77777777" w:rsidTr="00ED262A">
        <w:tc>
          <w:tcPr>
            <w:tcW w:w="758" w:type="pct"/>
            <w:tcBorders>
              <w:top w:val="nil"/>
              <w:left w:val="nil"/>
              <w:bottom w:val="nil"/>
              <w:right w:val="nil"/>
            </w:tcBorders>
            <w:hideMark/>
          </w:tcPr>
          <w:p w14:paraId="6A4578E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Violent</w:t>
            </w:r>
          </w:p>
        </w:tc>
        <w:tc>
          <w:tcPr>
            <w:tcW w:w="242" w:type="pct"/>
            <w:tcBorders>
              <w:top w:val="nil"/>
              <w:left w:val="nil"/>
              <w:bottom w:val="nil"/>
              <w:right w:val="nil"/>
            </w:tcBorders>
            <w:hideMark/>
          </w:tcPr>
          <w:p w14:paraId="063BA7D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111</w:t>
            </w:r>
          </w:p>
        </w:tc>
        <w:tc>
          <w:tcPr>
            <w:tcW w:w="369" w:type="pct"/>
            <w:tcBorders>
              <w:top w:val="nil"/>
              <w:left w:val="nil"/>
              <w:bottom w:val="nil"/>
              <w:right w:val="nil"/>
            </w:tcBorders>
            <w:hideMark/>
          </w:tcPr>
          <w:p w14:paraId="39A26A8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53.9</w:t>
            </w:r>
          </w:p>
        </w:tc>
        <w:tc>
          <w:tcPr>
            <w:tcW w:w="437" w:type="pct"/>
            <w:tcBorders>
              <w:top w:val="nil"/>
              <w:left w:val="nil"/>
              <w:bottom w:val="nil"/>
              <w:right w:val="nil"/>
            </w:tcBorders>
            <w:hideMark/>
          </w:tcPr>
          <w:p w14:paraId="26DD6FD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74.5</w:t>
            </w:r>
          </w:p>
        </w:tc>
        <w:tc>
          <w:tcPr>
            <w:tcW w:w="242" w:type="pct"/>
            <w:tcBorders>
              <w:top w:val="nil"/>
              <w:left w:val="nil"/>
              <w:bottom w:val="nil"/>
              <w:right w:val="nil"/>
            </w:tcBorders>
          </w:tcPr>
          <w:p w14:paraId="1818912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896</w:t>
            </w:r>
          </w:p>
        </w:tc>
        <w:tc>
          <w:tcPr>
            <w:tcW w:w="387" w:type="pct"/>
            <w:tcBorders>
              <w:top w:val="nil"/>
              <w:left w:val="nil"/>
              <w:bottom w:val="nil"/>
              <w:right w:val="single" w:sz="4" w:space="0" w:color="auto"/>
            </w:tcBorders>
          </w:tcPr>
          <w:p w14:paraId="01855D4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63.7</w:t>
            </w:r>
          </w:p>
        </w:tc>
        <w:tc>
          <w:tcPr>
            <w:tcW w:w="920" w:type="pct"/>
            <w:tcBorders>
              <w:top w:val="nil"/>
              <w:left w:val="single" w:sz="4" w:space="0" w:color="auto"/>
              <w:bottom w:val="nil"/>
              <w:right w:val="nil"/>
            </w:tcBorders>
          </w:tcPr>
          <w:p w14:paraId="7458845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GBH</w:t>
            </w:r>
          </w:p>
        </w:tc>
        <w:tc>
          <w:tcPr>
            <w:tcW w:w="193" w:type="pct"/>
            <w:tcBorders>
              <w:top w:val="nil"/>
              <w:left w:val="nil"/>
              <w:bottom w:val="nil"/>
              <w:right w:val="nil"/>
            </w:tcBorders>
          </w:tcPr>
          <w:p w14:paraId="02DB1BF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10</w:t>
            </w:r>
          </w:p>
        </w:tc>
        <w:tc>
          <w:tcPr>
            <w:tcW w:w="387" w:type="pct"/>
            <w:tcBorders>
              <w:top w:val="nil"/>
              <w:left w:val="nil"/>
              <w:bottom w:val="nil"/>
              <w:right w:val="nil"/>
            </w:tcBorders>
          </w:tcPr>
          <w:p w14:paraId="2ACC7D84"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4.9</w:t>
            </w:r>
          </w:p>
        </w:tc>
        <w:tc>
          <w:tcPr>
            <w:tcW w:w="436" w:type="pct"/>
            <w:tcBorders>
              <w:top w:val="nil"/>
              <w:left w:val="nil"/>
              <w:bottom w:val="nil"/>
              <w:right w:val="nil"/>
            </w:tcBorders>
          </w:tcPr>
          <w:p w14:paraId="01F7FFE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6.7</w:t>
            </w:r>
          </w:p>
        </w:tc>
        <w:tc>
          <w:tcPr>
            <w:tcW w:w="242" w:type="pct"/>
            <w:tcBorders>
              <w:top w:val="nil"/>
              <w:left w:val="nil"/>
              <w:bottom w:val="nil"/>
              <w:right w:val="nil"/>
            </w:tcBorders>
          </w:tcPr>
          <w:p w14:paraId="2222292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86" w:type="pct"/>
            <w:tcBorders>
              <w:top w:val="nil"/>
              <w:left w:val="nil"/>
              <w:bottom w:val="nil"/>
              <w:right w:val="nil"/>
            </w:tcBorders>
          </w:tcPr>
          <w:p w14:paraId="1392636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r>
      <w:tr w:rsidR="00506430" w:rsidRPr="00370BBC" w14:paraId="09359C16" w14:textId="77777777" w:rsidTr="00ED262A">
        <w:tc>
          <w:tcPr>
            <w:tcW w:w="758" w:type="pct"/>
            <w:tcBorders>
              <w:top w:val="nil"/>
              <w:left w:val="nil"/>
              <w:bottom w:val="nil"/>
              <w:right w:val="nil"/>
            </w:tcBorders>
            <w:hideMark/>
          </w:tcPr>
          <w:p w14:paraId="05E9757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b/>
                <w:sz w:val="22"/>
                <w:szCs w:val="22"/>
              </w:rPr>
              <w:t>15 categories</w:t>
            </w:r>
          </w:p>
        </w:tc>
        <w:tc>
          <w:tcPr>
            <w:tcW w:w="242" w:type="pct"/>
            <w:tcBorders>
              <w:top w:val="nil"/>
              <w:left w:val="nil"/>
              <w:bottom w:val="nil"/>
              <w:right w:val="nil"/>
            </w:tcBorders>
            <w:hideMark/>
          </w:tcPr>
          <w:p w14:paraId="684C6438" w14:textId="77777777" w:rsidR="00506430" w:rsidRPr="00370BBC" w:rsidRDefault="00506430" w:rsidP="00ED262A">
            <w:pPr>
              <w:rPr>
                <w:rFonts w:ascii="Times New Roman" w:hAnsi="Times New Roman" w:cs="Times New Roman"/>
                <w:sz w:val="22"/>
                <w:szCs w:val="22"/>
              </w:rPr>
            </w:pPr>
          </w:p>
        </w:tc>
        <w:tc>
          <w:tcPr>
            <w:tcW w:w="369" w:type="pct"/>
            <w:tcBorders>
              <w:top w:val="nil"/>
              <w:left w:val="nil"/>
              <w:bottom w:val="nil"/>
              <w:right w:val="nil"/>
            </w:tcBorders>
            <w:hideMark/>
          </w:tcPr>
          <w:p w14:paraId="55AD9A33" w14:textId="77777777" w:rsidR="00506430" w:rsidRPr="00370BBC" w:rsidRDefault="00506430" w:rsidP="00ED262A">
            <w:pPr>
              <w:jc w:val="center"/>
              <w:rPr>
                <w:rFonts w:ascii="Times New Roman" w:hAnsi="Times New Roman" w:cs="Times New Roman"/>
                <w:sz w:val="22"/>
                <w:szCs w:val="22"/>
              </w:rPr>
            </w:pPr>
          </w:p>
        </w:tc>
        <w:tc>
          <w:tcPr>
            <w:tcW w:w="437" w:type="pct"/>
            <w:tcBorders>
              <w:top w:val="nil"/>
              <w:left w:val="nil"/>
              <w:bottom w:val="nil"/>
              <w:right w:val="nil"/>
            </w:tcBorders>
            <w:hideMark/>
          </w:tcPr>
          <w:p w14:paraId="000178EA" w14:textId="77777777" w:rsidR="00506430" w:rsidRPr="00370BBC" w:rsidRDefault="00506430" w:rsidP="00ED262A">
            <w:pPr>
              <w:jc w:val="center"/>
              <w:rPr>
                <w:rFonts w:ascii="Times New Roman" w:hAnsi="Times New Roman" w:cs="Times New Roman"/>
                <w:sz w:val="22"/>
                <w:szCs w:val="22"/>
              </w:rPr>
            </w:pPr>
          </w:p>
        </w:tc>
        <w:tc>
          <w:tcPr>
            <w:tcW w:w="242" w:type="pct"/>
            <w:tcBorders>
              <w:top w:val="nil"/>
              <w:left w:val="nil"/>
              <w:bottom w:val="nil"/>
              <w:right w:val="nil"/>
            </w:tcBorders>
          </w:tcPr>
          <w:p w14:paraId="53884914" w14:textId="77777777" w:rsidR="00506430" w:rsidRPr="00370BBC" w:rsidRDefault="00506430" w:rsidP="00ED262A">
            <w:pPr>
              <w:rPr>
                <w:rFonts w:ascii="Times New Roman" w:hAnsi="Times New Roman" w:cs="Times New Roman"/>
                <w:sz w:val="22"/>
                <w:szCs w:val="22"/>
              </w:rPr>
            </w:pPr>
          </w:p>
        </w:tc>
        <w:tc>
          <w:tcPr>
            <w:tcW w:w="387" w:type="pct"/>
            <w:tcBorders>
              <w:top w:val="nil"/>
              <w:left w:val="nil"/>
              <w:bottom w:val="nil"/>
              <w:right w:val="single" w:sz="4" w:space="0" w:color="auto"/>
            </w:tcBorders>
          </w:tcPr>
          <w:p w14:paraId="2E685438" w14:textId="77777777" w:rsidR="00506430" w:rsidRPr="00370BBC" w:rsidRDefault="00506430" w:rsidP="00ED262A">
            <w:pPr>
              <w:jc w:val="center"/>
              <w:rPr>
                <w:rFonts w:ascii="Times New Roman" w:hAnsi="Times New Roman" w:cs="Times New Roman"/>
                <w:sz w:val="22"/>
                <w:szCs w:val="22"/>
              </w:rPr>
            </w:pPr>
          </w:p>
        </w:tc>
        <w:tc>
          <w:tcPr>
            <w:tcW w:w="920" w:type="pct"/>
            <w:tcBorders>
              <w:top w:val="nil"/>
              <w:left w:val="single" w:sz="4" w:space="0" w:color="auto"/>
              <w:bottom w:val="nil"/>
              <w:right w:val="nil"/>
            </w:tcBorders>
          </w:tcPr>
          <w:p w14:paraId="7373A26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Harassment</w:t>
            </w:r>
          </w:p>
        </w:tc>
        <w:tc>
          <w:tcPr>
            <w:tcW w:w="193" w:type="pct"/>
            <w:tcBorders>
              <w:top w:val="nil"/>
              <w:left w:val="nil"/>
              <w:bottom w:val="nil"/>
              <w:right w:val="nil"/>
            </w:tcBorders>
          </w:tcPr>
          <w:p w14:paraId="362A8D9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30</w:t>
            </w:r>
          </w:p>
        </w:tc>
        <w:tc>
          <w:tcPr>
            <w:tcW w:w="387" w:type="pct"/>
            <w:tcBorders>
              <w:top w:val="nil"/>
              <w:left w:val="nil"/>
              <w:bottom w:val="nil"/>
              <w:right w:val="nil"/>
            </w:tcBorders>
          </w:tcPr>
          <w:p w14:paraId="1986554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14.6</w:t>
            </w:r>
          </w:p>
        </w:tc>
        <w:tc>
          <w:tcPr>
            <w:tcW w:w="436" w:type="pct"/>
            <w:tcBorders>
              <w:top w:val="nil"/>
              <w:left w:val="nil"/>
              <w:bottom w:val="nil"/>
              <w:right w:val="nil"/>
            </w:tcBorders>
          </w:tcPr>
          <w:p w14:paraId="5182A84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20.1</w:t>
            </w:r>
          </w:p>
        </w:tc>
        <w:tc>
          <w:tcPr>
            <w:tcW w:w="242" w:type="pct"/>
            <w:tcBorders>
              <w:top w:val="nil"/>
              <w:left w:val="nil"/>
              <w:bottom w:val="nil"/>
              <w:right w:val="nil"/>
            </w:tcBorders>
          </w:tcPr>
          <w:p w14:paraId="1C7EDF6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355</w:t>
            </w:r>
          </w:p>
        </w:tc>
        <w:tc>
          <w:tcPr>
            <w:tcW w:w="386" w:type="pct"/>
            <w:tcBorders>
              <w:top w:val="nil"/>
              <w:left w:val="nil"/>
              <w:bottom w:val="nil"/>
              <w:right w:val="nil"/>
            </w:tcBorders>
          </w:tcPr>
          <w:p w14:paraId="4A4D0E97"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25.2</w:t>
            </w:r>
          </w:p>
        </w:tc>
      </w:tr>
      <w:tr w:rsidR="00506430" w:rsidRPr="00370BBC" w14:paraId="3DD777D3" w14:textId="77777777" w:rsidTr="00ED262A">
        <w:tc>
          <w:tcPr>
            <w:tcW w:w="758" w:type="pct"/>
            <w:tcBorders>
              <w:top w:val="nil"/>
              <w:left w:val="nil"/>
              <w:bottom w:val="nil"/>
              <w:right w:val="nil"/>
            </w:tcBorders>
            <w:hideMark/>
          </w:tcPr>
          <w:p w14:paraId="68B1BAA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Abduction</w:t>
            </w:r>
          </w:p>
        </w:tc>
        <w:tc>
          <w:tcPr>
            <w:tcW w:w="242" w:type="pct"/>
            <w:tcBorders>
              <w:top w:val="nil"/>
              <w:left w:val="nil"/>
              <w:bottom w:val="nil"/>
              <w:right w:val="nil"/>
            </w:tcBorders>
            <w:hideMark/>
          </w:tcPr>
          <w:p w14:paraId="0553720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35</w:t>
            </w:r>
          </w:p>
        </w:tc>
        <w:tc>
          <w:tcPr>
            <w:tcW w:w="369" w:type="pct"/>
            <w:tcBorders>
              <w:top w:val="nil"/>
              <w:left w:val="nil"/>
              <w:bottom w:val="nil"/>
              <w:right w:val="nil"/>
            </w:tcBorders>
            <w:hideMark/>
          </w:tcPr>
          <w:p w14:paraId="6D49BDE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17.0</w:t>
            </w:r>
          </w:p>
        </w:tc>
        <w:tc>
          <w:tcPr>
            <w:tcW w:w="437" w:type="pct"/>
            <w:tcBorders>
              <w:top w:val="nil"/>
              <w:left w:val="nil"/>
              <w:bottom w:val="nil"/>
              <w:right w:val="nil"/>
            </w:tcBorders>
            <w:hideMark/>
          </w:tcPr>
          <w:p w14:paraId="4106EE1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23.5</w:t>
            </w:r>
          </w:p>
        </w:tc>
        <w:tc>
          <w:tcPr>
            <w:tcW w:w="242" w:type="pct"/>
            <w:tcBorders>
              <w:top w:val="nil"/>
              <w:left w:val="nil"/>
              <w:bottom w:val="nil"/>
              <w:right w:val="nil"/>
            </w:tcBorders>
          </w:tcPr>
          <w:p w14:paraId="41E95BA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364</w:t>
            </w:r>
          </w:p>
        </w:tc>
        <w:tc>
          <w:tcPr>
            <w:tcW w:w="387" w:type="pct"/>
            <w:tcBorders>
              <w:top w:val="nil"/>
              <w:left w:val="nil"/>
              <w:bottom w:val="nil"/>
              <w:right w:val="single" w:sz="4" w:space="0" w:color="auto"/>
            </w:tcBorders>
          </w:tcPr>
          <w:p w14:paraId="306DC0F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25.9</w:t>
            </w:r>
          </w:p>
        </w:tc>
        <w:tc>
          <w:tcPr>
            <w:tcW w:w="920" w:type="pct"/>
            <w:tcBorders>
              <w:top w:val="nil"/>
              <w:left w:val="single" w:sz="4" w:space="0" w:color="auto"/>
              <w:bottom w:val="nil"/>
              <w:right w:val="nil"/>
            </w:tcBorders>
          </w:tcPr>
          <w:p w14:paraId="7D91103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Homicide</w:t>
            </w:r>
          </w:p>
        </w:tc>
        <w:tc>
          <w:tcPr>
            <w:tcW w:w="193" w:type="pct"/>
            <w:tcBorders>
              <w:top w:val="nil"/>
              <w:left w:val="nil"/>
              <w:bottom w:val="nil"/>
              <w:right w:val="nil"/>
            </w:tcBorders>
          </w:tcPr>
          <w:p w14:paraId="4127B5D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w:t>
            </w:r>
          </w:p>
        </w:tc>
        <w:tc>
          <w:tcPr>
            <w:tcW w:w="387" w:type="pct"/>
            <w:tcBorders>
              <w:top w:val="nil"/>
              <w:left w:val="nil"/>
              <w:bottom w:val="nil"/>
              <w:right w:val="nil"/>
            </w:tcBorders>
          </w:tcPr>
          <w:p w14:paraId="2B77EB3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0.5</w:t>
            </w:r>
          </w:p>
        </w:tc>
        <w:tc>
          <w:tcPr>
            <w:tcW w:w="436" w:type="pct"/>
            <w:tcBorders>
              <w:top w:val="nil"/>
              <w:left w:val="nil"/>
              <w:bottom w:val="nil"/>
              <w:right w:val="nil"/>
            </w:tcBorders>
          </w:tcPr>
          <w:p w14:paraId="3287B5A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0.7</w:t>
            </w:r>
          </w:p>
        </w:tc>
        <w:tc>
          <w:tcPr>
            <w:tcW w:w="242" w:type="pct"/>
            <w:tcBorders>
              <w:top w:val="nil"/>
              <w:left w:val="nil"/>
              <w:bottom w:val="nil"/>
              <w:right w:val="nil"/>
            </w:tcBorders>
          </w:tcPr>
          <w:p w14:paraId="1B51DB7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86" w:type="pct"/>
            <w:tcBorders>
              <w:top w:val="nil"/>
              <w:left w:val="nil"/>
              <w:bottom w:val="nil"/>
              <w:right w:val="nil"/>
            </w:tcBorders>
          </w:tcPr>
          <w:p w14:paraId="2E5CEC0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r>
      <w:tr w:rsidR="00506430" w:rsidRPr="00370BBC" w14:paraId="2D1C6D7F" w14:textId="77777777" w:rsidTr="00ED262A">
        <w:tc>
          <w:tcPr>
            <w:tcW w:w="758" w:type="pct"/>
            <w:tcBorders>
              <w:top w:val="nil"/>
              <w:left w:val="nil"/>
              <w:bottom w:val="nil"/>
              <w:right w:val="nil"/>
            </w:tcBorders>
          </w:tcPr>
          <w:p w14:paraId="0E1CA4BC" w14:textId="77777777" w:rsidR="00506430" w:rsidRPr="00370BBC" w:rsidRDefault="00506430" w:rsidP="00ED262A">
            <w:pPr>
              <w:rPr>
                <w:rFonts w:ascii="Times New Roman" w:hAnsi="Times New Roman" w:cs="Times New Roman"/>
                <w:b/>
                <w:sz w:val="22"/>
                <w:szCs w:val="22"/>
              </w:rPr>
            </w:pPr>
            <w:r w:rsidRPr="00370BBC">
              <w:rPr>
                <w:rFonts w:ascii="Times New Roman" w:hAnsi="Times New Roman" w:cs="Times New Roman"/>
                <w:sz w:val="22"/>
                <w:szCs w:val="22"/>
              </w:rPr>
              <w:t>Burglary</w:t>
            </w:r>
          </w:p>
        </w:tc>
        <w:tc>
          <w:tcPr>
            <w:tcW w:w="242" w:type="pct"/>
            <w:tcBorders>
              <w:top w:val="nil"/>
              <w:left w:val="nil"/>
              <w:bottom w:val="nil"/>
              <w:right w:val="nil"/>
            </w:tcBorders>
          </w:tcPr>
          <w:p w14:paraId="7BE873E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10</w:t>
            </w:r>
          </w:p>
        </w:tc>
        <w:tc>
          <w:tcPr>
            <w:tcW w:w="369" w:type="pct"/>
            <w:tcBorders>
              <w:top w:val="nil"/>
              <w:left w:val="nil"/>
              <w:bottom w:val="nil"/>
              <w:right w:val="nil"/>
            </w:tcBorders>
          </w:tcPr>
          <w:p w14:paraId="1FB4045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4.9</w:t>
            </w:r>
          </w:p>
        </w:tc>
        <w:tc>
          <w:tcPr>
            <w:tcW w:w="437" w:type="pct"/>
            <w:tcBorders>
              <w:top w:val="nil"/>
              <w:left w:val="nil"/>
              <w:bottom w:val="nil"/>
              <w:right w:val="nil"/>
            </w:tcBorders>
          </w:tcPr>
          <w:p w14:paraId="5817751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6.7</w:t>
            </w:r>
          </w:p>
        </w:tc>
        <w:tc>
          <w:tcPr>
            <w:tcW w:w="242" w:type="pct"/>
            <w:tcBorders>
              <w:top w:val="nil"/>
              <w:left w:val="nil"/>
              <w:bottom w:val="nil"/>
              <w:right w:val="nil"/>
            </w:tcBorders>
          </w:tcPr>
          <w:p w14:paraId="16F4CEE0"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223</w:t>
            </w:r>
          </w:p>
        </w:tc>
        <w:tc>
          <w:tcPr>
            <w:tcW w:w="387" w:type="pct"/>
            <w:tcBorders>
              <w:top w:val="nil"/>
              <w:left w:val="nil"/>
              <w:bottom w:val="nil"/>
              <w:right w:val="single" w:sz="4" w:space="0" w:color="auto"/>
            </w:tcBorders>
          </w:tcPr>
          <w:p w14:paraId="48B12C1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15.9</w:t>
            </w:r>
          </w:p>
        </w:tc>
        <w:tc>
          <w:tcPr>
            <w:tcW w:w="920" w:type="pct"/>
            <w:tcBorders>
              <w:top w:val="nil"/>
              <w:left w:val="single" w:sz="4" w:space="0" w:color="auto"/>
              <w:bottom w:val="nil"/>
              <w:right w:val="nil"/>
            </w:tcBorders>
          </w:tcPr>
          <w:p w14:paraId="4FF5111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Miscellaneous</w:t>
            </w:r>
          </w:p>
        </w:tc>
        <w:tc>
          <w:tcPr>
            <w:tcW w:w="193" w:type="pct"/>
            <w:tcBorders>
              <w:top w:val="nil"/>
              <w:left w:val="nil"/>
              <w:bottom w:val="nil"/>
              <w:right w:val="nil"/>
            </w:tcBorders>
          </w:tcPr>
          <w:p w14:paraId="079EB6E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28</w:t>
            </w:r>
          </w:p>
        </w:tc>
        <w:tc>
          <w:tcPr>
            <w:tcW w:w="387" w:type="pct"/>
            <w:tcBorders>
              <w:top w:val="nil"/>
              <w:left w:val="nil"/>
              <w:bottom w:val="nil"/>
              <w:right w:val="nil"/>
            </w:tcBorders>
          </w:tcPr>
          <w:p w14:paraId="6EDB207E"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13.6</w:t>
            </w:r>
          </w:p>
        </w:tc>
        <w:tc>
          <w:tcPr>
            <w:tcW w:w="436" w:type="pct"/>
            <w:tcBorders>
              <w:top w:val="nil"/>
              <w:left w:val="nil"/>
              <w:bottom w:val="nil"/>
              <w:right w:val="nil"/>
            </w:tcBorders>
          </w:tcPr>
          <w:p w14:paraId="677A6F8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18.8</w:t>
            </w:r>
          </w:p>
        </w:tc>
        <w:tc>
          <w:tcPr>
            <w:tcW w:w="242" w:type="pct"/>
            <w:tcBorders>
              <w:top w:val="nil"/>
              <w:left w:val="nil"/>
              <w:bottom w:val="nil"/>
              <w:right w:val="nil"/>
            </w:tcBorders>
          </w:tcPr>
          <w:p w14:paraId="5F160561"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273</w:t>
            </w:r>
          </w:p>
        </w:tc>
        <w:tc>
          <w:tcPr>
            <w:tcW w:w="386" w:type="pct"/>
            <w:tcBorders>
              <w:top w:val="nil"/>
              <w:left w:val="nil"/>
              <w:bottom w:val="nil"/>
              <w:right w:val="nil"/>
            </w:tcBorders>
          </w:tcPr>
          <w:p w14:paraId="6AD94AEE"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19.4</w:t>
            </w:r>
          </w:p>
        </w:tc>
      </w:tr>
      <w:tr w:rsidR="00506430" w:rsidRPr="00370BBC" w14:paraId="5DE21C57" w14:textId="77777777" w:rsidTr="00ED262A">
        <w:tc>
          <w:tcPr>
            <w:tcW w:w="758" w:type="pct"/>
            <w:tcBorders>
              <w:top w:val="nil"/>
              <w:left w:val="nil"/>
              <w:bottom w:val="nil"/>
              <w:right w:val="nil"/>
            </w:tcBorders>
          </w:tcPr>
          <w:p w14:paraId="36A15D4E"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Cause injury</w:t>
            </w:r>
          </w:p>
        </w:tc>
        <w:tc>
          <w:tcPr>
            <w:tcW w:w="242" w:type="pct"/>
            <w:tcBorders>
              <w:top w:val="nil"/>
              <w:left w:val="nil"/>
              <w:bottom w:val="nil"/>
              <w:right w:val="nil"/>
            </w:tcBorders>
          </w:tcPr>
          <w:p w14:paraId="67854DB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98</w:t>
            </w:r>
          </w:p>
        </w:tc>
        <w:tc>
          <w:tcPr>
            <w:tcW w:w="369" w:type="pct"/>
            <w:tcBorders>
              <w:top w:val="nil"/>
              <w:left w:val="nil"/>
              <w:bottom w:val="nil"/>
              <w:right w:val="nil"/>
            </w:tcBorders>
          </w:tcPr>
          <w:p w14:paraId="0002E077"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47.6</w:t>
            </w:r>
          </w:p>
        </w:tc>
        <w:tc>
          <w:tcPr>
            <w:tcW w:w="437" w:type="pct"/>
            <w:tcBorders>
              <w:top w:val="nil"/>
              <w:left w:val="nil"/>
              <w:bottom w:val="nil"/>
              <w:right w:val="nil"/>
            </w:tcBorders>
          </w:tcPr>
          <w:p w14:paraId="0969E23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65.8</w:t>
            </w:r>
          </w:p>
        </w:tc>
        <w:tc>
          <w:tcPr>
            <w:tcW w:w="242" w:type="pct"/>
            <w:tcBorders>
              <w:top w:val="nil"/>
              <w:left w:val="nil"/>
              <w:bottom w:val="nil"/>
              <w:right w:val="nil"/>
            </w:tcBorders>
          </w:tcPr>
          <w:p w14:paraId="3E1724AE"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726</w:t>
            </w:r>
          </w:p>
        </w:tc>
        <w:tc>
          <w:tcPr>
            <w:tcW w:w="387" w:type="pct"/>
            <w:tcBorders>
              <w:top w:val="nil"/>
              <w:left w:val="nil"/>
              <w:bottom w:val="nil"/>
              <w:right w:val="single" w:sz="4" w:space="0" w:color="auto"/>
            </w:tcBorders>
          </w:tcPr>
          <w:p w14:paraId="18E6F55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51.6</w:t>
            </w:r>
          </w:p>
        </w:tc>
        <w:tc>
          <w:tcPr>
            <w:tcW w:w="920" w:type="pct"/>
            <w:tcBorders>
              <w:top w:val="nil"/>
              <w:left w:val="single" w:sz="4" w:space="0" w:color="auto"/>
              <w:bottom w:val="nil"/>
              <w:right w:val="nil"/>
            </w:tcBorders>
          </w:tcPr>
          <w:p w14:paraId="6F5EA19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Non-domestic burglary</w:t>
            </w:r>
          </w:p>
        </w:tc>
        <w:tc>
          <w:tcPr>
            <w:tcW w:w="193" w:type="pct"/>
            <w:tcBorders>
              <w:top w:val="nil"/>
              <w:left w:val="nil"/>
              <w:bottom w:val="nil"/>
              <w:right w:val="nil"/>
            </w:tcBorders>
          </w:tcPr>
          <w:p w14:paraId="1C6AAE7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w:t>
            </w:r>
          </w:p>
        </w:tc>
        <w:tc>
          <w:tcPr>
            <w:tcW w:w="387" w:type="pct"/>
            <w:tcBorders>
              <w:top w:val="nil"/>
              <w:left w:val="nil"/>
              <w:bottom w:val="nil"/>
              <w:right w:val="nil"/>
            </w:tcBorders>
          </w:tcPr>
          <w:p w14:paraId="43B31E0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1.9</w:t>
            </w:r>
          </w:p>
        </w:tc>
        <w:tc>
          <w:tcPr>
            <w:tcW w:w="436" w:type="pct"/>
            <w:tcBorders>
              <w:top w:val="nil"/>
              <w:left w:val="nil"/>
              <w:bottom w:val="nil"/>
              <w:right w:val="nil"/>
            </w:tcBorders>
          </w:tcPr>
          <w:p w14:paraId="49950CB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2.7</w:t>
            </w:r>
          </w:p>
        </w:tc>
        <w:tc>
          <w:tcPr>
            <w:tcW w:w="242" w:type="pct"/>
            <w:tcBorders>
              <w:top w:val="nil"/>
              <w:left w:val="nil"/>
              <w:bottom w:val="nil"/>
              <w:right w:val="nil"/>
            </w:tcBorders>
          </w:tcPr>
          <w:p w14:paraId="7615146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148</w:t>
            </w:r>
          </w:p>
        </w:tc>
        <w:tc>
          <w:tcPr>
            <w:tcW w:w="386" w:type="pct"/>
            <w:tcBorders>
              <w:top w:val="nil"/>
              <w:left w:val="nil"/>
              <w:bottom w:val="nil"/>
              <w:right w:val="nil"/>
            </w:tcBorders>
          </w:tcPr>
          <w:p w14:paraId="21BCAA6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10.5</w:t>
            </w:r>
          </w:p>
        </w:tc>
      </w:tr>
      <w:tr w:rsidR="00506430" w:rsidRPr="00370BBC" w14:paraId="08622E1D" w14:textId="77777777" w:rsidTr="00ED262A">
        <w:tc>
          <w:tcPr>
            <w:tcW w:w="758" w:type="pct"/>
            <w:tcBorders>
              <w:top w:val="nil"/>
              <w:left w:val="nil"/>
              <w:bottom w:val="nil"/>
              <w:right w:val="nil"/>
            </w:tcBorders>
          </w:tcPr>
          <w:p w14:paraId="4666172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Drugs</w:t>
            </w:r>
          </w:p>
        </w:tc>
        <w:tc>
          <w:tcPr>
            <w:tcW w:w="242" w:type="pct"/>
            <w:tcBorders>
              <w:top w:val="nil"/>
              <w:left w:val="nil"/>
              <w:bottom w:val="nil"/>
              <w:right w:val="nil"/>
            </w:tcBorders>
          </w:tcPr>
          <w:p w14:paraId="55936CC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27</w:t>
            </w:r>
          </w:p>
        </w:tc>
        <w:tc>
          <w:tcPr>
            <w:tcW w:w="369" w:type="pct"/>
            <w:tcBorders>
              <w:top w:val="nil"/>
              <w:left w:val="nil"/>
              <w:bottom w:val="nil"/>
              <w:right w:val="nil"/>
            </w:tcBorders>
          </w:tcPr>
          <w:p w14:paraId="13C0721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13.1</w:t>
            </w:r>
          </w:p>
        </w:tc>
        <w:tc>
          <w:tcPr>
            <w:tcW w:w="437" w:type="pct"/>
            <w:tcBorders>
              <w:top w:val="nil"/>
              <w:left w:val="nil"/>
              <w:bottom w:val="nil"/>
              <w:right w:val="nil"/>
            </w:tcBorders>
          </w:tcPr>
          <w:p w14:paraId="58E6DDB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18.1</w:t>
            </w:r>
          </w:p>
        </w:tc>
        <w:tc>
          <w:tcPr>
            <w:tcW w:w="242" w:type="pct"/>
            <w:tcBorders>
              <w:top w:val="nil"/>
              <w:left w:val="nil"/>
              <w:bottom w:val="nil"/>
              <w:right w:val="nil"/>
            </w:tcBorders>
          </w:tcPr>
          <w:p w14:paraId="2BD46FC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408</w:t>
            </w:r>
          </w:p>
        </w:tc>
        <w:tc>
          <w:tcPr>
            <w:tcW w:w="387" w:type="pct"/>
            <w:tcBorders>
              <w:top w:val="nil"/>
              <w:left w:val="nil"/>
              <w:bottom w:val="nil"/>
              <w:right w:val="single" w:sz="4" w:space="0" w:color="auto"/>
            </w:tcBorders>
          </w:tcPr>
          <w:p w14:paraId="0FD0E4E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29.0</w:t>
            </w:r>
          </w:p>
        </w:tc>
        <w:tc>
          <w:tcPr>
            <w:tcW w:w="920" w:type="pct"/>
            <w:tcBorders>
              <w:top w:val="nil"/>
              <w:left w:val="single" w:sz="4" w:space="0" w:color="auto"/>
              <w:bottom w:val="nil"/>
              <w:right w:val="nil"/>
            </w:tcBorders>
          </w:tcPr>
          <w:p w14:paraId="5BEA7A4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Non-notifiable</w:t>
            </w:r>
          </w:p>
        </w:tc>
        <w:tc>
          <w:tcPr>
            <w:tcW w:w="193" w:type="pct"/>
            <w:tcBorders>
              <w:top w:val="nil"/>
              <w:left w:val="nil"/>
              <w:bottom w:val="nil"/>
              <w:right w:val="nil"/>
            </w:tcBorders>
          </w:tcPr>
          <w:p w14:paraId="4D6232D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51</w:t>
            </w:r>
          </w:p>
        </w:tc>
        <w:tc>
          <w:tcPr>
            <w:tcW w:w="387" w:type="pct"/>
            <w:tcBorders>
              <w:top w:val="nil"/>
              <w:left w:val="nil"/>
              <w:bottom w:val="nil"/>
              <w:right w:val="nil"/>
            </w:tcBorders>
          </w:tcPr>
          <w:p w14:paraId="4B45204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24.8</w:t>
            </w:r>
          </w:p>
        </w:tc>
        <w:tc>
          <w:tcPr>
            <w:tcW w:w="436" w:type="pct"/>
            <w:tcBorders>
              <w:top w:val="nil"/>
              <w:left w:val="nil"/>
              <w:bottom w:val="nil"/>
              <w:right w:val="nil"/>
            </w:tcBorders>
          </w:tcPr>
          <w:p w14:paraId="35F4D44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34.2</w:t>
            </w:r>
          </w:p>
        </w:tc>
        <w:tc>
          <w:tcPr>
            <w:tcW w:w="242" w:type="pct"/>
            <w:tcBorders>
              <w:top w:val="nil"/>
              <w:left w:val="nil"/>
              <w:bottom w:val="nil"/>
              <w:right w:val="nil"/>
            </w:tcBorders>
          </w:tcPr>
          <w:p w14:paraId="0C81A63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463</w:t>
            </w:r>
          </w:p>
        </w:tc>
        <w:tc>
          <w:tcPr>
            <w:tcW w:w="386" w:type="pct"/>
            <w:tcBorders>
              <w:top w:val="nil"/>
              <w:left w:val="nil"/>
              <w:bottom w:val="nil"/>
              <w:right w:val="nil"/>
            </w:tcBorders>
          </w:tcPr>
          <w:p w14:paraId="64D2DC8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32.9</w:t>
            </w:r>
          </w:p>
        </w:tc>
      </w:tr>
      <w:tr w:rsidR="00506430" w:rsidRPr="00370BBC" w14:paraId="68126CFD" w14:textId="77777777" w:rsidTr="00ED262A">
        <w:tc>
          <w:tcPr>
            <w:tcW w:w="758" w:type="pct"/>
            <w:tcBorders>
              <w:top w:val="nil"/>
              <w:left w:val="nil"/>
              <w:bottom w:val="nil"/>
              <w:right w:val="nil"/>
            </w:tcBorders>
          </w:tcPr>
          <w:p w14:paraId="398FBB91"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Fraud</w:t>
            </w:r>
          </w:p>
        </w:tc>
        <w:tc>
          <w:tcPr>
            <w:tcW w:w="242" w:type="pct"/>
            <w:tcBorders>
              <w:top w:val="nil"/>
              <w:left w:val="nil"/>
              <w:bottom w:val="nil"/>
              <w:right w:val="nil"/>
            </w:tcBorders>
          </w:tcPr>
          <w:p w14:paraId="5A1B89E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9</w:t>
            </w:r>
          </w:p>
        </w:tc>
        <w:tc>
          <w:tcPr>
            <w:tcW w:w="369" w:type="pct"/>
            <w:tcBorders>
              <w:top w:val="nil"/>
              <w:left w:val="nil"/>
              <w:bottom w:val="nil"/>
              <w:right w:val="nil"/>
            </w:tcBorders>
          </w:tcPr>
          <w:p w14:paraId="6D8585A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4.4</w:t>
            </w:r>
          </w:p>
        </w:tc>
        <w:tc>
          <w:tcPr>
            <w:tcW w:w="437" w:type="pct"/>
            <w:tcBorders>
              <w:top w:val="nil"/>
              <w:left w:val="nil"/>
              <w:bottom w:val="nil"/>
              <w:right w:val="nil"/>
            </w:tcBorders>
          </w:tcPr>
          <w:p w14:paraId="36646C3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6.0</w:t>
            </w:r>
          </w:p>
        </w:tc>
        <w:tc>
          <w:tcPr>
            <w:tcW w:w="242" w:type="pct"/>
            <w:tcBorders>
              <w:top w:val="nil"/>
              <w:left w:val="nil"/>
              <w:bottom w:val="nil"/>
              <w:right w:val="nil"/>
            </w:tcBorders>
          </w:tcPr>
          <w:p w14:paraId="45988E90"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123</w:t>
            </w:r>
          </w:p>
        </w:tc>
        <w:tc>
          <w:tcPr>
            <w:tcW w:w="387" w:type="pct"/>
            <w:tcBorders>
              <w:top w:val="nil"/>
              <w:left w:val="nil"/>
              <w:bottom w:val="nil"/>
              <w:right w:val="single" w:sz="4" w:space="0" w:color="auto"/>
            </w:tcBorders>
          </w:tcPr>
          <w:p w14:paraId="08A20B9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8.7</w:t>
            </w:r>
          </w:p>
        </w:tc>
        <w:tc>
          <w:tcPr>
            <w:tcW w:w="920" w:type="pct"/>
            <w:tcBorders>
              <w:top w:val="nil"/>
              <w:left w:val="single" w:sz="4" w:space="0" w:color="auto"/>
              <w:bottom w:val="nil"/>
              <w:right w:val="nil"/>
            </w:tcBorders>
          </w:tcPr>
          <w:p w14:paraId="4BA2B10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Other theft</w:t>
            </w:r>
          </w:p>
        </w:tc>
        <w:tc>
          <w:tcPr>
            <w:tcW w:w="193" w:type="pct"/>
            <w:tcBorders>
              <w:top w:val="nil"/>
              <w:left w:val="nil"/>
              <w:bottom w:val="nil"/>
              <w:right w:val="nil"/>
            </w:tcBorders>
          </w:tcPr>
          <w:p w14:paraId="3B6E8DAC"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59</w:t>
            </w:r>
          </w:p>
        </w:tc>
        <w:tc>
          <w:tcPr>
            <w:tcW w:w="387" w:type="pct"/>
            <w:tcBorders>
              <w:top w:val="nil"/>
              <w:left w:val="nil"/>
              <w:bottom w:val="nil"/>
              <w:right w:val="nil"/>
            </w:tcBorders>
          </w:tcPr>
          <w:p w14:paraId="1B3DCC70"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28.6</w:t>
            </w:r>
          </w:p>
        </w:tc>
        <w:tc>
          <w:tcPr>
            <w:tcW w:w="436" w:type="pct"/>
            <w:tcBorders>
              <w:top w:val="nil"/>
              <w:left w:val="nil"/>
              <w:bottom w:val="nil"/>
              <w:right w:val="nil"/>
            </w:tcBorders>
          </w:tcPr>
          <w:p w14:paraId="2CD8AD1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39.6</w:t>
            </w:r>
          </w:p>
        </w:tc>
        <w:tc>
          <w:tcPr>
            <w:tcW w:w="242" w:type="pct"/>
            <w:tcBorders>
              <w:top w:val="nil"/>
              <w:left w:val="nil"/>
              <w:bottom w:val="nil"/>
              <w:right w:val="nil"/>
            </w:tcBorders>
          </w:tcPr>
          <w:p w14:paraId="0F7450D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611</w:t>
            </w:r>
          </w:p>
        </w:tc>
        <w:tc>
          <w:tcPr>
            <w:tcW w:w="386" w:type="pct"/>
            <w:tcBorders>
              <w:top w:val="nil"/>
              <w:left w:val="nil"/>
              <w:bottom w:val="nil"/>
              <w:right w:val="nil"/>
            </w:tcBorders>
          </w:tcPr>
          <w:p w14:paraId="7C4E6F5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43.5</w:t>
            </w:r>
          </w:p>
        </w:tc>
      </w:tr>
      <w:tr w:rsidR="00506430" w:rsidRPr="00370BBC" w14:paraId="00F5F344" w14:textId="77777777" w:rsidTr="00ED262A">
        <w:tc>
          <w:tcPr>
            <w:tcW w:w="758" w:type="pct"/>
            <w:tcBorders>
              <w:top w:val="nil"/>
              <w:left w:val="nil"/>
              <w:bottom w:val="nil"/>
              <w:right w:val="nil"/>
            </w:tcBorders>
          </w:tcPr>
          <w:p w14:paraId="25EC270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Justice</w:t>
            </w:r>
          </w:p>
        </w:tc>
        <w:tc>
          <w:tcPr>
            <w:tcW w:w="242" w:type="pct"/>
            <w:tcBorders>
              <w:top w:val="nil"/>
              <w:left w:val="nil"/>
              <w:bottom w:val="nil"/>
              <w:right w:val="nil"/>
            </w:tcBorders>
          </w:tcPr>
          <w:p w14:paraId="6FA176A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69" w:type="pct"/>
            <w:tcBorders>
              <w:top w:val="nil"/>
              <w:left w:val="nil"/>
              <w:bottom w:val="nil"/>
              <w:right w:val="nil"/>
            </w:tcBorders>
          </w:tcPr>
          <w:p w14:paraId="2051D95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437" w:type="pct"/>
            <w:tcBorders>
              <w:top w:val="nil"/>
              <w:left w:val="nil"/>
              <w:bottom w:val="nil"/>
              <w:right w:val="nil"/>
            </w:tcBorders>
          </w:tcPr>
          <w:p w14:paraId="7F0B64A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242" w:type="pct"/>
            <w:tcBorders>
              <w:top w:val="nil"/>
              <w:left w:val="nil"/>
              <w:bottom w:val="nil"/>
              <w:right w:val="nil"/>
            </w:tcBorders>
          </w:tcPr>
          <w:p w14:paraId="73220FA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w:t>
            </w:r>
          </w:p>
        </w:tc>
        <w:tc>
          <w:tcPr>
            <w:tcW w:w="387" w:type="pct"/>
            <w:tcBorders>
              <w:top w:val="nil"/>
              <w:left w:val="nil"/>
              <w:bottom w:val="nil"/>
              <w:right w:val="single" w:sz="4" w:space="0" w:color="auto"/>
            </w:tcBorders>
          </w:tcPr>
          <w:p w14:paraId="7CC0169E"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0.1</w:t>
            </w:r>
          </w:p>
        </w:tc>
        <w:tc>
          <w:tcPr>
            <w:tcW w:w="920" w:type="pct"/>
            <w:tcBorders>
              <w:top w:val="nil"/>
              <w:left w:val="single" w:sz="4" w:space="0" w:color="auto"/>
              <w:bottom w:val="nil"/>
              <w:right w:val="nil"/>
            </w:tcBorders>
          </w:tcPr>
          <w:p w14:paraId="7030A33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Other violence</w:t>
            </w:r>
          </w:p>
        </w:tc>
        <w:tc>
          <w:tcPr>
            <w:tcW w:w="193" w:type="pct"/>
            <w:tcBorders>
              <w:top w:val="nil"/>
              <w:left w:val="nil"/>
              <w:bottom w:val="nil"/>
              <w:right w:val="nil"/>
            </w:tcBorders>
          </w:tcPr>
          <w:p w14:paraId="14F2132E"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w:t>
            </w:r>
          </w:p>
        </w:tc>
        <w:tc>
          <w:tcPr>
            <w:tcW w:w="387" w:type="pct"/>
            <w:tcBorders>
              <w:top w:val="nil"/>
              <w:left w:val="nil"/>
              <w:bottom w:val="nil"/>
              <w:right w:val="nil"/>
            </w:tcBorders>
          </w:tcPr>
          <w:p w14:paraId="25D686F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1.9</w:t>
            </w:r>
          </w:p>
        </w:tc>
        <w:tc>
          <w:tcPr>
            <w:tcW w:w="436" w:type="pct"/>
            <w:tcBorders>
              <w:top w:val="nil"/>
              <w:left w:val="nil"/>
              <w:bottom w:val="nil"/>
              <w:right w:val="nil"/>
            </w:tcBorders>
          </w:tcPr>
          <w:p w14:paraId="320518A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2.7</w:t>
            </w:r>
          </w:p>
        </w:tc>
        <w:tc>
          <w:tcPr>
            <w:tcW w:w="242" w:type="pct"/>
            <w:tcBorders>
              <w:top w:val="nil"/>
              <w:left w:val="nil"/>
              <w:bottom w:val="nil"/>
              <w:right w:val="nil"/>
            </w:tcBorders>
          </w:tcPr>
          <w:p w14:paraId="088FDE3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22</w:t>
            </w:r>
          </w:p>
        </w:tc>
        <w:tc>
          <w:tcPr>
            <w:tcW w:w="386" w:type="pct"/>
            <w:tcBorders>
              <w:top w:val="nil"/>
              <w:left w:val="nil"/>
              <w:bottom w:val="nil"/>
              <w:right w:val="nil"/>
            </w:tcBorders>
          </w:tcPr>
          <w:p w14:paraId="124BCCA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1.6</w:t>
            </w:r>
          </w:p>
        </w:tc>
      </w:tr>
      <w:tr w:rsidR="00506430" w:rsidRPr="00370BBC" w14:paraId="6DD2B397" w14:textId="77777777" w:rsidTr="00ED262A">
        <w:tc>
          <w:tcPr>
            <w:tcW w:w="758" w:type="pct"/>
            <w:tcBorders>
              <w:top w:val="nil"/>
              <w:left w:val="nil"/>
              <w:bottom w:val="nil"/>
              <w:right w:val="nil"/>
            </w:tcBorders>
          </w:tcPr>
          <w:p w14:paraId="768222B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Miscellaneous</w:t>
            </w:r>
          </w:p>
        </w:tc>
        <w:tc>
          <w:tcPr>
            <w:tcW w:w="242" w:type="pct"/>
            <w:tcBorders>
              <w:top w:val="nil"/>
              <w:left w:val="nil"/>
              <w:bottom w:val="nil"/>
              <w:right w:val="nil"/>
            </w:tcBorders>
          </w:tcPr>
          <w:p w14:paraId="797A83F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52</w:t>
            </w:r>
          </w:p>
        </w:tc>
        <w:tc>
          <w:tcPr>
            <w:tcW w:w="369" w:type="pct"/>
            <w:tcBorders>
              <w:top w:val="nil"/>
              <w:left w:val="nil"/>
              <w:bottom w:val="nil"/>
              <w:right w:val="nil"/>
            </w:tcBorders>
          </w:tcPr>
          <w:p w14:paraId="6C26B7F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25.2</w:t>
            </w:r>
          </w:p>
        </w:tc>
        <w:tc>
          <w:tcPr>
            <w:tcW w:w="437" w:type="pct"/>
            <w:tcBorders>
              <w:top w:val="nil"/>
              <w:left w:val="nil"/>
              <w:bottom w:val="nil"/>
              <w:right w:val="nil"/>
            </w:tcBorders>
          </w:tcPr>
          <w:p w14:paraId="246C289E"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34.9</w:t>
            </w:r>
          </w:p>
        </w:tc>
        <w:tc>
          <w:tcPr>
            <w:tcW w:w="242" w:type="pct"/>
            <w:tcBorders>
              <w:top w:val="nil"/>
              <w:left w:val="nil"/>
              <w:bottom w:val="nil"/>
              <w:right w:val="nil"/>
            </w:tcBorders>
          </w:tcPr>
          <w:p w14:paraId="645EFD8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493</w:t>
            </w:r>
          </w:p>
        </w:tc>
        <w:tc>
          <w:tcPr>
            <w:tcW w:w="387" w:type="pct"/>
            <w:tcBorders>
              <w:top w:val="nil"/>
              <w:left w:val="nil"/>
              <w:bottom w:val="nil"/>
              <w:right w:val="single" w:sz="4" w:space="0" w:color="auto"/>
            </w:tcBorders>
          </w:tcPr>
          <w:p w14:paraId="2B32075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35.1</w:t>
            </w:r>
          </w:p>
        </w:tc>
        <w:tc>
          <w:tcPr>
            <w:tcW w:w="920" w:type="pct"/>
            <w:tcBorders>
              <w:top w:val="nil"/>
              <w:left w:val="single" w:sz="4" w:space="0" w:color="auto"/>
              <w:bottom w:val="nil"/>
              <w:right w:val="nil"/>
            </w:tcBorders>
          </w:tcPr>
          <w:p w14:paraId="3950EE9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Possession of weapon</w:t>
            </w:r>
          </w:p>
        </w:tc>
        <w:tc>
          <w:tcPr>
            <w:tcW w:w="193" w:type="pct"/>
            <w:tcBorders>
              <w:top w:val="nil"/>
              <w:left w:val="nil"/>
              <w:bottom w:val="nil"/>
              <w:right w:val="nil"/>
            </w:tcBorders>
          </w:tcPr>
          <w:p w14:paraId="70DD3FF0"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w:t>
            </w:r>
          </w:p>
        </w:tc>
        <w:tc>
          <w:tcPr>
            <w:tcW w:w="387" w:type="pct"/>
            <w:tcBorders>
              <w:top w:val="nil"/>
              <w:left w:val="nil"/>
              <w:bottom w:val="nil"/>
              <w:right w:val="nil"/>
            </w:tcBorders>
          </w:tcPr>
          <w:p w14:paraId="72EABF6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2.4</w:t>
            </w:r>
          </w:p>
        </w:tc>
        <w:tc>
          <w:tcPr>
            <w:tcW w:w="436" w:type="pct"/>
            <w:tcBorders>
              <w:top w:val="nil"/>
              <w:left w:val="nil"/>
              <w:bottom w:val="nil"/>
              <w:right w:val="nil"/>
            </w:tcBorders>
          </w:tcPr>
          <w:p w14:paraId="32BE2EA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3.4</w:t>
            </w:r>
          </w:p>
        </w:tc>
        <w:tc>
          <w:tcPr>
            <w:tcW w:w="242" w:type="pct"/>
            <w:tcBorders>
              <w:top w:val="nil"/>
              <w:left w:val="nil"/>
              <w:bottom w:val="nil"/>
              <w:right w:val="nil"/>
            </w:tcBorders>
          </w:tcPr>
          <w:p w14:paraId="450FD0B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108</w:t>
            </w:r>
          </w:p>
        </w:tc>
        <w:tc>
          <w:tcPr>
            <w:tcW w:w="386" w:type="pct"/>
            <w:tcBorders>
              <w:top w:val="nil"/>
              <w:left w:val="nil"/>
              <w:bottom w:val="nil"/>
              <w:right w:val="nil"/>
            </w:tcBorders>
          </w:tcPr>
          <w:p w14:paraId="0AC6205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7.7</w:t>
            </w:r>
          </w:p>
        </w:tc>
      </w:tr>
      <w:tr w:rsidR="00506430" w:rsidRPr="00370BBC" w14:paraId="568C7CD7" w14:textId="77777777" w:rsidTr="00ED262A">
        <w:tc>
          <w:tcPr>
            <w:tcW w:w="758" w:type="pct"/>
            <w:tcBorders>
              <w:top w:val="nil"/>
              <w:left w:val="nil"/>
              <w:bottom w:val="nil"/>
              <w:right w:val="nil"/>
            </w:tcBorders>
          </w:tcPr>
          <w:p w14:paraId="4740A4D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Property damage</w:t>
            </w:r>
          </w:p>
        </w:tc>
        <w:tc>
          <w:tcPr>
            <w:tcW w:w="242" w:type="pct"/>
            <w:tcBorders>
              <w:top w:val="nil"/>
              <w:left w:val="nil"/>
              <w:bottom w:val="nil"/>
              <w:right w:val="nil"/>
            </w:tcBorders>
          </w:tcPr>
          <w:p w14:paraId="16007EA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40</w:t>
            </w:r>
          </w:p>
        </w:tc>
        <w:tc>
          <w:tcPr>
            <w:tcW w:w="369" w:type="pct"/>
            <w:tcBorders>
              <w:top w:val="nil"/>
              <w:left w:val="nil"/>
              <w:bottom w:val="nil"/>
              <w:right w:val="nil"/>
            </w:tcBorders>
          </w:tcPr>
          <w:p w14:paraId="2C08CA5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19.4</w:t>
            </w:r>
          </w:p>
        </w:tc>
        <w:tc>
          <w:tcPr>
            <w:tcW w:w="437" w:type="pct"/>
            <w:tcBorders>
              <w:top w:val="nil"/>
              <w:left w:val="nil"/>
              <w:bottom w:val="nil"/>
              <w:right w:val="nil"/>
            </w:tcBorders>
          </w:tcPr>
          <w:p w14:paraId="6847C32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26.8</w:t>
            </w:r>
          </w:p>
        </w:tc>
        <w:tc>
          <w:tcPr>
            <w:tcW w:w="242" w:type="pct"/>
            <w:tcBorders>
              <w:top w:val="nil"/>
              <w:left w:val="nil"/>
              <w:bottom w:val="nil"/>
              <w:right w:val="nil"/>
            </w:tcBorders>
          </w:tcPr>
          <w:p w14:paraId="24175F1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548</w:t>
            </w:r>
          </w:p>
        </w:tc>
        <w:tc>
          <w:tcPr>
            <w:tcW w:w="387" w:type="pct"/>
            <w:tcBorders>
              <w:top w:val="nil"/>
              <w:left w:val="nil"/>
              <w:bottom w:val="nil"/>
              <w:right w:val="single" w:sz="4" w:space="0" w:color="auto"/>
            </w:tcBorders>
          </w:tcPr>
          <w:p w14:paraId="2FA751E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39.0</w:t>
            </w:r>
          </w:p>
        </w:tc>
        <w:tc>
          <w:tcPr>
            <w:tcW w:w="920" w:type="pct"/>
            <w:tcBorders>
              <w:top w:val="nil"/>
              <w:left w:val="single" w:sz="4" w:space="0" w:color="auto"/>
              <w:bottom w:val="nil"/>
              <w:right w:val="nil"/>
            </w:tcBorders>
          </w:tcPr>
          <w:p w14:paraId="40FE5B1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Robbery</w:t>
            </w:r>
          </w:p>
        </w:tc>
        <w:tc>
          <w:tcPr>
            <w:tcW w:w="193" w:type="pct"/>
            <w:tcBorders>
              <w:top w:val="nil"/>
              <w:left w:val="nil"/>
              <w:bottom w:val="nil"/>
              <w:right w:val="nil"/>
            </w:tcBorders>
          </w:tcPr>
          <w:p w14:paraId="78F88BF1"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w:t>
            </w:r>
          </w:p>
        </w:tc>
        <w:tc>
          <w:tcPr>
            <w:tcW w:w="387" w:type="pct"/>
            <w:tcBorders>
              <w:top w:val="nil"/>
              <w:left w:val="nil"/>
              <w:bottom w:val="nil"/>
              <w:right w:val="nil"/>
            </w:tcBorders>
          </w:tcPr>
          <w:p w14:paraId="721D848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2.9</w:t>
            </w:r>
          </w:p>
        </w:tc>
        <w:tc>
          <w:tcPr>
            <w:tcW w:w="436" w:type="pct"/>
            <w:tcBorders>
              <w:top w:val="nil"/>
              <w:left w:val="nil"/>
              <w:bottom w:val="nil"/>
              <w:right w:val="nil"/>
            </w:tcBorders>
          </w:tcPr>
          <w:p w14:paraId="7172F38E"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4.0</w:t>
            </w:r>
          </w:p>
        </w:tc>
        <w:tc>
          <w:tcPr>
            <w:tcW w:w="242" w:type="pct"/>
            <w:tcBorders>
              <w:top w:val="nil"/>
              <w:left w:val="nil"/>
              <w:bottom w:val="nil"/>
              <w:right w:val="nil"/>
            </w:tcBorders>
          </w:tcPr>
          <w:p w14:paraId="61F682CC"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52</w:t>
            </w:r>
          </w:p>
        </w:tc>
        <w:tc>
          <w:tcPr>
            <w:tcW w:w="386" w:type="pct"/>
            <w:tcBorders>
              <w:top w:val="nil"/>
              <w:left w:val="nil"/>
              <w:bottom w:val="nil"/>
              <w:right w:val="nil"/>
            </w:tcBorders>
          </w:tcPr>
          <w:p w14:paraId="4904C1D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3.7</w:t>
            </w:r>
          </w:p>
        </w:tc>
      </w:tr>
      <w:tr w:rsidR="00506430" w:rsidRPr="00370BBC" w14:paraId="01CB2D50" w14:textId="77777777" w:rsidTr="00ED262A">
        <w:tc>
          <w:tcPr>
            <w:tcW w:w="758" w:type="pct"/>
            <w:tcBorders>
              <w:top w:val="nil"/>
              <w:left w:val="nil"/>
              <w:bottom w:val="nil"/>
              <w:right w:val="nil"/>
            </w:tcBorders>
          </w:tcPr>
          <w:p w14:paraId="669E1EFE"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Public order</w:t>
            </w:r>
          </w:p>
        </w:tc>
        <w:tc>
          <w:tcPr>
            <w:tcW w:w="242" w:type="pct"/>
            <w:tcBorders>
              <w:top w:val="nil"/>
              <w:left w:val="nil"/>
              <w:bottom w:val="nil"/>
              <w:right w:val="nil"/>
            </w:tcBorders>
          </w:tcPr>
          <w:p w14:paraId="5B17DCC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17</w:t>
            </w:r>
          </w:p>
        </w:tc>
        <w:tc>
          <w:tcPr>
            <w:tcW w:w="369" w:type="pct"/>
            <w:tcBorders>
              <w:top w:val="nil"/>
              <w:left w:val="nil"/>
              <w:bottom w:val="nil"/>
              <w:right w:val="nil"/>
            </w:tcBorders>
          </w:tcPr>
          <w:p w14:paraId="3D7D845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8.3</w:t>
            </w:r>
          </w:p>
        </w:tc>
        <w:tc>
          <w:tcPr>
            <w:tcW w:w="437" w:type="pct"/>
            <w:tcBorders>
              <w:top w:val="nil"/>
              <w:left w:val="nil"/>
              <w:bottom w:val="nil"/>
              <w:right w:val="nil"/>
            </w:tcBorders>
          </w:tcPr>
          <w:p w14:paraId="134B442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11.4</w:t>
            </w:r>
          </w:p>
        </w:tc>
        <w:tc>
          <w:tcPr>
            <w:tcW w:w="242" w:type="pct"/>
            <w:tcBorders>
              <w:top w:val="nil"/>
              <w:left w:val="nil"/>
              <w:bottom w:val="nil"/>
              <w:right w:val="nil"/>
            </w:tcBorders>
          </w:tcPr>
          <w:p w14:paraId="4982E66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87</w:t>
            </w:r>
          </w:p>
        </w:tc>
        <w:tc>
          <w:tcPr>
            <w:tcW w:w="387" w:type="pct"/>
            <w:tcBorders>
              <w:top w:val="nil"/>
              <w:left w:val="nil"/>
              <w:bottom w:val="nil"/>
              <w:right w:val="single" w:sz="4" w:space="0" w:color="auto"/>
            </w:tcBorders>
          </w:tcPr>
          <w:p w14:paraId="3DCF0EB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6.2</w:t>
            </w:r>
          </w:p>
        </w:tc>
        <w:tc>
          <w:tcPr>
            <w:tcW w:w="920" w:type="pct"/>
            <w:tcBorders>
              <w:top w:val="nil"/>
              <w:left w:val="single" w:sz="4" w:space="0" w:color="auto"/>
              <w:bottom w:val="nil"/>
              <w:right w:val="nil"/>
            </w:tcBorders>
          </w:tcPr>
          <w:p w14:paraId="4B75170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Sexual offences</w:t>
            </w:r>
          </w:p>
        </w:tc>
        <w:tc>
          <w:tcPr>
            <w:tcW w:w="193" w:type="pct"/>
            <w:tcBorders>
              <w:top w:val="nil"/>
              <w:left w:val="nil"/>
              <w:bottom w:val="nil"/>
              <w:right w:val="nil"/>
            </w:tcBorders>
          </w:tcPr>
          <w:p w14:paraId="6601C52E"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87" w:type="pct"/>
            <w:tcBorders>
              <w:top w:val="nil"/>
              <w:left w:val="nil"/>
              <w:bottom w:val="nil"/>
              <w:right w:val="nil"/>
            </w:tcBorders>
          </w:tcPr>
          <w:p w14:paraId="6CF65AC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436" w:type="pct"/>
            <w:tcBorders>
              <w:top w:val="nil"/>
              <w:left w:val="nil"/>
              <w:bottom w:val="nil"/>
              <w:right w:val="nil"/>
            </w:tcBorders>
          </w:tcPr>
          <w:p w14:paraId="4205D27F"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242" w:type="pct"/>
            <w:tcBorders>
              <w:top w:val="nil"/>
              <w:left w:val="nil"/>
              <w:bottom w:val="nil"/>
              <w:right w:val="nil"/>
            </w:tcBorders>
          </w:tcPr>
          <w:p w14:paraId="7469272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26</w:t>
            </w:r>
          </w:p>
        </w:tc>
        <w:tc>
          <w:tcPr>
            <w:tcW w:w="386" w:type="pct"/>
            <w:tcBorders>
              <w:top w:val="nil"/>
              <w:left w:val="nil"/>
              <w:bottom w:val="nil"/>
              <w:right w:val="nil"/>
            </w:tcBorders>
          </w:tcPr>
          <w:p w14:paraId="0110EFC6"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w:t>
            </w:r>
          </w:p>
        </w:tc>
      </w:tr>
      <w:tr w:rsidR="00506430" w:rsidRPr="00370BBC" w14:paraId="6F60AC90" w14:textId="77777777" w:rsidTr="00ED262A">
        <w:tc>
          <w:tcPr>
            <w:tcW w:w="758" w:type="pct"/>
            <w:tcBorders>
              <w:top w:val="nil"/>
              <w:left w:val="nil"/>
              <w:bottom w:val="nil"/>
              <w:right w:val="nil"/>
            </w:tcBorders>
          </w:tcPr>
          <w:p w14:paraId="6A961A3F"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Robbery</w:t>
            </w:r>
          </w:p>
        </w:tc>
        <w:tc>
          <w:tcPr>
            <w:tcW w:w="242" w:type="pct"/>
            <w:tcBorders>
              <w:top w:val="nil"/>
              <w:left w:val="nil"/>
              <w:bottom w:val="nil"/>
              <w:right w:val="nil"/>
            </w:tcBorders>
          </w:tcPr>
          <w:p w14:paraId="1B79D37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w:t>
            </w:r>
          </w:p>
        </w:tc>
        <w:tc>
          <w:tcPr>
            <w:tcW w:w="369" w:type="pct"/>
            <w:tcBorders>
              <w:top w:val="nil"/>
              <w:left w:val="nil"/>
              <w:bottom w:val="nil"/>
              <w:right w:val="nil"/>
            </w:tcBorders>
          </w:tcPr>
          <w:p w14:paraId="2BB24F07"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2.9</w:t>
            </w:r>
          </w:p>
        </w:tc>
        <w:tc>
          <w:tcPr>
            <w:tcW w:w="437" w:type="pct"/>
            <w:tcBorders>
              <w:top w:val="nil"/>
              <w:left w:val="nil"/>
              <w:bottom w:val="nil"/>
              <w:right w:val="nil"/>
            </w:tcBorders>
          </w:tcPr>
          <w:p w14:paraId="728E8E5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4.0</w:t>
            </w:r>
          </w:p>
        </w:tc>
        <w:tc>
          <w:tcPr>
            <w:tcW w:w="242" w:type="pct"/>
            <w:tcBorders>
              <w:top w:val="nil"/>
              <w:left w:val="nil"/>
              <w:bottom w:val="nil"/>
              <w:right w:val="nil"/>
            </w:tcBorders>
          </w:tcPr>
          <w:p w14:paraId="61F8894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53</w:t>
            </w:r>
          </w:p>
        </w:tc>
        <w:tc>
          <w:tcPr>
            <w:tcW w:w="387" w:type="pct"/>
            <w:tcBorders>
              <w:top w:val="nil"/>
              <w:left w:val="nil"/>
              <w:bottom w:val="nil"/>
              <w:right w:val="single" w:sz="4" w:space="0" w:color="auto"/>
            </w:tcBorders>
          </w:tcPr>
          <w:p w14:paraId="16B786F8"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3.8</w:t>
            </w:r>
          </w:p>
        </w:tc>
        <w:tc>
          <w:tcPr>
            <w:tcW w:w="920" w:type="pct"/>
            <w:tcBorders>
              <w:top w:val="nil"/>
              <w:left w:val="single" w:sz="4" w:space="0" w:color="auto"/>
              <w:bottom w:val="nil"/>
              <w:right w:val="nil"/>
            </w:tcBorders>
          </w:tcPr>
          <w:p w14:paraId="19C19C9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Theft from vehicle</w:t>
            </w:r>
          </w:p>
        </w:tc>
        <w:tc>
          <w:tcPr>
            <w:tcW w:w="193" w:type="pct"/>
            <w:tcBorders>
              <w:top w:val="nil"/>
              <w:left w:val="nil"/>
              <w:bottom w:val="nil"/>
              <w:right w:val="nil"/>
            </w:tcBorders>
          </w:tcPr>
          <w:p w14:paraId="33A0B45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w:t>
            </w:r>
          </w:p>
        </w:tc>
        <w:tc>
          <w:tcPr>
            <w:tcW w:w="387" w:type="pct"/>
            <w:tcBorders>
              <w:top w:val="nil"/>
              <w:left w:val="nil"/>
              <w:bottom w:val="nil"/>
              <w:right w:val="nil"/>
            </w:tcBorders>
          </w:tcPr>
          <w:p w14:paraId="3733D1B0"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0.5</w:t>
            </w:r>
          </w:p>
        </w:tc>
        <w:tc>
          <w:tcPr>
            <w:tcW w:w="436" w:type="pct"/>
            <w:tcBorders>
              <w:top w:val="nil"/>
              <w:left w:val="nil"/>
              <w:bottom w:val="nil"/>
              <w:right w:val="nil"/>
            </w:tcBorders>
          </w:tcPr>
          <w:p w14:paraId="5A00237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0.7</w:t>
            </w:r>
          </w:p>
        </w:tc>
        <w:tc>
          <w:tcPr>
            <w:tcW w:w="242" w:type="pct"/>
            <w:tcBorders>
              <w:top w:val="nil"/>
              <w:left w:val="nil"/>
              <w:bottom w:val="nil"/>
              <w:right w:val="nil"/>
            </w:tcBorders>
          </w:tcPr>
          <w:p w14:paraId="525DF7A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90</w:t>
            </w:r>
          </w:p>
        </w:tc>
        <w:tc>
          <w:tcPr>
            <w:tcW w:w="386" w:type="pct"/>
            <w:tcBorders>
              <w:top w:val="nil"/>
              <w:left w:val="nil"/>
              <w:bottom w:val="nil"/>
              <w:right w:val="nil"/>
            </w:tcBorders>
          </w:tcPr>
          <w:p w14:paraId="79F2B6E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6.4</w:t>
            </w:r>
          </w:p>
        </w:tc>
      </w:tr>
      <w:tr w:rsidR="00506430" w:rsidRPr="00370BBC" w14:paraId="1C715B77" w14:textId="77777777" w:rsidTr="00ED262A">
        <w:tc>
          <w:tcPr>
            <w:tcW w:w="758" w:type="pct"/>
            <w:tcBorders>
              <w:top w:val="nil"/>
              <w:left w:val="nil"/>
              <w:bottom w:val="nil"/>
              <w:right w:val="nil"/>
            </w:tcBorders>
          </w:tcPr>
          <w:p w14:paraId="6AC903E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Serious violent</w:t>
            </w:r>
          </w:p>
        </w:tc>
        <w:tc>
          <w:tcPr>
            <w:tcW w:w="242" w:type="pct"/>
            <w:tcBorders>
              <w:top w:val="nil"/>
              <w:left w:val="nil"/>
              <w:bottom w:val="nil"/>
              <w:right w:val="nil"/>
            </w:tcBorders>
          </w:tcPr>
          <w:p w14:paraId="3CA87F6D"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12</w:t>
            </w:r>
          </w:p>
        </w:tc>
        <w:tc>
          <w:tcPr>
            <w:tcW w:w="369" w:type="pct"/>
            <w:tcBorders>
              <w:top w:val="nil"/>
              <w:left w:val="nil"/>
              <w:bottom w:val="nil"/>
              <w:right w:val="nil"/>
            </w:tcBorders>
          </w:tcPr>
          <w:p w14:paraId="272D5AD5"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5.8</w:t>
            </w:r>
          </w:p>
        </w:tc>
        <w:tc>
          <w:tcPr>
            <w:tcW w:w="437" w:type="pct"/>
            <w:tcBorders>
              <w:top w:val="nil"/>
              <w:left w:val="nil"/>
              <w:bottom w:val="nil"/>
              <w:right w:val="nil"/>
            </w:tcBorders>
          </w:tcPr>
          <w:p w14:paraId="120255E1"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8.1</w:t>
            </w:r>
          </w:p>
        </w:tc>
        <w:tc>
          <w:tcPr>
            <w:tcW w:w="242" w:type="pct"/>
            <w:tcBorders>
              <w:top w:val="nil"/>
              <w:left w:val="nil"/>
              <w:bottom w:val="nil"/>
              <w:right w:val="nil"/>
            </w:tcBorders>
          </w:tcPr>
          <w:p w14:paraId="7EA54A90"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87" w:type="pct"/>
            <w:tcBorders>
              <w:top w:val="nil"/>
              <w:left w:val="nil"/>
              <w:bottom w:val="nil"/>
              <w:right w:val="single" w:sz="4" w:space="0" w:color="auto"/>
            </w:tcBorders>
          </w:tcPr>
          <w:p w14:paraId="262A6E80"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920" w:type="pct"/>
            <w:tcBorders>
              <w:top w:val="nil"/>
              <w:left w:val="single" w:sz="4" w:space="0" w:color="auto"/>
              <w:bottom w:val="nil"/>
              <w:right w:val="nil"/>
            </w:tcBorders>
          </w:tcPr>
          <w:p w14:paraId="44DDE576"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Theft of vehicle</w:t>
            </w:r>
          </w:p>
        </w:tc>
        <w:tc>
          <w:tcPr>
            <w:tcW w:w="193" w:type="pct"/>
            <w:tcBorders>
              <w:top w:val="nil"/>
              <w:left w:val="nil"/>
              <w:bottom w:val="nil"/>
              <w:right w:val="nil"/>
            </w:tcBorders>
          </w:tcPr>
          <w:p w14:paraId="0FB8CC37"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8</w:t>
            </w:r>
          </w:p>
        </w:tc>
        <w:tc>
          <w:tcPr>
            <w:tcW w:w="387" w:type="pct"/>
            <w:tcBorders>
              <w:top w:val="nil"/>
              <w:left w:val="nil"/>
              <w:bottom w:val="nil"/>
              <w:right w:val="nil"/>
            </w:tcBorders>
          </w:tcPr>
          <w:p w14:paraId="3F7F267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3.9</w:t>
            </w:r>
          </w:p>
        </w:tc>
        <w:tc>
          <w:tcPr>
            <w:tcW w:w="436" w:type="pct"/>
            <w:tcBorders>
              <w:top w:val="nil"/>
              <w:left w:val="nil"/>
              <w:bottom w:val="nil"/>
              <w:right w:val="nil"/>
            </w:tcBorders>
          </w:tcPr>
          <w:p w14:paraId="0BF427F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5.4</w:t>
            </w:r>
          </w:p>
        </w:tc>
        <w:tc>
          <w:tcPr>
            <w:tcW w:w="242" w:type="pct"/>
            <w:tcBorders>
              <w:top w:val="nil"/>
              <w:left w:val="nil"/>
              <w:bottom w:val="nil"/>
              <w:right w:val="nil"/>
            </w:tcBorders>
          </w:tcPr>
          <w:p w14:paraId="30AEA63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131</w:t>
            </w:r>
          </w:p>
        </w:tc>
        <w:tc>
          <w:tcPr>
            <w:tcW w:w="386" w:type="pct"/>
            <w:tcBorders>
              <w:top w:val="nil"/>
              <w:left w:val="nil"/>
              <w:bottom w:val="nil"/>
              <w:right w:val="nil"/>
            </w:tcBorders>
          </w:tcPr>
          <w:p w14:paraId="372B8A9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9.3</w:t>
            </w:r>
          </w:p>
        </w:tc>
      </w:tr>
      <w:tr w:rsidR="00506430" w:rsidRPr="00370BBC" w14:paraId="4349C736" w14:textId="77777777" w:rsidTr="00ED262A">
        <w:tc>
          <w:tcPr>
            <w:tcW w:w="758" w:type="pct"/>
            <w:tcBorders>
              <w:top w:val="nil"/>
              <w:left w:val="nil"/>
              <w:bottom w:val="nil"/>
              <w:right w:val="nil"/>
            </w:tcBorders>
          </w:tcPr>
          <w:p w14:paraId="43CEA113"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Sexual</w:t>
            </w:r>
          </w:p>
        </w:tc>
        <w:tc>
          <w:tcPr>
            <w:tcW w:w="242" w:type="pct"/>
            <w:tcBorders>
              <w:top w:val="nil"/>
              <w:left w:val="nil"/>
              <w:bottom w:val="nil"/>
              <w:right w:val="nil"/>
            </w:tcBorders>
          </w:tcPr>
          <w:p w14:paraId="69061C4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w:t>
            </w:r>
          </w:p>
        </w:tc>
        <w:tc>
          <w:tcPr>
            <w:tcW w:w="369" w:type="pct"/>
            <w:tcBorders>
              <w:top w:val="nil"/>
              <w:left w:val="nil"/>
              <w:bottom w:val="nil"/>
              <w:right w:val="nil"/>
            </w:tcBorders>
          </w:tcPr>
          <w:p w14:paraId="2A76FF52"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437" w:type="pct"/>
            <w:tcBorders>
              <w:top w:val="nil"/>
              <w:left w:val="nil"/>
              <w:bottom w:val="nil"/>
              <w:right w:val="nil"/>
            </w:tcBorders>
          </w:tcPr>
          <w:p w14:paraId="322DC37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w:t>
            </w:r>
          </w:p>
        </w:tc>
        <w:tc>
          <w:tcPr>
            <w:tcW w:w="242" w:type="pct"/>
            <w:tcBorders>
              <w:top w:val="nil"/>
              <w:left w:val="nil"/>
              <w:bottom w:val="nil"/>
              <w:right w:val="nil"/>
            </w:tcBorders>
          </w:tcPr>
          <w:p w14:paraId="20B12598"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26</w:t>
            </w:r>
          </w:p>
        </w:tc>
        <w:tc>
          <w:tcPr>
            <w:tcW w:w="387" w:type="pct"/>
            <w:tcBorders>
              <w:top w:val="nil"/>
              <w:left w:val="nil"/>
              <w:bottom w:val="nil"/>
              <w:right w:val="single" w:sz="4" w:space="0" w:color="auto"/>
            </w:tcBorders>
          </w:tcPr>
          <w:p w14:paraId="46FBFEE0"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1.8</w:t>
            </w:r>
          </w:p>
        </w:tc>
        <w:tc>
          <w:tcPr>
            <w:tcW w:w="920" w:type="pct"/>
            <w:tcBorders>
              <w:top w:val="nil"/>
              <w:left w:val="single" w:sz="4" w:space="0" w:color="auto"/>
              <w:bottom w:val="nil"/>
              <w:right w:val="nil"/>
            </w:tcBorders>
          </w:tcPr>
          <w:p w14:paraId="4C6DBC3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Threats to kill</w:t>
            </w:r>
          </w:p>
        </w:tc>
        <w:tc>
          <w:tcPr>
            <w:tcW w:w="193" w:type="pct"/>
            <w:tcBorders>
              <w:top w:val="nil"/>
              <w:left w:val="nil"/>
              <w:bottom w:val="nil"/>
              <w:right w:val="nil"/>
            </w:tcBorders>
          </w:tcPr>
          <w:p w14:paraId="28DAE9A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4</w:t>
            </w:r>
          </w:p>
        </w:tc>
        <w:tc>
          <w:tcPr>
            <w:tcW w:w="387" w:type="pct"/>
            <w:tcBorders>
              <w:top w:val="nil"/>
              <w:left w:val="nil"/>
              <w:bottom w:val="nil"/>
              <w:right w:val="nil"/>
            </w:tcBorders>
          </w:tcPr>
          <w:p w14:paraId="714219F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1.9</w:t>
            </w:r>
          </w:p>
        </w:tc>
        <w:tc>
          <w:tcPr>
            <w:tcW w:w="436" w:type="pct"/>
            <w:tcBorders>
              <w:top w:val="nil"/>
              <w:left w:val="nil"/>
              <w:bottom w:val="nil"/>
              <w:right w:val="nil"/>
            </w:tcBorders>
          </w:tcPr>
          <w:p w14:paraId="0FEBB77C"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2.7</w:t>
            </w:r>
          </w:p>
        </w:tc>
        <w:tc>
          <w:tcPr>
            <w:tcW w:w="242" w:type="pct"/>
            <w:tcBorders>
              <w:top w:val="nil"/>
              <w:left w:val="nil"/>
              <w:bottom w:val="nil"/>
              <w:right w:val="nil"/>
            </w:tcBorders>
          </w:tcPr>
          <w:p w14:paraId="60EAC8E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21</w:t>
            </w:r>
          </w:p>
        </w:tc>
        <w:tc>
          <w:tcPr>
            <w:tcW w:w="386" w:type="pct"/>
            <w:tcBorders>
              <w:top w:val="nil"/>
              <w:left w:val="nil"/>
              <w:bottom w:val="nil"/>
              <w:right w:val="nil"/>
            </w:tcBorders>
          </w:tcPr>
          <w:p w14:paraId="2A2AB40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1.5</w:t>
            </w:r>
          </w:p>
        </w:tc>
      </w:tr>
      <w:tr w:rsidR="00506430" w:rsidRPr="00370BBC" w14:paraId="24583F06" w14:textId="77777777" w:rsidTr="00ED262A">
        <w:tc>
          <w:tcPr>
            <w:tcW w:w="758" w:type="pct"/>
            <w:tcBorders>
              <w:top w:val="nil"/>
              <w:left w:val="nil"/>
              <w:bottom w:val="single" w:sz="4" w:space="0" w:color="auto"/>
              <w:right w:val="nil"/>
            </w:tcBorders>
          </w:tcPr>
          <w:p w14:paraId="006C4BD2"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Theft</w:t>
            </w:r>
          </w:p>
        </w:tc>
        <w:tc>
          <w:tcPr>
            <w:tcW w:w="242" w:type="pct"/>
            <w:tcBorders>
              <w:top w:val="nil"/>
              <w:left w:val="nil"/>
              <w:bottom w:val="single" w:sz="4" w:space="0" w:color="auto"/>
              <w:right w:val="nil"/>
            </w:tcBorders>
          </w:tcPr>
          <w:p w14:paraId="55A56BAA"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62</w:t>
            </w:r>
          </w:p>
        </w:tc>
        <w:tc>
          <w:tcPr>
            <w:tcW w:w="369" w:type="pct"/>
            <w:tcBorders>
              <w:top w:val="nil"/>
              <w:left w:val="nil"/>
              <w:bottom w:val="single" w:sz="4" w:space="0" w:color="auto"/>
              <w:right w:val="nil"/>
            </w:tcBorders>
          </w:tcPr>
          <w:p w14:paraId="46203153"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30.1</w:t>
            </w:r>
          </w:p>
        </w:tc>
        <w:tc>
          <w:tcPr>
            <w:tcW w:w="437" w:type="pct"/>
            <w:tcBorders>
              <w:top w:val="nil"/>
              <w:left w:val="nil"/>
              <w:bottom w:val="single" w:sz="4" w:space="0" w:color="auto"/>
              <w:right w:val="nil"/>
            </w:tcBorders>
          </w:tcPr>
          <w:p w14:paraId="5C1116EA"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41.6</w:t>
            </w:r>
          </w:p>
        </w:tc>
        <w:tc>
          <w:tcPr>
            <w:tcW w:w="242" w:type="pct"/>
            <w:tcBorders>
              <w:top w:val="nil"/>
              <w:left w:val="nil"/>
              <w:bottom w:val="single" w:sz="4" w:space="0" w:color="auto"/>
              <w:right w:val="nil"/>
            </w:tcBorders>
          </w:tcPr>
          <w:p w14:paraId="16A90014"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683</w:t>
            </w:r>
          </w:p>
        </w:tc>
        <w:tc>
          <w:tcPr>
            <w:tcW w:w="387" w:type="pct"/>
            <w:tcBorders>
              <w:top w:val="nil"/>
              <w:left w:val="nil"/>
              <w:bottom w:val="single" w:sz="4" w:space="0" w:color="auto"/>
              <w:right w:val="single" w:sz="4" w:space="0" w:color="auto"/>
            </w:tcBorders>
          </w:tcPr>
          <w:p w14:paraId="6C74B66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48.6</w:t>
            </w:r>
          </w:p>
        </w:tc>
        <w:tc>
          <w:tcPr>
            <w:tcW w:w="920" w:type="pct"/>
            <w:tcBorders>
              <w:top w:val="nil"/>
              <w:left w:val="single" w:sz="4" w:space="0" w:color="auto"/>
              <w:bottom w:val="single" w:sz="4" w:space="0" w:color="auto"/>
              <w:right w:val="nil"/>
            </w:tcBorders>
          </w:tcPr>
          <w:p w14:paraId="5486CE5B"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Vehicle interference</w:t>
            </w:r>
          </w:p>
        </w:tc>
        <w:tc>
          <w:tcPr>
            <w:tcW w:w="193" w:type="pct"/>
            <w:tcBorders>
              <w:top w:val="nil"/>
              <w:left w:val="nil"/>
              <w:bottom w:val="single" w:sz="4" w:space="0" w:color="auto"/>
              <w:right w:val="nil"/>
            </w:tcBorders>
          </w:tcPr>
          <w:p w14:paraId="52A76EC5"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1</w:t>
            </w:r>
          </w:p>
        </w:tc>
        <w:tc>
          <w:tcPr>
            <w:tcW w:w="387" w:type="pct"/>
            <w:tcBorders>
              <w:top w:val="nil"/>
              <w:left w:val="nil"/>
              <w:bottom w:val="single" w:sz="4" w:space="0" w:color="auto"/>
              <w:right w:val="nil"/>
            </w:tcBorders>
          </w:tcPr>
          <w:p w14:paraId="7C51631D"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0.5</w:t>
            </w:r>
          </w:p>
        </w:tc>
        <w:tc>
          <w:tcPr>
            <w:tcW w:w="436" w:type="pct"/>
            <w:tcBorders>
              <w:top w:val="nil"/>
              <w:left w:val="nil"/>
              <w:bottom w:val="single" w:sz="4" w:space="0" w:color="auto"/>
              <w:right w:val="nil"/>
            </w:tcBorders>
          </w:tcPr>
          <w:p w14:paraId="595450C9"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0.7</w:t>
            </w:r>
          </w:p>
        </w:tc>
        <w:tc>
          <w:tcPr>
            <w:tcW w:w="242" w:type="pct"/>
            <w:tcBorders>
              <w:top w:val="nil"/>
              <w:left w:val="nil"/>
              <w:bottom w:val="single" w:sz="4" w:space="0" w:color="auto"/>
              <w:right w:val="nil"/>
            </w:tcBorders>
          </w:tcPr>
          <w:p w14:paraId="12AC1599" w14:textId="77777777" w:rsidR="00506430" w:rsidRPr="00370BBC" w:rsidRDefault="00506430" w:rsidP="00ED262A">
            <w:pPr>
              <w:rPr>
                <w:rFonts w:ascii="Times New Roman" w:hAnsi="Times New Roman" w:cs="Times New Roman"/>
                <w:sz w:val="22"/>
                <w:szCs w:val="22"/>
              </w:rPr>
            </w:pPr>
            <w:r w:rsidRPr="00370BBC">
              <w:rPr>
                <w:rFonts w:ascii="Times New Roman" w:hAnsi="Times New Roman" w:cs="Times New Roman"/>
                <w:sz w:val="22"/>
                <w:szCs w:val="22"/>
              </w:rPr>
              <w:t>23</w:t>
            </w:r>
          </w:p>
        </w:tc>
        <w:tc>
          <w:tcPr>
            <w:tcW w:w="386" w:type="pct"/>
            <w:tcBorders>
              <w:top w:val="nil"/>
              <w:left w:val="nil"/>
              <w:bottom w:val="single" w:sz="4" w:space="0" w:color="auto"/>
              <w:right w:val="nil"/>
            </w:tcBorders>
          </w:tcPr>
          <w:p w14:paraId="6EC55B9B" w14:textId="77777777" w:rsidR="00506430" w:rsidRPr="00370BBC" w:rsidRDefault="00506430" w:rsidP="00ED262A">
            <w:pPr>
              <w:jc w:val="center"/>
              <w:rPr>
                <w:rFonts w:ascii="Times New Roman" w:hAnsi="Times New Roman" w:cs="Times New Roman"/>
                <w:sz w:val="22"/>
                <w:szCs w:val="22"/>
              </w:rPr>
            </w:pPr>
            <w:r w:rsidRPr="00370BBC">
              <w:rPr>
                <w:rFonts w:ascii="Times New Roman" w:hAnsi="Times New Roman" w:cs="Times New Roman"/>
                <w:sz w:val="22"/>
                <w:szCs w:val="22"/>
              </w:rPr>
              <w:t>1.6</w:t>
            </w:r>
          </w:p>
        </w:tc>
      </w:tr>
    </w:tbl>
    <w:p w14:paraId="39FFF3A3" w14:textId="368B36D6" w:rsidR="00DF09A4" w:rsidRPr="00370BBC" w:rsidRDefault="00506430" w:rsidP="0096036E">
      <w:pPr>
        <w:rPr>
          <w:rFonts w:ascii="Times New Roman" w:eastAsia="Arial" w:hAnsi="Times New Roman" w:cs="Times New Roman"/>
          <w:bCs/>
          <w:i/>
        </w:rPr>
      </w:pPr>
      <w:bookmarkStart w:id="1" w:name="_GoBack"/>
      <w:bookmarkEnd w:id="1"/>
      <w:r w:rsidRPr="00370BBC">
        <w:rPr>
          <w:rFonts w:ascii="Times New Roman" w:hAnsi="Times New Roman" w:cs="Times New Roman"/>
        </w:rPr>
        <w:t>Table 2.</w:t>
      </w:r>
      <w:r w:rsidRPr="00370BBC">
        <w:rPr>
          <w:rFonts w:ascii="Times New Roman" w:hAnsi="Times New Roman" w:cs="Times New Roman"/>
          <w:b/>
        </w:rPr>
        <w:t xml:space="preserve"> </w:t>
      </w:r>
      <w:r w:rsidRPr="00370BBC">
        <w:rPr>
          <w:rFonts w:ascii="Times New Roman" w:eastAsia="Arial" w:hAnsi="Times New Roman" w:cs="Times New Roman"/>
          <w:bCs/>
          <w:i/>
        </w:rPr>
        <w:t>Types of Previous Convictions for Female Offenders.</w:t>
      </w:r>
    </w:p>
    <w:p w14:paraId="15C3828A" w14:textId="3DA2A6D0" w:rsidR="00506430" w:rsidRPr="00370BBC" w:rsidRDefault="00506430" w:rsidP="0096036E">
      <w:pPr>
        <w:rPr>
          <w:rFonts w:ascii="Times New Roman" w:eastAsia="Arial" w:hAnsi="Times New Roman" w:cs="Times New Roman"/>
          <w:bCs/>
          <w:i/>
        </w:rPr>
      </w:pPr>
    </w:p>
    <w:p w14:paraId="1890B896" w14:textId="77777777" w:rsidR="00506430" w:rsidRPr="00370BBC" w:rsidRDefault="00506430" w:rsidP="0096036E">
      <w:pPr>
        <w:rPr>
          <w:rFonts w:ascii="Times New Roman" w:hAnsi="Times New Roman" w:cs="Times New Roman"/>
        </w:rPr>
        <w:sectPr w:rsidR="00506430" w:rsidRPr="00370BBC" w:rsidSect="00506430">
          <w:pgSz w:w="16840" w:h="11900" w:orient="landscape"/>
          <w:pgMar w:top="1440" w:right="1440" w:bottom="1440" w:left="1440" w:header="708" w:footer="708" w:gutter="0"/>
          <w:cols w:space="708"/>
          <w:titlePg/>
          <w:docGrid w:linePitch="360"/>
        </w:sectPr>
      </w:pPr>
    </w:p>
    <w:p w14:paraId="357AE1AB" w14:textId="77777777" w:rsidR="00506430" w:rsidRPr="00370BBC" w:rsidRDefault="00506430" w:rsidP="00506430">
      <w:pPr>
        <w:widowControl w:val="0"/>
        <w:autoSpaceDE w:val="0"/>
        <w:autoSpaceDN w:val="0"/>
        <w:adjustRightInd w:val="0"/>
        <w:spacing w:line="360" w:lineRule="auto"/>
        <w:rPr>
          <w:rFonts w:ascii="Times New Roman" w:eastAsia="Arial" w:hAnsi="Times New Roman" w:cs="Times New Roman"/>
          <w:bCs/>
        </w:rPr>
      </w:pPr>
      <w:r w:rsidRPr="00370BBC">
        <w:rPr>
          <w:rFonts w:ascii="Times New Roman" w:eastAsia="Arial" w:hAnsi="Times New Roman" w:cs="Times New Roman"/>
          <w:bCs/>
        </w:rPr>
        <w:lastRenderedPageBreak/>
        <w:t xml:space="preserve">Table 3. </w:t>
      </w:r>
      <w:r w:rsidRPr="00370BBC">
        <w:rPr>
          <w:rFonts w:ascii="Times New Roman" w:hAnsi="Times New Roman" w:cs="Times New Roman"/>
          <w:i/>
        </w:rPr>
        <w:t>Significant Comparisons between Female SV and Control Offenders for Four Offence Categories, Using Chi-square Analysis</w:t>
      </w:r>
    </w:p>
    <w:tbl>
      <w:tblPr>
        <w:tblW w:w="5000" w:type="pct"/>
        <w:tblLook w:val="04A0" w:firstRow="1" w:lastRow="0" w:firstColumn="1" w:lastColumn="0" w:noHBand="0" w:noVBand="1"/>
      </w:tblPr>
      <w:tblGrid>
        <w:gridCol w:w="2024"/>
        <w:gridCol w:w="1569"/>
        <w:gridCol w:w="1445"/>
        <w:gridCol w:w="1045"/>
        <w:gridCol w:w="1734"/>
        <w:gridCol w:w="1203"/>
      </w:tblGrid>
      <w:tr w:rsidR="00506430" w:rsidRPr="00370BBC" w14:paraId="6400E429" w14:textId="77777777" w:rsidTr="00ED262A">
        <w:tc>
          <w:tcPr>
            <w:tcW w:w="1122" w:type="pct"/>
            <w:tcBorders>
              <w:top w:val="single" w:sz="4" w:space="0" w:color="auto"/>
              <w:bottom w:val="single" w:sz="4" w:space="0" w:color="auto"/>
            </w:tcBorders>
          </w:tcPr>
          <w:p w14:paraId="46301A6A"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Previous offences</w:t>
            </w:r>
          </w:p>
        </w:tc>
        <w:tc>
          <w:tcPr>
            <w:tcW w:w="870" w:type="pct"/>
            <w:tcBorders>
              <w:top w:val="single" w:sz="4" w:space="0" w:color="auto"/>
              <w:bottom w:val="single" w:sz="4" w:space="0" w:color="auto"/>
            </w:tcBorders>
          </w:tcPr>
          <w:p w14:paraId="3E721E50"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SV</w:t>
            </w:r>
          </w:p>
          <w:p w14:paraId="3B01B9AE"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149)</w:t>
            </w:r>
          </w:p>
        </w:tc>
        <w:tc>
          <w:tcPr>
            <w:tcW w:w="801" w:type="pct"/>
            <w:tcBorders>
              <w:top w:val="single" w:sz="4" w:space="0" w:color="auto"/>
              <w:bottom w:val="single" w:sz="4" w:space="0" w:color="auto"/>
            </w:tcBorders>
          </w:tcPr>
          <w:p w14:paraId="4C3D2127"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Control</w:t>
            </w:r>
          </w:p>
          <w:p w14:paraId="602D9FF2"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447)</w:t>
            </w:r>
          </w:p>
        </w:tc>
        <w:tc>
          <w:tcPr>
            <w:tcW w:w="579" w:type="pct"/>
            <w:tcBorders>
              <w:top w:val="single" w:sz="4" w:space="0" w:color="auto"/>
              <w:bottom w:val="single" w:sz="4" w:space="0" w:color="auto"/>
            </w:tcBorders>
          </w:tcPr>
          <w:p w14:paraId="515DEB64"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rPr>
              <w:t>χ²</w:t>
            </w:r>
          </w:p>
        </w:tc>
        <w:tc>
          <w:tcPr>
            <w:tcW w:w="961" w:type="pct"/>
            <w:tcBorders>
              <w:top w:val="single" w:sz="4" w:space="0" w:color="auto"/>
              <w:bottom w:val="single" w:sz="4" w:space="0" w:color="auto"/>
            </w:tcBorders>
          </w:tcPr>
          <w:p w14:paraId="1B1C4B6C"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Odds Ratio (OR)</w:t>
            </w:r>
          </w:p>
        </w:tc>
        <w:tc>
          <w:tcPr>
            <w:tcW w:w="668" w:type="pct"/>
            <w:tcBorders>
              <w:top w:val="single" w:sz="4" w:space="0" w:color="auto"/>
              <w:bottom w:val="single" w:sz="4" w:space="0" w:color="auto"/>
            </w:tcBorders>
          </w:tcPr>
          <w:p w14:paraId="27863DE3"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bCs/>
                <w:i/>
                <w:kern w:val="1"/>
              </w:rPr>
              <w:t>p</w:t>
            </w:r>
          </w:p>
        </w:tc>
      </w:tr>
      <w:tr w:rsidR="00506430" w:rsidRPr="00370BBC" w14:paraId="0091EBBE" w14:textId="77777777" w:rsidTr="00ED262A">
        <w:tc>
          <w:tcPr>
            <w:tcW w:w="1122" w:type="pct"/>
          </w:tcPr>
          <w:p w14:paraId="113DE9A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Violence</w:t>
            </w:r>
          </w:p>
        </w:tc>
        <w:tc>
          <w:tcPr>
            <w:tcW w:w="870" w:type="pct"/>
          </w:tcPr>
          <w:p w14:paraId="0F39E066"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75.8%</w:t>
            </w:r>
          </w:p>
        </w:tc>
        <w:tc>
          <w:tcPr>
            <w:tcW w:w="801" w:type="pct"/>
          </w:tcPr>
          <w:p w14:paraId="3A626107"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60.0%</w:t>
            </w:r>
          </w:p>
        </w:tc>
        <w:tc>
          <w:tcPr>
            <w:tcW w:w="579" w:type="pct"/>
          </w:tcPr>
          <w:p w14:paraId="6B311751"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12.226</w:t>
            </w:r>
          </w:p>
        </w:tc>
        <w:tc>
          <w:tcPr>
            <w:tcW w:w="961" w:type="pct"/>
          </w:tcPr>
          <w:p w14:paraId="55586D18"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2.096</w:t>
            </w:r>
          </w:p>
        </w:tc>
        <w:tc>
          <w:tcPr>
            <w:tcW w:w="668" w:type="pct"/>
          </w:tcPr>
          <w:p w14:paraId="3C5E167F"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.0001***</w:t>
            </w:r>
          </w:p>
        </w:tc>
      </w:tr>
      <w:tr w:rsidR="00506430" w:rsidRPr="00370BBC" w14:paraId="76644EAA" w14:textId="77777777" w:rsidTr="00ED262A">
        <w:tc>
          <w:tcPr>
            <w:tcW w:w="1122" w:type="pct"/>
            <w:tcBorders>
              <w:bottom w:val="single" w:sz="4" w:space="0" w:color="auto"/>
            </w:tcBorders>
          </w:tcPr>
          <w:p w14:paraId="790D972F"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Property</w:t>
            </w:r>
          </w:p>
        </w:tc>
        <w:tc>
          <w:tcPr>
            <w:tcW w:w="870" w:type="pct"/>
            <w:tcBorders>
              <w:bottom w:val="single" w:sz="4" w:space="0" w:color="auto"/>
            </w:tcBorders>
          </w:tcPr>
          <w:p w14:paraId="196DEB0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43.6%</w:t>
            </w:r>
          </w:p>
        </w:tc>
        <w:tc>
          <w:tcPr>
            <w:tcW w:w="801" w:type="pct"/>
            <w:tcBorders>
              <w:bottom w:val="single" w:sz="4" w:space="0" w:color="auto"/>
            </w:tcBorders>
          </w:tcPr>
          <w:p w14:paraId="28DD26DC"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57.9%</w:t>
            </w:r>
          </w:p>
        </w:tc>
        <w:tc>
          <w:tcPr>
            <w:tcW w:w="579" w:type="pct"/>
            <w:tcBorders>
              <w:bottom w:val="single" w:sz="4" w:space="0" w:color="auto"/>
            </w:tcBorders>
          </w:tcPr>
          <w:p w14:paraId="472880D1"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9.234</w:t>
            </w:r>
          </w:p>
        </w:tc>
        <w:tc>
          <w:tcPr>
            <w:tcW w:w="961" w:type="pct"/>
            <w:tcBorders>
              <w:bottom w:val="single" w:sz="4" w:space="0" w:color="auto"/>
            </w:tcBorders>
          </w:tcPr>
          <w:p w14:paraId="77E2A2EC"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0.562</w:t>
            </w:r>
          </w:p>
        </w:tc>
        <w:tc>
          <w:tcPr>
            <w:tcW w:w="668" w:type="pct"/>
            <w:tcBorders>
              <w:bottom w:val="single" w:sz="4" w:space="0" w:color="auto"/>
            </w:tcBorders>
          </w:tcPr>
          <w:p w14:paraId="4C911F23"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.002**</w:t>
            </w:r>
          </w:p>
        </w:tc>
      </w:tr>
    </w:tbl>
    <w:p w14:paraId="012ABE82" w14:textId="77777777" w:rsidR="00506430" w:rsidRPr="00370BBC" w:rsidRDefault="00506430" w:rsidP="00506430">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.001, **</w:t>
      </w:r>
      <w:r w:rsidRPr="00370BBC">
        <w:rPr>
          <w:rFonts w:ascii="Times New Roman" w:eastAsia="Cochin" w:hAnsi="Times New Roman" w:cs="Times New Roman"/>
          <w:i/>
          <w:iCs/>
        </w:rPr>
        <w:t xml:space="preserve"> p </w:t>
      </w:r>
      <w:r w:rsidRPr="00370BBC">
        <w:rPr>
          <w:rFonts w:ascii="Times New Roman" w:eastAsia="Cochin" w:hAnsi="Times New Roman" w:cs="Times New Roman"/>
        </w:rPr>
        <w:t>&lt; .01</w:t>
      </w:r>
    </w:p>
    <w:p w14:paraId="17BB3B9F" w14:textId="4F4E8007" w:rsidR="00506430" w:rsidRPr="00370BBC" w:rsidRDefault="00506430" w:rsidP="0096036E">
      <w:pPr>
        <w:rPr>
          <w:rFonts w:ascii="Times New Roman" w:hAnsi="Times New Roman" w:cs="Times New Roman"/>
        </w:rPr>
      </w:pPr>
    </w:p>
    <w:p w14:paraId="119267A9" w14:textId="28963A78" w:rsidR="00506430" w:rsidRPr="00370BBC" w:rsidRDefault="00506430" w:rsidP="0096036E">
      <w:pPr>
        <w:rPr>
          <w:rFonts w:ascii="Times New Roman" w:hAnsi="Times New Roman" w:cs="Times New Roman"/>
        </w:rPr>
      </w:pPr>
    </w:p>
    <w:p w14:paraId="427EF50E" w14:textId="77777777" w:rsidR="00506430" w:rsidRPr="00370BBC" w:rsidRDefault="00506430">
      <w:pPr>
        <w:rPr>
          <w:rFonts w:ascii="Times New Roman" w:eastAsia="Arial" w:hAnsi="Times New Roman" w:cs="Times New Roman"/>
          <w:bCs/>
        </w:rPr>
      </w:pPr>
      <w:r w:rsidRPr="00370BBC">
        <w:rPr>
          <w:rFonts w:ascii="Times New Roman" w:eastAsia="Arial" w:hAnsi="Times New Roman" w:cs="Times New Roman"/>
          <w:bCs/>
        </w:rPr>
        <w:br w:type="page"/>
      </w:r>
    </w:p>
    <w:p w14:paraId="2E0DA6FA" w14:textId="3F97ED7F" w:rsidR="00506430" w:rsidRPr="00370BBC" w:rsidRDefault="00506430" w:rsidP="00506430">
      <w:pPr>
        <w:spacing w:line="360" w:lineRule="auto"/>
        <w:rPr>
          <w:rFonts w:ascii="Times New Roman" w:eastAsia="Arial" w:hAnsi="Times New Roman" w:cs="Times New Roman"/>
          <w:bCs/>
        </w:rPr>
      </w:pPr>
      <w:r w:rsidRPr="00370BBC">
        <w:rPr>
          <w:rFonts w:ascii="Times New Roman" w:eastAsia="Arial" w:hAnsi="Times New Roman" w:cs="Times New Roman"/>
          <w:bCs/>
        </w:rPr>
        <w:lastRenderedPageBreak/>
        <w:t xml:space="preserve">Table 4. </w:t>
      </w:r>
      <w:r w:rsidRPr="00370BBC">
        <w:rPr>
          <w:rFonts w:ascii="Times New Roman" w:hAnsi="Times New Roman" w:cs="Times New Roman"/>
          <w:i/>
        </w:rPr>
        <w:t>Significant Comparisons between Female SV and Control Offenders for Eight Offence Categories, Using Chi-square Analysis</w:t>
      </w:r>
    </w:p>
    <w:tbl>
      <w:tblPr>
        <w:tblW w:w="5000" w:type="pct"/>
        <w:tblLook w:val="04A0" w:firstRow="1" w:lastRow="0" w:firstColumn="1" w:lastColumn="0" w:noHBand="0" w:noVBand="1"/>
      </w:tblPr>
      <w:tblGrid>
        <w:gridCol w:w="2490"/>
        <w:gridCol w:w="1402"/>
        <w:gridCol w:w="1402"/>
        <w:gridCol w:w="1090"/>
        <w:gridCol w:w="1557"/>
        <w:gridCol w:w="1079"/>
      </w:tblGrid>
      <w:tr w:rsidR="00506430" w:rsidRPr="00370BBC" w14:paraId="500B91DB" w14:textId="77777777" w:rsidTr="00ED262A">
        <w:tc>
          <w:tcPr>
            <w:tcW w:w="1381" w:type="pct"/>
            <w:tcBorders>
              <w:top w:val="single" w:sz="4" w:space="0" w:color="auto"/>
              <w:bottom w:val="single" w:sz="4" w:space="0" w:color="auto"/>
            </w:tcBorders>
          </w:tcPr>
          <w:p w14:paraId="5CCB87F4"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Previous offences</w:t>
            </w:r>
          </w:p>
        </w:tc>
        <w:tc>
          <w:tcPr>
            <w:tcW w:w="777" w:type="pct"/>
            <w:tcBorders>
              <w:top w:val="single" w:sz="4" w:space="0" w:color="auto"/>
              <w:bottom w:val="single" w:sz="4" w:space="0" w:color="auto"/>
            </w:tcBorders>
          </w:tcPr>
          <w:p w14:paraId="072B9242"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SV</w:t>
            </w:r>
          </w:p>
          <w:p w14:paraId="2D968FB2"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149)</w:t>
            </w:r>
          </w:p>
        </w:tc>
        <w:tc>
          <w:tcPr>
            <w:tcW w:w="777" w:type="pct"/>
            <w:tcBorders>
              <w:top w:val="single" w:sz="4" w:space="0" w:color="auto"/>
              <w:bottom w:val="single" w:sz="4" w:space="0" w:color="auto"/>
            </w:tcBorders>
          </w:tcPr>
          <w:p w14:paraId="04136F77"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Control</w:t>
            </w:r>
          </w:p>
          <w:p w14:paraId="78A7ECDD"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447)</w:t>
            </w:r>
          </w:p>
        </w:tc>
        <w:tc>
          <w:tcPr>
            <w:tcW w:w="604" w:type="pct"/>
            <w:tcBorders>
              <w:top w:val="single" w:sz="4" w:space="0" w:color="auto"/>
              <w:bottom w:val="single" w:sz="4" w:space="0" w:color="auto"/>
            </w:tcBorders>
          </w:tcPr>
          <w:p w14:paraId="5D36C2CF"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rPr>
              <w:t>χ²</w:t>
            </w:r>
          </w:p>
        </w:tc>
        <w:tc>
          <w:tcPr>
            <w:tcW w:w="863" w:type="pct"/>
            <w:tcBorders>
              <w:top w:val="single" w:sz="4" w:space="0" w:color="auto"/>
              <w:bottom w:val="single" w:sz="4" w:space="0" w:color="auto"/>
            </w:tcBorders>
          </w:tcPr>
          <w:p w14:paraId="18DC6807"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Odds Ratio (OR)</w:t>
            </w:r>
          </w:p>
        </w:tc>
        <w:tc>
          <w:tcPr>
            <w:tcW w:w="599" w:type="pct"/>
            <w:tcBorders>
              <w:top w:val="single" w:sz="4" w:space="0" w:color="auto"/>
              <w:bottom w:val="single" w:sz="4" w:space="0" w:color="auto"/>
            </w:tcBorders>
          </w:tcPr>
          <w:p w14:paraId="5A8F8C70"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bCs/>
                <w:i/>
                <w:kern w:val="1"/>
              </w:rPr>
              <w:t>p</w:t>
            </w:r>
          </w:p>
        </w:tc>
      </w:tr>
      <w:tr w:rsidR="00506430" w:rsidRPr="00370BBC" w14:paraId="7F397DA3" w14:textId="77777777" w:rsidTr="00ED262A">
        <w:tc>
          <w:tcPr>
            <w:tcW w:w="1381" w:type="pct"/>
          </w:tcPr>
          <w:p w14:paraId="66E77159"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Violence</w:t>
            </w:r>
          </w:p>
        </w:tc>
        <w:tc>
          <w:tcPr>
            <w:tcW w:w="777" w:type="pct"/>
          </w:tcPr>
          <w:p w14:paraId="57F447A9"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74.5%</w:t>
            </w:r>
          </w:p>
        </w:tc>
        <w:tc>
          <w:tcPr>
            <w:tcW w:w="777" w:type="pct"/>
          </w:tcPr>
          <w:p w14:paraId="516E008D"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59.1%</w:t>
            </w:r>
          </w:p>
        </w:tc>
        <w:tc>
          <w:tcPr>
            <w:tcW w:w="604" w:type="pct"/>
          </w:tcPr>
          <w:p w14:paraId="0417F91E"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11.413</w:t>
            </w:r>
          </w:p>
        </w:tc>
        <w:tc>
          <w:tcPr>
            <w:tcW w:w="863" w:type="pct"/>
          </w:tcPr>
          <w:p w14:paraId="26BCA9D9"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2.025</w:t>
            </w:r>
          </w:p>
        </w:tc>
        <w:tc>
          <w:tcPr>
            <w:tcW w:w="599" w:type="pct"/>
          </w:tcPr>
          <w:p w14:paraId="2ECCBB48"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.001**</w:t>
            </w:r>
          </w:p>
        </w:tc>
      </w:tr>
      <w:tr w:rsidR="00506430" w:rsidRPr="00370BBC" w14:paraId="1C7E6CF7" w14:textId="77777777" w:rsidTr="00ED262A">
        <w:tc>
          <w:tcPr>
            <w:tcW w:w="1381" w:type="pct"/>
            <w:tcBorders>
              <w:bottom w:val="single" w:sz="4" w:space="0" w:color="auto"/>
            </w:tcBorders>
          </w:tcPr>
          <w:p w14:paraId="5B95D72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Theft/handling</w:t>
            </w:r>
          </w:p>
        </w:tc>
        <w:tc>
          <w:tcPr>
            <w:tcW w:w="777" w:type="pct"/>
            <w:tcBorders>
              <w:bottom w:val="single" w:sz="4" w:space="0" w:color="auto"/>
            </w:tcBorders>
          </w:tcPr>
          <w:p w14:paraId="1E6C5754"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39.6%</w:t>
            </w:r>
          </w:p>
        </w:tc>
        <w:tc>
          <w:tcPr>
            <w:tcW w:w="777" w:type="pct"/>
            <w:tcBorders>
              <w:bottom w:val="single" w:sz="4" w:space="0" w:color="auto"/>
            </w:tcBorders>
          </w:tcPr>
          <w:p w14:paraId="3D5EE8A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54.4%</w:t>
            </w:r>
          </w:p>
        </w:tc>
        <w:tc>
          <w:tcPr>
            <w:tcW w:w="604" w:type="pct"/>
            <w:tcBorders>
              <w:bottom w:val="single" w:sz="4" w:space="0" w:color="auto"/>
            </w:tcBorders>
          </w:tcPr>
          <w:p w14:paraId="7D108F9B"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9.747</w:t>
            </w:r>
          </w:p>
        </w:tc>
        <w:tc>
          <w:tcPr>
            <w:tcW w:w="863" w:type="pct"/>
            <w:tcBorders>
              <w:bottom w:val="single" w:sz="4" w:space="0" w:color="auto"/>
            </w:tcBorders>
          </w:tcPr>
          <w:p w14:paraId="7F6222F1"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0.550</w:t>
            </w:r>
          </w:p>
        </w:tc>
        <w:tc>
          <w:tcPr>
            <w:tcW w:w="599" w:type="pct"/>
            <w:tcBorders>
              <w:bottom w:val="single" w:sz="4" w:space="0" w:color="auto"/>
            </w:tcBorders>
          </w:tcPr>
          <w:p w14:paraId="72E37EA5"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.002**</w:t>
            </w:r>
          </w:p>
        </w:tc>
      </w:tr>
    </w:tbl>
    <w:p w14:paraId="3926FE4C" w14:textId="77777777" w:rsidR="00506430" w:rsidRPr="00370BBC" w:rsidRDefault="00506430" w:rsidP="00506430">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.001, **</w:t>
      </w:r>
      <w:r w:rsidRPr="00370BBC">
        <w:rPr>
          <w:rFonts w:ascii="Times New Roman" w:eastAsia="Cochin" w:hAnsi="Times New Roman" w:cs="Times New Roman"/>
          <w:i/>
          <w:iCs/>
        </w:rPr>
        <w:t xml:space="preserve"> p </w:t>
      </w:r>
      <w:r w:rsidRPr="00370BBC">
        <w:rPr>
          <w:rFonts w:ascii="Times New Roman" w:eastAsia="Cochin" w:hAnsi="Times New Roman" w:cs="Times New Roman"/>
        </w:rPr>
        <w:t xml:space="preserve">&lt; .01, * </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.05</w:t>
      </w:r>
    </w:p>
    <w:p w14:paraId="264DE004" w14:textId="2A0DA4C2" w:rsidR="00506430" w:rsidRPr="00370BBC" w:rsidRDefault="00506430" w:rsidP="0096036E">
      <w:pPr>
        <w:rPr>
          <w:rFonts w:ascii="Times New Roman" w:hAnsi="Times New Roman" w:cs="Times New Roman"/>
        </w:rPr>
      </w:pPr>
    </w:p>
    <w:p w14:paraId="68766FD4" w14:textId="074EA276" w:rsidR="00506430" w:rsidRPr="00370BBC" w:rsidRDefault="00506430" w:rsidP="0096036E">
      <w:pPr>
        <w:rPr>
          <w:rFonts w:ascii="Times New Roman" w:hAnsi="Times New Roman" w:cs="Times New Roman"/>
        </w:rPr>
      </w:pPr>
    </w:p>
    <w:p w14:paraId="35D8E44E" w14:textId="77777777" w:rsidR="00506430" w:rsidRPr="00370BBC" w:rsidRDefault="00506430">
      <w:pPr>
        <w:rPr>
          <w:rFonts w:ascii="Times New Roman" w:hAnsi="Times New Roman" w:cs="Times New Roman"/>
        </w:rPr>
      </w:pPr>
      <w:r w:rsidRPr="00370BBC">
        <w:rPr>
          <w:rFonts w:ascii="Times New Roman" w:hAnsi="Times New Roman" w:cs="Times New Roman"/>
        </w:rPr>
        <w:br w:type="page"/>
      </w:r>
    </w:p>
    <w:p w14:paraId="15EEA7DA" w14:textId="72CCCCC7" w:rsidR="00506430" w:rsidRPr="00370BBC" w:rsidRDefault="00506430" w:rsidP="00506430">
      <w:pPr>
        <w:spacing w:line="360" w:lineRule="auto"/>
        <w:rPr>
          <w:rFonts w:ascii="Times New Roman" w:hAnsi="Times New Roman" w:cs="Times New Roman"/>
        </w:rPr>
      </w:pPr>
      <w:r w:rsidRPr="00370BBC">
        <w:rPr>
          <w:rFonts w:ascii="Times New Roman" w:hAnsi="Times New Roman" w:cs="Times New Roman"/>
        </w:rPr>
        <w:lastRenderedPageBreak/>
        <w:t xml:space="preserve">Table 5. </w:t>
      </w:r>
      <w:r w:rsidRPr="00370BBC">
        <w:rPr>
          <w:rFonts w:ascii="Times New Roman" w:hAnsi="Times New Roman" w:cs="Times New Roman"/>
          <w:i/>
        </w:rPr>
        <w:t>Significant Comparisons between Female SV and Control Offenders for 15 Offence Categories, Using Chi-square Analysis</w:t>
      </w:r>
    </w:p>
    <w:tbl>
      <w:tblPr>
        <w:tblW w:w="5000" w:type="pct"/>
        <w:tblLook w:val="04A0" w:firstRow="1" w:lastRow="0" w:firstColumn="1" w:lastColumn="0" w:noHBand="0" w:noVBand="1"/>
      </w:tblPr>
      <w:tblGrid>
        <w:gridCol w:w="2335"/>
        <w:gridCol w:w="1557"/>
        <w:gridCol w:w="1402"/>
        <w:gridCol w:w="1090"/>
        <w:gridCol w:w="1557"/>
        <w:gridCol w:w="1079"/>
      </w:tblGrid>
      <w:tr w:rsidR="00506430" w:rsidRPr="00370BBC" w14:paraId="388D1119" w14:textId="77777777" w:rsidTr="00ED262A">
        <w:tc>
          <w:tcPr>
            <w:tcW w:w="1295" w:type="pct"/>
            <w:tcBorders>
              <w:top w:val="single" w:sz="4" w:space="0" w:color="auto"/>
              <w:bottom w:val="single" w:sz="4" w:space="0" w:color="auto"/>
            </w:tcBorders>
          </w:tcPr>
          <w:p w14:paraId="7FAA09F8"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Previous offences</w:t>
            </w:r>
          </w:p>
        </w:tc>
        <w:tc>
          <w:tcPr>
            <w:tcW w:w="863" w:type="pct"/>
            <w:tcBorders>
              <w:top w:val="single" w:sz="4" w:space="0" w:color="auto"/>
              <w:bottom w:val="single" w:sz="4" w:space="0" w:color="auto"/>
            </w:tcBorders>
          </w:tcPr>
          <w:p w14:paraId="394D5CA4"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SV</w:t>
            </w:r>
          </w:p>
          <w:p w14:paraId="67E7C8A2"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149)</w:t>
            </w:r>
          </w:p>
        </w:tc>
        <w:tc>
          <w:tcPr>
            <w:tcW w:w="777" w:type="pct"/>
            <w:tcBorders>
              <w:top w:val="single" w:sz="4" w:space="0" w:color="auto"/>
              <w:bottom w:val="single" w:sz="4" w:space="0" w:color="auto"/>
            </w:tcBorders>
          </w:tcPr>
          <w:p w14:paraId="4208CC83"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Control</w:t>
            </w:r>
          </w:p>
          <w:p w14:paraId="669A9960"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447)</w:t>
            </w:r>
          </w:p>
        </w:tc>
        <w:tc>
          <w:tcPr>
            <w:tcW w:w="604" w:type="pct"/>
            <w:tcBorders>
              <w:top w:val="single" w:sz="4" w:space="0" w:color="auto"/>
              <w:bottom w:val="single" w:sz="4" w:space="0" w:color="auto"/>
            </w:tcBorders>
          </w:tcPr>
          <w:p w14:paraId="53FAE545"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rPr>
              <w:t>χ²</w:t>
            </w:r>
          </w:p>
        </w:tc>
        <w:tc>
          <w:tcPr>
            <w:tcW w:w="863" w:type="pct"/>
            <w:tcBorders>
              <w:top w:val="single" w:sz="4" w:space="0" w:color="auto"/>
              <w:bottom w:val="single" w:sz="4" w:space="0" w:color="auto"/>
            </w:tcBorders>
          </w:tcPr>
          <w:p w14:paraId="5B3A6966"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Odds Ratio (OR)</w:t>
            </w:r>
          </w:p>
        </w:tc>
        <w:tc>
          <w:tcPr>
            <w:tcW w:w="599" w:type="pct"/>
            <w:tcBorders>
              <w:top w:val="single" w:sz="4" w:space="0" w:color="auto"/>
              <w:bottom w:val="single" w:sz="4" w:space="0" w:color="auto"/>
            </w:tcBorders>
          </w:tcPr>
          <w:p w14:paraId="6AEA4605"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bCs/>
                <w:i/>
                <w:kern w:val="1"/>
              </w:rPr>
              <w:t>p</w:t>
            </w:r>
          </w:p>
        </w:tc>
      </w:tr>
      <w:tr w:rsidR="00506430" w:rsidRPr="00370BBC" w14:paraId="2BAA82A7" w14:textId="77777777" w:rsidTr="00ED262A">
        <w:tc>
          <w:tcPr>
            <w:tcW w:w="1295" w:type="pct"/>
          </w:tcPr>
          <w:p w14:paraId="16D5B97C"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Cause injury</w:t>
            </w:r>
          </w:p>
        </w:tc>
        <w:tc>
          <w:tcPr>
            <w:tcW w:w="863" w:type="pct"/>
          </w:tcPr>
          <w:p w14:paraId="203995E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65.8%</w:t>
            </w:r>
          </w:p>
        </w:tc>
        <w:tc>
          <w:tcPr>
            <w:tcW w:w="777" w:type="pct"/>
          </w:tcPr>
          <w:p w14:paraId="5C378552"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50.1%</w:t>
            </w:r>
          </w:p>
        </w:tc>
        <w:tc>
          <w:tcPr>
            <w:tcW w:w="604" w:type="pct"/>
          </w:tcPr>
          <w:p w14:paraId="5902778D"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11.034</w:t>
            </w:r>
          </w:p>
        </w:tc>
        <w:tc>
          <w:tcPr>
            <w:tcW w:w="863" w:type="pct"/>
          </w:tcPr>
          <w:p w14:paraId="4EB1311E"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1.913</w:t>
            </w:r>
          </w:p>
        </w:tc>
        <w:tc>
          <w:tcPr>
            <w:tcW w:w="599" w:type="pct"/>
          </w:tcPr>
          <w:p w14:paraId="7EB61E04"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.001**</w:t>
            </w:r>
          </w:p>
        </w:tc>
      </w:tr>
      <w:tr w:rsidR="00506430" w:rsidRPr="00370BBC" w14:paraId="7DDC2322" w14:textId="77777777" w:rsidTr="00ED262A">
        <w:tc>
          <w:tcPr>
            <w:tcW w:w="1295" w:type="pct"/>
          </w:tcPr>
          <w:p w14:paraId="47631C9B"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Public order</w:t>
            </w:r>
          </w:p>
        </w:tc>
        <w:tc>
          <w:tcPr>
            <w:tcW w:w="863" w:type="pct"/>
          </w:tcPr>
          <w:p w14:paraId="404D3B47"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11.4%</w:t>
            </w:r>
          </w:p>
        </w:tc>
        <w:tc>
          <w:tcPr>
            <w:tcW w:w="777" w:type="pct"/>
          </w:tcPr>
          <w:p w14:paraId="6DE7EBE1"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3.8%</w:t>
            </w:r>
          </w:p>
        </w:tc>
        <w:tc>
          <w:tcPr>
            <w:tcW w:w="604" w:type="pct"/>
          </w:tcPr>
          <w:p w14:paraId="755115D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12.019</w:t>
            </w:r>
          </w:p>
        </w:tc>
        <w:tc>
          <w:tcPr>
            <w:tcW w:w="863" w:type="pct"/>
          </w:tcPr>
          <w:p w14:paraId="42BECF2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3.258</w:t>
            </w:r>
          </w:p>
        </w:tc>
        <w:tc>
          <w:tcPr>
            <w:tcW w:w="599" w:type="pct"/>
          </w:tcPr>
          <w:p w14:paraId="2D1E48D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.001**</w:t>
            </w:r>
          </w:p>
        </w:tc>
      </w:tr>
      <w:tr w:rsidR="00506430" w:rsidRPr="00370BBC" w14:paraId="5FEAB45D" w14:textId="77777777" w:rsidTr="00ED262A">
        <w:tc>
          <w:tcPr>
            <w:tcW w:w="1295" w:type="pct"/>
            <w:tcBorders>
              <w:bottom w:val="single" w:sz="4" w:space="0" w:color="auto"/>
            </w:tcBorders>
          </w:tcPr>
          <w:p w14:paraId="013CCBD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Theft</w:t>
            </w:r>
          </w:p>
        </w:tc>
        <w:tc>
          <w:tcPr>
            <w:tcW w:w="863" w:type="pct"/>
            <w:tcBorders>
              <w:bottom w:val="single" w:sz="4" w:space="0" w:color="auto"/>
            </w:tcBorders>
          </w:tcPr>
          <w:p w14:paraId="146392CD"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41.6%</w:t>
            </w:r>
          </w:p>
        </w:tc>
        <w:tc>
          <w:tcPr>
            <w:tcW w:w="777" w:type="pct"/>
            <w:tcBorders>
              <w:bottom w:val="single" w:sz="4" w:space="0" w:color="auto"/>
            </w:tcBorders>
          </w:tcPr>
          <w:p w14:paraId="4B038AB4"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54.8%</w:t>
            </w:r>
          </w:p>
        </w:tc>
        <w:tc>
          <w:tcPr>
            <w:tcW w:w="604" w:type="pct"/>
            <w:tcBorders>
              <w:bottom w:val="single" w:sz="4" w:space="0" w:color="auto"/>
            </w:tcBorders>
          </w:tcPr>
          <w:p w14:paraId="61ED04A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7.795</w:t>
            </w:r>
          </w:p>
        </w:tc>
        <w:tc>
          <w:tcPr>
            <w:tcW w:w="863" w:type="pct"/>
            <w:tcBorders>
              <w:bottom w:val="single" w:sz="4" w:space="0" w:color="auto"/>
            </w:tcBorders>
          </w:tcPr>
          <w:p w14:paraId="5CD75F91"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0.588</w:t>
            </w:r>
          </w:p>
        </w:tc>
        <w:tc>
          <w:tcPr>
            <w:tcW w:w="599" w:type="pct"/>
            <w:tcBorders>
              <w:bottom w:val="single" w:sz="4" w:space="0" w:color="auto"/>
            </w:tcBorders>
          </w:tcPr>
          <w:p w14:paraId="4D7A17A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.005**</w:t>
            </w:r>
          </w:p>
        </w:tc>
      </w:tr>
    </w:tbl>
    <w:p w14:paraId="4A164B4C" w14:textId="77777777" w:rsidR="00506430" w:rsidRPr="00370BBC" w:rsidRDefault="00506430" w:rsidP="00506430">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.001, **</w:t>
      </w:r>
      <w:r w:rsidRPr="00370BBC">
        <w:rPr>
          <w:rFonts w:ascii="Times New Roman" w:eastAsia="Cochin" w:hAnsi="Times New Roman" w:cs="Times New Roman"/>
          <w:i/>
          <w:iCs/>
        </w:rPr>
        <w:t xml:space="preserve"> p </w:t>
      </w:r>
      <w:r w:rsidRPr="00370BBC">
        <w:rPr>
          <w:rFonts w:ascii="Times New Roman" w:eastAsia="Cochin" w:hAnsi="Times New Roman" w:cs="Times New Roman"/>
        </w:rPr>
        <w:t xml:space="preserve">&lt; .01, * </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.05</w:t>
      </w:r>
    </w:p>
    <w:p w14:paraId="6EBB40C3" w14:textId="22D16287" w:rsidR="00506430" w:rsidRPr="00370BBC" w:rsidRDefault="00506430" w:rsidP="0096036E">
      <w:pPr>
        <w:rPr>
          <w:rFonts w:ascii="Times New Roman" w:hAnsi="Times New Roman" w:cs="Times New Roman"/>
        </w:rPr>
      </w:pPr>
    </w:p>
    <w:p w14:paraId="55BDA8A9" w14:textId="446133D1" w:rsidR="00506430" w:rsidRPr="00370BBC" w:rsidRDefault="00506430" w:rsidP="0096036E">
      <w:pPr>
        <w:rPr>
          <w:rFonts w:ascii="Times New Roman" w:hAnsi="Times New Roman" w:cs="Times New Roman"/>
        </w:rPr>
      </w:pPr>
    </w:p>
    <w:p w14:paraId="7B556EF7" w14:textId="77777777" w:rsidR="00506430" w:rsidRPr="00370BBC" w:rsidRDefault="00506430">
      <w:pPr>
        <w:rPr>
          <w:rFonts w:ascii="Times New Roman" w:hAnsi="Times New Roman" w:cs="Times New Roman"/>
        </w:rPr>
      </w:pPr>
      <w:r w:rsidRPr="00370BBC">
        <w:rPr>
          <w:rFonts w:ascii="Times New Roman" w:hAnsi="Times New Roman" w:cs="Times New Roman"/>
        </w:rPr>
        <w:br w:type="page"/>
      </w:r>
    </w:p>
    <w:p w14:paraId="5A6C1CB9" w14:textId="00DB6244" w:rsidR="00506430" w:rsidRPr="00370BBC" w:rsidRDefault="00506430" w:rsidP="00506430">
      <w:pPr>
        <w:spacing w:line="360" w:lineRule="auto"/>
        <w:rPr>
          <w:rFonts w:ascii="Times New Roman" w:hAnsi="Times New Roman" w:cs="Times New Roman"/>
        </w:rPr>
      </w:pPr>
      <w:r w:rsidRPr="00370BBC">
        <w:rPr>
          <w:rFonts w:ascii="Times New Roman" w:hAnsi="Times New Roman" w:cs="Times New Roman"/>
        </w:rPr>
        <w:lastRenderedPageBreak/>
        <w:t xml:space="preserve">Table 6. </w:t>
      </w:r>
      <w:r w:rsidRPr="00370BBC">
        <w:rPr>
          <w:rFonts w:ascii="Times New Roman" w:hAnsi="Times New Roman" w:cs="Times New Roman"/>
          <w:i/>
        </w:rPr>
        <w:t>Significant Comparisons between Female SV and Control Offenders for 24 Offence Categories, Using Chi-square Analysis</w:t>
      </w:r>
    </w:p>
    <w:tbl>
      <w:tblPr>
        <w:tblW w:w="5000" w:type="pct"/>
        <w:tblLook w:val="04A0" w:firstRow="1" w:lastRow="0" w:firstColumn="1" w:lastColumn="0" w:noHBand="0" w:noVBand="1"/>
      </w:tblPr>
      <w:tblGrid>
        <w:gridCol w:w="2178"/>
        <w:gridCol w:w="1557"/>
        <w:gridCol w:w="1402"/>
        <w:gridCol w:w="1090"/>
        <w:gridCol w:w="1557"/>
        <w:gridCol w:w="1236"/>
      </w:tblGrid>
      <w:tr w:rsidR="00506430" w:rsidRPr="00370BBC" w14:paraId="6435E262" w14:textId="77777777" w:rsidTr="00ED262A">
        <w:tc>
          <w:tcPr>
            <w:tcW w:w="1208" w:type="pct"/>
            <w:tcBorders>
              <w:top w:val="single" w:sz="4" w:space="0" w:color="auto"/>
              <w:bottom w:val="single" w:sz="4" w:space="0" w:color="auto"/>
            </w:tcBorders>
          </w:tcPr>
          <w:p w14:paraId="0096DD2C"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Previous offences</w:t>
            </w:r>
          </w:p>
        </w:tc>
        <w:tc>
          <w:tcPr>
            <w:tcW w:w="863" w:type="pct"/>
            <w:tcBorders>
              <w:top w:val="single" w:sz="4" w:space="0" w:color="auto"/>
              <w:bottom w:val="single" w:sz="4" w:space="0" w:color="auto"/>
            </w:tcBorders>
          </w:tcPr>
          <w:p w14:paraId="36AF8D0B"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SV</w:t>
            </w:r>
          </w:p>
          <w:p w14:paraId="07C2B159"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149)</w:t>
            </w:r>
          </w:p>
        </w:tc>
        <w:tc>
          <w:tcPr>
            <w:tcW w:w="777" w:type="pct"/>
            <w:tcBorders>
              <w:top w:val="single" w:sz="4" w:space="0" w:color="auto"/>
              <w:bottom w:val="single" w:sz="4" w:space="0" w:color="auto"/>
            </w:tcBorders>
          </w:tcPr>
          <w:p w14:paraId="531A53CF"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Control</w:t>
            </w:r>
          </w:p>
          <w:p w14:paraId="340E1A0C"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w:t>
            </w:r>
            <w:r w:rsidRPr="00370BBC">
              <w:rPr>
                <w:rFonts w:ascii="Times New Roman" w:hAnsi="Times New Roman" w:cs="Times New Roman"/>
                <w:b/>
                <w:i/>
              </w:rPr>
              <w:t>n</w:t>
            </w:r>
            <w:r w:rsidRPr="00370BBC">
              <w:rPr>
                <w:rFonts w:ascii="Times New Roman" w:hAnsi="Times New Roman" w:cs="Times New Roman"/>
                <w:b/>
              </w:rPr>
              <w:t xml:space="preserve"> = 447)</w:t>
            </w:r>
          </w:p>
        </w:tc>
        <w:tc>
          <w:tcPr>
            <w:tcW w:w="604" w:type="pct"/>
            <w:tcBorders>
              <w:top w:val="single" w:sz="4" w:space="0" w:color="auto"/>
              <w:bottom w:val="single" w:sz="4" w:space="0" w:color="auto"/>
            </w:tcBorders>
          </w:tcPr>
          <w:p w14:paraId="1C09FCC7"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rPr>
              <w:t>χ²</w:t>
            </w:r>
          </w:p>
        </w:tc>
        <w:tc>
          <w:tcPr>
            <w:tcW w:w="863" w:type="pct"/>
            <w:tcBorders>
              <w:top w:val="single" w:sz="4" w:space="0" w:color="auto"/>
              <w:bottom w:val="single" w:sz="4" w:space="0" w:color="auto"/>
            </w:tcBorders>
          </w:tcPr>
          <w:p w14:paraId="46331D88"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hAnsi="Times New Roman" w:cs="Times New Roman"/>
                <w:b/>
              </w:rPr>
              <w:t>Odds Ratio (OR)</w:t>
            </w:r>
          </w:p>
        </w:tc>
        <w:tc>
          <w:tcPr>
            <w:tcW w:w="685" w:type="pct"/>
            <w:tcBorders>
              <w:top w:val="single" w:sz="4" w:space="0" w:color="auto"/>
              <w:bottom w:val="single" w:sz="4" w:space="0" w:color="auto"/>
            </w:tcBorders>
          </w:tcPr>
          <w:p w14:paraId="3200CFEF" w14:textId="77777777" w:rsidR="00506430" w:rsidRPr="00370BBC" w:rsidRDefault="00506430" w:rsidP="00ED262A">
            <w:pPr>
              <w:spacing w:line="360" w:lineRule="auto"/>
              <w:jc w:val="center"/>
              <w:rPr>
                <w:rFonts w:ascii="Times New Roman" w:hAnsi="Times New Roman" w:cs="Times New Roman"/>
                <w:b/>
              </w:rPr>
            </w:pPr>
            <w:r w:rsidRPr="00370BBC">
              <w:rPr>
                <w:rFonts w:ascii="Times New Roman" w:eastAsia="Arial" w:hAnsi="Times New Roman" w:cs="Times New Roman"/>
                <w:b/>
                <w:bCs/>
                <w:i/>
                <w:kern w:val="1"/>
              </w:rPr>
              <w:t>p</w:t>
            </w:r>
          </w:p>
        </w:tc>
      </w:tr>
      <w:tr w:rsidR="00506430" w:rsidRPr="00370BBC" w14:paraId="2E228EC2" w14:textId="77777777" w:rsidTr="00ED262A">
        <w:tc>
          <w:tcPr>
            <w:tcW w:w="1208" w:type="pct"/>
          </w:tcPr>
          <w:p w14:paraId="023AAC49"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ABH</w:t>
            </w:r>
          </w:p>
        </w:tc>
        <w:tc>
          <w:tcPr>
            <w:tcW w:w="863" w:type="pct"/>
          </w:tcPr>
          <w:p w14:paraId="1FF02877"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53.0%</w:t>
            </w:r>
          </w:p>
        </w:tc>
        <w:tc>
          <w:tcPr>
            <w:tcW w:w="777" w:type="pct"/>
          </w:tcPr>
          <w:p w14:paraId="5B4D1CB2"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38.3%</w:t>
            </w:r>
          </w:p>
        </w:tc>
        <w:tc>
          <w:tcPr>
            <w:tcW w:w="604" w:type="pct"/>
          </w:tcPr>
          <w:p w14:paraId="3852C3BD"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10.005</w:t>
            </w:r>
          </w:p>
        </w:tc>
        <w:tc>
          <w:tcPr>
            <w:tcW w:w="863" w:type="pct"/>
          </w:tcPr>
          <w:p w14:paraId="5A2BF2C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1.822</w:t>
            </w:r>
          </w:p>
        </w:tc>
        <w:tc>
          <w:tcPr>
            <w:tcW w:w="685" w:type="pct"/>
          </w:tcPr>
          <w:p w14:paraId="630E1402"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.002**</w:t>
            </w:r>
          </w:p>
        </w:tc>
      </w:tr>
      <w:tr w:rsidR="00506430" w:rsidRPr="00370BBC" w14:paraId="3E45BFF1" w14:textId="77777777" w:rsidTr="00ED262A">
        <w:tc>
          <w:tcPr>
            <w:tcW w:w="1208" w:type="pct"/>
          </w:tcPr>
          <w:p w14:paraId="7ECB6FE1"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Other theft</w:t>
            </w:r>
          </w:p>
        </w:tc>
        <w:tc>
          <w:tcPr>
            <w:tcW w:w="863" w:type="pct"/>
          </w:tcPr>
          <w:p w14:paraId="5D900EE9"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39.6%</w:t>
            </w:r>
          </w:p>
        </w:tc>
        <w:tc>
          <w:tcPr>
            <w:tcW w:w="777" w:type="pct"/>
          </w:tcPr>
          <w:p w14:paraId="7A98EA5D"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53.2%</w:t>
            </w:r>
          </w:p>
        </w:tc>
        <w:tc>
          <w:tcPr>
            <w:tcW w:w="604" w:type="pct"/>
          </w:tcPr>
          <w:p w14:paraId="5763FD4D"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8.324</w:t>
            </w:r>
          </w:p>
        </w:tc>
        <w:tc>
          <w:tcPr>
            <w:tcW w:w="863" w:type="pct"/>
          </w:tcPr>
          <w:p w14:paraId="31F95534"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0.576</w:t>
            </w:r>
          </w:p>
        </w:tc>
        <w:tc>
          <w:tcPr>
            <w:tcW w:w="685" w:type="pct"/>
          </w:tcPr>
          <w:p w14:paraId="45468AC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.004**</w:t>
            </w:r>
          </w:p>
        </w:tc>
      </w:tr>
      <w:tr w:rsidR="00506430" w:rsidRPr="00370BBC" w14:paraId="038DCB90" w14:textId="77777777" w:rsidTr="00ED262A">
        <w:tc>
          <w:tcPr>
            <w:tcW w:w="1208" w:type="pct"/>
            <w:tcBorders>
              <w:bottom w:val="single" w:sz="4" w:space="0" w:color="auto"/>
            </w:tcBorders>
          </w:tcPr>
          <w:p w14:paraId="14E15260"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Assault</w:t>
            </w:r>
          </w:p>
        </w:tc>
        <w:tc>
          <w:tcPr>
            <w:tcW w:w="863" w:type="pct"/>
            <w:tcBorders>
              <w:bottom w:val="single" w:sz="4" w:space="0" w:color="auto"/>
            </w:tcBorders>
          </w:tcPr>
          <w:p w14:paraId="2321EDD7"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36.2%</w:t>
            </w:r>
          </w:p>
        </w:tc>
        <w:tc>
          <w:tcPr>
            <w:tcW w:w="777" w:type="pct"/>
            <w:tcBorders>
              <w:bottom w:val="single" w:sz="4" w:space="0" w:color="auto"/>
            </w:tcBorders>
          </w:tcPr>
          <w:p w14:paraId="67AE1716"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26.6%</w:t>
            </w:r>
          </w:p>
        </w:tc>
        <w:tc>
          <w:tcPr>
            <w:tcW w:w="604" w:type="pct"/>
            <w:tcBorders>
              <w:bottom w:val="single" w:sz="4" w:space="0" w:color="auto"/>
            </w:tcBorders>
          </w:tcPr>
          <w:p w14:paraId="1CB899DC"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5.020</w:t>
            </w:r>
          </w:p>
        </w:tc>
        <w:tc>
          <w:tcPr>
            <w:tcW w:w="863" w:type="pct"/>
            <w:tcBorders>
              <w:bottom w:val="single" w:sz="4" w:space="0" w:color="auto"/>
            </w:tcBorders>
          </w:tcPr>
          <w:p w14:paraId="70F351DA"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1.567</w:t>
            </w:r>
          </w:p>
        </w:tc>
        <w:tc>
          <w:tcPr>
            <w:tcW w:w="685" w:type="pct"/>
            <w:tcBorders>
              <w:bottom w:val="single" w:sz="4" w:space="0" w:color="auto"/>
            </w:tcBorders>
          </w:tcPr>
          <w:p w14:paraId="41981C98" w14:textId="77777777" w:rsidR="00506430" w:rsidRPr="00370BBC" w:rsidRDefault="00506430" w:rsidP="00ED262A">
            <w:pPr>
              <w:spacing w:line="360" w:lineRule="auto"/>
              <w:rPr>
                <w:rFonts w:ascii="Times New Roman" w:hAnsi="Times New Roman" w:cs="Times New Roman"/>
              </w:rPr>
            </w:pPr>
            <w:r w:rsidRPr="00370BBC">
              <w:rPr>
                <w:rFonts w:ascii="Times New Roman" w:hAnsi="Times New Roman" w:cs="Times New Roman"/>
              </w:rPr>
              <w:t>.025*</w:t>
            </w:r>
          </w:p>
        </w:tc>
      </w:tr>
    </w:tbl>
    <w:p w14:paraId="71C70CB4" w14:textId="77777777" w:rsidR="00506430" w:rsidRPr="00370BBC" w:rsidRDefault="00506430" w:rsidP="00506430">
      <w:pPr>
        <w:widowControl w:val="0"/>
        <w:autoSpaceDE w:val="0"/>
        <w:autoSpaceDN w:val="0"/>
        <w:adjustRightInd w:val="0"/>
        <w:spacing w:line="360" w:lineRule="auto"/>
        <w:rPr>
          <w:rFonts w:ascii="Times New Roman" w:eastAsia="Cochin" w:hAnsi="Times New Roman" w:cs="Times New Roman"/>
        </w:rPr>
      </w:pPr>
      <w:r w:rsidRPr="00370BBC">
        <w:rPr>
          <w:rFonts w:ascii="Times New Roman" w:eastAsia="Cochin" w:hAnsi="Times New Roman" w:cs="Times New Roman"/>
        </w:rPr>
        <w:t>***</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.001, **</w:t>
      </w:r>
      <w:r w:rsidRPr="00370BBC">
        <w:rPr>
          <w:rFonts w:ascii="Times New Roman" w:eastAsia="Cochin" w:hAnsi="Times New Roman" w:cs="Times New Roman"/>
          <w:i/>
          <w:iCs/>
        </w:rPr>
        <w:t xml:space="preserve"> p </w:t>
      </w:r>
      <w:r w:rsidRPr="00370BBC">
        <w:rPr>
          <w:rFonts w:ascii="Times New Roman" w:eastAsia="Cochin" w:hAnsi="Times New Roman" w:cs="Times New Roman"/>
        </w:rPr>
        <w:t xml:space="preserve">&lt; .01, * </w:t>
      </w:r>
      <w:r w:rsidRPr="00370BBC">
        <w:rPr>
          <w:rFonts w:ascii="Times New Roman" w:eastAsia="Cochin" w:hAnsi="Times New Roman" w:cs="Times New Roman"/>
          <w:i/>
          <w:iCs/>
        </w:rPr>
        <w:t xml:space="preserve">p </w:t>
      </w:r>
      <w:r w:rsidRPr="00370BBC">
        <w:rPr>
          <w:rFonts w:ascii="Times New Roman" w:eastAsia="Cochin" w:hAnsi="Times New Roman" w:cs="Times New Roman"/>
        </w:rPr>
        <w:t>&lt; .05</w:t>
      </w:r>
    </w:p>
    <w:p w14:paraId="600DBE01" w14:textId="77777777" w:rsidR="00506430" w:rsidRPr="00370BBC" w:rsidRDefault="00506430" w:rsidP="0096036E">
      <w:pPr>
        <w:rPr>
          <w:rFonts w:ascii="Times New Roman" w:hAnsi="Times New Roman" w:cs="Times New Roman"/>
        </w:rPr>
      </w:pPr>
    </w:p>
    <w:sectPr w:rsidR="00506430" w:rsidRPr="00370BBC" w:rsidSect="0050643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03EB" w14:textId="77777777" w:rsidR="00ED262A" w:rsidRDefault="00ED262A" w:rsidP="004D0AF0">
      <w:r>
        <w:separator/>
      </w:r>
    </w:p>
  </w:endnote>
  <w:endnote w:type="continuationSeparator" w:id="0">
    <w:p w14:paraId="3CE89ED0" w14:textId="77777777" w:rsidR="00ED262A" w:rsidRDefault="00ED262A" w:rsidP="004D0AF0">
      <w:r>
        <w:continuationSeparator/>
      </w:r>
    </w:p>
  </w:endnote>
  <w:endnote w:type="continuationNotice" w:id="1">
    <w:p w14:paraId="67D95BDF" w14:textId="77777777" w:rsidR="00ED262A" w:rsidRDefault="00ED2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ochin">
    <w:charset w:val="00"/>
    <w:family w:val="auto"/>
    <w:pitch w:val="variable"/>
    <w:sig w:usb0="800002FF" w:usb1="4000004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A057" w14:textId="77777777" w:rsidR="00ED262A" w:rsidRDefault="00ED262A" w:rsidP="00C406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C1FE2DB" w14:textId="77777777" w:rsidR="00ED262A" w:rsidRDefault="00ED262A" w:rsidP="002A6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7CF1" w14:textId="162D32C8" w:rsidR="00ED262A" w:rsidRDefault="00ED262A" w:rsidP="00C406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7E8D">
      <w:rPr>
        <w:rStyle w:val="PageNumber"/>
        <w:noProof/>
      </w:rPr>
      <w:t>34</w:t>
    </w:r>
    <w:r>
      <w:rPr>
        <w:rStyle w:val="PageNumber"/>
      </w:rPr>
      <w:fldChar w:fldCharType="end"/>
    </w:r>
  </w:p>
  <w:p w14:paraId="29C814A0" w14:textId="77777777" w:rsidR="00ED262A" w:rsidRDefault="00ED262A" w:rsidP="002A62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95115" w14:textId="77777777" w:rsidR="00ED262A" w:rsidRDefault="00ED262A" w:rsidP="004D0AF0">
      <w:r>
        <w:separator/>
      </w:r>
    </w:p>
  </w:footnote>
  <w:footnote w:type="continuationSeparator" w:id="0">
    <w:p w14:paraId="0859FEC1" w14:textId="77777777" w:rsidR="00ED262A" w:rsidRDefault="00ED262A" w:rsidP="004D0AF0">
      <w:r>
        <w:continuationSeparator/>
      </w:r>
    </w:p>
  </w:footnote>
  <w:footnote w:type="continuationNotice" w:id="1">
    <w:p w14:paraId="1DEF133E" w14:textId="77777777" w:rsidR="00ED262A" w:rsidRDefault="00ED262A"/>
  </w:footnote>
  <w:footnote w:id="2">
    <w:p w14:paraId="2900AE14" w14:textId="77777777" w:rsidR="00ED262A" w:rsidRPr="006D75B8" w:rsidRDefault="00ED262A">
      <w:pPr>
        <w:pStyle w:val="FootnoteText"/>
        <w:rPr>
          <w:rFonts w:ascii="Times New Roman" w:hAnsi="Times New Roman" w:cs="Times New Roman"/>
        </w:rPr>
      </w:pPr>
      <w:r w:rsidRPr="006D75B8">
        <w:rPr>
          <w:rStyle w:val="FootnoteReference"/>
          <w:rFonts w:ascii="Times New Roman" w:hAnsi="Times New Roman" w:cs="Times New Roman"/>
        </w:rPr>
        <w:footnoteRef/>
      </w:r>
      <w:r w:rsidRPr="006D75B8">
        <w:rPr>
          <w:rFonts w:ascii="Times New Roman" w:hAnsi="Times New Roman" w:cs="Times New Roman"/>
        </w:rPr>
        <w:t xml:space="preserve"> Since April 2001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0CEA" w14:textId="5262507E" w:rsidR="00ED262A" w:rsidRPr="008C02B7" w:rsidRDefault="00ED262A">
    <w:pPr>
      <w:pStyle w:val="Header"/>
      <w:rPr>
        <w:rFonts w:ascii="Times New Roman" w:hAnsi="Times New Roman" w:cs="Times New Roman"/>
      </w:rPr>
    </w:pPr>
    <w:r>
      <w:rPr>
        <w:rFonts w:ascii="Times New Roman" w:hAnsi="Times New Roman" w:cs="Times New Roman"/>
      </w:rPr>
      <w:t>DO FEMALE OFFENDERS DIFFER?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FFD0" w14:textId="6FD24025" w:rsidR="00ED262A" w:rsidRPr="008C02B7" w:rsidRDefault="00ED262A" w:rsidP="008C02B7">
    <w:pPr>
      <w:pStyle w:val="Header"/>
      <w:rPr>
        <w:rFonts w:ascii="Times New Roman" w:hAnsi="Times New Roman" w:cs="Times New Roman"/>
      </w:rPr>
    </w:pPr>
    <w:r w:rsidRPr="008C02B7">
      <w:rPr>
        <w:rFonts w:ascii="Times New Roman" w:hAnsi="Times New Roman" w:cs="Times New Roman"/>
      </w:rPr>
      <w:t xml:space="preserve">Running head: </w:t>
    </w:r>
    <w:r>
      <w:rPr>
        <w:rFonts w:ascii="Times New Roman" w:hAnsi="Times New Roman" w:cs="Times New Roman"/>
      </w:rPr>
      <w:t>DO FEMALE OFFENDERS DIFFER?</w:t>
    </w:r>
  </w:p>
  <w:p w14:paraId="0076E4F7" w14:textId="77777777" w:rsidR="00ED262A" w:rsidRDefault="00ED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AE903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2225BFF"/>
    <w:multiLevelType w:val="multilevel"/>
    <w:tmpl w:val="3A88D5F6"/>
    <w:lvl w:ilvl="0">
      <w:start w:val="6"/>
      <w:numFmt w:val="decimal"/>
      <w:lvlText w:val="%1"/>
      <w:lvlJc w:val="left"/>
      <w:pPr>
        <w:ind w:left="525" w:hanging="525"/>
      </w:pPr>
      <w:rPr>
        <w:rFonts w:hint="default"/>
        <w:b/>
      </w:rPr>
    </w:lvl>
    <w:lvl w:ilvl="1">
      <w:start w:val="2"/>
      <w:numFmt w:val="decimal"/>
      <w:lvlText w:val="%1.%2"/>
      <w:lvlJc w:val="left"/>
      <w:pPr>
        <w:ind w:left="885" w:hanging="52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14791461"/>
    <w:multiLevelType w:val="hybridMultilevel"/>
    <w:tmpl w:val="801406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47939"/>
    <w:multiLevelType w:val="hybridMultilevel"/>
    <w:tmpl w:val="82C67EE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44A396F"/>
    <w:multiLevelType w:val="hybridMultilevel"/>
    <w:tmpl w:val="388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16584"/>
    <w:multiLevelType w:val="multilevel"/>
    <w:tmpl w:val="B36E234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355B259B"/>
    <w:multiLevelType w:val="hybridMultilevel"/>
    <w:tmpl w:val="EEDAB4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308BD"/>
    <w:multiLevelType w:val="hybridMultilevel"/>
    <w:tmpl w:val="FB5EF97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51F1C"/>
    <w:multiLevelType w:val="hybridMultilevel"/>
    <w:tmpl w:val="577A79A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67A90C2A"/>
    <w:multiLevelType w:val="multilevel"/>
    <w:tmpl w:val="8D685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3E1FD1"/>
    <w:multiLevelType w:val="multilevel"/>
    <w:tmpl w:val="A036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8F73CA"/>
    <w:multiLevelType w:val="hybridMultilevel"/>
    <w:tmpl w:val="9608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36F70"/>
    <w:multiLevelType w:val="hybridMultilevel"/>
    <w:tmpl w:val="FB9675B2"/>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7E7A5D89"/>
    <w:multiLevelType w:val="multilevel"/>
    <w:tmpl w:val="2E5CC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2"/>
  </w:num>
  <w:num w:numId="4">
    <w:abstractNumId w:val="2"/>
  </w:num>
  <w:num w:numId="5">
    <w:abstractNumId w:val="4"/>
  </w:num>
  <w:num w:numId="6">
    <w:abstractNumId w:val="10"/>
  </w:num>
  <w:num w:numId="7">
    <w:abstractNumId w:val="3"/>
  </w:num>
  <w:num w:numId="8">
    <w:abstractNumId w:val="11"/>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70"/>
    <w:rsid w:val="00001E1B"/>
    <w:rsid w:val="00004826"/>
    <w:rsid w:val="00013595"/>
    <w:rsid w:val="00020E2A"/>
    <w:rsid w:val="00022676"/>
    <w:rsid w:val="00026CBA"/>
    <w:rsid w:val="000274AD"/>
    <w:rsid w:val="00027699"/>
    <w:rsid w:val="00027A8E"/>
    <w:rsid w:val="00027C13"/>
    <w:rsid w:val="0003265C"/>
    <w:rsid w:val="00033FAD"/>
    <w:rsid w:val="00037219"/>
    <w:rsid w:val="00042BA8"/>
    <w:rsid w:val="000430F6"/>
    <w:rsid w:val="00043F8E"/>
    <w:rsid w:val="000624DB"/>
    <w:rsid w:val="0006354F"/>
    <w:rsid w:val="000708C7"/>
    <w:rsid w:val="000729AF"/>
    <w:rsid w:val="00075BF4"/>
    <w:rsid w:val="00080A6B"/>
    <w:rsid w:val="00082EA7"/>
    <w:rsid w:val="00083671"/>
    <w:rsid w:val="00083E77"/>
    <w:rsid w:val="0009654A"/>
    <w:rsid w:val="00097557"/>
    <w:rsid w:val="000A0427"/>
    <w:rsid w:val="000A2908"/>
    <w:rsid w:val="000B0CC6"/>
    <w:rsid w:val="000B4763"/>
    <w:rsid w:val="000B5688"/>
    <w:rsid w:val="000B6AE2"/>
    <w:rsid w:val="000C0DB0"/>
    <w:rsid w:val="000C39C3"/>
    <w:rsid w:val="000C5DEC"/>
    <w:rsid w:val="000C749E"/>
    <w:rsid w:val="000D0A05"/>
    <w:rsid w:val="000D4F14"/>
    <w:rsid w:val="000E249E"/>
    <w:rsid w:val="000E2C95"/>
    <w:rsid w:val="000E3A30"/>
    <w:rsid w:val="000E66A9"/>
    <w:rsid w:val="000F512A"/>
    <w:rsid w:val="00100713"/>
    <w:rsid w:val="00101743"/>
    <w:rsid w:val="00104340"/>
    <w:rsid w:val="00106A7C"/>
    <w:rsid w:val="00111097"/>
    <w:rsid w:val="00114406"/>
    <w:rsid w:val="001160A9"/>
    <w:rsid w:val="001174FE"/>
    <w:rsid w:val="0012177E"/>
    <w:rsid w:val="00127733"/>
    <w:rsid w:val="00130483"/>
    <w:rsid w:val="001333BD"/>
    <w:rsid w:val="001374C2"/>
    <w:rsid w:val="00140159"/>
    <w:rsid w:val="00143D9D"/>
    <w:rsid w:val="00144132"/>
    <w:rsid w:val="00146CA8"/>
    <w:rsid w:val="00147590"/>
    <w:rsid w:val="00150DF6"/>
    <w:rsid w:val="001537EE"/>
    <w:rsid w:val="0015612B"/>
    <w:rsid w:val="001574BA"/>
    <w:rsid w:val="00160341"/>
    <w:rsid w:val="0016036B"/>
    <w:rsid w:val="00160D63"/>
    <w:rsid w:val="00160E8E"/>
    <w:rsid w:val="00160E94"/>
    <w:rsid w:val="00161102"/>
    <w:rsid w:val="00161431"/>
    <w:rsid w:val="00165876"/>
    <w:rsid w:val="00167127"/>
    <w:rsid w:val="001674F4"/>
    <w:rsid w:val="00171099"/>
    <w:rsid w:val="001852AD"/>
    <w:rsid w:val="0018694A"/>
    <w:rsid w:val="001904E5"/>
    <w:rsid w:val="00190AD3"/>
    <w:rsid w:val="00195AA7"/>
    <w:rsid w:val="00195E34"/>
    <w:rsid w:val="00196D0D"/>
    <w:rsid w:val="001A34FB"/>
    <w:rsid w:val="001A5EEA"/>
    <w:rsid w:val="001B04C0"/>
    <w:rsid w:val="001B6060"/>
    <w:rsid w:val="001C7CC0"/>
    <w:rsid w:val="001C7D09"/>
    <w:rsid w:val="001C7F0A"/>
    <w:rsid w:val="001D6A2D"/>
    <w:rsid w:val="001D74B0"/>
    <w:rsid w:val="001D7E14"/>
    <w:rsid w:val="001E17EC"/>
    <w:rsid w:val="001E3654"/>
    <w:rsid w:val="001E5E3E"/>
    <w:rsid w:val="001E7CAE"/>
    <w:rsid w:val="001F1755"/>
    <w:rsid w:val="001F2165"/>
    <w:rsid w:val="001F39C1"/>
    <w:rsid w:val="001F7C2B"/>
    <w:rsid w:val="00201312"/>
    <w:rsid w:val="00203E86"/>
    <w:rsid w:val="0020448A"/>
    <w:rsid w:val="00205B08"/>
    <w:rsid w:val="00205DBC"/>
    <w:rsid w:val="00211090"/>
    <w:rsid w:val="00212293"/>
    <w:rsid w:val="00223066"/>
    <w:rsid w:val="00231144"/>
    <w:rsid w:val="0023764C"/>
    <w:rsid w:val="00243E2A"/>
    <w:rsid w:val="0024483D"/>
    <w:rsid w:val="00246405"/>
    <w:rsid w:val="00253597"/>
    <w:rsid w:val="0025413A"/>
    <w:rsid w:val="002546A3"/>
    <w:rsid w:val="00264F4F"/>
    <w:rsid w:val="00266B72"/>
    <w:rsid w:val="00266FB7"/>
    <w:rsid w:val="002715D9"/>
    <w:rsid w:val="0027334B"/>
    <w:rsid w:val="0028178B"/>
    <w:rsid w:val="00285DD9"/>
    <w:rsid w:val="002909D8"/>
    <w:rsid w:val="00294C24"/>
    <w:rsid w:val="002A1E72"/>
    <w:rsid w:val="002A252B"/>
    <w:rsid w:val="002A4774"/>
    <w:rsid w:val="002A6210"/>
    <w:rsid w:val="002B3517"/>
    <w:rsid w:val="002B4BFA"/>
    <w:rsid w:val="002B6DCE"/>
    <w:rsid w:val="002B747E"/>
    <w:rsid w:val="002B7FDF"/>
    <w:rsid w:val="002C7FCB"/>
    <w:rsid w:val="002D1843"/>
    <w:rsid w:val="002D289E"/>
    <w:rsid w:val="002D2B4C"/>
    <w:rsid w:val="002D43F0"/>
    <w:rsid w:val="002D6688"/>
    <w:rsid w:val="002E421B"/>
    <w:rsid w:val="002F0612"/>
    <w:rsid w:val="002F115D"/>
    <w:rsid w:val="002F20D8"/>
    <w:rsid w:val="002F4D92"/>
    <w:rsid w:val="00302334"/>
    <w:rsid w:val="00302503"/>
    <w:rsid w:val="00304983"/>
    <w:rsid w:val="003054D5"/>
    <w:rsid w:val="00305AF5"/>
    <w:rsid w:val="00307963"/>
    <w:rsid w:val="003103DC"/>
    <w:rsid w:val="00313445"/>
    <w:rsid w:val="00314214"/>
    <w:rsid w:val="003146D3"/>
    <w:rsid w:val="003146FC"/>
    <w:rsid w:val="00316E51"/>
    <w:rsid w:val="003177A8"/>
    <w:rsid w:val="003307C7"/>
    <w:rsid w:val="00335C14"/>
    <w:rsid w:val="00341DEF"/>
    <w:rsid w:val="00342792"/>
    <w:rsid w:val="00342DA0"/>
    <w:rsid w:val="00345115"/>
    <w:rsid w:val="00346AD8"/>
    <w:rsid w:val="00347A52"/>
    <w:rsid w:val="0035438D"/>
    <w:rsid w:val="00355F98"/>
    <w:rsid w:val="00356CB7"/>
    <w:rsid w:val="00365689"/>
    <w:rsid w:val="00365797"/>
    <w:rsid w:val="003661C0"/>
    <w:rsid w:val="00367362"/>
    <w:rsid w:val="00370352"/>
    <w:rsid w:val="00370BBC"/>
    <w:rsid w:val="003732C2"/>
    <w:rsid w:val="00373895"/>
    <w:rsid w:val="0037414F"/>
    <w:rsid w:val="00374F78"/>
    <w:rsid w:val="003754CF"/>
    <w:rsid w:val="00377AA7"/>
    <w:rsid w:val="00387089"/>
    <w:rsid w:val="00387159"/>
    <w:rsid w:val="0038781A"/>
    <w:rsid w:val="003902E2"/>
    <w:rsid w:val="00396805"/>
    <w:rsid w:val="003A3D84"/>
    <w:rsid w:val="003A59FF"/>
    <w:rsid w:val="003B6B48"/>
    <w:rsid w:val="003B6C43"/>
    <w:rsid w:val="003C45DC"/>
    <w:rsid w:val="003C64EB"/>
    <w:rsid w:val="003D4DEB"/>
    <w:rsid w:val="003D5B1C"/>
    <w:rsid w:val="003D6A51"/>
    <w:rsid w:val="003E0584"/>
    <w:rsid w:val="003E289E"/>
    <w:rsid w:val="003E3A26"/>
    <w:rsid w:val="003E4F4A"/>
    <w:rsid w:val="003F22D8"/>
    <w:rsid w:val="003F4432"/>
    <w:rsid w:val="0040173D"/>
    <w:rsid w:val="00402F30"/>
    <w:rsid w:val="0040374B"/>
    <w:rsid w:val="00406196"/>
    <w:rsid w:val="00406265"/>
    <w:rsid w:val="00413519"/>
    <w:rsid w:val="00414E92"/>
    <w:rsid w:val="00417E90"/>
    <w:rsid w:val="0042285F"/>
    <w:rsid w:val="00424884"/>
    <w:rsid w:val="004249AB"/>
    <w:rsid w:val="004316FE"/>
    <w:rsid w:val="00435EC7"/>
    <w:rsid w:val="00437FA9"/>
    <w:rsid w:val="004455FD"/>
    <w:rsid w:val="00447862"/>
    <w:rsid w:val="00454E27"/>
    <w:rsid w:val="004614DF"/>
    <w:rsid w:val="004616F7"/>
    <w:rsid w:val="00475705"/>
    <w:rsid w:val="0047619B"/>
    <w:rsid w:val="0048539D"/>
    <w:rsid w:val="00491AAB"/>
    <w:rsid w:val="00493756"/>
    <w:rsid w:val="004977DE"/>
    <w:rsid w:val="004A3C58"/>
    <w:rsid w:val="004B1ABF"/>
    <w:rsid w:val="004B1E81"/>
    <w:rsid w:val="004B2066"/>
    <w:rsid w:val="004B7A69"/>
    <w:rsid w:val="004C5C94"/>
    <w:rsid w:val="004C640B"/>
    <w:rsid w:val="004D0AF0"/>
    <w:rsid w:val="004D11C5"/>
    <w:rsid w:val="004D1317"/>
    <w:rsid w:val="004D28FC"/>
    <w:rsid w:val="004D3BF1"/>
    <w:rsid w:val="004D457C"/>
    <w:rsid w:val="004E0664"/>
    <w:rsid w:val="004E3172"/>
    <w:rsid w:val="004E32ED"/>
    <w:rsid w:val="004E4EEB"/>
    <w:rsid w:val="004E7BE8"/>
    <w:rsid w:val="004F29F7"/>
    <w:rsid w:val="004F484F"/>
    <w:rsid w:val="004F794A"/>
    <w:rsid w:val="00501999"/>
    <w:rsid w:val="00505150"/>
    <w:rsid w:val="00506430"/>
    <w:rsid w:val="00510C7A"/>
    <w:rsid w:val="005126CD"/>
    <w:rsid w:val="00513FC8"/>
    <w:rsid w:val="005164B8"/>
    <w:rsid w:val="00524465"/>
    <w:rsid w:val="005272EF"/>
    <w:rsid w:val="00541F60"/>
    <w:rsid w:val="0054394C"/>
    <w:rsid w:val="005628F5"/>
    <w:rsid w:val="00566073"/>
    <w:rsid w:val="005705D4"/>
    <w:rsid w:val="00575CA1"/>
    <w:rsid w:val="00576D5C"/>
    <w:rsid w:val="00577854"/>
    <w:rsid w:val="00586ADF"/>
    <w:rsid w:val="0059061A"/>
    <w:rsid w:val="00594556"/>
    <w:rsid w:val="0059678A"/>
    <w:rsid w:val="005A0CD3"/>
    <w:rsid w:val="005A395B"/>
    <w:rsid w:val="005A6061"/>
    <w:rsid w:val="005A6557"/>
    <w:rsid w:val="005A71E1"/>
    <w:rsid w:val="005B127B"/>
    <w:rsid w:val="005B424B"/>
    <w:rsid w:val="005B6C0B"/>
    <w:rsid w:val="005B7634"/>
    <w:rsid w:val="005C039A"/>
    <w:rsid w:val="005C0F2A"/>
    <w:rsid w:val="005C1066"/>
    <w:rsid w:val="005C20C9"/>
    <w:rsid w:val="005C2424"/>
    <w:rsid w:val="005C285A"/>
    <w:rsid w:val="005C5C50"/>
    <w:rsid w:val="005C7F86"/>
    <w:rsid w:val="005D2330"/>
    <w:rsid w:val="005D32B4"/>
    <w:rsid w:val="005D6D37"/>
    <w:rsid w:val="005D7EA9"/>
    <w:rsid w:val="005E01EE"/>
    <w:rsid w:val="005E0496"/>
    <w:rsid w:val="005E142D"/>
    <w:rsid w:val="005E5468"/>
    <w:rsid w:val="005E5E4B"/>
    <w:rsid w:val="005F0D76"/>
    <w:rsid w:val="00600FAA"/>
    <w:rsid w:val="0060143E"/>
    <w:rsid w:val="00602025"/>
    <w:rsid w:val="00610D44"/>
    <w:rsid w:val="006165F6"/>
    <w:rsid w:val="0062000E"/>
    <w:rsid w:val="00622337"/>
    <w:rsid w:val="00625238"/>
    <w:rsid w:val="006254F4"/>
    <w:rsid w:val="00630050"/>
    <w:rsid w:val="00631389"/>
    <w:rsid w:val="00635D23"/>
    <w:rsid w:val="006405E3"/>
    <w:rsid w:val="00646B51"/>
    <w:rsid w:val="0065735A"/>
    <w:rsid w:val="00661C5B"/>
    <w:rsid w:val="00670C4F"/>
    <w:rsid w:val="0067650A"/>
    <w:rsid w:val="00676B91"/>
    <w:rsid w:val="00681C1B"/>
    <w:rsid w:val="00692950"/>
    <w:rsid w:val="00694DE8"/>
    <w:rsid w:val="006972C6"/>
    <w:rsid w:val="006A01B4"/>
    <w:rsid w:val="006A34A9"/>
    <w:rsid w:val="006A7946"/>
    <w:rsid w:val="006B0081"/>
    <w:rsid w:val="006B5210"/>
    <w:rsid w:val="006B5B76"/>
    <w:rsid w:val="006B6208"/>
    <w:rsid w:val="006C3D1A"/>
    <w:rsid w:val="006C3DC7"/>
    <w:rsid w:val="006D19D4"/>
    <w:rsid w:val="006D2E2E"/>
    <w:rsid w:val="006D2EF0"/>
    <w:rsid w:val="006D75B8"/>
    <w:rsid w:val="006D7AD3"/>
    <w:rsid w:val="006E21C5"/>
    <w:rsid w:val="006E59E4"/>
    <w:rsid w:val="006E631C"/>
    <w:rsid w:val="006E703E"/>
    <w:rsid w:val="006F485A"/>
    <w:rsid w:val="006F49CF"/>
    <w:rsid w:val="006F698C"/>
    <w:rsid w:val="006F742D"/>
    <w:rsid w:val="00701C18"/>
    <w:rsid w:val="00702C22"/>
    <w:rsid w:val="007102B9"/>
    <w:rsid w:val="00712954"/>
    <w:rsid w:val="00713ED2"/>
    <w:rsid w:val="007146B5"/>
    <w:rsid w:val="007160D8"/>
    <w:rsid w:val="00723537"/>
    <w:rsid w:val="00734784"/>
    <w:rsid w:val="007410C4"/>
    <w:rsid w:val="007421E7"/>
    <w:rsid w:val="00744374"/>
    <w:rsid w:val="00745675"/>
    <w:rsid w:val="007503E6"/>
    <w:rsid w:val="0075202F"/>
    <w:rsid w:val="00754059"/>
    <w:rsid w:val="00757631"/>
    <w:rsid w:val="0076151A"/>
    <w:rsid w:val="00763BA4"/>
    <w:rsid w:val="00764EEC"/>
    <w:rsid w:val="0076585E"/>
    <w:rsid w:val="007676DD"/>
    <w:rsid w:val="00776A90"/>
    <w:rsid w:val="007817DC"/>
    <w:rsid w:val="00782DA5"/>
    <w:rsid w:val="00787EC3"/>
    <w:rsid w:val="00792079"/>
    <w:rsid w:val="007922B1"/>
    <w:rsid w:val="007923D1"/>
    <w:rsid w:val="00794C33"/>
    <w:rsid w:val="007966C0"/>
    <w:rsid w:val="0079742B"/>
    <w:rsid w:val="007A2CB0"/>
    <w:rsid w:val="007A46C8"/>
    <w:rsid w:val="007A4A8D"/>
    <w:rsid w:val="007A4ADE"/>
    <w:rsid w:val="007B083D"/>
    <w:rsid w:val="007B1BE0"/>
    <w:rsid w:val="007B22B2"/>
    <w:rsid w:val="007B2864"/>
    <w:rsid w:val="007B75A1"/>
    <w:rsid w:val="007C10EC"/>
    <w:rsid w:val="007C516E"/>
    <w:rsid w:val="007D05EE"/>
    <w:rsid w:val="007D489C"/>
    <w:rsid w:val="007E00A4"/>
    <w:rsid w:val="007E069E"/>
    <w:rsid w:val="007E3340"/>
    <w:rsid w:val="007E547F"/>
    <w:rsid w:val="007E6264"/>
    <w:rsid w:val="007E7770"/>
    <w:rsid w:val="007F147C"/>
    <w:rsid w:val="007F5B80"/>
    <w:rsid w:val="008005E3"/>
    <w:rsid w:val="00802398"/>
    <w:rsid w:val="00806B5A"/>
    <w:rsid w:val="00811BC0"/>
    <w:rsid w:val="0081278F"/>
    <w:rsid w:val="00815996"/>
    <w:rsid w:val="00820E26"/>
    <w:rsid w:val="008217C4"/>
    <w:rsid w:val="00821E39"/>
    <w:rsid w:val="00822215"/>
    <w:rsid w:val="00825C45"/>
    <w:rsid w:val="00832B2D"/>
    <w:rsid w:val="00833A4C"/>
    <w:rsid w:val="00834287"/>
    <w:rsid w:val="00834C0E"/>
    <w:rsid w:val="0083705B"/>
    <w:rsid w:val="00837237"/>
    <w:rsid w:val="0084099F"/>
    <w:rsid w:val="008411B5"/>
    <w:rsid w:val="00841DC3"/>
    <w:rsid w:val="008471EE"/>
    <w:rsid w:val="00851606"/>
    <w:rsid w:val="008519BC"/>
    <w:rsid w:val="00860344"/>
    <w:rsid w:val="008609C5"/>
    <w:rsid w:val="00861E79"/>
    <w:rsid w:val="008635CF"/>
    <w:rsid w:val="00866DC4"/>
    <w:rsid w:val="00867C81"/>
    <w:rsid w:val="00870D68"/>
    <w:rsid w:val="008771A9"/>
    <w:rsid w:val="0087763D"/>
    <w:rsid w:val="0087799C"/>
    <w:rsid w:val="00877FB8"/>
    <w:rsid w:val="00884F41"/>
    <w:rsid w:val="00885F5B"/>
    <w:rsid w:val="00890652"/>
    <w:rsid w:val="00891603"/>
    <w:rsid w:val="00891930"/>
    <w:rsid w:val="008975EC"/>
    <w:rsid w:val="008A3C6B"/>
    <w:rsid w:val="008B47DA"/>
    <w:rsid w:val="008B55F7"/>
    <w:rsid w:val="008C02B7"/>
    <w:rsid w:val="008C4A48"/>
    <w:rsid w:val="008D56F4"/>
    <w:rsid w:val="008D70D8"/>
    <w:rsid w:val="008E4C1F"/>
    <w:rsid w:val="008F0630"/>
    <w:rsid w:val="008F3B76"/>
    <w:rsid w:val="008F6C29"/>
    <w:rsid w:val="008F7AFE"/>
    <w:rsid w:val="00901A15"/>
    <w:rsid w:val="00912B6B"/>
    <w:rsid w:val="009200F4"/>
    <w:rsid w:val="009210EA"/>
    <w:rsid w:val="0092410B"/>
    <w:rsid w:val="00924AFD"/>
    <w:rsid w:val="00926859"/>
    <w:rsid w:val="00931CFF"/>
    <w:rsid w:val="00942699"/>
    <w:rsid w:val="00944220"/>
    <w:rsid w:val="00945439"/>
    <w:rsid w:val="00947A5D"/>
    <w:rsid w:val="00951AC3"/>
    <w:rsid w:val="009529E9"/>
    <w:rsid w:val="00952E06"/>
    <w:rsid w:val="00953B25"/>
    <w:rsid w:val="00954A4A"/>
    <w:rsid w:val="0096036E"/>
    <w:rsid w:val="00964DA3"/>
    <w:rsid w:val="00967236"/>
    <w:rsid w:val="00971D9B"/>
    <w:rsid w:val="00973C7B"/>
    <w:rsid w:val="00976AB6"/>
    <w:rsid w:val="009802BE"/>
    <w:rsid w:val="009825FD"/>
    <w:rsid w:val="00985498"/>
    <w:rsid w:val="009926EF"/>
    <w:rsid w:val="00993675"/>
    <w:rsid w:val="0099503C"/>
    <w:rsid w:val="009A2348"/>
    <w:rsid w:val="009A3CEE"/>
    <w:rsid w:val="009A3EF2"/>
    <w:rsid w:val="009A54D0"/>
    <w:rsid w:val="009A6A27"/>
    <w:rsid w:val="009A6CA5"/>
    <w:rsid w:val="009B48B5"/>
    <w:rsid w:val="009B62D0"/>
    <w:rsid w:val="009C0CF5"/>
    <w:rsid w:val="009C46B4"/>
    <w:rsid w:val="009C4B93"/>
    <w:rsid w:val="009C5A41"/>
    <w:rsid w:val="009C78B0"/>
    <w:rsid w:val="009D01E0"/>
    <w:rsid w:val="009D2A69"/>
    <w:rsid w:val="009D44B0"/>
    <w:rsid w:val="009D6ACF"/>
    <w:rsid w:val="009E239C"/>
    <w:rsid w:val="009E3EF5"/>
    <w:rsid w:val="009E710F"/>
    <w:rsid w:val="009F2A40"/>
    <w:rsid w:val="009F2E68"/>
    <w:rsid w:val="009F39F8"/>
    <w:rsid w:val="00A00120"/>
    <w:rsid w:val="00A0769C"/>
    <w:rsid w:val="00A22040"/>
    <w:rsid w:val="00A26013"/>
    <w:rsid w:val="00A30E09"/>
    <w:rsid w:val="00A310CC"/>
    <w:rsid w:val="00A37E8D"/>
    <w:rsid w:val="00A44ACF"/>
    <w:rsid w:val="00A44BB4"/>
    <w:rsid w:val="00A44BDB"/>
    <w:rsid w:val="00A4542B"/>
    <w:rsid w:val="00A45B40"/>
    <w:rsid w:val="00A525E4"/>
    <w:rsid w:val="00A54DAC"/>
    <w:rsid w:val="00A55615"/>
    <w:rsid w:val="00A57B43"/>
    <w:rsid w:val="00A74A70"/>
    <w:rsid w:val="00A75DB0"/>
    <w:rsid w:val="00A76D4C"/>
    <w:rsid w:val="00A816AF"/>
    <w:rsid w:val="00A83A0A"/>
    <w:rsid w:val="00A84486"/>
    <w:rsid w:val="00A86024"/>
    <w:rsid w:val="00A86DFE"/>
    <w:rsid w:val="00A914A7"/>
    <w:rsid w:val="00A934DD"/>
    <w:rsid w:val="00AA2DA1"/>
    <w:rsid w:val="00AA7B15"/>
    <w:rsid w:val="00AB0590"/>
    <w:rsid w:val="00AB07B5"/>
    <w:rsid w:val="00AB30EA"/>
    <w:rsid w:val="00AB4406"/>
    <w:rsid w:val="00AB4606"/>
    <w:rsid w:val="00AB4C1C"/>
    <w:rsid w:val="00AB74C9"/>
    <w:rsid w:val="00AB7FB9"/>
    <w:rsid w:val="00AC5699"/>
    <w:rsid w:val="00AD5D4C"/>
    <w:rsid w:val="00AE008F"/>
    <w:rsid w:val="00AE3652"/>
    <w:rsid w:val="00AE3E34"/>
    <w:rsid w:val="00AE4826"/>
    <w:rsid w:val="00AE55FC"/>
    <w:rsid w:val="00AE5805"/>
    <w:rsid w:val="00AE5888"/>
    <w:rsid w:val="00AF1D55"/>
    <w:rsid w:val="00AF741F"/>
    <w:rsid w:val="00B01151"/>
    <w:rsid w:val="00B043B7"/>
    <w:rsid w:val="00B04F67"/>
    <w:rsid w:val="00B11698"/>
    <w:rsid w:val="00B148E7"/>
    <w:rsid w:val="00B17426"/>
    <w:rsid w:val="00B1753D"/>
    <w:rsid w:val="00B17A43"/>
    <w:rsid w:val="00B25A9A"/>
    <w:rsid w:val="00B3112F"/>
    <w:rsid w:val="00B31B0D"/>
    <w:rsid w:val="00B3369D"/>
    <w:rsid w:val="00B34AB5"/>
    <w:rsid w:val="00B351D1"/>
    <w:rsid w:val="00B376DB"/>
    <w:rsid w:val="00B46C52"/>
    <w:rsid w:val="00B50BFB"/>
    <w:rsid w:val="00B55F56"/>
    <w:rsid w:val="00B639BE"/>
    <w:rsid w:val="00B74398"/>
    <w:rsid w:val="00B84B94"/>
    <w:rsid w:val="00B851E2"/>
    <w:rsid w:val="00B95F78"/>
    <w:rsid w:val="00BA1287"/>
    <w:rsid w:val="00BA2A4B"/>
    <w:rsid w:val="00BB2F84"/>
    <w:rsid w:val="00BB5E32"/>
    <w:rsid w:val="00BB66B0"/>
    <w:rsid w:val="00BC58E3"/>
    <w:rsid w:val="00BD58A7"/>
    <w:rsid w:val="00BE0C81"/>
    <w:rsid w:val="00BE0DAC"/>
    <w:rsid w:val="00BE131C"/>
    <w:rsid w:val="00BF28F2"/>
    <w:rsid w:val="00BF2B69"/>
    <w:rsid w:val="00C00783"/>
    <w:rsid w:val="00C05C86"/>
    <w:rsid w:val="00C06AA5"/>
    <w:rsid w:val="00C06C42"/>
    <w:rsid w:val="00C06C47"/>
    <w:rsid w:val="00C07679"/>
    <w:rsid w:val="00C147B9"/>
    <w:rsid w:val="00C14BB6"/>
    <w:rsid w:val="00C14E6C"/>
    <w:rsid w:val="00C15AD0"/>
    <w:rsid w:val="00C15B7B"/>
    <w:rsid w:val="00C16DF9"/>
    <w:rsid w:val="00C2018D"/>
    <w:rsid w:val="00C216EC"/>
    <w:rsid w:val="00C22E08"/>
    <w:rsid w:val="00C31EAA"/>
    <w:rsid w:val="00C3606C"/>
    <w:rsid w:val="00C40696"/>
    <w:rsid w:val="00C4230A"/>
    <w:rsid w:val="00C44185"/>
    <w:rsid w:val="00C44BA1"/>
    <w:rsid w:val="00C45C42"/>
    <w:rsid w:val="00C47BB0"/>
    <w:rsid w:val="00C6278F"/>
    <w:rsid w:val="00C62DFD"/>
    <w:rsid w:val="00C62F5A"/>
    <w:rsid w:val="00C637BC"/>
    <w:rsid w:val="00C63E39"/>
    <w:rsid w:val="00C6567B"/>
    <w:rsid w:val="00C6576D"/>
    <w:rsid w:val="00C6726A"/>
    <w:rsid w:val="00C73A5A"/>
    <w:rsid w:val="00C74B41"/>
    <w:rsid w:val="00C74B86"/>
    <w:rsid w:val="00C75D55"/>
    <w:rsid w:val="00C8101D"/>
    <w:rsid w:val="00C82BD5"/>
    <w:rsid w:val="00C85713"/>
    <w:rsid w:val="00C8701E"/>
    <w:rsid w:val="00C90558"/>
    <w:rsid w:val="00C92BE0"/>
    <w:rsid w:val="00C96C78"/>
    <w:rsid w:val="00CA0D18"/>
    <w:rsid w:val="00CB18EB"/>
    <w:rsid w:val="00CB30D4"/>
    <w:rsid w:val="00CB4CFC"/>
    <w:rsid w:val="00CC0095"/>
    <w:rsid w:val="00CC0E96"/>
    <w:rsid w:val="00CC5096"/>
    <w:rsid w:val="00CD168A"/>
    <w:rsid w:val="00CE3C28"/>
    <w:rsid w:val="00CE43B4"/>
    <w:rsid w:val="00CE4AD2"/>
    <w:rsid w:val="00CE5C67"/>
    <w:rsid w:val="00D010CE"/>
    <w:rsid w:val="00D0188C"/>
    <w:rsid w:val="00D14042"/>
    <w:rsid w:val="00D16973"/>
    <w:rsid w:val="00D2373A"/>
    <w:rsid w:val="00D25AB9"/>
    <w:rsid w:val="00D25D83"/>
    <w:rsid w:val="00D26524"/>
    <w:rsid w:val="00D352B9"/>
    <w:rsid w:val="00D36182"/>
    <w:rsid w:val="00D4061E"/>
    <w:rsid w:val="00D44184"/>
    <w:rsid w:val="00D45839"/>
    <w:rsid w:val="00D51D4B"/>
    <w:rsid w:val="00D52E56"/>
    <w:rsid w:val="00D53C98"/>
    <w:rsid w:val="00D554A5"/>
    <w:rsid w:val="00D56C3F"/>
    <w:rsid w:val="00D56EDB"/>
    <w:rsid w:val="00D606D4"/>
    <w:rsid w:val="00D66C51"/>
    <w:rsid w:val="00D672AC"/>
    <w:rsid w:val="00D67E06"/>
    <w:rsid w:val="00D71D1D"/>
    <w:rsid w:val="00D817D9"/>
    <w:rsid w:val="00D81C19"/>
    <w:rsid w:val="00D86308"/>
    <w:rsid w:val="00D908C6"/>
    <w:rsid w:val="00D90D62"/>
    <w:rsid w:val="00D9242A"/>
    <w:rsid w:val="00D95982"/>
    <w:rsid w:val="00DA019A"/>
    <w:rsid w:val="00DA0B3B"/>
    <w:rsid w:val="00DA6EE5"/>
    <w:rsid w:val="00DA7BF3"/>
    <w:rsid w:val="00DB02AC"/>
    <w:rsid w:val="00DB069D"/>
    <w:rsid w:val="00DB336E"/>
    <w:rsid w:val="00DB6126"/>
    <w:rsid w:val="00DB6CDB"/>
    <w:rsid w:val="00DB7EEA"/>
    <w:rsid w:val="00DC5ADD"/>
    <w:rsid w:val="00DD462F"/>
    <w:rsid w:val="00DE0AD9"/>
    <w:rsid w:val="00DE58BB"/>
    <w:rsid w:val="00DE5D99"/>
    <w:rsid w:val="00DE7094"/>
    <w:rsid w:val="00DF024A"/>
    <w:rsid w:val="00DF09A4"/>
    <w:rsid w:val="00DF16FE"/>
    <w:rsid w:val="00DF2415"/>
    <w:rsid w:val="00E05EB5"/>
    <w:rsid w:val="00E07CA5"/>
    <w:rsid w:val="00E07E28"/>
    <w:rsid w:val="00E07EF1"/>
    <w:rsid w:val="00E1144D"/>
    <w:rsid w:val="00E150DB"/>
    <w:rsid w:val="00E151B8"/>
    <w:rsid w:val="00E30DAB"/>
    <w:rsid w:val="00E314E0"/>
    <w:rsid w:val="00E33B65"/>
    <w:rsid w:val="00E353DF"/>
    <w:rsid w:val="00E46716"/>
    <w:rsid w:val="00E550DA"/>
    <w:rsid w:val="00E550F6"/>
    <w:rsid w:val="00E55564"/>
    <w:rsid w:val="00E60D4B"/>
    <w:rsid w:val="00E6140F"/>
    <w:rsid w:val="00E628FF"/>
    <w:rsid w:val="00E63D64"/>
    <w:rsid w:val="00E668B7"/>
    <w:rsid w:val="00E67F22"/>
    <w:rsid w:val="00E720B6"/>
    <w:rsid w:val="00E73A84"/>
    <w:rsid w:val="00E816B1"/>
    <w:rsid w:val="00E81F67"/>
    <w:rsid w:val="00E93A60"/>
    <w:rsid w:val="00E94924"/>
    <w:rsid w:val="00E94F72"/>
    <w:rsid w:val="00EA11A3"/>
    <w:rsid w:val="00EB12DB"/>
    <w:rsid w:val="00EB2F95"/>
    <w:rsid w:val="00EB40B4"/>
    <w:rsid w:val="00EB40EB"/>
    <w:rsid w:val="00EB6B98"/>
    <w:rsid w:val="00EC5BC9"/>
    <w:rsid w:val="00EC7785"/>
    <w:rsid w:val="00ED0140"/>
    <w:rsid w:val="00ED262A"/>
    <w:rsid w:val="00ED598C"/>
    <w:rsid w:val="00EE3BB5"/>
    <w:rsid w:val="00EE6241"/>
    <w:rsid w:val="00EE6693"/>
    <w:rsid w:val="00F02FBE"/>
    <w:rsid w:val="00F03737"/>
    <w:rsid w:val="00F03882"/>
    <w:rsid w:val="00F06BD6"/>
    <w:rsid w:val="00F11644"/>
    <w:rsid w:val="00F135B0"/>
    <w:rsid w:val="00F137B9"/>
    <w:rsid w:val="00F13800"/>
    <w:rsid w:val="00F143DD"/>
    <w:rsid w:val="00F20B2C"/>
    <w:rsid w:val="00F238B2"/>
    <w:rsid w:val="00F239E8"/>
    <w:rsid w:val="00F24389"/>
    <w:rsid w:val="00F31C84"/>
    <w:rsid w:val="00F332B8"/>
    <w:rsid w:val="00F415CF"/>
    <w:rsid w:val="00F5269E"/>
    <w:rsid w:val="00F531FF"/>
    <w:rsid w:val="00F564A7"/>
    <w:rsid w:val="00F61393"/>
    <w:rsid w:val="00F61952"/>
    <w:rsid w:val="00F651CF"/>
    <w:rsid w:val="00F65841"/>
    <w:rsid w:val="00F7011E"/>
    <w:rsid w:val="00F721A6"/>
    <w:rsid w:val="00F73F12"/>
    <w:rsid w:val="00F74B8D"/>
    <w:rsid w:val="00F75144"/>
    <w:rsid w:val="00F763B7"/>
    <w:rsid w:val="00F80AF8"/>
    <w:rsid w:val="00F82BB4"/>
    <w:rsid w:val="00F83922"/>
    <w:rsid w:val="00F8464C"/>
    <w:rsid w:val="00F853F9"/>
    <w:rsid w:val="00F860CC"/>
    <w:rsid w:val="00F86AEB"/>
    <w:rsid w:val="00F87402"/>
    <w:rsid w:val="00F90A1A"/>
    <w:rsid w:val="00F91A69"/>
    <w:rsid w:val="00FB6452"/>
    <w:rsid w:val="00FC3F80"/>
    <w:rsid w:val="00FC5456"/>
    <w:rsid w:val="00FD0E28"/>
    <w:rsid w:val="00FD666A"/>
    <w:rsid w:val="00FD785F"/>
    <w:rsid w:val="00FD7A7B"/>
    <w:rsid w:val="00FE0C49"/>
    <w:rsid w:val="00FE1312"/>
    <w:rsid w:val="00FF1EAF"/>
    <w:rsid w:val="00FF30BB"/>
    <w:rsid w:val="00FF39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AE880F"/>
  <w15:docId w15:val="{65C3013B-4B0C-4A3D-B719-63516FFB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0B"/>
  </w:style>
  <w:style w:type="paragraph" w:styleId="Heading1">
    <w:name w:val="heading 1"/>
    <w:basedOn w:val="Normal"/>
    <w:next w:val="Normal"/>
    <w:link w:val="Heading1Char"/>
    <w:uiPriority w:val="9"/>
    <w:qFormat/>
    <w:rsid w:val="00BB2F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94F72"/>
    <w:pPr>
      <w:keepNext/>
      <w:keepLines/>
      <w:spacing w:before="40" w:line="360" w:lineRule="auto"/>
      <w:outlineLvl w:val="1"/>
    </w:pPr>
    <w:rPr>
      <w:rFonts w:ascii="Arial" w:eastAsiaTheme="majorEastAsia" w:hAnsi="Arial" w:cstheme="majorBidi"/>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806B5A"/>
    <w:pPr>
      <w:keepNext/>
      <w:numPr>
        <w:numId w:val="1"/>
      </w:numPr>
      <w:contextualSpacing/>
      <w:outlineLvl w:val="0"/>
    </w:pPr>
    <w:rPr>
      <w:rFonts w:ascii="Verdana" w:hAnsi="Verdana"/>
    </w:rPr>
  </w:style>
  <w:style w:type="paragraph" w:customStyle="1" w:styleId="NoteLevel21">
    <w:name w:val="Note Level 21"/>
    <w:basedOn w:val="Normal"/>
    <w:uiPriority w:val="99"/>
    <w:unhideWhenUsed/>
    <w:rsid w:val="00806B5A"/>
    <w:pPr>
      <w:keepNext/>
      <w:numPr>
        <w:ilvl w:val="1"/>
        <w:numId w:val="1"/>
      </w:numPr>
      <w:contextualSpacing/>
      <w:outlineLvl w:val="1"/>
    </w:pPr>
    <w:rPr>
      <w:rFonts w:ascii="Verdana" w:hAnsi="Verdana"/>
    </w:rPr>
  </w:style>
  <w:style w:type="paragraph" w:customStyle="1" w:styleId="NoteLevel31">
    <w:name w:val="Note Level 31"/>
    <w:basedOn w:val="Normal"/>
    <w:uiPriority w:val="99"/>
    <w:semiHidden/>
    <w:unhideWhenUsed/>
    <w:rsid w:val="00806B5A"/>
    <w:pPr>
      <w:keepNext/>
      <w:numPr>
        <w:ilvl w:val="2"/>
        <w:numId w:val="1"/>
      </w:numPr>
      <w:contextualSpacing/>
      <w:outlineLvl w:val="2"/>
    </w:pPr>
    <w:rPr>
      <w:rFonts w:ascii="Verdana" w:hAnsi="Verdana"/>
    </w:rPr>
  </w:style>
  <w:style w:type="paragraph" w:customStyle="1" w:styleId="NoteLevel41">
    <w:name w:val="Note Level 41"/>
    <w:basedOn w:val="Normal"/>
    <w:uiPriority w:val="99"/>
    <w:semiHidden/>
    <w:unhideWhenUsed/>
    <w:rsid w:val="00806B5A"/>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806B5A"/>
    <w:pPr>
      <w:keepNext/>
      <w:numPr>
        <w:ilvl w:val="4"/>
        <w:numId w:val="1"/>
      </w:numPr>
      <w:tabs>
        <w:tab w:val="clear" w:pos="2880"/>
        <w:tab w:val="num" w:pos="360"/>
      </w:tabs>
      <w:ind w:left="0" w:firstLine="0"/>
      <w:contextualSpacing/>
      <w:outlineLvl w:val="4"/>
    </w:pPr>
    <w:rPr>
      <w:rFonts w:ascii="Verdana" w:hAnsi="Verdana"/>
    </w:rPr>
  </w:style>
  <w:style w:type="paragraph" w:customStyle="1" w:styleId="NoteLevel61">
    <w:name w:val="Note Level 61"/>
    <w:basedOn w:val="Normal"/>
    <w:uiPriority w:val="99"/>
    <w:semiHidden/>
    <w:unhideWhenUsed/>
    <w:rsid w:val="00806B5A"/>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806B5A"/>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806B5A"/>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806B5A"/>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806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B5A"/>
    <w:rPr>
      <w:rFonts w:ascii="Lucida Grande" w:hAnsi="Lucida Grande" w:cs="Lucida Grande"/>
      <w:sz w:val="18"/>
      <w:szCs w:val="18"/>
    </w:rPr>
  </w:style>
  <w:style w:type="character" w:styleId="CommentReference">
    <w:name w:val="annotation reference"/>
    <w:basedOn w:val="DefaultParagraphFont"/>
    <w:uiPriority w:val="99"/>
    <w:semiHidden/>
    <w:unhideWhenUsed/>
    <w:rsid w:val="00BB5E32"/>
    <w:rPr>
      <w:sz w:val="18"/>
      <w:szCs w:val="18"/>
    </w:rPr>
  </w:style>
  <w:style w:type="paragraph" w:styleId="CommentText">
    <w:name w:val="annotation text"/>
    <w:basedOn w:val="Normal"/>
    <w:link w:val="CommentTextChar"/>
    <w:uiPriority w:val="99"/>
    <w:semiHidden/>
    <w:unhideWhenUsed/>
    <w:rsid w:val="00BB5E32"/>
  </w:style>
  <w:style w:type="character" w:customStyle="1" w:styleId="CommentTextChar">
    <w:name w:val="Comment Text Char"/>
    <w:basedOn w:val="DefaultParagraphFont"/>
    <w:link w:val="CommentText"/>
    <w:uiPriority w:val="99"/>
    <w:semiHidden/>
    <w:rsid w:val="00BB5E32"/>
  </w:style>
  <w:style w:type="paragraph" w:styleId="CommentSubject">
    <w:name w:val="annotation subject"/>
    <w:basedOn w:val="CommentText"/>
    <w:next w:val="CommentText"/>
    <w:link w:val="CommentSubjectChar"/>
    <w:uiPriority w:val="99"/>
    <w:semiHidden/>
    <w:unhideWhenUsed/>
    <w:rsid w:val="00BB5E32"/>
    <w:rPr>
      <w:b/>
      <w:bCs/>
      <w:sz w:val="20"/>
      <w:szCs w:val="20"/>
    </w:rPr>
  </w:style>
  <w:style w:type="character" w:customStyle="1" w:styleId="CommentSubjectChar">
    <w:name w:val="Comment Subject Char"/>
    <w:basedOn w:val="CommentTextChar"/>
    <w:link w:val="CommentSubject"/>
    <w:uiPriority w:val="99"/>
    <w:semiHidden/>
    <w:rsid w:val="00BB5E32"/>
    <w:rPr>
      <w:b/>
      <w:bCs/>
      <w:sz w:val="20"/>
      <w:szCs w:val="20"/>
    </w:rPr>
  </w:style>
  <w:style w:type="paragraph" w:styleId="FootnoteText">
    <w:name w:val="footnote text"/>
    <w:basedOn w:val="Normal"/>
    <w:link w:val="FootnoteTextChar"/>
    <w:uiPriority w:val="99"/>
    <w:unhideWhenUsed/>
    <w:rsid w:val="004D0AF0"/>
  </w:style>
  <w:style w:type="character" w:customStyle="1" w:styleId="FootnoteTextChar">
    <w:name w:val="Footnote Text Char"/>
    <w:basedOn w:val="DefaultParagraphFont"/>
    <w:link w:val="FootnoteText"/>
    <w:uiPriority w:val="99"/>
    <w:rsid w:val="004D0AF0"/>
  </w:style>
  <w:style w:type="character" w:styleId="FootnoteReference">
    <w:name w:val="footnote reference"/>
    <w:basedOn w:val="DefaultParagraphFont"/>
    <w:uiPriority w:val="99"/>
    <w:unhideWhenUsed/>
    <w:rsid w:val="004D0AF0"/>
    <w:rPr>
      <w:vertAlign w:val="superscript"/>
    </w:rPr>
  </w:style>
  <w:style w:type="table" w:styleId="TableGrid">
    <w:name w:val="Table Grid"/>
    <w:basedOn w:val="TableNormal"/>
    <w:uiPriority w:val="59"/>
    <w:rsid w:val="002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DE8"/>
    <w:pPr>
      <w:ind w:left="720"/>
      <w:contextualSpacing/>
    </w:pPr>
  </w:style>
  <w:style w:type="paragraph" w:styleId="BodyText">
    <w:name w:val="Body Text"/>
    <w:basedOn w:val="Normal"/>
    <w:link w:val="BodyTextChar"/>
    <w:semiHidden/>
    <w:rsid w:val="00973C7B"/>
    <w:rPr>
      <w:rFonts w:ascii="Times New Roman" w:eastAsia="Times New Roman" w:hAnsi="Times New Roman" w:cs="Times New Roman"/>
      <w:sz w:val="20"/>
      <w:lang w:val="en-GB"/>
    </w:rPr>
  </w:style>
  <w:style w:type="character" w:customStyle="1" w:styleId="BodyTextChar">
    <w:name w:val="Body Text Char"/>
    <w:basedOn w:val="DefaultParagraphFont"/>
    <w:link w:val="BodyText"/>
    <w:semiHidden/>
    <w:rsid w:val="00973C7B"/>
    <w:rPr>
      <w:rFonts w:ascii="Times New Roman" w:eastAsia="Times New Roman" w:hAnsi="Times New Roman" w:cs="Times New Roman"/>
      <w:sz w:val="20"/>
      <w:lang w:val="en-GB"/>
    </w:rPr>
  </w:style>
  <w:style w:type="paragraph" w:styleId="Footer">
    <w:name w:val="footer"/>
    <w:basedOn w:val="Normal"/>
    <w:link w:val="FooterChar"/>
    <w:uiPriority w:val="99"/>
    <w:unhideWhenUsed/>
    <w:rsid w:val="002A6210"/>
    <w:pPr>
      <w:tabs>
        <w:tab w:val="center" w:pos="4320"/>
        <w:tab w:val="right" w:pos="8640"/>
      </w:tabs>
    </w:pPr>
  </w:style>
  <w:style w:type="character" w:customStyle="1" w:styleId="FooterChar">
    <w:name w:val="Footer Char"/>
    <w:basedOn w:val="DefaultParagraphFont"/>
    <w:link w:val="Footer"/>
    <w:uiPriority w:val="99"/>
    <w:rsid w:val="002A6210"/>
  </w:style>
  <w:style w:type="character" w:styleId="PageNumber">
    <w:name w:val="page number"/>
    <w:basedOn w:val="DefaultParagraphFont"/>
    <w:uiPriority w:val="99"/>
    <w:semiHidden/>
    <w:unhideWhenUsed/>
    <w:rsid w:val="002A6210"/>
  </w:style>
  <w:style w:type="character" w:styleId="Hyperlink">
    <w:name w:val="Hyperlink"/>
    <w:basedOn w:val="DefaultParagraphFont"/>
    <w:uiPriority w:val="99"/>
    <w:unhideWhenUsed/>
    <w:rsid w:val="00027699"/>
    <w:rPr>
      <w:color w:val="0000FF" w:themeColor="hyperlink"/>
      <w:u w:val="single"/>
    </w:rPr>
  </w:style>
  <w:style w:type="paragraph" w:styleId="NormalWeb">
    <w:name w:val="Normal (Web)"/>
    <w:basedOn w:val="Normal"/>
    <w:uiPriority w:val="99"/>
    <w:unhideWhenUsed/>
    <w:rsid w:val="0006354F"/>
    <w:pPr>
      <w:spacing w:before="100" w:beforeAutospacing="1" w:after="100" w:afterAutospacing="1"/>
    </w:pPr>
    <w:rPr>
      <w:rFonts w:ascii="Times" w:hAnsi="Times" w:cs="Times New Roman"/>
      <w:sz w:val="20"/>
      <w:szCs w:val="20"/>
      <w:lang w:val="en-GB"/>
    </w:rPr>
  </w:style>
  <w:style w:type="paragraph" w:styleId="EndnoteText">
    <w:name w:val="endnote text"/>
    <w:basedOn w:val="Normal"/>
    <w:link w:val="EndnoteTextChar"/>
    <w:uiPriority w:val="99"/>
    <w:semiHidden/>
    <w:unhideWhenUsed/>
    <w:rsid w:val="00DF09A4"/>
  </w:style>
  <w:style w:type="character" w:customStyle="1" w:styleId="EndnoteTextChar">
    <w:name w:val="Endnote Text Char"/>
    <w:basedOn w:val="DefaultParagraphFont"/>
    <w:link w:val="EndnoteText"/>
    <w:uiPriority w:val="99"/>
    <w:semiHidden/>
    <w:rsid w:val="00DF09A4"/>
  </w:style>
  <w:style w:type="character" w:styleId="EndnoteReference">
    <w:name w:val="endnote reference"/>
    <w:basedOn w:val="DefaultParagraphFont"/>
    <w:uiPriority w:val="99"/>
    <w:semiHidden/>
    <w:unhideWhenUsed/>
    <w:rsid w:val="00DF09A4"/>
    <w:rPr>
      <w:vertAlign w:val="superscript"/>
    </w:rPr>
  </w:style>
  <w:style w:type="paragraph" w:styleId="Header">
    <w:name w:val="header"/>
    <w:basedOn w:val="Normal"/>
    <w:link w:val="HeaderChar"/>
    <w:uiPriority w:val="99"/>
    <w:unhideWhenUsed/>
    <w:rsid w:val="008C02B7"/>
    <w:pPr>
      <w:tabs>
        <w:tab w:val="center" w:pos="4320"/>
        <w:tab w:val="right" w:pos="8640"/>
      </w:tabs>
    </w:pPr>
  </w:style>
  <w:style w:type="character" w:customStyle="1" w:styleId="HeaderChar">
    <w:name w:val="Header Char"/>
    <w:basedOn w:val="DefaultParagraphFont"/>
    <w:link w:val="Header"/>
    <w:uiPriority w:val="99"/>
    <w:rsid w:val="008C02B7"/>
  </w:style>
  <w:style w:type="character" w:customStyle="1" w:styleId="Heading2Char">
    <w:name w:val="Heading 2 Char"/>
    <w:basedOn w:val="DefaultParagraphFont"/>
    <w:link w:val="Heading2"/>
    <w:uiPriority w:val="9"/>
    <w:rsid w:val="00E94F72"/>
    <w:rPr>
      <w:rFonts w:ascii="Arial" w:eastAsiaTheme="majorEastAsia" w:hAnsi="Arial" w:cstheme="majorBidi"/>
      <w:b/>
      <w:szCs w:val="26"/>
      <w:lang w:val="en-GB"/>
    </w:rPr>
  </w:style>
  <w:style w:type="paragraph" w:customStyle="1" w:styleId="Default">
    <w:name w:val="Default"/>
    <w:rsid w:val="00356CB7"/>
    <w:pPr>
      <w:autoSpaceDE w:val="0"/>
      <w:autoSpaceDN w:val="0"/>
      <w:adjustRightInd w:val="0"/>
    </w:pPr>
    <w:rPr>
      <w:rFonts w:ascii="Arial" w:hAnsi="Arial" w:cs="Arial"/>
      <w:color w:val="000000"/>
      <w:lang w:val="en-GB"/>
    </w:rPr>
  </w:style>
  <w:style w:type="character" w:customStyle="1" w:styleId="nlmstring-name">
    <w:name w:val="nlm_string-name"/>
    <w:basedOn w:val="DefaultParagraphFont"/>
    <w:rsid w:val="00513FC8"/>
  </w:style>
  <w:style w:type="character" w:customStyle="1" w:styleId="apple-converted-space">
    <w:name w:val="apple-converted-space"/>
    <w:basedOn w:val="DefaultParagraphFont"/>
    <w:rsid w:val="00513FC8"/>
  </w:style>
  <w:style w:type="character" w:customStyle="1" w:styleId="nlmyear">
    <w:name w:val="nlm_year"/>
    <w:basedOn w:val="DefaultParagraphFont"/>
    <w:rsid w:val="00513FC8"/>
  </w:style>
  <w:style w:type="character" w:customStyle="1" w:styleId="nlmarticle-title">
    <w:name w:val="nlm_article-title"/>
    <w:basedOn w:val="DefaultParagraphFont"/>
    <w:rsid w:val="00513FC8"/>
  </w:style>
  <w:style w:type="character" w:customStyle="1" w:styleId="nlmfpage">
    <w:name w:val="nlm_fpage"/>
    <w:basedOn w:val="DefaultParagraphFont"/>
    <w:rsid w:val="00513FC8"/>
  </w:style>
  <w:style w:type="character" w:customStyle="1" w:styleId="nlmlpage">
    <w:name w:val="nlm_lpage"/>
    <w:basedOn w:val="DefaultParagraphFont"/>
    <w:rsid w:val="00513FC8"/>
  </w:style>
  <w:style w:type="character" w:customStyle="1" w:styleId="Heading1Char">
    <w:name w:val="Heading 1 Char"/>
    <w:basedOn w:val="DefaultParagraphFont"/>
    <w:link w:val="Heading1"/>
    <w:uiPriority w:val="9"/>
    <w:rsid w:val="00BB2F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6941">
      <w:bodyDiv w:val="1"/>
      <w:marLeft w:val="0"/>
      <w:marRight w:val="0"/>
      <w:marTop w:val="0"/>
      <w:marBottom w:val="0"/>
      <w:divBdr>
        <w:top w:val="none" w:sz="0" w:space="0" w:color="auto"/>
        <w:left w:val="none" w:sz="0" w:space="0" w:color="auto"/>
        <w:bottom w:val="none" w:sz="0" w:space="0" w:color="auto"/>
        <w:right w:val="none" w:sz="0" w:space="0" w:color="auto"/>
      </w:divBdr>
      <w:divsChild>
        <w:div w:id="1328551798">
          <w:marLeft w:val="0"/>
          <w:marRight w:val="0"/>
          <w:marTop w:val="0"/>
          <w:marBottom w:val="0"/>
          <w:divBdr>
            <w:top w:val="none" w:sz="0" w:space="0" w:color="auto"/>
            <w:left w:val="none" w:sz="0" w:space="0" w:color="auto"/>
            <w:bottom w:val="none" w:sz="0" w:space="0" w:color="auto"/>
            <w:right w:val="none" w:sz="0" w:space="0" w:color="auto"/>
          </w:divBdr>
          <w:divsChild>
            <w:div w:id="1840198838">
              <w:marLeft w:val="0"/>
              <w:marRight w:val="0"/>
              <w:marTop w:val="0"/>
              <w:marBottom w:val="0"/>
              <w:divBdr>
                <w:top w:val="none" w:sz="0" w:space="0" w:color="auto"/>
                <w:left w:val="none" w:sz="0" w:space="0" w:color="auto"/>
                <w:bottom w:val="none" w:sz="0" w:space="0" w:color="auto"/>
                <w:right w:val="none" w:sz="0" w:space="0" w:color="auto"/>
              </w:divBdr>
              <w:divsChild>
                <w:div w:id="11803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gov.uk/leg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brow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uploads/system/uploads/attachment_data/file/572043/women-and-the-criminal-justice-system-statistics-2015.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116226/user-guide-crime-statistic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8D29-86E3-4ADB-A0B8-EFDD77CC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34</Pages>
  <Words>9619</Words>
  <Characters>54830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User</dc:creator>
  <cp:keywords/>
  <dc:description/>
  <cp:lastModifiedBy>Rebecca Coleman</cp:lastModifiedBy>
  <cp:revision>19</cp:revision>
  <cp:lastPrinted>2017-03-20T14:25:00Z</cp:lastPrinted>
  <dcterms:created xsi:type="dcterms:W3CDTF">2017-05-05T14:19:00Z</dcterms:created>
  <dcterms:modified xsi:type="dcterms:W3CDTF">2017-05-30T18:26:00Z</dcterms:modified>
</cp:coreProperties>
</file>