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EA01" w14:textId="7F6B6A0E" w:rsidR="00A847E1" w:rsidRPr="004C0AD2" w:rsidRDefault="00A847E1" w:rsidP="00BF2F28">
      <w:pPr>
        <w:spacing w:line="360" w:lineRule="auto"/>
        <w:jc w:val="both"/>
        <w:rPr>
          <w:rFonts w:ascii="Arial" w:hAnsi="Arial" w:cs="Arial"/>
          <w:b/>
          <w:sz w:val="24"/>
          <w:szCs w:val="24"/>
        </w:rPr>
      </w:pPr>
      <w:bookmarkStart w:id="0" w:name="_GoBack"/>
      <w:r w:rsidRPr="004C0AD2">
        <w:rPr>
          <w:rFonts w:ascii="Arial" w:hAnsi="Arial" w:cs="Arial"/>
          <w:b/>
          <w:sz w:val="24"/>
          <w:szCs w:val="24"/>
        </w:rPr>
        <w:t xml:space="preserve">Taking an intersectional approach to define latent classes of socioeconomic status, ethnicity and migration </w:t>
      </w:r>
      <w:r w:rsidR="00F824CA" w:rsidRPr="004C0AD2">
        <w:rPr>
          <w:rFonts w:ascii="Arial" w:hAnsi="Arial" w:cs="Arial"/>
          <w:b/>
          <w:sz w:val="24"/>
          <w:szCs w:val="24"/>
        </w:rPr>
        <w:t>status</w:t>
      </w:r>
      <w:bookmarkEnd w:id="0"/>
      <w:r w:rsidR="00F824CA" w:rsidRPr="004C0AD2">
        <w:rPr>
          <w:rFonts w:ascii="Arial" w:hAnsi="Arial" w:cs="Arial"/>
          <w:b/>
          <w:sz w:val="24"/>
          <w:szCs w:val="24"/>
        </w:rPr>
        <w:t xml:space="preserve"> </w:t>
      </w:r>
      <w:r w:rsidRPr="004C0AD2">
        <w:rPr>
          <w:rFonts w:ascii="Arial" w:hAnsi="Arial" w:cs="Arial"/>
          <w:b/>
          <w:sz w:val="24"/>
          <w:szCs w:val="24"/>
        </w:rPr>
        <w:t>for psychiatric epidemiological research</w:t>
      </w:r>
    </w:p>
    <w:p w14:paraId="159A891E" w14:textId="76B99646" w:rsidR="00210E44" w:rsidRPr="004C0AD2" w:rsidRDefault="005417BA" w:rsidP="00210E44">
      <w:pPr>
        <w:spacing w:line="360" w:lineRule="auto"/>
        <w:jc w:val="both"/>
        <w:rPr>
          <w:rFonts w:ascii="Arial" w:hAnsi="Arial" w:cs="Arial"/>
          <w:sz w:val="24"/>
          <w:szCs w:val="24"/>
          <w:vertAlign w:val="superscript"/>
        </w:rPr>
      </w:pPr>
      <w:r w:rsidRPr="004C0AD2">
        <w:rPr>
          <w:rFonts w:ascii="Arial" w:hAnsi="Arial" w:cs="Arial"/>
          <w:sz w:val="24"/>
          <w:szCs w:val="24"/>
        </w:rPr>
        <w:t>L</w:t>
      </w:r>
      <w:r w:rsidR="00210E44" w:rsidRPr="004C0AD2">
        <w:rPr>
          <w:rFonts w:ascii="Arial" w:hAnsi="Arial" w:cs="Arial"/>
          <w:sz w:val="24"/>
          <w:szCs w:val="24"/>
        </w:rPr>
        <w:t xml:space="preserve"> Goodwin</w:t>
      </w:r>
      <w:r w:rsidR="00210E44" w:rsidRPr="004C0AD2">
        <w:rPr>
          <w:rFonts w:ascii="Arial" w:hAnsi="Arial" w:cs="Arial"/>
          <w:sz w:val="24"/>
          <w:szCs w:val="24"/>
          <w:vertAlign w:val="superscript"/>
        </w:rPr>
        <w:t>1</w:t>
      </w:r>
      <w:r w:rsidR="006A5678" w:rsidRPr="004C0AD2">
        <w:rPr>
          <w:rFonts w:ascii="Arial" w:hAnsi="Arial" w:cs="Arial"/>
          <w:sz w:val="24"/>
          <w:szCs w:val="24"/>
          <w:vertAlign w:val="superscript"/>
        </w:rPr>
        <w:t xml:space="preserve"> 2</w:t>
      </w:r>
      <w:r w:rsidRPr="004C0AD2">
        <w:rPr>
          <w:rFonts w:ascii="Arial" w:hAnsi="Arial" w:cs="Arial"/>
          <w:sz w:val="24"/>
          <w:szCs w:val="24"/>
        </w:rPr>
        <w:t>*, B</w:t>
      </w:r>
      <w:r w:rsidR="00210E44" w:rsidRPr="004C0AD2">
        <w:rPr>
          <w:rFonts w:ascii="Arial" w:hAnsi="Arial" w:cs="Arial"/>
          <w:sz w:val="24"/>
          <w:szCs w:val="24"/>
        </w:rPr>
        <w:t xml:space="preserve"> </w:t>
      </w:r>
      <w:r w:rsidRPr="004C0AD2">
        <w:rPr>
          <w:rFonts w:ascii="Arial" w:hAnsi="Arial" w:cs="Arial"/>
          <w:sz w:val="24"/>
          <w:szCs w:val="24"/>
        </w:rPr>
        <w:t>Gazard¹*®, L Aschan¹, S</w:t>
      </w:r>
      <w:r w:rsidR="00210E44" w:rsidRPr="004C0AD2">
        <w:rPr>
          <w:rFonts w:ascii="Arial" w:hAnsi="Arial" w:cs="Arial"/>
          <w:sz w:val="24"/>
          <w:szCs w:val="24"/>
        </w:rPr>
        <w:t xml:space="preserve"> MacCrimmon</w:t>
      </w:r>
      <w:r w:rsidR="00210E44" w:rsidRPr="004C0AD2">
        <w:rPr>
          <w:rFonts w:ascii="Arial" w:hAnsi="Arial" w:cs="Arial"/>
          <w:sz w:val="24"/>
          <w:szCs w:val="24"/>
          <w:vertAlign w:val="superscript"/>
        </w:rPr>
        <w:t>1</w:t>
      </w:r>
      <w:r w:rsidRPr="004C0AD2">
        <w:rPr>
          <w:rFonts w:ascii="Arial" w:hAnsi="Arial" w:cs="Arial"/>
          <w:sz w:val="24"/>
          <w:szCs w:val="24"/>
        </w:rPr>
        <w:t>, M Hotopf</w:t>
      </w:r>
      <w:r w:rsidR="0087766D" w:rsidRPr="004C0AD2">
        <w:rPr>
          <w:rFonts w:ascii="Arial" w:hAnsi="Arial" w:cs="Arial"/>
          <w:sz w:val="24"/>
          <w:szCs w:val="24"/>
          <w:vertAlign w:val="superscript"/>
        </w:rPr>
        <w:t xml:space="preserve">1 </w:t>
      </w:r>
      <w:r w:rsidR="002A7E4C" w:rsidRPr="004C0AD2">
        <w:rPr>
          <w:rFonts w:ascii="Arial" w:hAnsi="Arial" w:cs="Arial"/>
          <w:sz w:val="24"/>
          <w:szCs w:val="24"/>
          <w:vertAlign w:val="superscript"/>
        </w:rPr>
        <w:t>3</w:t>
      </w:r>
      <w:r w:rsidRPr="004C0AD2">
        <w:rPr>
          <w:rFonts w:ascii="Arial" w:hAnsi="Arial" w:cs="Arial"/>
          <w:sz w:val="24"/>
          <w:szCs w:val="24"/>
        </w:rPr>
        <w:t xml:space="preserve"> and S</w:t>
      </w:r>
      <w:r w:rsidR="00210E44" w:rsidRPr="004C0AD2">
        <w:rPr>
          <w:rFonts w:ascii="Arial" w:hAnsi="Arial" w:cs="Arial"/>
          <w:sz w:val="24"/>
          <w:szCs w:val="24"/>
        </w:rPr>
        <w:t xml:space="preserve"> L Hatch¹</w:t>
      </w:r>
    </w:p>
    <w:p w14:paraId="4150673E" w14:textId="3656AF3A" w:rsidR="00210E44" w:rsidRPr="004C0AD2" w:rsidRDefault="00210E44" w:rsidP="00210E44">
      <w:pPr>
        <w:spacing w:line="360" w:lineRule="auto"/>
        <w:jc w:val="both"/>
        <w:rPr>
          <w:rFonts w:ascii="Arial" w:hAnsi="Arial" w:cs="Arial"/>
          <w:sz w:val="24"/>
          <w:szCs w:val="24"/>
        </w:rPr>
      </w:pPr>
      <w:r w:rsidRPr="004C0AD2">
        <w:rPr>
          <w:rFonts w:ascii="Arial" w:hAnsi="Arial" w:cs="Arial"/>
          <w:sz w:val="24"/>
          <w:szCs w:val="24"/>
          <w:vertAlign w:val="superscript"/>
        </w:rPr>
        <w:t>*</w:t>
      </w:r>
      <w:r w:rsidRPr="004C0AD2">
        <w:rPr>
          <w:rFonts w:ascii="Arial" w:hAnsi="Arial" w:cs="Arial"/>
          <w:sz w:val="24"/>
          <w:szCs w:val="24"/>
        </w:rPr>
        <w:t>Joint first authors</w:t>
      </w:r>
    </w:p>
    <w:p w14:paraId="473B952D" w14:textId="600BD671" w:rsidR="00210E44" w:rsidRPr="004C0AD2" w:rsidRDefault="00210E44" w:rsidP="00210E44">
      <w:pPr>
        <w:spacing w:line="360" w:lineRule="auto"/>
        <w:jc w:val="both"/>
        <w:rPr>
          <w:rFonts w:ascii="Arial" w:hAnsi="Arial" w:cs="Arial"/>
          <w:sz w:val="24"/>
          <w:szCs w:val="24"/>
        </w:rPr>
      </w:pPr>
      <w:r w:rsidRPr="004C0AD2">
        <w:rPr>
          <w:rFonts w:ascii="Arial" w:hAnsi="Arial" w:cs="Arial"/>
          <w:sz w:val="24"/>
          <w:szCs w:val="24"/>
        </w:rPr>
        <w:t>®Corresponding author</w:t>
      </w:r>
    </w:p>
    <w:p w14:paraId="4E65094B" w14:textId="167EB582" w:rsidR="00C160AC" w:rsidRPr="004C0AD2" w:rsidRDefault="00210E44" w:rsidP="00BF2F28">
      <w:pPr>
        <w:spacing w:line="360" w:lineRule="auto"/>
        <w:jc w:val="both"/>
        <w:rPr>
          <w:rFonts w:ascii="Arial" w:hAnsi="Arial" w:cs="Arial"/>
          <w:sz w:val="24"/>
          <w:szCs w:val="24"/>
        </w:rPr>
      </w:pPr>
      <w:r w:rsidRPr="004C0AD2">
        <w:rPr>
          <w:rFonts w:ascii="Arial" w:hAnsi="Arial" w:cs="Arial"/>
          <w:sz w:val="24"/>
          <w:szCs w:val="24"/>
          <w:vertAlign w:val="superscript"/>
        </w:rPr>
        <w:t>1</w:t>
      </w:r>
      <w:r w:rsidR="006A5678" w:rsidRPr="004C0AD2">
        <w:rPr>
          <w:rFonts w:ascii="Arial" w:hAnsi="Arial" w:cs="Arial"/>
          <w:sz w:val="24"/>
          <w:szCs w:val="24"/>
          <w:vertAlign w:val="superscript"/>
        </w:rPr>
        <w:t xml:space="preserve"> </w:t>
      </w:r>
      <w:r w:rsidRPr="004C0AD2">
        <w:rPr>
          <w:rFonts w:ascii="Arial" w:hAnsi="Arial" w:cs="Arial"/>
          <w:sz w:val="24"/>
          <w:szCs w:val="24"/>
        </w:rPr>
        <w:t>King's College London, Psychological Medicine, Institute of Psychiatry</w:t>
      </w:r>
      <w:r w:rsidR="00005EA9" w:rsidRPr="004C0AD2">
        <w:rPr>
          <w:rFonts w:ascii="Arial" w:hAnsi="Arial" w:cs="Arial"/>
          <w:sz w:val="24"/>
          <w:szCs w:val="24"/>
        </w:rPr>
        <w:t>, Psychology and Neuroscience</w:t>
      </w:r>
      <w:r w:rsidRPr="004C0AD2">
        <w:rPr>
          <w:rFonts w:ascii="Arial" w:hAnsi="Arial" w:cs="Arial"/>
          <w:sz w:val="24"/>
          <w:szCs w:val="24"/>
        </w:rPr>
        <w:t>, 10 Cutcombe Road, London, UK</w:t>
      </w:r>
    </w:p>
    <w:p w14:paraId="4BF70430" w14:textId="4FD4B587" w:rsidR="006A5678" w:rsidRPr="004C0AD2" w:rsidRDefault="006A5678" w:rsidP="00BF2F28">
      <w:pPr>
        <w:spacing w:line="360" w:lineRule="auto"/>
        <w:jc w:val="both"/>
        <w:rPr>
          <w:rFonts w:ascii="Arial" w:hAnsi="Arial" w:cs="Arial"/>
          <w:sz w:val="24"/>
          <w:szCs w:val="24"/>
        </w:rPr>
      </w:pPr>
      <w:r w:rsidRPr="004C0AD2">
        <w:rPr>
          <w:rFonts w:ascii="Arial" w:hAnsi="Arial" w:cs="Arial"/>
          <w:sz w:val="24"/>
          <w:szCs w:val="24"/>
          <w:vertAlign w:val="superscript"/>
        </w:rPr>
        <w:t xml:space="preserve">2 </w:t>
      </w:r>
      <w:r w:rsidRPr="004C0AD2">
        <w:rPr>
          <w:rFonts w:ascii="Arial" w:hAnsi="Arial" w:cs="Arial"/>
          <w:sz w:val="24"/>
          <w:szCs w:val="24"/>
        </w:rPr>
        <w:t xml:space="preserve">Department of Psychological Sciences, University </w:t>
      </w:r>
      <w:r w:rsidR="005417BA" w:rsidRPr="004C0AD2">
        <w:rPr>
          <w:rFonts w:ascii="Arial" w:hAnsi="Arial" w:cs="Arial"/>
          <w:sz w:val="24"/>
          <w:szCs w:val="24"/>
        </w:rPr>
        <w:t>of Liverpool, Liverpool</w:t>
      </w:r>
      <w:r w:rsidRPr="004C0AD2">
        <w:rPr>
          <w:rFonts w:ascii="Arial" w:hAnsi="Arial" w:cs="Arial"/>
          <w:sz w:val="24"/>
          <w:szCs w:val="24"/>
        </w:rPr>
        <w:t>, UK</w:t>
      </w:r>
    </w:p>
    <w:p w14:paraId="5FD4FF70" w14:textId="59258A05" w:rsidR="000C7F5C" w:rsidRPr="004C0AD2" w:rsidRDefault="002A7E4C" w:rsidP="00BF2F28">
      <w:pPr>
        <w:spacing w:line="360" w:lineRule="auto"/>
        <w:jc w:val="both"/>
        <w:rPr>
          <w:rFonts w:ascii="Arial" w:hAnsi="Arial" w:cs="Arial"/>
          <w:sz w:val="24"/>
          <w:szCs w:val="24"/>
        </w:rPr>
      </w:pPr>
      <w:r w:rsidRPr="004C0AD2">
        <w:rPr>
          <w:rFonts w:ascii="Arial" w:hAnsi="Arial" w:cs="Arial"/>
          <w:sz w:val="24"/>
          <w:szCs w:val="24"/>
          <w:vertAlign w:val="superscript"/>
        </w:rPr>
        <w:t xml:space="preserve">3 </w:t>
      </w:r>
      <w:r w:rsidR="000C7F5C" w:rsidRPr="004C0AD2">
        <w:rPr>
          <w:rFonts w:ascii="Arial" w:hAnsi="Arial" w:cs="Arial"/>
          <w:sz w:val="24"/>
          <w:szCs w:val="24"/>
        </w:rPr>
        <w:t>South London and Maudsley NHS Foundation Trust, London</w:t>
      </w:r>
      <w:r w:rsidRPr="004C0AD2">
        <w:rPr>
          <w:rFonts w:ascii="Arial" w:hAnsi="Arial" w:cs="Arial"/>
          <w:sz w:val="24"/>
          <w:szCs w:val="24"/>
        </w:rPr>
        <w:t>, UK</w:t>
      </w:r>
    </w:p>
    <w:p w14:paraId="25F3B3B6" w14:textId="2B8BD7A9" w:rsidR="00864E43" w:rsidRPr="004C0AD2" w:rsidRDefault="00864E43" w:rsidP="00BF2F28">
      <w:pPr>
        <w:spacing w:line="360" w:lineRule="auto"/>
        <w:jc w:val="both"/>
        <w:rPr>
          <w:rFonts w:ascii="Arial" w:hAnsi="Arial" w:cs="Arial"/>
          <w:sz w:val="24"/>
          <w:szCs w:val="24"/>
        </w:rPr>
      </w:pPr>
      <w:r w:rsidRPr="004C0AD2">
        <w:rPr>
          <w:rFonts w:ascii="Arial" w:hAnsi="Arial" w:cs="Arial"/>
          <w:b/>
          <w:sz w:val="24"/>
          <w:szCs w:val="24"/>
        </w:rPr>
        <w:t>®</w:t>
      </w:r>
      <w:r w:rsidRPr="004C0AD2">
        <w:rPr>
          <w:rFonts w:ascii="Arial" w:hAnsi="Arial" w:cs="Arial"/>
          <w:sz w:val="24"/>
          <w:szCs w:val="24"/>
        </w:rPr>
        <w:t>Address for correspondence: Billy Gazard, Psychological Medicine, Weston Education Centre, Cutcombe Rd, London, SE5 9RJ</w:t>
      </w:r>
    </w:p>
    <w:p w14:paraId="5EE5ABFF" w14:textId="05443499" w:rsidR="00307798" w:rsidRPr="004C0AD2" w:rsidRDefault="00307798" w:rsidP="0049096C">
      <w:pPr>
        <w:spacing w:line="360" w:lineRule="auto"/>
        <w:jc w:val="both"/>
        <w:rPr>
          <w:rFonts w:ascii="Arial" w:hAnsi="Arial" w:cs="Arial"/>
          <w:sz w:val="24"/>
          <w:szCs w:val="24"/>
        </w:rPr>
      </w:pPr>
      <w:r w:rsidRPr="004C0AD2">
        <w:rPr>
          <w:rFonts w:ascii="Arial" w:hAnsi="Arial" w:cs="Arial"/>
          <w:sz w:val="24"/>
          <w:szCs w:val="24"/>
        </w:rPr>
        <w:t xml:space="preserve">Word Count: </w:t>
      </w:r>
      <w:r w:rsidR="0033202D" w:rsidRPr="004C0AD2">
        <w:rPr>
          <w:rFonts w:ascii="Arial" w:hAnsi="Arial" w:cs="Arial"/>
          <w:sz w:val="24"/>
          <w:szCs w:val="24"/>
        </w:rPr>
        <w:t>3984</w:t>
      </w:r>
    </w:p>
    <w:p w14:paraId="6E0A5DDE" w14:textId="77777777" w:rsidR="0049096C" w:rsidRPr="004C0AD2" w:rsidRDefault="0049096C" w:rsidP="0049096C">
      <w:pPr>
        <w:spacing w:line="360" w:lineRule="auto"/>
        <w:jc w:val="both"/>
        <w:rPr>
          <w:rFonts w:ascii="Arial" w:hAnsi="Arial" w:cs="Arial"/>
          <w:sz w:val="24"/>
          <w:szCs w:val="24"/>
        </w:rPr>
        <w:sectPr w:rsidR="0049096C" w:rsidRPr="004C0AD2">
          <w:footerReference w:type="default" r:id="rId8"/>
          <w:pgSz w:w="11906" w:h="16838"/>
          <w:pgMar w:top="1440" w:right="1440" w:bottom="1440" w:left="1440" w:header="708" w:footer="708" w:gutter="0"/>
          <w:cols w:space="708"/>
          <w:docGrid w:linePitch="360"/>
        </w:sectPr>
      </w:pPr>
    </w:p>
    <w:p w14:paraId="119B272E" w14:textId="205740FE" w:rsidR="00D67421" w:rsidRPr="004C0AD2" w:rsidRDefault="00D67421" w:rsidP="00BF2F28">
      <w:pPr>
        <w:spacing w:line="360" w:lineRule="auto"/>
        <w:jc w:val="both"/>
        <w:rPr>
          <w:rFonts w:ascii="Arial" w:hAnsi="Arial" w:cs="Arial"/>
          <w:b/>
          <w:sz w:val="24"/>
          <w:szCs w:val="24"/>
        </w:rPr>
      </w:pPr>
    </w:p>
    <w:p w14:paraId="6AABA662" w14:textId="561AF7BC" w:rsidR="00C160AC" w:rsidRPr="004C0AD2" w:rsidRDefault="00C160AC" w:rsidP="00A84CA7">
      <w:pPr>
        <w:spacing w:line="360" w:lineRule="auto"/>
        <w:jc w:val="both"/>
        <w:rPr>
          <w:rFonts w:ascii="Arial" w:hAnsi="Arial" w:cs="Arial"/>
          <w:b/>
          <w:sz w:val="24"/>
          <w:szCs w:val="24"/>
        </w:rPr>
      </w:pPr>
      <w:r w:rsidRPr="004C0AD2">
        <w:rPr>
          <w:rFonts w:ascii="Arial" w:hAnsi="Arial" w:cs="Arial"/>
          <w:b/>
          <w:sz w:val="24"/>
          <w:szCs w:val="24"/>
        </w:rPr>
        <w:t>Abstract</w:t>
      </w:r>
    </w:p>
    <w:p w14:paraId="79C72BFB" w14:textId="415DF4A5" w:rsidR="00711D5D" w:rsidRPr="004C0AD2" w:rsidRDefault="00164E94" w:rsidP="00A84CA7">
      <w:pPr>
        <w:spacing w:line="360" w:lineRule="auto"/>
        <w:jc w:val="both"/>
        <w:rPr>
          <w:rFonts w:ascii="Arial" w:hAnsi="Arial" w:cs="Arial"/>
          <w:sz w:val="24"/>
          <w:szCs w:val="24"/>
        </w:rPr>
      </w:pPr>
      <w:r w:rsidRPr="004C0AD2">
        <w:rPr>
          <w:rFonts w:ascii="Arial" w:hAnsi="Arial" w:cs="Arial"/>
          <w:b/>
          <w:sz w:val="24"/>
          <w:szCs w:val="24"/>
        </w:rPr>
        <w:t>Aims</w:t>
      </w:r>
      <w:r w:rsidR="00711D5D" w:rsidRPr="004C0AD2">
        <w:rPr>
          <w:rFonts w:ascii="Arial" w:hAnsi="Arial" w:cs="Arial"/>
          <w:b/>
          <w:sz w:val="24"/>
          <w:szCs w:val="24"/>
        </w:rPr>
        <w:t>:</w:t>
      </w:r>
      <w:r w:rsidR="00B757F9" w:rsidRPr="004C0AD2">
        <w:rPr>
          <w:rFonts w:ascii="Arial" w:hAnsi="Arial" w:cs="Arial"/>
          <w:sz w:val="24"/>
          <w:szCs w:val="24"/>
        </w:rPr>
        <w:t xml:space="preserve"> Inequalities in mental health are well documented </w:t>
      </w:r>
      <w:r w:rsidR="002651E6" w:rsidRPr="004C0AD2">
        <w:rPr>
          <w:rFonts w:ascii="Arial" w:hAnsi="Arial" w:cs="Arial"/>
          <w:sz w:val="24"/>
          <w:szCs w:val="24"/>
        </w:rPr>
        <w:t>using</w:t>
      </w:r>
      <w:r w:rsidR="009D521A" w:rsidRPr="004C0AD2">
        <w:rPr>
          <w:rFonts w:ascii="Arial" w:hAnsi="Arial" w:cs="Arial"/>
          <w:sz w:val="24"/>
          <w:szCs w:val="24"/>
        </w:rPr>
        <w:t xml:space="preserve"> individual</w:t>
      </w:r>
      <w:r w:rsidR="00B757F9" w:rsidRPr="004C0AD2">
        <w:rPr>
          <w:rFonts w:ascii="Arial" w:hAnsi="Arial" w:cs="Arial"/>
          <w:sz w:val="24"/>
          <w:szCs w:val="24"/>
        </w:rPr>
        <w:t xml:space="preserve"> social statuses such as </w:t>
      </w:r>
      <w:r w:rsidR="00DF47B6" w:rsidRPr="004C0AD2">
        <w:rPr>
          <w:rFonts w:ascii="Arial" w:hAnsi="Arial" w:cs="Arial"/>
          <w:sz w:val="24"/>
          <w:szCs w:val="24"/>
        </w:rPr>
        <w:t>socioeconomic status (SES)</w:t>
      </w:r>
      <w:r w:rsidR="00B757F9" w:rsidRPr="004C0AD2">
        <w:rPr>
          <w:rFonts w:ascii="Arial" w:hAnsi="Arial" w:cs="Arial"/>
          <w:sz w:val="24"/>
          <w:szCs w:val="24"/>
        </w:rPr>
        <w:t xml:space="preserve">, ethnicity and migration status. </w:t>
      </w:r>
      <w:r w:rsidR="0092510C" w:rsidRPr="004C0AD2">
        <w:rPr>
          <w:rFonts w:ascii="Arial" w:hAnsi="Arial" w:cs="Arial"/>
          <w:sz w:val="24"/>
          <w:szCs w:val="24"/>
        </w:rPr>
        <w:t xml:space="preserve">However, few studies have taken an intersectional approach to investigate </w:t>
      </w:r>
      <w:r w:rsidR="00B757F9" w:rsidRPr="004C0AD2">
        <w:rPr>
          <w:rFonts w:ascii="Arial" w:hAnsi="Arial" w:cs="Arial"/>
          <w:sz w:val="24"/>
          <w:szCs w:val="24"/>
        </w:rPr>
        <w:t>inequalities in mental health</w:t>
      </w:r>
      <w:r w:rsidR="006E26F0" w:rsidRPr="004C0AD2">
        <w:rPr>
          <w:rFonts w:ascii="Arial" w:hAnsi="Arial" w:cs="Arial"/>
          <w:sz w:val="24"/>
          <w:szCs w:val="24"/>
        </w:rPr>
        <w:t xml:space="preserve"> using </w:t>
      </w:r>
      <w:r w:rsidR="00BF37F7" w:rsidRPr="004C0AD2">
        <w:rPr>
          <w:rFonts w:ascii="Arial" w:hAnsi="Arial" w:cs="Arial"/>
          <w:sz w:val="24"/>
          <w:szCs w:val="24"/>
        </w:rPr>
        <w:t>latent class analysis (</w:t>
      </w:r>
      <w:r w:rsidR="006E26F0" w:rsidRPr="004C0AD2">
        <w:rPr>
          <w:rFonts w:ascii="Arial" w:hAnsi="Arial" w:cs="Arial"/>
          <w:sz w:val="24"/>
          <w:szCs w:val="24"/>
        </w:rPr>
        <w:t>LCA</w:t>
      </w:r>
      <w:r w:rsidR="00BF37F7" w:rsidRPr="004C0AD2">
        <w:rPr>
          <w:rFonts w:ascii="Arial" w:hAnsi="Arial" w:cs="Arial"/>
          <w:sz w:val="24"/>
          <w:szCs w:val="24"/>
        </w:rPr>
        <w:t>)</w:t>
      </w:r>
      <w:r w:rsidR="006E26F0" w:rsidRPr="004C0AD2">
        <w:rPr>
          <w:rFonts w:ascii="Arial" w:hAnsi="Arial" w:cs="Arial"/>
          <w:sz w:val="24"/>
          <w:szCs w:val="24"/>
        </w:rPr>
        <w:t xml:space="preserve">. </w:t>
      </w:r>
      <w:r w:rsidR="002651E6" w:rsidRPr="004C0AD2">
        <w:rPr>
          <w:rFonts w:ascii="Arial" w:hAnsi="Arial" w:cs="Arial"/>
          <w:sz w:val="24"/>
          <w:szCs w:val="24"/>
        </w:rPr>
        <w:t>This study will examine the association between multiple indicator classes of social identity with common mental disorder (CMD).</w:t>
      </w:r>
    </w:p>
    <w:p w14:paraId="68EF41C7" w14:textId="405D91D3" w:rsidR="00711D5D" w:rsidRPr="004C0AD2" w:rsidRDefault="00711D5D" w:rsidP="00A84CA7">
      <w:pPr>
        <w:spacing w:line="360" w:lineRule="auto"/>
        <w:jc w:val="both"/>
        <w:rPr>
          <w:rFonts w:ascii="Arial" w:hAnsi="Arial" w:cs="Arial"/>
          <w:sz w:val="24"/>
          <w:szCs w:val="24"/>
        </w:rPr>
      </w:pPr>
      <w:r w:rsidRPr="004C0AD2">
        <w:rPr>
          <w:rFonts w:ascii="Arial" w:hAnsi="Arial" w:cs="Arial"/>
          <w:b/>
          <w:sz w:val="24"/>
          <w:szCs w:val="24"/>
        </w:rPr>
        <w:t>Methods:</w:t>
      </w:r>
      <w:r w:rsidR="00B757F9" w:rsidRPr="004C0AD2">
        <w:rPr>
          <w:rFonts w:ascii="Arial" w:hAnsi="Arial" w:cs="Arial"/>
          <w:sz w:val="24"/>
          <w:szCs w:val="24"/>
        </w:rPr>
        <w:t xml:space="preserve"> </w:t>
      </w:r>
      <w:r w:rsidR="00F4585B" w:rsidRPr="004C0AD2">
        <w:rPr>
          <w:rFonts w:ascii="Arial" w:hAnsi="Arial" w:cs="Arial"/>
          <w:sz w:val="24"/>
          <w:szCs w:val="24"/>
        </w:rPr>
        <w:t xml:space="preserve">Data on CMD symptoms were </w:t>
      </w:r>
      <w:r w:rsidR="002651E6" w:rsidRPr="004C0AD2">
        <w:rPr>
          <w:rFonts w:ascii="Arial" w:hAnsi="Arial" w:cs="Arial"/>
          <w:sz w:val="24"/>
          <w:szCs w:val="24"/>
        </w:rPr>
        <w:t>assessed in</w:t>
      </w:r>
      <w:r w:rsidR="00F4585B" w:rsidRPr="004C0AD2">
        <w:rPr>
          <w:rFonts w:ascii="Arial" w:hAnsi="Arial" w:cs="Arial"/>
          <w:sz w:val="24"/>
          <w:szCs w:val="24"/>
        </w:rPr>
        <w:t xml:space="preserve"> a diverse inner London sample of 1052 participants in the second wave of the South East London Community Hea</w:t>
      </w:r>
      <w:r w:rsidR="00BF37F7" w:rsidRPr="004C0AD2">
        <w:rPr>
          <w:rFonts w:ascii="Arial" w:hAnsi="Arial" w:cs="Arial"/>
          <w:sz w:val="24"/>
          <w:szCs w:val="24"/>
        </w:rPr>
        <w:t>lth study. LCA</w:t>
      </w:r>
      <w:r w:rsidR="00F4585B" w:rsidRPr="004C0AD2">
        <w:rPr>
          <w:rFonts w:ascii="Arial" w:hAnsi="Arial" w:cs="Arial"/>
          <w:sz w:val="24"/>
          <w:szCs w:val="24"/>
        </w:rPr>
        <w:t xml:space="preserve"> was used to define classes </w:t>
      </w:r>
      <w:r w:rsidR="002651E6" w:rsidRPr="004C0AD2">
        <w:rPr>
          <w:rFonts w:ascii="Arial" w:hAnsi="Arial" w:cs="Arial"/>
          <w:sz w:val="24"/>
          <w:szCs w:val="24"/>
        </w:rPr>
        <w:t xml:space="preserve">of social identity </w:t>
      </w:r>
      <w:r w:rsidR="00F4585B" w:rsidRPr="004C0AD2">
        <w:rPr>
          <w:rFonts w:ascii="Arial" w:hAnsi="Arial" w:cs="Arial"/>
          <w:sz w:val="24"/>
          <w:szCs w:val="24"/>
        </w:rPr>
        <w:t xml:space="preserve">using multiple indicators of SES, ethnicity and migration status. </w:t>
      </w:r>
      <w:r w:rsidR="009D521A" w:rsidRPr="004C0AD2">
        <w:rPr>
          <w:rFonts w:ascii="Arial" w:hAnsi="Arial" w:cs="Arial"/>
          <w:sz w:val="24"/>
          <w:szCs w:val="24"/>
        </w:rPr>
        <w:t>Adjusted a</w:t>
      </w:r>
      <w:r w:rsidR="00F4585B" w:rsidRPr="004C0AD2">
        <w:rPr>
          <w:rFonts w:ascii="Arial" w:hAnsi="Arial" w:cs="Arial"/>
          <w:sz w:val="24"/>
          <w:szCs w:val="24"/>
        </w:rPr>
        <w:t>ssociations between</w:t>
      </w:r>
      <w:r w:rsidR="009D521A" w:rsidRPr="004C0AD2">
        <w:rPr>
          <w:rFonts w:ascii="Arial" w:hAnsi="Arial" w:cs="Arial"/>
          <w:sz w:val="24"/>
          <w:szCs w:val="24"/>
        </w:rPr>
        <w:t xml:space="preserve"> CMD and both individual</w:t>
      </w:r>
      <w:r w:rsidR="00F4585B" w:rsidRPr="004C0AD2">
        <w:rPr>
          <w:rFonts w:ascii="Arial" w:hAnsi="Arial" w:cs="Arial"/>
          <w:sz w:val="24"/>
          <w:szCs w:val="24"/>
        </w:rPr>
        <w:t xml:space="preserve"> indicators and multiple indicators of social identity are presented. </w:t>
      </w:r>
    </w:p>
    <w:p w14:paraId="59EDB59A" w14:textId="6413EC35" w:rsidR="00711D5D" w:rsidRPr="004C0AD2" w:rsidRDefault="00711D5D" w:rsidP="00A84CA7">
      <w:pPr>
        <w:spacing w:line="360" w:lineRule="auto"/>
        <w:jc w:val="both"/>
        <w:rPr>
          <w:rFonts w:ascii="Arial" w:hAnsi="Arial" w:cs="Arial"/>
          <w:sz w:val="24"/>
          <w:szCs w:val="24"/>
        </w:rPr>
      </w:pPr>
      <w:r w:rsidRPr="004C0AD2">
        <w:rPr>
          <w:rFonts w:ascii="Arial" w:hAnsi="Arial" w:cs="Arial"/>
          <w:b/>
          <w:sz w:val="24"/>
          <w:szCs w:val="24"/>
        </w:rPr>
        <w:t>Results:</w:t>
      </w:r>
      <w:r w:rsidR="00F4585B" w:rsidRPr="004C0AD2">
        <w:rPr>
          <w:rFonts w:ascii="Arial" w:hAnsi="Arial" w:cs="Arial"/>
          <w:sz w:val="24"/>
          <w:szCs w:val="24"/>
        </w:rPr>
        <w:t xml:space="preserve"> </w:t>
      </w:r>
      <w:r w:rsidR="00601B98" w:rsidRPr="004C0AD2">
        <w:rPr>
          <w:rFonts w:ascii="Arial" w:hAnsi="Arial" w:cs="Arial"/>
          <w:sz w:val="24"/>
          <w:szCs w:val="24"/>
        </w:rPr>
        <w:t>LCA</w:t>
      </w:r>
      <w:r w:rsidR="00F4585B" w:rsidRPr="004C0AD2">
        <w:rPr>
          <w:rFonts w:ascii="Arial" w:hAnsi="Arial" w:cs="Arial"/>
          <w:sz w:val="24"/>
          <w:szCs w:val="24"/>
        </w:rPr>
        <w:t xml:space="preserve"> identified </w:t>
      </w:r>
      <w:r w:rsidR="009D521A" w:rsidRPr="004C0AD2">
        <w:rPr>
          <w:rFonts w:ascii="Arial" w:hAnsi="Arial" w:cs="Arial"/>
          <w:sz w:val="24"/>
          <w:szCs w:val="24"/>
        </w:rPr>
        <w:t xml:space="preserve">six </w:t>
      </w:r>
      <w:r w:rsidR="00F4585B" w:rsidRPr="004C0AD2">
        <w:rPr>
          <w:rFonts w:ascii="Arial" w:hAnsi="Arial" w:cs="Arial"/>
          <w:sz w:val="24"/>
          <w:szCs w:val="24"/>
        </w:rPr>
        <w:t xml:space="preserve">groups that were differentiated by varying levels of privilege and disadvantage based on multiple SES indicators. </w:t>
      </w:r>
      <w:r w:rsidR="001E6265" w:rsidRPr="004C0AD2">
        <w:rPr>
          <w:rFonts w:ascii="Arial" w:hAnsi="Arial" w:cs="Arial"/>
          <w:sz w:val="24"/>
          <w:szCs w:val="24"/>
        </w:rPr>
        <w:t xml:space="preserve">This intersectional approach highlighted nuanced differences in </w:t>
      </w:r>
      <w:r w:rsidR="009D521A" w:rsidRPr="004C0AD2">
        <w:rPr>
          <w:rFonts w:ascii="Arial" w:hAnsi="Arial" w:cs="Arial"/>
          <w:sz w:val="24"/>
          <w:szCs w:val="24"/>
        </w:rPr>
        <w:t>odds of CMD</w:t>
      </w:r>
      <w:r w:rsidR="001E6265" w:rsidRPr="004C0AD2">
        <w:rPr>
          <w:rFonts w:ascii="Arial" w:hAnsi="Arial" w:cs="Arial"/>
          <w:sz w:val="24"/>
          <w:szCs w:val="24"/>
        </w:rPr>
        <w:t xml:space="preserve">, with the economically inactive group with multiple levels of disadvantage most likely to have a CMD. </w:t>
      </w:r>
      <w:r w:rsidR="00F4585B" w:rsidRPr="004C0AD2">
        <w:rPr>
          <w:rFonts w:ascii="Arial" w:hAnsi="Arial" w:cs="Arial"/>
          <w:sz w:val="24"/>
          <w:szCs w:val="24"/>
        </w:rPr>
        <w:t xml:space="preserve">Adding ethnicity and migration status further differentiated between groups. </w:t>
      </w:r>
      <w:r w:rsidR="001E6265" w:rsidRPr="004C0AD2">
        <w:rPr>
          <w:rFonts w:ascii="Arial" w:hAnsi="Arial" w:cs="Arial"/>
          <w:sz w:val="24"/>
          <w:szCs w:val="24"/>
        </w:rPr>
        <w:t>The migrant, economically inactive and White British, economically inactive classes both had increased odds of CMD</w:t>
      </w:r>
      <w:r w:rsidR="0092510C" w:rsidRPr="004C0AD2">
        <w:rPr>
          <w:rFonts w:ascii="Arial" w:hAnsi="Arial" w:cs="Arial"/>
          <w:sz w:val="24"/>
          <w:szCs w:val="24"/>
        </w:rPr>
        <w:t>.</w:t>
      </w:r>
    </w:p>
    <w:p w14:paraId="7359534A" w14:textId="68598E8F" w:rsidR="00711D5D" w:rsidRPr="004C0AD2" w:rsidRDefault="00711D5D" w:rsidP="00A84CA7">
      <w:pPr>
        <w:spacing w:line="360" w:lineRule="auto"/>
        <w:jc w:val="both"/>
        <w:rPr>
          <w:rFonts w:ascii="Arial" w:hAnsi="Arial" w:cs="Arial"/>
          <w:sz w:val="24"/>
          <w:szCs w:val="24"/>
        </w:rPr>
      </w:pPr>
      <w:r w:rsidRPr="004C0AD2">
        <w:rPr>
          <w:rFonts w:ascii="Arial" w:hAnsi="Arial" w:cs="Arial"/>
          <w:b/>
          <w:sz w:val="24"/>
          <w:szCs w:val="24"/>
        </w:rPr>
        <w:t>Conclusions:</w:t>
      </w:r>
      <w:r w:rsidR="00316A2A" w:rsidRPr="004C0AD2">
        <w:rPr>
          <w:rFonts w:ascii="Arial" w:hAnsi="Arial" w:cs="Arial"/>
          <w:sz w:val="24"/>
          <w:szCs w:val="24"/>
        </w:rPr>
        <w:t xml:space="preserve"> </w:t>
      </w:r>
      <w:r w:rsidR="00DF47B6" w:rsidRPr="004C0AD2">
        <w:rPr>
          <w:rFonts w:ascii="Arial" w:hAnsi="Arial" w:cs="Arial"/>
          <w:sz w:val="24"/>
          <w:szCs w:val="24"/>
        </w:rPr>
        <w:t>T</w:t>
      </w:r>
      <w:r w:rsidR="00316A2A" w:rsidRPr="004C0AD2">
        <w:rPr>
          <w:rFonts w:ascii="Arial" w:hAnsi="Arial" w:cs="Arial"/>
          <w:sz w:val="24"/>
          <w:szCs w:val="24"/>
        </w:rPr>
        <w:t>his is the first study to examine the intersections of SES, ethnicity and migration status with CMD using</w:t>
      </w:r>
      <w:r w:rsidR="00601B98" w:rsidRPr="004C0AD2">
        <w:rPr>
          <w:rFonts w:ascii="Arial" w:hAnsi="Arial" w:cs="Arial"/>
          <w:sz w:val="24"/>
          <w:szCs w:val="24"/>
        </w:rPr>
        <w:t xml:space="preserve"> LCA</w:t>
      </w:r>
      <w:r w:rsidR="00316A2A" w:rsidRPr="004C0AD2">
        <w:rPr>
          <w:rFonts w:ascii="Arial" w:hAnsi="Arial" w:cs="Arial"/>
          <w:sz w:val="24"/>
          <w:szCs w:val="24"/>
        </w:rPr>
        <w:t>.</w:t>
      </w:r>
      <w:r w:rsidR="00BF37F7" w:rsidRPr="004C0AD2">
        <w:rPr>
          <w:rFonts w:ascii="Arial" w:hAnsi="Arial" w:cs="Arial"/>
          <w:sz w:val="24"/>
          <w:szCs w:val="24"/>
        </w:rPr>
        <w:t xml:space="preserve"> </w:t>
      </w:r>
      <w:r w:rsidR="00F314EB" w:rsidRPr="004C0AD2">
        <w:rPr>
          <w:rFonts w:ascii="Arial" w:hAnsi="Arial" w:cs="Arial"/>
          <w:sz w:val="24"/>
          <w:szCs w:val="24"/>
        </w:rPr>
        <w:t xml:space="preserve">Results showed that both the migrant, economically inactive and the White British, economically inactive classes had a similarly high prevalence of CMD. </w:t>
      </w:r>
      <w:r w:rsidR="006E26F0" w:rsidRPr="004C0AD2">
        <w:rPr>
          <w:rFonts w:ascii="Arial" w:hAnsi="Arial" w:cs="Arial"/>
          <w:sz w:val="24"/>
          <w:szCs w:val="24"/>
        </w:rPr>
        <w:t>Findings suggest that LCA</w:t>
      </w:r>
      <w:r w:rsidR="00316A2A" w:rsidRPr="004C0AD2">
        <w:rPr>
          <w:rFonts w:ascii="Arial" w:hAnsi="Arial" w:cs="Arial"/>
          <w:sz w:val="24"/>
          <w:szCs w:val="24"/>
        </w:rPr>
        <w:t xml:space="preserve"> is a useful methodology for investigating health inequalities by intersectional identities</w:t>
      </w:r>
      <w:r w:rsidR="00DF47B6" w:rsidRPr="004C0AD2">
        <w:rPr>
          <w:rFonts w:ascii="Arial" w:hAnsi="Arial" w:cs="Arial"/>
          <w:sz w:val="24"/>
          <w:szCs w:val="24"/>
        </w:rPr>
        <w:t xml:space="preserve">. </w:t>
      </w:r>
    </w:p>
    <w:p w14:paraId="44DD9E3A" w14:textId="050BEC6B" w:rsidR="00711D5D" w:rsidRPr="004C0AD2" w:rsidRDefault="00711D5D" w:rsidP="00A84CA7">
      <w:pPr>
        <w:rPr>
          <w:rFonts w:ascii="Arial" w:hAnsi="Arial" w:cs="Arial"/>
          <w:b/>
          <w:sz w:val="24"/>
          <w:szCs w:val="24"/>
        </w:rPr>
      </w:pPr>
      <w:r w:rsidRPr="004C0AD2">
        <w:rPr>
          <w:rFonts w:ascii="Arial" w:hAnsi="Arial" w:cs="Arial"/>
          <w:b/>
          <w:sz w:val="24"/>
          <w:szCs w:val="24"/>
        </w:rPr>
        <w:br w:type="page"/>
      </w:r>
    </w:p>
    <w:p w14:paraId="07A488AE" w14:textId="3FEA3E53" w:rsidR="00C0753A" w:rsidRPr="004C0AD2" w:rsidRDefault="00164E94" w:rsidP="00A84CA7">
      <w:pPr>
        <w:spacing w:line="360" w:lineRule="auto"/>
        <w:jc w:val="both"/>
        <w:rPr>
          <w:rFonts w:ascii="Arial" w:hAnsi="Arial" w:cs="Arial"/>
          <w:b/>
          <w:sz w:val="24"/>
          <w:szCs w:val="24"/>
        </w:rPr>
      </w:pPr>
      <w:r w:rsidRPr="004C0AD2">
        <w:rPr>
          <w:rFonts w:ascii="Arial" w:hAnsi="Arial" w:cs="Arial"/>
          <w:b/>
          <w:sz w:val="24"/>
          <w:szCs w:val="24"/>
        </w:rPr>
        <w:lastRenderedPageBreak/>
        <w:t>Introduction</w:t>
      </w:r>
    </w:p>
    <w:p w14:paraId="53BEADA6" w14:textId="638F69E5" w:rsidR="00697458" w:rsidRPr="004C0AD2" w:rsidRDefault="00EB01A0" w:rsidP="00A84CA7">
      <w:pPr>
        <w:spacing w:line="360" w:lineRule="auto"/>
        <w:jc w:val="both"/>
        <w:rPr>
          <w:rFonts w:ascii="Arial" w:hAnsi="Arial" w:cs="Arial"/>
          <w:sz w:val="24"/>
          <w:szCs w:val="24"/>
        </w:rPr>
      </w:pPr>
      <w:r w:rsidRPr="004C0AD2">
        <w:rPr>
          <w:rFonts w:ascii="Arial" w:hAnsi="Arial" w:cs="Arial"/>
          <w:sz w:val="24"/>
          <w:szCs w:val="24"/>
        </w:rPr>
        <w:t xml:space="preserve">Research addressing inequalities in mental health has generally explored such differences by using </w:t>
      </w:r>
      <w:r w:rsidR="009D521A" w:rsidRPr="004C0AD2">
        <w:rPr>
          <w:rFonts w:ascii="Arial" w:hAnsi="Arial" w:cs="Arial"/>
          <w:sz w:val="24"/>
          <w:szCs w:val="24"/>
        </w:rPr>
        <w:t>individual</w:t>
      </w:r>
      <w:r w:rsidR="000F5E88" w:rsidRPr="004C0AD2">
        <w:rPr>
          <w:rFonts w:ascii="Arial" w:hAnsi="Arial" w:cs="Arial"/>
          <w:sz w:val="24"/>
          <w:szCs w:val="24"/>
        </w:rPr>
        <w:t xml:space="preserve"> indicators of </w:t>
      </w:r>
      <w:r w:rsidR="00B333E8" w:rsidRPr="004C0AD2">
        <w:rPr>
          <w:rFonts w:ascii="Arial" w:hAnsi="Arial" w:cs="Arial"/>
          <w:sz w:val="24"/>
          <w:szCs w:val="24"/>
        </w:rPr>
        <w:t>socio-economic status (</w:t>
      </w:r>
      <w:r w:rsidR="000F5E88" w:rsidRPr="004C0AD2">
        <w:rPr>
          <w:rFonts w:ascii="Arial" w:hAnsi="Arial" w:cs="Arial"/>
          <w:sz w:val="24"/>
          <w:szCs w:val="24"/>
        </w:rPr>
        <w:t>SES</w:t>
      </w:r>
      <w:r w:rsidR="00B333E8" w:rsidRPr="004C0AD2">
        <w:rPr>
          <w:rFonts w:ascii="Arial" w:hAnsi="Arial" w:cs="Arial"/>
          <w:sz w:val="24"/>
          <w:szCs w:val="24"/>
        </w:rPr>
        <w:t>)</w:t>
      </w:r>
      <w:r w:rsidR="000F5E88" w:rsidRPr="004C0AD2">
        <w:rPr>
          <w:rFonts w:ascii="Arial" w:hAnsi="Arial" w:cs="Arial"/>
          <w:sz w:val="24"/>
          <w:szCs w:val="24"/>
        </w:rPr>
        <w:t xml:space="preserve"> </w:t>
      </w:r>
      <w:r w:rsidR="0092510C" w:rsidRPr="004C0AD2">
        <w:rPr>
          <w:rFonts w:ascii="Arial" w:hAnsi="Arial" w:cs="Arial"/>
          <w:sz w:val="24"/>
          <w:szCs w:val="24"/>
        </w:rPr>
        <w:t xml:space="preserve">or </w:t>
      </w:r>
      <w:r w:rsidR="000F5E88" w:rsidRPr="004C0AD2">
        <w:rPr>
          <w:rFonts w:ascii="Arial" w:hAnsi="Arial" w:cs="Arial"/>
          <w:sz w:val="24"/>
          <w:szCs w:val="24"/>
        </w:rPr>
        <w:t>other key social identities</w:t>
      </w:r>
      <w:r w:rsidRPr="004C0AD2">
        <w:rPr>
          <w:rFonts w:ascii="Arial" w:hAnsi="Arial" w:cs="Arial"/>
          <w:sz w:val="24"/>
          <w:szCs w:val="24"/>
        </w:rPr>
        <w:t xml:space="preserve">, </w:t>
      </w:r>
      <w:r w:rsidR="0092510C" w:rsidRPr="004C0AD2">
        <w:rPr>
          <w:rFonts w:ascii="Arial" w:hAnsi="Arial" w:cs="Arial"/>
          <w:sz w:val="24"/>
          <w:szCs w:val="24"/>
        </w:rPr>
        <w:t>including</w:t>
      </w:r>
      <w:r w:rsidRPr="004C0AD2">
        <w:rPr>
          <w:rFonts w:ascii="Arial" w:hAnsi="Arial" w:cs="Arial"/>
          <w:sz w:val="24"/>
          <w:szCs w:val="24"/>
        </w:rPr>
        <w:t xml:space="preserve"> ethnicity and migration status. </w:t>
      </w:r>
      <w:r w:rsidR="00697458" w:rsidRPr="004C0AD2">
        <w:rPr>
          <w:rFonts w:ascii="Arial" w:hAnsi="Arial" w:cs="Arial"/>
          <w:sz w:val="24"/>
          <w:szCs w:val="24"/>
        </w:rPr>
        <w:t xml:space="preserve">The socioeconomic gradient observed for </w:t>
      </w:r>
      <w:r w:rsidR="00DE5440" w:rsidRPr="004C0AD2">
        <w:rPr>
          <w:rFonts w:ascii="Arial" w:hAnsi="Arial" w:cs="Arial"/>
          <w:sz w:val="24"/>
          <w:szCs w:val="24"/>
        </w:rPr>
        <w:t>common mental disorder (</w:t>
      </w:r>
      <w:r w:rsidR="00697458" w:rsidRPr="004C0AD2">
        <w:rPr>
          <w:rFonts w:ascii="Arial" w:hAnsi="Arial" w:cs="Arial"/>
          <w:sz w:val="24"/>
          <w:szCs w:val="24"/>
        </w:rPr>
        <w:t>CMD</w:t>
      </w:r>
      <w:r w:rsidR="00DE5440" w:rsidRPr="004C0AD2">
        <w:rPr>
          <w:rFonts w:ascii="Arial" w:hAnsi="Arial" w:cs="Arial"/>
          <w:sz w:val="24"/>
          <w:szCs w:val="24"/>
        </w:rPr>
        <w:t>)</w:t>
      </w:r>
      <w:r w:rsidR="00697458" w:rsidRPr="004C0AD2">
        <w:rPr>
          <w:rFonts w:ascii="Arial" w:hAnsi="Arial" w:cs="Arial"/>
          <w:sz w:val="24"/>
          <w:szCs w:val="24"/>
        </w:rPr>
        <w:t xml:space="preserve"> is well documented</w:t>
      </w:r>
      <w:r w:rsidR="009D4C7A" w:rsidRPr="004C0AD2">
        <w:rPr>
          <w:rFonts w:ascii="Arial" w:hAnsi="Arial" w:cs="Arial"/>
          <w:sz w:val="24"/>
          <w:szCs w:val="24"/>
        </w:rPr>
        <w:t xml:space="preserve"> </w:t>
      </w:r>
      <w:r w:rsidR="009D4C7A" w:rsidRPr="004C0AD2">
        <w:rPr>
          <w:rFonts w:ascii="Arial" w:hAnsi="Arial" w:cs="Arial"/>
          <w:sz w:val="24"/>
          <w:szCs w:val="24"/>
        </w:rPr>
        <w:fldChar w:fldCharType="begin"/>
      </w:r>
      <w:r w:rsidR="009D4C7A" w:rsidRPr="004C0AD2">
        <w:rPr>
          <w:rFonts w:ascii="Arial" w:hAnsi="Arial" w:cs="Arial"/>
          <w:sz w:val="24"/>
          <w:szCs w:val="24"/>
        </w:rPr>
        <w:instrText xml:space="preserve"> ADDIN EN.CITE &lt;EndNote&gt;&lt;Cite&gt;&lt;Author&gt;Lorant&lt;/Author&gt;&lt;Year&gt;2003&lt;/Year&gt;&lt;RecNum&gt;1053&lt;/RecNum&gt;&lt;DisplayText&gt;(Lorant&lt;style face="italic"&gt; et al.&lt;/style&gt;, 2003)&lt;/DisplayText&gt;&lt;record&gt;&lt;rec-number&gt;1053&lt;/rec-number&gt;&lt;foreign-keys&gt;&lt;key app="EN" db-id="fr0rfed05zd2z1exsd6xdaf5azpaa29srt00" timestamp="1485796388"&gt;1053&lt;/key&gt;&lt;/foreign-keys&gt;&lt;ref-type name="Generic"&gt;13&lt;/ref-type&gt;&lt;contributors&gt;&lt;authors&gt;&lt;author&gt;Lorant, Vincent&lt;/author&gt;&lt;author&gt;Deliège, Denise&lt;/author&gt;&lt;author&gt;Eaton, William&lt;/author&gt;&lt;author&gt;Robert, Annie&lt;/author&gt;&lt;author&gt;Philippot, Pierre&lt;/author&gt;&lt;author&gt;Ansseau, Marc&lt;/author&gt;&lt;/authors&gt;&lt;/contributors&gt;&lt;titles&gt;&lt;title&gt;Socioeconomic inequalities in depression: a meta-analysis&lt;/title&gt;&lt;/titles&gt;&lt;dates&gt;&lt;year&gt;2003&lt;/year&gt;&lt;/dates&gt;&lt;publisher&gt;Oxford Univ Press&lt;/publisher&gt;&lt;isbn&gt;0002-9262&lt;/isbn&gt;&lt;urls&gt;&lt;/urls&gt;&lt;/record&gt;&lt;/Cite&gt;&lt;/EndNote&gt;</w:instrText>
      </w:r>
      <w:r w:rsidR="009D4C7A" w:rsidRPr="004C0AD2">
        <w:rPr>
          <w:rFonts w:ascii="Arial" w:hAnsi="Arial" w:cs="Arial"/>
          <w:sz w:val="24"/>
          <w:szCs w:val="24"/>
        </w:rPr>
        <w:fldChar w:fldCharType="separate"/>
      </w:r>
      <w:r w:rsidR="009D4C7A" w:rsidRPr="004C0AD2">
        <w:rPr>
          <w:rFonts w:ascii="Arial" w:hAnsi="Arial" w:cs="Arial"/>
          <w:noProof/>
          <w:sz w:val="24"/>
          <w:szCs w:val="24"/>
        </w:rPr>
        <w:t>(</w:t>
      </w:r>
      <w:hyperlink w:anchor="_ENREF_33" w:tooltip="Lorant, 2003 #1053" w:history="1">
        <w:r w:rsidR="00FD1BA6" w:rsidRPr="004C0AD2">
          <w:rPr>
            <w:rFonts w:ascii="Arial" w:hAnsi="Arial" w:cs="Arial"/>
            <w:noProof/>
            <w:sz w:val="24"/>
            <w:szCs w:val="24"/>
          </w:rPr>
          <w:t>Lorant</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2003</w:t>
        </w:r>
      </w:hyperlink>
      <w:r w:rsidR="009D4C7A" w:rsidRPr="004C0AD2">
        <w:rPr>
          <w:rFonts w:ascii="Arial" w:hAnsi="Arial" w:cs="Arial"/>
          <w:noProof/>
          <w:sz w:val="24"/>
          <w:szCs w:val="24"/>
        </w:rPr>
        <w:t>)</w:t>
      </w:r>
      <w:r w:rsidR="009D4C7A" w:rsidRPr="004C0AD2">
        <w:rPr>
          <w:rFonts w:ascii="Arial" w:hAnsi="Arial" w:cs="Arial"/>
          <w:sz w:val="24"/>
          <w:szCs w:val="24"/>
        </w:rPr>
        <w:fldChar w:fldCharType="end"/>
      </w:r>
      <w:r w:rsidR="00C948C2" w:rsidRPr="004C0AD2">
        <w:rPr>
          <w:rFonts w:ascii="Arial" w:hAnsi="Arial" w:cs="Arial"/>
          <w:sz w:val="24"/>
          <w:szCs w:val="24"/>
        </w:rPr>
        <w:t>. A s</w:t>
      </w:r>
      <w:r w:rsidR="00EE6EC8" w:rsidRPr="004C0AD2">
        <w:rPr>
          <w:rFonts w:ascii="Arial" w:hAnsi="Arial" w:cs="Arial"/>
          <w:sz w:val="24"/>
          <w:szCs w:val="24"/>
        </w:rPr>
        <w:t>ystem</w:t>
      </w:r>
      <w:r w:rsidR="00C948C2" w:rsidRPr="004C0AD2">
        <w:rPr>
          <w:rFonts w:ascii="Arial" w:hAnsi="Arial" w:cs="Arial"/>
          <w:sz w:val="24"/>
          <w:szCs w:val="24"/>
        </w:rPr>
        <w:t>atic review found overwhelming evidence for the association between</w:t>
      </w:r>
      <w:r w:rsidR="00FA3851" w:rsidRPr="004C0AD2">
        <w:rPr>
          <w:rFonts w:ascii="Arial" w:hAnsi="Arial" w:cs="Arial"/>
          <w:sz w:val="24"/>
          <w:szCs w:val="24"/>
        </w:rPr>
        <w:t xml:space="preserve"> indicators of</w:t>
      </w:r>
      <w:r w:rsidR="00C948C2" w:rsidRPr="004C0AD2">
        <w:rPr>
          <w:rFonts w:ascii="Arial" w:hAnsi="Arial" w:cs="Arial"/>
          <w:sz w:val="24"/>
          <w:szCs w:val="24"/>
        </w:rPr>
        <w:t xml:space="preserve"> low SES and</w:t>
      </w:r>
      <w:r w:rsidR="00EE6EC8" w:rsidRPr="004C0AD2">
        <w:rPr>
          <w:rFonts w:ascii="Arial" w:hAnsi="Arial" w:cs="Arial"/>
          <w:sz w:val="24"/>
          <w:szCs w:val="24"/>
        </w:rPr>
        <w:t xml:space="preserve"> </w:t>
      </w:r>
      <w:r w:rsidR="00C948C2" w:rsidRPr="004C0AD2">
        <w:rPr>
          <w:rFonts w:ascii="Arial" w:hAnsi="Arial" w:cs="Arial"/>
          <w:sz w:val="24"/>
          <w:szCs w:val="24"/>
        </w:rPr>
        <w:t>symptoms of CMD</w:t>
      </w:r>
      <w:r w:rsidR="00F809F8" w:rsidRPr="004C0AD2">
        <w:rPr>
          <w:rFonts w:ascii="Arial" w:hAnsi="Arial" w:cs="Arial"/>
          <w:sz w:val="24"/>
          <w:szCs w:val="24"/>
        </w:rPr>
        <w:t xml:space="preserve"> in developed countries</w:t>
      </w:r>
      <w:r w:rsidR="00EE6EC8" w:rsidRPr="004C0AD2">
        <w:rPr>
          <w:rFonts w:ascii="Arial" w:hAnsi="Arial" w:cs="Arial"/>
          <w:sz w:val="24"/>
          <w:szCs w:val="24"/>
        </w:rPr>
        <w:t xml:space="preserve">, </w:t>
      </w:r>
      <w:r w:rsidR="00C948C2" w:rsidRPr="004C0AD2">
        <w:rPr>
          <w:rFonts w:ascii="Arial" w:hAnsi="Arial" w:cs="Arial"/>
          <w:sz w:val="24"/>
          <w:szCs w:val="24"/>
        </w:rPr>
        <w:t xml:space="preserve">with the most consistent associations for unemployment, less education and low income </w:t>
      </w:r>
      <w:r w:rsidR="005E140C" w:rsidRPr="004C0AD2">
        <w:rPr>
          <w:rFonts w:ascii="Arial" w:hAnsi="Arial" w:cs="Arial"/>
          <w:sz w:val="24"/>
          <w:szCs w:val="24"/>
        </w:rPr>
        <w:fldChar w:fldCharType="begin">
          <w:fldData xml:space="preserve">PEVuZE5vdGU+PENpdGU+PEF1dGhvcj5GcnllcnM8L0F1dGhvcj48WWVhcj4yMDAzPC9ZZWFyPjxS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=
</w:fldData>
        </w:fldChar>
      </w:r>
      <w:r w:rsidR="00F866AB" w:rsidRPr="004C0AD2">
        <w:rPr>
          <w:rFonts w:ascii="Arial" w:hAnsi="Arial" w:cs="Arial"/>
          <w:sz w:val="24"/>
          <w:szCs w:val="24"/>
        </w:rPr>
        <w:instrText xml:space="preserve"> ADDIN EN.CITE </w:instrText>
      </w:r>
      <w:r w:rsidR="00F866AB" w:rsidRPr="004C0AD2">
        <w:rPr>
          <w:rFonts w:ascii="Arial" w:hAnsi="Arial" w:cs="Arial"/>
          <w:sz w:val="24"/>
          <w:szCs w:val="24"/>
        </w:rPr>
        <w:fldChar w:fldCharType="begin">
          <w:fldData xml:space="preserve">PEVuZE5vdGU+PENpdGU+PEF1dGhvcj5GcnllcnM8L0F1dGhvcj48WWVhcj4yMDAzPC9ZZWFyPjxS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=
</w:fldData>
        </w:fldChar>
      </w:r>
      <w:r w:rsidR="00F866AB" w:rsidRPr="004C0AD2">
        <w:rPr>
          <w:rFonts w:ascii="Arial" w:hAnsi="Arial" w:cs="Arial"/>
          <w:sz w:val="24"/>
          <w:szCs w:val="24"/>
        </w:rPr>
        <w:instrText xml:space="preserve"> ADDIN EN.CITE.DATA </w:instrText>
      </w:r>
      <w:r w:rsidR="00F866AB" w:rsidRPr="004C0AD2">
        <w:rPr>
          <w:rFonts w:ascii="Arial" w:hAnsi="Arial" w:cs="Arial"/>
          <w:sz w:val="24"/>
          <w:szCs w:val="24"/>
        </w:rPr>
      </w:r>
      <w:r w:rsidR="00F866AB" w:rsidRPr="004C0AD2">
        <w:rPr>
          <w:rFonts w:ascii="Arial" w:hAnsi="Arial" w:cs="Arial"/>
          <w:sz w:val="24"/>
          <w:szCs w:val="24"/>
        </w:rPr>
        <w:fldChar w:fldCharType="end"/>
      </w:r>
      <w:r w:rsidR="005E140C" w:rsidRPr="004C0AD2">
        <w:rPr>
          <w:rFonts w:ascii="Arial" w:hAnsi="Arial" w:cs="Arial"/>
          <w:sz w:val="24"/>
          <w:szCs w:val="24"/>
        </w:rPr>
      </w:r>
      <w:r w:rsidR="005E140C" w:rsidRPr="004C0AD2">
        <w:rPr>
          <w:rFonts w:ascii="Arial" w:hAnsi="Arial" w:cs="Arial"/>
          <w:sz w:val="24"/>
          <w:szCs w:val="24"/>
        </w:rPr>
        <w:fldChar w:fldCharType="separate"/>
      </w:r>
      <w:r w:rsidR="00F866AB" w:rsidRPr="004C0AD2">
        <w:rPr>
          <w:rFonts w:ascii="Arial" w:hAnsi="Arial" w:cs="Arial"/>
          <w:noProof/>
          <w:sz w:val="24"/>
          <w:szCs w:val="24"/>
        </w:rPr>
        <w:t>(</w:t>
      </w:r>
      <w:hyperlink w:anchor="_ENREF_4" w:tooltip="Butterworth, 2013 #1127" w:history="1">
        <w:r w:rsidR="00FD1BA6" w:rsidRPr="004C0AD2">
          <w:rPr>
            <w:rFonts w:ascii="Arial" w:hAnsi="Arial" w:cs="Arial"/>
            <w:noProof/>
            <w:sz w:val="24"/>
            <w:szCs w:val="24"/>
          </w:rPr>
          <w:t>Butterworth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2013</w:t>
        </w:r>
      </w:hyperlink>
      <w:r w:rsidR="00F866AB" w:rsidRPr="004C0AD2">
        <w:rPr>
          <w:rFonts w:ascii="Arial" w:hAnsi="Arial" w:cs="Arial"/>
          <w:noProof/>
          <w:sz w:val="24"/>
          <w:szCs w:val="24"/>
        </w:rPr>
        <w:t xml:space="preserve">, </w:t>
      </w:r>
      <w:hyperlink w:anchor="_ENREF_17" w:tooltip="Fryers, 2003 #16" w:history="1">
        <w:r w:rsidR="00FD1BA6" w:rsidRPr="004C0AD2">
          <w:rPr>
            <w:rFonts w:ascii="Arial" w:hAnsi="Arial" w:cs="Arial"/>
            <w:noProof/>
            <w:sz w:val="24"/>
            <w:szCs w:val="24"/>
          </w:rPr>
          <w:t>Fryers</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2003</w:t>
        </w:r>
      </w:hyperlink>
      <w:r w:rsidR="00F866AB" w:rsidRPr="004C0AD2">
        <w:rPr>
          <w:rFonts w:ascii="Arial" w:hAnsi="Arial" w:cs="Arial"/>
          <w:noProof/>
          <w:sz w:val="24"/>
          <w:szCs w:val="24"/>
        </w:rPr>
        <w:t xml:space="preserve">, </w:t>
      </w:r>
      <w:hyperlink w:anchor="_ENREF_29" w:tooltip="Jenkins, 2008 #1128" w:history="1">
        <w:r w:rsidR="00FD1BA6" w:rsidRPr="004C0AD2">
          <w:rPr>
            <w:rFonts w:ascii="Arial" w:hAnsi="Arial" w:cs="Arial"/>
            <w:noProof/>
            <w:sz w:val="24"/>
            <w:szCs w:val="24"/>
          </w:rPr>
          <w:t>Jenkins</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2008</w:t>
        </w:r>
      </w:hyperlink>
      <w:r w:rsidR="00F866AB" w:rsidRPr="004C0AD2">
        <w:rPr>
          <w:rFonts w:ascii="Arial" w:hAnsi="Arial" w:cs="Arial"/>
          <w:noProof/>
          <w:sz w:val="24"/>
          <w:szCs w:val="24"/>
        </w:rPr>
        <w:t>)</w:t>
      </w:r>
      <w:r w:rsidR="005E140C" w:rsidRPr="004C0AD2">
        <w:rPr>
          <w:rFonts w:ascii="Arial" w:hAnsi="Arial" w:cs="Arial"/>
          <w:sz w:val="24"/>
          <w:szCs w:val="24"/>
        </w:rPr>
        <w:fldChar w:fldCharType="end"/>
      </w:r>
      <w:r w:rsidR="00D93C4B" w:rsidRPr="004C0AD2">
        <w:rPr>
          <w:rFonts w:ascii="Arial" w:hAnsi="Arial" w:cs="Arial"/>
          <w:sz w:val="24"/>
          <w:szCs w:val="24"/>
        </w:rPr>
        <w:t>.</w:t>
      </w:r>
      <w:r w:rsidR="00697458" w:rsidRPr="004C0AD2">
        <w:rPr>
          <w:rFonts w:ascii="Arial" w:hAnsi="Arial" w:cs="Arial"/>
          <w:sz w:val="24"/>
          <w:szCs w:val="24"/>
        </w:rPr>
        <w:t xml:space="preserve"> There are fewer studies examining the association between CMD with ethnicity and migration status</w:t>
      </w:r>
      <w:r w:rsidRPr="004C0AD2">
        <w:rPr>
          <w:rFonts w:ascii="Arial" w:hAnsi="Arial" w:cs="Arial"/>
          <w:sz w:val="24"/>
          <w:szCs w:val="24"/>
        </w:rPr>
        <w:t xml:space="preserve">. </w:t>
      </w:r>
      <w:r w:rsidR="00533AB1" w:rsidRPr="004C0AD2">
        <w:rPr>
          <w:rFonts w:ascii="Arial" w:hAnsi="Arial" w:cs="Arial"/>
          <w:sz w:val="24"/>
          <w:szCs w:val="24"/>
        </w:rPr>
        <w:t xml:space="preserve">Although findings are not always consistent, studies generally find ethnic minorities </w:t>
      </w:r>
      <w:r w:rsidR="00EE2070" w:rsidRPr="004C0AD2">
        <w:rPr>
          <w:rFonts w:ascii="Arial" w:hAnsi="Arial" w:cs="Arial"/>
          <w:sz w:val="24"/>
          <w:szCs w:val="24"/>
        </w:rPr>
        <w:t>have similar</w:t>
      </w:r>
      <w:r w:rsidR="00DE5440" w:rsidRPr="004C0AD2">
        <w:rPr>
          <w:rFonts w:ascii="Arial" w:hAnsi="Arial" w:cs="Arial"/>
          <w:sz w:val="24"/>
          <w:szCs w:val="24"/>
        </w:rPr>
        <w:t xml:space="preserve"> or higher</w:t>
      </w:r>
      <w:r w:rsidR="00EE2070" w:rsidRPr="004C0AD2">
        <w:rPr>
          <w:rFonts w:ascii="Arial" w:hAnsi="Arial" w:cs="Arial"/>
          <w:sz w:val="24"/>
          <w:szCs w:val="24"/>
        </w:rPr>
        <w:t xml:space="preserve"> levels of </w:t>
      </w:r>
      <w:r w:rsidR="00DE5440" w:rsidRPr="004C0AD2">
        <w:rPr>
          <w:rFonts w:ascii="Arial" w:hAnsi="Arial" w:cs="Arial"/>
          <w:sz w:val="24"/>
          <w:szCs w:val="24"/>
        </w:rPr>
        <w:t>CMD</w:t>
      </w:r>
      <w:r w:rsidR="00533AB1" w:rsidRPr="004C0AD2">
        <w:rPr>
          <w:rFonts w:ascii="Arial" w:hAnsi="Arial" w:cs="Arial"/>
          <w:sz w:val="24"/>
          <w:szCs w:val="24"/>
        </w:rPr>
        <w:t xml:space="preserve"> than their ethnic majority counterparts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&lt;EndNote&gt;&lt;Cite&gt;&lt;Author&gt;Weich&lt;/Author&gt;&lt;Year&gt;2004&lt;/Year&gt;&lt;RecNum&gt;1058&lt;/RecNum&gt;&lt;DisplayText&gt;(Weich&lt;style face="italic"&gt; et al.&lt;/style&gt;, 2004, Williams&lt;style face="italic"&gt; et al.&lt;/style&gt;, 1997)&lt;/DisplayText&gt;&lt;record&gt;&lt;rec-number&gt;1058&lt;/rec-number&gt;&lt;foreign-keys&gt;&lt;key app="EN" db-id="fr0rfed05zd2z1exsd6xdaf5azpaa29srt00" timestamp="1487011048"&gt;1058&lt;/key&gt;&lt;/foreign-keys&gt;&lt;ref-type name="Journal Article"&gt;17&lt;/ref-type&gt;&lt;contributors&gt;&lt;authors&gt;&lt;author&gt;Weich, Scott&lt;/author&gt;&lt;author&gt;Nazroo, James&lt;/author&gt;&lt;author&gt;Sproston, Kerry&lt;/author&gt;&lt;author&gt;McMANUS, SALLY&lt;/author&gt;&lt;author&gt;Blanchard, Martin&lt;/author&gt;&lt;author&gt;Erens, Bob&lt;/author&gt;&lt;author&gt;Karlsen, Saffron&lt;/author&gt;&lt;author&gt;King, Michael&lt;/author&gt;&lt;author&gt;Lloyd, Keith&lt;/author&gt;&lt;author&gt;Stansfeld, Stephen&lt;/author&gt;&lt;/authors&gt;&lt;/contributors&gt;&lt;titles&gt;&lt;title&gt;Common mental disorders and ethnicity in England: the EMPIRIC study&lt;/title&gt;&lt;secondary-title&gt;Psychological medicine&lt;/secondary-title&gt;&lt;/titles&gt;&lt;periodical&gt;&lt;full-title&gt;Psychological Medicine&lt;/full-title&gt;&lt;/periodical&gt;&lt;pages&gt;1543-1551&lt;/pages&gt;&lt;volume&gt;34&lt;/volume&gt;&lt;number&gt;08&lt;/number&gt;&lt;dates&gt;&lt;year&gt;2004&lt;/year&gt;&lt;/dates&gt;&lt;isbn&gt;1469-8978&lt;/isbn&gt;&lt;urls&gt;&lt;/urls&gt;&lt;/record&gt;&lt;/Cite&gt;&lt;Cite&gt;&lt;Author&gt;Williams&lt;/Author&gt;&lt;Year&gt;1997&lt;/Year&gt;&lt;RecNum&gt;243&lt;/RecNum&gt;&lt;record&gt;&lt;rec-number&gt;243&lt;/rec-number&gt;&lt;foreign-keys&gt;&lt;key app="EN" db-id="fr0rfed05zd2z1exsd6xdaf5azpaa29srt00" timestamp="1440440532"&gt;243&lt;/key&gt;&lt;/foreign-keys&gt;&lt;ref-type name="Journal Article"&gt;17&lt;/ref-type&gt;&lt;contributors&gt;&lt;authors&gt;&lt;author&gt;Williams, David R&lt;/author&gt;&lt;author&gt;Yu, Yan&lt;/author&gt;&lt;author&gt;Jackson, James S&lt;/author&gt;&lt;author&gt;Anderson, Norman B&lt;/author&gt;&lt;/authors&gt;&lt;/contributors&gt;&lt;titles&gt;&lt;title&gt;Racial Differences in Physical and Mental Health Socio-economic Status, Stress and Discrimination&lt;/title&gt;&lt;secondary-title&gt;Journal of Health Psychology&lt;/secondary-title&gt;&lt;/titles&gt;&lt;periodical&gt;&lt;full-title&gt;Journal of Health Psychology&lt;/full-title&gt;&lt;/periodical&gt;&lt;pages&gt;335-351&lt;/pages&gt;&lt;volume&gt;2&lt;/volume&gt;&lt;number&gt;3&lt;/number&gt;&lt;dates&gt;&lt;year&gt;1997&lt;/year&gt;&lt;/dates&gt;&lt;isbn&gt;1359-1053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52" w:tooltip="Weich, 2004 #1058" w:history="1">
        <w:r w:rsidR="00FD1BA6" w:rsidRPr="004C0AD2">
          <w:rPr>
            <w:rFonts w:ascii="Arial" w:hAnsi="Arial" w:cs="Arial"/>
            <w:noProof/>
            <w:sz w:val="24"/>
            <w:szCs w:val="24"/>
          </w:rPr>
          <w:t>Weich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2004</w:t>
        </w:r>
      </w:hyperlink>
      <w:r w:rsidR="005E140C" w:rsidRPr="004C0AD2">
        <w:rPr>
          <w:rFonts w:ascii="Arial" w:hAnsi="Arial" w:cs="Arial"/>
          <w:noProof/>
          <w:sz w:val="24"/>
          <w:szCs w:val="24"/>
        </w:rPr>
        <w:t xml:space="preserve">, </w:t>
      </w:r>
      <w:hyperlink w:anchor="_ENREF_54" w:tooltip="Williams, 1997 #243" w:history="1">
        <w:r w:rsidR="00FD1BA6" w:rsidRPr="004C0AD2">
          <w:rPr>
            <w:rFonts w:ascii="Arial" w:hAnsi="Arial" w:cs="Arial"/>
            <w:noProof/>
            <w:sz w:val="24"/>
            <w:szCs w:val="24"/>
          </w:rPr>
          <w:t>Williams</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1997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533AB1" w:rsidRPr="004C0AD2">
        <w:rPr>
          <w:rFonts w:ascii="Arial" w:hAnsi="Arial" w:cs="Arial"/>
          <w:sz w:val="24"/>
          <w:szCs w:val="24"/>
        </w:rPr>
        <w:t xml:space="preserve"> while migrants have been found to have fewer symptoms of CMD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&lt;EndNote&gt;&lt;Cite&gt;&lt;Author&gt;Dey&lt;/Author&gt;&lt;Year&gt;2006&lt;/Year&gt;&lt;RecNum&gt;1057&lt;/RecNum&gt;&lt;DisplayText&gt;(Dey and Lucas, 2006)&lt;/DisplayText&gt;&lt;record&gt;&lt;rec-number&gt;1057&lt;/rec-number&gt;&lt;foreign-keys&gt;&lt;key app="EN" db-id="fr0rfed05zd2z1exsd6xdaf5azpaa29srt00" timestamp="1487008118"&gt;1057&lt;/key&gt;&lt;/foreign-keys&gt;&lt;ref-type name="Book"&gt;6&lt;/ref-type&gt;&lt;contributors&gt;&lt;authors&gt;&lt;author&gt;Dey, A.N.&lt;/author&gt;&lt;author&gt;Lucas, J.W.&lt;/author&gt;&lt;/authors&gt;&lt;/contributors&gt;&lt;titles&gt;&lt;title&gt;Physical and mental health characteristics of US-and foreign-born adults, United States, 1998-2003&lt;/title&gt;&lt;/titles&gt;&lt;dates&gt;&lt;year&gt;2006&lt;/year&gt;&lt;/dates&gt;&lt;publisher&gt;US Department of Health and Human Services, Centers for Disease Control and Prevention, National Center for Health Statistics&lt;/publisher&gt;&lt;urls&gt;&lt;/urls&gt;&lt;/record&gt;&lt;/Cite&gt;&lt;/EndNote&gt;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3" w:tooltip="Dey, 2006 #1057" w:history="1">
        <w:r w:rsidR="00FD1BA6" w:rsidRPr="004C0AD2">
          <w:rPr>
            <w:rFonts w:ascii="Arial" w:hAnsi="Arial" w:cs="Arial"/>
            <w:noProof/>
            <w:sz w:val="24"/>
            <w:szCs w:val="24"/>
          </w:rPr>
          <w:t>Dey and Lucas,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533AB1" w:rsidRPr="004C0AD2">
        <w:rPr>
          <w:rFonts w:ascii="Arial" w:hAnsi="Arial" w:cs="Arial"/>
          <w:sz w:val="24"/>
          <w:szCs w:val="24"/>
        </w:rPr>
        <w:t>.</w:t>
      </w:r>
      <w:r w:rsidR="00697458" w:rsidRPr="004C0AD2">
        <w:rPr>
          <w:rFonts w:ascii="Arial" w:hAnsi="Arial" w:cs="Arial"/>
          <w:sz w:val="24"/>
          <w:szCs w:val="24"/>
        </w:rPr>
        <w:t xml:space="preserve"> Whilst health inequalities by ethnic group appear to be reduced when adjusting for socioeconomic indicators</w:t>
      </w:r>
      <w:r w:rsidR="00066FF0"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&lt;EndNote&gt;&lt;Cite&gt;&lt;Author&gt;Nazroo&lt;/Author&gt;&lt;Year&gt;2003&lt;/Year&gt;&lt;RecNum&gt;241&lt;/RecNum&gt;&lt;DisplayText&gt;(Nazroo, 2003)&lt;/DisplayText&gt;&lt;record&gt;&lt;rec-number&gt;241&lt;/rec-number&gt;&lt;foreign-keys&gt;&lt;key app="EN" db-id="fr0rfed05zd2z1exsd6xdaf5azpaa29srt00" timestamp="1440440532"&gt;241&lt;/key&gt;&lt;/foreign-keys&gt;&lt;ref-type name="Journal Article"&gt;17&lt;/ref-type&gt;&lt;contributors&gt;&lt;authors&gt;&lt;author&gt;Nazroo, James Y&lt;/author&gt;&lt;/authors&gt;&lt;/contributors&gt;&lt;titles&gt;&lt;title&gt;The structuring of ethnic inequalities in health: economic position, racial discrimination, and racism&lt;/title&gt;&lt;secondary-title&gt;Journal Information&lt;/secondary-title&gt;&lt;/titles&gt;&lt;periodical&gt;&lt;full-title&gt;Journal Information&lt;/full-title&gt;&lt;/periodical&gt;&lt;volume&gt;93&lt;/volume&gt;&lt;number&gt;2&lt;/number&gt;&lt;dates&gt;&lt;year&gt;2003&lt;/year&gt;&lt;/dates&gt;&lt;urls&gt;&lt;/urls&gt;&lt;/record&gt;&lt;/Cite&gt;&lt;/EndNote&gt;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9" w:tooltip="Nazroo, 2003 #241" w:history="1">
        <w:r w:rsidR="00FD1BA6" w:rsidRPr="004C0AD2">
          <w:rPr>
            <w:rFonts w:ascii="Arial" w:hAnsi="Arial" w:cs="Arial"/>
            <w:noProof/>
            <w:sz w:val="24"/>
            <w:szCs w:val="24"/>
          </w:rPr>
          <w:t>Nazroo, 2003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697458" w:rsidRPr="004C0AD2">
        <w:rPr>
          <w:rFonts w:ascii="Arial" w:hAnsi="Arial" w:cs="Arial"/>
          <w:sz w:val="24"/>
          <w:szCs w:val="24"/>
        </w:rPr>
        <w:t xml:space="preserve">, there still remains an independent health inequality that may be accounted for by discrimination </w:t>
      </w:r>
      <w:r w:rsidR="00602005" w:rsidRPr="004C0AD2">
        <w:rPr>
          <w:rFonts w:ascii="Arial" w:hAnsi="Arial" w:cs="Arial"/>
          <w:sz w:val="24"/>
          <w:szCs w:val="24"/>
        </w:rPr>
        <w:t>and</w:t>
      </w:r>
      <w:r w:rsidR="00697458" w:rsidRPr="004C0AD2">
        <w:rPr>
          <w:rFonts w:ascii="Arial" w:hAnsi="Arial" w:cs="Arial"/>
          <w:sz w:val="24"/>
          <w:szCs w:val="24"/>
        </w:rPr>
        <w:t xml:space="preserve"> social exclusion </w:t>
      </w:r>
      <w:r w:rsidR="005E140C" w:rsidRPr="004C0AD2">
        <w:rPr>
          <w:rFonts w:ascii="Arial" w:hAnsi="Arial" w:cs="Arial"/>
          <w:sz w:val="24"/>
          <w:szCs w:val="24"/>
        </w:rPr>
        <w:fldChar w:fldCharType="begin">
          <w:fldData xml:space="preserve">PEVuZE5vdGU+PENpdGU+PEF1dGhvcj5XaWxsaWFtczwvQXV0aG9yPjxZZWFyPjE5OTk8L1llYXI+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</w:fldData>
        </w:fldChar>
      </w:r>
      <w:r w:rsidR="005E140C" w:rsidRPr="004C0AD2">
        <w:rPr>
          <w:rFonts w:ascii="Arial" w:hAnsi="Arial" w:cs="Arial"/>
          <w:sz w:val="24"/>
          <w:szCs w:val="24"/>
        </w:rPr>
        <w:instrText xml:space="preserve"> ADDIN EN.CITE </w:instrText>
      </w:r>
      <w:r w:rsidR="005E140C" w:rsidRPr="004C0AD2">
        <w:rPr>
          <w:rFonts w:ascii="Arial" w:hAnsi="Arial" w:cs="Arial"/>
          <w:sz w:val="24"/>
          <w:szCs w:val="24"/>
        </w:rPr>
        <w:fldChar w:fldCharType="begin">
          <w:fldData xml:space="preserve">PEVuZE5vdGU+PENpdGU+PEF1dGhvcj5XaWxsaWFtczwvQXV0aG9yPjxZZWFyPjE5OTk8L1llYXI+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</w:fldData>
        </w:fldChar>
      </w:r>
      <w:r w:rsidR="005E140C" w:rsidRPr="004C0AD2">
        <w:rPr>
          <w:rFonts w:ascii="Arial" w:hAnsi="Arial" w:cs="Arial"/>
          <w:sz w:val="24"/>
          <w:szCs w:val="24"/>
        </w:rPr>
        <w:instrText xml:space="preserve"> ADDIN EN.CITE.DATA </w:instrText>
      </w:r>
      <w:r w:rsidR="005E140C" w:rsidRPr="004C0AD2">
        <w:rPr>
          <w:rFonts w:ascii="Arial" w:hAnsi="Arial" w:cs="Arial"/>
          <w:sz w:val="24"/>
          <w:szCs w:val="24"/>
        </w:rPr>
      </w:r>
      <w:r w:rsidR="005E140C" w:rsidRPr="004C0AD2">
        <w:rPr>
          <w:rFonts w:ascii="Arial" w:hAnsi="Arial" w:cs="Arial"/>
          <w:sz w:val="24"/>
          <w:szCs w:val="24"/>
        </w:rPr>
        <w:fldChar w:fldCharType="end"/>
      </w:r>
      <w:r w:rsidR="005E140C" w:rsidRPr="004C0AD2">
        <w:rPr>
          <w:rFonts w:ascii="Arial" w:hAnsi="Arial" w:cs="Arial"/>
          <w:sz w:val="24"/>
          <w:szCs w:val="24"/>
        </w:rPr>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53" w:tooltip="Williams, 1999 #661" w:history="1">
        <w:r w:rsidR="00FD1BA6" w:rsidRPr="004C0AD2">
          <w:rPr>
            <w:rFonts w:ascii="Arial" w:hAnsi="Arial" w:cs="Arial"/>
            <w:noProof/>
            <w:sz w:val="24"/>
            <w:szCs w:val="24"/>
          </w:rPr>
          <w:t>Williams, 1999</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697458" w:rsidRPr="004C0AD2">
        <w:rPr>
          <w:rFonts w:ascii="Arial" w:hAnsi="Arial" w:cs="Arial"/>
          <w:sz w:val="24"/>
          <w:szCs w:val="24"/>
        </w:rPr>
        <w:t xml:space="preserve">. </w:t>
      </w:r>
    </w:p>
    <w:p w14:paraId="50736721" w14:textId="45B0EFB7" w:rsidR="00A847E1" w:rsidRPr="004C0AD2" w:rsidRDefault="00533AB1" w:rsidP="00A84CA7">
      <w:pPr>
        <w:spacing w:line="360" w:lineRule="auto"/>
        <w:ind w:firstLine="360"/>
        <w:jc w:val="both"/>
        <w:rPr>
          <w:rFonts w:ascii="Arial" w:hAnsi="Arial" w:cs="Arial"/>
          <w:sz w:val="24"/>
          <w:szCs w:val="24"/>
        </w:rPr>
      </w:pPr>
      <w:r w:rsidRPr="004C0AD2">
        <w:rPr>
          <w:rFonts w:ascii="Arial" w:hAnsi="Arial" w:cs="Arial"/>
          <w:sz w:val="24"/>
          <w:szCs w:val="24"/>
        </w:rPr>
        <w:t xml:space="preserve">SES is a broad term encompassing a number of constructs, but in epidemiological research it is typically assessed </w:t>
      </w:r>
      <w:r w:rsidR="00697458" w:rsidRPr="004C0AD2">
        <w:rPr>
          <w:rFonts w:ascii="Arial" w:hAnsi="Arial" w:cs="Arial"/>
          <w:sz w:val="24"/>
          <w:szCs w:val="24"/>
        </w:rPr>
        <w:t>by a single item</w:t>
      </w:r>
      <w:r w:rsidRPr="004C0AD2">
        <w:rPr>
          <w:rFonts w:ascii="Arial" w:hAnsi="Arial" w:cs="Arial"/>
          <w:sz w:val="24"/>
          <w:szCs w:val="24"/>
        </w:rPr>
        <w:t xml:space="preserve">, such as social occupational class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&lt;EndNote&gt;&lt;Cite&gt;&lt;Author&gt;McFadden&lt;/Author&gt;&lt;Year&gt;2009&lt;/Year&gt;&lt;RecNum&gt;466&lt;/RecNum&gt;&lt;Prefix&gt;E.g. &lt;/Prefix&gt;&lt;DisplayText&gt;(E.g. McFadden&lt;style face="italic"&gt; et al.&lt;/style&gt;, 2009)&lt;/DisplayText&gt;&lt;record&gt;&lt;rec-number&gt;466&lt;/rec-number&gt;&lt;foreign-keys&gt;&lt;key app="EN" db-id="fr0rfed05zd2z1exsd6xdaf5azpaa29srt00" timestamp="1447668695"&gt;466&lt;/key&gt;&lt;/foreign-keys&gt;&lt;ref-type name="Journal Article"&gt;17&lt;/ref-type&gt;&lt;contributors&gt;&lt;authors&gt;&lt;author&gt;McFadden, Emily&lt;/author&gt;&lt;author&gt;Luben, Robert&lt;/author&gt;&lt;author&gt;Bingham, Sheila&lt;/author&gt;&lt;author&gt;Wareham, Nicholas&lt;/author&gt;&lt;author&gt;Kinmonth, Ann-Louise&lt;/author&gt;&lt;author&gt;Khaw, Kay-Tee&lt;/author&gt;&lt;/authors&gt;&lt;/contributors&gt;&lt;titles&gt;&lt;title&gt;Self-rated health does not explain the socioeconomic differential in mortality: a prospective study in the EPIC-Norfolk cohort&lt;/title&gt;&lt;secondary-title&gt;Journal of epidemiology and community health&lt;/secondary-title&gt;&lt;/titles&gt;&lt;periodical&gt;&lt;full-title&gt;Journal of epidemiology and community health&lt;/full-title&gt;&lt;/periodical&gt;&lt;pages&gt;329-331&lt;/pages&gt;&lt;volume&gt;63&lt;/volume&gt;&lt;number&gt;4&lt;/number&gt;&lt;dates&gt;&lt;year&gt;2009&lt;/year&gt;&lt;/dates&gt;&lt;isbn&gt;1470-2738&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6" w:tooltip="McFadden, 2009 #466" w:history="1">
        <w:r w:rsidR="00FD1BA6" w:rsidRPr="004C0AD2">
          <w:rPr>
            <w:rFonts w:ascii="Arial" w:hAnsi="Arial" w:cs="Arial"/>
            <w:noProof/>
            <w:sz w:val="24"/>
            <w:szCs w:val="24"/>
          </w:rPr>
          <w:t>E.g. McFadden</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2009</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FC5EAC" w:rsidRPr="004C0AD2">
        <w:rPr>
          <w:rFonts w:ascii="Arial" w:hAnsi="Arial" w:cs="Arial"/>
          <w:sz w:val="24"/>
          <w:szCs w:val="24"/>
        </w:rPr>
        <w:t xml:space="preserve"> or educational attainment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&lt;EndNote&gt;&lt;Cite&gt;&lt;Author&gt;Cutler&lt;/Author&gt;&lt;Year&gt;2006&lt;/Year&gt;&lt;RecNum&gt;1056&lt;/RecNum&gt;&lt;DisplayText&gt;(Cutler and Lleras-Muney, 2006)&lt;/DisplayText&gt;&lt;record&gt;&lt;rec-number&gt;1056&lt;/rec-number&gt;&lt;foreign-keys&gt;&lt;key app="EN" db-id="fr0rfed05zd2z1exsd6xdaf5azpaa29srt00" timestamp="1485866117"&gt;1056&lt;/key&gt;&lt;/foreign-keys&gt;&lt;ref-type name="Report"&gt;27&lt;/ref-type&gt;&lt;contributors&gt;&lt;authors&gt;&lt;author&gt;Cutler, David M&lt;/author&gt;&lt;author&gt;Lleras-Muney, Adriana&lt;/author&gt;&lt;/authors&gt;&lt;/contributors&gt;&lt;titles&gt;&lt;title&gt;Education and health: evaluating theories and evidence&lt;/title&gt;&lt;/titles&gt;&lt;dates&gt;&lt;year&gt;2006&lt;/year&gt;&lt;/dates&gt;&lt;publisher&gt;National Bureau of Economic Research&lt;/publisher&gt;&lt;urls&gt;&lt;/urls&gt;&lt;/record&gt;&lt;/Cite&gt;&lt;/EndNote&gt;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0" w:tooltip="Cutler, 2006 #1056" w:history="1">
        <w:r w:rsidR="00FD1BA6" w:rsidRPr="004C0AD2">
          <w:rPr>
            <w:rFonts w:ascii="Arial" w:hAnsi="Arial" w:cs="Arial"/>
            <w:noProof/>
            <w:sz w:val="24"/>
            <w:szCs w:val="24"/>
          </w:rPr>
          <w:t>Cutler and Lleras-Muney,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r w:rsidR="009D521A" w:rsidRPr="004C0AD2">
        <w:rPr>
          <w:rFonts w:ascii="Arial" w:hAnsi="Arial" w:cs="Arial"/>
          <w:sz w:val="24"/>
          <w:szCs w:val="24"/>
        </w:rPr>
        <w:t>Relying on individual</w:t>
      </w:r>
      <w:r w:rsidR="00A847E1" w:rsidRPr="004C0AD2">
        <w:rPr>
          <w:rFonts w:ascii="Arial" w:hAnsi="Arial" w:cs="Arial"/>
          <w:sz w:val="24"/>
          <w:szCs w:val="24"/>
        </w:rPr>
        <w:t xml:space="preserve"> measure</w:t>
      </w:r>
      <w:r w:rsidR="009D521A" w:rsidRPr="004C0AD2">
        <w:rPr>
          <w:rFonts w:ascii="Arial" w:hAnsi="Arial" w:cs="Arial"/>
          <w:sz w:val="24"/>
          <w:szCs w:val="24"/>
        </w:rPr>
        <w:t>s</w:t>
      </w:r>
      <w:r w:rsidR="00A847E1" w:rsidRPr="004C0AD2">
        <w:rPr>
          <w:rFonts w:ascii="Arial" w:hAnsi="Arial" w:cs="Arial"/>
          <w:sz w:val="24"/>
          <w:szCs w:val="24"/>
        </w:rPr>
        <w:t xml:space="preserve"> of SES does not account for short term fluctuations or changes, </w:t>
      </w:r>
      <w:r w:rsidR="003B21C9" w:rsidRPr="004C0AD2">
        <w:rPr>
          <w:rFonts w:ascii="Arial" w:hAnsi="Arial" w:cs="Arial"/>
          <w:sz w:val="24"/>
          <w:szCs w:val="24"/>
        </w:rPr>
        <w:t xml:space="preserve">such as under-employment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&lt;EndNote&gt;&lt;Cite&gt;&lt;Author&gt;Feldman&lt;/Author&gt;&lt;Year&gt;1996&lt;/Year&gt;&lt;RecNum&gt;1059&lt;/RecNum&gt;&lt;DisplayText&gt;(Feldman, 1996)&lt;/DisplayText&gt;&lt;record&gt;&lt;rec-number&gt;1059&lt;/rec-number&gt;&lt;foreign-keys&gt;&lt;key app="EN" db-id="fr0rfed05zd2z1exsd6xdaf5azpaa29srt00" timestamp="1487011110"&gt;1059&lt;/key&gt;&lt;/foreign-keys&gt;&lt;ref-type name="Journal Article"&gt;17&lt;/ref-type&gt;&lt;contributors&gt;&lt;authors&gt;&lt;author&gt;Feldman, Daniel C&lt;/author&gt;&lt;/authors&gt;&lt;/contributors&gt;&lt;titles&gt;&lt;title&gt;The nature, antecedents and consequences of underemployment&lt;/title&gt;&lt;secondary-title&gt;Journal of Management&lt;/secondary-title&gt;&lt;/titles&gt;&lt;periodical&gt;&lt;full-title&gt;Journal of Management&lt;/full-title&gt;&lt;/periodical&gt;&lt;pages&gt;385-407&lt;/pages&gt;&lt;volume&gt;22&lt;/volume&gt;&lt;number&gt;3&lt;/number&gt;&lt;dates&gt;&lt;year&gt;1996&lt;/year&gt;&lt;/dates&gt;&lt;isbn&gt;0149-2063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5" w:tooltip="Feldman, 1996 #1059" w:history="1">
        <w:r w:rsidR="00FD1BA6" w:rsidRPr="004C0AD2">
          <w:rPr>
            <w:rFonts w:ascii="Arial" w:hAnsi="Arial" w:cs="Arial"/>
            <w:noProof/>
            <w:sz w:val="24"/>
            <w:szCs w:val="24"/>
          </w:rPr>
          <w:t>Feldman, 1996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A847E1" w:rsidRPr="004C0AD2">
        <w:rPr>
          <w:rFonts w:ascii="Arial" w:hAnsi="Arial" w:cs="Arial"/>
          <w:sz w:val="24"/>
          <w:szCs w:val="24"/>
        </w:rPr>
        <w:t xml:space="preserve">. Utilising a number of sources of information that can account more holistically for an individual’s </w:t>
      </w:r>
      <w:r w:rsidR="003B0485" w:rsidRPr="004C0AD2">
        <w:rPr>
          <w:rFonts w:ascii="Arial" w:hAnsi="Arial" w:cs="Arial"/>
          <w:sz w:val="24"/>
          <w:szCs w:val="24"/>
        </w:rPr>
        <w:t>SES</w:t>
      </w:r>
      <w:r w:rsidR="00A847E1" w:rsidRPr="004C0AD2">
        <w:rPr>
          <w:rFonts w:ascii="Arial" w:hAnsi="Arial" w:cs="Arial"/>
          <w:sz w:val="24"/>
          <w:szCs w:val="24"/>
        </w:rPr>
        <w:t xml:space="preserve"> may be a more reliable approach. These other factors include education, housing tenure, and household income, which have previously been used interchangeably as measures of SES even though they are based on different constructs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&lt;EndNote&gt;&lt;Cite&gt;&lt;Author&gt;Geyer&lt;/Author&gt;&lt;Year&gt;2006&lt;/Year&gt;&lt;RecNum&gt;1060&lt;/RecNum&gt;&lt;DisplayText&gt;(Geyer&lt;style face="italic"&gt; et al.&lt;/style&gt;, 2006)&lt;/DisplayText&gt;&lt;record&gt;&lt;rec-number&gt;1060&lt;/rec-number&gt;&lt;foreign-keys&gt;&lt;key app="EN" db-id="fr0rfed05zd2z1exsd6xdaf5azpaa29srt00" timestamp="1487011141"&gt;1060&lt;/key&gt;&lt;/foreign-keys&gt;&lt;ref-type name="Journal Article"&gt;17&lt;/ref-type&gt;&lt;contributors&gt;&lt;authors&gt;&lt;author&gt;Geyer, Siegfried&lt;/author&gt;&lt;author&gt;Hemström, Örjan&lt;/author&gt;&lt;author&gt;Peter, Richard&lt;/author&gt;&lt;author&gt;Vågerö, Denny&lt;/author&gt;&lt;/authors&gt;&lt;/contributors&gt;&lt;titles&gt;&lt;title&gt;Education, income, and occupational class cannot be used interchangeably in social epidemiology. Empirical evidence against a common practice&lt;/title&gt;&lt;secondary-title&gt;Journal of epidemiology and community health&lt;/secondary-title&gt;&lt;/titles&gt;&lt;periodical&gt;&lt;full-title&gt;Journal of epidemiology and community health&lt;/full-title&gt;&lt;/periodical&gt;&lt;pages&gt;804-810&lt;/pages&gt;&lt;volume&gt;60&lt;/volume&gt;&lt;number&gt;9&lt;/number&gt;&lt;dates&gt;&lt;year&gt;2006&lt;/year&gt;&lt;/dates&gt;&lt;isbn&gt;1470-2738&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2" w:tooltip="Geyer, 2006 #1060" w:history="1">
        <w:r w:rsidR="00FD1BA6" w:rsidRPr="004C0AD2">
          <w:rPr>
            <w:rFonts w:ascii="Arial" w:hAnsi="Arial" w:cs="Arial"/>
            <w:noProof/>
            <w:sz w:val="24"/>
            <w:szCs w:val="24"/>
          </w:rPr>
          <w:t>Geyer</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A847E1" w:rsidRPr="004C0AD2">
        <w:rPr>
          <w:rFonts w:ascii="Arial" w:hAnsi="Arial" w:cs="Arial"/>
          <w:sz w:val="24"/>
          <w:szCs w:val="24"/>
        </w:rPr>
        <w:t>.</w:t>
      </w:r>
      <w:r w:rsidR="00D93C4B" w:rsidRPr="004C0AD2">
        <w:rPr>
          <w:rFonts w:ascii="Arial" w:hAnsi="Arial" w:cs="Arial"/>
          <w:sz w:val="24"/>
          <w:szCs w:val="24"/>
        </w:rPr>
        <w:t xml:space="preserve"> </w:t>
      </w:r>
      <w:r w:rsidR="00513F4E" w:rsidRPr="004C0AD2">
        <w:rPr>
          <w:rFonts w:ascii="Arial" w:hAnsi="Arial" w:cs="Arial"/>
          <w:sz w:val="24"/>
          <w:szCs w:val="24"/>
        </w:rPr>
        <w:t>A number of approaches have been used to crea</w:t>
      </w:r>
      <w:r w:rsidR="00CF0C7F" w:rsidRPr="004C0AD2">
        <w:rPr>
          <w:rFonts w:ascii="Arial" w:hAnsi="Arial" w:cs="Arial"/>
          <w:sz w:val="24"/>
          <w:szCs w:val="24"/>
        </w:rPr>
        <w:t xml:space="preserve">te </w:t>
      </w:r>
      <w:r w:rsidR="00CD0ACB" w:rsidRPr="004C0AD2">
        <w:rPr>
          <w:rFonts w:ascii="Arial" w:hAnsi="Arial" w:cs="Arial"/>
          <w:sz w:val="24"/>
          <w:szCs w:val="24"/>
        </w:rPr>
        <w:t>indices</w:t>
      </w:r>
      <w:r w:rsidR="00513F4E" w:rsidRPr="004C0AD2">
        <w:rPr>
          <w:rFonts w:ascii="Arial" w:hAnsi="Arial" w:cs="Arial"/>
          <w:sz w:val="24"/>
          <w:szCs w:val="24"/>
        </w:rPr>
        <w:t xml:space="preserve"> which </w:t>
      </w:r>
      <w:r w:rsidR="00CF0C7F" w:rsidRPr="004C0AD2">
        <w:rPr>
          <w:rFonts w:ascii="Arial" w:hAnsi="Arial" w:cs="Arial"/>
          <w:sz w:val="24"/>
          <w:szCs w:val="24"/>
        </w:rPr>
        <w:t xml:space="preserve">use multiple SES indicators to </w:t>
      </w:r>
      <w:r w:rsidR="00513F4E" w:rsidRPr="004C0AD2">
        <w:rPr>
          <w:rFonts w:ascii="Arial" w:hAnsi="Arial" w:cs="Arial"/>
          <w:sz w:val="24"/>
          <w:szCs w:val="24"/>
        </w:rPr>
        <w:t>reflect a more holistic picture of SES</w:t>
      </w:r>
      <w:r w:rsidR="00CF0C7F" w:rsidRPr="004C0AD2">
        <w:rPr>
          <w:rFonts w:ascii="Arial" w:hAnsi="Arial" w:cs="Arial"/>
          <w:sz w:val="24"/>
          <w:szCs w:val="24"/>
        </w:rPr>
        <w:t>, such as principal component analysis</w:t>
      </w:r>
      <w:r w:rsidR="0051626A" w:rsidRPr="004C0AD2">
        <w:rPr>
          <w:rFonts w:ascii="Arial" w:hAnsi="Arial" w:cs="Arial"/>
          <w:sz w:val="24"/>
          <w:szCs w:val="24"/>
        </w:rPr>
        <w:t xml:space="preserve"> </w:t>
      </w:r>
      <w:r w:rsidR="0051626A" w:rsidRPr="004C0AD2">
        <w:rPr>
          <w:rFonts w:ascii="Arial" w:hAnsi="Arial" w:cs="Arial"/>
          <w:sz w:val="24"/>
          <w:szCs w:val="24"/>
        </w:rPr>
        <w:fldChar w:fldCharType="begin"/>
      </w:r>
      <w:r w:rsidR="0051626A" w:rsidRPr="004C0AD2">
        <w:rPr>
          <w:rFonts w:ascii="Arial" w:hAnsi="Arial" w:cs="Arial"/>
          <w:sz w:val="24"/>
          <w:szCs w:val="24"/>
        </w:rPr>
        <w:instrText xml:space="preserve"> ADDIN EN.CITE &lt;EndNote&gt;&lt;Cite&gt;&lt;Author&gt;Psaki&lt;/Author&gt;&lt;Year&gt;2014&lt;/Year&gt;&lt;RecNum&gt;1055&lt;/RecNum&gt;&lt;DisplayText&gt;(Psaki&lt;style face="italic"&gt; et al.&lt;/style&gt;, 2014, Vyas and Kumaranayake, 2006)&lt;/DisplayText&gt;&lt;record&gt;&lt;rec-number&gt;1055&lt;/rec-number&gt;&lt;foreign-keys&gt;&lt;key app="EN" db-id="fr0rfed05zd2z1exsd6xdaf5azpaa29srt00" timestamp="1485797805"&gt;1055&lt;/key&gt;&lt;/foreign-keys&gt;&lt;ref-type name="Journal Article"&gt;17&lt;/ref-type&gt;&lt;contributors&gt;&lt;authors&gt;&lt;author&gt;Psaki, Stephanie R&lt;/author&gt;&lt;author&gt;Seidman, Jessica C&lt;/author&gt;&lt;author&gt;Miller, Mark&lt;/author&gt;&lt;author&gt;Gottlieb, Michael&lt;/author&gt;&lt;author&gt;Bhutta, Zulfiqar A&lt;/author&gt;&lt;author&gt;Ahmed, Tahmeed&lt;/author&gt;&lt;author&gt;Ahmed, AM Shamsir&lt;/author&gt;&lt;author&gt;Bessong, Pascal&lt;/author&gt;&lt;author&gt;John, Sushil M&lt;/author&gt;&lt;author&gt;Kang, Gagandeep&lt;/author&gt;&lt;/authors&gt;&lt;/contributors&gt;&lt;titles&gt;&lt;title&gt;Measuring socioeconomic status in multicountry studies: results from the eight-country MAL-ED study&lt;/title&gt;&lt;secondary-title&gt;Population health metrics&lt;/secondary-title&gt;&lt;/titles&gt;&lt;periodical&gt;&lt;full-title&gt;Population health metrics&lt;/full-title&gt;&lt;/periodical&gt;&lt;pages&gt;8&lt;/pages&gt;&lt;volume&gt;12&lt;/volume&gt;&lt;number&gt;1&lt;/number&gt;&lt;dates&gt;&lt;year&gt;2014&lt;/year&gt;&lt;/dates&gt;&lt;isbn&gt;1478-7954&lt;/isbn&gt;&lt;urls&gt;&lt;/urls&gt;&lt;/record&gt;&lt;/Cite&gt;&lt;Cite&gt;&lt;Author&gt;Vyas&lt;/Author&gt;&lt;Year&gt;2006&lt;/Year&gt;&lt;RecNum&gt;1054&lt;/RecNum&gt;&lt;record&gt;&lt;rec-number&gt;1054&lt;/rec-number&gt;&lt;foreign-keys&gt;&lt;key app="EN" db-id="fr0rfed05zd2z1exsd6xdaf5azpaa29srt00" timestamp="1485797376"&gt;1054&lt;/key&gt;&lt;/foreign-keys&gt;&lt;ref-type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dates&gt;&lt;year&gt;2006&lt;/year&gt;&lt;/dates&gt;&lt;isbn&gt;0268-1080&lt;/isbn&gt;&lt;urls&gt;&lt;/urls&gt;&lt;/record&gt;&lt;/Cite&gt;&lt;/EndNote&gt;</w:instrText>
      </w:r>
      <w:r w:rsidR="0051626A" w:rsidRPr="004C0AD2">
        <w:rPr>
          <w:rFonts w:ascii="Arial" w:hAnsi="Arial" w:cs="Arial"/>
          <w:sz w:val="24"/>
          <w:szCs w:val="24"/>
        </w:rPr>
        <w:fldChar w:fldCharType="separate"/>
      </w:r>
      <w:r w:rsidR="0051626A" w:rsidRPr="004C0AD2">
        <w:rPr>
          <w:rFonts w:ascii="Arial" w:hAnsi="Arial" w:cs="Arial"/>
          <w:noProof/>
          <w:sz w:val="24"/>
          <w:szCs w:val="24"/>
        </w:rPr>
        <w:t>(</w:t>
      </w:r>
      <w:hyperlink w:anchor="_ENREF_43" w:tooltip="Psaki, 2014 #1055" w:history="1">
        <w:r w:rsidR="00FD1BA6" w:rsidRPr="004C0AD2">
          <w:rPr>
            <w:rFonts w:ascii="Arial" w:hAnsi="Arial" w:cs="Arial"/>
            <w:noProof/>
            <w:sz w:val="24"/>
            <w:szCs w:val="24"/>
          </w:rPr>
          <w:t>Psaki</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51626A" w:rsidRPr="004C0AD2">
        <w:rPr>
          <w:rFonts w:ascii="Arial" w:hAnsi="Arial" w:cs="Arial"/>
          <w:noProof/>
          <w:sz w:val="24"/>
          <w:szCs w:val="24"/>
        </w:rPr>
        <w:t xml:space="preserve">, </w:t>
      </w:r>
      <w:hyperlink w:anchor="_ENREF_51" w:tooltip="Vyas, 2006 #1054" w:history="1">
        <w:r w:rsidR="00FD1BA6" w:rsidRPr="004C0AD2">
          <w:rPr>
            <w:rFonts w:ascii="Arial" w:hAnsi="Arial" w:cs="Arial"/>
            <w:noProof/>
            <w:sz w:val="24"/>
            <w:szCs w:val="24"/>
          </w:rPr>
          <w:t>Vyas and Kumaranayake, 2006</w:t>
        </w:r>
      </w:hyperlink>
      <w:r w:rsidR="0051626A" w:rsidRPr="004C0AD2">
        <w:rPr>
          <w:rFonts w:ascii="Arial" w:hAnsi="Arial" w:cs="Arial"/>
          <w:noProof/>
          <w:sz w:val="24"/>
          <w:szCs w:val="24"/>
        </w:rPr>
        <w:t>)</w:t>
      </w:r>
      <w:r w:rsidR="0051626A" w:rsidRPr="004C0AD2">
        <w:rPr>
          <w:rFonts w:ascii="Arial" w:hAnsi="Arial" w:cs="Arial"/>
          <w:sz w:val="24"/>
          <w:szCs w:val="24"/>
        </w:rPr>
        <w:fldChar w:fldCharType="end"/>
      </w:r>
      <w:r w:rsidR="008B4B08" w:rsidRPr="004C0AD2">
        <w:rPr>
          <w:rFonts w:ascii="Arial" w:hAnsi="Arial" w:cs="Arial"/>
          <w:sz w:val="24"/>
          <w:szCs w:val="24"/>
        </w:rPr>
        <w:t>,</w:t>
      </w:r>
      <w:r w:rsidR="00513F4E" w:rsidRPr="004C0AD2">
        <w:rPr>
          <w:rFonts w:ascii="Arial" w:hAnsi="Arial" w:cs="Arial"/>
          <w:sz w:val="24"/>
          <w:szCs w:val="24"/>
        </w:rPr>
        <w:t xml:space="preserve"> yet </w:t>
      </w:r>
      <w:r w:rsidR="008B4B08" w:rsidRPr="004C0AD2">
        <w:rPr>
          <w:rFonts w:ascii="Arial" w:hAnsi="Arial" w:cs="Arial"/>
          <w:sz w:val="24"/>
          <w:szCs w:val="24"/>
        </w:rPr>
        <w:t xml:space="preserve">as </w:t>
      </w:r>
      <w:r w:rsidR="00513F4E" w:rsidRPr="004C0AD2">
        <w:rPr>
          <w:rFonts w:ascii="Arial" w:hAnsi="Arial" w:cs="Arial"/>
          <w:sz w:val="24"/>
          <w:szCs w:val="24"/>
        </w:rPr>
        <w:t>these</w:t>
      </w:r>
      <w:r w:rsidR="00CD0ACB" w:rsidRPr="004C0AD2">
        <w:rPr>
          <w:rFonts w:ascii="Arial" w:hAnsi="Arial" w:cs="Arial"/>
          <w:sz w:val="24"/>
          <w:szCs w:val="24"/>
        </w:rPr>
        <w:t xml:space="preserve"> indices</w:t>
      </w:r>
      <w:r w:rsidR="008B4B08" w:rsidRPr="004C0AD2">
        <w:rPr>
          <w:rFonts w:ascii="Arial" w:hAnsi="Arial" w:cs="Arial"/>
          <w:sz w:val="24"/>
          <w:szCs w:val="24"/>
        </w:rPr>
        <w:t xml:space="preserve"> summarise a number of variables into one</w:t>
      </w:r>
      <w:r w:rsidR="008814A2" w:rsidRPr="004C0AD2">
        <w:rPr>
          <w:rFonts w:ascii="Arial" w:hAnsi="Arial" w:cs="Arial"/>
          <w:sz w:val="24"/>
          <w:szCs w:val="24"/>
        </w:rPr>
        <w:t xml:space="preserve"> continuous</w:t>
      </w:r>
      <w:r w:rsidR="008B4B08" w:rsidRPr="004C0AD2">
        <w:rPr>
          <w:rFonts w:ascii="Arial" w:hAnsi="Arial" w:cs="Arial"/>
          <w:sz w:val="24"/>
          <w:szCs w:val="24"/>
        </w:rPr>
        <w:t xml:space="preserve"> variable, they </w:t>
      </w:r>
      <w:r w:rsidR="00CF0C7F" w:rsidRPr="004C0AD2">
        <w:rPr>
          <w:rFonts w:ascii="Arial" w:hAnsi="Arial" w:cs="Arial"/>
          <w:sz w:val="24"/>
          <w:szCs w:val="24"/>
        </w:rPr>
        <w:t xml:space="preserve">are still unable </w:t>
      </w:r>
      <w:r w:rsidR="003B0485" w:rsidRPr="004C0AD2">
        <w:rPr>
          <w:rFonts w:ascii="Arial" w:hAnsi="Arial" w:cs="Arial"/>
          <w:sz w:val="24"/>
          <w:szCs w:val="24"/>
        </w:rPr>
        <w:t xml:space="preserve">to </w:t>
      </w:r>
      <w:r w:rsidR="00CF0C7F" w:rsidRPr="004C0AD2">
        <w:rPr>
          <w:rFonts w:ascii="Arial" w:hAnsi="Arial" w:cs="Arial"/>
          <w:sz w:val="24"/>
          <w:szCs w:val="24"/>
        </w:rPr>
        <w:t xml:space="preserve">describe and </w:t>
      </w:r>
      <w:r w:rsidR="003B0485" w:rsidRPr="004C0AD2">
        <w:rPr>
          <w:rFonts w:ascii="Arial" w:hAnsi="Arial" w:cs="Arial"/>
          <w:sz w:val="24"/>
          <w:szCs w:val="24"/>
        </w:rPr>
        <w:t xml:space="preserve">identify patterns regarding the </w:t>
      </w:r>
      <w:r w:rsidR="00CF0C7F" w:rsidRPr="004C0AD2">
        <w:rPr>
          <w:rFonts w:ascii="Arial" w:hAnsi="Arial" w:cs="Arial"/>
          <w:sz w:val="24"/>
          <w:szCs w:val="24"/>
        </w:rPr>
        <w:t>intersection of these variables.</w:t>
      </w:r>
    </w:p>
    <w:p w14:paraId="607FEF86" w14:textId="1BA2A203" w:rsidR="00C97131" w:rsidRPr="004C0AD2" w:rsidRDefault="00A847E1" w:rsidP="00A84CA7">
      <w:pPr>
        <w:spacing w:line="360" w:lineRule="auto"/>
        <w:ind w:firstLine="360"/>
        <w:jc w:val="both"/>
        <w:rPr>
          <w:rFonts w:ascii="Arial" w:hAnsi="Arial" w:cs="Arial"/>
          <w:sz w:val="24"/>
          <w:szCs w:val="24"/>
        </w:rPr>
      </w:pPr>
      <w:r w:rsidRPr="004C0AD2">
        <w:rPr>
          <w:rFonts w:ascii="Arial" w:hAnsi="Arial" w:cs="Arial"/>
          <w:sz w:val="24"/>
          <w:szCs w:val="24"/>
        </w:rPr>
        <w:lastRenderedPageBreak/>
        <w:t>Epidemiological research that takes an intersectional approach can provide insight into the mechanisms of health inequality by identifying health burdens among those at different intersections of social position</w:t>
      </w:r>
      <w:r w:rsidR="00D70FDF"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&lt;EndNote&gt;&lt;Cite&gt;&lt;Author&gt;Bauer&lt;/Author&gt;&lt;Year&gt;2014&lt;/Year&gt;&lt;RecNum&gt;333&lt;/RecNum&gt;&lt;DisplayText&gt;(Bauer, 2014)&lt;/DisplayText&gt;&lt;record&gt;&lt;rec-number&gt;333&lt;/rec-number&gt;&lt;foreign-keys&gt;&lt;key app="EN" db-id="fr0rfed05zd2z1exsd6xdaf5azpaa29srt00" timestamp="1445864005"&gt;333&lt;/key&gt;&lt;/foreign-keys&gt;&lt;ref-type name="Journal Article"&gt;17&lt;/ref-type&gt;&lt;contributors&gt;&lt;authors&gt;&lt;author&gt;Bauer, Greta R&lt;/author&gt;&lt;/authors&gt;&lt;/contributors&gt;&lt;titles&gt;&lt;title&gt;Incorporating intersectionality theory into population health research methodology: Challenges and the potential to advance health equity&lt;/title&gt;&lt;secondary-title&gt;Social science &amp;amp; medicine&lt;/secondary-title&gt;&lt;/titles&gt;&lt;periodical&gt;&lt;full-title&gt;Social science &amp;amp; medicine&lt;/full-title&gt;&lt;/periodical&gt;&lt;pages&gt;10-17&lt;/pages&gt;&lt;volume&gt;110&lt;/volume&gt;&lt;dates&gt;&lt;year&gt;2014&lt;/year&gt;&lt;/dates&gt;&lt;isbn&gt;0277-9536&lt;/isbn&gt;&lt;urls&gt;&lt;/urls&gt;&lt;/record&gt;&lt;/Cite&gt;&lt;/EndNote&gt;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 w:tooltip="Bauer, 2014 #333" w:history="1">
        <w:r w:rsidR="00FD1BA6" w:rsidRPr="004C0AD2">
          <w:rPr>
            <w:rFonts w:ascii="Arial" w:hAnsi="Arial" w:cs="Arial"/>
            <w:noProof/>
            <w:sz w:val="24"/>
            <w:szCs w:val="24"/>
          </w:rPr>
          <w:t>Bauer, 2014</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r w:rsidR="0073294D" w:rsidRPr="004C0AD2">
        <w:rPr>
          <w:rFonts w:ascii="Arial" w:hAnsi="Arial" w:cs="Arial"/>
          <w:sz w:val="24"/>
          <w:szCs w:val="24"/>
        </w:rPr>
        <w:t xml:space="preserve">In particular, those identified to be in multiple disadvantaged social positions have been shown to be at more risk of reporting psychological distress than those in singly disadvantaged or privileged social positions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&lt;EndNote&gt;&lt;Cite&gt;&lt;Author&gt;Grollman&lt;/Author&gt;&lt;Year&gt;2014&lt;/Year&gt;&lt;RecNum&gt;332&lt;/RecNum&gt;&lt;DisplayText&gt;(Grollman, 2014)&lt;/DisplayText&gt;&lt;record&gt;&lt;rec-number&gt;332&lt;/rec-number&gt;&lt;foreign-keys&gt;&lt;key app="EN" db-id="fr0rfed05zd2z1exsd6xdaf5azpaa29srt00" timestamp="1445858608"&gt;332&lt;/key&gt;&lt;/foreign-keys&gt;&lt;ref-type name="Journal Article"&gt;17&lt;/ref-type&gt;&lt;contributors&gt;&lt;authors&gt;&lt;author&gt;Grollman, Eric Anthony&lt;/author&gt;&lt;/authors&gt;&lt;/contributors&gt;&lt;titles&gt;&lt;title&gt;Multiple Disadvantaged Statuses and Health The Role of Multiple Forms of Discrimination&lt;/title&gt;&lt;secondary-title&gt;Journal of health and social behavior&lt;/secondary-title&gt;&lt;/titles&gt;&lt;periodical&gt;&lt;full-title&gt;Journal of Health and Social Behavior&lt;/full-title&gt;&lt;/periodical&gt;&lt;pages&gt;3-19&lt;/pages&gt;&lt;volume&gt;55&lt;/volume&gt;&lt;number&gt;1&lt;/number&gt;&lt;dates&gt;&lt;year&gt;2014&lt;/year&gt;&lt;/dates&gt;&lt;isbn&gt;0022-1465&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4" w:tooltip="Grollman, 2014 #332" w:history="1">
        <w:r w:rsidR="00FD1BA6" w:rsidRPr="004C0AD2">
          <w:rPr>
            <w:rFonts w:ascii="Arial" w:hAnsi="Arial" w:cs="Arial"/>
            <w:noProof/>
            <w:sz w:val="24"/>
            <w:szCs w:val="24"/>
          </w:rPr>
          <w:t>Grollman, 2014</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73294D" w:rsidRPr="004C0AD2">
        <w:rPr>
          <w:rFonts w:ascii="Arial" w:hAnsi="Arial" w:cs="Arial"/>
          <w:sz w:val="24"/>
          <w:szCs w:val="24"/>
        </w:rPr>
        <w:t xml:space="preserve">. </w:t>
      </w:r>
      <w:r w:rsidRPr="004C0AD2">
        <w:rPr>
          <w:rFonts w:ascii="Arial" w:hAnsi="Arial" w:cs="Arial"/>
          <w:sz w:val="24"/>
          <w:szCs w:val="24"/>
        </w:rPr>
        <w:t>Feminist theory, and particularly the concept of intersectionality</w:t>
      </w:r>
      <w:r w:rsidR="007F682A"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&lt;EndNote&gt;&lt;Cite&gt;&lt;Author&gt;Collins&lt;/Author&gt;&lt;Year&gt;2000&lt;/Year&gt;&lt;RecNum&gt;457&lt;/RecNum&gt;&lt;DisplayText&gt;(Collins, 2000, Crenshaw, 1991)&lt;/DisplayText&gt;&lt;record&gt;&lt;rec-number&gt;457&lt;/rec-number&gt;&lt;foreign-keys&gt;&lt;key app="EN" db-id="fr0rfed05zd2z1exsd6xdaf5azpaa29srt00" timestamp="1447440603"&gt;457&lt;/key&gt;&lt;/foreign-keys&gt;&lt;ref-type name="Journal Article"&gt;17&lt;/ref-type&gt;&lt;contributors&gt;&lt;authors&gt;&lt;author&gt;Collins, Patricia Hill&lt;/author&gt;&lt;/authors&gt;&lt;/contributors&gt;&lt;titles&gt;&lt;title&gt;Gender, black feminism, and black political economy&lt;/title&gt;&lt;secondary-title&gt;The Annals of the American Academy of Political and Social Science&lt;/secondary-title&gt;&lt;/titles&gt;&lt;periodical&gt;&lt;full-title&gt;The Annals of the American Academy of Political and Social Science&lt;/full-title&gt;&lt;/periodical&gt;&lt;pages&gt;41-53&lt;/pages&gt;&lt;volume&gt;568&lt;/volume&gt;&lt;number&gt;1&lt;/number&gt;&lt;dates&gt;&lt;year&gt;2000&lt;/year&gt;&lt;/dates&gt;&lt;isbn&gt;0002-7162&lt;/isbn&gt;&lt;urls&gt;&lt;/urls&gt;&lt;/record&gt;&lt;/Cite&gt;&lt;Cite&gt;&lt;Author&gt;Crenshaw&lt;/Author&gt;&lt;Year&gt;1991&lt;/Year&gt;&lt;RecNum&gt;827&lt;/RecNum&gt;&lt;record&gt;&lt;rec-number&gt;827&lt;/rec-number&gt;&lt;foreign-keys&gt;&lt;key app="EN" db-id="fr0rfed05zd2z1exsd6xdaf5azpaa29srt00" timestamp="1453226401"&gt;827&lt;/key&gt;&lt;/foreign-keys&gt;&lt;ref-type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review&lt;/full-title&gt;&lt;/periodical&gt;&lt;pages&gt;1241-1299&lt;/pages&gt;&lt;dates&gt;&lt;year&gt;1991&lt;/year&gt;&lt;/dates&gt;&lt;isbn&gt;0038-9765&lt;/isbn&gt;&lt;urls&gt;&lt;/urls&gt;&lt;/record&gt;&lt;/Cite&gt;&lt;/EndNote&gt;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8" w:tooltip="Collins, 2000 #457" w:history="1">
        <w:r w:rsidR="00FD1BA6" w:rsidRPr="004C0AD2">
          <w:rPr>
            <w:rFonts w:ascii="Arial" w:hAnsi="Arial" w:cs="Arial"/>
            <w:noProof/>
            <w:sz w:val="24"/>
            <w:szCs w:val="24"/>
          </w:rPr>
          <w:t>Collins, 2000</w:t>
        </w:r>
      </w:hyperlink>
      <w:r w:rsidR="005E140C" w:rsidRPr="004C0AD2">
        <w:rPr>
          <w:rFonts w:ascii="Arial" w:hAnsi="Arial" w:cs="Arial"/>
          <w:noProof/>
          <w:sz w:val="24"/>
          <w:szCs w:val="24"/>
        </w:rPr>
        <w:t xml:space="preserve">, </w:t>
      </w:r>
      <w:hyperlink w:anchor="_ENREF_9" w:tooltip="Crenshaw, 1991 #827" w:history="1">
        <w:r w:rsidR="00FD1BA6" w:rsidRPr="004C0AD2">
          <w:rPr>
            <w:rFonts w:ascii="Arial" w:hAnsi="Arial" w:cs="Arial"/>
            <w:noProof/>
            <w:sz w:val="24"/>
            <w:szCs w:val="24"/>
          </w:rPr>
          <w:t>Crenshaw, 1991</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proposes examination of multiple aspects of identity simultaneously to determine how privilege and disadvantage surrounding individuals’ identities interlock and can impact on health. For example, the impact of becoming economically inactive on mental health may </w:t>
      </w:r>
      <w:r w:rsidR="00350314" w:rsidRPr="004C0AD2">
        <w:rPr>
          <w:rFonts w:ascii="Arial" w:hAnsi="Arial" w:cs="Arial"/>
          <w:sz w:val="24"/>
          <w:szCs w:val="24"/>
        </w:rPr>
        <w:t xml:space="preserve">be very different depending on </w:t>
      </w:r>
      <w:r w:rsidRPr="004C0AD2">
        <w:rPr>
          <w:rFonts w:ascii="Arial" w:hAnsi="Arial" w:cs="Arial"/>
          <w:sz w:val="24"/>
          <w:szCs w:val="24"/>
        </w:rPr>
        <w:t>an individual’s</w:t>
      </w:r>
      <w:r w:rsidR="00414C54" w:rsidRPr="004C0AD2">
        <w:rPr>
          <w:rFonts w:ascii="Arial" w:hAnsi="Arial" w:cs="Arial"/>
          <w:sz w:val="24"/>
          <w:szCs w:val="24"/>
        </w:rPr>
        <w:t xml:space="preserve"> </w:t>
      </w:r>
      <w:r w:rsidR="00350314" w:rsidRPr="004C0AD2">
        <w:rPr>
          <w:rFonts w:ascii="Arial" w:hAnsi="Arial" w:cs="Arial"/>
          <w:sz w:val="24"/>
          <w:szCs w:val="24"/>
        </w:rPr>
        <w:t>migration status</w:t>
      </w:r>
      <w:r w:rsidR="007C648E" w:rsidRPr="004C0AD2">
        <w:rPr>
          <w:rFonts w:ascii="Arial" w:hAnsi="Arial" w:cs="Arial"/>
          <w:sz w:val="24"/>
          <w:szCs w:val="24"/>
        </w:rPr>
        <w:t xml:space="preserve">. </w:t>
      </w:r>
      <w:r w:rsidRPr="004C0AD2">
        <w:rPr>
          <w:rFonts w:ascii="Arial" w:hAnsi="Arial" w:cs="Arial"/>
          <w:sz w:val="24"/>
          <w:szCs w:val="24"/>
        </w:rPr>
        <w:t>A commonly used intersectional method for quantitative analyses is latent class analysis</w:t>
      </w:r>
      <w:r w:rsidR="00601B98" w:rsidRPr="004C0AD2">
        <w:rPr>
          <w:rFonts w:ascii="Arial" w:hAnsi="Arial" w:cs="Arial"/>
          <w:sz w:val="24"/>
          <w:szCs w:val="24"/>
        </w:rPr>
        <w:t xml:space="preserve"> (LCA). LCA</w:t>
      </w:r>
      <w:r w:rsidRPr="004C0AD2">
        <w:rPr>
          <w:rFonts w:ascii="Arial" w:hAnsi="Arial" w:cs="Arial"/>
          <w:sz w:val="24"/>
          <w:szCs w:val="24"/>
        </w:rPr>
        <w:t xml:space="preserve"> can create a series of classes that allows for the study of not only multiple disadvantaged positions but also those positions of privilege, as well as positions that occupy both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&lt;EndNote&gt;&lt;Cite&gt;&lt;Author&gt;Nash&lt;/Author&gt;&lt;Year&gt;2008&lt;/Year&gt;&lt;RecNum&gt;1071&lt;/RecNum&gt;&lt;DisplayText&gt;(Nash, 2008)&lt;/DisplayText&gt;&lt;record&gt;&lt;rec-number&gt;1071&lt;/rec-number&gt;&lt;foreign-keys&gt;&lt;key app="EN" db-id="fr0rfed05zd2z1exsd6xdaf5azpaa29srt00" timestamp="1487607842"&gt;1071&lt;/key&gt;&lt;/foreign-keys&gt;&lt;ref-type name="Journal Article"&gt;17&lt;/ref-type&gt;&lt;contributors&gt;&lt;authors&gt;&lt;author&gt;Nash, Jennifer C&lt;/author&gt;&lt;/authors&gt;&lt;/contributors&gt;&lt;titles&gt;&lt;title&gt;Re-thinking intersectionality&lt;/title&gt;&lt;secondary-title&gt;Feminist review&lt;/secondary-title&gt;&lt;/titles&gt;&lt;periodical&gt;&lt;full-title&gt;Feminist review&lt;/full-title&gt;&lt;/periodical&gt;&lt;pages&gt;1-15&lt;/pages&gt;&lt;volume&gt;89&lt;/volume&gt;&lt;number&gt;1&lt;/number&gt;&lt;dates&gt;&lt;year&gt;2008&lt;/year&gt;&lt;/dates&gt;&lt;isbn&gt;0141-7789&lt;/isbn&gt;&lt;urls&gt;&lt;/urls&gt;&lt;/record&gt;&lt;/Cite&gt;&lt;Cite&gt;&lt;Author&gt;Nash&lt;/Author&gt;&lt;Year&gt;2008&lt;/Year&gt;&lt;RecNum&gt;1071&lt;/RecNum&gt;&lt;record&gt;&lt;rec-number&gt;1071&lt;/rec-number&gt;&lt;foreign-keys&gt;&lt;key app="EN" db-id="fr0rfed05zd2z1exsd6xdaf5azpaa29srt00" timestamp="1487607842"&gt;1071&lt;/key&gt;&lt;/foreign-keys&gt;&lt;ref-type name="Journal Article"&gt;17&lt;/ref-type&gt;&lt;contributors&gt;&lt;authors&gt;&lt;author&gt;Nash, Jennifer C&lt;/author&gt;&lt;/authors&gt;&lt;/contributors&gt;&lt;titles&gt;&lt;title&gt;Re-thinking intersectionality&lt;/title&gt;&lt;secondary-title&gt;Feminist review&lt;/secondary-title&gt;&lt;/titles&gt;&lt;periodical&gt;&lt;full-title&gt;Feminist review&lt;/full-title&gt;&lt;/periodical&gt;&lt;pages&gt;1-15&lt;/pages&gt;&lt;volume&gt;89&lt;/volume&gt;&lt;number&gt;1&lt;/number&gt;&lt;dates&gt;&lt;year&gt;2008&lt;/year&gt;&lt;/dates&gt;&lt;isbn&gt;0141-7789&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8" w:tooltip="Nash, 2008 #1071" w:history="1">
        <w:r w:rsidR="00FD1BA6" w:rsidRPr="004C0AD2">
          <w:rPr>
            <w:rFonts w:ascii="Arial" w:hAnsi="Arial" w:cs="Arial"/>
            <w:noProof/>
            <w:sz w:val="24"/>
            <w:szCs w:val="24"/>
          </w:rPr>
          <w:t>Nash, 2008</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r w:rsidR="00697458" w:rsidRPr="004C0AD2">
        <w:rPr>
          <w:rFonts w:ascii="Arial" w:hAnsi="Arial" w:cs="Arial"/>
          <w:sz w:val="24"/>
          <w:szCs w:val="24"/>
        </w:rPr>
        <w:t>In quantitative analyses</w:t>
      </w:r>
      <w:r w:rsidR="00C97131" w:rsidRPr="004C0AD2">
        <w:rPr>
          <w:rFonts w:ascii="Arial" w:hAnsi="Arial" w:cs="Arial"/>
          <w:sz w:val="24"/>
          <w:szCs w:val="24"/>
        </w:rPr>
        <w:t>, simply controlling for any one of these social categories may lead to misleading conclusions, given that the experiences within these social categories is largely shaped by one’s membership to other categories</w:t>
      </w:r>
      <w:r w:rsidR="0073256B"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&lt;EndNote&gt;&lt;Cite&gt;&lt;Author&gt;Garnett&lt;/Author&gt;&lt;Year&gt;2014&lt;/Year&gt;&lt;RecNum&gt;335&lt;/RecNum&gt;&lt;DisplayText&gt;(Garnett&lt;style face="italic"&gt; et al.&lt;/style&gt;, 2014, Rosenfield, 2012)&lt;/DisplayText&gt;&lt;record&gt;&lt;rec-number&gt;335&lt;/rec-number&gt;&lt;foreign-keys&gt;&lt;key app="EN" db-id="fr0rfed05zd2z1exsd6xdaf5azpaa29srt00" timestamp="1445867310"&gt;335&lt;/key&gt;&lt;/foreign-keys&gt;&lt;ref-type name="Journal Article"&gt;17&lt;/ref-type&gt;&lt;contributors&gt;&lt;authors&gt;&lt;author&gt;Garnett, Bernice Raveche&lt;/author&gt;&lt;author&gt;Masyn, Katherine E&lt;/author&gt;&lt;author&gt;Austin, S Bryn&lt;/author&gt;&lt;author&gt;Miller, Matthew&lt;/author&gt;&lt;author&gt;Williams, David R&lt;/author&gt;&lt;author&gt;Viswanath, Kasisomayajula&lt;/author&gt;&lt;/authors&gt;&lt;/contributors&gt;&lt;titles&gt;&lt;title&gt;The intersectionality of discrimination attributes and bullying among youth: an applied latent class analysis&lt;/title&gt;&lt;secondary-title&gt;Journal of youth and adolescence&lt;/secondary-title&gt;&lt;/titles&gt;&lt;periodical&gt;&lt;full-title&gt;Journal of youth and adolescence&lt;/full-title&gt;&lt;/periodical&gt;&lt;pages&gt;1225-1239&lt;/pages&gt;&lt;volume&gt;43&lt;/volume&gt;&lt;number&gt;8&lt;/number&gt;&lt;dates&gt;&lt;year&gt;2014&lt;/year&gt;&lt;/dates&gt;&lt;isbn&gt;0047-2891&lt;/isbn&gt;&lt;urls&gt;&lt;/urls&gt;&lt;/record&gt;&lt;/Cite&gt;&lt;Cite&gt;&lt;Author&gt;Rosenfield&lt;/Author&gt;&lt;Year&gt;2012&lt;/Year&gt;&lt;RecNum&gt;1061&lt;/RecNum&gt;&lt;record&gt;&lt;rec-number&gt;1061&lt;/rec-number&gt;&lt;foreign-keys&gt;&lt;key app="EN" db-id="fr0rfed05zd2z1exsd6xdaf5azpaa29srt00" timestamp="1487011250"&gt;1061&lt;/key&gt;&lt;/foreign-keys&gt;&lt;ref-type name="Journal Article"&gt;17&lt;/ref-type&gt;&lt;contributors&gt;&lt;authors&gt;&lt;author&gt;Rosenfield, Sarah&lt;/author&gt;&lt;/authors&gt;&lt;/contributors&gt;&lt;titles&gt;&lt;title&gt;Triple jeopardy? Mental health at the intersection of gender, race, and class&lt;/title&gt;&lt;secondary-title&gt;Social Science &amp;amp; Medicine&lt;/secondary-title&gt;&lt;/titles&gt;&lt;periodical&gt;&lt;full-title&gt;Social science &amp;amp; medicine&lt;/full-title&gt;&lt;/periodical&gt;&lt;pages&gt;1791-1801&lt;/pages&gt;&lt;volume&gt;74&lt;/volume&gt;&lt;number&gt;11&lt;/number&gt;&lt;dates&gt;&lt;year&gt;2012&lt;/year&gt;&lt;/dates&gt;&lt;isbn&gt;0277-9536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0" w:tooltip="Garnett, 2014 #335" w:history="1">
        <w:r w:rsidR="00FD1BA6" w:rsidRPr="004C0AD2">
          <w:rPr>
            <w:rFonts w:ascii="Arial" w:hAnsi="Arial" w:cs="Arial"/>
            <w:noProof/>
            <w:sz w:val="24"/>
            <w:szCs w:val="24"/>
          </w:rPr>
          <w:t>Garnett</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5E140C" w:rsidRPr="004C0AD2">
        <w:rPr>
          <w:rFonts w:ascii="Arial" w:hAnsi="Arial" w:cs="Arial"/>
          <w:noProof/>
          <w:sz w:val="24"/>
          <w:szCs w:val="24"/>
        </w:rPr>
        <w:t xml:space="preserve">, </w:t>
      </w:r>
      <w:hyperlink w:anchor="_ENREF_45" w:tooltip="Rosenfield, 2012 #1061" w:history="1">
        <w:r w:rsidR="00FD1BA6" w:rsidRPr="004C0AD2">
          <w:rPr>
            <w:rFonts w:ascii="Arial" w:hAnsi="Arial" w:cs="Arial"/>
            <w:noProof/>
            <w:sz w:val="24"/>
            <w:szCs w:val="24"/>
          </w:rPr>
          <w:t>Rosenfield, 2012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C97131" w:rsidRPr="004C0AD2">
        <w:rPr>
          <w:rFonts w:ascii="Arial" w:hAnsi="Arial" w:cs="Arial"/>
          <w:sz w:val="24"/>
          <w:szCs w:val="24"/>
        </w:rPr>
        <w:t xml:space="preserve">. </w:t>
      </w:r>
    </w:p>
    <w:p w14:paraId="7DCE92F9" w14:textId="5DD1A3FB" w:rsidR="00A847E1" w:rsidRPr="004C0AD2" w:rsidRDefault="00A847E1" w:rsidP="00A84CA7">
      <w:pPr>
        <w:spacing w:line="360" w:lineRule="auto"/>
        <w:ind w:firstLine="360"/>
        <w:jc w:val="both"/>
        <w:rPr>
          <w:rFonts w:ascii="Arial" w:hAnsi="Arial" w:cs="Arial"/>
          <w:sz w:val="24"/>
          <w:szCs w:val="24"/>
        </w:rPr>
      </w:pPr>
      <w:r w:rsidRPr="004C0AD2">
        <w:rPr>
          <w:rFonts w:ascii="Arial" w:hAnsi="Arial" w:cs="Arial"/>
          <w:sz w:val="24"/>
          <w:szCs w:val="24"/>
        </w:rPr>
        <w:t>The current study uses community data from South East</w:t>
      </w:r>
      <w:r w:rsidR="009D4C7A" w:rsidRPr="004C0AD2">
        <w:rPr>
          <w:rFonts w:ascii="Arial" w:hAnsi="Arial" w:cs="Arial"/>
          <w:sz w:val="24"/>
          <w:szCs w:val="24"/>
        </w:rPr>
        <w:t xml:space="preserve"> </w:t>
      </w:r>
      <w:r w:rsidR="009D4C7A" w:rsidRPr="004C0AD2">
        <w:rPr>
          <w:rFonts w:ascii="Arial" w:hAnsi="Arial" w:cs="Arial"/>
          <w:sz w:val="24"/>
          <w:szCs w:val="24"/>
        </w:rPr>
        <w:fldChar w:fldCharType="begin">
          <w:fldData xml:space="preserve">PEVuZE5vdGU+PENpdGU+PEF1dGhvcj5IYXRjaDwvQXV0aG9yPjxZZWFyPjIwMTY8L1llYXI+PFJl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==
</w:fldData>
        </w:fldChar>
      </w:r>
      <w:r w:rsidR="009D4C7A" w:rsidRPr="004C0AD2">
        <w:rPr>
          <w:rFonts w:ascii="Arial" w:hAnsi="Arial" w:cs="Arial"/>
          <w:sz w:val="24"/>
          <w:szCs w:val="24"/>
        </w:rPr>
        <w:instrText xml:space="preserve"> ADDIN EN.CITE </w:instrText>
      </w:r>
      <w:r w:rsidR="009D4C7A" w:rsidRPr="004C0AD2">
        <w:rPr>
          <w:rFonts w:ascii="Arial" w:hAnsi="Arial" w:cs="Arial"/>
          <w:sz w:val="24"/>
          <w:szCs w:val="24"/>
        </w:rPr>
        <w:fldChar w:fldCharType="begin">
          <w:fldData xml:space="preserve">PEVuZE5vdGU+PENpdGU+PEF1dGhvcj5IYXRjaDwvQXV0aG9yPjxZZWFyPjIwMTY8L1llYXI+PFJl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==
</w:fldData>
        </w:fldChar>
      </w:r>
      <w:r w:rsidR="009D4C7A" w:rsidRPr="004C0AD2">
        <w:rPr>
          <w:rFonts w:ascii="Arial" w:hAnsi="Arial" w:cs="Arial"/>
          <w:sz w:val="24"/>
          <w:szCs w:val="24"/>
        </w:rPr>
        <w:instrText xml:space="preserve"> ADDIN EN.CITE.DATA </w:instrText>
      </w:r>
      <w:r w:rsidR="009D4C7A" w:rsidRPr="004C0AD2">
        <w:rPr>
          <w:rFonts w:ascii="Arial" w:hAnsi="Arial" w:cs="Arial"/>
          <w:sz w:val="24"/>
          <w:szCs w:val="24"/>
        </w:rPr>
      </w:r>
      <w:r w:rsidR="009D4C7A" w:rsidRPr="004C0AD2">
        <w:rPr>
          <w:rFonts w:ascii="Arial" w:hAnsi="Arial" w:cs="Arial"/>
          <w:sz w:val="24"/>
          <w:szCs w:val="24"/>
        </w:rPr>
        <w:fldChar w:fldCharType="end"/>
      </w:r>
      <w:r w:rsidR="009D4C7A" w:rsidRPr="004C0AD2">
        <w:rPr>
          <w:rFonts w:ascii="Arial" w:hAnsi="Arial" w:cs="Arial"/>
          <w:sz w:val="24"/>
          <w:szCs w:val="24"/>
        </w:rPr>
      </w:r>
      <w:r w:rsidR="009D4C7A" w:rsidRPr="004C0AD2">
        <w:rPr>
          <w:rFonts w:ascii="Arial" w:hAnsi="Arial" w:cs="Arial"/>
          <w:sz w:val="24"/>
          <w:szCs w:val="24"/>
        </w:rPr>
        <w:fldChar w:fldCharType="separate"/>
      </w:r>
      <w:r w:rsidR="009D4C7A" w:rsidRPr="004C0AD2">
        <w:rPr>
          <w:rFonts w:ascii="Arial" w:hAnsi="Arial" w:cs="Arial"/>
          <w:noProof/>
          <w:sz w:val="24"/>
          <w:szCs w:val="24"/>
        </w:rPr>
        <w:t>(</w:t>
      </w:r>
      <w:hyperlink w:anchor="_ENREF_26" w:tooltip="Hatch, 2016 #1066"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2016</w:t>
        </w:r>
      </w:hyperlink>
      <w:r w:rsidR="009D4C7A" w:rsidRPr="004C0AD2">
        <w:rPr>
          <w:rFonts w:ascii="Arial" w:hAnsi="Arial" w:cs="Arial"/>
          <w:noProof/>
          <w:sz w:val="24"/>
          <w:szCs w:val="24"/>
        </w:rPr>
        <w:t xml:space="preserve">, </w:t>
      </w:r>
      <w:hyperlink w:anchor="_ENREF_27" w:tooltip="Hatch, 2011 #19"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2011</w:t>
        </w:r>
      </w:hyperlink>
      <w:r w:rsidR="009D4C7A" w:rsidRPr="004C0AD2">
        <w:rPr>
          <w:rFonts w:ascii="Arial" w:hAnsi="Arial" w:cs="Arial"/>
          <w:noProof/>
          <w:sz w:val="24"/>
          <w:szCs w:val="24"/>
        </w:rPr>
        <w:t>)</w:t>
      </w:r>
      <w:r w:rsidR="009D4C7A" w:rsidRPr="004C0AD2">
        <w:rPr>
          <w:rFonts w:ascii="Arial" w:hAnsi="Arial" w:cs="Arial"/>
          <w:sz w:val="24"/>
          <w:szCs w:val="24"/>
        </w:rPr>
        <w:fldChar w:fldCharType="end"/>
      </w:r>
      <w:r w:rsidRPr="004C0AD2">
        <w:rPr>
          <w:rFonts w:ascii="Arial" w:hAnsi="Arial" w:cs="Arial"/>
          <w:sz w:val="24"/>
          <w:szCs w:val="24"/>
        </w:rPr>
        <w:t>, which compared to the national context, is not only diverse in terms of SES but also in terms of both ethnicity and migration status. For example, 60.3% of Southwark’s population identify as an ethnic minority compared to 19.5% of the UK population</w:t>
      </w:r>
      <w:r w:rsidR="00BF5F10" w:rsidRPr="004C0AD2">
        <w:rPr>
          <w:rFonts w:ascii="Arial" w:hAnsi="Arial" w:cs="Arial"/>
          <w:sz w:val="24"/>
          <w:szCs w:val="24"/>
        </w:rPr>
        <w:t xml:space="preserve"> </w:t>
      </w:r>
      <w:r w:rsidRPr="004C0AD2">
        <w:rPr>
          <w:rFonts w:ascii="Arial" w:hAnsi="Arial" w:cs="Arial"/>
          <w:sz w:val="24"/>
          <w:szCs w:val="24"/>
        </w:rPr>
        <w:t>and the migrant population is</w:t>
      </w:r>
      <w:r w:rsidR="00291894" w:rsidRPr="004C0AD2">
        <w:rPr>
          <w:rFonts w:ascii="Arial" w:hAnsi="Arial" w:cs="Arial"/>
          <w:sz w:val="24"/>
          <w:szCs w:val="24"/>
        </w:rPr>
        <w:t xml:space="preserve"> also large, at 39%</w:t>
      </w:r>
      <w:r w:rsidR="00FD1BA6" w:rsidRPr="004C0AD2">
        <w:rPr>
          <w:rFonts w:ascii="Arial" w:hAnsi="Arial" w:cs="Arial"/>
          <w:sz w:val="24"/>
          <w:szCs w:val="24"/>
        </w:rPr>
        <w:t xml:space="preserve"> </w:t>
      </w:r>
      <w:r w:rsidR="00FD1BA6" w:rsidRPr="004C0AD2">
        <w:rPr>
          <w:rFonts w:ascii="Arial" w:hAnsi="Arial" w:cs="Arial"/>
          <w:sz w:val="24"/>
          <w:szCs w:val="24"/>
        </w:rPr>
        <w:fldChar w:fldCharType="begin"/>
      </w:r>
      <w:r w:rsidR="00FD1BA6" w:rsidRPr="004C0AD2">
        <w:rPr>
          <w:rFonts w:ascii="Arial" w:hAnsi="Arial" w:cs="Arial"/>
          <w:sz w:val="24"/>
          <w:szCs w:val="24"/>
        </w:rPr>
        <w:instrText xml:space="preserve"> ADDIN EN.CITE &lt;EndNote&gt;&lt;Cite&gt;&lt;Author&gt;Office for National Statistics&lt;/Author&gt;&lt;Year&gt;2011&lt;/Year&gt;&lt;RecNum&gt;497&lt;/RecNum&gt;&lt;DisplayText&gt;(Office for National Statistics, 2011)&lt;/DisplayText&gt;&lt;record&gt;&lt;rec-number&gt;497&lt;/rec-number&gt;&lt;foreign-keys&gt;&lt;key app="EN" db-id="fr0rfed05zd2z1exsd6xdaf5azpaa29srt00" timestamp="1453141066"&gt;497&lt;/key&gt;&lt;/foreign-keys&gt;&lt;ref-type name="Government Document"&gt;46&lt;/ref-type&gt;&lt;contributors&gt;&lt;authors&gt;&lt;author&gt;Office for National Statistics,&lt;/author&gt;&lt;/authors&gt;&lt;/contributors&gt;&lt;titles&gt;&lt;title&gt;Ethnicity and the labour market&lt;/title&gt;&lt;/titles&gt;&lt;dates&gt;&lt;year&gt;2011&lt;/year&gt;&lt;/dates&gt;&lt;urls&gt;&lt;related-urls&gt;&lt;url&gt;http://www.ons.gov.uk/ons/dcp171776_384463.pdf&lt;/url&gt;&lt;/related-urls&gt;&lt;/urls&gt;&lt;/record&gt;&lt;/Cite&gt;&lt;/EndNote&gt;</w:instrText>
      </w:r>
      <w:r w:rsidR="00FD1BA6" w:rsidRPr="004C0AD2">
        <w:rPr>
          <w:rFonts w:ascii="Arial" w:hAnsi="Arial" w:cs="Arial"/>
          <w:sz w:val="24"/>
          <w:szCs w:val="24"/>
        </w:rPr>
        <w:fldChar w:fldCharType="separate"/>
      </w:r>
      <w:r w:rsidR="00FD1BA6" w:rsidRPr="004C0AD2">
        <w:rPr>
          <w:rFonts w:ascii="Arial" w:hAnsi="Arial" w:cs="Arial"/>
          <w:noProof/>
          <w:sz w:val="24"/>
          <w:szCs w:val="24"/>
        </w:rPr>
        <w:t>(</w:t>
      </w:r>
      <w:hyperlink w:anchor="_ENREF_41" w:tooltip="Office for National Statistics, 2011 #497" w:history="1">
        <w:r w:rsidR="00FD1BA6" w:rsidRPr="004C0AD2">
          <w:rPr>
            <w:rFonts w:ascii="Arial" w:hAnsi="Arial" w:cs="Arial"/>
            <w:noProof/>
            <w:sz w:val="24"/>
            <w:szCs w:val="24"/>
          </w:rPr>
          <w:t>Office for National Statistics, 2011</w:t>
        </w:r>
      </w:hyperlink>
      <w:r w:rsidR="00FD1BA6" w:rsidRPr="004C0AD2">
        <w:rPr>
          <w:rFonts w:ascii="Arial" w:hAnsi="Arial" w:cs="Arial"/>
          <w:noProof/>
          <w:sz w:val="24"/>
          <w:szCs w:val="24"/>
        </w:rPr>
        <w:t>)</w:t>
      </w:r>
      <w:r w:rsidR="00FD1BA6" w:rsidRPr="004C0AD2">
        <w:rPr>
          <w:rFonts w:ascii="Arial" w:hAnsi="Arial" w:cs="Arial"/>
          <w:sz w:val="24"/>
          <w:szCs w:val="24"/>
        </w:rPr>
        <w:fldChar w:fldCharType="end"/>
      </w:r>
      <w:r w:rsidRPr="004C0AD2">
        <w:rPr>
          <w:rFonts w:ascii="Arial" w:hAnsi="Arial" w:cs="Arial"/>
          <w:sz w:val="24"/>
          <w:szCs w:val="24"/>
        </w:rPr>
        <w:t>. Both migration status and ethnicity are likely to intersect with SES indicators in different ways in this sample</w:t>
      </w:r>
      <w:r w:rsidR="00291894"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&lt;EndNote&gt;&lt;Cite&gt;&lt;Author&gt;Gazard&lt;/Author&gt;&lt;Year&gt;2014&lt;/Year&gt;&lt;RecNum&gt;372&lt;/RecNum&gt;&lt;DisplayText&gt;(Gazard&lt;style face="italic"&gt; et al.&lt;/style&gt;, 2014)&lt;/DisplayText&gt;&lt;record&gt;&lt;rec-number&gt;372&lt;/rec-number&gt;&lt;foreign-keys&gt;&lt;key app="EN" db-id="fr0rfed05zd2z1exsd6xdaf5azpaa29srt00" timestamp="1446720535"&gt;372&lt;/key&gt;&lt;/foreign-keys&gt;&lt;ref-type name="Journal Article"&gt;17&lt;/ref-type&gt;&lt;contributors&gt;&lt;authors&gt;&lt;author&gt;Gazard, Billy&lt;/author&gt;&lt;author&gt;Frissa, Souci&lt;/author&gt;&lt;author&gt;Nellums, Laura&lt;/author&gt;&lt;author&gt;Hotopf, Matthew&lt;/author&gt;&lt;author&gt;Hatch, Stephani L&lt;/author&gt;&lt;/authors&gt;&lt;/contributors&gt;&lt;titles&gt;&lt;title&gt;Challenges in researching migration status, health and health service use: an intersectional analysis of a South London community&lt;/title&gt;&lt;secondary-title&gt;Ethnicity &amp;amp; health&lt;/secondary-title&gt;&lt;/titles&gt;&lt;periodical&gt;&lt;full-title&gt;Ethnicity &amp;amp; Health&lt;/full-title&gt;&lt;/periodical&gt;&lt;pages&gt;1-30&lt;/pages&gt;&lt;number&gt;ahead-of-print&lt;/number&gt;&lt;dates&gt;&lt;year&gt;2014&lt;/year&gt;&lt;/dates&gt;&lt;isbn&gt;1355-7858&lt;/isbn&gt;&lt;urls&gt;&lt;/urls&gt;&lt;/record&gt;&lt;/Cite&gt;&lt;/EndNote&gt;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1" w:tooltip="Gazard, 2014 #372" w:history="1">
        <w:r w:rsidR="00FD1BA6" w:rsidRPr="004C0AD2">
          <w:rPr>
            <w:rFonts w:ascii="Arial" w:hAnsi="Arial" w:cs="Arial"/>
            <w:noProof/>
            <w:sz w:val="24"/>
            <w:szCs w:val="24"/>
          </w:rPr>
          <w:t>Gazard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291894" w:rsidRPr="004C0AD2">
        <w:rPr>
          <w:rFonts w:ascii="Arial" w:hAnsi="Arial" w:cs="Arial"/>
          <w:sz w:val="24"/>
          <w:szCs w:val="24"/>
        </w:rPr>
        <w:t xml:space="preserve">. </w:t>
      </w:r>
      <w:r w:rsidRPr="004C0AD2">
        <w:rPr>
          <w:rFonts w:ascii="Arial" w:hAnsi="Arial" w:cs="Arial"/>
          <w:sz w:val="24"/>
          <w:szCs w:val="24"/>
        </w:rPr>
        <w:t xml:space="preserve">For example, ethnic minorities are more </w:t>
      </w:r>
      <w:r w:rsidR="00AB00E4" w:rsidRPr="004C0AD2">
        <w:rPr>
          <w:rFonts w:ascii="Arial" w:hAnsi="Arial" w:cs="Arial"/>
          <w:sz w:val="24"/>
          <w:szCs w:val="24"/>
        </w:rPr>
        <w:t xml:space="preserve">at </w:t>
      </w:r>
      <w:r w:rsidRPr="004C0AD2">
        <w:rPr>
          <w:rFonts w:ascii="Arial" w:hAnsi="Arial" w:cs="Arial"/>
          <w:sz w:val="24"/>
          <w:szCs w:val="24"/>
        </w:rPr>
        <w:t xml:space="preserve">risk of unemployment in South East London and migrants are less likely to be homeowners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&lt;EndNote&gt;&lt;Cite&gt;&lt;Author&gt;Office for National Statistics&lt;/Author&gt;&lt;Year&gt;2011&lt;/Year&gt;&lt;RecNum&gt;497&lt;/RecNum&gt;&lt;DisplayText&gt;(Office for National Statistics, 2011)&lt;/DisplayText&gt;&lt;record&gt;&lt;rec-number&gt;497&lt;/rec-number&gt;&lt;foreign-keys&gt;&lt;key app="EN" db-id="fr0rfed05zd2z1exsd6xdaf5azpaa29srt00" timestamp="1453141066"&gt;497&lt;/key&gt;&lt;/foreign-keys&gt;&lt;ref-type name="Government Document"&gt;46&lt;/ref-type&gt;&lt;contributors&gt;&lt;authors&gt;&lt;author&gt;Office for National Statistics,&lt;/author&gt;&lt;/authors&gt;&lt;/contributors&gt;&lt;titles&gt;&lt;title&gt;Ethnicity and the labour market&lt;/title&gt;&lt;/titles&gt;&lt;dates&gt;&lt;year&gt;2011&lt;/year&gt;&lt;/dates&gt;&lt;urls&gt;&lt;related-urls&gt;&lt;url&gt;http://www.ons.gov.uk/ons/dcp171776_384463.pdf&lt;/url&gt;&lt;/related-urls&gt;&lt;/urls&gt;&lt;/record&gt;&lt;/Cite&gt;&lt;Cite&gt;&lt;Author&gt;Office for National Statistics&lt;/Author&gt;&lt;Year&gt;2011&lt;/Year&gt;&lt;RecNum&gt;497&lt;/RecNum&gt;&lt;record&gt;&lt;rec-number&gt;497&lt;/rec-number&gt;&lt;foreign-keys&gt;&lt;key app="EN" db-id="fr0rfed05zd2z1exsd6xdaf5azpaa29srt00" timestamp="1453141066"&gt;497&lt;/key&gt;&lt;/foreign-keys&gt;&lt;ref-type name="Government Document"&gt;46&lt;/ref-type&gt;&lt;contributors&gt;&lt;authors&gt;&lt;author&gt;Office for National Statistics,&lt;/author&gt;&lt;/authors&gt;&lt;/contributors&gt;&lt;titles&gt;&lt;title&gt;Ethnicity and the labour market&lt;/title&gt;&lt;/titles&gt;&lt;dates&gt;&lt;year&gt;2011&lt;/year&gt;&lt;/dates&gt;&lt;urls&gt;&lt;related-urls&gt;&lt;url&gt;http://www.ons.gov.uk/ons/dcp171776_384463.pdf&lt;/url&gt;&lt;/related-urls&gt;&lt;/urls&gt;&lt;/record&gt;&lt;/Cite&gt;&lt;/EndNote&gt;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1" w:tooltip="Office for National Statistics, 2011 #497" w:history="1">
        <w:r w:rsidR="00FD1BA6" w:rsidRPr="004C0AD2">
          <w:rPr>
            <w:rFonts w:ascii="Arial" w:hAnsi="Arial" w:cs="Arial"/>
            <w:noProof/>
            <w:sz w:val="24"/>
            <w:szCs w:val="24"/>
          </w:rPr>
          <w:t>Office for National Statistics, 2011</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p>
    <w:p w14:paraId="78E95111" w14:textId="058F02FF" w:rsidR="00A847E1" w:rsidRPr="004C0AD2" w:rsidRDefault="004E0370" w:rsidP="00A84CA7">
      <w:pPr>
        <w:spacing w:after="0" w:line="360" w:lineRule="auto"/>
        <w:ind w:firstLine="360"/>
        <w:jc w:val="both"/>
        <w:rPr>
          <w:rFonts w:ascii="Arial" w:hAnsi="Arial" w:cs="Arial"/>
          <w:sz w:val="24"/>
          <w:szCs w:val="24"/>
        </w:rPr>
      </w:pPr>
      <w:r w:rsidRPr="004C0AD2">
        <w:rPr>
          <w:rFonts w:ascii="Arial" w:hAnsi="Arial" w:cs="Arial"/>
          <w:sz w:val="24"/>
          <w:szCs w:val="24"/>
        </w:rPr>
        <w:t>The association between SES, ethnicity and migration status, us</w:t>
      </w:r>
      <w:r w:rsidR="009D521A" w:rsidRPr="004C0AD2">
        <w:rPr>
          <w:rFonts w:ascii="Arial" w:hAnsi="Arial" w:cs="Arial"/>
          <w:sz w:val="24"/>
          <w:szCs w:val="24"/>
        </w:rPr>
        <w:t>ed as individual</w:t>
      </w:r>
      <w:r w:rsidRPr="004C0AD2">
        <w:rPr>
          <w:rFonts w:ascii="Arial" w:hAnsi="Arial" w:cs="Arial"/>
          <w:sz w:val="24"/>
          <w:szCs w:val="24"/>
        </w:rPr>
        <w:t xml:space="preserve"> indicators, with CMD is established. </w:t>
      </w:r>
      <w:r w:rsidR="00363C00" w:rsidRPr="004C0AD2">
        <w:rPr>
          <w:rFonts w:ascii="Arial" w:hAnsi="Arial" w:cs="Arial"/>
          <w:sz w:val="24"/>
          <w:szCs w:val="24"/>
        </w:rPr>
        <w:t>Therefore, the primary aim of this study is to</w:t>
      </w:r>
      <w:r w:rsidRPr="004C0AD2">
        <w:rPr>
          <w:rFonts w:ascii="Arial" w:hAnsi="Arial" w:cs="Arial"/>
          <w:sz w:val="24"/>
          <w:szCs w:val="24"/>
        </w:rPr>
        <w:t xml:space="preserve"> develop understanding of these associations by using multiple indicators in </w:t>
      </w:r>
      <w:r w:rsidR="00601B98" w:rsidRPr="004C0AD2">
        <w:rPr>
          <w:rFonts w:ascii="Arial" w:hAnsi="Arial" w:cs="Arial"/>
          <w:sz w:val="24"/>
          <w:szCs w:val="24"/>
        </w:rPr>
        <w:t xml:space="preserve">LCA </w:t>
      </w:r>
      <w:r w:rsidRPr="004C0AD2">
        <w:rPr>
          <w:rFonts w:ascii="Arial" w:hAnsi="Arial" w:cs="Arial"/>
          <w:sz w:val="24"/>
          <w:szCs w:val="24"/>
        </w:rPr>
        <w:t xml:space="preserve">to take an intersectional approach. </w:t>
      </w:r>
      <w:r w:rsidR="008307E4" w:rsidRPr="004C0AD2">
        <w:rPr>
          <w:rFonts w:ascii="Arial" w:hAnsi="Arial" w:cs="Arial"/>
          <w:sz w:val="24"/>
          <w:szCs w:val="24"/>
        </w:rPr>
        <w:t xml:space="preserve">The </w:t>
      </w:r>
      <w:r w:rsidR="002F361B" w:rsidRPr="004C0AD2">
        <w:rPr>
          <w:rFonts w:ascii="Arial" w:hAnsi="Arial" w:cs="Arial"/>
          <w:sz w:val="24"/>
          <w:szCs w:val="24"/>
        </w:rPr>
        <w:t>South East London Community Health study (</w:t>
      </w:r>
      <w:r w:rsidR="008307E4" w:rsidRPr="004C0AD2">
        <w:rPr>
          <w:rFonts w:ascii="Arial" w:hAnsi="Arial" w:cs="Arial"/>
          <w:sz w:val="24"/>
          <w:szCs w:val="24"/>
        </w:rPr>
        <w:t>SELCoH</w:t>
      </w:r>
      <w:r w:rsidR="002F361B" w:rsidRPr="004C0AD2">
        <w:rPr>
          <w:rFonts w:ascii="Arial" w:hAnsi="Arial" w:cs="Arial"/>
          <w:sz w:val="24"/>
          <w:szCs w:val="24"/>
        </w:rPr>
        <w:t>)</w:t>
      </w:r>
      <w:r w:rsidR="008307E4" w:rsidRPr="004C0AD2">
        <w:rPr>
          <w:rFonts w:ascii="Arial" w:hAnsi="Arial" w:cs="Arial"/>
          <w:sz w:val="24"/>
          <w:szCs w:val="24"/>
        </w:rPr>
        <w:t xml:space="preserve"> dataset, with its diversity across SES, ethnicity and migrat</w:t>
      </w:r>
      <w:r w:rsidR="00363C00" w:rsidRPr="004C0AD2">
        <w:rPr>
          <w:rFonts w:ascii="Arial" w:hAnsi="Arial" w:cs="Arial"/>
          <w:sz w:val="24"/>
          <w:szCs w:val="24"/>
        </w:rPr>
        <w:t xml:space="preserve">ion status, represents an ideal </w:t>
      </w:r>
      <w:r w:rsidR="008307E4" w:rsidRPr="004C0AD2">
        <w:rPr>
          <w:rFonts w:ascii="Arial" w:hAnsi="Arial" w:cs="Arial"/>
          <w:sz w:val="24"/>
          <w:szCs w:val="24"/>
        </w:rPr>
        <w:t>opportunity</w:t>
      </w:r>
      <w:r w:rsidR="00363C00" w:rsidRPr="004C0AD2">
        <w:rPr>
          <w:rFonts w:ascii="Arial" w:hAnsi="Arial" w:cs="Arial"/>
          <w:sz w:val="24"/>
          <w:szCs w:val="24"/>
        </w:rPr>
        <w:t xml:space="preserve"> </w:t>
      </w:r>
      <w:r w:rsidR="008307E4" w:rsidRPr="004C0AD2">
        <w:rPr>
          <w:rFonts w:ascii="Arial" w:hAnsi="Arial" w:cs="Arial"/>
          <w:sz w:val="24"/>
          <w:szCs w:val="24"/>
        </w:rPr>
        <w:t xml:space="preserve">to explore if different patterns of inequalities in mental </w:t>
      </w:r>
      <w:r w:rsidR="008307E4" w:rsidRPr="004C0AD2">
        <w:rPr>
          <w:rFonts w:ascii="Arial" w:hAnsi="Arial" w:cs="Arial"/>
          <w:sz w:val="24"/>
          <w:szCs w:val="24"/>
        </w:rPr>
        <w:lastRenderedPageBreak/>
        <w:t>health emerge using these multiple indicators simultaneously</w:t>
      </w:r>
      <w:r w:rsidR="00AB00E4" w:rsidRPr="004C0AD2">
        <w:rPr>
          <w:rFonts w:ascii="Arial" w:hAnsi="Arial" w:cs="Arial"/>
          <w:sz w:val="24"/>
          <w:szCs w:val="24"/>
        </w:rPr>
        <w:t>,</w:t>
      </w:r>
      <w:r w:rsidR="009D521A" w:rsidRPr="004C0AD2">
        <w:rPr>
          <w:rFonts w:ascii="Arial" w:hAnsi="Arial" w:cs="Arial"/>
          <w:sz w:val="24"/>
          <w:szCs w:val="24"/>
        </w:rPr>
        <w:t xml:space="preserve"> in contrast to using individual</w:t>
      </w:r>
      <w:r w:rsidR="008307E4" w:rsidRPr="004C0AD2">
        <w:rPr>
          <w:rFonts w:ascii="Arial" w:hAnsi="Arial" w:cs="Arial"/>
          <w:sz w:val="24"/>
          <w:szCs w:val="24"/>
        </w:rPr>
        <w:t xml:space="preserve"> indicators independently. </w:t>
      </w:r>
    </w:p>
    <w:p w14:paraId="45FB22F0" w14:textId="77777777" w:rsidR="00F824CA" w:rsidRPr="004C0AD2" w:rsidRDefault="00A847E1" w:rsidP="00A84CA7">
      <w:pPr>
        <w:spacing w:after="0" w:line="360" w:lineRule="auto"/>
        <w:ind w:firstLine="360"/>
        <w:jc w:val="both"/>
        <w:rPr>
          <w:rFonts w:ascii="Arial" w:hAnsi="Arial" w:cs="Arial"/>
          <w:sz w:val="24"/>
          <w:szCs w:val="24"/>
        </w:rPr>
      </w:pPr>
      <w:r w:rsidRPr="004C0AD2">
        <w:rPr>
          <w:rFonts w:ascii="Arial" w:hAnsi="Arial" w:cs="Arial"/>
          <w:sz w:val="24"/>
          <w:szCs w:val="24"/>
        </w:rPr>
        <w:t>The objectives for this study are:</w:t>
      </w:r>
    </w:p>
    <w:p w14:paraId="17FB58BC" w14:textId="42E1FD2D" w:rsidR="00F824CA" w:rsidRPr="004C0AD2" w:rsidRDefault="00A847E1" w:rsidP="00A84CA7">
      <w:pPr>
        <w:pStyle w:val="ListParagraph"/>
        <w:numPr>
          <w:ilvl w:val="0"/>
          <w:numId w:val="7"/>
        </w:numPr>
        <w:spacing w:after="0" w:line="360" w:lineRule="auto"/>
        <w:jc w:val="both"/>
        <w:rPr>
          <w:rFonts w:ascii="Arial" w:hAnsi="Arial" w:cs="Arial"/>
          <w:sz w:val="24"/>
          <w:szCs w:val="24"/>
        </w:rPr>
      </w:pPr>
      <w:r w:rsidRPr="004C0AD2">
        <w:rPr>
          <w:rFonts w:ascii="Arial" w:hAnsi="Arial" w:cs="Arial"/>
          <w:sz w:val="24"/>
          <w:szCs w:val="24"/>
        </w:rPr>
        <w:t xml:space="preserve">To define latent classes </w:t>
      </w:r>
      <w:r w:rsidR="004E0370" w:rsidRPr="004C0AD2">
        <w:rPr>
          <w:rFonts w:ascii="Arial" w:hAnsi="Arial" w:cs="Arial"/>
          <w:sz w:val="24"/>
          <w:szCs w:val="24"/>
        </w:rPr>
        <w:t xml:space="preserve">characterised </w:t>
      </w:r>
      <w:r w:rsidR="00AB00E4" w:rsidRPr="004C0AD2">
        <w:rPr>
          <w:rFonts w:ascii="Arial" w:hAnsi="Arial" w:cs="Arial"/>
          <w:sz w:val="24"/>
          <w:szCs w:val="24"/>
        </w:rPr>
        <w:t>b</w:t>
      </w:r>
      <w:r w:rsidR="004E0370" w:rsidRPr="004C0AD2">
        <w:rPr>
          <w:rFonts w:ascii="Arial" w:hAnsi="Arial" w:cs="Arial"/>
          <w:sz w:val="24"/>
          <w:szCs w:val="24"/>
        </w:rPr>
        <w:t>y multiple indicators of SES</w:t>
      </w:r>
    </w:p>
    <w:p w14:paraId="62DBF71C" w14:textId="0B72D390" w:rsidR="00F824CA" w:rsidRPr="004C0AD2" w:rsidRDefault="00A847E1" w:rsidP="00A84CA7">
      <w:pPr>
        <w:numPr>
          <w:ilvl w:val="0"/>
          <w:numId w:val="7"/>
        </w:numPr>
        <w:spacing w:line="360" w:lineRule="auto"/>
        <w:contextualSpacing/>
        <w:jc w:val="both"/>
        <w:rPr>
          <w:rFonts w:ascii="Arial" w:hAnsi="Arial" w:cs="Arial"/>
          <w:sz w:val="24"/>
          <w:szCs w:val="24"/>
        </w:rPr>
      </w:pPr>
      <w:r w:rsidRPr="004C0AD2">
        <w:rPr>
          <w:rFonts w:ascii="Arial" w:hAnsi="Arial" w:cs="Arial"/>
          <w:sz w:val="24"/>
          <w:szCs w:val="24"/>
        </w:rPr>
        <w:t xml:space="preserve">To determine how the </w:t>
      </w:r>
      <w:r w:rsidR="002F361B" w:rsidRPr="004C0AD2">
        <w:rPr>
          <w:rFonts w:ascii="Arial" w:hAnsi="Arial" w:cs="Arial"/>
          <w:sz w:val="24"/>
          <w:szCs w:val="24"/>
        </w:rPr>
        <w:t xml:space="preserve">latent classes of </w:t>
      </w:r>
      <w:r w:rsidR="007F54C7" w:rsidRPr="004C0AD2">
        <w:rPr>
          <w:rFonts w:ascii="Arial" w:hAnsi="Arial" w:cs="Arial"/>
          <w:sz w:val="24"/>
          <w:szCs w:val="24"/>
        </w:rPr>
        <w:t xml:space="preserve">SES </w:t>
      </w:r>
      <w:r w:rsidRPr="004C0AD2">
        <w:rPr>
          <w:rFonts w:ascii="Arial" w:hAnsi="Arial" w:cs="Arial"/>
          <w:sz w:val="24"/>
          <w:szCs w:val="24"/>
        </w:rPr>
        <w:t xml:space="preserve">change when </w:t>
      </w:r>
      <w:r w:rsidR="004E0370" w:rsidRPr="004C0AD2">
        <w:rPr>
          <w:rFonts w:ascii="Arial" w:hAnsi="Arial" w:cs="Arial"/>
          <w:sz w:val="24"/>
          <w:szCs w:val="24"/>
        </w:rPr>
        <w:t xml:space="preserve">intersected with </w:t>
      </w:r>
      <w:r w:rsidRPr="004C0AD2">
        <w:rPr>
          <w:rFonts w:ascii="Arial" w:hAnsi="Arial" w:cs="Arial"/>
          <w:sz w:val="24"/>
          <w:szCs w:val="24"/>
        </w:rPr>
        <w:t xml:space="preserve">ethnicity and migration status </w:t>
      </w:r>
    </w:p>
    <w:p w14:paraId="11C62297" w14:textId="402D642B" w:rsidR="00E7440E" w:rsidRPr="004C0AD2" w:rsidRDefault="00A847E1" w:rsidP="005B4DC4">
      <w:pPr>
        <w:numPr>
          <w:ilvl w:val="0"/>
          <w:numId w:val="7"/>
        </w:numPr>
        <w:spacing w:line="360" w:lineRule="auto"/>
        <w:contextualSpacing/>
        <w:jc w:val="both"/>
        <w:rPr>
          <w:rFonts w:ascii="Arial" w:hAnsi="Arial" w:cs="Arial"/>
          <w:sz w:val="24"/>
          <w:szCs w:val="24"/>
        </w:rPr>
      </w:pPr>
      <w:r w:rsidRPr="004C0AD2">
        <w:rPr>
          <w:rFonts w:ascii="Arial" w:hAnsi="Arial" w:cs="Arial"/>
          <w:sz w:val="24"/>
          <w:szCs w:val="24"/>
        </w:rPr>
        <w:t xml:space="preserve">To </w:t>
      </w:r>
      <w:r w:rsidR="004E0370" w:rsidRPr="004C0AD2">
        <w:rPr>
          <w:rFonts w:ascii="Arial" w:hAnsi="Arial" w:cs="Arial"/>
          <w:sz w:val="24"/>
          <w:szCs w:val="24"/>
        </w:rPr>
        <w:t xml:space="preserve">describe </w:t>
      </w:r>
      <w:r w:rsidRPr="004C0AD2">
        <w:rPr>
          <w:rFonts w:ascii="Arial" w:hAnsi="Arial" w:cs="Arial"/>
          <w:sz w:val="24"/>
          <w:szCs w:val="24"/>
        </w:rPr>
        <w:t>the association</w:t>
      </w:r>
      <w:r w:rsidR="002F361B" w:rsidRPr="004C0AD2">
        <w:rPr>
          <w:rFonts w:ascii="Arial" w:hAnsi="Arial" w:cs="Arial"/>
          <w:sz w:val="24"/>
          <w:szCs w:val="24"/>
        </w:rPr>
        <w:t>s</w:t>
      </w:r>
      <w:r w:rsidRPr="004C0AD2">
        <w:rPr>
          <w:rFonts w:ascii="Arial" w:hAnsi="Arial" w:cs="Arial"/>
          <w:sz w:val="24"/>
          <w:szCs w:val="24"/>
        </w:rPr>
        <w:t xml:space="preserve"> </w:t>
      </w:r>
      <w:r w:rsidR="007F54C7" w:rsidRPr="004C0AD2">
        <w:rPr>
          <w:rFonts w:ascii="Arial" w:hAnsi="Arial" w:cs="Arial"/>
          <w:sz w:val="24"/>
          <w:szCs w:val="24"/>
        </w:rPr>
        <w:t xml:space="preserve">between </w:t>
      </w:r>
      <w:r w:rsidR="009D521A" w:rsidRPr="004C0AD2">
        <w:rPr>
          <w:rFonts w:ascii="Arial" w:hAnsi="Arial" w:cs="Arial"/>
          <w:sz w:val="24"/>
          <w:szCs w:val="24"/>
        </w:rPr>
        <w:t>the individual</w:t>
      </w:r>
      <w:r w:rsidR="00182321" w:rsidRPr="004C0AD2">
        <w:rPr>
          <w:rFonts w:ascii="Arial" w:hAnsi="Arial" w:cs="Arial"/>
          <w:sz w:val="24"/>
          <w:szCs w:val="24"/>
        </w:rPr>
        <w:t xml:space="preserve"> indicators</w:t>
      </w:r>
      <w:r w:rsidR="000B1FC4" w:rsidRPr="004C0AD2">
        <w:rPr>
          <w:rFonts w:ascii="Arial" w:hAnsi="Arial" w:cs="Arial"/>
          <w:sz w:val="24"/>
          <w:szCs w:val="24"/>
        </w:rPr>
        <w:t xml:space="preserve"> (SES indicators, ethnicity and migration status)</w:t>
      </w:r>
      <w:r w:rsidR="00182321" w:rsidRPr="004C0AD2">
        <w:rPr>
          <w:rFonts w:ascii="Arial" w:hAnsi="Arial" w:cs="Arial"/>
          <w:sz w:val="24"/>
          <w:szCs w:val="24"/>
        </w:rPr>
        <w:t xml:space="preserve"> with CMD and then with the new multiple indicator</w:t>
      </w:r>
      <w:r w:rsidR="000B1FC4" w:rsidRPr="004C0AD2">
        <w:rPr>
          <w:rFonts w:ascii="Arial" w:hAnsi="Arial" w:cs="Arial"/>
          <w:sz w:val="24"/>
          <w:szCs w:val="24"/>
        </w:rPr>
        <w:t xml:space="preserve"> (latent classes)</w:t>
      </w:r>
      <w:r w:rsidR="00182321" w:rsidRPr="004C0AD2">
        <w:rPr>
          <w:rFonts w:ascii="Arial" w:hAnsi="Arial" w:cs="Arial"/>
          <w:sz w:val="24"/>
          <w:szCs w:val="24"/>
        </w:rPr>
        <w:t xml:space="preserve"> measures</w:t>
      </w:r>
      <w:r w:rsidR="00E7440E" w:rsidRPr="004C0AD2">
        <w:rPr>
          <w:rFonts w:ascii="Arial" w:hAnsi="Arial" w:cs="Arial"/>
          <w:sz w:val="24"/>
          <w:szCs w:val="24"/>
        </w:rPr>
        <w:br w:type="page"/>
      </w:r>
    </w:p>
    <w:p w14:paraId="08541BC4" w14:textId="77777777" w:rsidR="00820CE1" w:rsidRPr="004C0AD2" w:rsidRDefault="00820CE1" w:rsidP="00A84CA7">
      <w:pPr>
        <w:spacing w:line="360" w:lineRule="auto"/>
        <w:jc w:val="both"/>
        <w:rPr>
          <w:rFonts w:ascii="Arial" w:hAnsi="Arial" w:cs="Arial"/>
          <w:b/>
          <w:sz w:val="24"/>
          <w:szCs w:val="24"/>
        </w:rPr>
      </w:pPr>
      <w:r w:rsidRPr="004C0AD2">
        <w:rPr>
          <w:rFonts w:ascii="Arial" w:hAnsi="Arial" w:cs="Arial"/>
          <w:b/>
          <w:sz w:val="24"/>
          <w:szCs w:val="24"/>
        </w:rPr>
        <w:lastRenderedPageBreak/>
        <w:t>Methods</w:t>
      </w:r>
    </w:p>
    <w:p w14:paraId="1DB9DA13"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Study design and participants</w:t>
      </w:r>
    </w:p>
    <w:p w14:paraId="764B3896" w14:textId="3BF16690" w:rsidR="00820CE1" w:rsidRPr="004C0AD2" w:rsidRDefault="00820CE1" w:rsidP="00A84CA7">
      <w:pPr>
        <w:spacing w:line="360" w:lineRule="auto"/>
        <w:jc w:val="both"/>
        <w:rPr>
          <w:rFonts w:ascii="Arial" w:hAnsi="Arial" w:cs="Arial"/>
          <w:sz w:val="24"/>
          <w:szCs w:val="24"/>
        </w:rPr>
      </w:pPr>
      <w:r w:rsidRPr="004C0AD2">
        <w:rPr>
          <w:rFonts w:ascii="Arial" w:hAnsi="Arial" w:cs="Arial"/>
          <w:sz w:val="24"/>
          <w:szCs w:val="24"/>
        </w:rPr>
        <w:t>The South East London Community Health (SELCoH) study is a community survey of randomly selected households from two boroughs in South East London, Lambeth a</w:t>
      </w:r>
      <w:r w:rsidR="005D10EB" w:rsidRPr="004C0AD2">
        <w:rPr>
          <w:rFonts w:ascii="Arial" w:hAnsi="Arial" w:cs="Arial"/>
          <w:sz w:val="24"/>
          <w:szCs w:val="24"/>
        </w:rPr>
        <w:t>nd Southwark</w:t>
      </w:r>
      <w:r w:rsidR="002C4A43"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&lt;EndNote&gt;&lt;Cite&gt;&lt;Author&gt;Hatch&lt;/Author&gt;&lt;Year&gt;2016&lt;/Year&gt;&lt;RecNum&gt;1066&lt;/RecNum&gt;&lt;DisplayText&gt;(Hatch&lt;style face="italic"&gt; et al.&lt;/style&gt;, 2016)&lt;/DisplayText&gt;&lt;record&gt;&lt;rec-number&gt;1066&lt;/rec-number&gt;&lt;foreign-keys&gt;&lt;key app="EN" db-id="fr0rfed05zd2z1exsd6xdaf5azpaa29srt00" timestamp="1487607841"&gt;1066&lt;/key&gt;&lt;/foreign-keys&gt;&lt;ref-type name="Journal Article"&gt;17&lt;/ref-type&gt;&lt;contributors&gt;&lt;authors&gt;&lt;author&gt;Hatch, SL&lt;/author&gt;&lt;author&gt;Gazard, B&lt;/author&gt;&lt;author&gt;Williams, DR&lt;/author&gt;&lt;author&gt;Frissa, S&lt;/author&gt;&lt;author&gt;Goodwin, L&lt;/author&gt;&lt;author&gt;Hotopf, M&lt;/author&gt;&lt;author&gt;SELCoH Study Team&lt;/author&gt;&lt;/authors&gt;&lt;/contributors&gt;&lt;titles&gt;&lt;title&gt;Discrimination and common mental disorder among migrant and ethnic groups: findings from a South East London Community sample&lt;/title&gt;&lt;secondary-title&gt;Social Psychiatry and Psychiatric Epidemiology&lt;/secondary-title&gt;&lt;/titles&gt;&lt;periodical&gt;&lt;full-title&gt;Social Psychiatry and Psychiatric Epidemiology&lt;/full-title&gt;&lt;/periodical&gt;&lt;pages&gt;1-13&lt;/pages&gt;&lt;dates&gt;&lt;year&gt;2016&lt;/year&gt;&lt;/dates&gt;&lt;isbn&gt;0933-7954&lt;/isbn&gt;&lt;urls&gt;&lt;/urls&gt;&lt;/record&gt;&lt;/Cite&gt;&lt;/EndNote&gt;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6" w:tooltip="Hatch, 2016 #1066"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5D10EB" w:rsidRPr="004C0AD2">
        <w:rPr>
          <w:rFonts w:ascii="Arial" w:hAnsi="Arial" w:cs="Arial"/>
          <w:sz w:val="24"/>
          <w:szCs w:val="24"/>
        </w:rPr>
        <w:t xml:space="preserve">. </w:t>
      </w:r>
      <w:r w:rsidRPr="004C0AD2">
        <w:rPr>
          <w:rFonts w:ascii="Arial" w:hAnsi="Arial" w:cs="Arial"/>
          <w:sz w:val="24"/>
          <w:szCs w:val="24"/>
        </w:rPr>
        <w:t>The survey assesses demographic and socioeconomic characteristics; physical and mental health symptoms; health service use; and a range of social stressors and psychosocial resources. Detailed information about the recruitment process for the study has previously been reported</w:t>
      </w:r>
      <w:r w:rsidR="009D4C7A" w:rsidRPr="004C0AD2">
        <w:rPr>
          <w:rFonts w:ascii="Arial" w:hAnsi="Arial" w:cs="Arial"/>
          <w:sz w:val="24"/>
          <w:szCs w:val="24"/>
        </w:rPr>
        <w:t xml:space="preserve"> </w:t>
      </w:r>
      <w:r w:rsidR="009D4C7A" w:rsidRPr="004C0AD2">
        <w:rPr>
          <w:rFonts w:ascii="Arial" w:hAnsi="Arial" w:cs="Arial"/>
          <w:sz w:val="24"/>
          <w:szCs w:val="24"/>
        </w:rPr>
        <w:fldChar w:fldCharType="begin">
          <w:fldData xml:space="preserve">PEVuZE5vdGU+PENpdGU+PEF1dGhvcj5IYXRjaDwvQXV0aG9yPjxZZWFyPjIwMTE8L1llYXI+PFJl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==
</w:fldData>
        </w:fldChar>
      </w:r>
      <w:r w:rsidR="009D4C7A" w:rsidRPr="004C0AD2">
        <w:rPr>
          <w:rFonts w:ascii="Arial" w:hAnsi="Arial" w:cs="Arial"/>
          <w:sz w:val="24"/>
          <w:szCs w:val="24"/>
        </w:rPr>
        <w:instrText xml:space="preserve"> ADDIN EN.CITE </w:instrText>
      </w:r>
      <w:r w:rsidR="009D4C7A" w:rsidRPr="004C0AD2">
        <w:rPr>
          <w:rFonts w:ascii="Arial" w:hAnsi="Arial" w:cs="Arial"/>
          <w:sz w:val="24"/>
          <w:szCs w:val="24"/>
        </w:rPr>
        <w:fldChar w:fldCharType="begin">
          <w:fldData xml:space="preserve">PEVuZE5vdGU+PENpdGU+PEF1dGhvcj5IYXRjaDwvQXV0aG9yPjxZZWFyPjIwMTE8L1llYXI+PFJl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==
</w:fldData>
        </w:fldChar>
      </w:r>
      <w:r w:rsidR="009D4C7A" w:rsidRPr="004C0AD2">
        <w:rPr>
          <w:rFonts w:ascii="Arial" w:hAnsi="Arial" w:cs="Arial"/>
          <w:sz w:val="24"/>
          <w:szCs w:val="24"/>
        </w:rPr>
        <w:instrText xml:space="preserve"> ADDIN EN.CITE.DATA </w:instrText>
      </w:r>
      <w:r w:rsidR="009D4C7A" w:rsidRPr="004C0AD2">
        <w:rPr>
          <w:rFonts w:ascii="Arial" w:hAnsi="Arial" w:cs="Arial"/>
          <w:sz w:val="24"/>
          <w:szCs w:val="24"/>
        </w:rPr>
      </w:r>
      <w:r w:rsidR="009D4C7A" w:rsidRPr="004C0AD2">
        <w:rPr>
          <w:rFonts w:ascii="Arial" w:hAnsi="Arial" w:cs="Arial"/>
          <w:sz w:val="24"/>
          <w:szCs w:val="24"/>
        </w:rPr>
        <w:fldChar w:fldCharType="end"/>
      </w:r>
      <w:r w:rsidR="009D4C7A" w:rsidRPr="004C0AD2">
        <w:rPr>
          <w:rFonts w:ascii="Arial" w:hAnsi="Arial" w:cs="Arial"/>
          <w:sz w:val="24"/>
          <w:szCs w:val="24"/>
        </w:rPr>
      </w:r>
      <w:r w:rsidR="009D4C7A" w:rsidRPr="004C0AD2">
        <w:rPr>
          <w:rFonts w:ascii="Arial" w:hAnsi="Arial" w:cs="Arial"/>
          <w:sz w:val="24"/>
          <w:szCs w:val="24"/>
        </w:rPr>
        <w:fldChar w:fldCharType="separate"/>
      </w:r>
      <w:r w:rsidR="009D4C7A" w:rsidRPr="004C0AD2">
        <w:rPr>
          <w:rFonts w:ascii="Arial" w:hAnsi="Arial" w:cs="Arial"/>
          <w:noProof/>
          <w:sz w:val="24"/>
          <w:szCs w:val="24"/>
        </w:rPr>
        <w:t>(</w:t>
      </w:r>
      <w:hyperlink w:anchor="_ENREF_26" w:tooltip="Hatch, 2016 #1066"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2016</w:t>
        </w:r>
      </w:hyperlink>
      <w:r w:rsidR="009D4C7A" w:rsidRPr="004C0AD2">
        <w:rPr>
          <w:rFonts w:ascii="Arial" w:hAnsi="Arial" w:cs="Arial"/>
          <w:noProof/>
          <w:sz w:val="24"/>
          <w:szCs w:val="24"/>
        </w:rPr>
        <w:t xml:space="preserve">, </w:t>
      </w:r>
      <w:hyperlink w:anchor="_ENREF_27" w:tooltip="Hatch, 2011 #19"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2011</w:t>
        </w:r>
      </w:hyperlink>
      <w:r w:rsidR="009D4C7A" w:rsidRPr="004C0AD2">
        <w:rPr>
          <w:rFonts w:ascii="Arial" w:hAnsi="Arial" w:cs="Arial"/>
          <w:noProof/>
          <w:sz w:val="24"/>
          <w:szCs w:val="24"/>
        </w:rPr>
        <w:t>)</w:t>
      </w:r>
      <w:r w:rsidR="009D4C7A" w:rsidRPr="004C0AD2">
        <w:rPr>
          <w:rFonts w:ascii="Arial" w:hAnsi="Arial" w:cs="Arial"/>
          <w:sz w:val="24"/>
          <w:szCs w:val="24"/>
        </w:rPr>
        <w:fldChar w:fldCharType="end"/>
      </w:r>
      <w:r w:rsidR="003B21C9" w:rsidRPr="004C0AD2">
        <w:rPr>
          <w:rFonts w:ascii="Arial" w:hAnsi="Arial" w:cs="Arial"/>
          <w:sz w:val="24"/>
          <w:szCs w:val="24"/>
        </w:rPr>
        <w:t xml:space="preserve">. </w:t>
      </w:r>
      <w:r w:rsidRPr="004C0AD2">
        <w:rPr>
          <w:rFonts w:ascii="Arial" w:hAnsi="Arial" w:cs="Arial"/>
          <w:sz w:val="24"/>
          <w:szCs w:val="24"/>
        </w:rPr>
        <w:t xml:space="preserve">SELCoH I included 1698 adults from 1075 households interviewed from 2008 to 2010 (household participation rate: 51.9%, within-household participation rate: 71.9%). SELCoH II targeted 1596 participants who agreed to be re-contacted. </w:t>
      </w:r>
      <w:r w:rsidR="000C0C71" w:rsidRPr="004C0AD2">
        <w:rPr>
          <w:rFonts w:ascii="Arial" w:hAnsi="Arial" w:cs="Arial"/>
          <w:sz w:val="24"/>
          <w:szCs w:val="24"/>
        </w:rPr>
        <w:t xml:space="preserve">The </w:t>
      </w:r>
      <w:r w:rsidRPr="004C0AD2">
        <w:rPr>
          <w:rFonts w:ascii="Arial" w:hAnsi="Arial" w:cs="Arial"/>
          <w:sz w:val="24"/>
          <w:szCs w:val="24"/>
        </w:rPr>
        <w:t xml:space="preserve">1052 participants </w:t>
      </w:r>
      <w:r w:rsidR="000C0C71" w:rsidRPr="004C0AD2">
        <w:rPr>
          <w:rFonts w:ascii="Arial" w:hAnsi="Arial" w:cs="Arial"/>
          <w:sz w:val="24"/>
          <w:szCs w:val="24"/>
        </w:rPr>
        <w:t xml:space="preserve">that </w:t>
      </w:r>
      <w:r w:rsidRPr="004C0AD2">
        <w:rPr>
          <w:rFonts w:ascii="Arial" w:hAnsi="Arial" w:cs="Arial"/>
          <w:sz w:val="24"/>
          <w:szCs w:val="24"/>
        </w:rPr>
        <w:t xml:space="preserve">were interviewed between 2011 </w:t>
      </w:r>
      <w:r w:rsidR="000C0C71" w:rsidRPr="004C0AD2">
        <w:rPr>
          <w:rFonts w:ascii="Arial" w:hAnsi="Arial" w:cs="Arial"/>
          <w:sz w:val="24"/>
          <w:szCs w:val="24"/>
        </w:rPr>
        <w:t>and</w:t>
      </w:r>
      <w:r w:rsidRPr="004C0AD2">
        <w:rPr>
          <w:rFonts w:ascii="Arial" w:hAnsi="Arial" w:cs="Arial"/>
          <w:sz w:val="24"/>
          <w:szCs w:val="24"/>
        </w:rPr>
        <w:t xml:space="preserve"> 2013 (response rate: 73%)</w:t>
      </w:r>
      <w:r w:rsidR="00B47C9B" w:rsidRPr="004C0AD2">
        <w:rPr>
          <w:rFonts w:ascii="Arial" w:hAnsi="Arial" w:cs="Arial"/>
          <w:sz w:val="24"/>
          <w:szCs w:val="24"/>
        </w:rPr>
        <w:t xml:space="preserve"> will be ana</w:t>
      </w:r>
      <w:r w:rsidR="00A9149A" w:rsidRPr="004C0AD2">
        <w:rPr>
          <w:rFonts w:ascii="Arial" w:hAnsi="Arial" w:cs="Arial"/>
          <w:sz w:val="24"/>
          <w:szCs w:val="24"/>
        </w:rPr>
        <w:t>lysed in the current study</w:t>
      </w:r>
      <w:r w:rsidRPr="004C0AD2">
        <w:rPr>
          <w:rFonts w:ascii="Arial" w:hAnsi="Arial" w:cs="Arial"/>
          <w:sz w:val="24"/>
          <w:szCs w:val="24"/>
        </w:rPr>
        <w:t xml:space="preserve">. </w:t>
      </w:r>
    </w:p>
    <w:p w14:paraId="3EC6C775"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Measures</w:t>
      </w:r>
    </w:p>
    <w:p w14:paraId="42007422" w14:textId="4F560BAB" w:rsidR="004E0011" w:rsidRPr="004C0AD2" w:rsidRDefault="004E0011" w:rsidP="00A84CA7">
      <w:pPr>
        <w:spacing w:line="360" w:lineRule="auto"/>
        <w:jc w:val="both"/>
        <w:rPr>
          <w:rFonts w:ascii="Arial" w:hAnsi="Arial" w:cs="Arial"/>
          <w:i/>
          <w:sz w:val="24"/>
          <w:szCs w:val="24"/>
        </w:rPr>
      </w:pPr>
      <w:r w:rsidRPr="004C0AD2">
        <w:rPr>
          <w:rFonts w:ascii="Arial" w:hAnsi="Arial" w:cs="Arial"/>
          <w:i/>
          <w:sz w:val="24"/>
          <w:szCs w:val="24"/>
        </w:rPr>
        <w:t>Common mental disorder</w:t>
      </w:r>
    </w:p>
    <w:p w14:paraId="330A80D4" w14:textId="60C65BFF" w:rsidR="004E0011" w:rsidRPr="004C0AD2" w:rsidRDefault="00601B98" w:rsidP="00A84CA7">
      <w:pPr>
        <w:spacing w:line="360" w:lineRule="auto"/>
        <w:jc w:val="both"/>
        <w:rPr>
          <w:rFonts w:ascii="Arial" w:hAnsi="Arial" w:cs="Arial"/>
          <w:sz w:val="24"/>
          <w:szCs w:val="24"/>
        </w:rPr>
      </w:pPr>
      <w:r w:rsidRPr="004C0AD2">
        <w:rPr>
          <w:rFonts w:ascii="Arial" w:hAnsi="Arial" w:cs="Arial"/>
          <w:sz w:val="24"/>
          <w:szCs w:val="24"/>
        </w:rPr>
        <w:t xml:space="preserve">CMD </w:t>
      </w:r>
      <w:r w:rsidR="004E0011" w:rsidRPr="004C0AD2">
        <w:rPr>
          <w:rFonts w:ascii="Arial" w:hAnsi="Arial" w:cs="Arial"/>
          <w:sz w:val="24"/>
          <w:szCs w:val="24"/>
        </w:rPr>
        <w:t xml:space="preserve">was measured using the Revised Clinical Interview </w:t>
      </w:r>
      <w:r w:rsidR="005D10EB" w:rsidRPr="004C0AD2">
        <w:rPr>
          <w:rFonts w:ascii="Arial" w:hAnsi="Arial" w:cs="Arial"/>
          <w:sz w:val="24"/>
          <w:szCs w:val="24"/>
        </w:rPr>
        <w:t>Schedule (CIS-R)</w:t>
      </w:r>
      <w:r w:rsidR="00A52826"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&lt;EndNote&gt;&lt;Cite&gt;&lt;Author&gt;Lewis&lt;/Author&gt;&lt;Year&gt;1992&lt;/Year&gt;&lt;RecNum&gt;104&lt;/RecNum&gt;&lt;DisplayText&gt;(Lewis&lt;style face="italic"&gt; et al.&lt;/style&gt;, 1992)&lt;/DisplayText&gt;&lt;record&gt;&lt;rec-number&gt;104&lt;/rec-number&gt;&lt;foreign-keys&gt;&lt;key app="EN" db-id="fr0rfed05zd2z1exsd6xdaf5azpaa29srt00" timestamp="1440440443"&gt;104&lt;/key&gt;&lt;/foreign-keys&gt;&lt;ref-type name="Journal Article"&gt;17&lt;/ref-type&gt;&lt;contributors&gt;&lt;authors&gt;&lt;author&gt;Lewis, Glyn&lt;/author&gt;&lt;author&gt;Pelosi, Anthony J&lt;/author&gt;&lt;author&gt;Araya, Ricardo&lt;/author&gt;&lt;author&gt;Dunn, Graham&lt;/author&gt;&lt;/authors&gt;&lt;/contributors&gt;&lt;titles&gt;&lt;title&gt;Measuring psychiatric disorder in the community: a standardized assessment for use by lay interviewers&lt;/title&gt;&lt;secondary-title&gt;Psychological medicine&lt;/secondary-title&gt;&lt;/titles&gt;&lt;periodical&gt;&lt;full-title&gt;Psychological Medicine&lt;/full-title&gt;&lt;/periodical&gt;&lt;pages&gt;465-486&lt;/pages&gt;&lt;volume&gt;22&lt;/volume&gt;&lt;number&gt;02&lt;/number&gt;&lt;dates&gt;&lt;year&gt;1992&lt;/year&gt;&lt;/dates&gt;&lt;isbn&gt;1469-8978&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1" w:tooltip="Lewis, 1992 #104" w:history="1">
        <w:r w:rsidR="00FD1BA6" w:rsidRPr="004C0AD2">
          <w:rPr>
            <w:rFonts w:ascii="Arial" w:hAnsi="Arial" w:cs="Arial"/>
            <w:noProof/>
            <w:sz w:val="24"/>
            <w:szCs w:val="24"/>
          </w:rPr>
          <w:t>Lewis</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1992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4E0011" w:rsidRPr="004C0AD2">
        <w:rPr>
          <w:rFonts w:ascii="Arial" w:hAnsi="Arial" w:cs="Arial"/>
          <w:sz w:val="24"/>
          <w:szCs w:val="24"/>
        </w:rPr>
        <w:t>, a structured interview that asks about 14 symptom domains: fatigue, sleep problems, irritability, worry, depression, depressive ideas, anxiety, obsessions, subjective memory and concentration, somatic symptoms, compulsions, phobias, physical health worries and panic. A total CIS-R score of 12 or more is used to indicate the overall presence of CMD</w:t>
      </w:r>
      <w:r w:rsidR="00645396" w:rsidRPr="004C0AD2">
        <w:rPr>
          <w:rFonts w:ascii="Arial" w:hAnsi="Arial" w:cs="Arial"/>
          <w:sz w:val="24"/>
          <w:szCs w:val="24"/>
        </w:rPr>
        <w:t>, as used in previous SELCoH studies</w:t>
      </w:r>
      <w:r w:rsidR="009D4C7A" w:rsidRPr="004C0AD2">
        <w:rPr>
          <w:rFonts w:ascii="Arial" w:hAnsi="Arial" w:cs="Arial"/>
          <w:sz w:val="24"/>
          <w:szCs w:val="24"/>
        </w:rPr>
        <w:t xml:space="preserve"> </w:t>
      </w:r>
      <w:r w:rsidR="009D4C7A" w:rsidRPr="004C0AD2">
        <w:rPr>
          <w:rFonts w:ascii="Arial" w:hAnsi="Arial" w:cs="Arial"/>
          <w:sz w:val="24"/>
          <w:szCs w:val="24"/>
        </w:rPr>
        <w:fldChar w:fldCharType="begin">
          <w:fldData xml:space="preserve">PEVuZE5vdGU+PENpdGU+PEF1dGhvcj5IYXRjaDwvQXV0aG9yPjxZZWFyPjIwMTE8L1llYXI+PFJl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</w:fldData>
        </w:fldChar>
      </w:r>
      <w:r w:rsidR="009D4C7A" w:rsidRPr="004C0AD2">
        <w:rPr>
          <w:rFonts w:ascii="Arial" w:hAnsi="Arial" w:cs="Arial"/>
          <w:sz w:val="24"/>
          <w:szCs w:val="24"/>
        </w:rPr>
        <w:instrText xml:space="preserve"> ADDIN EN.CITE </w:instrText>
      </w:r>
      <w:r w:rsidR="009D4C7A" w:rsidRPr="004C0AD2">
        <w:rPr>
          <w:rFonts w:ascii="Arial" w:hAnsi="Arial" w:cs="Arial"/>
          <w:sz w:val="24"/>
          <w:szCs w:val="24"/>
        </w:rPr>
        <w:fldChar w:fldCharType="begin">
          <w:fldData xml:space="preserve">PEVuZE5vdGU+PENpdGU+PEF1dGhvcj5IYXRjaDwvQXV0aG9yPjxZZWFyPjIwMTE8L1llYXI+PFJl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</w:fldData>
        </w:fldChar>
      </w:r>
      <w:r w:rsidR="009D4C7A" w:rsidRPr="004C0AD2">
        <w:rPr>
          <w:rFonts w:ascii="Arial" w:hAnsi="Arial" w:cs="Arial"/>
          <w:sz w:val="24"/>
          <w:szCs w:val="24"/>
        </w:rPr>
        <w:instrText xml:space="preserve"> ADDIN EN.CITE.DATA </w:instrText>
      </w:r>
      <w:r w:rsidR="009D4C7A" w:rsidRPr="004C0AD2">
        <w:rPr>
          <w:rFonts w:ascii="Arial" w:hAnsi="Arial" w:cs="Arial"/>
          <w:sz w:val="24"/>
          <w:szCs w:val="24"/>
        </w:rPr>
      </w:r>
      <w:r w:rsidR="009D4C7A" w:rsidRPr="004C0AD2">
        <w:rPr>
          <w:rFonts w:ascii="Arial" w:hAnsi="Arial" w:cs="Arial"/>
          <w:sz w:val="24"/>
          <w:szCs w:val="24"/>
        </w:rPr>
        <w:fldChar w:fldCharType="end"/>
      </w:r>
      <w:r w:rsidR="009D4C7A" w:rsidRPr="004C0AD2">
        <w:rPr>
          <w:rFonts w:ascii="Arial" w:hAnsi="Arial" w:cs="Arial"/>
          <w:sz w:val="24"/>
          <w:szCs w:val="24"/>
        </w:rPr>
      </w:r>
      <w:r w:rsidR="009D4C7A" w:rsidRPr="004C0AD2">
        <w:rPr>
          <w:rFonts w:ascii="Arial" w:hAnsi="Arial" w:cs="Arial"/>
          <w:sz w:val="24"/>
          <w:szCs w:val="24"/>
        </w:rPr>
        <w:fldChar w:fldCharType="separate"/>
      </w:r>
      <w:r w:rsidR="009D4C7A" w:rsidRPr="004C0AD2">
        <w:rPr>
          <w:rFonts w:ascii="Arial" w:hAnsi="Arial" w:cs="Arial"/>
          <w:noProof/>
          <w:sz w:val="24"/>
          <w:szCs w:val="24"/>
        </w:rPr>
        <w:t>(</w:t>
      </w:r>
      <w:hyperlink w:anchor="_ENREF_21" w:tooltip="Gazard, 2014 #372" w:history="1">
        <w:r w:rsidR="00FD1BA6" w:rsidRPr="004C0AD2">
          <w:rPr>
            <w:rFonts w:ascii="Arial" w:hAnsi="Arial" w:cs="Arial"/>
            <w:noProof/>
            <w:sz w:val="24"/>
            <w:szCs w:val="24"/>
          </w:rPr>
          <w:t>Gazard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9D4C7A" w:rsidRPr="004C0AD2">
        <w:rPr>
          <w:rFonts w:ascii="Arial" w:hAnsi="Arial" w:cs="Arial"/>
          <w:noProof/>
          <w:sz w:val="24"/>
          <w:szCs w:val="24"/>
        </w:rPr>
        <w:t xml:space="preserve">, </w:t>
      </w:r>
      <w:hyperlink w:anchor="_ENREF_27" w:tooltip="Hatch, 2011 #19"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2011</w:t>
        </w:r>
      </w:hyperlink>
      <w:r w:rsidR="009D4C7A" w:rsidRPr="004C0AD2">
        <w:rPr>
          <w:rFonts w:ascii="Arial" w:hAnsi="Arial" w:cs="Arial"/>
          <w:noProof/>
          <w:sz w:val="24"/>
          <w:szCs w:val="24"/>
        </w:rPr>
        <w:t>)</w:t>
      </w:r>
      <w:r w:rsidR="009D4C7A" w:rsidRPr="004C0AD2">
        <w:rPr>
          <w:rFonts w:ascii="Arial" w:hAnsi="Arial" w:cs="Arial"/>
          <w:sz w:val="24"/>
          <w:szCs w:val="24"/>
        </w:rPr>
        <w:fldChar w:fldCharType="end"/>
      </w:r>
      <w:r w:rsidR="004E0011" w:rsidRPr="004C0AD2">
        <w:rPr>
          <w:rFonts w:ascii="Arial" w:hAnsi="Arial" w:cs="Arial"/>
          <w:sz w:val="24"/>
          <w:szCs w:val="24"/>
        </w:rPr>
        <w:t>.</w:t>
      </w:r>
    </w:p>
    <w:p w14:paraId="6ADE9BCF"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Measures of Socioeconomic Status (SES)</w:t>
      </w:r>
    </w:p>
    <w:p w14:paraId="790C38E6" w14:textId="53707A9E" w:rsidR="00820CE1" w:rsidRPr="004C0AD2" w:rsidRDefault="00820CE1" w:rsidP="00A84CA7">
      <w:pPr>
        <w:spacing w:line="360" w:lineRule="auto"/>
        <w:jc w:val="both"/>
        <w:rPr>
          <w:rFonts w:ascii="Arial" w:hAnsi="Arial" w:cs="Arial"/>
          <w:sz w:val="24"/>
          <w:szCs w:val="24"/>
        </w:rPr>
      </w:pPr>
      <w:r w:rsidRPr="004C0AD2">
        <w:rPr>
          <w:rFonts w:ascii="Arial" w:hAnsi="Arial" w:cs="Arial"/>
          <w:sz w:val="24"/>
          <w:szCs w:val="24"/>
        </w:rPr>
        <w:t>Three categories of SES were included in the LCA to account for an individual’s SES; income and occupation, housi</w:t>
      </w:r>
      <w:r w:rsidR="00013AB6" w:rsidRPr="004C0AD2">
        <w:rPr>
          <w:rFonts w:ascii="Arial" w:hAnsi="Arial" w:cs="Arial"/>
          <w:sz w:val="24"/>
          <w:szCs w:val="24"/>
        </w:rPr>
        <w:t>ng and educational attainment</w:t>
      </w:r>
      <w:r w:rsidRPr="004C0AD2">
        <w:rPr>
          <w:rFonts w:ascii="Arial" w:hAnsi="Arial" w:cs="Arial"/>
          <w:sz w:val="24"/>
          <w:szCs w:val="24"/>
        </w:rPr>
        <w:t xml:space="preserve">. For income and occupation we used social occupational class (SOC), employment status, household income, benefit receipt and debt (past year). SOC was measured by current occupation categorized according to the Registrar General’s classification </w:t>
      </w:r>
      <w:r w:rsidR="000B387F" w:rsidRPr="004C0AD2">
        <w:rPr>
          <w:rFonts w:ascii="Arial" w:hAnsi="Arial" w:cs="Arial"/>
          <w:sz w:val="24"/>
          <w:szCs w:val="24"/>
        </w:rPr>
        <w:fldChar w:fldCharType="begin"/>
      </w:r>
      <w:r w:rsidR="000B387F" w:rsidRPr="004C0AD2">
        <w:rPr>
          <w:rFonts w:ascii="Arial" w:hAnsi="Arial" w:cs="Arial"/>
          <w:sz w:val="24"/>
          <w:szCs w:val="24"/>
        </w:rPr>
        <w:instrText xml:space="preserve"> ADDIN EN.CITE &lt;EndNote&gt;&lt;Cite&gt;&lt;Author&gt;Office of population cencuses and surveys&lt;/Author&gt;&lt;Year&gt;1980&lt;/Year&gt;&lt;RecNum&gt;856&lt;/RecNum&gt;&lt;DisplayText&gt;(Office of population cencuses and surveys, 1980)&lt;/DisplayText&gt;&lt;record&gt;&lt;rec-number&gt;856&lt;/rec-number&gt;&lt;foreign-keys&gt;&lt;key app="EN" db-id="fr0rfed05zd2z1exsd6xdaf5azpaa29srt00" timestamp="1453226401"&gt;856&lt;/key&gt;&lt;/foreign-keys&gt;&lt;ref-type name="Government Document"&gt;46&lt;/ref-type&gt;&lt;contributors&gt;&lt;authors&gt;&lt;author&gt;Office of population cencuses and surveys,&lt;/author&gt;&lt;/authors&gt;&lt;/contributors&gt;&lt;titles&gt;&lt;title&gt;Classification of occupations&lt;/title&gt;&lt;/titles&gt;&lt;dates&gt;&lt;year&gt;1980&lt;/year&gt;&lt;/dates&gt;&lt;urls&gt;&lt;related-urls&gt;&lt;url&gt;http://www.ons.gov.uk/ons/guide-method/classifications/archived-standard-classifications/soc-and-sec-archive/index.html&lt;/url&gt;&lt;/related-urls&gt;&lt;/urls&gt;&lt;/record&gt;&lt;/Cite&gt;&lt;/EndNote&gt;</w:instrText>
      </w:r>
      <w:r w:rsidR="000B387F" w:rsidRPr="004C0AD2">
        <w:rPr>
          <w:rFonts w:ascii="Arial" w:hAnsi="Arial" w:cs="Arial"/>
          <w:sz w:val="24"/>
          <w:szCs w:val="24"/>
        </w:rPr>
        <w:fldChar w:fldCharType="separate"/>
      </w:r>
      <w:r w:rsidR="000B387F" w:rsidRPr="004C0AD2">
        <w:rPr>
          <w:rFonts w:ascii="Arial" w:hAnsi="Arial" w:cs="Arial"/>
          <w:noProof/>
          <w:sz w:val="24"/>
          <w:szCs w:val="24"/>
        </w:rPr>
        <w:t>(</w:t>
      </w:r>
      <w:hyperlink w:anchor="_ENREF_42" w:tooltip="Office of population cencuses and surveys, 1980 #856" w:history="1">
        <w:r w:rsidR="00FD1BA6" w:rsidRPr="004C0AD2">
          <w:rPr>
            <w:rFonts w:ascii="Arial" w:hAnsi="Arial" w:cs="Arial"/>
            <w:noProof/>
            <w:sz w:val="24"/>
            <w:szCs w:val="24"/>
          </w:rPr>
          <w:t>Office of population cencuses and surveys, 1980</w:t>
        </w:r>
      </w:hyperlink>
      <w:r w:rsidR="000B387F" w:rsidRPr="004C0AD2">
        <w:rPr>
          <w:rFonts w:ascii="Arial" w:hAnsi="Arial" w:cs="Arial"/>
          <w:noProof/>
          <w:sz w:val="24"/>
          <w:szCs w:val="24"/>
        </w:rPr>
        <w:t>)</w:t>
      </w:r>
      <w:r w:rsidR="000B387F" w:rsidRPr="004C0AD2">
        <w:rPr>
          <w:rFonts w:ascii="Arial" w:hAnsi="Arial" w:cs="Arial"/>
          <w:sz w:val="24"/>
          <w:szCs w:val="24"/>
        </w:rPr>
        <w:fldChar w:fldCharType="end"/>
      </w:r>
      <w:r w:rsidRPr="004C0AD2">
        <w:rPr>
          <w:rFonts w:ascii="Arial" w:hAnsi="Arial" w:cs="Arial"/>
          <w:sz w:val="24"/>
          <w:szCs w:val="24"/>
        </w:rPr>
        <w:t xml:space="preserve"> into six categories: professional (I), managerial (II), skilled non-manual (III-NM), skilled manual (III-M), semi-skilled (IV) </w:t>
      </w:r>
      <w:r w:rsidRPr="004C0AD2">
        <w:rPr>
          <w:rFonts w:ascii="Arial" w:hAnsi="Arial" w:cs="Arial"/>
          <w:sz w:val="24"/>
          <w:szCs w:val="24"/>
        </w:rPr>
        <w:lastRenderedPageBreak/>
        <w:t xml:space="preserve">and unskilled (V). For this analysis, social occupational class was collapsed into four categories: </w:t>
      </w:r>
      <w:r w:rsidR="00074BBE" w:rsidRPr="004C0AD2">
        <w:rPr>
          <w:rFonts w:ascii="Arial" w:hAnsi="Arial" w:cs="Arial"/>
          <w:sz w:val="24"/>
          <w:szCs w:val="24"/>
        </w:rPr>
        <w:t>professional &amp; managerial (class I and II); skilled (class III</w:t>
      </w:r>
      <w:r w:rsidR="0045570A" w:rsidRPr="004C0AD2">
        <w:rPr>
          <w:rFonts w:ascii="Arial" w:hAnsi="Arial" w:cs="Arial"/>
          <w:sz w:val="24"/>
          <w:szCs w:val="24"/>
        </w:rPr>
        <w:t xml:space="preserve"> non-manual and manual</w:t>
      </w:r>
      <w:r w:rsidR="00074BBE" w:rsidRPr="004C0AD2">
        <w:rPr>
          <w:rFonts w:ascii="Arial" w:hAnsi="Arial" w:cs="Arial"/>
          <w:sz w:val="24"/>
          <w:szCs w:val="24"/>
        </w:rPr>
        <w:t xml:space="preserve">); </w:t>
      </w:r>
      <w:r w:rsidR="0045570A" w:rsidRPr="004C0AD2">
        <w:rPr>
          <w:rFonts w:ascii="Arial" w:hAnsi="Arial" w:cs="Arial"/>
          <w:sz w:val="24"/>
          <w:szCs w:val="24"/>
        </w:rPr>
        <w:t xml:space="preserve">semi-skilled </w:t>
      </w:r>
      <w:r w:rsidR="00A73FA2" w:rsidRPr="004C0AD2">
        <w:rPr>
          <w:rFonts w:ascii="Arial" w:hAnsi="Arial" w:cs="Arial"/>
          <w:sz w:val="24"/>
          <w:szCs w:val="24"/>
        </w:rPr>
        <w:t xml:space="preserve">and </w:t>
      </w:r>
      <w:r w:rsidR="0045570A" w:rsidRPr="004C0AD2">
        <w:rPr>
          <w:rFonts w:ascii="Arial" w:hAnsi="Arial" w:cs="Arial"/>
          <w:sz w:val="24"/>
          <w:szCs w:val="24"/>
        </w:rPr>
        <w:t>un</w:t>
      </w:r>
      <w:r w:rsidR="00074BBE" w:rsidRPr="004C0AD2">
        <w:rPr>
          <w:rFonts w:ascii="Arial" w:hAnsi="Arial" w:cs="Arial"/>
          <w:sz w:val="24"/>
          <w:szCs w:val="24"/>
        </w:rPr>
        <w:t>skilled (class</w:t>
      </w:r>
      <w:r w:rsidR="00A73FA2" w:rsidRPr="004C0AD2">
        <w:rPr>
          <w:rFonts w:ascii="Arial" w:hAnsi="Arial" w:cs="Arial"/>
          <w:sz w:val="24"/>
          <w:szCs w:val="24"/>
        </w:rPr>
        <w:t>es IV and</w:t>
      </w:r>
      <w:r w:rsidR="00074BBE" w:rsidRPr="004C0AD2">
        <w:rPr>
          <w:rFonts w:ascii="Arial" w:hAnsi="Arial" w:cs="Arial"/>
          <w:sz w:val="24"/>
          <w:szCs w:val="24"/>
        </w:rPr>
        <w:t xml:space="preserve"> V); and </w:t>
      </w:r>
      <w:r w:rsidRPr="004C0AD2">
        <w:rPr>
          <w:rFonts w:ascii="Arial" w:hAnsi="Arial" w:cs="Arial"/>
          <w:sz w:val="24"/>
          <w:szCs w:val="24"/>
        </w:rPr>
        <w:t xml:space="preserve">no SOC assigned. Employment status was reported and categorized as follows: full or part-time employment; student; unemployed; and other. Other employment status included temporary sick, permanently sick or disabled, retired, carer and at home looking after children. Gross annual household income was also reported and was collapsed into three categories (£0-£12,097; £12,098-£31,494; £31,495+). Binary variables for </w:t>
      </w:r>
      <w:r w:rsidR="00601B98" w:rsidRPr="004C0AD2">
        <w:rPr>
          <w:rFonts w:ascii="Arial" w:hAnsi="Arial" w:cs="Arial"/>
          <w:sz w:val="24"/>
          <w:szCs w:val="24"/>
        </w:rPr>
        <w:t>current</w:t>
      </w:r>
      <w:r w:rsidR="00925712" w:rsidRPr="004C0AD2">
        <w:rPr>
          <w:rFonts w:ascii="Arial" w:hAnsi="Arial" w:cs="Arial"/>
          <w:sz w:val="24"/>
          <w:szCs w:val="24"/>
        </w:rPr>
        <w:t xml:space="preserve"> </w:t>
      </w:r>
      <w:r w:rsidRPr="004C0AD2">
        <w:rPr>
          <w:rFonts w:ascii="Arial" w:hAnsi="Arial" w:cs="Arial"/>
          <w:sz w:val="24"/>
          <w:szCs w:val="24"/>
        </w:rPr>
        <w:t xml:space="preserve">benefit receipt (excluding state pension and child benefit) and debt in the past year (excluding mortgage) were also included in the analysis. For housing we used tenure type; own outright/mortgage, </w:t>
      </w:r>
      <w:r w:rsidR="00777894" w:rsidRPr="004C0AD2">
        <w:rPr>
          <w:rFonts w:ascii="Arial" w:hAnsi="Arial" w:cs="Arial"/>
          <w:sz w:val="24"/>
          <w:szCs w:val="24"/>
        </w:rPr>
        <w:t>private rented, social housing</w:t>
      </w:r>
      <w:r w:rsidRPr="004C0AD2">
        <w:rPr>
          <w:rFonts w:ascii="Arial" w:hAnsi="Arial" w:cs="Arial"/>
          <w:sz w:val="24"/>
          <w:szCs w:val="24"/>
        </w:rPr>
        <w:t xml:space="preserve">, or rent free; and how many times participants </w:t>
      </w:r>
      <w:r w:rsidR="00013AB6" w:rsidRPr="004C0AD2">
        <w:rPr>
          <w:rFonts w:ascii="Arial" w:hAnsi="Arial" w:cs="Arial"/>
          <w:sz w:val="24"/>
          <w:szCs w:val="24"/>
        </w:rPr>
        <w:t>had moved in the past 2 years (n</w:t>
      </w:r>
      <w:r w:rsidRPr="004C0AD2">
        <w:rPr>
          <w:rFonts w:ascii="Arial" w:hAnsi="Arial" w:cs="Arial"/>
          <w:sz w:val="24"/>
          <w:szCs w:val="24"/>
        </w:rPr>
        <w:t xml:space="preserve">ot moved </w:t>
      </w:r>
      <w:r w:rsidR="00013AB6" w:rsidRPr="004C0AD2">
        <w:rPr>
          <w:rFonts w:ascii="Arial" w:hAnsi="Arial" w:cs="Arial"/>
          <w:sz w:val="24"/>
          <w:szCs w:val="24"/>
        </w:rPr>
        <w:t>or moved once; m</w:t>
      </w:r>
      <w:r w:rsidRPr="004C0AD2">
        <w:rPr>
          <w:rFonts w:ascii="Arial" w:hAnsi="Arial" w:cs="Arial"/>
          <w:sz w:val="24"/>
          <w:szCs w:val="24"/>
        </w:rPr>
        <w:t>oved twice or mor</w:t>
      </w:r>
      <w:r w:rsidR="00615A3D" w:rsidRPr="004C0AD2">
        <w:rPr>
          <w:rFonts w:ascii="Arial" w:hAnsi="Arial" w:cs="Arial"/>
          <w:sz w:val="24"/>
          <w:szCs w:val="24"/>
        </w:rPr>
        <w:t>e). For educational attainment</w:t>
      </w:r>
      <w:r w:rsidR="007C5F59" w:rsidRPr="004C0AD2">
        <w:rPr>
          <w:rFonts w:ascii="Arial" w:hAnsi="Arial" w:cs="Arial"/>
          <w:sz w:val="24"/>
          <w:szCs w:val="24"/>
        </w:rPr>
        <w:t>, h</w:t>
      </w:r>
      <w:r w:rsidRPr="004C0AD2">
        <w:rPr>
          <w:rFonts w:ascii="Arial" w:hAnsi="Arial" w:cs="Arial"/>
          <w:sz w:val="24"/>
          <w:szCs w:val="24"/>
        </w:rPr>
        <w:t>ighest qualification obtained by the participant was recorded and were grouped into the following categories; no qualifications/GCSE, A-Level, degree or above.</w:t>
      </w:r>
    </w:p>
    <w:p w14:paraId="64EFD48D"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Migration status and ethnicity</w:t>
      </w:r>
    </w:p>
    <w:p w14:paraId="5FBA0EF2" w14:textId="11276C9A" w:rsidR="00820CE1" w:rsidRPr="004C0AD2" w:rsidRDefault="00A75F34" w:rsidP="00A84CA7">
      <w:pPr>
        <w:spacing w:line="360" w:lineRule="auto"/>
        <w:jc w:val="both"/>
        <w:rPr>
          <w:rFonts w:ascii="Arial" w:hAnsi="Arial" w:cs="Arial"/>
          <w:sz w:val="24"/>
          <w:szCs w:val="24"/>
        </w:rPr>
      </w:pPr>
      <w:r w:rsidRPr="004C0AD2">
        <w:rPr>
          <w:rFonts w:ascii="Arial" w:hAnsi="Arial" w:cs="Arial"/>
          <w:sz w:val="24"/>
          <w:szCs w:val="24"/>
        </w:rPr>
        <w:t>In line with previous research, m</w:t>
      </w:r>
      <w:r w:rsidR="00820CE1" w:rsidRPr="004C0AD2">
        <w:rPr>
          <w:rFonts w:ascii="Arial" w:hAnsi="Arial" w:cs="Arial"/>
          <w:sz w:val="24"/>
          <w:szCs w:val="24"/>
        </w:rPr>
        <w:t xml:space="preserve">igration </w:t>
      </w:r>
      <w:r w:rsidR="00013AB6" w:rsidRPr="004C0AD2">
        <w:rPr>
          <w:rFonts w:ascii="Arial" w:hAnsi="Arial" w:cs="Arial"/>
          <w:sz w:val="24"/>
          <w:szCs w:val="24"/>
        </w:rPr>
        <w:t xml:space="preserve">status was captured </w:t>
      </w:r>
      <w:r w:rsidR="00820CE1" w:rsidRPr="004C0AD2">
        <w:rPr>
          <w:rFonts w:ascii="Arial" w:hAnsi="Arial" w:cs="Arial"/>
          <w:sz w:val="24"/>
          <w:szCs w:val="24"/>
        </w:rPr>
        <w:t>by asking participants their country of birth and length of stay in the UK to create four migration status categories; born in the UK, migrant 0-10 years, migrant 11-20 years, and migrant 21+ years</w:t>
      </w:r>
      <w:r w:rsidRPr="004C0AD2">
        <w:rPr>
          <w:rFonts w:ascii="Arial" w:hAnsi="Arial" w:cs="Arial"/>
          <w:sz w:val="24"/>
          <w:szCs w:val="24"/>
        </w:rPr>
        <w:t xml:space="preserve"> </w:t>
      </w:r>
      <w:r w:rsidR="005277CB" w:rsidRPr="004C0AD2">
        <w:rPr>
          <w:rFonts w:ascii="Arial" w:hAnsi="Arial" w:cs="Arial"/>
          <w:sz w:val="24"/>
          <w:szCs w:val="24"/>
        </w:rPr>
        <w:fldChar w:fldCharType="begin">
          <w:fldData xml:space="preserve">PEVuZE5vdGU+PENpdGU+PEF1dGhvcj5BbmRlcnNvbjwvQXV0aG9yPjxZZWFyPjIwMTE8L1llYXI+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</w:fldData>
        </w:fldChar>
      </w:r>
      <w:r w:rsidR="005277CB" w:rsidRPr="004C0AD2">
        <w:rPr>
          <w:rFonts w:ascii="Arial" w:hAnsi="Arial" w:cs="Arial"/>
          <w:sz w:val="24"/>
          <w:szCs w:val="24"/>
        </w:rPr>
        <w:instrText xml:space="preserve"> ADDIN EN.CITE </w:instrText>
      </w:r>
      <w:r w:rsidR="005277CB" w:rsidRPr="004C0AD2">
        <w:rPr>
          <w:rFonts w:ascii="Arial" w:hAnsi="Arial" w:cs="Arial"/>
          <w:sz w:val="24"/>
          <w:szCs w:val="24"/>
        </w:rPr>
        <w:fldChar w:fldCharType="begin">
          <w:fldData xml:space="preserve">PEVuZE5vdGU+PENpdGU+PEF1dGhvcj5BbmRlcnNvbjwvQXV0aG9yPjxZZWFyPjIwMTE8L1llYXI+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</w:fldData>
        </w:fldChar>
      </w:r>
      <w:r w:rsidR="005277CB" w:rsidRPr="004C0AD2">
        <w:rPr>
          <w:rFonts w:ascii="Arial" w:hAnsi="Arial" w:cs="Arial"/>
          <w:sz w:val="24"/>
          <w:szCs w:val="24"/>
        </w:rPr>
        <w:instrText xml:space="preserve"> ADDIN EN.CITE.DATA </w:instrText>
      </w:r>
      <w:r w:rsidR="005277CB" w:rsidRPr="004C0AD2">
        <w:rPr>
          <w:rFonts w:ascii="Arial" w:hAnsi="Arial" w:cs="Arial"/>
          <w:sz w:val="24"/>
          <w:szCs w:val="24"/>
        </w:rPr>
      </w:r>
      <w:r w:rsidR="005277CB" w:rsidRPr="004C0AD2">
        <w:rPr>
          <w:rFonts w:ascii="Arial" w:hAnsi="Arial" w:cs="Arial"/>
          <w:sz w:val="24"/>
          <w:szCs w:val="24"/>
        </w:rPr>
        <w:fldChar w:fldCharType="end"/>
      </w:r>
      <w:r w:rsidR="005277CB" w:rsidRPr="004C0AD2">
        <w:rPr>
          <w:rFonts w:ascii="Arial" w:hAnsi="Arial" w:cs="Arial"/>
          <w:sz w:val="24"/>
          <w:szCs w:val="24"/>
        </w:rPr>
      </w:r>
      <w:r w:rsidR="005277CB" w:rsidRPr="004C0AD2">
        <w:rPr>
          <w:rFonts w:ascii="Arial" w:hAnsi="Arial" w:cs="Arial"/>
          <w:sz w:val="24"/>
          <w:szCs w:val="24"/>
        </w:rPr>
        <w:fldChar w:fldCharType="separate"/>
      </w:r>
      <w:r w:rsidR="005277CB" w:rsidRPr="004C0AD2">
        <w:rPr>
          <w:rFonts w:ascii="Arial" w:hAnsi="Arial" w:cs="Arial"/>
          <w:noProof/>
          <w:sz w:val="24"/>
          <w:szCs w:val="24"/>
        </w:rPr>
        <w:t>(</w:t>
      </w:r>
      <w:hyperlink w:anchor="_ENREF_2" w:tooltip="Anderson, 2011 #955" w:history="1">
        <w:r w:rsidR="00FD1BA6" w:rsidRPr="004C0AD2">
          <w:rPr>
            <w:rFonts w:ascii="Arial" w:hAnsi="Arial" w:cs="Arial"/>
            <w:noProof/>
            <w:sz w:val="24"/>
            <w:szCs w:val="24"/>
          </w:rPr>
          <w:t>Anderson and Blinder, 2011</w:t>
        </w:r>
      </w:hyperlink>
      <w:r w:rsidR="005277CB" w:rsidRPr="004C0AD2">
        <w:rPr>
          <w:rFonts w:ascii="Arial" w:hAnsi="Arial" w:cs="Arial"/>
          <w:noProof/>
          <w:sz w:val="24"/>
          <w:szCs w:val="24"/>
        </w:rPr>
        <w:t xml:space="preserve">, </w:t>
      </w:r>
      <w:hyperlink w:anchor="_ENREF_34" w:tooltip="Malmusi, 2010 #799" w:history="1">
        <w:r w:rsidR="00FD1BA6" w:rsidRPr="004C0AD2">
          <w:rPr>
            <w:rFonts w:ascii="Arial" w:hAnsi="Arial" w:cs="Arial"/>
            <w:noProof/>
            <w:sz w:val="24"/>
            <w:szCs w:val="24"/>
          </w:rPr>
          <w:t>Malmusi</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2010</w:t>
        </w:r>
      </w:hyperlink>
      <w:r w:rsidR="005277CB" w:rsidRPr="004C0AD2">
        <w:rPr>
          <w:rFonts w:ascii="Arial" w:hAnsi="Arial" w:cs="Arial"/>
          <w:noProof/>
          <w:sz w:val="24"/>
          <w:szCs w:val="24"/>
        </w:rPr>
        <w:t>)</w:t>
      </w:r>
      <w:r w:rsidR="005277CB" w:rsidRPr="004C0AD2">
        <w:rPr>
          <w:rFonts w:ascii="Arial" w:hAnsi="Arial" w:cs="Arial"/>
          <w:sz w:val="24"/>
          <w:szCs w:val="24"/>
        </w:rPr>
        <w:fldChar w:fldCharType="end"/>
      </w:r>
      <w:r w:rsidR="005277CB" w:rsidRPr="004C0AD2">
        <w:rPr>
          <w:rFonts w:ascii="Arial" w:hAnsi="Arial" w:cs="Arial"/>
          <w:sz w:val="24"/>
          <w:szCs w:val="24"/>
        </w:rPr>
        <w:t>.</w:t>
      </w:r>
      <w:r w:rsidR="00031EA3" w:rsidRPr="004C0AD2">
        <w:rPr>
          <w:rFonts w:ascii="Arial" w:hAnsi="Arial" w:cs="Arial"/>
          <w:sz w:val="24"/>
          <w:szCs w:val="24"/>
        </w:rPr>
        <w:t xml:space="preserve"> </w:t>
      </w:r>
      <w:r w:rsidR="00013AB6" w:rsidRPr="004C0AD2">
        <w:rPr>
          <w:rFonts w:ascii="Arial" w:hAnsi="Arial" w:cs="Arial"/>
          <w:sz w:val="24"/>
          <w:szCs w:val="24"/>
        </w:rPr>
        <w:t>Participants were asked to self-identify their ethnicity</w:t>
      </w:r>
      <w:r w:rsidR="00F019A4" w:rsidRPr="004C0AD2">
        <w:rPr>
          <w:rFonts w:ascii="Arial" w:hAnsi="Arial" w:cs="Arial"/>
          <w:sz w:val="24"/>
          <w:szCs w:val="24"/>
        </w:rPr>
        <w:t xml:space="preserve"> using UK Census categories</w:t>
      </w:r>
      <w:r w:rsidR="00777894" w:rsidRPr="004C0AD2">
        <w:rPr>
          <w:rFonts w:ascii="Arial" w:hAnsi="Arial" w:cs="Arial"/>
          <w:sz w:val="24"/>
          <w:szCs w:val="24"/>
        </w:rPr>
        <w:t>.</w:t>
      </w:r>
      <w:r w:rsidR="00013AB6" w:rsidRPr="004C0AD2">
        <w:rPr>
          <w:rFonts w:ascii="Arial" w:hAnsi="Arial" w:cs="Arial"/>
          <w:sz w:val="24"/>
          <w:szCs w:val="24"/>
        </w:rPr>
        <w:t xml:space="preserve"> </w:t>
      </w:r>
      <w:r w:rsidR="007C5F59" w:rsidRPr="004C0AD2">
        <w:rPr>
          <w:rFonts w:ascii="Arial" w:hAnsi="Arial" w:cs="Arial"/>
          <w:sz w:val="24"/>
          <w:szCs w:val="24"/>
        </w:rPr>
        <w:t xml:space="preserve">Ethnicity categories </w:t>
      </w:r>
      <w:r w:rsidR="00820CE1" w:rsidRPr="004C0AD2">
        <w:rPr>
          <w:rFonts w:ascii="Arial" w:hAnsi="Arial" w:cs="Arial"/>
          <w:sz w:val="24"/>
          <w:szCs w:val="24"/>
        </w:rPr>
        <w:t xml:space="preserve">were collapsed into the following categories; White British, Black Caribbean, Black African, White Other, Non White Other and Mixed ethnicity. The White Other ethnic group primarily includes participants from North Africa and other European countries while the Non White Other group includes Indian, Pakistani, Chinese, Latin American and other Black and Asian groups. </w:t>
      </w:r>
    </w:p>
    <w:p w14:paraId="7FDC3F10" w14:textId="37596B0D" w:rsidR="00820CE1" w:rsidRPr="004C0AD2" w:rsidRDefault="00820CE1" w:rsidP="00A84CA7">
      <w:pPr>
        <w:spacing w:line="360" w:lineRule="auto"/>
        <w:jc w:val="both"/>
        <w:rPr>
          <w:rFonts w:ascii="Arial" w:hAnsi="Arial" w:cs="Arial"/>
          <w:sz w:val="24"/>
          <w:szCs w:val="24"/>
        </w:rPr>
      </w:pPr>
      <w:r w:rsidRPr="004C0AD2">
        <w:rPr>
          <w:rFonts w:ascii="Arial" w:hAnsi="Arial" w:cs="Arial"/>
          <w:i/>
          <w:sz w:val="24"/>
          <w:szCs w:val="24"/>
        </w:rPr>
        <w:t xml:space="preserve">Other </w:t>
      </w:r>
      <w:r w:rsidR="00C223DD" w:rsidRPr="004C0AD2">
        <w:rPr>
          <w:rFonts w:ascii="Arial" w:hAnsi="Arial" w:cs="Arial"/>
          <w:i/>
          <w:sz w:val="24"/>
          <w:szCs w:val="24"/>
        </w:rPr>
        <w:t xml:space="preserve">demographic </w:t>
      </w:r>
      <w:r w:rsidRPr="004C0AD2">
        <w:rPr>
          <w:rFonts w:ascii="Arial" w:hAnsi="Arial" w:cs="Arial"/>
          <w:i/>
          <w:sz w:val="24"/>
          <w:szCs w:val="24"/>
        </w:rPr>
        <w:t>characteristics</w:t>
      </w:r>
    </w:p>
    <w:p w14:paraId="3F6C5142" w14:textId="468F16FC" w:rsidR="00820CE1" w:rsidRPr="004C0AD2" w:rsidRDefault="00820CE1" w:rsidP="00A84CA7">
      <w:pPr>
        <w:spacing w:line="360" w:lineRule="auto"/>
        <w:jc w:val="both"/>
        <w:rPr>
          <w:rFonts w:ascii="Arial" w:hAnsi="Arial" w:cs="Arial"/>
          <w:sz w:val="24"/>
          <w:szCs w:val="24"/>
        </w:rPr>
      </w:pPr>
      <w:r w:rsidRPr="004C0AD2">
        <w:rPr>
          <w:rFonts w:ascii="Arial" w:hAnsi="Arial" w:cs="Arial"/>
          <w:sz w:val="24"/>
          <w:szCs w:val="24"/>
        </w:rPr>
        <w:t>Age</w:t>
      </w:r>
      <w:r w:rsidR="00F35127" w:rsidRPr="004C0AD2">
        <w:rPr>
          <w:rFonts w:ascii="Arial" w:hAnsi="Arial" w:cs="Arial"/>
          <w:sz w:val="24"/>
          <w:szCs w:val="24"/>
        </w:rPr>
        <w:t>,</w:t>
      </w:r>
      <w:r w:rsidRPr="004C0AD2">
        <w:rPr>
          <w:rFonts w:ascii="Arial" w:hAnsi="Arial" w:cs="Arial"/>
          <w:sz w:val="24"/>
          <w:szCs w:val="24"/>
        </w:rPr>
        <w:t xml:space="preserve"> gender</w:t>
      </w:r>
      <w:r w:rsidR="00601B98" w:rsidRPr="004C0AD2">
        <w:rPr>
          <w:rFonts w:ascii="Arial" w:hAnsi="Arial" w:cs="Arial"/>
          <w:sz w:val="24"/>
          <w:szCs w:val="24"/>
        </w:rPr>
        <w:t xml:space="preserve"> and </w:t>
      </w:r>
      <w:r w:rsidR="00F35127" w:rsidRPr="004C0AD2">
        <w:rPr>
          <w:rFonts w:ascii="Arial" w:hAnsi="Arial" w:cs="Arial"/>
          <w:sz w:val="24"/>
          <w:szCs w:val="24"/>
        </w:rPr>
        <w:t>m</w:t>
      </w:r>
      <w:r w:rsidRPr="004C0AD2">
        <w:rPr>
          <w:rFonts w:ascii="Arial" w:hAnsi="Arial" w:cs="Arial"/>
          <w:sz w:val="24"/>
          <w:szCs w:val="24"/>
        </w:rPr>
        <w:t>arital status (single, married/cohabiting or separated/divorced/widowed) were also used to descri</w:t>
      </w:r>
      <w:r w:rsidR="00601B98" w:rsidRPr="004C0AD2">
        <w:rPr>
          <w:rFonts w:ascii="Arial" w:hAnsi="Arial" w:cs="Arial"/>
          <w:sz w:val="24"/>
          <w:szCs w:val="24"/>
        </w:rPr>
        <w:t>be the resultant latent classes.</w:t>
      </w:r>
    </w:p>
    <w:p w14:paraId="040234DD" w14:textId="7B3EC1BB" w:rsidR="00820CE1" w:rsidRPr="004C0AD2" w:rsidRDefault="00820CE1" w:rsidP="00A84CA7">
      <w:pPr>
        <w:spacing w:line="360" w:lineRule="auto"/>
        <w:jc w:val="both"/>
        <w:rPr>
          <w:rFonts w:ascii="Arial" w:hAnsi="Arial" w:cs="Arial"/>
          <w:sz w:val="24"/>
          <w:szCs w:val="24"/>
        </w:rPr>
      </w:pPr>
    </w:p>
    <w:p w14:paraId="20473B0D" w14:textId="77777777" w:rsidR="00271FBF" w:rsidRPr="004C0AD2" w:rsidRDefault="00271FBF" w:rsidP="00A84CA7">
      <w:pPr>
        <w:spacing w:line="360" w:lineRule="auto"/>
        <w:jc w:val="both"/>
        <w:rPr>
          <w:rFonts w:ascii="Arial" w:hAnsi="Arial" w:cs="Arial"/>
          <w:sz w:val="24"/>
          <w:szCs w:val="24"/>
        </w:rPr>
      </w:pPr>
    </w:p>
    <w:p w14:paraId="63B2A8DF"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lastRenderedPageBreak/>
        <w:t>Statistical analysis</w:t>
      </w:r>
    </w:p>
    <w:p w14:paraId="580561C1"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Latent class analysis</w:t>
      </w:r>
    </w:p>
    <w:p w14:paraId="618414C9" w14:textId="383FC456" w:rsidR="00820CE1" w:rsidRPr="004C0AD2" w:rsidRDefault="00820CE1" w:rsidP="00A84CA7">
      <w:pPr>
        <w:spacing w:line="360" w:lineRule="auto"/>
        <w:jc w:val="both"/>
        <w:rPr>
          <w:rFonts w:ascii="Arial" w:hAnsi="Arial" w:cs="Arial"/>
          <w:sz w:val="24"/>
          <w:szCs w:val="24"/>
        </w:rPr>
      </w:pPr>
      <w:r w:rsidRPr="004C0AD2">
        <w:rPr>
          <w:rFonts w:ascii="Arial" w:hAnsi="Arial" w:cs="Arial"/>
          <w:sz w:val="24"/>
          <w:szCs w:val="24"/>
        </w:rPr>
        <w:t>To meet the first two objective</w:t>
      </w:r>
      <w:r w:rsidR="005C65D0" w:rsidRPr="004C0AD2">
        <w:rPr>
          <w:rFonts w:ascii="Arial" w:hAnsi="Arial" w:cs="Arial"/>
          <w:sz w:val="24"/>
          <w:szCs w:val="24"/>
        </w:rPr>
        <w:t>s</w:t>
      </w:r>
      <w:r w:rsidRPr="004C0AD2">
        <w:rPr>
          <w:rFonts w:ascii="Arial" w:hAnsi="Arial" w:cs="Arial"/>
          <w:sz w:val="24"/>
          <w:szCs w:val="24"/>
        </w:rPr>
        <w:t xml:space="preserve"> of the study, two separate LCA analyses were conducted to define groups with similar SES profiles based on the 8 measures of SES (model 1) and </w:t>
      </w:r>
      <w:r w:rsidR="002156D7" w:rsidRPr="004C0AD2">
        <w:rPr>
          <w:rFonts w:ascii="Arial" w:hAnsi="Arial" w:cs="Arial"/>
          <w:sz w:val="24"/>
          <w:szCs w:val="24"/>
        </w:rPr>
        <w:t>to define groups based on the same 8 measures of SES plus migration status and ethnicity variables (model 2)</w:t>
      </w:r>
      <w:r w:rsidRPr="004C0AD2">
        <w:rPr>
          <w:rFonts w:ascii="Arial" w:hAnsi="Arial" w:cs="Arial"/>
          <w:sz w:val="24"/>
          <w:szCs w:val="24"/>
        </w:rPr>
        <w:t>. All analyses were conducted in MPlus 6</w:t>
      </w:r>
      <w:r w:rsidR="00C16EB8"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&lt;EndNote&gt;&lt;Cite&gt;&lt;Author&gt;Muthén&lt;/Author&gt;&lt;Year&gt;2012&lt;/Year&gt;&lt;RecNum&gt;851&lt;/RecNum&gt;&lt;DisplayText&gt;(Muthén and Muthén, 2012)&lt;/DisplayText&gt;&lt;record&gt;&lt;rec-number&gt;851&lt;/rec-number&gt;&lt;foreign-keys&gt;&lt;key app="EN" db-id="fr0rfed05zd2z1exsd6xdaf5azpaa29srt00" timestamp="1453226401"&gt;851&lt;/key&gt;&lt;/foreign-keys&gt;&lt;ref-type name="Journal Article"&gt;17&lt;/ref-type&gt;&lt;contributors&gt;&lt;authors&gt;&lt;author&gt;Muthén, Linda K&lt;/author&gt;&lt;author&gt;Muthén, Bengt O&lt;/author&gt;&lt;/authors&gt;&lt;/contributors&gt;&lt;titles&gt;&lt;title&gt;Mplus&lt;/title&gt;&lt;secondary-title&gt;The comprehensive modelling program for applied researchers: User’s guide&lt;/secondary-title&gt;&lt;/titles&gt;&lt;periodical&gt;&lt;full-title&gt;The comprehensive modelling program for applied researchers: User’s guide&lt;/full-title&gt;&lt;/periodical&gt;&lt;volume&gt;5&lt;/volume&gt;&lt;dates&gt;&lt;year&gt;2012&lt;/year&gt;&lt;/dates&gt;&lt;urls&gt;&lt;/urls&gt;&lt;/record&gt;&lt;/Cite&gt;&lt;/EndNote&gt;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7" w:tooltip="Muthén, 2012 #851" w:history="1">
        <w:r w:rsidR="00FD1BA6" w:rsidRPr="004C0AD2">
          <w:rPr>
            <w:rFonts w:ascii="Arial" w:hAnsi="Arial" w:cs="Arial"/>
            <w:noProof/>
            <w:sz w:val="24"/>
            <w:szCs w:val="24"/>
          </w:rPr>
          <w:t>Muthén and Muthén, 2012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811C5E" w:rsidRPr="004C0AD2">
        <w:rPr>
          <w:rFonts w:ascii="Arial" w:hAnsi="Arial" w:cs="Arial"/>
          <w:sz w:val="24"/>
          <w:szCs w:val="24"/>
        </w:rPr>
        <w:t xml:space="preserve"> and accounted for clustering by household and data were weighted </w:t>
      </w:r>
      <w:r w:rsidR="00F15B79" w:rsidRPr="004C0AD2">
        <w:rPr>
          <w:rFonts w:ascii="Arial" w:hAnsi="Arial" w:cs="Arial"/>
          <w:sz w:val="24"/>
          <w:szCs w:val="24"/>
        </w:rPr>
        <w:t xml:space="preserve">using sampling weights which accounted </w:t>
      </w:r>
      <w:r w:rsidR="00811C5E" w:rsidRPr="004C0AD2">
        <w:rPr>
          <w:rFonts w:ascii="Arial" w:hAnsi="Arial" w:cs="Arial"/>
          <w:sz w:val="24"/>
          <w:szCs w:val="24"/>
        </w:rPr>
        <w:t xml:space="preserve">for </w:t>
      </w:r>
      <w:r w:rsidR="00F15B79" w:rsidRPr="004C0AD2">
        <w:rPr>
          <w:rFonts w:ascii="Arial" w:hAnsi="Arial" w:cs="Arial"/>
          <w:sz w:val="24"/>
          <w:szCs w:val="24"/>
        </w:rPr>
        <w:t xml:space="preserve">i) </w:t>
      </w:r>
      <w:r w:rsidR="00811C5E" w:rsidRPr="004C0AD2">
        <w:rPr>
          <w:rFonts w:ascii="Arial" w:hAnsi="Arial" w:cs="Arial"/>
          <w:sz w:val="24"/>
          <w:szCs w:val="24"/>
        </w:rPr>
        <w:t xml:space="preserve">within household non-response and </w:t>
      </w:r>
      <w:r w:rsidR="00F15B79" w:rsidRPr="004C0AD2">
        <w:rPr>
          <w:rFonts w:ascii="Arial" w:hAnsi="Arial" w:cs="Arial"/>
          <w:sz w:val="24"/>
          <w:szCs w:val="24"/>
        </w:rPr>
        <w:t xml:space="preserve">ii) </w:t>
      </w:r>
      <w:r w:rsidR="00811C5E" w:rsidRPr="004C0AD2">
        <w:rPr>
          <w:rFonts w:ascii="Arial" w:hAnsi="Arial" w:cs="Arial"/>
          <w:sz w:val="24"/>
          <w:szCs w:val="24"/>
        </w:rPr>
        <w:t xml:space="preserve">sample attrition between SELCoH I and SELCoH II. </w:t>
      </w:r>
      <w:r w:rsidRPr="004C0AD2">
        <w:rPr>
          <w:rFonts w:ascii="Arial" w:hAnsi="Arial" w:cs="Arial"/>
          <w:sz w:val="24"/>
          <w:szCs w:val="24"/>
        </w:rPr>
        <w:t>LCA is an established data</w:t>
      </w:r>
      <w:r w:rsidR="005C65D0" w:rsidRPr="004C0AD2">
        <w:rPr>
          <w:rFonts w:ascii="Arial" w:hAnsi="Arial" w:cs="Arial"/>
          <w:sz w:val="24"/>
          <w:szCs w:val="24"/>
        </w:rPr>
        <w:t>-</w:t>
      </w:r>
      <w:r w:rsidRPr="004C0AD2">
        <w:rPr>
          <w:rFonts w:ascii="Arial" w:hAnsi="Arial" w:cs="Arial"/>
          <w:sz w:val="24"/>
          <w:szCs w:val="24"/>
        </w:rPr>
        <w:t xml:space="preserve">driven statistical method which allows </w:t>
      </w:r>
      <w:r w:rsidR="00CF18F0" w:rsidRPr="004C0AD2">
        <w:rPr>
          <w:rFonts w:ascii="Arial" w:hAnsi="Arial" w:cs="Arial"/>
          <w:sz w:val="24"/>
          <w:szCs w:val="24"/>
        </w:rPr>
        <w:t xml:space="preserve">for </w:t>
      </w:r>
      <w:r w:rsidRPr="004C0AD2">
        <w:rPr>
          <w:rFonts w:ascii="Arial" w:hAnsi="Arial" w:cs="Arial"/>
          <w:sz w:val="24"/>
          <w:szCs w:val="24"/>
        </w:rPr>
        <w:t xml:space="preserve">the classification of individuals in a sample based </w:t>
      </w:r>
      <w:r w:rsidR="00CF18F0" w:rsidRPr="004C0AD2">
        <w:rPr>
          <w:rFonts w:ascii="Arial" w:hAnsi="Arial" w:cs="Arial"/>
          <w:sz w:val="24"/>
          <w:szCs w:val="24"/>
        </w:rPr>
        <w:t>up</w:t>
      </w:r>
      <w:r w:rsidRPr="004C0AD2">
        <w:rPr>
          <w:rFonts w:ascii="Arial" w:hAnsi="Arial" w:cs="Arial"/>
          <w:sz w:val="24"/>
          <w:szCs w:val="24"/>
        </w:rPr>
        <w:t>on conditional probabilities</w:t>
      </w:r>
      <w:r w:rsidR="00C16EB8"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&lt;EndNote&gt;&lt;Cite&gt;&lt;Author&gt;Hagenaars&lt;/Author&gt;&lt;Year&gt;2002&lt;/Year&gt;&lt;RecNum&gt;834&lt;/RecNum&gt;&lt;DisplayText&gt;(Hagenaars and McCutcheon, 2002)&lt;/DisplayText&gt;&lt;record&gt;&lt;rec-number&gt;834&lt;/rec-number&gt;&lt;foreign-keys&gt;&lt;key app="EN" db-id="fr0rfed05zd2z1exsd6xdaf5azpaa29srt00" timestamp="1453226401"&gt;834&lt;/key&gt;&lt;/foreign-keys&gt;&lt;ref-type name="Book"&gt;6&lt;/ref-type&gt;&lt;contributors&gt;&lt;authors&gt;&lt;author&gt;Hagenaars, Jacques A&lt;/author&gt;&lt;author&gt;McCutcheon, Allan L&lt;/author&gt;&lt;/authors&gt;&lt;/contributors&gt;&lt;titles&gt;&lt;title&gt;Applied latent class analysis&lt;/title&gt;&lt;/titles&gt;&lt;dates&gt;&lt;year&gt;2002&lt;/year&gt;&lt;/dates&gt;&lt;publisher&gt;Cambridge University Press&lt;/publisher&gt;&lt;isbn&gt;1139439235&lt;/isbn&gt;&lt;urls&gt;&lt;/urls&gt;&lt;/record&gt;&lt;/Cite&gt;&lt;/EndNote&gt;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5" w:tooltip="Hagenaars, 2002 #834" w:history="1">
        <w:r w:rsidR="00FD1BA6" w:rsidRPr="004C0AD2">
          <w:rPr>
            <w:rFonts w:ascii="Arial" w:hAnsi="Arial" w:cs="Arial"/>
            <w:noProof/>
            <w:sz w:val="24"/>
            <w:szCs w:val="24"/>
          </w:rPr>
          <w:t>Hagenaars and McCutcheon, 2002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r w:rsidR="00CF18F0" w:rsidRPr="004C0AD2">
        <w:rPr>
          <w:rFonts w:ascii="Arial" w:hAnsi="Arial" w:cs="Arial"/>
          <w:sz w:val="24"/>
          <w:szCs w:val="24"/>
        </w:rPr>
        <w:t>I</w:t>
      </w:r>
      <w:r w:rsidRPr="004C0AD2">
        <w:rPr>
          <w:rFonts w:ascii="Arial" w:hAnsi="Arial" w:cs="Arial"/>
          <w:sz w:val="24"/>
          <w:szCs w:val="24"/>
        </w:rPr>
        <w:t xml:space="preserve">ndividuals within </w:t>
      </w:r>
      <w:r w:rsidR="00CF18F0" w:rsidRPr="004C0AD2">
        <w:rPr>
          <w:rFonts w:ascii="Arial" w:hAnsi="Arial" w:cs="Arial"/>
          <w:sz w:val="24"/>
          <w:szCs w:val="24"/>
        </w:rPr>
        <w:t>a class</w:t>
      </w:r>
      <w:r w:rsidRPr="004C0AD2">
        <w:rPr>
          <w:rFonts w:ascii="Arial" w:hAnsi="Arial" w:cs="Arial"/>
          <w:sz w:val="24"/>
          <w:szCs w:val="24"/>
        </w:rPr>
        <w:t xml:space="preserve"> will have a similar pattern of responses to a series of categorical variables. Parameters for the latent class models were estimated using maximum likelihood techniques</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&lt;EndNote&gt;&lt;Cite&gt;&lt;Author&gt;Nylund&lt;/Author&gt;&lt;Year&gt;2007&lt;/Year&gt;&lt;RecNum&gt;852&lt;/RecNum&gt;&lt;DisplayText&gt;(Nylund&lt;style face="italic"&gt; et al.&lt;/style&gt;, 2007)&lt;/DisplayText&gt;&lt;record&gt;&lt;rec-number&gt;852&lt;/rec-number&gt;&lt;foreign-keys&gt;&lt;key app="EN" db-id="fr0rfed05zd2z1exsd6xdaf5azpaa29srt00" timestamp="1453226401"&gt;852&lt;/key&gt;&lt;/foreign-keys&gt;&lt;ref-type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isbn&gt;1070-5511&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0" w:tooltip="Nylund, 2007 #852" w:history="1">
        <w:r w:rsidR="00FD1BA6" w:rsidRPr="004C0AD2">
          <w:rPr>
            <w:rFonts w:ascii="Arial" w:hAnsi="Arial" w:cs="Arial"/>
            <w:noProof/>
            <w:sz w:val="24"/>
            <w:szCs w:val="24"/>
          </w:rPr>
          <w:t>Nylund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All models were inspected for replication of the log likelihood value to increase confidence that the best fitting solution was found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&lt;EndNote&gt;&lt;Cite&gt;&lt;Author&gt;Nylund&lt;/Author&gt;&lt;Year&gt;2007&lt;/Year&gt;&lt;RecNum&gt;852&lt;/RecNum&gt;&lt;DisplayText&gt;(Nylund&lt;style face="italic"&gt; et al.&lt;/style&gt;, 2007)&lt;/DisplayText&gt;&lt;record&gt;&lt;rec-number&gt;852&lt;/rec-number&gt;&lt;foreign-keys&gt;&lt;key app="EN" db-id="fr0rfed05zd2z1exsd6xdaf5azpaa29srt00" timestamp="1453226401"&gt;852&lt;/key&gt;&lt;/foreign-keys&gt;&lt;ref-type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isbn&gt;1070-5511&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0" w:tooltip="Nylund, 2007 #852" w:history="1">
        <w:r w:rsidR="00FD1BA6" w:rsidRPr="004C0AD2">
          <w:rPr>
            <w:rFonts w:ascii="Arial" w:hAnsi="Arial" w:cs="Arial"/>
            <w:noProof/>
            <w:sz w:val="24"/>
            <w:szCs w:val="24"/>
          </w:rPr>
          <w:t>Nylund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C16EB8" w:rsidRPr="004C0AD2">
        <w:rPr>
          <w:rFonts w:ascii="Arial" w:hAnsi="Arial" w:cs="Arial"/>
          <w:sz w:val="24"/>
          <w:szCs w:val="24"/>
        </w:rPr>
        <w:t>.</w:t>
      </w:r>
    </w:p>
    <w:p w14:paraId="231E3D89" w14:textId="7D8FF560" w:rsidR="00820CE1" w:rsidRPr="004C0AD2" w:rsidRDefault="00820CE1" w:rsidP="00A84CA7">
      <w:pPr>
        <w:spacing w:line="360" w:lineRule="auto"/>
        <w:jc w:val="both"/>
        <w:rPr>
          <w:rFonts w:ascii="Arial" w:hAnsi="Arial" w:cs="Arial"/>
          <w:sz w:val="24"/>
          <w:szCs w:val="24"/>
        </w:rPr>
      </w:pPr>
      <w:r w:rsidRPr="004C0AD2">
        <w:rPr>
          <w:rFonts w:ascii="Arial" w:hAnsi="Arial" w:cs="Arial"/>
          <w:sz w:val="24"/>
          <w:szCs w:val="24"/>
        </w:rPr>
        <w:t>Decisions on optimal number of latent classes for the</w:t>
      </w:r>
      <w:r w:rsidR="00601B98" w:rsidRPr="004C0AD2">
        <w:rPr>
          <w:rFonts w:ascii="Arial" w:hAnsi="Arial" w:cs="Arial"/>
          <w:sz w:val="24"/>
          <w:szCs w:val="24"/>
        </w:rPr>
        <w:t xml:space="preserve"> two</w:t>
      </w:r>
      <w:r w:rsidRPr="004C0AD2">
        <w:rPr>
          <w:rFonts w:ascii="Arial" w:hAnsi="Arial" w:cs="Arial"/>
          <w:sz w:val="24"/>
          <w:szCs w:val="24"/>
        </w:rPr>
        <w:t xml:space="preserve"> separate LCA analyses were informed by using the following goodness of fit statistics: Akaike’s Information Criteria (AIC</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&lt;EndNote&gt;&lt;Cite&gt;&lt;Author&gt;Akaike&lt;/Author&gt;&lt;Year&gt;1987&lt;/Year&gt;&lt;RecNum&gt;814&lt;/RecNum&gt;&lt;DisplayText&gt;(Akaike, 1987)&lt;/DisplayText&gt;&lt;record&gt;&lt;rec-number&gt;814&lt;/rec-number&gt;&lt;foreign-keys&gt;&lt;key app="EN" db-id="fr0rfed05zd2z1exsd6xdaf5azpaa29srt00" timestamp="1453226401"&gt;814&lt;/key&gt;&lt;/foreign-keys&gt;&lt;ref-type name="Journal Article"&gt;17&lt;/ref-type&gt;&lt;contributors&gt;&lt;authors&gt;&lt;author&gt;Akaike, Hirotugu&lt;/author&gt;&lt;/authors&gt;&lt;/contributors&gt;&lt;titles&gt;&lt;title&gt;Factor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isbn&gt;0033-3123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 w:tooltip="Akaike, 1987 #814" w:history="1">
        <w:r w:rsidR="00FD1BA6" w:rsidRPr="004C0AD2">
          <w:rPr>
            <w:rFonts w:ascii="Arial" w:hAnsi="Arial" w:cs="Arial"/>
            <w:noProof/>
            <w:sz w:val="24"/>
            <w:szCs w:val="24"/>
          </w:rPr>
          <w:t>Akaike, 1987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Bayesian Information Criteria (BIC</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&lt;EndNote&gt;&lt;Cite&gt;&lt;Author&gt;Gideon&lt;/Author&gt;&lt;Year&gt;1978&lt;/Year&gt;&lt;RecNum&gt;833&lt;/RecNum&gt;&lt;DisplayText&gt;(Gideon, 1978)&lt;/DisplayText&gt;&lt;record&gt;&lt;rec-number&gt;833&lt;/rec-number&gt;&lt;foreign-keys&gt;&lt;key app="EN" db-id="fr0rfed05zd2z1exsd6xdaf5azpaa29srt00" timestamp="1453226401"&gt;833&lt;/key&gt;&lt;/foreign-keys&gt;&lt;ref-type name="Journal Article"&gt;17&lt;/ref-type&gt;&lt;contributors&gt;&lt;authors&gt;&lt;author&gt;Gideon, Schwartz&lt;/author&gt;&lt;/authors&gt;&lt;/contributors&gt;&lt;titles&gt;&lt;title&gt;Estimating the dimension of a model&lt;/title&gt;&lt;secondary-title&gt;The Annals of Statistics&lt;/secondary-title&gt;&lt;/titles&gt;&lt;periodical&gt;&lt;full-title&gt;The Annals of Statistics&lt;/full-title&gt;&lt;/periodical&gt;&lt;pages&gt;461-464&lt;/pages&gt;&lt;volume&gt;6&lt;/volume&gt;&lt;number&gt;2&lt;/number&gt;&lt;dates&gt;&lt;year&gt;1978&lt;/year&gt;&lt;/dates&gt;&lt;urls&gt;&lt;/urls&gt;&lt;/record&gt;&lt;/Cite&gt;&lt;/EndNote&gt;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3" w:tooltip="Gideon, 1978 #833" w:history="1">
        <w:r w:rsidR="00FD1BA6" w:rsidRPr="004C0AD2">
          <w:rPr>
            <w:rFonts w:ascii="Arial" w:hAnsi="Arial" w:cs="Arial"/>
            <w:noProof/>
            <w:sz w:val="24"/>
            <w:szCs w:val="24"/>
          </w:rPr>
          <w:t>Gideon, 1978</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sample</w:t>
      </w:r>
      <w:r w:rsidR="00CF18F0" w:rsidRPr="004C0AD2">
        <w:rPr>
          <w:rFonts w:ascii="Arial" w:hAnsi="Arial" w:cs="Arial"/>
          <w:sz w:val="24"/>
          <w:szCs w:val="24"/>
        </w:rPr>
        <w:t>-</w:t>
      </w:r>
      <w:r w:rsidRPr="004C0AD2">
        <w:rPr>
          <w:rFonts w:ascii="Arial" w:hAnsi="Arial" w:cs="Arial"/>
          <w:sz w:val="24"/>
          <w:szCs w:val="24"/>
        </w:rPr>
        <w:t>size adjusted Bayesian Information Criteria (SABIC</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&lt;EndNote&gt;&lt;Cite&gt;&lt;Author&gt;Sclove&lt;/Author&gt;&lt;Year&gt;1987&lt;/Year&gt;&lt;RecNum&gt;860&lt;/RecNum&gt;&lt;DisplayText&gt;(Sclove, 1987)&lt;/DisplayText&gt;&lt;record&gt;&lt;rec-number&gt;860&lt;/rec-number&gt;&lt;foreign-keys&gt;&lt;key app="EN" db-id="fr0rfed05zd2z1exsd6xdaf5azpaa29srt00" timestamp="1453226401"&gt;860&lt;/key&gt;&lt;/foreign-keys&gt;&lt;ref-type name="Journal Article"&gt;17&lt;/ref-type&gt;&lt;contributors&gt;&lt;authors&gt;&lt;author&gt;Sclove, Stanley L&lt;/author&gt;&lt;/authors&gt;&lt;/contributors&gt;&lt;titles&gt;&lt;title&gt;Application of model-selection criteria to some problems in multivariate analysis&lt;/title&gt;&lt;secondary-title&gt;Psychometrika&lt;/secondary-title&gt;&lt;/titles&gt;&lt;periodical&gt;&lt;full-title&gt;Psychometrika&lt;/full-title&gt;&lt;/periodical&gt;&lt;pages&gt;333-343&lt;/pages&gt;&lt;volume&gt;52&lt;/volume&gt;&lt;number&gt;3&lt;/number&gt;&lt;dates&gt;&lt;year&gt;1987&lt;/year&gt;&lt;/dates&gt;&lt;isbn&gt;0033-3123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8" w:tooltip="Sclove, 1987 #860" w:history="1">
        <w:r w:rsidR="00FD1BA6" w:rsidRPr="004C0AD2">
          <w:rPr>
            <w:rFonts w:ascii="Arial" w:hAnsi="Arial" w:cs="Arial"/>
            <w:noProof/>
            <w:sz w:val="24"/>
            <w:szCs w:val="24"/>
          </w:rPr>
          <w:t>Sclove, 1987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0378CE" w:rsidRPr="004C0AD2">
        <w:rPr>
          <w:rFonts w:ascii="Arial" w:hAnsi="Arial" w:cs="Arial"/>
          <w:sz w:val="24"/>
          <w:szCs w:val="24"/>
        </w:rPr>
        <w:t xml:space="preserve">, entropy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&lt;EndNote&gt;&lt;Cite&gt;&lt;Author&gt;Ramaswamy&lt;/Author&gt;&lt;Year&gt;1993&lt;/Year&gt;&lt;RecNum&gt;858&lt;/RecNum&gt;&lt;DisplayText&gt;(Ramaswamy&lt;style face="italic"&gt; et al.&lt;/style&gt;, 1993)&lt;/DisplayText&gt;&lt;record&gt;&lt;rec-number&gt;858&lt;/rec-number&gt;&lt;foreign-keys&gt;&lt;key app="EN" db-id="fr0rfed05zd2z1exsd6xdaf5azpaa29srt00" timestamp="1453226401"&gt;858&lt;/key&gt;&lt;/foreign-keys&gt;&lt;ref-type name="Journal Article"&gt;17&lt;/ref-type&gt;&lt;contributors&gt;&lt;authors&gt;&lt;author&gt;Ramaswamy, Venkatram&lt;/author&gt;&lt;author&gt;DeSarbo, Wayne S&lt;/author&gt;&lt;author&gt;Reibstein, David J&lt;/author&gt;&lt;author&gt;Robinson, William T&lt;/author&gt;&lt;/authors&gt;&lt;/contributors&gt;&lt;titles&gt;&lt;title&gt;An empirical pooling approach for estimating marketing mix elasticities with PIMS data&lt;/title&gt;&lt;secondary-title&gt;Marketing Science&lt;/secondary-title&gt;&lt;/titles&gt;&lt;periodical&gt;&lt;full-title&gt;Marketing Science&lt;/full-title&gt;&lt;/periodical&gt;&lt;pages&gt;103-124&lt;/pages&gt;&lt;volume&gt;12&lt;/volume&gt;&lt;number&gt;1&lt;/number&gt;&lt;dates&gt;&lt;year&gt;1993&lt;/year&gt;&lt;/dates&gt;&lt;isbn&gt;0732-2399&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4" w:tooltip="Ramaswamy, 1993 #858" w:history="1">
        <w:r w:rsidR="00FD1BA6" w:rsidRPr="004C0AD2">
          <w:rPr>
            <w:rFonts w:ascii="Arial" w:hAnsi="Arial" w:cs="Arial"/>
            <w:noProof/>
            <w:sz w:val="24"/>
            <w:szCs w:val="24"/>
          </w:rPr>
          <w:t>Ramaswamy</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1993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the number of bivariate residuals (BVR</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&lt;EndNote&gt;&lt;Cite&gt;&lt;Author&gt;Maydeu-Olivares&lt;/Author&gt;&lt;Year&gt;2006&lt;/Year&gt;&lt;RecNum&gt;846&lt;/RecNum&gt;&lt;DisplayText&gt;(Maydeu-Olivares and Joe, 2006)&lt;/DisplayText&gt;&lt;record&gt;&lt;rec-number&gt;846&lt;/rec-number&gt;&lt;foreign-keys&gt;&lt;key app="EN" db-id="fr0rfed05zd2z1exsd6xdaf5azpaa29srt00" timestamp="1453226401"&gt;846&lt;/key&gt;&lt;/foreign-keys&gt;&lt;ref-type name="Journal Article"&gt;17&lt;/ref-type&gt;&lt;contributors&gt;&lt;authors&gt;&lt;author&gt;Maydeu-Olivares, Albert&lt;/author&gt;&lt;author&gt;Joe, Harry&lt;/author&gt;&lt;/authors&gt;&lt;/contributors&gt;&lt;titles&gt;&lt;title&gt;Limited information goodness-of-fit testing in multidimensional contingency tables&lt;/title&gt;&lt;secondary-title&gt;Psychometrika&lt;/secondary-title&gt;&lt;/titles&gt;&lt;periodical&gt;&lt;full-title&gt;Psychometrika&lt;/full-title&gt;&lt;/periodical&gt;&lt;pages&gt;713-732&lt;/pages&gt;&lt;volume&gt;71&lt;/volume&gt;&lt;number&gt;4&lt;/number&gt;&lt;dates&gt;&lt;year&gt;2006&lt;/year&gt;&lt;/dates&gt;&lt;isbn&gt;0033-3123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5" w:tooltip="Maydeu-Olivares, 2006 #846" w:history="1">
        <w:r w:rsidR="00FD1BA6" w:rsidRPr="004C0AD2">
          <w:rPr>
            <w:rFonts w:ascii="Arial" w:hAnsi="Arial" w:cs="Arial"/>
            <w:noProof/>
            <w:sz w:val="24"/>
            <w:szCs w:val="24"/>
          </w:rPr>
          <w:t>Maydeu-Olivares and Joe,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0378CE" w:rsidRPr="004C0AD2">
        <w:rPr>
          <w:rFonts w:ascii="Arial" w:hAnsi="Arial" w:cs="Arial"/>
          <w:sz w:val="24"/>
          <w:szCs w:val="24"/>
        </w:rPr>
        <w:t xml:space="preserve"> </w:t>
      </w:r>
      <w:r w:rsidRPr="004C0AD2">
        <w:rPr>
          <w:rFonts w:ascii="Arial" w:hAnsi="Arial" w:cs="Arial"/>
          <w:sz w:val="24"/>
          <w:szCs w:val="24"/>
        </w:rPr>
        <w:t>and the Lo-Mendell-Rubin likelihood ratio test (LMR-LRT</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&lt;EndNote&gt;&lt;Cite&gt;&lt;Author&gt;Lo&lt;/Author&gt;&lt;Year&gt;2001&lt;/Year&gt;&lt;RecNum&gt;845&lt;/RecNum&gt;&lt;DisplayText&gt;(Lo&lt;style face="italic"&gt; et al.&lt;/style&gt;, 2001)&lt;/DisplayText&gt;&lt;record&gt;&lt;rec-number&gt;845&lt;/rec-number&gt;&lt;foreign-keys&gt;&lt;key app="EN" db-id="fr0rfed05zd2z1exsd6xdaf5azpaa29srt00" timestamp="1453226401"&gt;845&lt;/key&gt;&lt;/foreign-keys&gt;&lt;ref-type name="Journal Article"&gt;17&lt;/ref-type&gt;&lt;contributors&gt;&lt;authors&gt;&lt;author&gt;Lo, Yungtai&lt;/author&gt;&lt;author&gt;Mendell, Nancy R&lt;/author&gt;&lt;author&gt;Rubin, Donald B&lt;/author&gt;&lt;/authors&gt;&lt;/contributors&gt;&lt;titles&gt;&lt;title&gt;Testing the number of components in a normal mixture&lt;/title&gt;&lt;secondary-title&gt;Biometrika&lt;/secondary-title&gt;&lt;/titles&gt;&lt;periodical&gt;&lt;full-title&gt;Biometrika&lt;/full-title&gt;&lt;/periodical&gt;&lt;pages&gt;767-778&lt;/pages&gt;&lt;volume&gt;88&lt;/volume&gt;&lt;number&gt;3&lt;/number&gt;&lt;dates&gt;&lt;year&gt;2001&lt;/year&gt;&lt;/dates&gt;&lt;isbn&gt;0006-3444&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2" w:tooltip="Lo, 2001 #845" w:history="1">
        <w:r w:rsidR="00FD1BA6" w:rsidRPr="004C0AD2">
          <w:rPr>
            <w:rFonts w:ascii="Arial" w:hAnsi="Arial" w:cs="Arial"/>
            <w:noProof/>
            <w:sz w:val="24"/>
            <w:szCs w:val="24"/>
          </w:rPr>
          <w:t>Lo</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2001</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Lower values for AIC, BIC and </w:t>
      </w:r>
      <w:r w:rsidR="00EF40F3" w:rsidRPr="004C0AD2">
        <w:rPr>
          <w:rFonts w:ascii="Arial" w:hAnsi="Arial" w:cs="Arial"/>
          <w:sz w:val="24"/>
          <w:szCs w:val="24"/>
        </w:rPr>
        <w:t>SABIC</w:t>
      </w:r>
      <w:r w:rsidRPr="004C0AD2">
        <w:rPr>
          <w:rFonts w:ascii="Arial" w:hAnsi="Arial" w:cs="Arial"/>
          <w:sz w:val="24"/>
          <w:szCs w:val="24"/>
        </w:rPr>
        <w:t xml:space="preserve"> all indicate a better fit in LCA models. Entropy is a measure of the classification accuracy for an individual participant and higher entropy reflects better </w:t>
      </w:r>
      <w:r w:rsidR="000378CE" w:rsidRPr="004C0AD2">
        <w:rPr>
          <w:rFonts w:ascii="Arial" w:hAnsi="Arial" w:cs="Arial"/>
          <w:sz w:val="24"/>
          <w:szCs w:val="24"/>
        </w:rPr>
        <w:t xml:space="preserve">classification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&lt;EndNote&gt;&lt;Cite&gt;&lt;Author&gt;Ramaswamy&lt;/Author&gt;&lt;Year&gt;1993&lt;/Year&gt;&lt;RecNum&gt;858&lt;/RecNum&gt;&lt;DisplayText&gt;(Ramaswamy&lt;style face="italic"&gt; et al.&lt;/style&gt;, 1993)&lt;/DisplayText&gt;&lt;record&gt;&lt;rec-number&gt;858&lt;/rec-number&gt;&lt;foreign-keys&gt;&lt;key app="EN" db-id="fr0rfed05zd2z1exsd6xdaf5azpaa29srt00" timestamp="1453226401"&gt;858&lt;/key&gt;&lt;/foreign-keys&gt;&lt;ref-type name="Journal Article"&gt;17&lt;/ref-type&gt;&lt;contributors&gt;&lt;authors&gt;&lt;author&gt;Ramaswamy, Venkatram&lt;/author&gt;&lt;author&gt;DeSarbo, Wayne S&lt;/author&gt;&lt;author&gt;Reibstein, David J&lt;/author&gt;&lt;author&gt;Robinson, William T&lt;/author&gt;&lt;/authors&gt;&lt;/contributors&gt;&lt;titles&gt;&lt;title&gt;An empirical pooling approach for estimating marketing mix elasticities with PIMS data&lt;/title&gt;&lt;secondary-title&gt;Marketing Science&lt;/secondary-title&gt;&lt;/titles&gt;&lt;periodical&gt;&lt;full-title&gt;Marketing Science&lt;/full-title&gt;&lt;/periodical&gt;&lt;pages&gt;103-124&lt;/pages&gt;&lt;volume&gt;12&lt;/volume&gt;&lt;number&gt;1&lt;/number&gt;&lt;dates&gt;&lt;year&gt;1993&lt;/year&gt;&lt;/dates&gt;&lt;isbn&gt;0732-2399&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4" w:tooltip="Ramaswamy, 1993 #858" w:history="1">
        <w:r w:rsidR="00FD1BA6" w:rsidRPr="004C0AD2">
          <w:rPr>
            <w:rFonts w:ascii="Arial" w:hAnsi="Arial" w:cs="Arial"/>
            <w:noProof/>
            <w:sz w:val="24"/>
            <w:szCs w:val="24"/>
          </w:rPr>
          <w:t>Ramaswamy</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1993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The n</w:t>
      </w:r>
      <w:r w:rsidR="00601B98" w:rsidRPr="004C0AD2">
        <w:rPr>
          <w:rFonts w:ascii="Arial" w:hAnsi="Arial" w:cs="Arial"/>
          <w:sz w:val="24"/>
          <w:szCs w:val="24"/>
        </w:rPr>
        <w:t>umber of BVR</w:t>
      </w:r>
      <w:r w:rsidRPr="004C0AD2">
        <w:rPr>
          <w:rFonts w:ascii="Arial" w:hAnsi="Arial" w:cs="Arial"/>
          <w:sz w:val="24"/>
          <w:szCs w:val="24"/>
        </w:rPr>
        <w:t xml:space="preserve"> can be used to assess model fit with greater than 4 bivariate residuals suggestive of poor fit</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&lt;EndNote&gt;&lt;Cite&gt;&lt;Author&gt;Maydeu-Olivares&lt;/Author&gt;&lt;Year&gt;2006&lt;/Year&gt;&lt;RecNum&gt;846&lt;/RecNum&gt;&lt;DisplayText&gt;(Maydeu-Olivares and Joe, 2006)&lt;/DisplayText&gt;&lt;record&gt;&lt;rec-number&gt;846&lt;/rec-number&gt;&lt;foreign-keys&gt;&lt;key app="EN" db-id="fr0rfed05zd2z1exsd6xdaf5azpaa29srt00" timestamp="1453226401"&gt;846&lt;/key&gt;&lt;/foreign-keys&gt;&lt;ref-type name="Journal Article"&gt;17&lt;/ref-type&gt;&lt;contributors&gt;&lt;authors&gt;&lt;author&gt;Maydeu-Olivares, Albert&lt;/author&gt;&lt;author&gt;Joe, Harry&lt;/author&gt;&lt;/authors&gt;&lt;/contributors&gt;&lt;titles&gt;&lt;title&gt;Limited information goodness-of-fit testing in multidimensional contingency tables&lt;/title&gt;&lt;secondary-title&gt;Psychometrika&lt;/secondary-title&gt;&lt;/titles&gt;&lt;periodical&gt;&lt;full-title&gt;Psychometrika&lt;/full-title&gt;&lt;/periodical&gt;&lt;pages&gt;713-732&lt;/pages&gt;&lt;volume&gt;71&lt;/volume&gt;&lt;number&gt;4&lt;/number&gt;&lt;dates&gt;&lt;year&gt;2006&lt;/year&gt;&lt;/dates&gt;&lt;isbn&gt;0033-3123&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5" w:tooltip="Maydeu-Olivares, 2006 #846" w:history="1">
        <w:r w:rsidR="00FD1BA6" w:rsidRPr="004C0AD2">
          <w:rPr>
            <w:rFonts w:ascii="Arial" w:hAnsi="Arial" w:cs="Arial"/>
            <w:noProof/>
            <w:sz w:val="24"/>
            <w:szCs w:val="24"/>
          </w:rPr>
          <w:t>Maydeu-Olivares and Joe,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The LMR-LRT statistic was used to compare classes with similar values across the other goodness of fit statistics. </w:t>
      </w:r>
      <w:r w:rsidR="004376DA" w:rsidRPr="004C0AD2">
        <w:rPr>
          <w:rFonts w:ascii="Arial" w:hAnsi="Arial" w:cs="Arial"/>
          <w:sz w:val="24"/>
          <w:szCs w:val="24"/>
        </w:rPr>
        <w:t xml:space="preserve">BIC and SABIC are measures of model fit with penalisation for additional classes and recent research has shown these measures to be two of the most reliable indicators of best fit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&lt;EndNote&gt;&lt;Cite&gt;&lt;Author&gt;Nylund&lt;/Author&gt;&lt;Year&gt;2007&lt;/Year&gt;&lt;RecNum&gt;852&lt;/RecNum&gt;&lt;DisplayText&gt;(Nylund&lt;style face="italic"&gt; et al.&lt;/style&gt;, 2007)&lt;/DisplayText&gt;&lt;record&gt;&lt;rec-number&gt;852&lt;/rec-number&gt;&lt;foreign-keys&gt;&lt;key app="EN" db-id="fr0rfed05zd2z1exsd6xdaf5azpaa29srt00" timestamp="1453226401"&gt;852&lt;/key&gt;&lt;/foreign-keys&gt;&lt;ref-type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isbn&gt;1070-5511&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0" w:tooltip="Nylund, 2007 #852" w:history="1">
        <w:r w:rsidR="00FD1BA6" w:rsidRPr="004C0AD2">
          <w:rPr>
            <w:rFonts w:ascii="Arial" w:hAnsi="Arial" w:cs="Arial"/>
            <w:noProof/>
            <w:sz w:val="24"/>
            <w:szCs w:val="24"/>
          </w:rPr>
          <w:t>Nylund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4376DA" w:rsidRPr="004C0AD2">
        <w:rPr>
          <w:rFonts w:ascii="Arial" w:hAnsi="Arial" w:cs="Arial"/>
          <w:sz w:val="24"/>
          <w:szCs w:val="24"/>
        </w:rPr>
        <w:t xml:space="preserve">. </w:t>
      </w:r>
      <w:r w:rsidRPr="004C0AD2">
        <w:rPr>
          <w:rFonts w:ascii="Arial" w:hAnsi="Arial" w:cs="Arial"/>
          <w:sz w:val="24"/>
          <w:szCs w:val="24"/>
        </w:rPr>
        <w:t>Where goodness of fit statistics were similar between classes</w:t>
      </w:r>
      <w:r w:rsidR="004376DA" w:rsidRPr="004C0AD2">
        <w:rPr>
          <w:rFonts w:ascii="Arial" w:hAnsi="Arial" w:cs="Arial"/>
          <w:sz w:val="24"/>
          <w:szCs w:val="24"/>
        </w:rPr>
        <w:t>, model selection was predominantly based on BIC/SABIC values and</w:t>
      </w:r>
      <w:r w:rsidRPr="004C0AD2">
        <w:rPr>
          <w:rFonts w:ascii="Arial" w:hAnsi="Arial" w:cs="Arial"/>
          <w:sz w:val="24"/>
          <w:szCs w:val="24"/>
        </w:rPr>
        <w:t xml:space="preserve"> </w:t>
      </w:r>
      <w:r w:rsidRPr="004C0AD2">
        <w:rPr>
          <w:rFonts w:ascii="Arial" w:hAnsi="Arial" w:cs="Arial"/>
          <w:sz w:val="24"/>
          <w:szCs w:val="24"/>
        </w:rPr>
        <w:lastRenderedPageBreak/>
        <w:t xml:space="preserve">response probability profiles were inspected to see which solution contained the </w:t>
      </w:r>
      <w:r w:rsidR="000C3C19" w:rsidRPr="004C0AD2">
        <w:rPr>
          <w:rFonts w:ascii="Arial" w:hAnsi="Arial" w:cs="Arial"/>
          <w:sz w:val="24"/>
          <w:szCs w:val="24"/>
        </w:rPr>
        <w:t>most informative classes</w:t>
      </w:r>
      <w:r w:rsidR="000378CE"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&lt;EndNote&gt;&lt;Cite&gt;&lt;Author&gt;Nylund&lt;/Author&gt;&lt;Year&gt;2007&lt;/Year&gt;&lt;RecNum&gt;852&lt;/RecNum&gt;&lt;DisplayText&gt;(Nylund&lt;style face="italic"&gt; et al.&lt;/style&gt;, 2007)&lt;/DisplayText&gt;&lt;record&gt;&lt;rec-number&gt;852&lt;/rec-number&gt;&lt;foreign-keys&gt;&lt;key app="EN" db-id="fr0rfed05zd2z1exsd6xdaf5azpaa29srt00" timestamp="1453226401"&gt;852&lt;/key&gt;&lt;/foreign-keys&gt;&lt;ref-type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modeling&lt;/secondary-title&gt;&lt;/titles&gt;&lt;periodical&gt;&lt;full-title&gt;Structural equation modeling&lt;/full-title&gt;&lt;/periodical&gt;&lt;pages&gt;535-569&lt;/pages&gt;&lt;volume&gt;14&lt;/volume&gt;&lt;number&gt;4&lt;/number&gt;&lt;dates&gt;&lt;year&gt;2007&lt;/year&gt;&lt;/dates&gt;&lt;isbn&gt;1070-5511&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40" w:tooltip="Nylund, 2007 #852" w:history="1">
        <w:r w:rsidR="00FD1BA6" w:rsidRPr="004C0AD2">
          <w:rPr>
            <w:rFonts w:ascii="Arial" w:hAnsi="Arial" w:cs="Arial"/>
            <w:noProof/>
            <w:sz w:val="24"/>
            <w:szCs w:val="24"/>
          </w:rPr>
          <w:t>Nylund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2007</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w:t>
      </w:r>
    </w:p>
    <w:p w14:paraId="12D80145" w14:textId="77777777" w:rsidR="00601B98" w:rsidRPr="004C0AD2" w:rsidRDefault="00601B98" w:rsidP="00A84CA7">
      <w:pPr>
        <w:spacing w:line="360" w:lineRule="auto"/>
        <w:jc w:val="both"/>
        <w:rPr>
          <w:rFonts w:ascii="Arial" w:hAnsi="Arial" w:cs="Arial"/>
          <w:sz w:val="24"/>
          <w:szCs w:val="24"/>
        </w:rPr>
      </w:pPr>
      <w:r w:rsidRPr="004C0AD2">
        <w:rPr>
          <w:rFonts w:ascii="Arial" w:hAnsi="Arial" w:cs="Arial"/>
          <w:sz w:val="24"/>
          <w:szCs w:val="24"/>
        </w:rPr>
        <w:t>Missing data</w:t>
      </w:r>
    </w:p>
    <w:p w14:paraId="319B0BE9" w14:textId="03B56141" w:rsidR="00601B98" w:rsidRPr="004C0AD2" w:rsidRDefault="00601B98" w:rsidP="00A84CA7">
      <w:pPr>
        <w:spacing w:line="360" w:lineRule="auto"/>
        <w:jc w:val="both"/>
        <w:rPr>
          <w:rFonts w:ascii="Arial" w:hAnsi="Arial" w:cs="Arial"/>
          <w:sz w:val="24"/>
          <w:szCs w:val="24"/>
        </w:rPr>
      </w:pPr>
      <w:r w:rsidRPr="004C0AD2">
        <w:rPr>
          <w:rFonts w:ascii="Arial" w:hAnsi="Arial" w:cs="Arial"/>
          <w:sz w:val="24"/>
          <w:szCs w:val="24"/>
        </w:rPr>
        <w:t>Maximum likelihood estimation was used to account for missing data, under the assumption of data missing at random (MAR), using all information that was available to estimate the full model. Any participants with full missing data were excluded from the models.</w:t>
      </w:r>
    </w:p>
    <w:p w14:paraId="5A2B746E" w14:textId="77777777" w:rsidR="00820CE1" w:rsidRPr="004C0AD2" w:rsidRDefault="00820CE1" w:rsidP="00A84CA7">
      <w:pPr>
        <w:spacing w:line="360" w:lineRule="auto"/>
        <w:jc w:val="both"/>
        <w:rPr>
          <w:rFonts w:ascii="Arial" w:hAnsi="Arial" w:cs="Arial"/>
          <w:i/>
          <w:sz w:val="24"/>
          <w:szCs w:val="24"/>
        </w:rPr>
      </w:pPr>
      <w:r w:rsidRPr="004C0AD2">
        <w:rPr>
          <w:rFonts w:ascii="Arial" w:hAnsi="Arial" w:cs="Arial"/>
          <w:i/>
          <w:sz w:val="24"/>
          <w:szCs w:val="24"/>
        </w:rPr>
        <w:t>Comparing LCA models</w:t>
      </w:r>
    </w:p>
    <w:p w14:paraId="501E7AA0" w14:textId="6D1414ED" w:rsidR="00820CE1" w:rsidRPr="004C0AD2" w:rsidRDefault="006108E5" w:rsidP="006108E5">
      <w:pPr>
        <w:spacing w:line="360" w:lineRule="auto"/>
        <w:jc w:val="both"/>
        <w:rPr>
          <w:rFonts w:ascii="Arial" w:hAnsi="Arial" w:cs="Arial"/>
          <w:sz w:val="24"/>
          <w:szCs w:val="24"/>
        </w:rPr>
      </w:pPr>
      <w:r w:rsidRPr="004C0AD2">
        <w:rPr>
          <w:rFonts w:ascii="Arial" w:hAnsi="Arial" w:cs="Arial"/>
          <w:sz w:val="24"/>
          <w:szCs w:val="24"/>
        </w:rPr>
        <w:t>After the identification of the classes, persons were assigned to their most likely class based on model probabilities</w:t>
      </w:r>
      <w:r w:rsidR="00453FD0"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&lt;EndNote&gt;&lt;Cite&gt;&lt;Author&gt;Collins&lt;/Author&gt;&lt;Year&gt;2013&lt;/Year&gt;&lt;RecNum&gt;1087&lt;/RecNum&gt;&lt;DisplayText&gt;(Collins and Lanza, 2013)&lt;/DisplayText&gt;&lt;record&gt;&lt;rec-number&gt;1087&lt;/rec-number&gt;&lt;foreign-keys&gt;&lt;key app="EN" db-id="fr0rfed05zd2z1exsd6xdaf5azpaa29srt00" timestamp="1487607866"&gt;1087&lt;/key&gt;&lt;/foreign-keys&gt;&lt;ref-type name="Book"&gt;6&lt;/ref-type&gt;&lt;contributors&gt;&lt;authors&gt;&lt;author&gt;Collins, Linda M&lt;/author&gt;&lt;author&gt;Lanza, Stephanie T&lt;/author&gt;&lt;/authors&gt;&lt;/contributors&gt;&lt;titles&gt;&lt;title&gt;Latent class and latent transition analysis: With applications in the social, behavioral, and health sciences&lt;/title&gt;&lt;/titles&gt;&lt;volume&gt;718&lt;/volume&gt;&lt;dates&gt;&lt;year&gt;2013&lt;/year&gt;&lt;/dates&gt;&lt;publisher&gt;John Wiley &amp;amp; Sons&lt;/publisher&gt;&lt;isbn&gt;111821076X&lt;/isbn&gt;&lt;urls&gt;&lt;/urls&gt;&lt;/record&gt;&lt;/Cite&gt;&lt;/EndNote&gt;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7" w:tooltip="Collins, 2013 #1087" w:history="1">
        <w:r w:rsidR="00FD1BA6" w:rsidRPr="004C0AD2">
          <w:rPr>
            <w:rFonts w:ascii="Arial" w:hAnsi="Arial" w:cs="Arial"/>
            <w:noProof/>
            <w:sz w:val="24"/>
            <w:szCs w:val="24"/>
          </w:rPr>
          <w:t>Collins and Lanza, 2013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Pr="004C0AD2">
        <w:rPr>
          <w:rFonts w:ascii="Arial" w:hAnsi="Arial" w:cs="Arial"/>
          <w:sz w:val="24"/>
          <w:szCs w:val="24"/>
        </w:rPr>
        <w:t xml:space="preserve">. </w:t>
      </w:r>
      <w:r w:rsidR="00876F52" w:rsidRPr="004C0AD2">
        <w:rPr>
          <w:rFonts w:ascii="Arial" w:hAnsi="Arial" w:cs="Arial"/>
          <w:sz w:val="24"/>
          <w:szCs w:val="24"/>
        </w:rPr>
        <w:t xml:space="preserve">Further analyses were </w:t>
      </w:r>
      <w:r w:rsidRPr="004C0AD2">
        <w:rPr>
          <w:rFonts w:ascii="Arial" w:hAnsi="Arial" w:cs="Arial"/>
          <w:sz w:val="24"/>
          <w:szCs w:val="24"/>
        </w:rPr>
        <w:t xml:space="preserve">then </w:t>
      </w:r>
      <w:r w:rsidR="00876F52" w:rsidRPr="004C0AD2">
        <w:rPr>
          <w:rFonts w:ascii="Arial" w:hAnsi="Arial" w:cs="Arial"/>
          <w:sz w:val="24"/>
          <w:szCs w:val="24"/>
        </w:rPr>
        <w:t xml:space="preserve">conducted in STATA 11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&lt;EndNote&gt;&lt;Cite&gt;&lt;Author&gt;Statacorp&lt;/Author&gt;&lt;Year&gt;2009&lt;/Year&gt;&lt;RecNum&gt;861&lt;/RecNum&gt;&lt;DisplayText&gt;(Statacorp, 2009)&lt;/DisplayText&gt;&lt;record&gt;&lt;rec-number&gt;861&lt;/rec-number&gt;&lt;foreign-keys&gt;&lt;key app="EN" db-id="fr0rfed05zd2z1exsd6xdaf5azpaa29srt00" timestamp="1453226401"&gt;861&lt;/key&gt;&lt;/foreign-keys&gt;&lt;ref-type name="Generic"&gt;13&lt;/ref-type&gt;&lt;contributors&gt;&lt;authors&gt;&lt;author&gt;Statacorp, &lt;/author&gt;&lt;/authors&gt;&lt;/contributors&gt;&lt;titles&gt;&lt;title&gt;Stata Statistical Software: Release 11. College Station, TX: Statacorp.&lt;/title&gt;&lt;/titles&gt;&lt;dates&gt;&lt;year&gt;2009&lt;/year&gt;&lt;/dates&gt;&lt;urls&gt;&lt;/urls&gt;&lt;/record&gt;&lt;/Cite&gt;&lt;/EndNote&gt;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50" w:tooltip="Statacorp, 2009 #861" w:history="1">
        <w:r w:rsidR="00FD1BA6" w:rsidRPr="004C0AD2">
          <w:rPr>
            <w:rFonts w:ascii="Arial" w:hAnsi="Arial" w:cs="Arial"/>
            <w:noProof/>
            <w:sz w:val="24"/>
            <w:szCs w:val="24"/>
          </w:rPr>
          <w:t>Statacorp, 2009</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876F52" w:rsidRPr="004C0AD2">
        <w:rPr>
          <w:rFonts w:ascii="Arial" w:hAnsi="Arial" w:cs="Arial"/>
          <w:sz w:val="24"/>
          <w:szCs w:val="24"/>
        </w:rPr>
        <w:t xml:space="preserve"> and accounted for clustering by household and data were weighted for within household non-response and sample attrition between SELCoH I and SELCoH II. We report the unweighted frequencies and weighted percentages. </w:t>
      </w:r>
      <w:r w:rsidR="003B21C9" w:rsidRPr="004C0AD2">
        <w:rPr>
          <w:rFonts w:ascii="Arial" w:hAnsi="Arial" w:cs="Arial"/>
          <w:sz w:val="24"/>
          <w:szCs w:val="24"/>
        </w:rPr>
        <w:t>T</w:t>
      </w:r>
      <w:r w:rsidR="00820CE1" w:rsidRPr="004C0AD2">
        <w:rPr>
          <w:rFonts w:ascii="Arial" w:hAnsi="Arial" w:cs="Arial"/>
          <w:sz w:val="24"/>
          <w:szCs w:val="24"/>
        </w:rPr>
        <w:t>o meet the first objective</w:t>
      </w:r>
      <w:r w:rsidR="0091707F" w:rsidRPr="004C0AD2">
        <w:rPr>
          <w:rFonts w:ascii="Arial" w:hAnsi="Arial" w:cs="Arial"/>
          <w:sz w:val="24"/>
          <w:szCs w:val="24"/>
        </w:rPr>
        <w:t xml:space="preserve"> of the study, we described </w:t>
      </w:r>
      <w:r w:rsidR="008A0900" w:rsidRPr="004C0AD2">
        <w:rPr>
          <w:rFonts w:ascii="Arial" w:hAnsi="Arial" w:cs="Arial"/>
          <w:sz w:val="24"/>
          <w:szCs w:val="24"/>
        </w:rPr>
        <w:t xml:space="preserve">LCA </w:t>
      </w:r>
      <w:r w:rsidR="00820CE1" w:rsidRPr="004C0AD2">
        <w:rPr>
          <w:rFonts w:ascii="Arial" w:hAnsi="Arial" w:cs="Arial"/>
          <w:sz w:val="24"/>
          <w:szCs w:val="24"/>
        </w:rPr>
        <w:t xml:space="preserve">model </w:t>
      </w:r>
      <w:r w:rsidR="008A0900" w:rsidRPr="004C0AD2">
        <w:rPr>
          <w:rFonts w:ascii="Arial" w:hAnsi="Arial" w:cs="Arial"/>
          <w:sz w:val="24"/>
          <w:szCs w:val="24"/>
        </w:rPr>
        <w:t xml:space="preserve">1 </w:t>
      </w:r>
      <w:r w:rsidR="00820CE1" w:rsidRPr="004C0AD2">
        <w:rPr>
          <w:rFonts w:ascii="Arial" w:hAnsi="Arial" w:cs="Arial"/>
          <w:sz w:val="24"/>
          <w:szCs w:val="24"/>
        </w:rPr>
        <w:t xml:space="preserve">with </w:t>
      </w:r>
      <w:r w:rsidR="008A0900" w:rsidRPr="004C0AD2">
        <w:rPr>
          <w:rFonts w:ascii="Arial" w:hAnsi="Arial" w:cs="Arial"/>
          <w:sz w:val="24"/>
          <w:szCs w:val="24"/>
        </w:rPr>
        <w:t xml:space="preserve">the </w:t>
      </w:r>
      <w:r w:rsidR="00820CE1" w:rsidRPr="004C0AD2">
        <w:rPr>
          <w:rFonts w:ascii="Arial" w:hAnsi="Arial" w:cs="Arial"/>
          <w:sz w:val="24"/>
          <w:szCs w:val="24"/>
        </w:rPr>
        <w:t xml:space="preserve">SES </w:t>
      </w:r>
      <w:r w:rsidR="00777894" w:rsidRPr="004C0AD2">
        <w:rPr>
          <w:rFonts w:ascii="Arial" w:hAnsi="Arial" w:cs="Arial"/>
          <w:sz w:val="24"/>
          <w:szCs w:val="24"/>
        </w:rPr>
        <w:t xml:space="preserve">and sociodemographic </w:t>
      </w:r>
      <w:r w:rsidR="00820CE1" w:rsidRPr="004C0AD2">
        <w:rPr>
          <w:rFonts w:ascii="Arial" w:hAnsi="Arial" w:cs="Arial"/>
          <w:sz w:val="24"/>
          <w:szCs w:val="24"/>
        </w:rPr>
        <w:t>indicators</w:t>
      </w:r>
      <w:r w:rsidR="00777894" w:rsidRPr="004C0AD2">
        <w:rPr>
          <w:rFonts w:ascii="Arial" w:hAnsi="Arial" w:cs="Arial"/>
          <w:sz w:val="24"/>
          <w:szCs w:val="24"/>
        </w:rPr>
        <w:t>.</w:t>
      </w:r>
      <w:r w:rsidR="00820CE1" w:rsidRPr="004C0AD2">
        <w:rPr>
          <w:rFonts w:ascii="Arial" w:hAnsi="Arial" w:cs="Arial"/>
          <w:sz w:val="24"/>
          <w:szCs w:val="24"/>
        </w:rPr>
        <w:t xml:space="preserve"> </w:t>
      </w:r>
      <w:r w:rsidR="003B21C9" w:rsidRPr="004C0AD2">
        <w:rPr>
          <w:rFonts w:ascii="Arial" w:hAnsi="Arial" w:cs="Arial"/>
          <w:sz w:val="24"/>
          <w:szCs w:val="24"/>
        </w:rPr>
        <w:t>T</w:t>
      </w:r>
      <w:r w:rsidR="00820CE1" w:rsidRPr="004C0AD2">
        <w:rPr>
          <w:rFonts w:ascii="Arial" w:hAnsi="Arial" w:cs="Arial"/>
          <w:sz w:val="24"/>
          <w:szCs w:val="24"/>
        </w:rPr>
        <w:t xml:space="preserve">o meet the </w:t>
      </w:r>
      <w:r w:rsidR="00B47C9B" w:rsidRPr="004C0AD2">
        <w:rPr>
          <w:rFonts w:ascii="Arial" w:hAnsi="Arial" w:cs="Arial"/>
          <w:sz w:val="24"/>
          <w:szCs w:val="24"/>
        </w:rPr>
        <w:t xml:space="preserve">second </w:t>
      </w:r>
      <w:r w:rsidR="00820CE1" w:rsidRPr="004C0AD2">
        <w:rPr>
          <w:rFonts w:ascii="Arial" w:hAnsi="Arial" w:cs="Arial"/>
          <w:sz w:val="24"/>
          <w:szCs w:val="24"/>
        </w:rPr>
        <w:t xml:space="preserve">objective, </w:t>
      </w:r>
      <w:r w:rsidR="00A9749E" w:rsidRPr="004C0AD2">
        <w:rPr>
          <w:rFonts w:ascii="Arial" w:hAnsi="Arial" w:cs="Arial"/>
          <w:sz w:val="24"/>
          <w:szCs w:val="24"/>
        </w:rPr>
        <w:t xml:space="preserve">we then described LCA model 2 with the same indicators (plus ethnicity and migration status). The two multiple indicators (LCA model 1 and 2) </w:t>
      </w:r>
      <w:r w:rsidR="00820CE1" w:rsidRPr="004C0AD2">
        <w:rPr>
          <w:rFonts w:ascii="Arial" w:hAnsi="Arial" w:cs="Arial"/>
          <w:sz w:val="24"/>
          <w:szCs w:val="24"/>
        </w:rPr>
        <w:t xml:space="preserve">were cross tabulated to see how the LCA model changed </w:t>
      </w:r>
      <w:r w:rsidR="00A73FA2" w:rsidRPr="004C0AD2">
        <w:rPr>
          <w:rFonts w:ascii="Arial" w:hAnsi="Arial" w:cs="Arial"/>
          <w:sz w:val="24"/>
          <w:szCs w:val="24"/>
        </w:rPr>
        <w:t>after</w:t>
      </w:r>
      <w:r w:rsidR="00820CE1" w:rsidRPr="004C0AD2">
        <w:rPr>
          <w:rFonts w:ascii="Arial" w:hAnsi="Arial" w:cs="Arial"/>
          <w:sz w:val="24"/>
          <w:szCs w:val="24"/>
        </w:rPr>
        <w:t xml:space="preserve"> adding migration status and ethnicity. </w:t>
      </w:r>
    </w:p>
    <w:p w14:paraId="1A3FBC81" w14:textId="6248DD84" w:rsidR="00820CE1" w:rsidRPr="004C0AD2" w:rsidRDefault="007839AD" w:rsidP="00A84CA7">
      <w:pPr>
        <w:spacing w:line="360" w:lineRule="auto"/>
        <w:rPr>
          <w:rFonts w:ascii="Arial" w:hAnsi="Arial" w:cs="Arial"/>
          <w:i/>
          <w:sz w:val="24"/>
          <w:szCs w:val="24"/>
        </w:rPr>
      </w:pPr>
      <w:r w:rsidRPr="004C0AD2">
        <w:rPr>
          <w:rFonts w:ascii="Arial" w:hAnsi="Arial" w:cs="Arial"/>
          <w:i/>
          <w:sz w:val="24"/>
          <w:szCs w:val="24"/>
        </w:rPr>
        <w:t>Latent classes and CMD</w:t>
      </w:r>
    </w:p>
    <w:p w14:paraId="64ADA52C" w14:textId="04A520E0" w:rsidR="00820CE1" w:rsidRPr="004C0AD2" w:rsidRDefault="0091707F" w:rsidP="003B21C9">
      <w:pPr>
        <w:spacing w:line="360" w:lineRule="auto"/>
        <w:jc w:val="both"/>
        <w:rPr>
          <w:rFonts w:ascii="Arial" w:hAnsi="Arial" w:cs="Arial"/>
          <w:sz w:val="24"/>
          <w:szCs w:val="24"/>
        </w:rPr>
      </w:pPr>
      <w:r w:rsidRPr="004C0AD2">
        <w:rPr>
          <w:rFonts w:ascii="Arial" w:hAnsi="Arial" w:cs="Arial"/>
          <w:sz w:val="24"/>
          <w:szCs w:val="24"/>
        </w:rPr>
        <w:t xml:space="preserve">To meet the third objective of the study, </w:t>
      </w:r>
      <w:r w:rsidR="00A73FA2" w:rsidRPr="004C0AD2">
        <w:rPr>
          <w:rFonts w:ascii="Arial" w:hAnsi="Arial" w:cs="Arial"/>
          <w:sz w:val="24"/>
          <w:szCs w:val="24"/>
        </w:rPr>
        <w:t>odds ratios</w:t>
      </w:r>
      <w:r w:rsidR="00BB6C9F" w:rsidRPr="004C0AD2">
        <w:rPr>
          <w:rFonts w:ascii="Arial" w:hAnsi="Arial" w:cs="Arial"/>
          <w:sz w:val="24"/>
          <w:szCs w:val="24"/>
        </w:rPr>
        <w:t xml:space="preserve"> (</w:t>
      </w:r>
      <w:r w:rsidR="00A73FA2" w:rsidRPr="004C0AD2">
        <w:rPr>
          <w:rFonts w:ascii="Arial" w:hAnsi="Arial" w:cs="Arial"/>
          <w:sz w:val="24"/>
          <w:szCs w:val="24"/>
        </w:rPr>
        <w:t>ORs</w:t>
      </w:r>
      <w:r w:rsidR="00BB6C9F" w:rsidRPr="004C0AD2">
        <w:rPr>
          <w:rFonts w:ascii="Arial" w:hAnsi="Arial" w:cs="Arial"/>
          <w:sz w:val="24"/>
          <w:szCs w:val="24"/>
        </w:rPr>
        <w:t>) with 95% confidence intervals (CI) are presented for logistic regress</w:t>
      </w:r>
      <w:r w:rsidRPr="004C0AD2">
        <w:rPr>
          <w:rFonts w:ascii="Arial" w:hAnsi="Arial" w:cs="Arial"/>
          <w:sz w:val="24"/>
          <w:szCs w:val="24"/>
        </w:rPr>
        <w:t xml:space="preserve">ion models </w:t>
      </w:r>
      <w:r w:rsidR="008A0900" w:rsidRPr="004C0AD2">
        <w:rPr>
          <w:rFonts w:ascii="Arial" w:hAnsi="Arial" w:cs="Arial"/>
          <w:sz w:val="24"/>
          <w:szCs w:val="24"/>
        </w:rPr>
        <w:t xml:space="preserve">which included CMD as the outcome and LCA model as the exposure, </w:t>
      </w:r>
      <w:r w:rsidRPr="004C0AD2">
        <w:rPr>
          <w:rFonts w:ascii="Arial" w:hAnsi="Arial" w:cs="Arial"/>
          <w:sz w:val="24"/>
          <w:szCs w:val="24"/>
        </w:rPr>
        <w:t>adjusted for age</w:t>
      </w:r>
      <w:r w:rsidR="00564992" w:rsidRPr="004C0AD2">
        <w:rPr>
          <w:rFonts w:ascii="Arial" w:hAnsi="Arial" w:cs="Arial"/>
          <w:sz w:val="24"/>
          <w:szCs w:val="24"/>
        </w:rPr>
        <w:t xml:space="preserve"> and </w:t>
      </w:r>
      <w:r w:rsidR="00BB6C9F" w:rsidRPr="004C0AD2">
        <w:rPr>
          <w:rFonts w:ascii="Arial" w:hAnsi="Arial" w:cs="Arial"/>
          <w:sz w:val="24"/>
          <w:szCs w:val="24"/>
        </w:rPr>
        <w:t>gender.</w:t>
      </w:r>
    </w:p>
    <w:p w14:paraId="33424C9F" w14:textId="77777777" w:rsidR="00D64AE3" w:rsidRPr="004C0AD2" w:rsidRDefault="00D64AE3" w:rsidP="00A84CA7">
      <w:pPr>
        <w:spacing w:after="0"/>
        <w:rPr>
          <w:rFonts w:ascii="Arial" w:hAnsi="Arial" w:cs="Arial"/>
          <w:b/>
          <w:sz w:val="24"/>
          <w:szCs w:val="24"/>
        </w:rPr>
      </w:pPr>
      <w:r w:rsidRPr="004C0AD2">
        <w:rPr>
          <w:rFonts w:ascii="Arial" w:hAnsi="Arial" w:cs="Arial"/>
          <w:b/>
          <w:sz w:val="24"/>
          <w:szCs w:val="24"/>
        </w:rPr>
        <w:t>Results</w:t>
      </w:r>
    </w:p>
    <w:p w14:paraId="11825059" w14:textId="77777777" w:rsidR="00D64AE3" w:rsidRPr="004C0AD2" w:rsidRDefault="00D64AE3" w:rsidP="00A84CA7">
      <w:pPr>
        <w:spacing w:after="0"/>
        <w:rPr>
          <w:rFonts w:ascii="Arial" w:hAnsi="Arial" w:cs="Arial"/>
          <w:b/>
          <w:sz w:val="24"/>
          <w:szCs w:val="24"/>
        </w:rPr>
      </w:pPr>
    </w:p>
    <w:p w14:paraId="4F511EFA" w14:textId="77777777" w:rsidR="00D64AE3" w:rsidRPr="004C0AD2" w:rsidRDefault="00D64AE3" w:rsidP="00A84CA7">
      <w:pPr>
        <w:spacing w:after="0"/>
        <w:rPr>
          <w:rFonts w:ascii="Arial" w:hAnsi="Arial" w:cs="Arial"/>
          <w:i/>
          <w:sz w:val="24"/>
          <w:szCs w:val="24"/>
        </w:rPr>
      </w:pPr>
      <w:r w:rsidRPr="004C0AD2">
        <w:rPr>
          <w:rFonts w:ascii="Arial" w:hAnsi="Arial" w:cs="Arial"/>
          <w:i/>
          <w:sz w:val="24"/>
          <w:szCs w:val="24"/>
        </w:rPr>
        <w:t>Class solutions</w:t>
      </w:r>
    </w:p>
    <w:p w14:paraId="761E42F2" w14:textId="77777777" w:rsidR="00D64AE3" w:rsidRPr="004C0AD2" w:rsidRDefault="00D64AE3" w:rsidP="00A84CA7">
      <w:pPr>
        <w:spacing w:after="0"/>
        <w:rPr>
          <w:rFonts w:ascii="Arial" w:hAnsi="Arial" w:cs="Arial"/>
          <w:b/>
          <w:sz w:val="24"/>
          <w:szCs w:val="24"/>
        </w:rPr>
      </w:pPr>
    </w:p>
    <w:p w14:paraId="01FB2DDC" w14:textId="6F753CD9" w:rsidR="00D64AE3" w:rsidRPr="004C0AD2" w:rsidRDefault="00D64AE3" w:rsidP="00A84CA7">
      <w:pPr>
        <w:spacing w:after="0" w:line="360" w:lineRule="auto"/>
        <w:jc w:val="both"/>
        <w:rPr>
          <w:rFonts w:ascii="Arial" w:hAnsi="Arial" w:cs="Arial"/>
          <w:sz w:val="24"/>
          <w:szCs w:val="24"/>
        </w:rPr>
      </w:pPr>
      <w:r w:rsidRPr="004C0AD2">
        <w:rPr>
          <w:rFonts w:ascii="Arial" w:hAnsi="Arial" w:cs="Arial"/>
          <w:sz w:val="24"/>
          <w:szCs w:val="24"/>
        </w:rPr>
        <w:t xml:space="preserve">Goodness of fit statistics for </w:t>
      </w:r>
      <w:r w:rsidR="006D43F4" w:rsidRPr="004C0AD2">
        <w:rPr>
          <w:rFonts w:ascii="Arial" w:hAnsi="Arial" w:cs="Arial"/>
          <w:sz w:val="24"/>
          <w:szCs w:val="24"/>
        </w:rPr>
        <w:t>both</w:t>
      </w:r>
      <w:r w:rsidRPr="004C0AD2">
        <w:rPr>
          <w:rFonts w:ascii="Arial" w:hAnsi="Arial" w:cs="Arial"/>
          <w:sz w:val="24"/>
          <w:szCs w:val="24"/>
        </w:rPr>
        <w:t xml:space="preserve"> LCA models are presented in Table 1. </w:t>
      </w:r>
      <w:r w:rsidR="006D43F4" w:rsidRPr="004C0AD2">
        <w:rPr>
          <w:rFonts w:ascii="Arial" w:hAnsi="Arial" w:cs="Arial"/>
          <w:sz w:val="24"/>
          <w:szCs w:val="24"/>
        </w:rPr>
        <w:t>For model 1</w:t>
      </w:r>
      <w:r w:rsidRPr="004C0AD2">
        <w:rPr>
          <w:rFonts w:ascii="Arial" w:hAnsi="Arial" w:cs="Arial"/>
          <w:sz w:val="24"/>
          <w:szCs w:val="24"/>
        </w:rPr>
        <w:t xml:space="preserve">, the AIC decreased from the 2 to 7 class solution, </w:t>
      </w:r>
      <w:r w:rsidR="00E52B20" w:rsidRPr="004C0AD2">
        <w:rPr>
          <w:rFonts w:ascii="Arial" w:hAnsi="Arial" w:cs="Arial"/>
          <w:sz w:val="24"/>
          <w:szCs w:val="24"/>
        </w:rPr>
        <w:t xml:space="preserve">the BIC decreased until the 5 class model and </w:t>
      </w:r>
      <w:r w:rsidRPr="004C0AD2">
        <w:rPr>
          <w:rFonts w:ascii="Arial" w:hAnsi="Arial" w:cs="Arial"/>
          <w:sz w:val="24"/>
          <w:szCs w:val="24"/>
        </w:rPr>
        <w:t xml:space="preserve">the </w:t>
      </w:r>
      <w:r w:rsidR="00EF40F3" w:rsidRPr="004C0AD2">
        <w:rPr>
          <w:rFonts w:ascii="Arial" w:hAnsi="Arial" w:cs="Arial"/>
          <w:sz w:val="24"/>
          <w:szCs w:val="24"/>
        </w:rPr>
        <w:t>SABIC</w:t>
      </w:r>
      <w:r w:rsidRPr="004C0AD2">
        <w:rPr>
          <w:rFonts w:ascii="Arial" w:hAnsi="Arial" w:cs="Arial"/>
          <w:sz w:val="24"/>
          <w:szCs w:val="24"/>
        </w:rPr>
        <w:t xml:space="preserve"> decreased until the 6 class solution. Entropy was high for all solutions and the number of </w:t>
      </w:r>
      <w:r w:rsidR="00A9749E" w:rsidRPr="004C0AD2">
        <w:rPr>
          <w:rFonts w:ascii="Arial" w:hAnsi="Arial" w:cs="Arial"/>
          <w:sz w:val="24"/>
          <w:szCs w:val="24"/>
        </w:rPr>
        <w:t>BVR</w:t>
      </w:r>
      <w:r w:rsidRPr="004C0AD2">
        <w:rPr>
          <w:rFonts w:ascii="Arial" w:hAnsi="Arial" w:cs="Arial"/>
          <w:sz w:val="24"/>
          <w:szCs w:val="24"/>
        </w:rPr>
        <w:t xml:space="preserve"> was below the recommended threshold for the 4 to 7 class solution. </w:t>
      </w:r>
      <w:r w:rsidR="00E52B20" w:rsidRPr="004C0AD2">
        <w:rPr>
          <w:rFonts w:ascii="Arial" w:hAnsi="Arial" w:cs="Arial"/>
          <w:sz w:val="24"/>
          <w:szCs w:val="24"/>
        </w:rPr>
        <w:t xml:space="preserve">The 6 class solution was selected on the basis of the </w:t>
      </w:r>
      <w:r w:rsidR="00EF40F3" w:rsidRPr="004C0AD2">
        <w:rPr>
          <w:rFonts w:ascii="Arial" w:hAnsi="Arial" w:cs="Arial"/>
          <w:sz w:val="24"/>
          <w:szCs w:val="24"/>
        </w:rPr>
        <w:t>SABIC</w:t>
      </w:r>
      <w:r w:rsidR="00773635" w:rsidRPr="004C0AD2">
        <w:rPr>
          <w:rFonts w:ascii="Arial" w:hAnsi="Arial" w:cs="Arial"/>
          <w:sz w:val="24"/>
          <w:szCs w:val="24"/>
        </w:rPr>
        <w:t xml:space="preserve"> and </w:t>
      </w:r>
      <w:r w:rsidR="00773635" w:rsidRPr="004C0AD2">
        <w:rPr>
          <w:rFonts w:ascii="Arial" w:hAnsi="Arial" w:cs="Arial"/>
          <w:sz w:val="24"/>
          <w:szCs w:val="24"/>
        </w:rPr>
        <w:lastRenderedPageBreak/>
        <w:t>interpretability of the data</w:t>
      </w:r>
      <w:r w:rsidR="006D43F4" w:rsidRPr="004C0AD2">
        <w:rPr>
          <w:rFonts w:ascii="Arial" w:hAnsi="Arial" w:cs="Arial"/>
          <w:sz w:val="24"/>
          <w:szCs w:val="24"/>
        </w:rPr>
        <w:t>. For model 2</w:t>
      </w:r>
      <w:r w:rsidRPr="004C0AD2">
        <w:rPr>
          <w:rFonts w:ascii="Arial" w:hAnsi="Arial" w:cs="Arial"/>
          <w:sz w:val="24"/>
          <w:szCs w:val="24"/>
        </w:rPr>
        <w:t xml:space="preserve">, AIC decreased from the 2 to 10 class solution. The </w:t>
      </w:r>
      <w:r w:rsidR="00EF40F3" w:rsidRPr="004C0AD2">
        <w:rPr>
          <w:rFonts w:ascii="Arial" w:hAnsi="Arial" w:cs="Arial"/>
          <w:sz w:val="24"/>
          <w:szCs w:val="24"/>
        </w:rPr>
        <w:t>SABIC</w:t>
      </w:r>
      <w:r w:rsidRPr="004C0AD2">
        <w:rPr>
          <w:rFonts w:ascii="Arial" w:hAnsi="Arial" w:cs="Arial"/>
          <w:sz w:val="24"/>
          <w:szCs w:val="24"/>
        </w:rPr>
        <w:t xml:space="preserve"> decreased until the 9 class solution</w:t>
      </w:r>
      <w:r w:rsidR="005A108E" w:rsidRPr="004C0AD2">
        <w:rPr>
          <w:rFonts w:ascii="Arial" w:hAnsi="Arial" w:cs="Arial"/>
          <w:sz w:val="24"/>
          <w:szCs w:val="24"/>
        </w:rPr>
        <w:t xml:space="preserve"> (minimal decrease from 7 to 9 class solution)</w:t>
      </w:r>
      <w:r w:rsidRPr="004C0AD2">
        <w:rPr>
          <w:rFonts w:ascii="Arial" w:hAnsi="Arial" w:cs="Arial"/>
          <w:sz w:val="24"/>
          <w:szCs w:val="24"/>
        </w:rPr>
        <w:t xml:space="preserve"> and the BIC decreased until the 7 class solution. Entropy remained high for all solutions and the number of bivariate residuals was acceptable for the 4 to 10 class solutions. Overall, goodness of fit statistics suggest the seven, eight or nine class solution to all offer a good explanation of the data. Based on the </w:t>
      </w:r>
      <w:r w:rsidR="005A108E" w:rsidRPr="004C0AD2">
        <w:rPr>
          <w:rFonts w:ascii="Arial" w:hAnsi="Arial" w:cs="Arial"/>
          <w:sz w:val="24"/>
          <w:szCs w:val="24"/>
        </w:rPr>
        <w:t xml:space="preserve">SABIC and </w:t>
      </w:r>
      <w:r w:rsidR="00E03763" w:rsidRPr="004C0AD2">
        <w:rPr>
          <w:rFonts w:ascii="Arial" w:hAnsi="Arial" w:cs="Arial"/>
          <w:sz w:val="24"/>
          <w:szCs w:val="24"/>
        </w:rPr>
        <w:t>BIC values</w:t>
      </w:r>
      <w:r w:rsidR="00EF40F3" w:rsidRPr="004C0AD2">
        <w:rPr>
          <w:rFonts w:ascii="Arial" w:hAnsi="Arial" w:cs="Arial"/>
          <w:sz w:val="24"/>
          <w:szCs w:val="24"/>
        </w:rPr>
        <w:t>, high entropy,</w:t>
      </w:r>
      <w:r w:rsidRPr="004C0AD2">
        <w:rPr>
          <w:rFonts w:ascii="Arial" w:hAnsi="Arial" w:cs="Arial"/>
          <w:sz w:val="24"/>
          <w:szCs w:val="24"/>
        </w:rPr>
        <w:t xml:space="preserve"> and interpret</w:t>
      </w:r>
      <w:r w:rsidR="00A9749E" w:rsidRPr="004C0AD2">
        <w:rPr>
          <w:rFonts w:ascii="Arial" w:hAnsi="Arial" w:cs="Arial"/>
          <w:sz w:val="24"/>
          <w:szCs w:val="24"/>
        </w:rPr>
        <w:t>ability of the data, the 7 c</w:t>
      </w:r>
      <w:r w:rsidRPr="004C0AD2">
        <w:rPr>
          <w:rFonts w:ascii="Arial" w:hAnsi="Arial" w:cs="Arial"/>
          <w:sz w:val="24"/>
          <w:szCs w:val="24"/>
        </w:rPr>
        <w:t xml:space="preserve">lass solution was chosen.  </w:t>
      </w:r>
    </w:p>
    <w:p w14:paraId="1C1B12A3" w14:textId="77777777" w:rsidR="00D64AE3" w:rsidRPr="004C0AD2" w:rsidRDefault="00D64AE3" w:rsidP="00A84CA7">
      <w:pPr>
        <w:spacing w:after="0" w:line="360" w:lineRule="auto"/>
        <w:jc w:val="both"/>
        <w:rPr>
          <w:rFonts w:ascii="Arial" w:hAnsi="Arial" w:cs="Arial"/>
          <w:sz w:val="24"/>
          <w:szCs w:val="24"/>
        </w:rPr>
      </w:pPr>
    </w:p>
    <w:p w14:paraId="55A6B628" w14:textId="55861DEE" w:rsidR="00D64AE3" w:rsidRPr="004C0AD2" w:rsidRDefault="00D64AE3" w:rsidP="00A84CA7">
      <w:pPr>
        <w:spacing w:after="0" w:line="360" w:lineRule="auto"/>
        <w:jc w:val="both"/>
        <w:rPr>
          <w:rFonts w:ascii="Arial" w:hAnsi="Arial" w:cs="Arial"/>
          <w:i/>
          <w:sz w:val="24"/>
          <w:szCs w:val="24"/>
        </w:rPr>
      </w:pPr>
      <w:r w:rsidRPr="004C0AD2">
        <w:rPr>
          <w:rFonts w:ascii="Arial" w:hAnsi="Arial" w:cs="Arial"/>
          <w:i/>
          <w:sz w:val="24"/>
          <w:szCs w:val="24"/>
        </w:rPr>
        <w:t xml:space="preserve">[Insert </w:t>
      </w:r>
      <w:r w:rsidR="00F9094D" w:rsidRPr="004C0AD2">
        <w:rPr>
          <w:rFonts w:ascii="Arial" w:hAnsi="Arial" w:cs="Arial"/>
          <w:i/>
          <w:sz w:val="24"/>
          <w:szCs w:val="24"/>
        </w:rPr>
        <w:t>T</w:t>
      </w:r>
      <w:r w:rsidRPr="004C0AD2">
        <w:rPr>
          <w:rFonts w:ascii="Arial" w:hAnsi="Arial" w:cs="Arial"/>
          <w:i/>
          <w:sz w:val="24"/>
          <w:szCs w:val="24"/>
        </w:rPr>
        <w:t>able 1 here]</w:t>
      </w:r>
    </w:p>
    <w:p w14:paraId="77A6FD30" w14:textId="77777777" w:rsidR="00D64AE3" w:rsidRPr="004C0AD2" w:rsidRDefault="00D64AE3" w:rsidP="00A84CA7">
      <w:pPr>
        <w:spacing w:after="0" w:line="360" w:lineRule="auto"/>
        <w:jc w:val="both"/>
        <w:rPr>
          <w:rFonts w:ascii="Arial" w:hAnsi="Arial" w:cs="Arial"/>
          <w:i/>
          <w:sz w:val="24"/>
          <w:szCs w:val="24"/>
        </w:rPr>
      </w:pPr>
    </w:p>
    <w:p w14:paraId="5C4C006A" w14:textId="0038A639" w:rsidR="00D64AE3" w:rsidRPr="004C0AD2" w:rsidRDefault="007E780B" w:rsidP="00A84CA7">
      <w:pPr>
        <w:spacing w:line="360" w:lineRule="auto"/>
        <w:jc w:val="both"/>
        <w:rPr>
          <w:rFonts w:ascii="Arial" w:hAnsi="Arial" w:cs="Arial"/>
          <w:i/>
          <w:sz w:val="24"/>
          <w:szCs w:val="24"/>
        </w:rPr>
      </w:pPr>
      <w:r w:rsidRPr="004C0AD2">
        <w:rPr>
          <w:rFonts w:ascii="Arial" w:hAnsi="Arial" w:cs="Arial"/>
          <w:i/>
          <w:sz w:val="24"/>
          <w:szCs w:val="24"/>
        </w:rPr>
        <w:t>Model</w:t>
      </w:r>
      <w:r w:rsidR="00D64AE3" w:rsidRPr="004C0AD2">
        <w:rPr>
          <w:rFonts w:ascii="Arial" w:hAnsi="Arial" w:cs="Arial"/>
          <w:i/>
          <w:sz w:val="24"/>
          <w:szCs w:val="24"/>
        </w:rPr>
        <w:t xml:space="preserve"> description</w:t>
      </w:r>
      <w:r w:rsidRPr="004C0AD2">
        <w:rPr>
          <w:rFonts w:ascii="Arial" w:hAnsi="Arial" w:cs="Arial"/>
          <w:i/>
          <w:sz w:val="24"/>
          <w:szCs w:val="24"/>
        </w:rPr>
        <w:t>s</w:t>
      </w:r>
    </w:p>
    <w:p w14:paraId="6AB8C496" w14:textId="220EFDE9" w:rsidR="00D64AE3" w:rsidRPr="004C0AD2" w:rsidRDefault="00D64AE3" w:rsidP="00A84CA7">
      <w:pPr>
        <w:spacing w:line="360" w:lineRule="auto"/>
        <w:jc w:val="both"/>
        <w:rPr>
          <w:rFonts w:ascii="Arial" w:hAnsi="Arial" w:cs="Arial"/>
          <w:sz w:val="24"/>
          <w:szCs w:val="24"/>
        </w:rPr>
      </w:pPr>
      <w:r w:rsidRPr="004C0AD2">
        <w:rPr>
          <w:rFonts w:ascii="Arial" w:hAnsi="Arial" w:cs="Arial"/>
          <w:sz w:val="24"/>
          <w:szCs w:val="24"/>
        </w:rPr>
        <w:t>The classes for model</w:t>
      </w:r>
      <w:r w:rsidR="00F9094D" w:rsidRPr="004C0AD2">
        <w:rPr>
          <w:rFonts w:ascii="Arial" w:hAnsi="Arial" w:cs="Arial"/>
          <w:sz w:val="24"/>
          <w:szCs w:val="24"/>
        </w:rPr>
        <w:t>s</w:t>
      </w:r>
      <w:r w:rsidRPr="004C0AD2">
        <w:rPr>
          <w:rFonts w:ascii="Arial" w:hAnsi="Arial" w:cs="Arial"/>
          <w:sz w:val="24"/>
          <w:szCs w:val="24"/>
        </w:rPr>
        <w:t xml:space="preserve"> 1 </w:t>
      </w:r>
      <w:r w:rsidR="007E780B" w:rsidRPr="004C0AD2">
        <w:rPr>
          <w:rFonts w:ascii="Arial" w:hAnsi="Arial" w:cs="Arial"/>
          <w:sz w:val="24"/>
          <w:szCs w:val="24"/>
        </w:rPr>
        <w:t xml:space="preserve">and 2 </w:t>
      </w:r>
      <w:r w:rsidR="00140C8C" w:rsidRPr="004C0AD2">
        <w:rPr>
          <w:rFonts w:ascii="Arial" w:hAnsi="Arial" w:cs="Arial"/>
          <w:sz w:val="24"/>
          <w:szCs w:val="24"/>
        </w:rPr>
        <w:t xml:space="preserve">are </w:t>
      </w:r>
      <w:r w:rsidR="00B53160" w:rsidRPr="004C0AD2">
        <w:rPr>
          <w:rFonts w:ascii="Arial" w:hAnsi="Arial" w:cs="Arial"/>
          <w:sz w:val="24"/>
          <w:szCs w:val="24"/>
        </w:rPr>
        <w:t xml:space="preserve">briefly </w:t>
      </w:r>
      <w:r w:rsidR="00140C8C" w:rsidRPr="004C0AD2">
        <w:rPr>
          <w:rFonts w:ascii="Arial" w:hAnsi="Arial" w:cs="Arial"/>
          <w:sz w:val="24"/>
          <w:szCs w:val="24"/>
        </w:rPr>
        <w:t>summarised</w:t>
      </w:r>
      <w:r w:rsidRPr="004C0AD2">
        <w:rPr>
          <w:rFonts w:ascii="Arial" w:hAnsi="Arial" w:cs="Arial"/>
          <w:sz w:val="24"/>
          <w:szCs w:val="24"/>
        </w:rPr>
        <w:t xml:space="preserve"> in </w:t>
      </w:r>
      <w:r w:rsidR="00F9094D" w:rsidRPr="004C0AD2">
        <w:rPr>
          <w:rFonts w:ascii="Arial" w:hAnsi="Arial" w:cs="Arial"/>
          <w:sz w:val="24"/>
          <w:szCs w:val="24"/>
        </w:rPr>
        <w:t>T</w:t>
      </w:r>
      <w:r w:rsidRPr="004C0AD2">
        <w:rPr>
          <w:rFonts w:ascii="Arial" w:hAnsi="Arial" w:cs="Arial"/>
          <w:sz w:val="24"/>
          <w:szCs w:val="24"/>
        </w:rPr>
        <w:t>able 2</w:t>
      </w:r>
      <w:r w:rsidR="00D94D43" w:rsidRPr="004C0AD2">
        <w:rPr>
          <w:rFonts w:ascii="Arial" w:hAnsi="Arial" w:cs="Arial"/>
          <w:sz w:val="24"/>
          <w:szCs w:val="24"/>
        </w:rPr>
        <w:t xml:space="preserve"> </w:t>
      </w:r>
      <w:r w:rsidR="00140C8C" w:rsidRPr="004C0AD2">
        <w:rPr>
          <w:rFonts w:ascii="Arial" w:hAnsi="Arial" w:cs="Arial"/>
          <w:sz w:val="24"/>
          <w:szCs w:val="24"/>
        </w:rPr>
        <w:t xml:space="preserve">(full </w:t>
      </w:r>
      <w:r w:rsidR="00B53160" w:rsidRPr="004C0AD2">
        <w:rPr>
          <w:rFonts w:ascii="Arial" w:hAnsi="Arial" w:cs="Arial"/>
          <w:sz w:val="24"/>
          <w:szCs w:val="24"/>
        </w:rPr>
        <w:t>descriptions of classes for</w:t>
      </w:r>
      <w:r w:rsidR="00140C8C" w:rsidRPr="004C0AD2">
        <w:rPr>
          <w:rFonts w:ascii="Arial" w:hAnsi="Arial" w:cs="Arial"/>
          <w:sz w:val="24"/>
          <w:szCs w:val="24"/>
        </w:rPr>
        <w:t xml:space="preserve"> both</w:t>
      </w:r>
      <w:r w:rsidR="00B53160" w:rsidRPr="004C0AD2">
        <w:rPr>
          <w:rFonts w:ascii="Arial" w:hAnsi="Arial" w:cs="Arial"/>
          <w:sz w:val="24"/>
          <w:szCs w:val="24"/>
        </w:rPr>
        <w:t xml:space="preserve"> models are provided in Supplem</w:t>
      </w:r>
      <w:r w:rsidR="00552B86" w:rsidRPr="004C0AD2">
        <w:rPr>
          <w:rFonts w:ascii="Arial" w:hAnsi="Arial" w:cs="Arial"/>
          <w:sz w:val="24"/>
          <w:szCs w:val="24"/>
        </w:rPr>
        <w:t>entary Tables 1 and 2)</w:t>
      </w:r>
      <w:r w:rsidR="008F7789" w:rsidRPr="004C0AD2">
        <w:rPr>
          <w:rFonts w:ascii="Arial" w:hAnsi="Arial" w:cs="Arial"/>
          <w:sz w:val="24"/>
          <w:szCs w:val="24"/>
        </w:rPr>
        <w:t xml:space="preserve">. </w:t>
      </w:r>
      <w:r w:rsidR="0036549D" w:rsidRPr="004C0AD2">
        <w:rPr>
          <w:rFonts w:ascii="Arial" w:hAnsi="Arial" w:cs="Arial"/>
          <w:sz w:val="24"/>
          <w:szCs w:val="24"/>
        </w:rPr>
        <w:t>Based on these characteristics we assigned the following labels to the clas</w:t>
      </w:r>
      <w:r w:rsidR="0055093C" w:rsidRPr="004C0AD2">
        <w:rPr>
          <w:rFonts w:ascii="Arial" w:hAnsi="Arial" w:cs="Arial"/>
          <w:sz w:val="24"/>
          <w:szCs w:val="24"/>
        </w:rPr>
        <w:t>ses: Model 1; (1) “Professional occupations</w:t>
      </w:r>
      <w:r w:rsidR="0036549D" w:rsidRPr="004C0AD2">
        <w:rPr>
          <w:rFonts w:ascii="Arial" w:hAnsi="Arial" w:cs="Arial"/>
          <w:sz w:val="24"/>
          <w:szCs w:val="24"/>
        </w:rPr>
        <w:t>, homeowners”</w:t>
      </w:r>
      <w:r w:rsidR="004C2FD6" w:rsidRPr="004C0AD2">
        <w:rPr>
          <w:rFonts w:ascii="Arial" w:hAnsi="Arial" w:cs="Arial"/>
          <w:sz w:val="24"/>
          <w:szCs w:val="24"/>
        </w:rPr>
        <w:t xml:space="preserve"> (32.6%)</w:t>
      </w:r>
      <w:r w:rsidR="0055093C" w:rsidRPr="004C0AD2">
        <w:rPr>
          <w:rFonts w:ascii="Arial" w:hAnsi="Arial" w:cs="Arial"/>
          <w:sz w:val="24"/>
          <w:szCs w:val="24"/>
        </w:rPr>
        <w:t>, (2) “Professional</w:t>
      </w:r>
      <w:r w:rsidR="0036549D" w:rsidRPr="004C0AD2">
        <w:rPr>
          <w:rFonts w:ascii="Arial" w:hAnsi="Arial" w:cs="Arial"/>
          <w:sz w:val="24"/>
          <w:szCs w:val="24"/>
        </w:rPr>
        <w:t xml:space="preserve"> occup</w:t>
      </w:r>
      <w:r w:rsidR="0055093C" w:rsidRPr="004C0AD2">
        <w:rPr>
          <w:rFonts w:ascii="Arial" w:hAnsi="Arial" w:cs="Arial"/>
          <w:sz w:val="24"/>
          <w:szCs w:val="24"/>
        </w:rPr>
        <w:t>ations</w:t>
      </w:r>
      <w:r w:rsidR="0036549D" w:rsidRPr="004C0AD2">
        <w:rPr>
          <w:rFonts w:ascii="Arial" w:hAnsi="Arial" w:cs="Arial"/>
          <w:sz w:val="24"/>
          <w:szCs w:val="24"/>
        </w:rPr>
        <w:t>, renters”</w:t>
      </w:r>
      <w:r w:rsidR="004C2FD6" w:rsidRPr="004C0AD2">
        <w:rPr>
          <w:rFonts w:ascii="Arial" w:hAnsi="Arial" w:cs="Arial"/>
          <w:sz w:val="24"/>
          <w:szCs w:val="24"/>
        </w:rPr>
        <w:t xml:space="preserve"> (4.7%)</w:t>
      </w:r>
      <w:r w:rsidR="0036549D" w:rsidRPr="004C0AD2">
        <w:rPr>
          <w:rFonts w:ascii="Arial" w:hAnsi="Arial" w:cs="Arial"/>
          <w:sz w:val="24"/>
          <w:szCs w:val="24"/>
        </w:rPr>
        <w:t xml:space="preserve">, (3) “Skilled </w:t>
      </w:r>
      <w:r w:rsidR="0055093C" w:rsidRPr="004C0AD2">
        <w:rPr>
          <w:rFonts w:ascii="Arial" w:hAnsi="Arial" w:cs="Arial"/>
          <w:sz w:val="24"/>
          <w:szCs w:val="24"/>
        </w:rPr>
        <w:t>occupations</w:t>
      </w:r>
      <w:r w:rsidR="0036549D" w:rsidRPr="004C0AD2">
        <w:rPr>
          <w:rFonts w:ascii="Arial" w:hAnsi="Arial" w:cs="Arial"/>
          <w:sz w:val="24"/>
          <w:szCs w:val="24"/>
        </w:rPr>
        <w:t>, renters”</w:t>
      </w:r>
      <w:r w:rsidR="00580ACF" w:rsidRPr="004C0AD2">
        <w:rPr>
          <w:rFonts w:ascii="Arial" w:hAnsi="Arial" w:cs="Arial"/>
          <w:sz w:val="24"/>
          <w:szCs w:val="24"/>
        </w:rPr>
        <w:t xml:space="preserve"> (22.6%)</w:t>
      </w:r>
      <w:r w:rsidR="0036549D" w:rsidRPr="004C0AD2">
        <w:rPr>
          <w:rFonts w:ascii="Arial" w:hAnsi="Arial" w:cs="Arial"/>
          <w:sz w:val="24"/>
          <w:szCs w:val="24"/>
        </w:rPr>
        <w:t>, (4) “Students, renters”</w:t>
      </w:r>
      <w:r w:rsidR="00580ACF" w:rsidRPr="004C0AD2">
        <w:rPr>
          <w:rFonts w:ascii="Arial" w:hAnsi="Arial" w:cs="Arial"/>
          <w:sz w:val="24"/>
          <w:szCs w:val="24"/>
        </w:rPr>
        <w:t xml:space="preserve"> (12.5%)</w:t>
      </w:r>
      <w:r w:rsidR="0055093C" w:rsidRPr="004C0AD2">
        <w:rPr>
          <w:rFonts w:ascii="Arial" w:hAnsi="Arial" w:cs="Arial"/>
          <w:sz w:val="24"/>
          <w:szCs w:val="24"/>
        </w:rPr>
        <w:t>, (5) “Economically inactive</w:t>
      </w:r>
      <w:r w:rsidR="0036549D" w:rsidRPr="004C0AD2">
        <w:rPr>
          <w:rFonts w:ascii="Arial" w:hAnsi="Arial" w:cs="Arial"/>
          <w:sz w:val="24"/>
          <w:szCs w:val="24"/>
        </w:rPr>
        <w:t>, renter</w:t>
      </w:r>
      <w:r w:rsidR="006B7959" w:rsidRPr="004C0AD2">
        <w:rPr>
          <w:rFonts w:ascii="Arial" w:hAnsi="Arial" w:cs="Arial"/>
          <w:sz w:val="24"/>
          <w:szCs w:val="24"/>
        </w:rPr>
        <w:t>s”</w:t>
      </w:r>
      <w:r w:rsidR="00580ACF" w:rsidRPr="004C0AD2">
        <w:rPr>
          <w:rFonts w:ascii="Arial" w:hAnsi="Arial" w:cs="Arial"/>
          <w:sz w:val="24"/>
          <w:szCs w:val="24"/>
        </w:rPr>
        <w:t xml:space="preserve"> (19.5%)</w:t>
      </w:r>
      <w:r w:rsidR="0055093C" w:rsidRPr="004C0AD2">
        <w:rPr>
          <w:rFonts w:ascii="Arial" w:hAnsi="Arial" w:cs="Arial"/>
          <w:sz w:val="24"/>
          <w:szCs w:val="24"/>
        </w:rPr>
        <w:t>, (6) “Economically inactive</w:t>
      </w:r>
      <w:r w:rsidR="0036549D" w:rsidRPr="004C0AD2">
        <w:rPr>
          <w:rFonts w:ascii="Arial" w:hAnsi="Arial" w:cs="Arial"/>
          <w:sz w:val="24"/>
          <w:szCs w:val="24"/>
        </w:rPr>
        <w:t>, homeowners”</w:t>
      </w:r>
      <w:r w:rsidR="00580ACF" w:rsidRPr="004C0AD2">
        <w:rPr>
          <w:rFonts w:ascii="Arial" w:hAnsi="Arial" w:cs="Arial"/>
          <w:sz w:val="24"/>
          <w:szCs w:val="24"/>
        </w:rPr>
        <w:t xml:space="preserve"> (8.1%)</w:t>
      </w:r>
      <w:r w:rsidR="0036549D" w:rsidRPr="004C0AD2">
        <w:rPr>
          <w:rFonts w:ascii="Arial" w:hAnsi="Arial" w:cs="Arial"/>
          <w:sz w:val="24"/>
          <w:szCs w:val="24"/>
        </w:rPr>
        <w:t xml:space="preserve"> and Model 2; (1) “Professional occupations, homeowners, White British”</w:t>
      </w:r>
      <w:r w:rsidR="004C2FD6" w:rsidRPr="004C0AD2">
        <w:rPr>
          <w:rFonts w:ascii="Arial" w:hAnsi="Arial" w:cs="Arial"/>
          <w:sz w:val="24"/>
          <w:szCs w:val="24"/>
        </w:rPr>
        <w:t xml:space="preserve"> (28.7%)</w:t>
      </w:r>
      <w:r w:rsidR="0036549D" w:rsidRPr="004C0AD2">
        <w:rPr>
          <w:rFonts w:ascii="Arial" w:hAnsi="Arial" w:cs="Arial"/>
          <w:sz w:val="24"/>
          <w:szCs w:val="24"/>
        </w:rPr>
        <w:t>, (2) “Economically inactive</w:t>
      </w:r>
      <w:r w:rsidR="0055093C" w:rsidRPr="004C0AD2">
        <w:rPr>
          <w:rFonts w:ascii="Arial" w:hAnsi="Arial" w:cs="Arial"/>
          <w:sz w:val="24"/>
          <w:szCs w:val="24"/>
        </w:rPr>
        <w:t>, renters</w:t>
      </w:r>
      <w:r w:rsidR="0036549D" w:rsidRPr="004C0AD2">
        <w:rPr>
          <w:rFonts w:ascii="Arial" w:hAnsi="Arial" w:cs="Arial"/>
          <w:sz w:val="24"/>
          <w:szCs w:val="24"/>
        </w:rPr>
        <w:t>, White British”</w:t>
      </w:r>
      <w:r w:rsidR="004C2FD6" w:rsidRPr="004C0AD2">
        <w:rPr>
          <w:rFonts w:ascii="Arial" w:hAnsi="Arial" w:cs="Arial"/>
          <w:sz w:val="24"/>
          <w:szCs w:val="24"/>
        </w:rPr>
        <w:t xml:space="preserve"> (9.3%)</w:t>
      </w:r>
      <w:r w:rsidR="0036549D" w:rsidRPr="004C0AD2">
        <w:rPr>
          <w:rFonts w:ascii="Arial" w:hAnsi="Arial" w:cs="Arial"/>
          <w:sz w:val="24"/>
          <w:szCs w:val="24"/>
        </w:rPr>
        <w:t>, (3) “Students, mixed tenure, non-migrant, mixed ethnicity”</w:t>
      </w:r>
      <w:r w:rsidR="004C2FD6" w:rsidRPr="004C0AD2">
        <w:rPr>
          <w:rFonts w:ascii="Arial" w:hAnsi="Arial" w:cs="Arial"/>
          <w:sz w:val="24"/>
          <w:szCs w:val="24"/>
        </w:rPr>
        <w:t xml:space="preserve"> (12.9%)</w:t>
      </w:r>
      <w:r w:rsidR="0036549D" w:rsidRPr="004C0AD2">
        <w:rPr>
          <w:rFonts w:ascii="Arial" w:hAnsi="Arial" w:cs="Arial"/>
          <w:sz w:val="24"/>
          <w:szCs w:val="24"/>
        </w:rPr>
        <w:t xml:space="preserve">, (4) “Skilled </w:t>
      </w:r>
      <w:r w:rsidR="0055093C" w:rsidRPr="004C0AD2">
        <w:rPr>
          <w:rFonts w:ascii="Arial" w:hAnsi="Arial" w:cs="Arial"/>
          <w:sz w:val="24"/>
          <w:szCs w:val="24"/>
        </w:rPr>
        <w:t>occupations</w:t>
      </w:r>
      <w:r w:rsidR="0036549D" w:rsidRPr="004C0AD2">
        <w:rPr>
          <w:rFonts w:ascii="Arial" w:hAnsi="Arial" w:cs="Arial"/>
          <w:sz w:val="24"/>
          <w:szCs w:val="24"/>
        </w:rPr>
        <w:t>, renters, non-migrant, mixed ethnicity”</w:t>
      </w:r>
      <w:r w:rsidR="004C2FD6" w:rsidRPr="004C0AD2">
        <w:rPr>
          <w:rFonts w:ascii="Arial" w:hAnsi="Arial" w:cs="Arial"/>
          <w:sz w:val="24"/>
          <w:szCs w:val="24"/>
        </w:rPr>
        <w:t xml:space="preserve"> (14.2%)</w:t>
      </w:r>
      <w:r w:rsidR="0055093C" w:rsidRPr="004C0AD2">
        <w:rPr>
          <w:rFonts w:ascii="Arial" w:hAnsi="Arial" w:cs="Arial"/>
          <w:sz w:val="24"/>
          <w:szCs w:val="24"/>
        </w:rPr>
        <w:t>, (5) “Economically inactive</w:t>
      </w:r>
      <w:r w:rsidR="0036549D" w:rsidRPr="004C0AD2">
        <w:rPr>
          <w:rFonts w:ascii="Arial" w:hAnsi="Arial" w:cs="Arial"/>
          <w:sz w:val="24"/>
          <w:szCs w:val="24"/>
        </w:rPr>
        <w:t>, homeowners, mixed migration status, mixed ethnicity”</w:t>
      </w:r>
      <w:r w:rsidR="004C2FD6" w:rsidRPr="004C0AD2">
        <w:rPr>
          <w:rFonts w:ascii="Arial" w:hAnsi="Arial" w:cs="Arial"/>
          <w:sz w:val="24"/>
          <w:szCs w:val="24"/>
        </w:rPr>
        <w:t xml:space="preserve"> (8.2%)</w:t>
      </w:r>
      <w:r w:rsidR="0036549D" w:rsidRPr="004C0AD2">
        <w:rPr>
          <w:rFonts w:ascii="Arial" w:hAnsi="Arial" w:cs="Arial"/>
          <w:sz w:val="24"/>
          <w:szCs w:val="24"/>
        </w:rPr>
        <w:t>, (6) “</w:t>
      </w:r>
      <w:r w:rsidR="0055093C" w:rsidRPr="004C0AD2">
        <w:rPr>
          <w:rFonts w:ascii="Arial" w:hAnsi="Arial" w:cs="Arial"/>
          <w:sz w:val="24"/>
          <w:szCs w:val="24"/>
        </w:rPr>
        <w:t xml:space="preserve">Professional occupations, </w:t>
      </w:r>
      <w:r w:rsidR="0036549D" w:rsidRPr="004C0AD2">
        <w:rPr>
          <w:rFonts w:ascii="Arial" w:hAnsi="Arial" w:cs="Arial"/>
          <w:sz w:val="24"/>
          <w:szCs w:val="24"/>
        </w:rPr>
        <w:t>renters, migrant,</w:t>
      </w:r>
      <w:r w:rsidR="00541362" w:rsidRPr="004C0AD2">
        <w:rPr>
          <w:rFonts w:ascii="Arial" w:hAnsi="Arial" w:cs="Arial"/>
          <w:sz w:val="24"/>
          <w:szCs w:val="24"/>
        </w:rPr>
        <w:t xml:space="preserve"> mixed ethnicity</w:t>
      </w:r>
      <w:r w:rsidR="0036549D" w:rsidRPr="004C0AD2">
        <w:rPr>
          <w:rFonts w:ascii="Arial" w:hAnsi="Arial" w:cs="Arial"/>
          <w:sz w:val="24"/>
          <w:szCs w:val="24"/>
        </w:rPr>
        <w:t>”</w:t>
      </w:r>
      <w:r w:rsidR="004C2FD6" w:rsidRPr="004C0AD2">
        <w:rPr>
          <w:rFonts w:ascii="Arial" w:hAnsi="Arial" w:cs="Arial"/>
          <w:sz w:val="24"/>
          <w:szCs w:val="24"/>
        </w:rPr>
        <w:t xml:space="preserve"> (17.1%)</w:t>
      </w:r>
      <w:r w:rsidR="0055093C" w:rsidRPr="004C0AD2">
        <w:rPr>
          <w:rFonts w:ascii="Arial" w:hAnsi="Arial" w:cs="Arial"/>
          <w:sz w:val="24"/>
          <w:szCs w:val="24"/>
        </w:rPr>
        <w:t>, (7) “Economically inactive</w:t>
      </w:r>
      <w:r w:rsidR="0036549D" w:rsidRPr="004C0AD2">
        <w:rPr>
          <w:rFonts w:ascii="Arial" w:hAnsi="Arial" w:cs="Arial"/>
          <w:sz w:val="24"/>
          <w:szCs w:val="24"/>
        </w:rPr>
        <w:t>, renters, migrant,</w:t>
      </w:r>
      <w:r w:rsidR="00541362" w:rsidRPr="004C0AD2">
        <w:rPr>
          <w:rFonts w:ascii="Arial" w:hAnsi="Arial" w:cs="Arial"/>
          <w:sz w:val="24"/>
          <w:szCs w:val="24"/>
        </w:rPr>
        <w:t xml:space="preserve"> mixed ethnicity</w:t>
      </w:r>
      <w:r w:rsidR="0036549D" w:rsidRPr="004C0AD2">
        <w:rPr>
          <w:rFonts w:ascii="Arial" w:hAnsi="Arial" w:cs="Arial"/>
          <w:sz w:val="24"/>
          <w:szCs w:val="24"/>
        </w:rPr>
        <w:t>”</w:t>
      </w:r>
      <w:r w:rsidR="004C2FD6" w:rsidRPr="004C0AD2">
        <w:rPr>
          <w:rFonts w:ascii="Arial" w:hAnsi="Arial" w:cs="Arial"/>
          <w:sz w:val="24"/>
          <w:szCs w:val="24"/>
        </w:rPr>
        <w:t xml:space="preserve"> (9.5%)</w:t>
      </w:r>
      <w:r w:rsidR="0036549D" w:rsidRPr="004C0AD2">
        <w:rPr>
          <w:rFonts w:ascii="Arial" w:hAnsi="Arial" w:cs="Arial"/>
          <w:sz w:val="24"/>
          <w:szCs w:val="24"/>
        </w:rPr>
        <w:t xml:space="preserve">. </w:t>
      </w:r>
    </w:p>
    <w:p w14:paraId="63BE66D7" w14:textId="2D4AB0EB" w:rsidR="00D64AE3" w:rsidRPr="004C0AD2" w:rsidRDefault="007E780B" w:rsidP="00A84CA7">
      <w:pPr>
        <w:spacing w:after="0" w:line="360" w:lineRule="auto"/>
        <w:jc w:val="both"/>
        <w:rPr>
          <w:rFonts w:ascii="Arial" w:hAnsi="Arial" w:cs="Arial"/>
          <w:i/>
          <w:sz w:val="24"/>
          <w:szCs w:val="24"/>
        </w:rPr>
      </w:pPr>
      <w:r w:rsidRPr="004C0AD2">
        <w:rPr>
          <w:rFonts w:ascii="Arial" w:hAnsi="Arial" w:cs="Arial"/>
          <w:i/>
          <w:sz w:val="24"/>
          <w:szCs w:val="24"/>
        </w:rPr>
        <w:t xml:space="preserve"> [Insert </w:t>
      </w:r>
      <w:r w:rsidR="000A4782" w:rsidRPr="004C0AD2">
        <w:rPr>
          <w:rFonts w:ascii="Arial" w:hAnsi="Arial" w:cs="Arial"/>
          <w:i/>
          <w:sz w:val="24"/>
          <w:szCs w:val="24"/>
        </w:rPr>
        <w:t>T</w:t>
      </w:r>
      <w:r w:rsidRPr="004C0AD2">
        <w:rPr>
          <w:rFonts w:ascii="Arial" w:hAnsi="Arial" w:cs="Arial"/>
          <w:i/>
          <w:sz w:val="24"/>
          <w:szCs w:val="24"/>
        </w:rPr>
        <w:t>able</w:t>
      </w:r>
      <w:r w:rsidR="000A4782" w:rsidRPr="004C0AD2">
        <w:rPr>
          <w:rFonts w:ascii="Arial" w:hAnsi="Arial" w:cs="Arial"/>
          <w:i/>
          <w:sz w:val="24"/>
          <w:szCs w:val="24"/>
        </w:rPr>
        <w:t>s</w:t>
      </w:r>
      <w:r w:rsidRPr="004C0AD2">
        <w:rPr>
          <w:rFonts w:ascii="Arial" w:hAnsi="Arial" w:cs="Arial"/>
          <w:i/>
          <w:sz w:val="24"/>
          <w:szCs w:val="24"/>
        </w:rPr>
        <w:t xml:space="preserve"> 2</w:t>
      </w:r>
      <w:r w:rsidR="00552B86" w:rsidRPr="004C0AD2">
        <w:rPr>
          <w:rFonts w:ascii="Arial" w:hAnsi="Arial" w:cs="Arial"/>
          <w:i/>
          <w:sz w:val="24"/>
          <w:szCs w:val="24"/>
        </w:rPr>
        <w:t xml:space="preserve"> here</w:t>
      </w:r>
      <w:r w:rsidR="00D64AE3" w:rsidRPr="004C0AD2">
        <w:rPr>
          <w:rFonts w:ascii="Arial" w:hAnsi="Arial" w:cs="Arial"/>
          <w:i/>
          <w:sz w:val="24"/>
          <w:szCs w:val="24"/>
        </w:rPr>
        <w:t>]</w:t>
      </w:r>
    </w:p>
    <w:p w14:paraId="2A8A6283" w14:textId="77777777" w:rsidR="007E780B" w:rsidRPr="004C0AD2" w:rsidRDefault="007E780B" w:rsidP="00A84CA7">
      <w:pPr>
        <w:spacing w:after="0" w:line="360" w:lineRule="auto"/>
        <w:jc w:val="both"/>
        <w:rPr>
          <w:rFonts w:ascii="Arial" w:hAnsi="Arial" w:cs="Arial"/>
          <w:i/>
          <w:sz w:val="24"/>
          <w:szCs w:val="24"/>
        </w:rPr>
      </w:pPr>
    </w:p>
    <w:p w14:paraId="43FEEF13" w14:textId="77777777" w:rsidR="00615A3D" w:rsidRPr="004C0AD2" w:rsidRDefault="00615A3D" w:rsidP="00A84CA7">
      <w:pPr>
        <w:spacing w:after="0" w:line="360" w:lineRule="auto"/>
        <w:jc w:val="both"/>
        <w:rPr>
          <w:rFonts w:ascii="Arial" w:hAnsi="Arial" w:cs="Arial"/>
          <w:i/>
          <w:sz w:val="24"/>
          <w:szCs w:val="24"/>
        </w:rPr>
      </w:pPr>
      <w:r w:rsidRPr="004C0AD2">
        <w:rPr>
          <w:rFonts w:ascii="Arial" w:hAnsi="Arial" w:cs="Arial"/>
          <w:i/>
          <w:sz w:val="24"/>
          <w:szCs w:val="24"/>
        </w:rPr>
        <w:t>Changes to classes after adding migration status and ethnicity at SELCoH II</w:t>
      </w:r>
    </w:p>
    <w:p w14:paraId="26268E10" w14:textId="77777777" w:rsidR="00615A3D" w:rsidRPr="004C0AD2" w:rsidRDefault="00615A3D" w:rsidP="00A84CA7">
      <w:pPr>
        <w:spacing w:after="0" w:line="360" w:lineRule="auto"/>
        <w:jc w:val="both"/>
        <w:rPr>
          <w:rFonts w:ascii="Arial" w:hAnsi="Arial" w:cs="Arial"/>
          <w:sz w:val="24"/>
          <w:szCs w:val="24"/>
        </w:rPr>
      </w:pPr>
    </w:p>
    <w:p w14:paraId="236BBF3E" w14:textId="6457F09D" w:rsidR="00615A3D" w:rsidRPr="004C0AD2" w:rsidRDefault="00615A3D" w:rsidP="00A84CA7">
      <w:pPr>
        <w:spacing w:line="360" w:lineRule="auto"/>
        <w:jc w:val="both"/>
        <w:rPr>
          <w:rFonts w:ascii="Arial" w:hAnsi="Arial" w:cs="Arial"/>
          <w:sz w:val="24"/>
          <w:szCs w:val="24"/>
        </w:rPr>
      </w:pPr>
      <w:r w:rsidRPr="004C0AD2">
        <w:rPr>
          <w:rFonts w:ascii="Arial" w:hAnsi="Arial" w:cs="Arial"/>
          <w:sz w:val="24"/>
          <w:szCs w:val="24"/>
        </w:rPr>
        <w:t xml:space="preserve">After adding migration status and ethnicity, there </w:t>
      </w:r>
      <w:r w:rsidR="000A4782" w:rsidRPr="004C0AD2">
        <w:rPr>
          <w:rFonts w:ascii="Arial" w:hAnsi="Arial" w:cs="Arial"/>
          <w:sz w:val="24"/>
          <w:szCs w:val="24"/>
        </w:rPr>
        <w:t>we</w:t>
      </w:r>
      <w:r w:rsidRPr="004C0AD2">
        <w:rPr>
          <w:rFonts w:ascii="Arial" w:hAnsi="Arial" w:cs="Arial"/>
          <w:sz w:val="24"/>
          <w:szCs w:val="24"/>
        </w:rPr>
        <w:t xml:space="preserve">re changes to the </w:t>
      </w:r>
      <w:r w:rsidR="00277388" w:rsidRPr="004C0AD2">
        <w:rPr>
          <w:rFonts w:ascii="Arial" w:hAnsi="Arial" w:cs="Arial"/>
          <w:sz w:val="24"/>
          <w:szCs w:val="24"/>
        </w:rPr>
        <w:t xml:space="preserve">six </w:t>
      </w:r>
      <w:r w:rsidR="007E780B" w:rsidRPr="004C0AD2">
        <w:rPr>
          <w:rFonts w:ascii="Arial" w:hAnsi="Arial" w:cs="Arial"/>
          <w:sz w:val="24"/>
          <w:szCs w:val="24"/>
        </w:rPr>
        <w:t>classes from model 1</w:t>
      </w:r>
      <w:r w:rsidRPr="004C0AD2">
        <w:rPr>
          <w:rFonts w:ascii="Arial" w:hAnsi="Arial" w:cs="Arial"/>
          <w:sz w:val="24"/>
          <w:szCs w:val="24"/>
        </w:rPr>
        <w:t xml:space="preserve"> and </w:t>
      </w:r>
      <w:r w:rsidR="00277388" w:rsidRPr="004C0AD2">
        <w:rPr>
          <w:rFonts w:ascii="Arial" w:hAnsi="Arial" w:cs="Arial"/>
          <w:sz w:val="24"/>
          <w:szCs w:val="24"/>
        </w:rPr>
        <w:t xml:space="preserve">an </w:t>
      </w:r>
      <w:r w:rsidRPr="004C0AD2">
        <w:rPr>
          <w:rFonts w:ascii="Arial" w:hAnsi="Arial" w:cs="Arial"/>
          <w:sz w:val="24"/>
          <w:szCs w:val="24"/>
        </w:rPr>
        <w:t>additional class w</w:t>
      </w:r>
      <w:r w:rsidR="00277388" w:rsidRPr="004C0AD2">
        <w:rPr>
          <w:rFonts w:ascii="Arial" w:hAnsi="Arial" w:cs="Arial"/>
          <w:sz w:val="24"/>
          <w:szCs w:val="24"/>
        </w:rPr>
        <w:t>as</w:t>
      </w:r>
      <w:r w:rsidR="00580ACF" w:rsidRPr="004C0AD2">
        <w:rPr>
          <w:rFonts w:ascii="Arial" w:hAnsi="Arial" w:cs="Arial"/>
          <w:sz w:val="24"/>
          <w:szCs w:val="24"/>
        </w:rPr>
        <w:t xml:space="preserve"> introduced</w:t>
      </w:r>
      <w:r w:rsidR="005F0C80" w:rsidRPr="004C0AD2">
        <w:rPr>
          <w:rFonts w:ascii="Arial" w:hAnsi="Arial" w:cs="Arial"/>
          <w:sz w:val="24"/>
          <w:szCs w:val="24"/>
        </w:rPr>
        <w:t xml:space="preserve"> (see supplemen</w:t>
      </w:r>
      <w:r w:rsidR="00552B86" w:rsidRPr="004C0AD2">
        <w:rPr>
          <w:rFonts w:ascii="Arial" w:hAnsi="Arial" w:cs="Arial"/>
          <w:sz w:val="24"/>
          <w:szCs w:val="24"/>
        </w:rPr>
        <w:t>tary table 3</w:t>
      </w:r>
      <w:r w:rsidR="005F0C80" w:rsidRPr="004C0AD2">
        <w:rPr>
          <w:rFonts w:ascii="Arial" w:hAnsi="Arial" w:cs="Arial"/>
          <w:sz w:val="24"/>
          <w:szCs w:val="24"/>
        </w:rPr>
        <w:t xml:space="preserve"> for details)</w:t>
      </w:r>
      <w:r w:rsidRPr="004C0AD2">
        <w:rPr>
          <w:rFonts w:ascii="Arial" w:hAnsi="Arial" w:cs="Arial"/>
          <w:sz w:val="24"/>
          <w:szCs w:val="24"/>
        </w:rPr>
        <w:t xml:space="preserve">. </w:t>
      </w:r>
      <w:r w:rsidR="002A4AB8" w:rsidRPr="004C0AD2">
        <w:rPr>
          <w:rFonts w:ascii="Arial" w:hAnsi="Arial" w:cs="Arial"/>
          <w:sz w:val="24"/>
          <w:szCs w:val="24"/>
        </w:rPr>
        <w:t xml:space="preserve">Class 1 </w:t>
      </w:r>
      <w:r w:rsidR="009B5316" w:rsidRPr="004C0AD2">
        <w:rPr>
          <w:rFonts w:ascii="Arial" w:hAnsi="Arial" w:cs="Arial"/>
          <w:sz w:val="24"/>
          <w:szCs w:val="24"/>
        </w:rPr>
        <w:t>‘Professional</w:t>
      </w:r>
      <w:r w:rsidR="00613B92" w:rsidRPr="004C0AD2">
        <w:rPr>
          <w:rFonts w:ascii="Arial" w:hAnsi="Arial" w:cs="Arial"/>
          <w:sz w:val="24"/>
          <w:szCs w:val="24"/>
        </w:rPr>
        <w:t>, homeowner</w:t>
      </w:r>
      <w:r w:rsidR="001140F7" w:rsidRPr="004C0AD2">
        <w:rPr>
          <w:rFonts w:ascii="Arial" w:hAnsi="Arial" w:cs="Arial"/>
          <w:sz w:val="24"/>
          <w:szCs w:val="24"/>
        </w:rPr>
        <w:t>s</w:t>
      </w:r>
      <w:r w:rsidR="009B5316" w:rsidRPr="004C0AD2">
        <w:rPr>
          <w:rFonts w:ascii="Arial" w:hAnsi="Arial" w:cs="Arial"/>
          <w:sz w:val="24"/>
          <w:szCs w:val="24"/>
        </w:rPr>
        <w:t>’</w:t>
      </w:r>
      <w:r w:rsidR="000D347A" w:rsidRPr="004C0AD2">
        <w:rPr>
          <w:rFonts w:ascii="Arial" w:hAnsi="Arial" w:cs="Arial"/>
          <w:sz w:val="24"/>
          <w:szCs w:val="24"/>
        </w:rPr>
        <w:t xml:space="preserve"> </w:t>
      </w:r>
      <w:r w:rsidR="009715B0" w:rsidRPr="004C0AD2">
        <w:rPr>
          <w:rFonts w:ascii="Arial" w:hAnsi="Arial" w:cs="Arial"/>
          <w:sz w:val="24"/>
          <w:szCs w:val="24"/>
        </w:rPr>
        <w:t>from m</w:t>
      </w:r>
      <w:r w:rsidRPr="004C0AD2">
        <w:rPr>
          <w:rFonts w:ascii="Arial" w:hAnsi="Arial" w:cs="Arial"/>
          <w:sz w:val="24"/>
          <w:szCs w:val="24"/>
        </w:rPr>
        <w:t xml:space="preserve">odel </w:t>
      </w:r>
      <w:r w:rsidR="007E780B" w:rsidRPr="004C0AD2">
        <w:rPr>
          <w:rFonts w:ascii="Arial" w:hAnsi="Arial" w:cs="Arial"/>
          <w:sz w:val="24"/>
          <w:szCs w:val="24"/>
        </w:rPr>
        <w:t>1</w:t>
      </w:r>
      <w:r w:rsidR="000D347A" w:rsidRPr="004C0AD2">
        <w:rPr>
          <w:rFonts w:ascii="Arial" w:hAnsi="Arial" w:cs="Arial"/>
          <w:sz w:val="24"/>
          <w:szCs w:val="24"/>
        </w:rPr>
        <w:t xml:space="preserve">, which was predominantly UK born and White British, </w:t>
      </w:r>
      <w:r w:rsidRPr="004C0AD2">
        <w:rPr>
          <w:rFonts w:ascii="Arial" w:hAnsi="Arial" w:cs="Arial"/>
          <w:sz w:val="24"/>
          <w:szCs w:val="24"/>
        </w:rPr>
        <w:t>was spli</w:t>
      </w:r>
      <w:r w:rsidR="000D347A" w:rsidRPr="004C0AD2">
        <w:rPr>
          <w:rFonts w:ascii="Arial" w:hAnsi="Arial" w:cs="Arial"/>
          <w:sz w:val="24"/>
          <w:szCs w:val="24"/>
        </w:rPr>
        <w:t>t into the</w:t>
      </w:r>
      <w:r w:rsidR="009B5316" w:rsidRPr="004C0AD2">
        <w:rPr>
          <w:rFonts w:ascii="Arial" w:hAnsi="Arial" w:cs="Arial"/>
          <w:sz w:val="24"/>
          <w:szCs w:val="24"/>
        </w:rPr>
        <w:t xml:space="preserve"> ‘Professional, homeowners, White British’</w:t>
      </w:r>
      <w:r w:rsidR="002A4AB8" w:rsidRPr="004C0AD2">
        <w:rPr>
          <w:rFonts w:ascii="Arial" w:hAnsi="Arial" w:cs="Arial"/>
          <w:sz w:val="24"/>
          <w:szCs w:val="24"/>
        </w:rPr>
        <w:t xml:space="preserve"> (Class 1)</w:t>
      </w:r>
      <w:r w:rsidRPr="004C0AD2">
        <w:rPr>
          <w:rFonts w:ascii="Arial" w:hAnsi="Arial" w:cs="Arial"/>
          <w:sz w:val="24"/>
          <w:szCs w:val="24"/>
        </w:rPr>
        <w:t xml:space="preserve"> a</w:t>
      </w:r>
      <w:r w:rsidR="00613B92" w:rsidRPr="004C0AD2">
        <w:rPr>
          <w:rFonts w:ascii="Arial" w:hAnsi="Arial" w:cs="Arial"/>
          <w:sz w:val="24"/>
          <w:szCs w:val="24"/>
        </w:rPr>
        <w:t xml:space="preserve">nd the </w:t>
      </w:r>
      <w:r w:rsidR="009B5316" w:rsidRPr="004C0AD2">
        <w:rPr>
          <w:rFonts w:ascii="Arial" w:hAnsi="Arial" w:cs="Arial"/>
          <w:sz w:val="24"/>
          <w:szCs w:val="24"/>
        </w:rPr>
        <w:t>‘Professional, rente</w:t>
      </w:r>
      <w:r w:rsidR="000D347A" w:rsidRPr="004C0AD2">
        <w:rPr>
          <w:rFonts w:ascii="Arial" w:hAnsi="Arial" w:cs="Arial"/>
          <w:sz w:val="24"/>
          <w:szCs w:val="24"/>
        </w:rPr>
        <w:t>rs, migrant, mixed ethnicity</w:t>
      </w:r>
      <w:r w:rsidR="009B5316" w:rsidRPr="004C0AD2">
        <w:rPr>
          <w:rFonts w:ascii="Arial" w:hAnsi="Arial" w:cs="Arial"/>
          <w:sz w:val="24"/>
          <w:szCs w:val="24"/>
        </w:rPr>
        <w:t>’</w:t>
      </w:r>
      <w:r w:rsidR="000D347A" w:rsidRPr="004C0AD2">
        <w:rPr>
          <w:rFonts w:ascii="Arial" w:hAnsi="Arial" w:cs="Arial"/>
          <w:sz w:val="24"/>
          <w:szCs w:val="24"/>
        </w:rPr>
        <w:t xml:space="preserve"> </w:t>
      </w:r>
      <w:r w:rsidR="002A4AB8" w:rsidRPr="004C0AD2">
        <w:rPr>
          <w:rFonts w:ascii="Arial" w:hAnsi="Arial" w:cs="Arial"/>
          <w:sz w:val="24"/>
          <w:szCs w:val="24"/>
        </w:rPr>
        <w:t>(C</w:t>
      </w:r>
      <w:r w:rsidR="000D347A" w:rsidRPr="004C0AD2">
        <w:rPr>
          <w:rFonts w:ascii="Arial" w:hAnsi="Arial" w:cs="Arial"/>
          <w:sz w:val="24"/>
          <w:szCs w:val="24"/>
        </w:rPr>
        <w:t>lass</w:t>
      </w:r>
      <w:r w:rsidR="002A4AB8" w:rsidRPr="004C0AD2">
        <w:rPr>
          <w:rFonts w:ascii="Arial" w:hAnsi="Arial" w:cs="Arial"/>
          <w:sz w:val="24"/>
          <w:szCs w:val="24"/>
        </w:rPr>
        <w:t xml:space="preserve"> 6)</w:t>
      </w:r>
      <w:r w:rsidR="009B5316" w:rsidRPr="004C0AD2">
        <w:rPr>
          <w:rFonts w:ascii="Arial" w:hAnsi="Arial" w:cs="Arial"/>
          <w:sz w:val="24"/>
          <w:szCs w:val="24"/>
        </w:rPr>
        <w:t xml:space="preserve">. </w:t>
      </w:r>
      <w:r w:rsidR="009715B0" w:rsidRPr="004C0AD2">
        <w:rPr>
          <w:rFonts w:ascii="Arial" w:hAnsi="Arial" w:cs="Arial"/>
          <w:sz w:val="24"/>
          <w:szCs w:val="24"/>
        </w:rPr>
        <w:t xml:space="preserve">Similarly, </w:t>
      </w:r>
      <w:r w:rsidR="002A4AB8" w:rsidRPr="004C0AD2">
        <w:rPr>
          <w:rFonts w:ascii="Arial" w:hAnsi="Arial" w:cs="Arial"/>
          <w:sz w:val="24"/>
          <w:szCs w:val="24"/>
        </w:rPr>
        <w:lastRenderedPageBreak/>
        <w:t>class 2</w:t>
      </w:r>
      <w:r w:rsidR="000D347A" w:rsidRPr="004C0AD2">
        <w:rPr>
          <w:rFonts w:ascii="Arial" w:hAnsi="Arial" w:cs="Arial"/>
          <w:sz w:val="24"/>
          <w:szCs w:val="24"/>
        </w:rPr>
        <w:t xml:space="preserve"> </w:t>
      </w:r>
      <w:r w:rsidR="009B5316" w:rsidRPr="004C0AD2">
        <w:rPr>
          <w:rFonts w:ascii="Arial" w:hAnsi="Arial" w:cs="Arial"/>
          <w:sz w:val="24"/>
          <w:szCs w:val="24"/>
        </w:rPr>
        <w:t>‘P</w:t>
      </w:r>
      <w:r w:rsidR="00613B92" w:rsidRPr="004C0AD2">
        <w:rPr>
          <w:rFonts w:ascii="Arial" w:hAnsi="Arial" w:cs="Arial"/>
          <w:sz w:val="24"/>
          <w:szCs w:val="24"/>
        </w:rPr>
        <w:t>rofessional</w:t>
      </w:r>
      <w:r w:rsidR="009B5316" w:rsidRPr="004C0AD2">
        <w:rPr>
          <w:rFonts w:ascii="Arial" w:hAnsi="Arial" w:cs="Arial"/>
          <w:sz w:val="24"/>
          <w:szCs w:val="24"/>
        </w:rPr>
        <w:t>,</w:t>
      </w:r>
      <w:r w:rsidR="00613B92" w:rsidRPr="004C0AD2">
        <w:rPr>
          <w:rFonts w:ascii="Arial" w:hAnsi="Arial" w:cs="Arial"/>
          <w:sz w:val="24"/>
          <w:szCs w:val="24"/>
        </w:rPr>
        <w:t xml:space="preserve"> renter</w:t>
      </w:r>
      <w:r w:rsidR="009B5316" w:rsidRPr="004C0AD2">
        <w:rPr>
          <w:rFonts w:ascii="Arial" w:hAnsi="Arial" w:cs="Arial"/>
          <w:sz w:val="24"/>
          <w:szCs w:val="24"/>
        </w:rPr>
        <w:t>s</w:t>
      </w:r>
      <w:r w:rsidR="000D347A" w:rsidRPr="004C0AD2">
        <w:rPr>
          <w:rFonts w:ascii="Arial" w:hAnsi="Arial" w:cs="Arial"/>
          <w:sz w:val="24"/>
          <w:szCs w:val="24"/>
        </w:rPr>
        <w:t>’</w:t>
      </w:r>
      <w:r w:rsidR="002A4AB8" w:rsidRPr="004C0AD2">
        <w:rPr>
          <w:rFonts w:ascii="Arial" w:hAnsi="Arial" w:cs="Arial"/>
          <w:sz w:val="24"/>
          <w:szCs w:val="24"/>
        </w:rPr>
        <w:t xml:space="preserve"> </w:t>
      </w:r>
      <w:r w:rsidR="007E780B" w:rsidRPr="004C0AD2">
        <w:rPr>
          <w:rFonts w:ascii="Arial" w:hAnsi="Arial" w:cs="Arial"/>
          <w:sz w:val="24"/>
          <w:szCs w:val="24"/>
        </w:rPr>
        <w:t>from model 1</w:t>
      </w:r>
      <w:r w:rsidR="00B16B36" w:rsidRPr="004C0AD2">
        <w:rPr>
          <w:rFonts w:ascii="Arial" w:hAnsi="Arial" w:cs="Arial"/>
          <w:sz w:val="24"/>
          <w:szCs w:val="24"/>
        </w:rPr>
        <w:t>, which was more mixed in terms of migration status and ethnicity,</w:t>
      </w:r>
      <w:r w:rsidRPr="004C0AD2">
        <w:rPr>
          <w:rFonts w:ascii="Arial" w:hAnsi="Arial" w:cs="Arial"/>
          <w:sz w:val="24"/>
          <w:szCs w:val="24"/>
        </w:rPr>
        <w:t xml:space="preserve"> </w:t>
      </w:r>
      <w:r w:rsidR="00B06079" w:rsidRPr="004C0AD2">
        <w:rPr>
          <w:rFonts w:ascii="Arial" w:hAnsi="Arial" w:cs="Arial"/>
          <w:sz w:val="24"/>
          <w:szCs w:val="24"/>
        </w:rPr>
        <w:t>were split</w:t>
      </w:r>
      <w:r w:rsidR="009715B0" w:rsidRPr="004C0AD2">
        <w:rPr>
          <w:rFonts w:ascii="Arial" w:hAnsi="Arial" w:cs="Arial"/>
          <w:sz w:val="24"/>
          <w:szCs w:val="24"/>
        </w:rPr>
        <w:t xml:space="preserve"> evenly into </w:t>
      </w:r>
      <w:r w:rsidR="00C42012" w:rsidRPr="004C0AD2">
        <w:rPr>
          <w:rFonts w:ascii="Arial" w:hAnsi="Arial" w:cs="Arial"/>
          <w:sz w:val="24"/>
          <w:szCs w:val="24"/>
        </w:rPr>
        <w:t>‘Professional, homeowners, White British’</w:t>
      </w:r>
      <w:r w:rsidR="002A4AB8" w:rsidRPr="004C0AD2">
        <w:rPr>
          <w:rFonts w:ascii="Arial" w:hAnsi="Arial" w:cs="Arial"/>
          <w:sz w:val="24"/>
          <w:szCs w:val="24"/>
        </w:rPr>
        <w:t xml:space="preserve"> (Class 1)</w:t>
      </w:r>
      <w:r w:rsidR="00C42012" w:rsidRPr="004C0AD2">
        <w:rPr>
          <w:rFonts w:ascii="Arial" w:hAnsi="Arial" w:cs="Arial"/>
          <w:sz w:val="24"/>
          <w:szCs w:val="24"/>
        </w:rPr>
        <w:t xml:space="preserve"> </w:t>
      </w:r>
      <w:r w:rsidR="009715B0" w:rsidRPr="004C0AD2">
        <w:rPr>
          <w:rFonts w:ascii="Arial" w:hAnsi="Arial" w:cs="Arial"/>
          <w:sz w:val="24"/>
          <w:szCs w:val="24"/>
        </w:rPr>
        <w:t xml:space="preserve">and </w:t>
      </w:r>
      <w:r w:rsidR="00C42012" w:rsidRPr="004C0AD2">
        <w:rPr>
          <w:rFonts w:ascii="Arial" w:hAnsi="Arial" w:cs="Arial"/>
          <w:sz w:val="24"/>
          <w:szCs w:val="24"/>
        </w:rPr>
        <w:t>‘Professional, renters, migrant, mixed ethnicity’</w:t>
      </w:r>
      <w:r w:rsidR="002A4AB8" w:rsidRPr="004C0AD2">
        <w:rPr>
          <w:rFonts w:ascii="Arial" w:hAnsi="Arial" w:cs="Arial"/>
          <w:sz w:val="24"/>
          <w:szCs w:val="24"/>
        </w:rPr>
        <w:t xml:space="preserve"> (Class 6)</w:t>
      </w:r>
      <w:r w:rsidR="009715B0" w:rsidRPr="004C0AD2">
        <w:rPr>
          <w:rFonts w:ascii="Arial" w:hAnsi="Arial" w:cs="Arial"/>
          <w:sz w:val="24"/>
          <w:szCs w:val="24"/>
        </w:rPr>
        <w:t xml:space="preserve">. </w:t>
      </w:r>
      <w:r w:rsidR="00613B92" w:rsidRPr="004C0AD2">
        <w:rPr>
          <w:rFonts w:ascii="Arial" w:hAnsi="Arial" w:cs="Arial"/>
          <w:sz w:val="24"/>
          <w:szCs w:val="24"/>
        </w:rPr>
        <w:t xml:space="preserve">The </w:t>
      </w:r>
      <w:r w:rsidR="00C42012" w:rsidRPr="004C0AD2">
        <w:rPr>
          <w:rFonts w:ascii="Arial" w:hAnsi="Arial" w:cs="Arial"/>
          <w:sz w:val="24"/>
          <w:szCs w:val="24"/>
        </w:rPr>
        <w:t>‘Skilled, renters’</w:t>
      </w:r>
      <w:r w:rsidR="00613B92" w:rsidRPr="004C0AD2">
        <w:rPr>
          <w:rFonts w:ascii="Arial" w:hAnsi="Arial" w:cs="Arial"/>
          <w:sz w:val="24"/>
          <w:szCs w:val="24"/>
        </w:rPr>
        <w:t xml:space="preserve"> </w:t>
      </w:r>
      <w:r w:rsidR="002A4AB8" w:rsidRPr="004C0AD2">
        <w:rPr>
          <w:rFonts w:ascii="Arial" w:hAnsi="Arial" w:cs="Arial"/>
          <w:sz w:val="24"/>
          <w:szCs w:val="24"/>
        </w:rPr>
        <w:t>(C</w:t>
      </w:r>
      <w:r w:rsidR="00613B92" w:rsidRPr="004C0AD2">
        <w:rPr>
          <w:rFonts w:ascii="Arial" w:hAnsi="Arial" w:cs="Arial"/>
          <w:sz w:val="24"/>
          <w:szCs w:val="24"/>
        </w:rPr>
        <w:t>lass</w:t>
      </w:r>
      <w:r w:rsidR="002A4AB8" w:rsidRPr="004C0AD2">
        <w:rPr>
          <w:rFonts w:ascii="Arial" w:hAnsi="Arial" w:cs="Arial"/>
          <w:sz w:val="24"/>
          <w:szCs w:val="24"/>
        </w:rPr>
        <w:t xml:space="preserve"> 3)</w:t>
      </w:r>
      <w:r w:rsidR="00613B92" w:rsidRPr="004C0AD2">
        <w:rPr>
          <w:rFonts w:ascii="Arial" w:hAnsi="Arial" w:cs="Arial"/>
          <w:sz w:val="24"/>
          <w:szCs w:val="24"/>
        </w:rPr>
        <w:t xml:space="preserve"> </w:t>
      </w:r>
      <w:r w:rsidR="007E780B" w:rsidRPr="004C0AD2">
        <w:rPr>
          <w:rFonts w:ascii="Arial" w:hAnsi="Arial" w:cs="Arial"/>
          <w:sz w:val="24"/>
          <w:szCs w:val="24"/>
        </w:rPr>
        <w:t>from model 1</w:t>
      </w:r>
      <w:r w:rsidR="009715B0" w:rsidRPr="004C0AD2">
        <w:rPr>
          <w:rFonts w:ascii="Arial" w:hAnsi="Arial" w:cs="Arial"/>
          <w:sz w:val="24"/>
          <w:szCs w:val="24"/>
        </w:rPr>
        <w:t xml:space="preserve"> also split into two</w:t>
      </w:r>
      <w:r w:rsidR="00F50D75" w:rsidRPr="004C0AD2">
        <w:rPr>
          <w:rFonts w:ascii="Arial" w:hAnsi="Arial" w:cs="Arial"/>
          <w:sz w:val="24"/>
          <w:szCs w:val="24"/>
        </w:rPr>
        <w:t xml:space="preserve"> classes</w:t>
      </w:r>
      <w:r w:rsidR="001B1C7B" w:rsidRPr="004C0AD2">
        <w:rPr>
          <w:rFonts w:ascii="Arial" w:hAnsi="Arial" w:cs="Arial"/>
          <w:sz w:val="24"/>
          <w:szCs w:val="24"/>
        </w:rPr>
        <w:t>;</w:t>
      </w:r>
      <w:r w:rsidR="00F50D75" w:rsidRPr="004C0AD2">
        <w:rPr>
          <w:rFonts w:ascii="Arial" w:hAnsi="Arial" w:cs="Arial"/>
          <w:sz w:val="24"/>
          <w:szCs w:val="24"/>
        </w:rPr>
        <w:t xml:space="preserve"> 61.8% remained classed</w:t>
      </w:r>
      <w:r w:rsidR="009715B0" w:rsidRPr="004C0AD2">
        <w:rPr>
          <w:rFonts w:ascii="Arial" w:hAnsi="Arial" w:cs="Arial"/>
          <w:sz w:val="24"/>
          <w:szCs w:val="24"/>
        </w:rPr>
        <w:t xml:space="preserve"> as </w:t>
      </w:r>
      <w:r w:rsidR="00C42012" w:rsidRPr="004C0AD2">
        <w:rPr>
          <w:rFonts w:ascii="Arial" w:hAnsi="Arial" w:cs="Arial"/>
          <w:sz w:val="24"/>
          <w:szCs w:val="24"/>
        </w:rPr>
        <w:t xml:space="preserve">‘Skilled, renters, non-migrant, mixed ethnicity’ </w:t>
      </w:r>
      <w:r w:rsidR="002A4AB8" w:rsidRPr="004C0AD2">
        <w:rPr>
          <w:rFonts w:ascii="Arial" w:hAnsi="Arial" w:cs="Arial"/>
          <w:sz w:val="24"/>
          <w:szCs w:val="24"/>
        </w:rPr>
        <w:t xml:space="preserve">(Class 4) </w:t>
      </w:r>
      <w:r w:rsidR="009715B0" w:rsidRPr="004C0AD2">
        <w:rPr>
          <w:rFonts w:ascii="Arial" w:hAnsi="Arial" w:cs="Arial"/>
          <w:sz w:val="24"/>
          <w:szCs w:val="24"/>
        </w:rPr>
        <w:t xml:space="preserve">while 28.7% were classed as </w:t>
      </w:r>
      <w:r w:rsidR="00C42012" w:rsidRPr="004C0AD2">
        <w:rPr>
          <w:rFonts w:ascii="Arial" w:hAnsi="Arial" w:cs="Arial"/>
          <w:sz w:val="24"/>
          <w:szCs w:val="24"/>
        </w:rPr>
        <w:t>‘Professional, renters, migrant, mixed ethnicity’</w:t>
      </w:r>
      <w:r w:rsidR="002A4AB8" w:rsidRPr="004C0AD2">
        <w:rPr>
          <w:rFonts w:ascii="Arial" w:hAnsi="Arial" w:cs="Arial"/>
          <w:sz w:val="24"/>
          <w:szCs w:val="24"/>
        </w:rPr>
        <w:t xml:space="preserve"> (Class 6)</w:t>
      </w:r>
      <w:r w:rsidR="00C42012" w:rsidRPr="004C0AD2">
        <w:rPr>
          <w:rFonts w:ascii="Arial" w:hAnsi="Arial" w:cs="Arial"/>
          <w:sz w:val="24"/>
          <w:szCs w:val="24"/>
        </w:rPr>
        <w:t xml:space="preserve"> </w:t>
      </w:r>
      <w:r w:rsidR="007E780B" w:rsidRPr="004C0AD2">
        <w:rPr>
          <w:rFonts w:ascii="Arial" w:hAnsi="Arial" w:cs="Arial"/>
          <w:sz w:val="24"/>
          <w:szCs w:val="24"/>
        </w:rPr>
        <w:t>in model 2</w:t>
      </w:r>
      <w:r w:rsidR="00C42012" w:rsidRPr="004C0AD2">
        <w:rPr>
          <w:rFonts w:ascii="Arial" w:hAnsi="Arial" w:cs="Arial"/>
          <w:sz w:val="24"/>
          <w:szCs w:val="24"/>
        </w:rPr>
        <w:t>. Class 4, ‘Student, renters’,</w:t>
      </w:r>
      <w:r w:rsidR="009715B0" w:rsidRPr="004C0AD2">
        <w:rPr>
          <w:rFonts w:ascii="Arial" w:hAnsi="Arial" w:cs="Arial"/>
          <w:sz w:val="24"/>
          <w:szCs w:val="24"/>
        </w:rPr>
        <w:t xml:space="preserve"> </w:t>
      </w:r>
      <w:r w:rsidR="00D84785" w:rsidRPr="004C0AD2">
        <w:rPr>
          <w:rFonts w:ascii="Arial" w:hAnsi="Arial" w:cs="Arial"/>
          <w:sz w:val="24"/>
          <w:szCs w:val="24"/>
        </w:rPr>
        <w:t xml:space="preserve">was very similar to </w:t>
      </w:r>
      <w:r w:rsidR="00C42012" w:rsidRPr="004C0AD2">
        <w:rPr>
          <w:rFonts w:ascii="Arial" w:hAnsi="Arial" w:cs="Arial"/>
          <w:sz w:val="24"/>
          <w:szCs w:val="24"/>
        </w:rPr>
        <w:t>Class 3</w:t>
      </w:r>
      <w:r w:rsidR="00C42012" w:rsidRPr="004C0AD2">
        <w:t>, ‘</w:t>
      </w:r>
      <w:r w:rsidR="00C42012" w:rsidRPr="004C0AD2">
        <w:rPr>
          <w:rFonts w:ascii="Arial" w:hAnsi="Arial" w:cs="Arial"/>
          <w:sz w:val="24"/>
          <w:szCs w:val="24"/>
        </w:rPr>
        <w:t xml:space="preserve">Students, mixed tenure, non-migrant, mixed ethnicity’, </w:t>
      </w:r>
      <w:r w:rsidR="007E780B" w:rsidRPr="004C0AD2">
        <w:rPr>
          <w:rFonts w:ascii="Arial" w:hAnsi="Arial" w:cs="Arial"/>
          <w:sz w:val="24"/>
          <w:szCs w:val="24"/>
        </w:rPr>
        <w:t>in model 2</w:t>
      </w:r>
      <w:r w:rsidR="009715B0" w:rsidRPr="004C0AD2">
        <w:rPr>
          <w:rFonts w:ascii="Arial" w:hAnsi="Arial" w:cs="Arial"/>
          <w:sz w:val="24"/>
          <w:szCs w:val="24"/>
        </w:rPr>
        <w:t>.</w:t>
      </w:r>
      <w:r w:rsidR="00B16B36" w:rsidRPr="004C0AD2">
        <w:rPr>
          <w:rFonts w:ascii="Arial" w:hAnsi="Arial" w:cs="Arial"/>
          <w:sz w:val="24"/>
          <w:szCs w:val="24"/>
        </w:rPr>
        <w:t xml:space="preserve"> Both student classes were predominantly UK born and mixed in terms of ethnicity. </w:t>
      </w:r>
      <w:r w:rsidR="009715B0" w:rsidRPr="004C0AD2">
        <w:rPr>
          <w:rFonts w:ascii="Arial" w:hAnsi="Arial" w:cs="Arial"/>
          <w:sz w:val="24"/>
          <w:szCs w:val="24"/>
        </w:rPr>
        <w:t xml:space="preserve"> </w:t>
      </w:r>
      <w:r w:rsidRPr="004C0AD2">
        <w:rPr>
          <w:rFonts w:ascii="Arial" w:hAnsi="Arial" w:cs="Arial"/>
          <w:sz w:val="24"/>
          <w:szCs w:val="24"/>
        </w:rPr>
        <w:t>Class 5</w:t>
      </w:r>
      <w:r w:rsidR="00C42012" w:rsidRPr="004C0AD2">
        <w:rPr>
          <w:rFonts w:ascii="Arial" w:hAnsi="Arial" w:cs="Arial"/>
          <w:sz w:val="24"/>
          <w:szCs w:val="24"/>
        </w:rPr>
        <w:t>, ‘Economically inactive renters’,</w:t>
      </w:r>
      <w:r w:rsidRPr="004C0AD2">
        <w:rPr>
          <w:rFonts w:ascii="Arial" w:hAnsi="Arial" w:cs="Arial"/>
          <w:sz w:val="24"/>
          <w:szCs w:val="24"/>
        </w:rPr>
        <w:t xml:space="preserve"> from model</w:t>
      </w:r>
      <w:r w:rsidR="007E780B" w:rsidRPr="004C0AD2">
        <w:rPr>
          <w:rFonts w:ascii="Arial" w:hAnsi="Arial" w:cs="Arial"/>
          <w:sz w:val="24"/>
          <w:szCs w:val="24"/>
        </w:rPr>
        <w:t xml:space="preserve"> 1</w:t>
      </w:r>
      <w:r w:rsidRPr="004C0AD2">
        <w:rPr>
          <w:rFonts w:ascii="Arial" w:hAnsi="Arial" w:cs="Arial"/>
          <w:sz w:val="24"/>
          <w:szCs w:val="24"/>
        </w:rPr>
        <w:t xml:space="preserve"> was split into two classes; </w:t>
      </w:r>
      <w:r w:rsidR="00C42012" w:rsidRPr="004C0AD2">
        <w:rPr>
          <w:rFonts w:ascii="Arial" w:hAnsi="Arial" w:cs="Arial"/>
          <w:sz w:val="24"/>
          <w:szCs w:val="24"/>
        </w:rPr>
        <w:t>‘Economically inactive, renters, White British’</w:t>
      </w:r>
      <w:r w:rsidR="001E2C12" w:rsidRPr="004C0AD2">
        <w:rPr>
          <w:rFonts w:ascii="Arial" w:hAnsi="Arial" w:cs="Arial"/>
          <w:sz w:val="24"/>
          <w:szCs w:val="24"/>
        </w:rPr>
        <w:t xml:space="preserve"> </w:t>
      </w:r>
      <w:r w:rsidR="002A4AB8" w:rsidRPr="004C0AD2">
        <w:rPr>
          <w:rFonts w:ascii="Arial" w:hAnsi="Arial" w:cs="Arial"/>
          <w:sz w:val="24"/>
          <w:szCs w:val="24"/>
        </w:rPr>
        <w:t xml:space="preserve">(Class 2) </w:t>
      </w:r>
      <w:r w:rsidR="001E2C12" w:rsidRPr="004C0AD2">
        <w:rPr>
          <w:rFonts w:ascii="Arial" w:hAnsi="Arial" w:cs="Arial"/>
          <w:sz w:val="24"/>
          <w:szCs w:val="24"/>
        </w:rPr>
        <w:t xml:space="preserve">and the </w:t>
      </w:r>
      <w:r w:rsidR="00C42012" w:rsidRPr="004C0AD2">
        <w:rPr>
          <w:rFonts w:ascii="Arial" w:hAnsi="Arial" w:cs="Arial"/>
          <w:sz w:val="24"/>
          <w:szCs w:val="24"/>
        </w:rPr>
        <w:t xml:space="preserve">‘Economically inactive, renters, migrant, mixed ethnicity’ </w:t>
      </w:r>
      <w:r w:rsidR="002A4AB8" w:rsidRPr="004C0AD2">
        <w:rPr>
          <w:rFonts w:ascii="Arial" w:hAnsi="Arial" w:cs="Arial"/>
          <w:sz w:val="24"/>
          <w:szCs w:val="24"/>
        </w:rPr>
        <w:t xml:space="preserve">(Class 7) </w:t>
      </w:r>
      <w:r w:rsidR="007E780B" w:rsidRPr="004C0AD2">
        <w:rPr>
          <w:rFonts w:ascii="Arial" w:hAnsi="Arial" w:cs="Arial"/>
          <w:sz w:val="24"/>
          <w:szCs w:val="24"/>
        </w:rPr>
        <w:t>in model 2</w:t>
      </w:r>
      <w:r w:rsidRPr="004C0AD2">
        <w:rPr>
          <w:rFonts w:ascii="Arial" w:hAnsi="Arial" w:cs="Arial"/>
          <w:sz w:val="24"/>
          <w:szCs w:val="24"/>
        </w:rPr>
        <w:t>.</w:t>
      </w:r>
      <w:r w:rsidR="008002F1" w:rsidRPr="004C0AD2">
        <w:rPr>
          <w:rFonts w:ascii="Arial" w:hAnsi="Arial" w:cs="Arial"/>
          <w:sz w:val="24"/>
          <w:szCs w:val="24"/>
        </w:rPr>
        <w:t xml:space="preserve"> </w:t>
      </w:r>
      <w:r w:rsidR="004F2E64" w:rsidRPr="004C0AD2">
        <w:rPr>
          <w:rFonts w:ascii="Arial" w:hAnsi="Arial" w:cs="Arial"/>
          <w:sz w:val="24"/>
          <w:szCs w:val="24"/>
        </w:rPr>
        <w:t>Class 6</w:t>
      </w:r>
      <w:r w:rsidR="00C42012" w:rsidRPr="004C0AD2">
        <w:rPr>
          <w:rFonts w:ascii="Arial" w:hAnsi="Arial" w:cs="Arial"/>
          <w:sz w:val="24"/>
          <w:szCs w:val="24"/>
        </w:rPr>
        <w:t>, ‘E</w:t>
      </w:r>
      <w:r w:rsidR="00F50D75" w:rsidRPr="004C0AD2">
        <w:rPr>
          <w:rFonts w:ascii="Arial" w:hAnsi="Arial" w:cs="Arial"/>
          <w:sz w:val="24"/>
          <w:szCs w:val="24"/>
        </w:rPr>
        <w:t>conomically inactive</w:t>
      </w:r>
      <w:r w:rsidR="00C42012" w:rsidRPr="004C0AD2">
        <w:rPr>
          <w:rFonts w:ascii="Arial" w:hAnsi="Arial" w:cs="Arial"/>
          <w:sz w:val="24"/>
          <w:szCs w:val="24"/>
        </w:rPr>
        <w:t>,</w:t>
      </w:r>
      <w:r w:rsidR="00F50D75" w:rsidRPr="004C0AD2">
        <w:rPr>
          <w:rFonts w:ascii="Arial" w:hAnsi="Arial" w:cs="Arial"/>
          <w:sz w:val="24"/>
          <w:szCs w:val="24"/>
        </w:rPr>
        <w:t xml:space="preserve"> homeowners</w:t>
      </w:r>
      <w:r w:rsidR="00C42012" w:rsidRPr="004C0AD2">
        <w:rPr>
          <w:rFonts w:ascii="Arial" w:hAnsi="Arial" w:cs="Arial"/>
          <w:sz w:val="24"/>
          <w:szCs w:val="24"/>
        </w:rPr>
        <w:t>’</w:t>
      </w:r>
      <w:r w:rsidR="007E780B" w:rsidRPr="004C0AD2">
        <w:rPr>
          <w:rFonts w:ascii="Arial" w:hAnsi="Arial" w:cs="Arial"/>
          <w:sz w:val="24"/>
          <w:szCs w:val="24"/>
        </w:rPr>
        <w:t xml:space="preserve"> from model 1</w:t>
      </w:r>
      <w:r w:rsidR="004F2E64" w:rsidRPr="004C0AD2">
        <w:rPr>
          <w:rFonts w:ascii="Arial" w:hAnsi="Arial" w:cs="Arial"/>
          <w:sz w:val="24"/>
          <w:szCs w:val="24"/>
        </w:rPr>
        <w:t xml:space="preserve"> remai</w:t>
      </w:r>
      <w:r w:rsidR="007E780B" w:rsidRPr="004C0AD2">
        <w:rPr>
          <w:rFonts w:ascii="Arial" w:hAnsi="Arial" w:cs="Arial"/>
          <w:sz w:val="24"/>
          <w:szCs w:val="24"/>
        </w:rPr>
        <w:t>ned largely unchanged in model 2</w:t>
      </w:r>
      <w:r w:rsidR="00C42012" w:rsidRPr="004C0AD2">
        <w:rPr>
          <w:rFonts w:ascii="Arial" w:hAnsi="Arial" w:cs="Arial"/>
          <w:sz w:val="24"/>
          <w:szCs w:val="24"/>
        </w:rPr>
        <w:t>, ‘Economically inactive, homeowners, mixed migration status, mixed ethnicity’</w:t>
      </w:r>
      <w:r w:rsidR="002A4AB8" w:rsidRPr="004C0AD2">
        <w:rPr>
          <w:rFonts w:ascii="Arial" w:hAnsi="Arial" w:cs="Arial"/>
          <w:sz w:val="24"/>
          <w:szCs w:val="24"/>
        </w:rPr>
        <w:t xml:space="preserve"> (Class 5)</w:t>
      </w:r>
      <w:r w:rsidR="00C42012" w:rsidRPr="004C0AD2">
        <w:rPr>
          <w:rFonts w:ascii="Arial" w:hAnsi="Arial" w:cs="Arial"/>
          <w:sz w:val="24"/>
          <w:szCs w:val="24"/>
        </w:rPr>
        <w:t xml:space="preserve"> </w:t>
      </w:r>
      <w:r w:rsidR="008D3EC0" w:rsidRPr="004C0AD2">
        <w:rPr>
          <w:rFonts w:ascii="Arial" w:hAnsi="Arial" w:cs="Arial"/>
          <w:sz w:val="24"/>
          <w:szCs w:val="24"/>
        </w:rPr>
        <w:t xml:space="preserve">in terms of SES, ethnicity and migration status. </w:t>
      </w:r>
      <w:r w:rsidR="004F2E64" w:rsidRPr="004C0AD2">
        <w:rPr>
          <w:rFonts w:ascii="Arial" w:hAnsi="Arial" w:cs="Arial"/>
          <w:sz w:val="24"/>
          <w:szCs w:val="24"/>
        </w:rPr>
        <w:t xml:space="preserve"> </w:t>
      </w:r>
    </w:p>
    <w:p w14:paraId="77B71B6B" w14:textId="48F721AD" w:rsidR="00606D64" w:rsidRPr="004C0AD2" w:rsidRDefault="009D521A" w:rsidP="00A84CA7">
      <w:pPr>
        <w:spacing w:line="360" w:lineRule="auto"/>
        <w:jc w:val="both"/>
        <w:rPr>
          <w:rFonts w:ascii="Arial" w:hAnsi="Arial" w:cs="Arial"/>
          <w:i/>
          <w:sz w:val="24"/>
          <w:szCs w:val="24"/>
        </w:rPr>
      </w:pPr>
      <w:r w:rsidRPr="004C0AD2">
        <w:rPr>
          <w:rFonts w:ascii="Arial" w:hAnsi="Arial" w:cs="Arial"/>
          <w:i/>
          <w:sz w:val="24"/>
          <w:szCs w:val="24"/>
        </w:rPr>
        <w:t>Health outcomes by individual</w:t>
      </w:r>
      <w:r w:rsidR="00E669A4" w:rsidRPr="004C0AD2">
        <w:rPr>
          <w:rFonts w:ascii="Arial" w:hAnsi="Arial" w:cs="Arial"/>
          <w:i/>
          <w:sz w:val="24"/>
          <w:szCs w:val="24"/>
        </w:rPr>
        <w:t xml:space="preserve"> indicators and latent class models</w:t>
      </w:r>
    </w:p>
    <w:p w14:paraId="2F299BB7" w14:textId="7DE98FE6" w:rsidR="00E669A4" w:rsidRPr="004C0AD2" w:rsidRDefault="00E669A4" w:rsidP="00A84CA7">
      <w:pPr>
        <w:spacing w:line="360" w:lineRule="auto"/>
        <w:jc w:val="both"/>
        <w:rPr>
          <w:rFonts w:ascii="Arial" w:hAnsi="Arial" w:cs="Arial"/>
          <w:sz w:val="24"/>
          <w:szCs w:val="24"/>
        </w:rPr>
      </w:pPr>
      <w:r w:rsidRPr="004C0AD2">
        <w:rPr>
          <w:rFonts w:ascii="Arial" w:hAnsi="Arial" w:cs="Arial"/>
          <w:sz w:val="24"/>
          <w:szCs w:val="24"/>
        </w:rPr>
        <w:t xml:space="preserve">Table </w:t>
      </w:r>
      <w:r w:rsidR="00552B86" w:rsidRPr="004C0AD2">
        <w:rPr>
          <w:rFonts w:ascii="Arial" w:hAnsi="Arial" w:cs="Arial"/>
          <w:sz w:val="24"/>
          <w:szCs w:val="24"/>
        </w:rPr>
        <w:t>3</w:t>
      </w:r>
      <w:r w:rsidR="00620E67" w:rsidRPr="004C0AD2">
        <w:rPr>
          <w:rFonts w:ascii="Arial" w:hAnsi="Arial" w:cs="Arial"/>
          <w:sz w:val="24"/>
          <w:szCs w:val="24"/>
        </w:rPr>
        <w:t xml:space="preserve"> </w:t>
      </w:r>
      <w:r w:rsidRPr="004C0AD2">
        <w:rPr>
          <w:rFonts w:ascii="Arial" w:hAnsi="Arial" w:cs="Arial"/>
          <w:sz w:val="24"/>
          <w:szCs w:val="24"/>
        </w:rPr>
        <w:t>show</w:t>
      </w:r>
      <w:r w:rsidR="00172159" w:rsidRPr="004C0AD2">
        <w:rPr>
          <w:rFonts w:ascii="Arial" w:hAnsi="Arial" w:cs="Arial"/>
          <w:sz w:val="24"/>
          <w:szCs w:val="24"/>
        </w:rPr>
        <w:t>s</w:t>
      </w:r>
      <w:r w:rsidRPr="004C0AD2">
        <w:rPr>
          <w:rFonts w:ascii="Arial" w:hAnsi="Arial" w:cs="Arial"/>
          <w:sz w:val="24"/>
          <w:szCs w:val="24"/>
        </w:rPr>
        <w:t xml:space="preserve"> the prevalence of CMD by </w:t>
      </w:r>
      <w:r w:rsidR="00E631EB" w:rsidRPr="004C0AD2">
        <w:rPr>
          <w:rFonts w:ascii="Arial" w:hAnsi="Arial" w:cs="Arial"/>
          <w:sz w:val="24"/>
          <w:szCs w:val="24"/>
        </w:rPr>
        <w:t xml:space="preserve">both </w:t>
      </w:r>
      <w:r w:rsidR="009D521A" w:rsidRPr="004C0AD2">
        <w:rPr>
          <w:rFonts w:ascii="Arial" w:hAnsi="Arial" w:cs="Arial"/>
          <w:sz w:val="24"/>
          <w:szCs w:val="24"/>
        </w:rPr>
        <w:t>individual</w:t>
      </w:r>
      <w:r w:rsidRPr="004C0AD2">
        <w:rPr>
          <w:rFonts w:ascii="Arial" w:hAnsi="Arial" w:cs="Arial"/>
          <w:sz w:val="24"/>
          <w:szCs w:val="24"/>
        </w:rPr>
        <w:t xml:space="preserve"> indicators</w:t>
      </w:r>
      <w:r w:rsidR="0063455D" w:rsidRPr="004C0AD2">
        <w:rPr>
          <w:rFonts w:ascii="Arial" w:hAnsi="Arial" w:cs="Arial"/>
          <w:sz w:val="24"/>
          <w:szCs w:val="24"/>
        </w:rPr>
        <w:t xml:space="preserve"> (entered separately)</w:t>
      </w:r>
      <w:r w:rsidRPr="004C0AD2">
        <w:rPr>
          <w:rFonts w:ascii="Arial" w:hAnsi="Arial" w:cs="Arial"/>
          <w:sz w:val="24"/>
          <w:szCs w:val="24"/>
        </w:rPr>
        <w:t xml:space="preserve"> and </w:t>
      </w:r>
      <w:r w:rsidR="00E631EB" w:rsidRPr="004C0AD2">
        <w:rPr>
          <w:rFonts w:ascii="Arial" w:hAnsi="Arial" w:cs="Arial"/>
          <w:sz w:val="24"/>
          <w:szCs w:val="24"/>
        </w:rPr>
        <w:t>multiple indicators</w:t>
      </w:r>
      <w:r w:rsidRPr="004C0AD2">
        <w:rPr>
          <w:rFonts w:ascii="Arial" w:hAnsi="Arial" w:cs="Arial"/>
          <w:sz w:val="24"/>
          <w:szCs w:val="24"/>
        </w:rPr>
        <w:t xml:space="preserve"> </w:t>
      </w:r>
      <w:r w:rsidR="00E631EB" w:rsidRPr="004C0AD2">
        <w:rPr>
          <w:rFonts w:ascii="Arial" w:hAnsi="Arial" w:cs="Arial"/>
          <w:sz w:val="24"/>
          <w:szCs w:val="24"/>
        </w:rPr>
        <w:t>(</w:t>
      </w:r>
      <w:r w:rsidRPr="004C0AD2">
        <w:rPr>
          <w:rFonts w:ascii="Arial" w:hAnsi="Arial" w:cs="Arial"/>
          <w:sz w:val="24"/>
          <w:szCs w:val="24"/>
        </w:rPr>
        <w:t>latent classes</w:t>
      </w:r>
      <w:r w:rsidR="00E631EB" w:rsidRPr="004C0AD2">
        <w:rPr>
          <w:rFonts w:ascii="Arial" w:hAnsi="Arial" w:cs="Arial"/>
          <w:sz w:val="24"/>
          <w:szCs w:val="24"/>
        </w:rPr>
        <w:t>)</w:t>
      </w:r>
      <w:r w:rsidR="00734478" w:rsidRPr="004C0AD2">
        <w:rPr>
          <w:rFonts w:ascii="Arial" w:hAnsi="Arial" w:cs="Arial"/>
          <w:sz w:val="24"/>
          <w:szCs w:val="24"/>
        </w:rPr>
        <w:t>,</w:t>
      </w:r>
      <w:r w:rsidR="00400E10" w:rsidRPr="004C0AD2">
        <w:rPr>
          <w:rFonts w:ascii="Arial" w:hAnsi="Arial" w:cs="Arial"/>
          <w:sz w:val="24"/>
          <w:szCs w:val="24"/>
        </w:rPr>
        <w:t xml:space="preserve"> </w:t>
      </w:r>
      <w:r w:rsidRPr="004C0AD2">
        <w:rPr>
          <w:rFonts w:ascii="Arial" w:hAnsi="Arial" w:cs="Arial"/>
          <w:sz w:val="24"/>
          <w:szCs w:val="24"/>
        </w:rPr>
        <w:t xml:space="preserve">as well as the associations between these indicators and </w:t>
      </w:r>
      <w:r w:rsidR="00400E10" w:rsidRPr="004C0AD2">
        <w:rPr>
          <w:rFonts w:ascii="Arial" w:hAnsi="Arial" w:cs="Arial"/>
          <w:sz w:val="24"/>
          <w:szCs w:val="24"/>
        </w:rPr>
        <w:t xml:space="preserve">CMD </w:t>
      </w:r>
      <w:r w:rsidR="00720608" w:rsidRPr="004C0AD2">
        <w:rPr>
          <w:rFonts w:ascii="Arial" w:hAnsi="Arial" w:cs="Arial"/>
          <w:sz w:val="24"/>
          <w:szCs w:val="24"/>
        </w:rPr>
        <w:t>(adjusted for age and gender only</w:t>
      </w:r>
      <w:r w:rsidR="007C14C0" w:rsidRPr="004C0AD2">
        <w:rPr>
          <w:rFonts w:ascii="Arial" w:hAnsi="Arial" w:cs="Arial"/>
          <w:sz w:val="24"/>
          <w:szCs w:val="24"/>
        </w:rPr>
        <w:t>)</w:t>
      </w:r>
      <w:r w:rsidRPr="004C0AD2">
        <w:rPr>
          <w:rFonts w:ascii="Arial" w:hAnsi="Arial" w:cs="Arial"/>
          <w:sz w:val="24"/>
          <w:szCs w:val="24"/>
        </w:rPr>
        <w:t xml:space="preserve">. </w:t>
      </w:r>
      <w:r w:rsidR="00F36740" w:rsidRPr="004C0AD2">
        <w:rPr>
          <w:rFonts w:ascii="Arial" w:hAnsi="Arial" w:cs="Arial"/>
          <w:sz w:val="24"/>
          <w:szCs w:val="24"/>
        </w:rPr>
        <w:t xml:space="preserve">Only those with no assigned social occupational class were at increased risk of CMD in comparison to class I/II. Other social occupational classes were not associated with CMD. Similarly, </w:t>
      </w:r>
      <w:r w:rsidR="00D96B8D" w:rsidRPr="004C0AD2">
        <w:rPr>
          <w:rFonts w:ascii="Arial" w:hAnsi="Arial" w:cs="Arial"/>
          <w:sz w:val="24"/>
          <w:szCs w:val="24"/>
        </w:rPr>
        <w:t>being a student, unemployed or sick/disabled was associated with increased odds of CMD</w:t>
      </w:r>
      <w:r w:rsidR="00F36740" w:rsidRPr="004C0AD2">
        <w:rPr>
          <w:rFonts w:ascii="Arial" w:hAnsi="Arial" w:cs="Arial"/>
          <w:sz w:val="24"/>
          <w:szCs w:val="24"/>
        </w:rPr>
        <w:t xml:space="preserve"> in comparison to those in employment</w:t>
      </w:r>
      <w:r w:rsidR="00F8168E" w:rsidRPr="004C0AD2">
        <w:rPr>
          <w:rFonts w:ascii="Arial" w:hAnsi="Arial" w:cs="Arial"/>
          <w:sz w:val="24"/>
          <w:szCs w:val="24"/>
        </w:rPr>
        <w:t>.</w:t>
      </w:r>
      <w:r w:rsidR="00D96B8D" w:rsidRPr="004C0AD2">
        <w:rPr>
          <w:rFonts w:ascii="Arial" w:hAnsi="Arial" w:cs="Arial"/>
          <w:sz w:val="24"/>
          <w:szCs w:val="24"/>
        </w:rPr>
        <w:t xml:space="preserve"> </w:t>
      </w:r>
      <w:r w:rsidR="00F36740" w:rsidRPr="004C0AD2">
        <w:rPr>
          <w:rFonts w:ascii="Arial" w:hAnsi="Arial" w:cs="Arial"/>
          <w:sz w:val="24"/>
          <w:szCs w:val="24"/>
        </w:rPr>
        <w:t>L</w:t>
      </w:r>
      <w:r w:rsidR="00D96B8D" w:rsidRPr="004C0AD2">
        <w:rPr>
          <w:rFonts w:ascii="Arial" w:hAnsi="Arial" w:cs="Arial"/>
          <w:sz w:val="24"/>
          <w:szCs w:val="24"/>
        </w:rPr>
        <w:t xml:space="preserve">ow household income, </w:t>
      </w:r>
      <w:r w:rsidR="008D55C5" w:rsidRPr="004C0AD2">
        <w:rPr>
          <w:rFonts w:ascii="Arial" w:hAnsi="Arial" w:cs="Arial"/>
          <w:sz w:val="24"/>
          <w:szCs w:val="24"/>
        </w:rPr>
        <w:t xml:space="preserve">low educational attainment, </w:t>
      </w:r>
      <w:r w:rsidR="00D96B8D" w:rsidRPr="004C0AD2">
        <w:rPr>
          <w:rFonts w:ascii="Arial" w:hAnsi="Arial" w:cs="Arial"/>
          <w:sz w:val="24"/>
          <w:szCs w:val="24"/>
        </w:rPr>
        <w:t xml:space="preserve">debt, benefit receipt and low household income were also associated with CMD. </w:t>
      </w:r>
      <w:r w:rsidR="00F36740" w:rsidRPr="004C0AD2">
        <w:rPr>
          <w:rFonts w:ascii="Arial" w:hAnsi="Arial" w:cs="Arial"/>
          <w:sz w:val="24"/>
          <w:szCs w:val="24"/>
        </w:rPr>
        <w:t xml:space="preserve">Notably, both debt and benefit receipt were associated with approximately four times the odds of </w:t>
      </w:r>
      <w:r w:rsidR="008D55C5" w:rsidRPr="004C0AD2">
        <w:rPr>
          <w:rFonts w:ascii="Arial" w:hAnsi="Arial" w:cs="Arial"/>
          <w:sz w:val="24"/>
          <w:szCs w:val="24"/>
        </w:rPr>
        <w:t xml:space="preserve">CMD. </w:t>
      </w:r>
      <w:r w:rsidR="00D96B8D" w:rsidRPr="004C0AD2">
        <w:rPr>
          <w:rFonts w:ascii="Arial" w:hAnsi="Arial" w:cs="Arial"/>
          <w:sz w:val="24"/>
          <w:szCs w:val="24"/>
        </w:rPr>
        <w:t>In terms of tenure, living in soci</w:t>
      </w:r>
      <w:r w:rsidR="00F36740" w:rsidRPr="004C0AD2">
        <w:rPr>
          <w:rFonts w:ascii="Arial" w:hAnsi="Arial" w:cs="Arial"/>
          <w:sz w:val="24"/>
          <w:szCs w:val="24"/>
        </w:rPr>
        <w:t xml:space="preserve">al housing was associated with </w:t>
      </w:r>
      <w:r w:rsidR="00D96B8D" w:rsidRPr="004C0AD2">
        <w:rPr>
          <w:rFonts w:ascii="Arial" w:hAnsi="Arial" w:cs="Arial"/>
          <w:sz w:val="24"/>
          <w:szCs w:val="24"/>
        </w:rPr>
        <w:t>CMD compared to those who o</w:t>
      </w:r>
      <w:r w:rsidR="00D61A05" w:rsidRPr="004C0AD2">
        <w:rPr>
          <w:rFonts w:ascii="Arial" w:hAnsi="Arial" w:cs="Arial"/>
          <w:sz w:val="24"/>
          <w:szCs w:val="24"/>
        </w:rPr>
        <w:t xml:space="preserve">wned or mortgaged their homes. </w:t>
      </w:r>
      <w:r w:rsidR="008D55C5" w:rsidRPr="004C0AD2">
        <w:rPr>
          <w:rFonts w:ascii="Arial" w:hAnsi="Arial" w:cs="Arial"/>
          <w:sz w:val="24"/>
          <w:szCs w:val="24"/>
        </w:rPr>
        <w:t xml:space="preserve">There were no associations between either ethnicity or migration status with CMD. </w:t>
      </w:r>
    </w:p>
    <w:p w14:paraId="7E238F9D" w14:textId="76AEAD67" w:rsidR="00720608" w:rsidRPr="004C0AD2" w:rsidRDefault="00AA7508" w:rsidP="00A84CA7">
      <w:pPr>
        <w:spacing w:before="240" w:after="0" w:line="360" w:lineRule="auto"/>
        <w:jc w:val="both"/>
        <w:rPr>
          <w:rFonts w:ascii="Arial" w:hAnsi="Arial" w:cs="Arial"/>
          <w:sz w:val="24"/>
          <w:szCs w:val="24"/>
        </w:rPr>
      </w:pPr>
      <w:r w:rsidRPr="004C0AD2">
        <w:rPr>
          <w:rFonts w:ascii="Arial" w:hAnsi="Arial" w:cs="Arial"/>
          <w:sz w:val="24"/>
          <w:szCs w:val="24"/>
        </w:rPr>
        <w:t>In model 1</w:t>
      </w:r>
      <w:r w:rsidR="00C05092" w:rsidRPr="004C0AD2">
        <w:rPr>
          <w:rFonts w:ascii="Arial" w:hAnsi="Arial" w:cs="Arial"/>
          <w:sz w:val="24"/>
          <w:szCs w:val="24"/>
        </w:rPr>
        <w:t xml:space="preserve"> (</w:t>
      </w:r>
      <w:r w:rsidR="000970DC" w:rsidRPr="004C0AD2">
        <w:rPr>
          <w:rFonts w:ascii="Arial" w:hAnsi="Arial" w:cs="Arial"/>
          <w:sz w:val="24"/>
          <w:szCs w:val="24"/>
        </w:rPr>
        <w:t>SES only</w:t>
      </w:r>
      <w:r w:rsidR="00C05092" w:rsidRPr="004C0AD2">
        <w:rPr>
          <w:rFonts w:ascii="Arial" w:hAnsi="Arial" w:cs="Arial"/>
          <w:sz w:val="24"/>
          <w:szCs w:val="24"/>
        </w:rPr>
        <w:t xml:space="preserve">), the </w:t>
      </w:r>
      <w:r w:rsidR="001B5E82" w:rsidRPr="004C0AD2">
        <w:rPr>
          <w:rFonts w:ascii="Arial" w:hAnsi="Arial" w:cs="Arial"/>
          <w:sz w:val="24"/>
          <w:szCs w:val="24"/>
        </w:rPr>
        <w:t xml:space="preserve">adjusted analyses indicated that the </w:t>
      </w:r>
      <w:r w:rsidR="00D61A05" w:rsidRPr="004C0AD2">
        <w:rPr>
          <w:rFonts w:ascii="Arial" w:hAnsi="Arial" w:cs="Arial"/>
          <w:sz w:val="24"/>
          <w:szCs w:val="24"/>
        </w:rPr>
        <w:t>‘E</w:t>
      </w:r>
      <w:r w:rsidR="00C05092" w:rsidRPr="004C0AD2">
        <w:rPr>
          <w:rFonts w:ascii="Arial" w:hAnsi="Arial" w:cs="Arial"/>
          <w:sz w:val="24"/>
          <w:szCs w:val="24"/>
        </w:rPr>
        <w:t>conomically inactive</w:t>
      </w:r>
      <w:r w:rsidR="002C703E" w:rsidRPr="004C0AD2">
        <w:rPr>
          <w:rFonts w:ascii="Arial" w:hAnsi="Arial" w:cs="Arial"/>
          <w:sz w:val="24"/>
          <w:szCs w:val="24"/>
        </w:rPr>
        <w:t>, renter</w:t>
      </w:r>
      <w:r w:rsidR="00D61A05" w:rsidRPr="004C0AD2">
        <w:rPr>
          <w:rFonts w:ascii="Arial" w:hAnsi="Arial" w:cs="Arial"/>
          <w:sz w:val="24"/>
          <w:szCs w:val="24"/>
        </w:rPr>
        <w:t xml:space="preserve">s’ </w:t>
      </w:r>
      <w:r w:rsidR="00C05092" w:rsidRPr="004C0AD2">
        <w:rPr>
          <w:rFonts w:ascii="Arial" w:hAnsi="Arial" w:cs="Arial"/>
          <w:sz w:val="24"/>
          <w:szCs w:val="24"/>
        </w:rPr>
        <w:t xml:space="preserve">(class 5) </w:t>
      </w:r>
      <w:r w:rsidR="003B318E" w:rsidRPr="004C0AD2">
        <w:rPr>
          <w:rFonts w:ascii="Arial" w:hAnsi="Arial" w:cs="Arial"/>
          <w:sz w:val="24"/>
          <w:szCs w:val="24"/>
        </w:rPr>
        <w:t xml:space="preserve">had almost five times the odds of reporting CMD in comparison to the </w:t>
      </w:r>
      <w:r w:rsidR="00D61A05" w:rsidRPr="004C0AD2">
        <w:rPr>
          <w:rFonts w:ascii="Arial" w:hAnsi="Arial" w:cs="Arial"/>
          <w:sz w:val="24"/>
          <w:szCs w:val="24"/>
        </w:rPr>
        <w:t xml:space="preserve">‘Professional, </w:t>
      </w:r>
      <w:r w:rsidR="003B318E" w:rsidRPr="004C0AD2">
        <w:rPr>
          <w:rFonts w:ascii="Arial" w:hAnsi="Arial" w:cs="Arial"/>
          <w:sz w:val="24"/>
          <w:szCs w:val="24"/>
        </w:rPr>
        <w:t>homeowner</w:t>
      </w:r>
      <w:r w:rsidR="00D61A05" w:rsidRPr="004C0AD2">
        <w:rPr>
          <w:rFonts w:ascii="Arial" w:hAnsi="Arial" w:cs="Arial"/>
          <w:sz w:val="24"/>
          <w:szCs w:val="24"/>
        </w:rPr>
        <w:t>s’</w:t>
      </w:r>
      <w:r w:rsidR="003B318E" w:rsidRPr="004C0AD2">
        <w:rPr>
          <w:rFonts w:ascii="Arial" w:hAnsi="Arial" w:cs="Arial"/>
          <w:sz w:val="24"/>
          <w:szCs w:val="24"/>
        </w:rPr>
        <w:t xml:space="preserve"> (class 1). The </w:t>
      </w:r>
      <w:r w:rsidR="00D61A05" w:rsidRPr="004C0AD2">
        <w:rPr>
          <w:rFonts w:ascii="Arial" w:hAnsi="Arial" w:cs="Arial"/>
          <w:sz w:val="24"/>
          <w:szCs w:val="24"/>
        </w:rPr>
        <w:t xml:space="preserve">‘Skilled, renters’ </w:t>
      </w:r>
      <w:r w:rsidR="007735E4" w:rsidRPr="004C0AD2">
        <w:rPr>
          <w:rFonts w:ascii="Arial" w:hAnsi="Arial" w:cs="Arial"/>
          <w:sz w:val="24"/>
          <w:szCs w:val="24"/>
        </w:rPr>
        <w:t>(class 3)</w:t>
      </w:r>
      <w:r w:rsidR="003B318E" w:rsidRPr="004C0AD2">
        <w:rPr>
          <w:rFonts w:ascii="Arial" w:hAnsi="Arial" w:cs="Arial"/>
          <w:sz w:val="24"/>
          <w:szCs w:val="24"/>
        </w:rPr>
        <w:t xml:space="preserve"> and </w:t>
      </w:r>
      <w:r w:rsidR="00D61A05" w:rsidRPr="004C0AD2">
        <w:rPr>
          <w:rFonts w:ascii="Arial" w:hAnsi="Arial" w:cs="Arial"/>
          <w:sz w:val="24"/>
          <w:szCs w:val="24"/>
        </w:rPr>
        <w:t xml:space="preserve">‘Student, </w:t>
      </w:r>
      <w:r w:rsidR="00D61A05" w:rsidRPr="004C0AD2">
        <w:rPr>
          <w:rFonts w:ascii="Arial" w:hAnsi="Arial" w:cs="Arial"/>
          <w:sz w:val="24"/>
          <w:szCs w:val="24"/>
        </w:rPr>
        <w:lastRenderedPageBreak/>
        <w:t xml:space="preserve">renters’ </w:t>
      </w:r>
      <w:r w:rsidR="007735E4" w:rsidRPr="004C0AD2">
        <w:rPr>
          <w:rFonts w:ascii="Arial" w:hAnsi="Arial" w:cs="Arial"/>
          <w:sz w:val="24"/>
          <w:szCs w:val="24"/>
        </w:rPr>
        <w:t>(class 4)</w:t>
      </w:r>
      <w:r w:rsidR="003B318E" w:rsidRPr="004C0AD2">
        <w:rPr>
          <w:rFonts w:ascii="Arial" w:hAnsi="Arial" w:cs="Arial"/>
          <w:sz w:val="24"/>
          <w:szCs w:val="24"/>
        </w:rPr>
        <w:t xml:space="preserve"> also had increased odds of CMD. </w:t>
      </w:r>
      <w:r w:rsidR="00580ACF" w:rsidRPr="004C0AD2">
        <w:rPr>
          <w:rFonts w:ascii="Arial" w:hAnsi="Arial" w:cs="Arial"/>
          <w:sz w:val="24"/>
          <w:szCs w:val="24"/>
        </w:rPr>
        <w:t>T</w:t>
      </w:r>
      <w:r w:rsidR="007C14C0" w:rsidRPr="004C0AD2">
        <w:rPr>
          <w:rFonts w:ascii="Arial" w:hAnsi="Arial" w:cs="Arial"/>
          <w:sz w:val="24"/>
          <w:szCs w:val="24"/>
        </w:rPr>
        <w:t xml:space="preserve">he </w:t>
      </w:r>
      <w:r w:rsidR="00D61A05" w:rsidRPr="004C0AD2">
        <w:rPr>
          <w:rFonts w:ascii="Arial" w:hAnsi="Arial" w:cs="Arial"/>
          <w:sz w:val="24"/>
          <w:szCs w:val="24"/>
        </w:rPr>
        <w:t>‘E</w:t>
      </w:r>
      <w:r w:rsidR="007C14C0" w:rsidRPr="004C0AD2">
        <w:rPr>
          <w:rFonts w:ascii="Arial" w:hAnsi="Arial" w:cs="Arial"/>
          <w:sz w:val="24"/>
          <w:szCs w:val="24"/>
        </w:rPr>
        <w:t>conomically inactive</w:t>
      </w:r>
      <w:r w:rsidR="00D61A05" w:rsidRPr="004C0AD2">
        <w:rPr>
          <w:rFonts w:ascii="Arial" w:hAnsi="Arial" w:cs="Arial"/>
          <w:sz w:val="24"/>
          <w:szCs w:val="24"/>
        </w:rPr>
        <w:t>,</w:t>
      </w:r>
      <w:r w:rsidR="007C14C0" w:rsidRPr="004C0AD2">
        <w:rPr>
          <w:rFonts w:ascii="Arial" w:hAnsi="Arial" w:cs="Arial"/>
          <w:sz w:val="24"/>
          <w:szCs w:val="24"/>
        </w:rPr>
        <w:t xml:space="preserve"> homeowner</w:t>
      </w:r>
      <w:r w:rsidR="00D61A05" w:rsidRPr="004C0AD2">
        <w:rPr>
          <w:rFonts w:ascii="Arial" w:hAnsi="Arial" w:cs="Arial"/>
          <w:sz w:val="24"/>
          <w:szCs w:val="24"/>
        </w:rPr>
        <w:t xml:space="preserve">s’ </w:t>
      </w:r>
      <w:r w:rsidR="007C14C0" w:rsidRPr="004C0AD2">
        <w:rPr>
          <w:rFonts w:ascii="Arial" w:hAnsi="Arial" w:cs="Arial"/>
          <w:sz w:val="24"/>
          <w:szCs w:val="24"/>
        </w:rPr>
        <w:t>(class</w:t>
      </w:r>
      <w:r w:rsidR="00FE6839" w:rsidRPr="004C0AD2">
        <w:rPr>
          <w:rFonts w:ascii="Arial" w:hAnsi="Arial" w:cs="Arial"/>
          <w:sz w:val="24"/>
          <w:szCs w:val="24"/>
        </w:rPr>
        <w:t xml:space="preserve"> </w:t>
      </w:r>
      <w:r w:rsidR="007C14C0" w:rsidRPr="004C0AD2">
        <w:rPr>
          <w:rFonts w:ascii="Arial" w:hAnsi="Arial" w:cs="Arial"/>
          <w:sz w:val="24"/>
          <w:szCs w:val="24"/>
        </w:rPr>
        <w:t xml:space="preserve">6) </w:t>
      </w:r>
      <w:r w:rsidR="001B5E82" w:rsidRPr="004C0AD2">
        <w:rPr>
          <w:rFonts w:ascii="Arial" w:hAnsi="Arial" w:cs="Arial"/>
          <w:sz w:val="24"/>
          <w:szCs w:val="24"/>
        </w:rPr>
        <w:t>did not have an</w:t>
      </w:r>
      <w:r w:rsidR="007C14C0" w:rsidRPr="004C0AD2">
        <w:rPr>
          <w:rFonts w:ascii="Arial" w:hAnsi="Arial" w:cs="Arial"/>
          <w:sz w:val="24"/>
          <w:szCs w:val="24"/>
        </w:rPr>
        <w:t xml:space="preserve"> increased risk of CMD. </w:t>
      </w:r>
    </w:p>
    <w:p w14:paraId="232FC453" w14:textId="6B94B4B5" w:rsidR="00D94D43" w:rsidRPr="004C0AD2" w:rsidRDefault="00AA7508" w:rsidP="00A84CA7">
      <w:pPr>
        <w:spacing w:before="240" w:after="0" w:line="360" w:lineRule="auto"/>
        <w:jc w:val="both"/>
        <w:rPr>
          <w:rFonts w:ascii="Arial" w:hAnsi="Arial" w:cs="Arial"/>
          <w:sz w:val="24"/>
          <w:szCs w:val="24"/>
        </w:rPr>
      </w:pPr>
      <w:r w:rsidRPr="004C0AD2">
        <w:rPr>
          <w:rFonts w:ascii="Arial" w:hAnsi="Arial" w:cs="Arial"/>
          <w:sz w:val="24"/>
          <w:szCs w:val="24"/>
        </w:rPr>
        <w:t>In model 2</w:t>
      </w:r>
      <w:r w:rsidR="00887095" w:rsidRPr="004C0AD2">
        <w:rPr>
          <w:rFonts w:ascii="Arial" w:hAnsi="Arial" w:cs="Arial"/>
          <w:sz w:val="24"/>
          <w:szCs w:val="24"/>
        </w:rPr>
        <w:t>,</w:t>
      </w:r>
      <w:r w:rsidR="003B318E" w:rsidRPr="004C0AD2">
        <w:rPr>
          <w:rFonts w:ascii="Arial" w:hAnsi="Arial" w:cs="Arial"/>
          <w:sz w:val="24"/>
          <w:szCs w:val="24"/>
        </w:rPr>
        <w:t xml:space="preserve"> both the </w:t>
      </w:r>
      <w:r w:rsidR="00D61A05" w:rsidRPr="004C0AD2">
        <w:rPr>
          <w:rFonts w:ascii="Arial" w:hAnsi="Arial" w:cs="Arial"/>
          <w:sz w:val="24"/>
          <w:szCs w:val="24"/>
        </w:rPr>
        <w:t>‘Economically inactive, renters, White British’ (Class 2) and ‘Economically inactive, renters, migrant, mixed ethnicity</w:t>
      </w:r>
      <w:r w:rsidR="00E7144A" w:rsidRPr="004C0AD2">
        <w:rPr>
          <w:rFonts w:ascii="Arial" w:hAnsi="Arial" w:cs="Arial"/>
          <w:sz w:val="24"/>
          <w:szCs w:val="24"/>
        </w:rPr>
        <w:t>’</w:t>
      </w:r>
      <w:r w:rsidR="00D61A05" w:rsidRPr="004C0AD2">
        <w:rPr>
          <w:rFonts w:ascii="Arial" w:hAnsi="Arial" w:cs="Arial"/>
          <w:sz w:val="24"/>
          <w:szCs w:val="24"/>
        </w:rPr>
        <w:t xml:space="preserve"> </w:t>
      </w:r>
      <w:r w:rsidR="00E7144A" w:rsidRPr="004C0AD2">
        <w:rPr>
          <w:rFonts w:ascii="Arial" w:hAnsi="Arial" w:cs="Arial"/>
          <w:sz w:val="24"/>
          <w:szCs w:val="24"/>
        </w:rPr>
        <w:t xml:space="preserve">(Class 7) </w:t>
      </w:r>
      <w:r w:rsidR="003B318E" w:rsidRPr="004C0AD2">
        <w:rPr>
          <w:rFonts w:ascii="Arial" w:hAnsi="Arial" w:cs="Arial"/>
          <w:sz w:val="24"/>
          <w:szCs w:val="24"/>
        </w:rPr>
        <w:t xml:space="preserve">had five times the odds of reporting CMD in comparison to the </w:t>
      </w:r>
      <w:r w:rsidR="007132CD" w:rsidRPr="004C0AD2">
        <w:rPr>
          <w:rFonts w:ascii="Arial" w:hAnsi="Arial" w:cs="Arial"/>
          <w:sz w:val="24"/>
          <w:szCs w:val="24"/>
        </w:rPr>
        <w:t xml:space="preserve">‘Professional, homeowners, White British’ </w:t>
      </w:r>
      <w:r w:rsidR="004D1895" w:rsidRPr="004C0AD2">
        <w:rPr>
          <w:rFonts w:ascii="Arial" w:hAnsi="Arial" w:cs="Arial"/>
          <w:sz w:val="24"/>
          <w:szCs w:val="24"/>
        </w:rPr>
        <w:t xml:space="preserve">(class 1). The </w:t>
      </w:r>
      <w:r w:rsidR="007132CD" w:rsidRPr="004C0AD2">
        <w:rPr>
          <w:rFonts w:ascii="Arial" w:hAnsi="Arial" w:cs="Arial"/>
          <w:sz w:val="24"/>
          <w:szCs w:val="24"/>
        </w:rPr>
        <w:t>Students, mixed tenure, non-migrant, mixed ethnicity’ (C</w:t>
      </w:r>
      <w:r w:rsidR="004D1895" w:rsidRPr="004C0AD2">
        <w:rPr>
          <w:rFonts w:ascii="Arial" w:hAnsi="Arial" w:cs="Arial"/>
          <w:sz w:val="24"/>
          <w:szCs w:val="24"/>
        </w:rPr>
        <w:t xml:space="preserve">lass 3) also had increased odds of CMD. </w:t>
      </w:r>
    </w:p>
    <w:p w14:paraId="186A2485" w14:textId="407EFFED" w:rsidR="00CB15A0" w:rsidRPr="004C0AD2" w:rsidRDefault="00D94D43" w:rsidP="00A84CA7">
      <w:pPr>
        <w:spacing w:before="240" w:after="0" w:line="360" w:lineRule="auto"/>
        <w:jc w:val="both"/>
        <w:rPr>
          <w:rFonts w:ascii="Arial" w:hAnsi="Arial" w:cs="Arial"/>
          <w:i/>
          <w:sz w:val="24"/>
          <w:szCs w:val="24"/>
        </w:rPr>
      </w:pPr>
      <w:r w:rsidRPr="004C0AD2">
        <w:rPr>
          <w:rFonts w:ascii="Arial" w:hAnsi="Arial" w:cs="Arial"/>
          <w:i/>
          <w:sz w:val="24"/>
          <w:szCs w:val="24"/>
        </w:rPr>
        <w:t xml:space="preserve">[Insert </w:t>
      </w:r>
      <w:r w:rsidR="00250ABA" w:rsidRPr="004C0AD2">
        <w:rPr>
          <w:rFonts w:ascii="Arial" w:hAnsi="Arial" w:cs="Arial"/>
          <w:i/>
          <w:sz w:val="24"/>
          <w:szCs w:val="24"/>
        </w:rPr>
        <w:t>T</w:t>
      </w:r>
      <w:r w:rsidRPr="004C0AD2">
        <w:rPr>
          <w:rFonts w:ascii="Arial" w:hAnsi="Arial" w:cs="Arial"/>
          <w:i/>
          <w:sz w:val="24"/>
          <w:szCs w:val="24"/>
        </w:rPr>
        <w:t xml:space="preserve">able </w:t>
      </w:r>
      <w:r w:rsidR="00552B86" w:rsidRPr="004C0AD2">
        <w:rPr>
          <w:rFonts w:ascii="Arial" w:hAnsi="Arial" w:cs="Arial"/>
          <w:i/>
          <w:sz w:val="24"/>
          <w:szCs w:val="24"/>
        </w:rPr>
        <w:t>3</w:t>
      </w:r>
      <w:r w:rsidRPr="004C0AD2">
        <w:rPr>
          <w:rFonts w:ascii="Arial" w:hAnsi="Arial" w:cs="Arial"/>
          <w:i/>
          <w:sz w:val="24"/>
          <w:szCs w:val="24"/>
        </w:rPr>
        <w:t xml:space="preserve"> here]</w:t>
      </w:r>
      <w:r w:rsidR="004D1895" w:rsidRPr="004C0AD2">
        <w:rPr>
          <w:rFonts w:ascii="Arial" w:hAnsi="Arial" w:cs="Arial"/>
          <w:i/>
          <w:sz w:val="24"/>
          <w:szCs w:val="24"/>
        </w:rPr>
        <w:t xml:space="preserve"> </w:t>
      </w:r>
    </w:p>
    <w:p w14:paraId="6EC40F61" w14:textId="77777777" w:rsidR="00580984" w:rsidRPr="004C0AD2" w:rsidRDefault="00580984" w:rsidP="00A84CA7">
      <w:pPr>
        <w:rPr>
          <w:rFonts w:ascii="Arial" w:hAnsi="Arial" w:cs="Arial"/>
          <w:b/>
          <w:sz w:val="24"/>
          <w:szCs w:val="24"/>
        </w:rPr>
      </w:pPr>
      <w:r w:rsidRPr="004C0AD2">
        <w:rPr>
          <w:rFonts w:ascii="Arial" w:hAnsi="Arial" w:cs="Arial"/>
          <w:b/>
          <w:sz w:val="24"/>
          <w:szCs w:val="24"/>
        </w:rPr>
        <w:br w:type="page"/>
      </w:r>
    </w:p>
    <w:p w14:paraId="5DBD95A6" w14:textId="678B86ED" w:rsidR="00474F4F" w:rsidRPr="004C0AD2" w:rsidRDefault="00474F4F" w:rsidP="00A84CA7">
      <w:pPr>
        <w:spacing w:before="240" w:after="0" w:line="360" w:lineRule="auto"/>
        <w:jc w:val="both"/>
        <w:rPr>
          <w:rFonts w:ascii="Arial" w:hAnsi="Arial" w:cs="Arial"/>
          <w:b/>
          <w:sz w:val="24"/>
          <w:szCs w:val="24"/>
        </w:rPr>
      </w:pPr>
      <w:r w:rsidRPr="004C0AD2">
        <w:rPr>
          <w:rFonts w:ascii="Arial" w:hAnsi="Arial" w:cs="Arial"/>
          <w:b/>
          <w:sz w:val="24"/>
          <w:szCs w:val="24"/>
        </w:rPr>
        <w:lastRenderedPageBreak/>
        <w:t>Discussion</w:t>
      </w:r>
    </w:p>
    <w:p w14:paraId="21947A43" w14:textId="5C0C00DB" w:rsidR="00AC663E" w:rsidRPr="004C0AD2" w:rsidRDefault="00AC663E" w:rsidP="003B21C9">
      <w:pPr>
        <w:spacing w:before="240" w:after="0" w:line="360" w:lineRule="auto"/>
        <w:jc w:val="both"/>
        <w:rPr>
          <w:rFonts w:ascii="Arial" w:hAnsi="Arial" w:cs="Arial"/>
          <w:sz w:val="24"/>
          <w:szCs w:val="24"/>
        </w:rPr>
      </w:pPr>
      <w:r w:rsidRPr="004C0AD2">
        <w:rPr>
          <w:rFonts w:ascii="Arial" w:hAnsi="Arial" w:cs="Arial"/>
          <w:sz w:val="24"/>
          <w:szCs w:val="24"/>
        </w:rPr>
        <w:t xml:space="preserve">Using </w:t>
      </w:r>
      <w:r w:rsidR="00250ABA" w:rsidRPr="004C0AD2">
        <w:rPr>
          <w:rFonts w:ascii="Arial" w:hAnsi="Arial" w:cs="Arial"/>
          <w:sz w:val="24"/>
          <w:szCs w:val="24"/>
        </w:rPr>
        <w:t xml:space="preserve">an </w:t>
      </w:r>
      <w:r w:rsidR="009060E0" w:rsidRPr="004C0AD2">
        <w:rPr>
          <w:rFonts w:ascii="Arial" w:hAnsi="Arial" w:cs="Arial"/>
          <w:sz w:val="24"/>
          <w:szCs w:val="24"/>
        </w:rPr>
        <w:t xml:space="preserve">intersectional </w:t>
      </w:r>
      <w:r w:rsidRPr="004C0AD2">
        <w:rPr>
          <w:rFonts w:ascii="Arial" w:hAnsi="Arial" w:cs="Arial"/>
          <w:sz w:val="24"/>
          <w:szCs w:val="24"/>
        </w:rPr>
        <w:t xml:space="preserve">approach allowed us to identify groups who were differentiated by </w:t>
      </w:r>
      <w:r w:rsidR="00305918" w:rsidRPr="004C0AD2">
        <w:rPr>
          <w:rFonts w:ascii="Arial" w:hAnsi="Arial" w:cs="Arial"/>
          <w:sz w:val="24"/>
          <w:szCs w:val="24"/>
        </w:rPr>
        <w:t>varying levels of privilege</w:t>
      </w:r>
      <w:r w:rsidRPr="004C0AD2">
        <w:rPr>
          <w:rFonts w:ascii="Arial" w:hAnsi="Arial" w:cs="Arial"/>
          <w:sz w:val="24"/>
          <w:szCs w:val="24"/>
        </w:rPr>
        <w:t xml:space="preserve"> and disadvantage</w:t>
      </w:r>
      <w:r w:rsidR="003E3ECD" w:rsidRPr="004C0AD2">
        <w:rPr>
          <w:rFonts w:ascii="Arial" w:hAnsi="Arial" w:cs="Arial"/>
          <w:sz w:val="24"/>
          <w:szCs w:val="24"/>
        </w:rPr>
        <w:t xml:space="preserve">. </w:t>
      </w:r>
      <w:r w:rsidR="00305918" w:rsidRPr="004C0AD2">
        <w:rPr>
          <w:rFonts w:ascii="Arial" w:hAnsi="Arial" w:cs="Arial"/>
          <w:sz w:val="24"/>
          <w:szCs w:val="24"/>
        </w:rPr>
        <w:t>F</w:t>
      </w:r>
      <w:r w:rsidRPr="004C0AD2">
        <w:rPr>
          <w:rFonts w:ascii="Arial" w:hAnsi="Arial" w:cs="Arial"/>
          <w:sz w:val="24"/>
          <w:szCs w:val="24"/>
        </w:rPr>
        <w:t>or example</w:t>
      </w:r>
      <w:r w:rsidR="00AA0D10" w:rsidRPr="004C0AD2">
        <w:rPr>
          <w:rFonts w:ascii="Arial" w:hAnsi="Arial" w:cs="Arial"/>
          <w:sz w:val="24"/>
          <w:szCs w:val="24"/>
        </w:rPr>
        <w:t>,</w:t>
      </w:r>
      <w:r w:rsidRPr="004C0AD2">
        <w:rPr>
          <w:rFonts w:ascii="Arial" w:hAnsi="Arial" w:cs="Arial"/>
          <w:sz w:val="24"/>
          <w:szCs w:val="24"/>
        </w:rPr>
        <w:t xml:space="preserve"> </w:t>
      </w:r>
      <w:r w:rsidR="009060E0" w:rsidRPr="004C0AD2">
        <w:rPr>
          <w:rFonts w:ascii="Arial" w:hAnsi="Arial" w:cs="Arial"/>
          <w:sz w:val="24"/>
          <w:szCs w:val="24"/>
        </w:rPr>
        <w:t>within</w:t>
      </w:r>
      <w:r w:rsidRPr="004C0AD2">
        <w:rPr>
          <w:rFonts w:ascii="Arial" w:hAnsi="Arial" w:cs="Arial"/>
          <w:sz w:val="24"/>
          <w:szCs w:val="24"/>
        </w:rPr>
        <w:t xml:space="preserve"> the economically inactive </w:t>
      </w:r>
      <w:r w:rsidR="009060E0" w:rsidRPr="004C0AD2">
        <w:rPr>
          <w:rFonts w:ascii="Arial" w:hAnsi="Arial" w:cs="Arial"/>
          <w:sz w:val="24"/>
          <w:szCs w:val="24"/>
        </w:rPr>
        <w:t xml:space="preserve">sample </w:t>
      </w:r>
      <w:r w:rsidRPr="004C0AD2">
        <w:rPr>
          <w:rFonts w:ascii="Arial" w:hAnsi="Arial" w:cs="Arial"/>
          <w:sz w:val="24"/>
          <w:szCs w:val="24"/>
        </w:rPr>
        <w:t>there was both an advantaged and disadvantaged group</w:t>
      </w:r>
      <w:r w:rsidR="001342AE" w:rsidRPr="004C0AD2">
        <w:rPr>
          <w:rFonts w:ascii="Arial" w:hAnsi="Arial" w:cs="Arial"/>
          <w:sz w:val="24"/>
          <w:szCs w:val="24"/>
        </w:rPr>
        <w:t xml:space="preserve"> that had different associations with CMD</w:t>
      </w:r>
      <w:r w:rsidR="00244FF6" w:rsidRPr="004C0AD2">
        <w:rPr>
          <w:rFonts w:ascii="Arial" w:hAnsi="Arial" w:cs="Arial"/>
          <w:sz w:val="24"/>
          <w:szCs w:val="24"/>
        </w:rPr>
        <w:t xml:space="preserve">. </w:t>
      </w:r>
      <w:r w:rsidR="00645396" w:rsidRPr="004C0AD2">
        <w:rPr>
          <w:rFonts w:ascii="Arial" w:hAnsi="Arial" w:cs="Arial"/>
          <w:sz w:val="24"/>
          <w:szCs w:val="24"/>
        </w:rPr>
        <w:t xml:space="preserve">The diversity of the SELCoH sample in terms of SES, ethnicity and migration status </w:t>
      </w:r>
      <w:r w:rsidR="006A5678" w:rsidRPr="004C0AD2">
        <w:rPr>
          <w:rFonts w:ascii="Arial" w:hAnsi="Arial" w:cs="Arial"/>
          <w:sz w:val="24"/>
          <w:szCs w:val="24"/>
        </w:rPr>
        <w:t>provided a unique</w:t>
      </w:r>
      <w:r w:rsidR="00645396" w:rsidRPr="004C0AD2">
        <w:rPr>
          <w:rFonts w:ascii="Arial" w:hAnsi="Arial" w:cs="Arial"/>
          <w:sz w:val="24"/>
          <w:szCs w:val="24"/>
        </w:rPr>
        <w:t xml:space="preserve"> opportunity to </w:t>
      </w:r>
      <w:r w:rsidR="006A5678" w:rsidRPr="004C0AD2">
        <w:rPr>
          <w:rFonts w:ascii="Arial" w:hAnsi="Arial" w:cs="Arial"/>
          <w:sz w:val="24"/>
          <w:szCs w:val="24"/>
        </w:rPr>
        <w:t>study</w:t>
      </w:r>
      <w:r w:rsidR="009060E0" w:rsidRPr="004C0AD2">
        <w:rPr>
          <w:rFonts w:ascii="Arial" w:hAnsi="Arial" w:cs="Arial"/>
          <w:sz w:val="24"/>
          <w:szCs w:val="24"/>
        </w:rPr>
        <w:t xml:space="preserve"> the intersection of such social identities that, to the authors’ knowledge</w:t>
      </w:r>
      <w:r w:rsidR="00305918" w:rsidRPr="004C0AD2">
        <w:rPr>
          <w:rFonts w:ascii="Arial" w:hAnsi="Arial" w:cs="Arial"/>
          <w:sz w:val="24"/>
          <w:szCs w:val="24"/>
        </w:rPr>
        <w:t>,</w:t>
      </w:r>
      <w:r w:rsidR="009060E0" w:rsidRPr="004C0AD2">
        <w:rPr>
          <w:rFonts w:ascii="Arial" w:hAnsi="Arial" w:cs="Arial"/>
          <w:sz w:val="24"/>
          <w:szCs w:val="24"/>
        </w:rPr>
        <w:t xml:space="preserve"> has not been performed before. This builds </w:t>
      </w:r>
      <w:r w:rsidR="00580984" w:rsidRPr="004C0AD2">
        <w:rPr>
          <w:rFonts w:ascii="Arial" w:hAnsi="Arial" w:cs="Arial"/>
          <w:sz w:val="24"/>
          <w:szCs w:val="24"/>
        </w:rPr>
        <w:t>up</w:t>
      </w:r>
      <w:r w:rsidR="009060E0" w:rsidRPr="004C0AD2">
        <w:rPr>
          <w:rFonts w:ascii="Arial" w:hAnsi="Arial" w:cs="Arial"/>
          <w:sz w:val="24"/>
          <w:szCs w:val="24"/>
        </w:rPr>
        <w:t xml:space="preserve">on studies that have used multiple SES indicators in LCA </w:t>
      </w:r>
      <w:r w:rsidR="005E140C" w:rsidRPr="004C0AD2">
        <w:rPr>
          <w:rFonts w:ascii="Arial" w:hAnsi="Arial" w:cs="Arial"/>
          <w:sz w:val="24"/>
          <w:szCs w:val="24"/>
        </w:rPr>
        <w:fldChar w:fldCharType="begin">
          <w:fldData xml:space="preserve">PEVuZE5vdGU+PENpdGU+PEF1dGhvcj5TYXZhZ2U8L0F1dGhvcj48WWVhcj4yMDEzPC9ZZWFyPjxS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</w:fldData>
        </w:fldChar>
      </w:r>
      <w:r w:rsidR="005E140C" w:rsidRPr="004C0AD2">
        <w:rPr>
          <w:rFonts w:ascii="Arial" w:hAnsi="Arial" w:cs="Arial"/>
          <w:sz w:val="24"/>
          <w:szCs w:val="24"/>
        </w:rPr>
        <w:instrText xml:space="preserve"> ADDIN EN.CITE </w:instrText>
      </w:r>
      <w:r w:rsidR="005E140C" w:rsidRPr="004C0AD2">
        <w:rPr>
          <w:rFonts w:ascii="Arial" w:hAnsi="Arial" w:cs="Arial"/>
          <w:sz w:val="24"/>
          <w:szCs w:val="24"/>
        </w:rPr>
        <w:fldChar w:fldCharType="begin">
          <w:fldData xml:space="preserve">PEVuZE5vdGU+PENpdGU+PEF1dGhvcj5TYXZhZ2U8L0F1dGhvcj48WWVhcj4yMDEzPC9ZZWFyPjxS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</w:fldData>
        </w:fldChar>
      </w:r>
      <w:r w:rsidR="005E140C" w:rsidRPr="004C0AD2">
        <w:rPr>
          <w:rFonts w:ascii="Arial" w:hAnsi="Arial" w:cs="Arial"/>
          <w:sz w:val="24"/>
          <w:szCs w:val="24"/>
        </w:rPr>
        <w:instrText xml:space="preserve"> ADDIN EN.CITE.DATA </w:instrText>
      </w:r>
      <w:r w:rsidR="005E140C" w:rsidRPr="004C0AD2">
        <w:rPr>
          <w:rFonts w:ascii="Arial" w:hAnsi="Arial" w:cs="Arial"/>
          <w:sz w:val="24"/>
          <w:szCs w:val="24"/>
        </w:rPr>
      </w:r>
      <w:r w:rsidR="005E140C" w:rsidRPr="004C0AD2">
        <w:rPr>
          <w:rFonts w:ascii="Arial" w:hAnsi="Arial" w:cs="Arial"/>
          <w:sz w:val="24"/>
          <w:szCs w:val="24"/>
        </w:rPr>
        <w:fldChar w:fldCharType="end"/>
      </w:r>
      <w:r w:rsidR="005E140C" w:rsidRPr="004C0AD2">
        <w:rPr>
          <w:rFonts w:ascii="Arial" w:hAnsi="Arial" w:cs="Arial"/>
          <w:sz w:val="24"/>
          <w:szCs w:val="24"/>
        </w:rPr>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4" w:tooltip="Fairley, 2014 #519" w:history="1">
        <w:r w:rsidR="00FD1BA6" w:rsidRPr="004C0AD2">
          <w:rPr>
            <w:rFonts w:ascii="Arial" w:hAnsi="Arial" w:cs="Arial"/>
            <w:noProof/>
            <w:sz w:val="24"/>
            <w:szCs w:val="24"/>
          </w:rPr>
          <w:t>Fairley</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5E140C" w:rsidRPr="004C0AD2">
        <w:rPr>
          <w:rFonts w:ascii="Arial" w:hAnsi="Arial" w:cs="Arial"/>
          <w:noProof/>
          <w:sz w:val="24"/>
          <w:szCs w:val="24"/>
        </w:rPr>
        <w:t xml:space="preserve">, </w:t>
      </w:r>
      <w:hyperlink w:anchor="_ENREF_46" w:tooltip="Savage, 2013 #458" w:history="1">
        <w:r w:rsidR="00FD1BA6" w:rsidRPr="004C0AD2">
          <w:rPr>
            <w:rFonts w:ascii="Arial" w:hAnsi="Arial" w:cs="Arial"/>
            <w:noProof/>
            <w:sz w:val="24"/>
            <w:szCs w:val="24"/>
          </w:rPr>
          <w:t>Savage</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9060E0" w:rsidRPr="004C0AD2">
        <w:rPr>
          <w:rFonts w:ascii="Arial" w:hAnsi="Arial" w:cs="Arial"/>
          <w:sz w:val="24"/>
          <w:szCs w:val="24"/>
        </w:rPr>
        <w:t xml:space="preserve">. </w:t>
      </w:r>
      <w:r w:rsidRPr="004C0AD2">
        <w:rPr>
          <w:rFonts w:ascii="Arial" w:hAnsi="Arial" w:cs="Arial"/>
          <w:sz w:val="24"/>
          <w:szCs w:val="24"/>
        </w:rPr>
        <w:t>Adding ethnicity and migration status further differentiated between groups</w:t>
      </w:r>
      <w:r w:rsidR="009E39C4" w:rsidRPr="004C0AD2">
        <w:rPr>
          <w:rFonts w:ascii="Arial" w:hAnsi="Arial" w:cs="Arial"/>
          <w:sz w:val="24"/>
          <w:szCs w:val="24"/>
        </w:rPr>
        <w:t>; for example</w:t>
      </w:r>
      <w:r w:rsidR="00C61CA0" w:rsidRPr="004C0AD2">
        <w:rPr>
          <w:rFonts w:ascii="Arial" w:hAnsi="Arial" w:cs="Arial"/>
          <w:sz w:val="24"/>
          <w:szCs w:val="24"/>
        </w:rPr>
        <w:t>,</w:t>
      </w:r>
      <w:r w:rsidRPr="004C0AD2">
        <w:rPr>
          <w:rFonts w:ascii="Arial" w:hAnsi="Arial" w:cs="Arial"/>
          <w:sz w:val="24"/>
          <w:szCs w:val="24"/>
        </w:rPr>
        <w:t xml:space="preserve"> </w:t>
      </w:r>
      <w:r w:rsidR="00BB1448" w:rsidRPr="004C0AD2">
        <w:rPr>
          <w:rFonts w:ascii="Arial" w:hAnsi="Arial" w:cs="Arial"/>
          <w:sz w:val="24"/>
          <w:szCs w:val="24"/>
        </w:rPr>
        <w:t>‘P</w:t>
      </w:r>
      <w:r w:rsidRPr="004C0AD2">
        <w:rPr>
          <w:rFonts w:ascii="Arial" w:hAnsi="Arial" w:cs="Arial"/>
          <w:sz w:val="24"/>
          <w:szCs w:val="24"/>
        </w:rPr>
        <w:t>rof</w:t>
      </w:r>
      <w:r w:rsidR="00C60F9A" w:rsidRPr="004C0AD2">
        <w:rPr>
          <w:rFonts w:ascii="Arial" w:hAnsi="Arial" w:cs="Arial"/>
          <w:sz w:val="24"/>
          <w:szCs w:val="24"/>
        </w:rPr>
        <w:t>essional</w:t>
      </w:r>
      <w:r w:rsidR="00BB1448" w:rsidRPr="004C0AD2">
        <w:rPr>
          <w:rFonts w:ascii="Arial" w:hAnsi="Arial" w:cs="Arial"/>
          <w:sz w:val="24"/>
          <w:szCs w:val="24"/>
        </w:rPr>
        <w:t xml:space="preserve">, </w:t>
      </w:r>
      <w:r w:rsidR="002618E2" w:rsidRPr="004C0AD2">
        <w:rPr>
          <w:rFonts w:ascii="Arial" w:hAnsi="Arial" w:cs="Arial"/>
          <w:sz w:val="24"/>
          <w:szCs w:val="24"/>
        </w:rPr>
        <w:t>homeowner</w:t>
      </w:r>
      <w:r w:rsidR="00BB1448" w:rsidRPr="004C0AD2">
        <w:rPr>
          <w:rFonts w:ascii="Arial" w:hAnsi="Arial" w:cs="Arial"/>
          <w:sz w:val="24"/>
          <w:szCs w:val="24"/>
        </w:rPr>
        <w:t>s’</w:t>
      </w:r>
      <w:r w:rsidR="002618E2" w:rsidRPr="004C0AD2">
        <w:rPr>
          <w:rFonts w:ascii="Arial" w:hAnsi="Arial" w:cs="Arial"/>
          <w:sz w:val="24"/>
          <w:szCs w:val="24"/>
        </w:rPr>
        <w:t xml:space="preserve"> </w:t>
      </w:r>
      <w:r w:rsidR="00BB1448" w:rsidRPr="004C0AD2">
        <w:rPr>
          <w:rFonts w:ascii="Arial" w:hAnsi="Arial" w:cs="Arial"/>
          <w:sz w:val="24"/>
          <w:szCs w:val="24"/>
        </w:rPr>
        <w:t>(Class 1)</w:t>
      </w:r>
      <w:r w:rsidRPr="004C0AD2">
        <w:rPr>
          <w:rFonts w:ascii="Arial" w:hAnsi="Arial" w:cs="Arial"/>
          <w:sz w:val="24"/>
          <w:szCs w:val="24"/>
        </w:rPr>
        <w:t xml:space="preserve"> split into two groups who differed by migration status</w:t>
      </w:r>
      <w:r w:rsidR="00244FF6" w:rsidRPr="004C0AD2">
        <w:rPr>
          <w:rFonts w:ascii="Arial" w:hAnsi="Arial" w:cs="Arial"/>
          <w:sz w:val="24"/>
          <w:szCs w:val="24"/>
        </w:rPr>
        <w:t>.</w:t>
      </w:r>
      <w:r w:rsidR="00645396" w:rsidRPr="004C0AD2">
        <w:rPr>
          <w:rFonts w:ascii="Arial" w:hAnsi="Arial" w:cs="Arial"/>
          <w:sz w:val="24"/>
          <w:szCs w:val="24"/>
        </w:rPr>
        <w:t xml:space="preserve"> </w:t>
      </w:r>
      <w:r w:rsidR="00BB1448" w:rsidRPr="004C0AD2">
        <w:rPr>
          <w:rFonts w:ascii="Arial" w:hAnsi="Arial" w:cs="Arial"/>
          <w:sz w:val="24"/>
          <w:szCs w:val="24"/>
        </w:rPr>
        <w:t>Economically inactive classes</w:t>
      </w:r>
      <w:r w:rsidRPr="004C0AD2">
        <w:rPr>
          <w:rFonts w:ascii="Arial" w:hAnsi="Arial" w:cs="Arial"/>
          <w:sz w:val="24"/>
          <w:szCs w:val="24"/>
        </w:rPr>
        <w:t xml:space="preserve"> with </w:t>
      </w:r>
      <w:r w:rsidR="00305918" w:rsidRPr="004C0AD2">
        <w:rPr>
          <w:rFonts w:ascii="Arial" w:hAnsi="Arial" w:cs="Arial"/>
          <w:sz w:val="24"/>
          <w:szCs w:val="24"/>
        </w:rPr>
        <w:t>multiple levels of disadvantage</w:t>
      </w:r>
      <w:r w:rsidR="009E39C4" w:rsidRPr="004C0AD2">
        <w:rPr>
          <w:rFonts w:ascii="Arial" w:hAnsi="Arial" w:cs="Arial"/>
          <w:sz w:val="24"/>
          <w:szCs w:val="24"/>
        </w:rPr>
        <w:t xml:space="preserve"> (</w:t>
      </w:r>
      <w:r w:rsidRPr="004C0AD2">
        <w:rPr>
          <w:rFonts w:ascii="Arial" w:hAnsi="Arial" w:cs="Arial"/>
          <w:sz w:val="24"/>
          <w:szCs w:val="24"/>
        </w:rPr>
        <w:t>e.g. low education and receipt of benefits</w:t>
      </w:r>
      <w:r w:rsidR="009E39C4" w:rsidRPr="004C0AD2">
        <w:rPr>
          <w:rFonts w:ascii="Arial" w:hAnsi="Arial" w:cs="Arial"/>
          <w:sz w:val="24"/>
          <w:szCs w:val="24"/>
        </w:rPr>
        <w:t>)</w:t>
      </w:r>
      <w:r w:rsidRPr="004C0AD2">
        <w:rPr>
          <w:rFonts w:ascii="Arial" w:hAnsi="Arial" w:cs="Arial"/>
          <w:sz w:val="24"/>
          <w:szCs w:val="24"/>
        </w:rPr>
        <w:t xml:space="preserve"> were the most likely to </w:t>
      </w:r>
      <w:r w:rsidR="009E39C4" w:rsidRPr="004C0AD2">
        <w:rPr>
          <w:rFonts w:ascii="Arial" w:hAnsi="Arial" w:cs="Arial"/>
          <w:sz w:val="24"/>
          <w:szCs w:val="24"/>
        </w:rPr>
        <w:t xml:space="preserve">report </w:t>
      </w:r>
      <w:r w:rsidR="00C61CA0" w:rsidRPr="004C0AD2">
        <w:rPr>
          <w:rFonts w:ascii="Arial" w:hAnsi="Arial" w:cs="Arial"/>
          <w:sz w:val="24"/>
          <w:szCs w:val="24"/>
        </w:rPr>
        <w:t xml:space="preserve">CMD </w:t>
      </w:r>
      <w:r w:rsidR="009E39C4" w:rsidRPr="004C0AD2">
        <w:rPr>
          <w:rFonts w:ascii="Arial" w:hAnsi="Arial" w:cs="Arial"/>
          <w:sz w:val="24"/>
          <w:szCs w:val="24"/>
        </w:rPr>
        <w:t>symptoms</w:t>
      </w:r>
      <w:r w:rsidRPr="004C0AD2">
        <w:rPr>
          <w:rFonts w:ascii="Arial" w:hAnsi="Arial" w:cs="Arial"/>
          <w:sz w:val="24"/>
          <w:szCs w:val="24"/>
        </w:rPr>
        <w:t xml:space="preserve">. In model </w:t>
      </w:r>
      <w:r w:rsidR="00831D6C" w:rsidRPr="004C0AD2">
        <w:rPr>
          <w:rFonts w:ascii="Arial" w:hAnsi="Arial" w:cs="Arial"/>
          <w:sz w:val="24"/>
          <w:szCs w:val="24"/>
        </w:rPr>
        <w:t>2</w:t>
      </w:r>
      <w:r w:rsidRPr="004C0AD2">
        <w:rPr>
          <w:rFonts w:ascii="Arial" w:hAnsi="Arial" w:cs="Arial"/>
          <w:sz w:val="24"/>
          <w:szCs w:val="24"/>
        </w:rPr>
        <w:t xml:space="preserve"> </w:t>
      </w:r>
      <w:r w:rsidR="0091558F" w:rsidRPr="004C0AD2">
        <w:rPr>
          <w:rFonts w:ascii="Arial" w:hAnsi="Arial" w:cs="Arial"/>
          <w:sz w:val="24"/>
          <w:szCs w:val="24"/>
        </w:rPr>
        <w:t xml:space="preserve">(including ethnicity and migration status) </w:t>
      </w:r>
      <w:r w:rsidRPr="004C0AD2">
        <w:rPr>
          <w:rFonts w:ascii="Arial" w:hAnsi="Arial" w:cs="Arial"/>
          <w:sz w:val="24"/>
          <w:szCs w:val="24"/>
        </w:rPr>
        <w:t xml:space="preserve">it was the </w:t>
      </w:r>
      <w:r w:rsidR="00BB1448" w:rsidRPr="004C0AD2">
        <w:rPr>
          <w:rFonts w:ascii="Arial" w:hAnsi="Arial" w:cs="Arial"/>
          <w:sz w:val="24"/>
          <w:szCs w:val="24"/>
        </w:rPr>
        <w:t xml:space="preserve">‘Economically inactive, renters, migrant, mixed ethnicity’ (Class 7) </w:t>
      </w:r>
      <w:r w:rsidRPr="004C0AD2">
        <w:rPr>
          <w:rFonts w:ascii="Arial" w:hAnsi="Arial" w:cs="Arial"/>
          <w:sz w:val="24"/>
          <w:szCs w:val="24"/>
        </w:rPr>
        <w:t xml:space="preserve">and </w:t>
      </w:r>
      <w:r w:rsidR="00BB1448" w:rsidRPr="004C0AD2">
        <w:rPr>
          <w:rFonts w:ascii="Arial" w:hAnsi="Arial" w:cs="Arial"/>
          <w:sz w:val="24"/>
          <w:szCs w:val="24"/>
        </w:rPr>
        <w:t>‘Economically inactive, renters, White British’ (Class 2)</w:t>
      </w:r>
      <w:r w:rsidRPr="004C0AD2">
        <w:rPr>
          <w:rFonts w:ascii="Arial" w:hAnsi="Arial" w:cs="Arial"/>
          <w:sz w:val="24"/>
          <w:szCs w:val="24"/>
        </w:rPr>
        <w:t xml:space="preserve"> who had the</w:t>
      </w:r>
      <w:r w:rsidR="0091558F" w:rsidRPr="004C0AD2">
        <w:rPr>
          <w:rFonts w:ascii="Arial" w:hAnsi="Arial" w:cs="Arial"/>
          <w:sz w:val="24"/>
          <w:szCs w:val="24"/>
        </w:rPr>
        <w:t xml:space="preserve"> greatest </w:t>
      </w:r>
      <w:r w:rsidR="0046624A" w:rsidRPr="004C0AD2">
        <w:rPr>
          <w:rFonts w:ascii="Arial" w:hAnsi="Arial" w:cs="Arial"/>
          <w:sz w:val="24"/>
          <w:szCs w:val="24"/>
        </w:rPr>
        <w:t xml:space="preserve">odds </w:t>
      </w:r>
      <w:r w:rsidR="0091558F" w:rsidRPr="004C0AD2">
        <w:rPr>
          <w:rFonts w:ascii="Arial" w:hAnsi="Arial" w:cs="Arial"/>
          <w:sz w:val="24"/>
          <w:szCs w:val="24"/>
        </w:rPr>
        <w:t xml:space="preserve">of CMD. </w:t>
      </w:r>
    </w:p>
    <w:p w14:paraId="7EB1071A" w14:textId="4834B033" w:rsidR="00886A67" w:rsidRPr="004C0AD2" w:rsidRDefault="00886A67" w:rsidP="003B21C9">
      <w:pPr>
        <w:spacing w:before="240" w:after="0" w:line="360" w:lineRule="auto"/>
        <w:jc w:val="both"/>
        <w:rPr>
          <w:rFonts w:ascii="Arial" w:hAnsi="Arial" w:cs="Arial"/>
          <w:sz w:val="24"/>
          <w:szCs w:val="24"/>
        </w:rPr>
      </w:pPr>
      <w:r w:rsidRPr="004C0AD2">
        <w:rPr>
          <w:rFonts w:ascii="Arial" w:hAnsi="Arial" w:cs="Arial"/>
          <w:sz w:val="24"/>
          <w:szCs w:val="24"/>
        </w:rPr>
        <w:t xml:space="preserve">Using </w:t>
      </w:r>
      <w:r w:rsidR="003B5B11" w:rsidRPr="004C0AD2">
        <w:rPr>
          <w:rFonts w:ascii="Arial" w:hAnsi="Arial" w:cs="Arial"/>
          <w:sz w:val="24"/>
          <w:szCs w:val="24"/>
        </w:rPr>
        <w:t xml:space="preserve">an LCA </w:t>
      </w:r>
      <w:r w:rsidRPr="004C0AD2">
        <w:rPr>
          <w:rFonts w:ascii="Arial" w:hAnsi="Arial" w:cs="Arial"/>
          <w:sz w:val="24"/>
          <w:szCs w:val="24"/>
        </w:rPr>
        <w:t>approach allowed us to define more</w:t>
      </w:r>
      <w:r w:rsidR="009060E0" w:rsidRPr="004C0AD2">
        <w:rPr>
          <w:rFonts w:ascii="Arial" w:hAnsi="Arial" w:cs="Arial"/>
          <w:sz w:val="24"/>
          <w:szCs w:val="24"/>
        </w:rPr>
        <w:t xml:space="preserve"> cohesive </w:t>
      </w:r>
      <w:r w:rsidRPr="004C0AD2">
        <w:rPr>
          <w:rFonts w:ascii="Arial" w:hAnsi="Arial" w:cs="Arial"/>
          <w:sz w:val="24"/>
          <w:szCs w:val="24"/>
        </w:rPr>
        <w:t xml:space="preserve">social groups </w:t>
      </w:r>
      <w:r w:rsidR="009060E0" w:rsidRPr="004C0AD2">
        <w:rPr>
          <w:rFonts w:ascii="Arial" w:hAnsi="Arial" w:cs="Arial"/>
          <w:sz w:val="24"/>
          <w:szCs w:val="24"/>
        </w:rPr>
        <w:t xml:space="preserve">and </w:t>
      </w:r>
      <w:r w:rsidRPr="004C0AD2">
        <w:rPr>
          <w:rFonts w:ascii="Arial" w:hAnsi="Arial" w:cs="Arial"/>
          <w:sz w:val="24"/>
          <w:szCs w:val="24"/>
        </w:rPr>
        <w:t xml:space="preserve">subsequently the reference group in the regression analyses was </w:t>
      </w:r>
      <w:r w:rsidR="009060E0" w:rsidRPr="004C0AD2">
        <w:rPr>
          <w:rFonts w:ascii="Arial" w:hAnsi="Arial" w:cs="Arial"/>
          <w:sz w:val="24"/>
          <w:szCs w:val="24"/>
        </w:rPr>
        <w:t xml:space="preserve">also likely to be </w:t>
      </w:r>
      <w:r w:rsidRPr="004C0AD2">
        <w:rPr>
          <w:rFonts w:ascii="Arial" w:hAnsi="Arial" w:cs="Arial"/>
          <w:sz w:val="24"/>
          <w:szCs w:val="24"/>
        </w:rPr>
        <w:t xml:space="preserve">a </w:t>
      </w:r>
      <w:r w:rsidR="009060E0" w:rsidRPr="004C0AD2">
        <w:rPr>
          <w:rFonts w:ascii="Arial" w:hAnsi="Arial" w:cs="Arial"/>
          <w:sz w:val="24"/>
          <w:szCs w:val="24"/>
        </w:rPr>
        <w:t>more homogenous</w:t>
      </w:r>
      <w:r w:rsidRPr="004C0AD2">
        <w:rPr>
          <w:rFonts w:ascii="Arial" w:hAnsi="Arial" w:cs="Arial"/>
          <w:sz w:val="24"/>
          <w:szCs w:val="24"/>
        </w:rPr>
        <w:t xml:space="preserve"> group</w:t>
      </w:r>
      <w:r w:rsidR="00984744" w:rsidRPr="004C0AD2">
        <w:rPr>
          <w:rFonts w:ascii="Arial" w:hAnsi="Arial" w:cs="Arial"/>
          <w:sz w:val="24"/>
          <w:szCs w:val="24"/>
        </w:rPr>
        <w:t>,</w:t>
      </w:r>
      <w:r w:rsidRPr="004C0AD2">
        <w:rPr>
          <w:rFonts w:ascii="Arial" w:hAnsi="Arial" w:cs="Arial"/>
          <w:sz w:val="24"/>
          <w:szCs w:val="24"/>
        </w:rPr>
        <w:t xml:space="preserve"> which increases the validity of the analyses.</w:t>
      </w:r>
      <w:r w:rsidR="00244FF6" w:rsidRPr="004C0AD2">
        <w:rPr>
          <w:rFonts w:ascii="Arial" w:hAnsi="Arial" w:cs="Arial"/>
          <w:sz w:val="24"/>
          <w:szCs w:val="24"/>
        </w:rPr>
        <w:t xml:space="preserve"> </w:t>
      </w:r>
      <w:r w:rsidRPr="004C0AD2">
        <w:rPr>
          <w:rFonts w:ascii="Arial" w:hAnsi="Arial" w:cs="Arial"/>
          <w:sz w:val="24"/>
          <w:szCs w:val="24"/>
        </w:rPr>
        <w:t>T</w:t>
      </w:r>
      <w:r w:rsidR="009060E0" w:rsidRPr="004C0AD2">
        <w:rPr>
          <w:rFonts w:ascii="Arial" w:hAnsi="Arial" w:cs="Arial"/>
          <w:sz w:val="24"/>
          <w:szCs w:val="24"/>
        </w:rPr>
        <w:t xml:space="preserve">he combination of these </w:t>
      </w:r>
      <w:r w:rsidRPr="004C0AD2">
        <w:rPr>
          <w:rFonts w:ascii="Arial" w:hAnsi="Arial" w:cs="Arial"/>
          <w:sz w:val="24"/>
          <w:szCs w:val="24"/>
        </w:rPr>
        <w:t xml:space="preserve">social </w:t>
      </w:r>
      <w:r w:rsidR="009060E0" w:rsidRPr="004C0AD2">
        <w:rPr>
          <w:rFonts w:ascii="Arial" w:hAnsi="Arial" w:cs="Arial"/>
          <w:sz w:val="24"/>
          <w:szCs w:val="24"/>
        </w:rPr>
        <w:t>indicators in LCA analysis produce</w:t>
      </w:r>
      <w:r w:rsidRPr="004C0AD2">
        <w:rPr>
          <w:rFonts w:ascii="Arial" w:hAnsi="Arial" w:cs="Arial"/>
          <w:sz w:val="24"/>
          <w:szCs w:val="24"/>
        </w:rPr>
        <w:t>d</w:t>
      </w:r>
      <w:r w:rsidR="009060E0" w:rsidRPr="004C0AD2">
        <w:rPr>
          <w:rFonts w:ascii="Arial" w:hAnsi="Arial" w:cs="Arial"/>
          <w:sz w:val="24"/>
          <w:szCs w:val="24"/>
        </w:rPr>
        <w:t xml:space="preserve"> classes that represent privileged, mixed and disadvantaged positions, reflective of the study sample. The </w:t>
      </w:r>
      <w:r w:rsidR="007F1194" w:rsidRPr="004C0AD2">
        <w:rPr>
          <w:rFonts w:ascii="Arial" w:hAnsi="Arial" w:cs="Arial"/>
          <w:sz w:val="24"/>
          <w:szCs w:val="24"/>
        </w:rPr>
        <w:t>‘Professional, homeowners, White British’ (Class 1)</w:t>
      </w:r>
      <w:r w:rsidR="009060E0" w:rsidRPr="004C0AD2">
        <w:rPr>
          <w:rFonts w:ascii="Arial" w:hAnsi="Arial" w:cs="Arial"/>
          <w:sz w:val="24"/>
          <w:szCs w:val="24"/>
        </w:rPr>
        <w:t xml:space="preserve"> is perhaps more representative of privileged position </w:t>
      </w:r>
      <w:r w:rsidR="009D521A" w:rsidRPr="004C0AD2">
        <w:rPr>
          <w:rFonts w:ascii="Arial" w:hAnsi="Arial" w:cs="Arial"/>
          <w:sz w:val="24"/>
          <w:szCs w:val="24"/>
        </w:rPr>
        <w:t>compared to its component individual</w:t>
      </w:r>
      <w:r w:rsidR="009060E0" w:rsidRPr="004C0AD2">
        <w:rPr>
          <w:rFonts w:ascii="Arial" w:hAnsi="Arial" w:cs="Arial"/>
          <w:sz w:val="24"/>
          <w:szCs w:val="24"/>
        </w:rPr>
        <w:t xml:space="preserve"> social status indicators: professional/managerial occupation</w:t>
      </w:r>
      <w:r w:rsidR="007F1194" w:rsidRPr="004C0AD2">
        <w:rPr>
          <w:rFonts w:ascii="Arial" w:hAnsi="Arial" w:cs="Arial"/>
          <w:sz w:val="24"/>
          <w:szCs w:val="24"/>
        </w:rPr>
        <w:t>s</w:t>
      </w:r>
      <w:r w:rsidR="009060E0" w:rsidRPr="004C0AD2">
        <w:rPr>
          <w:rFonts w:ascii="Arial" w:hAnsi="Arial" w:cs="Arial"/>
          <w:sz w:val="24"/>
          <w:szCs w:val="24"/>
        </w:rPr>
        <w:t>, being a homeowner or being White British. This privileged position translates into a lower prevalence of CMD (13.</w:t>
      </w:r>
      <w:r w:rsidR="00831D6C" w:rsidRPr="004C0AD2">
        <w:rPr>
          <w:rFonts w:ascii="Arial" w:hAnsi="Arial" w:cs="Arial"/>
          <w:sz w:val="24"/>
          <w:szCs w:val="24"/>
        </w:rPr>
        <w:t>2</w:t>
      </w:r>
      <w:r w:rsidR="009060E0" w:rsidRPr="004C0AD2">
        <w:rPr>
          <w:rFonts w:ascii="Arial" w:hAnsi="Arial" w:cs="Arial"/>
          <w:sz w:val="24"/>
          <w:szCs w:val="24"/>
        </w:rPr>
        <w:t>%)</w:t>
      </w:r>
      <w:r w:rsidR="00831D6C" w:rsidRPr="004C0AD2">
        <w:rPr>
          <w:rFonts w:ascii="Arial" w:hAnsi="Arial" w:cs="Arial"/>
          <w:sz w:val="24"/>
          <w:szCs w:val="24"/>
        </w:rPr>
        <w:t xml:space="preserve"> </w:t>
      </w:r>
      <w:r w:rsidR="009060E0" w:rsidRPr="004C0AD2">
        <w:rPr>
          <w:rFonts w:ascii="Arial" w:hAnsi="Arial" w:cs="Arial"/>
          <w:sz w:val="24"/>
          <w:szCs w:val="24"/>
        </w:rPr>
        <w:t>in comparison to what has previ</w:t>
      </w:r>
      <w:r w:rsidR="009D521A" w:rsidRPr="004C0AD2">
        <w:rPr>
          <w:rFonts w:ascii="Arial" w:hAnsi="Arial" w:cs="Arial"/>
          <w:sz w:val="24"/>
          <w:szCs w:val="24"/>
        </w:rPr>
        <w:t xml:space="preserve">ously been identified by </w:t>
      </w:r>
      <w:r w:rsidR="00DE388D" w:rsidRPr="004C0AD2">
        <w:rPr>
          <w:rFonts w:ascii="Arial" w:hAnsi="Arial" w:cs="Arial"/>
          <w:sz w:val="24"/>
          <w:szCs w:val="24"/>
        </w:rPr>
        <w:t xml:space="preserve">the </w:t>
      </w:r>
      <w:r w:rsidR="009D521A" w:rsidRPr="004C0AD2">
        <w:rPr>
          <w:rFonts w:ascii="Arial" w:hAnsi="Arial" w:cs="Arial"/>
          <w:sz w:val="24"/>
          <w:szCs w:val="24"/>
        </w:rPr>
        <w:t xml:space="preserve">individual </w:t>
      </w:r>
      <w:r w:rsidR="009060E0" w:rsidRPr="004C0AD2">
        <w:rPr>
          <w:rFonts w:ascii="Arial" w:hAnsi="Arial" w:cs="Arial"/>
          <w:sz w:val="24"/>
          <w:szCs w:val="24"/>
        </w:rPr>
        <w:t>social statu</w:t>
      </w:r>
      <w:r w:rsidR="009D521A" w:rsidRPr="004C0AD2">
        <w:rPr>
          <w:rFonts w:ascii="Arial" w:hAnsi="Arial" w:cs="Arial"/>
          <w:sz w:val="24"/>
          <w:szCs w:val="24"/>
        </w:rPr>
        <w:t>s</w:t>
      </w:r>
      <w:r w:rsidR="009060E0" w:rsidRPr="004C0AD2">
        <w:rPr>
          <w:rFonts w:ascii="Arial" w:hAnsi="Arial" w:cs="Arial"/>
          <w:sz w:val="24"/>
          <w:szCs w:val="24"/>
        </w:rPr>
        <w:t>es</w:t>
      </w:r>
      <w:r w:rsidR="00C92C5F" w:rsidRPr="004C0AD2">
        <w:rPr>
          <w:rFonts w:ascii="Arial" w:hAnsi="Arial" w:cs="Arial"/>
          <w:sz w:val="24"/>
          <w:szCs w:val="24"/>
        </w:rPr>
        <w:t xml:space="preserve"> (e.g. 20.7% in the White British ethnic group and 15.5% in those who own/mortgage their home)</w:t>
      </w:r>
      <w:r w:rsidR="009060E0" w:rsidRPr="004C0AD2">
        <w:rPr>
          <w:rFonts w:ascii="Arial" w:hAnsi="Arial" w:cs="Arial"/>
          <w:sz w:val="24"/>
          <w:szCs w:val="24"/>
        </w:rPr>
        <w:t xml:space="preserve"> in this sample.  </w:t>
      </w:r>
    </w:p>
    <w:p w14:paraId="7FC0D248" w14:textId="388B9FB7" w:rsidR="00AC663E" w:rsidRPr="004C0AD2" w:rsidRDefault="007B7F03" w:rsidP="00A84CA7">
      <w:pPr>
        <w:spacing w:before="240" w:after="0" w:line="360" w:lineRule="auto"/>
        <w:jc w:val="both"/>
        <w:rPr>
          <w:rFonts w:ascii="Arial" w:hAnsi="Arial" w:cs="Arial"/>
          <w:sz w:val="24"/>
          <w:szCs w:val="24"/>
        </w:rPr>
      </w:pPr>
      <w:r w:rsidRPr="004C0AD2">
        <w:rPr>
          <w:rFonts w:ascii="Arial" w:hAnsi="Arial" w:cs="Arial"/>
          <w:sz w:val="24"/>
          <w:szCs w:val="24"/>
        </w:rPr>
        <w:t>Reported associations for</w:t>
      </w:r>
      <w:r w:rsidR="00572829" w:rsidRPr="004C0AD2">
        <w:rPr>
          <w:rFonts w:ascii="Arial" w:hAnsi="Arial" w:cs="Arial"/>
          <w:sz w:val="24"/>
          <w:szCs w:val="24"/>
        </w:rPr>
        <w:t xml:space="preserve"> single indicators of SES and CMD</w:t>
      </w:r>
      <w:r w:rsidRPr="004C0AD2">
        <w:rPr>
          <w:rFonts w:ascii="Arial" w:hAnsi="Arial" w:cs="Arial"/>
          <w:sz w:val="24"/>
          <w:szCs w:val="24"/>
        </w:rPr>
        <w:t xml:space="preserve"> in this study</w:t>
      </w:r>
      <w:r w:rsidR="00572829" w:rsidRPr="004C0AD2">
        <w:rPr>
          <w:rFonts w:ascii="Arial" w:hAnsi="Arial" w:cs="Arial"/>
          <w:sz w:val="24"/>
          <w:szCs w:val="24"/>
        </w:rPr>
        <w:t xml:space="preserve"> are similar to what have been prev</w:t>
      </w:r>
      <w:r w:rsidR="001150DA" w:rsidRPr="004C0AD2">
        <w:rPr>
          <w:rFonts w:ascii="Arial" w:hAnsi="Arial" w:cs="Arial"/>
          <w:sz w:val="24"/>
          <w:szCs w:val="24"/>
        </w:rPr>
        <w:t xml:space="preserve">iously reported, with similar effect sizes for </w:t>
      </w:r>
      <w:r w:rsidR="00572829" w:rsidRPr="004C0AD2">
        <w:rPr>
          <w:rFonts w:ascii="Arial" w:hAnsi="Arial" w:cs="Arial"/>
          <w:sz w:val="24"/>
          <w:szCs w:val="24"/>
        </w:rPr>
        <w:t xml:space="preserve">unemployment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&lt;EndNote&gt;&lt;Cite&gt;&lt;Author&gt;Ford&lt;/Author&gt;&lt;Year&gt;2010&lt;/Year&gt;&lt;RecNum&gt;348&lt;/RecNum&gt;&lt;DisplayText&gt;(Ford&lt;style face="italic"&gt; et al.&lt;/style&gt;, 2010)&lt;/DisplayText&gt;&lt;record&gt;&lt;rec-number&gt;348&lt;/rec-number&gt;&lt;foreign-keys&gt;&lt;key app="EN" db-id="fr0rfed05zd2z1exsd6xdaf5azpaa29srt00" timestamp="1446119281"&gt;348&lt;/key&gt;&lt;/foreign-keys&gt;&lt;ref-type name="Journal Article"&gt;17&lt;/ref-type&gt;&lt;contributors&gt;&lt;authors&gt;&lt;author&gt;Ford, E&lt;/author&gt;&lt;author&gt;Clark, C&lt;/author&gt;&lt;author&gt;McManus, S&lt;/author&gt;&lt;author&gt;Harris, J&lt;/author&gt;&lt;author&gt;Jenkins, R&lt;/author&gt;&lt;author&gt;Bebbington, P&lt;/author&gt;&lt;author&gt;Brugha, T&lt;/author&gt;&lt;author&gt;Meltzer, H&lt;/author&gt;&lt;author&gt;Stansfeld, SA&lt;/author&gt;&lt;/authors&gt;&lt;/contributors&gt;&lt;titles&gt;&lt;title&gt;Common mental disorders, unemployment and welfare benefits in England&lt;/title&gt;&lt;secondary-title&gt;Public health&lt;/secondary-title&gt;&lt;/titles&gt;&lt;periodical&gt;&lt;full-title&gt;Public health&lt;/full-title&gt;&lt;/periodical&gt;&lt;pages&gt;675-681&lt;/pages&gt;&lt;volume&gt;124&lt;/volume&gt;&lt;number&gt;12&lt;/number&gt;&lt;dates&gt;&lt;year&gt;2010&lt;/year&gt;&lt;/dates&gt;&lt;isbn&gt;0033-3506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6" w:tooltip="Ford, 2010 #348" w:history="1">
        <w:r w:rsidR="00FD1BA6" w:rsidRPr="004C0AD2">
          <w:rPr>
            <w:rFonts w:ascii="Arial" w:hAnsi="Arial" w:cs="Arial"/>
            <w:noProof/>
            <w:sz w:val="24"/>
            <w:szCs w:val="24"/>
          </w:rPr>
          <w:t>Ford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2010</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1150DA" w:rsidRPr="004C0AD2">
        <w:rPr>
          <w:rFonts w:ascii="Arial" w:hAnsi="Arial" w:cs="Arial"/>
          <w:sz w:val="24"/>
          <w:szCs w:val="24"/>
        </w:rPr>
        <w:t xml:space="preserve">, lower income and less education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&lt;EndNote&gt;&lt;Cite&gt;&lt;Author&gt;Fryers&lt;/Author&gt;&lt;Year&gt;2003&lt;/Year&gt;&lt;RecNum&gt;16&lt;/RecNum&gt;&lt;DisplayText&gt;(Fryers&lt;style face="italic"&gt; et al.&lt;/style&gt;, 2003)&lt;/DisplayText&gt;&lt;record&gt;&lt;rec-number&gt;16&lt;/rec-number&gt;&lt;foreign-keys&gt;&lt;key app="EN" db-id="fr0rfed05zd2z1exsd6xdaf5azpaa29srt00" timestamp="1440440360"&gt;16&lt;/key&gt;&lt;/foreign-keys&gt;&lt;ref-type name="Journal Article"&gt;17&lt;/ref-type&gt;&lt;contributors&gt;&lt;authors&gt;&lt;author&gt;Fryers, T.&lt;/author&gt;&lt;author&gt;Melzer, D.&lt;/author&gt;&lt;author&gt;Jenkins, R.&lt;/author&gt;&lt;/authors&gt;&lt;/contributors&gt;&lt;auth-address&gt;Department of Psychiatry, University of Leicester, Leicester, United Kingdom&amp;#xD;Dept. of Public Health/Primary Care, Institute of Public Health, Forvie Site Robinson Way, Cambridge CB2 2SR, United Kingdom&amp;#xD;WHO Collaborating Centre, Institute of Psychiatry, London, United Kingdom&lt;/auth-address&gt;&lt;titles&gt;&lt;title&gt;Social inequalities and the common mental disorders - A systematic review of the evidence&lt;/title&gt;&lt;secondary-title&gt;Social Psychiatry and Psychiatric Epidemiology&lt;/secondary-title&gt;&lt;/titles&gt;&lt;periodical&gt;&lt;full-title&gt;Social Psychiatry and Psychiatric Epidemiology&lt;/full-title&gt;&lt;/periodical&gt;&lt;pages&gt;229-237&lt;/pages&gt;&lt;volume&gt;38&lt;/volume&gt;&lt;number&gt;5&lt;/number&gt;&lt;keywords&gt;&lt;keyword&gt;Common mental disorders&lt;/keyword&gt;&lt;keyword&gt;Neurosis&lt;/keyword&gt;&lt;keyword&gt;Population surveys&lt;/keyword&gt;&lt;keyword&gt;Prevalence&lt;/keyword&gt;&lt;keyword&gt;Social inequalities&lt;/keyword&gt;&lt;/keywords&gt;&lt;dates&gt;&lt;year&gt;2003&lt;/year&gt;&lt;/dates&gt;&lt;urls&gt;&lt;related-urls&gt;&lt;url&gt;http://www.scopus.com/inward/record.url?eid=2-s2.0-0038824911&amp;amp;partnerID=40&amp;amp;md5=3f079b4e36a49e01b027bec992d1361c&lt;/url&gt;&lt;/related-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7" w:tooltip="Fryers, 2003 #16" w:history="1">
        <w:r w:rsidR="00FD1BA6" w:rsidRPr="004C0AD2">
          <w:rPr>
            <w:rFonts w:ascii="Arial" w:hAnsi="Arial" w:cs="Arial"/>
            <w:noProof/>
            <w:sz w:val="24"/>
            <w:szCs w:val="24"/>
          </w:rPr>
          <w:t>Fryers</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1150DA" w:rsidRPr="004C0AD2">
        <w:rPr>
          <w:rFonts w:ascii="Arial" w:hAnsi="Arial" w:cs="Arial"/>
          <w:sz w:val="24"/>
          <w:szCs w:val="24"/>
        </w:rPr>
        <w:t xml:space="preserve">. </w:t>
      </w:r>
      <w:r w:rsidR="00572829" w:rsidRPr="004C0AD2">
        <w:rPr>
          <w:rFonts w:ascii="Arial" w:hAnsi="Arial" w:cs="Arial"/>
          <w:sz w:val="24"/>
          <w:szCs w:val="24"/>
        </w:rPr>
        <w:t xml:space="preserve"> </w:t>
      </w:r>
      <w:r w:rsidR="00AC663E" w:rsidRPr="004C0AD2">
        <w:rPr>
          <w:rFonts w:ascii="Arial" w:hAnsi="Arial" w:cs="Arial"/>
          <w:sz w:val="24"/>
          <w:szCs w:val="24"/>
        </w:rPr>
        <w:t>Using LCA to combine multiple indicators of SES highlights nuanced differences</w:t>
      </w:r>
      <w:r w:rsidR="00835B78" w:rsidRPr="004C0AD2">
        <w:rPr>
          <w:rFonts w:ascii="Arial" w:hAnsi="Arial" w:cs="Arial"/>
          <w:sz w:val="24"/>
          <w:szCs w:val="24"/>
        </w:rPr>
        <w:t xml:space="preserve"> that could not be </w:t>
      </w:r>
      <w:r w:rsidR="00835B78" w:rsidRPr="004C0AD2">
        <w:rPr>
          <w:rFonts w:ascii="Arial" w:hAnsi="Arial" w:cs="Arial"/>
          <w:sz w:val="24"/>
          <w:szCs w:val="24"/>
        </w:rPr>
        <w:lastRenderedPageBreak/>
        <w:t xml:space="preserve">uncovered using other methods that combine indicators into a continuous variable, such as principal component analysis </w:t>
      </w:r>
      <w:r w:rsidR="00835B78" w:rsidRPr="004C0AD2">
        <w:rPr>
          <w:rFonts w:ascii="Arial" w:hAnsi="Arial" w:cs="Arial"/>
          <w:sz w:val="24"/>
          <w:szCs w:val="24"/>
        </w:rPr>
        <w:fldChar w:fldCharType="begin"/>
      </w:r>
      <w:r w:rsidR="00835B78" w:rsidRPr="004C0AD2">
        <w:rPr>
          <w:rFonts w:ascii="Arial" w:hAnsi="Arial" w:cs="Arial"/>
          <w:sz w:val="24"/>
          <w:szCs w:val="24"/>
        </w:rPr>
        <w:instrText xml:space="preserve"> ADDIN EN.CITE &lt;EndNote&gt;&lt;Cite&gt;&lt;Author&gt;Psaki&lt;/Author&gt;&lt;Year&gt;2014&lt;/Year&gt;&lt;RecNum&gt;1055&lt;/RecNum&gt;&lt;DisplayText&gt;(Psaki&lt;style face="italic"&gt; et al.&lt;/style&gt;, 2014, Vyas and Kumaranayake, 2006)&lt;/DisplayText&gt;&lt;record&gt;&lt;rec-number&gt;1055&lt;/rec-number&gt;&lt;foreign-keys&gt;&lt;key app="EN" db-id="fr0rfed05zd2z1exsd6xdaf5azpaa29srt00" timestamp="1485797805"&gt;1055&lt;/key&gt;&lt;/foreign-keys&gt;&lt;ref-type name="Journal Article"&gt;17&lt;/ref-type&gt;&lt;contributors&gt;&lt;authors&gt;&lt;author&gt;Psaki, Stephanie R&lt;/author&gt;&lt;author&gt;Seidman, Jessica C&lt;/author&gt;&lt;author&gt;Miller, Mark&lt;/author&gt;&lt;author&gt;Gottlieb, Michael&lt;/author&gt;&lt;author&gt;Bhutta, Zulfiqar A&lt;/author&gt;&lt;author&gt;Ahmed, Tahmeed&lt;/author&gt;&lt;author&gt;Ahmed, AM Shamsir&lt;/author&gt;&lt;author&gt;Bessong, Pascal&lt;/author&gt;&lt;author&gt;John, Sushil M&lt;/author&gt;&lt;author&gt;Kang, Gagandeep&lt;/author&gt;&lt;/authors&gt;&lt;/contributors&gt;&lt;titles&gt;&lt;title&gt;Measuring socioeconomic status in multicountry studies: results from the eight-country MAL-ED study&lt;/title&gt;&lt;secondary-title&gt;Population health metrics&lt;/secondary-title&gt;&lt;/titles&gt;&lt;periodical&gt;&lt;full-title&gt;Population health metrics&lt;/full-title&gt;&lt;/periodical&gt;&lt;pages&gt;8&lt;/pages&gt;&lt;volume&gt;12&lt;/volume&gt;&lt;number&gt;1&lt;/number&gt;&lt;dates&gt;&lt;year&gt;2014&lt;/year&gt;&lt;/dates&gt;&lt;isbn&gt;1478-7954&lt;/isbn&gt;&lt;urls&gt;&lt;/urls&gt;&lt;/record&gt;&lt;/Cite&gt;&lt;Cite&gt;&lt;Author&gt;Vyas&lt;/Author&gt;&lt;Year&gt;2006&lt;/Year&gt;&lt;RecNum&gt;1054&lt;/RecNum&gt;&lt;record&gt;&lt;rec-number&gt;1054&lt;/rec-number&gt;&lt;foreign-keys&gt;&lt;key app="EN" db-id="fr0rfed05zd2z1exsd6xdaf5azpaa29srt00" timestamp="1485797376"&gt;1054&lt;/key&gt;&lt;/foreign-keys&gt;&lt;ref-type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dates&gt;&lt;year&gt;2006&lt;/year&gt;&lt;/dates&gt;&lt;isbn&gt;0268-1080&lt;/isbn&gt;&lt;urls&gt;&lt;/urls&gt;&lt;/record&gt;&lt;/Cite&gt;&lt;/EndNote&gt;</w:instrText>
      </w:r>
      <w:r w:rsidR="00835B78" w:rsidRPr="004C0AD2">
        <w:rPr>
          <w:rFonts w:ascii="Arial" w:hAnsi="Arial" w:cs="Arial"/>
          <w:sz w:val="24"/>
          <w:szCs w:val="24"/>
        </w:rPr>
        <w:fldChar w:fldCharType="separate"/>
      </w:r>
      <w:r w:rsidR="00835B78" w:rsidRPr="004C0AD2">
        <w:rPr>
          <w:rFonts w:ascii="Arial" w:hAnsi="Arial" w:cs="Arial"/>
          <w:noProof/>
          <w:sz w:val="24"/>
          <w:szCs w:val="24"/>
        </w:rPr>
        <w:t>(</w:t>
      </w:r>
      <w:hyperlink w:anchor="_ENREF_43" w:tooltip="Psaki, 2014 #1055" w:history="1">
        <w:r w:rsidR="00FD1BA6" w:rsidRPr="004C0AD2">
          <w:rPr>
            <w:rFonts w:ascii="Arial" w:hAnsi="Arial" w:cs="Arial"/>
            <w:noProof/>
            <w:sz w:val="24"/>
            <w:szCs w:val="24"/>
          </w:rPr>
          <w:t>Psaki</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835B78" w:rsidRPr="004C0AD2">
        <w:rPr>
          <w:rFonts w:ascii="Arial" w:hAnsi="Arial" w:cs="Arial"/>
          <w:noProof/>
          <w:sz w:val="24"/>
          <w:szCs w:val="24"/>
        </w:rPr>
        <w:t xml:space="preserve">, </w:t>
      </w:r>
      <w:hyperlink w:anchor="_ENREF_51" w:tooltip="Vyas, 2006 #1054" w:history="1">
        <w:r w:rsidR="00FD1BA6" w:rsidRPr="004C0AD2">
          <w:rPr>
            <w:rFonts w:ascii="Arial" w:hAnsi="Arial" w:cs="Arial"/>
            <w:noProof/>
            <w:sz w:val="24"/>
            <w:szCs w:val="24"/>
          </w:rPr>
          <w:t>Vyas and Kumaranayake, 2006</w:t>
        </w:r>
      </w:hyperlink>
      <w:r w:rsidR="00835B78" w:rsidRPr="004C0AD2">
        <w:rPr>
          <w:rFonts w:ascii="Arial" w:hAnsi="Arial" w:cs="Arial"/>
          <w:noProof/>
          <w:sz w:val="24"/>
          <w:szCs w:val="24"/>
        </w:rPr>
        <w:t>)</w:t>
      </w:r>
      <w:r w:rsidR="00835B78" w:rsidRPr="004C0AD2">
        <w:rPr>
          <w:rFonts w:ascii="Arial" w:hAnsi="Arial" w:cs="Arial"/>
          <w:sz w:val="24"/>
          <w:szCs w:val="24"/>
        </w:rPr>
        <w:fldChar w:fldCharType="end"/>
      </w:r>
      <w:r w:rsidR="00AC663E" w:rsidRPr="004C0AD2">
        <w:rPr>
          <w:rFonts w:ascii="Arial" w:hAnsi="Arial" w:cs="Arial"/>
          <w:sz w:val="24"/>
          <w:szCs w:val="24"/>
        </w:rPr>
        <w:t xml:space="preserve">. For example, while being economically inactive was associated with CMD using data from the Adult Psychiatric Morbidity Survey 2007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&lt;EndNote&gt;&lt;Cite&gt;&lt;Author&gt;Ford&lt;/Author&gt;&lt;Year&gt;2010&lt;/Year&gt;&lt;RecNum&gt;348&lt;/RecNum&gt;&lt;DisplayText&gt;(Ford&lt;style face="italic"&gt; et al.&lt;/style&gt;, 2010)&lt;/DisplayText&gt;&lt;record&gt;&lt;rec-number&gt;348&lt;/rec-number&gt;&lt;foreign-keys&gt;&lt;key app="EN" db-id="fr0rfed05zd2z1exsd6xdaf5azpaa29srt00" timestamp="1446119281"&gt;348&lt;/key&gt;&lt;/foreign-keys&gt;&lt;ref-type name="Journal Article"&gt;17&lt;/ref-type&gt;&lt;contributors&gt;&lt;authors&gt;&lt;author&gt;Ford, E&lt;/author&gt;&lt;author&gt;Clark, C&lt;/author&gt;&lt;author&gt;McManus, S&lt;/author&gt;&lt;author&gt;Harris, J&lt;/author&gt;&lt;author&gt;Jenkins, R&lt;/author&gt;&lt;author&gt;Bebbington, P&lt;/author&gt;&lt;author&gt;Brugha, T&lt;/author&gt;&lt;author&gt;Meltzer, H&lt;/author&gt;&lt;author&gt;Stansfeld, SA&lt;/author&gt;&lt;/authors&gt;&lt;/contributors&gt;&lt;titles&gt;&lt;title&gt;Common mental disorders, unemployment and welfare benefits in England&lt;/title&gt;&lt;secondary-title&gt;Public health&lt;/secondary-title&gt;&lt;/titles&gt;&lt;periodical&gt;&lt;full-title&gt;Public health&lt;/full-title&gt;&lt;/periodical&gt;&lt;pages&gt;675-681&lt;/pages&gt;&lt;volume&gt;124&lt;/volume&gt;&lt;number&gt;12&lt;/number&gt;&lt;dates&gt;&lt;year&gt;2010&lt;/year&gt;&lt;/dates&gt;&lt;isbn&gt;0033-3506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6" w:tooltip="Ford, 2010 #348" w:history="1">
        <w:r w:rsidR="00FD1BA6" w:rsidRPr="004C0AD2">
          <w:rPr>
            <w:rFonts w:ascii="Arial" w:hAnsi="Arial" w:cs="Arial"/>
            <w:noProof/>
            <w:sz w:val="24"/>
            <w:szCs w:val="24"/>
          </w:rPr>
          <w:t>Ford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2010</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AC663E" w:rsidRPr="004C0AD2">
        <w:rPr>
          <w:rFonts w:ascii="Arial" w:hAnsi="Arial" w:cs="Arial"/>
          <w:sz w:val="24"/>
          <w:szCs w:val="24"/>
        </w:rPr>
        <w:t>, this study identified further differences in economically inacti</w:t>
      </w:r>
      <w:r w:rsidR="007F1194" w:rsidRPr="004C0AD2">
        <w:rPr>
          <w:rFonts w:ascii="Arial" w:hAnsi="Arial" w:cs="Arial"/>
          <w:sz w:val="24"/>
          <w:szCs w:val="24"/>
        </w:rPr>
        <w:t>ve classes by tenure, with the ‘E</w:t>
      </w:r>
      <w:r w:rsidR="00AC663E" w:rsidRPr="004C0AD2">
        <w:rPr>
          <w:rFonts w:ascii="Arial" w:hAnsi="Arial" w:cs="Arial"/>
          <w:sz w:val="24"/>
          <w:szCs w:val="24"/>
        </w:rPr>
        <w:t>conomically inactive</w:t>
      </w:r>
      <w:r w:rsidR="007F1194" w:rsidRPr="004C0AD2">
        <w:rPr>
          <w:rFonts w:ascii="Arial" w:hAnsi="Arial" w:cs="Arial"/>
          <w:sz w:val="24"/>
          <w:szCs w:val="24"/>
        </w:rPr>
        <w:t>,</w:t>
      </w:r>
      <w:r w:rsidR="00AC663E" w:rsidRPr="004C0AD2">
        <w:rPr>
          <w:rFonts w:ascii="Arial" w:hAnsi="Arial" w:cs="Arial"/>
          <w:sz w:val="24"/>
          <w:szCs w:val="24"/>
        </w:rPr>
        <w:t xml:space="preserve"> renter</w:t>
      </w:r>
      <w:r w:rsidR="007F1194" w:rsidRPr="004C0AD2">
        <w:rPr>
          <w:rFonts w:ascii="Arial" w:hAnsi="Arial" w:cs="Arial"/>
          <w:sz w:val="24"/>
          <w:szCs w:val="24"/>
        </w:rPr>
        <w:t>s’ (C</w:t>
      </w:r>
      <w:r w:rsidR="00AC663E" w:rsidRPr="004C0AD2">
        <w:rPr>
          <w:rFonts w:ascii="Arial" w:hAnsi="Arial" w:cs="Arial"/>
          <w:sz w:val="24"/>
          <w:szCs w:val="24"/>
        </w:rPr>
        <w:t>lass</w:t>
      </w:r>
      <w:r w:rsidR="007F1194" w:rsidRPr="004C0AD2">
        <w:rPr>
          <w:rFonts w:ascii="Arial" w:hAnsi="Arial" w:cs="Arial"/>
          <w:sz w:val="24"/>
          <w:szCs w:val="24"/>
        </w:rPr>
        <w:t xml:space="preserve"> 5)</w:t>
      </w:r>
      <w:r w:rsidR="00AC663E" w:rsidRPr="004C0AD2">
        <w:rPr>
          <w:rFonts w:ascii="Arial" w:hAnsi="Arial" w:cs="Arial"/>
          <w:sz w:val="24"/>
          <w:szCs w:val="24"/>
        </w:rPr>
        <w:t xml:space="preserve"> being at increased risk of CMD while there was no increased risk of CMD for the </w:t>
      </w:r>
      <w:r w:rsidR="007F1194" w:rsidRPr="004C0AD2">
        <w:rPr>
          <w:rFonts w:ascii="Arial" w:hAnsi="Arial" w:cs="Arial"/>
          <w:sz w:val="24"/>
          <w:szCs w:val="24"/>
        </w:rPr>
        <w:t>‘E</w:t>
      </w:r>
      <w:r w:rsidR="00AC663E" w:rsidRPr="004C0AD2">
        <w:rPr>
          <w:rFonts w:ascii="Arial" w:hAnsi="Arial" w:cs="Arial"/>
          <w:sz w:val="24"/>
          <w:szCs w:val="24"/>
        </w:rPr>
        <w:t>conomically inactive</w:t>
      </w:r>
      <w:r w:rsidR="007F1194" w:rsidRPr="004C0AD2">
        <w:rPr>
          <w:rFonts w:ascii="Arial" w:hAnsi="Arial" w:cs="Arial"/>
          <w:sz w:val="24"/>
          <w:szCs w:val="24"/>
        </w:rPr>
        <w:t>,</w:t>
      </w:r>
      <w:r w:rsidR="00AC663E" w:rsidRPr="004C0AD2">
        <w:rPr>
          <w:rFonts w:ascii="Arial" w:hAnsi="Arial" w:cs="Arial"/>
          <w:sz w:val="24"/>
          <w:szCs w:val="24"/>
        </w:rPr>
        <w:t xml:space="preserve"> homeowner</w:t>
      </w:r>
      <w:r w:rsidR="007F1194" w:rsidRPr="004C0AD2">
        <w:rPr>
          <w:rFonts w:ascii="Arial" w:hAnsi="Arial" w:cs="Arial"/>
          <w:sz w:val="24"/>
          <w:szCs w:val="24"/>
        </w:rPr>
        <w:t>s’ (C</w:t>
      </w:r>
      <w:r w:rsidR="00AC663E" w:rsidRPr="004C0AD2">
        <w:rPr>
          <w:rFonts w:ascii="Arial" w:hAnsi="Arial" w:cs="Arial"/>
          <w:sz w:val="24"/>
          <w:szCs w:val="24"/>
        </w:rPr>
        <w:t>lass</w:t>
      </w:r>
      <w:r w:rsidR="007F1194" w:rsidRPr="004C0AD2">
        <w:rPr>
          <w:rFonts w:ascii="Arial" w:hAnsi="Arial" w:cs="Arial"/>
          <w:sz w:val="24"/>
          <w:szCs w:val="24"/>
        </w:rPr>
        <w:t xml:space="preserve"> 6)</w:t>
      </w:r>
      <w:r w:rsidR="00AC663E" w:rsidRPr="004C0AD2">
        <w:rPr>
          <w:rFonts w:ascii="Arial" w:hAnsi="Arial" w:cs="Arial"/>
          <w:sz w:val="24"/>
          <w:szCs w:val="24"/>
        </w:rPr>
        <w:t>. This may also relate to the other advantages in the latter group, e.g. higher educational attainment</w:t>
      </w:r>
      <w:r w:rsidR="00F11268" w:rsidRPr="004C0AD2">
        <w:rPr>
          <w:rFonts w:ascii="Arial" w:hAnsi="Arial" w:cs="Arial"/>
          <w:sz w:val="24"/>
          <w:szCs w:val="24"/>
        </w:rPr>
        <w:t>.</w:t>
      </w:r>
      <w:r w:rsidR="00AA0D10" w:rsidRPr="004C0AD2">
        <w:rPr>
          <w:rFonts w:ascii="Arial" w:hAnsi="Arial" w:cs="Arial"/>
          <w:sz w:val="24"/>
          <w:szCs w:val="24"/>
        </w:rPr>
        <w:t xml:space="preserve"> </w:t>
      </w:r>
      <w:r w:rsidR="00D46290" w:rsidRPr="004C0AD2">
        <w:rPr>
          <w:rFonts w:ascii="Arial" w:hAnsi="Arial" w:cs="Arial"/>
          <w:sz w:val="24"/>
          <w:szCs w:val="24"/>
        </w:rPr>
        <w:t xml:space="preserve">This study </w:t>
      </w:r>
      <w:r w:rsidR="004238A4" w:rsidRPr="004C0AD2">
        <w:rPr>
          <w:rFonts w:ascii="Arial" w:hAnsi="Arial" w:cs="Arial"/>
          <w:sz w:val="24"/>
          <w:szCs w:val="24"/>
        </w:rPr>
        <w:t xml:space="preserve">can therefore </w:t>
      </w:r>
      <w:r w:rsidR="00D46290" w:rsidRPr="004C0AD2">
        <w:rPr>
          <w:rFonts w:ascii="Arial" w:hAnsi="Arial" w:cs="Arial"/>
          <w:sz w:val="24"/>
          <w:szCs w:val="24"/>
        </w:rPr>
        <w:t xml:space="preserve">tell us more about the complexities of mental health risk in those who are currently economically inactive. </w:t>
      </w:r>
    </w:p>
    <w:p w14:paraId="7E2991BB" w14:textId="2E00F996" w:rsidR="008E2263" w:rsidRPr="004C0AD2" w:rsidRDefault="004238A4" w:rsidP="003B21C9">
      <w:pPr>
        <w:spacing w:before="240" w:after="0" w:line="360" w:lineRule="auto"/>
        <w:jc w:val="both"/>
        <w:rPr>
          <w:rFonts w:ascii="Arial" w:hAnsi="Arial" w:cs="Arial"/>
          <w:sz w:val="24"/>
          <w:szCs w:val="24"/>
        </w:rPr>
      </w:pPr>
      <w:r w:rsidRPr="004C0AD2">
        <w:rPr>
          <w:rFonts w:ascii="Arial" w:hAnsi="Arial" w:cs="Arial"/>
          <w:sz w:val="24"/>
          <w:szCs w:val="24"/>
        </w:rPr>
        <w:t xml:space="preserve">Analyses of the individual SOC indicators did not find that those in skilled or semi-skilled occupations had higher odds of CMD compared to those in professional and managerial occupations, however, in the LCA analyses those individuals in the skilled or semi-skilled occupation class were more likely to have a CMD. This </w:t>
      </w:r>
      <w:r w:rsidR="00655935" w:rsidRPr="004C0AD2">
        <w:rPr>
          <w:rFonts w:ascii="Arial" w:hAnsi="Arial" w:cs="Arial"/>
          <w:sz w:val="24"/>
          <w:szCs w:val="24"/>
        </w:rPr>
        <w:t xml:space="preserve">suggests </w:t>
      </w:r>
      <w:r w:rsidRPr="004C0AD2">
        <w:rPr>
          <w:rFonts w:ascii="Arial" w:hAnsi="Arial" w:cs="Arial"/>
          <w:sz w:val="24"/>
          <w:szCs w:val="24"/>
        </w:rPr>
        <w:t xml:space="preserve">that this mental health association is unlikely to just be about the type of employment, but may result from other vulnerabilities that </w:t>
      </w:r>
      <w:r w:rsidR="00C60F9A" w:rsidRPr="004C0AD2">
        <w:rPr>
          <w:rFonts w:ascii="Arial" w:hAnsi="Arial" w:cs="Arial"/>
          <w:sz w:val="24"/>
          <w:szCs w:val="24"/>
        </w:rPr>
        <w:t>are</w:t>
      </w:r>
      <w:r w:rsidRPr="004C0AD2">
        <w:rPr>
          <w:rFonts w:ascii="Arial" w:hAnsi="Arial" w:cs="Arial"/>
          <w:sz w:val="24"/>
          <w:szCs w:val="24"/>
        </w:rPr>
        <w:t xml:space="preserve"> associated with being in a lower income occupation, including factors around housing tenure. </w:t>
      </w:r>
      <w:r w:rsidR="00312780" w:rsidRPr="004C0AD2">
        <w:rPr>
          <w:rFonts w:ascii="Arial" w:hAnsi="Arial" w:cs="Arial"/>
          <w:sz w:val="24"/>
          <w:szCs w:val="24"/>
        </w:rPr>
        <w:t xml:space="preserve">Notably, the student classes in both LCA models were associated with increased odds of CMD, with effect </w:t>
      </w:r>
      <w:r w:rsidR="00A62CD5" w:rsidRPr="004C0AD2">
        <w:rPr>
          <w:rFonts w:ascii="Arial" w:hAnsi="Arial" w:cs="Arial"/>
          <w:sz w:val="24"/>
          <w:szCs w:val="24"/>
        </w:rPr>
        <w:t xml:space="preserve">sizes similar to the </w:t>
      </w:r>
      <w:r w:rsidR="009D521A" w:rsidRPr="004C0AD2">
        <w:rPr>
          <w:rFonts w:ascii="Arial" w:hAnsi="Arial" w:cs="Arial"/>
          <w:sz w:val="24"/>
          <w:szCs w:val="24"/>
        </w:rPr>
        <w:t>individual</w:t>
      </w:r>
      <w:r w:rsidR="00312780" w:rsidRPr="004C0AD2">
        <w:rPr>
          <w:rFonts w:ascii="Arial" w:hAnsi="Arial" w:cs="Arial"/>
          <w:sz w:val="24"/>
          <w:szCs w:val="24"/>
        </w:rPr>
        <w:t xml:space="preserve"> SES indicator</w:t>
      </w:r>
      <w:r w:rsidR="00A62CD5" w:rsidRPr="004C0AD2">
        <w:rPr>
          <w:rFonts w:ascii="Arial" w:hAnsi="Arial" w:cs="Arial"/>
          <w:sz w:val="24"/>
          <w:szCs w:val="24"/>
        </w:rPr>
        <w:t xml:space="preserve"> findings</w:t>
      </w:r>
      <w:r w:rsidR="00312780" w:rsidRPr="004C0AD2">
        <w:rPr>
          <w:rFonts w:ascii="Arial" w:hAnsi="Arial" w:cs="Arial"/>
          <w:sz w:val="24"/>
          <w:szCs w:val="24"/>
        </w:rPr>
        <w:t xml:space="preserve">. </w:t>
      </w:r>
      <w:r w:rsidR="006C3B18" w:rsidRPr="004C0AD2">
        <w:rPr>
          <w:rFonts w:ascii="Arial" w:hAnsi="Arial" w:cs="Arial"/>
          <w:sz w:val="24"/>
          <w:szCs w:val="24"/>
        </w:rPr>
        <w:t xml:space="preserve">This supports previous findings suggesting that depression is more common in university students compared to the general population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&lt;EndNote&gt;&lt;Cite&gt;&lt;Author&gt;Ibrahim&lt;/Author&gt;&lt;Year&gt;2013&lt;/Year&gt;&lt;RecNum&gt;1062&lt;/RecNum&gt;&lt;DisplayText&gt;(Ibrahim&lt;style face="italic"&gt; et al.&lt;/style&gt;, 2013)&lt;/DisplayText&gt;&lt;record&gt;&lt;rec-number&gt;1062&lt;/rec-number&gt;&lt;foreign-keys&gt;&lt;key app="EN" db-id="fr0rfed05zd2z1exsd6xdaf5azpaa29srt00" timestamp="1487607794"&gt;1062&lt;/key&gt;&lt;/foreign-keys&gt;&lt;ref-type name="Journal Article"&gt;17&lt;/ref-type&gt;&lt;contributors&gt;&lt;authors&gt;&lt;author&gt;Ibrahim, Ahmed K&lt;/author&gt;&lt;author&gt;Kelly, Shona J&lt;/author&gt;&lt;author&gt;Adams, Clive E&lt;/author&gt;&lt;author&gt;Glazebrook, Cris&lt;/author&gt;&lt;/authors&gt;&lt;/contributors&gt;&lt;titles&gt;&lt;title&gt;A systematic review of studies of depression prevalence in university students&lt;/title&gt;&lt;secondary-title&gt;Journal of psychiatric research&lt;/secondary-title&gt;&lt;/titles&gt;&lt;periodical&gt;&lt;full-title&gt;Journal of psychiatric research&lt;/full-title&gt;&lt;/periodical&gt;&lt;pages&gt;391-400&lt;/pages&gt;&lt;volume&gt;47&lt;/volume&gt;&lt;number&gt;3&lt;/number&gt;&lt;dates&gt;&lt;year&gt;2013&lt;/year&gt;&lt;/dates&gt;&lt;isbn&gt;0022-3956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8" w:tooltip="Ibrahim, 2013 #1062" w:history="1">
        <w:r w:rsidR="00FD1BA6" w:rsidRPr="004C0AD2">
          <w:rPr>
            <w:rFonts w:ascii="Arial" w:hAnsi="Arial" w:cs="Arial"/>
            <w:noProof/>
            <w:sz w:val="24"/>
            <w:szCs w:val="24"/>
          </w:rPr>
          <w:t>Ibrahim</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2013</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6C3B18" w:rsidRPr="004C0AD2">
        <w:rPr>
          <w:rFonts w:ascii="Arial" w:hAnsi="Arial" w:cs="Arial"/>
          <w:sz w:val="24"/>
          <w:szCs w:val="24"/>
        </w:rPr>
        <w:t>.</w:t>
      </w:r>
    </w:p>
    <w:p w14:paraId="51F56AA7" w14:textId="275B491F" w:rsidR="0046624A" w:rsidRPr="004C0AD2" w:rsidRDefault="007B7F03" w:rsidP="00A84CA7">
      <w:pPr>
        <w:spacing w:before="240" w:after="0" w:line="360" w:lineRule="auto"/>
        <w:jc w:val="both"/>
        <w:rPr>
          <w:rFonts w:ascii="Arial" w:hAnsi="Arial" w:cs="Arial"/>
          <w:sz w:val="24"/>
          <w:szCs w:val="24"/>
        </w:rPr>
      </w:pPr>
      <w:r w:rsidRPr="004C0AD2">
        <w:rPr>
          <w:rFonts w:ascii="Arial" w:hAnsi="Arial" w:cs="Arial"/>
          <w:sz w:val="24"/>
          <w:szCs w:val="24"/>
        </w:rPr>
        <w:t xml:space="preserve">No associations were found for </w:t>
      </w:r>
      <w:r w:rsidR="00EE1AD2" w:rsidRPr="004C0AD2">
        <w:rPr>
          <w:rFonts w:ascii="Arial" w:hAnsi="Arial" w:cs="Arial"/>
          <w:sz w:val="24"/>
          <w:szCs w:val="24"/>
        </w:rPr>
        <w:t xml:space="preserve">individual indicators of ethnicity and migration status </w:t>
      </w:r>
      <w:r w:rsidRPr="004C0AD2">
        <w:rPr>
          <w:rFonts w:ascii="Arial" w:hAnsi="Arial" w:cs="Arial"/>
          <w:sz w:val="24"/>
          <w:szCs w:val="24"/>
        </w:rPr>
        <w:t xml:space="preserve">with CMD </w:t>
      </w:r>
      <w:r w:rsidR="00C66C9F" w:rsidRPr="004C0AD2">
        <w:rPr>
          <w:rFonts w:ascii="Arial" w:hAnsi="Arial" w:cs="Arial"/>
          <w:sz w:val="24"/>
          <w:szCs w:val="24"/>
        </w:rPr>
        <w:t>in this study</w:t>
      </w:r>
      <w:r w:rsidR="00010937" w:rsidRPr="004C0AD2">
        <w:rPr>
          <w:rFonts w:ascii="Arial" w:hAnsi="Arial" w:cs="Arial"/>
          <w:sz w:val="24"/>
          <w:szCs w:val="24"/>
        </w:rPr>
        <w:t xml:space="preserve">. </w:t>
      </w:r>
      <w:r w:rsidR="00564404" w:rsidRPr="004C0AD2">
        <w:rPr>
          <w:rFonts w:ascii="Arial" w:hAnsi="Arial" w:cs="Arial"/>
          <w:sz w:val="24"/>
          <w:szCs w:val="24"/>
        </w:rPr>
        <w:t xml:space="preserve">This is consistent with previous studies conducted in South East London </w:t>
      </w:r>
      <w:r w:rsidR="000B387F" w:rsidRPr="004C0AD2">
        <w:rPr>
          <w:rFonts w:ascii="Arial" w:hAnsi="Arial" w:cs="Arial"/>
          <w:sz w:val="24"/>
          <w:szCs w:val="24"/>
        </w:rPr>
        <w:fldChar w:fldCharType="begin">
          <w:fldData xml:space="preserve">PEVuZE5vdGU+PENpdGU+PEF1dGhvcj5IYXRjaDwvQXV0aG9yPjxZZWFyPjIwMTE8L1llYXI+PFJl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</w:fldData>
        </w:fldChar>
      </w:r>
      <w:r w:rsidR="000B387F" w:rsidRPr="004C0AD2">
        <w:rPr>
          <w:rFonts w:ascii="Arial" w:hAnsi="Arial" w:cs="Arial"/>
          <w:sz w:val="24"/>
          <w:szCs w:val="24"/>
        </w:rPr>
        <w:instrText xml:space="preserve"> ADDIN EN.CITE </w:instrText>
      </w:r>
      <w:r w:rsidR="000B387F" w:rsidRPr="004C0AD2">
        <w:rPr>
          <w:rFonts w:ascii="Arial" w:hAnsi="Arial" w:cs="Arial"/>
          <w:sz w:val="24"/>
          <w:szCs w:val="24"/>
        </w:rPr>
        <w:fldChar w:fldCharType="begin">
          <w:fldData xml:space="preserve">PEVuZE5vdGU+PENpdGU+PEF1dGhvcj5IYXRjaDwvQXV0aG9yPjxZZWFyPjIwMTE8L1llYXI+PFJl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</w:fldData>
        </w:fldChar>
      </w:r>
      <w:r w:rsidR="000B387F" w:rsidRPr="004C0AD2">
        <w:rPr>
          <w:rFonts w:ascii="Arial" w:hAnsi="Arial" w:cs="Arial"/>
          <w:sz w:val="24"/>
          <w:szCs w:val="24"/>
        </w:rPr>
        <w:instrText xml:space="preserve"> ADDIN EN.CITE.DATA </w:instrText>
      </w:r>
      <w:r w:rsidR="000B387F" w:rsidRPr="004C0AD2">
        <w:rPr>
          <w:rFonts w:ascii="Arial" w:hAnsi="Arial" w:cs="Arial"/>
          <w:sz w:val="24"/>
          <w:szCs w:val="24"/>
        </w:rPr>
      </w:r>
      <w:r w:rsidR="000B387F" w:rsidRPr="004C0AD2">
        <w:rPr>
          <w:rFonts w:ascii="Arial" w:hAnsi="Arial" w:cs="Arial"/>
          <w:sz w:val="24"/>
          <w:szCs w:val="24"/>
        </w:rPr>
        <w:fldChar w:fldCharType="end"/>
      </w:r>
      <w:r w:rsidR="000B387F" w:rsidRPr="004C0AD2">
        <w:rPr>
          <w:rFonts w:ascii="Arial" w:hAnsi="Arial" w:cs="Arial"/>
          <w:sz w:val="24"/>
          <w:szCs w:val="24"/>
        </w:rPr>
      </w:r>
      <w:r w:rsidR="000B387F" w:rsidRPr="004C0AD2">
        <w:rPr>
          <w:rFonts w:ascii="Arial" w:hAnsi="Arial" w:cs="Arial"/>
          <w:sz w:val="24"/>
          <w:szCs w:val="24"/>
        </w:rPr>
        <w:fldChar w:fldCharType="separate"/>
      </w:r>
      <w:r w:rsidR="000B387F" w:rsidRPr="004C0AD2">
        <w:rPr>
          <w:rFonts w:ascii="Arial" w:hAnsi="Arial" w:cs="Arial"/>
          <w:noProof/>
          <w:sz w:val="24"/>
          <w:szCs w:val="24"/>
        </w:rPr>
        <w:t>(</w:t>
      </w:r>
      <w:hyperlink w:anchor="_ENREF_21" w:tooltip="Gazard, 2014 #372" w:history="1">
        <w:r w:rsidR="00FD1BA6" w:rsidRPr="004C0AD2">
          <w:rPr>
            <w:rFonts w:ascii="Arial" w:hAnsi="Arial" w:cs="Arial"/>
            <w:noProof/>
            <w:sz w:val="24"/>
            <w:szCs w:val="24"/>
          </w:rPr>
          <w:t>Gazard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0B387F" w:rsidRPr="004C0AD2">
        <w:rPr>
          <w:rFonts w:ascii="Arial" w:hAnsi="Arial" w:cs="Arial"/>
          <w:noProof/>
          <w:sz w:val="24"/>
          <w:szCs w:val="24"/>
        </w:rPr>
        <w:t xml:space="preserve">, </w:t>
      </w:r>
      <w:hyperlink w:anchor="_ENREF_27" w:tooltip="Hatch, 2011 #19"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2011</w:t>
        </w:r>
      </w:hyperlink>
      <w:r w:rsidR="000B387F" w:rsidRPr="004C0AD2">
        <w:rPr>
          <w:rFonts w:ascii="Arial" w:hAnsi="Arial" w:cs="Arial"/>
          <w:noProof/>
          <w:sz w:val="24"/>
          <w:szCs w:val="24"/>
        </w:rPr>
        <w:t>)</w:t>
      </w:r>
      <w:r w:rsidR="000B387F" w:rsidRPr="004C0AD2">
        <w:rPr>
          <w:rFonts w:ascii="Arial" w:hAnsi="Arial" w:cs="Arial"/>
          <w:sz w:val="24"/>
          <w:szCs w:val="24"/>
        </w:rPr>
        <w:fldChar w:fldCharType="end"/>
      </w:r>
      <w:r w:rsidR="000B387F" w:rsidRPr="004C0AD2">
        <w:rPr>
          <w:rFonts w:ascii="Arial" w:hAnsi="Arial" w:cs="Arial"/>
          <w:sz w:val="24"/>
          <w:szCs w:val="24"/>
        </w:rPr>
        <w:t xml:space="preserve"> </w:t>
      </w:r>
      <w:r w:rsidR="009D315C" w:rsidRPr="004C0AD2">
        <w:rPr>
          <w:rFonts w:ascii="Arial" w:hAnsi="Arial" w:cs="Arial"/>
          <w:sz w:val="24"/>
          <w:szCs w:val="24"/>
        </w:rPr>
        <w:t>but inconsistent</w:t>
      </w:r>
      <w:r w:rsidR="00010937" w:rsidRPr="004C0AD2">
        <w:rPr>
          <w:rFonts w:ascii="Arial" w:hAnsi="Arial" w:cs="Arial"/>
          <w:sz w:val="24"/>
          <w:szCs w:val="24"/>
        </w:rPr>
        <w:t xml:space="preserve"> with </w:t>
      </w:r>
      <w:r w:rsidR="009D315C" w:rsidRPr="004C0AD2">
        <w:rPr>
          <w:rFonts w:ascii="Arial" w:hAnsi="Arial" w:cs="Arial"/>
          <w:sz w:val="24"/>
          <w:szCs w:val="24"/>
        </w:rPr>
        <w:t xml:space="preserve">the findings </w:t>
      </w:r>
      <w:r w:rsidR="00010937" w:rsidRPr="004C0AD2">
        <w:rPr>
          <w:rFonts w:ascii="Arial" w:hAnsi="Arial" w:cs="Arial"/>
          <w:sz w:val="24"/>
          <w:szCs w:val="24"/>
        </w:rPr>
        <w:t>national</w:t>
      </w:r>
      <w:r w:rsidR="009D315C" w:rsidRPr="004C0AD2">
        <w:rPr>
          <w:rFonts w:ascii="Arial" w:hAnsi="Arial" w:cs="Arial"/>
          <w:sz w:val="24"/>
          <w:szCs w:val="24"/>
        </w:rPr>
        <w:t>ly</w:t>
      </w:r>
      <w:r w:rsidR="000B387F" w:rsidRPr="004C0AD2">
        <w:rPr>
          <w:rFonts w:ascii="Arial" w:hAnsi="Arial" w:cs="Arial"/>
          <w:sz w:val="24"/>
          <w:szCs w:val="24"/>
        </w:rPr>
        <w:t xml:space="preserve"> </w:t>
      </w:r>
      <w:r w:rsidR="000B387F" w:rsidRPr="004C0AD2">
        <w:rPr>
          <w:rFonts w:ascii="Arial" w:hAnsi="Arial" w:cs="Arial"/>
          <w:sz w:val="24"/>
          <w:szCs w:val="24"/>
        </w:rPr>
        <w:fldChar w:fldCharType="begin"/>
      </w:r>
      <w:r w:rsidR="000B387F" w:rsidRPr="004C0AD2">
        <w:rPr>
          <w:rFonts w:ascii="Arial" w:hAnsi="Arial" w:cs="Arial"/>
          <w:sz w:val="24"/>
          <w:szCs w:val="24"/>
        </w:rPr>
        <w:instrText xml:space="preserve"> ADDIN EN.CITE &lt;EndNote&gt;&lt;Cite&gt;&lt;Author&gt;Weich&lt;/Author&gt;&lt;Year&gt;2004&lt;/Year&gt;&lt;RecNum&gt;1058&lt;/RecNum&gt;&lt;DisplayText&gt;(Weich&lt;style face="italic"&gt; et al.&lt;/style&gt;, 2004)&lt;/DisplayText&gt;&lt;record&gt;&lt;rec-number&gt;1058&lt;/rec-number&gt;&lt;foreign-keys&gt;&lt;key app="EN" db-id="fr0rfed05zd2z1exsd6xdaf5azpaa29srt00" timestamp="1487011048"&gt;1058&lt;/key&gt;&lt;/foreign-keys&gt;&lt;ref-type name="Journal Article"&gt;17&lt;/ref-type&gt;&lt;contributors&gt;&lt;authors&gt;&lt;author&gt;Weich, Scott&lt;/author&gt;&lt;author&gt;Nazroo, James&lt;/author&gt;&lt;author&gt;Sproston, Kerry&lt;/author&gt;&lt;author&gt;McMANUS, SALLY&lt;/author&gt;&lt;author&gt;Blanchard, Martin&lt;/author&gt;&lt;author&gt;Erens, Bob&lt;/author&gt;&lt;author&gt;Karlsen, Saffron&lt;/author&gt;&lt;author&gt;King, Michael&lt;/author&gt;&lt;author&gt;Lloyd, Keith&lt;/author&gt;&lt;author&gt;Stansfeld, Stephen&lt;/author&gt;&lt;/authors&gt;&lt;/contributors&gt;&lt;titles&gt;&lt;title&gt;Common mental disorders and ethnicity in England: the EMPIRIC study&lt;/title&gt;&lt;secondary-title&gt;Psychological medicine&lt;/secondary-title&gt;&lt;/titles&gt;&lt;periodical&gt;&lt;full-title&gt;Psychological Medicine&lt;/full-title&gt;&lt;/periodical&gt;&lt;pages&gt;1543-1551&lt;/pages&gt;&lt;volume&gt;34&lt;/volume&gt;&lt;number&gt;08&lt;/number&gt;&lt;dates&gt;&lt;year&gt;2004&lt;/year&gt;&lt;/dates&gt;&lt;isbn&gt;1469-8978&lt;/isbn&gt;&lt;urls&gt;&lt;/urls&gt;&lt;/record&gt;&lt;/Cite&gt;&lt;/EndNote&gt;</w:instrText>
      </w:r>
      <w:r w:rsidR="000B387F" w:rsidRPr="004C0AD2">
        <w:rPr>
          <w:rFonts w:ascii="Arial" w:hAnsi="Arial" w:cs="Arial"/>
          <w:sz w:val="24"/>
          <w:szCs w:val="24"/>
        </w:rPr>
        <w:fldChar w:fldCharType="separate"/>
      </w:r>
      <w:r w:rsidR="000B387F" w:rsidRPr="004C0AD2">
        <w:rPr>
          <w:rFonts w:ascii="Arial" w:hAnsi="Arial" w:cs="Arial"/>
          <w:noProof/>
          <w:sz w:val="24"/>
          <w:szCs w:val="24"/>
        </w:rPr>
        <w:t>(</w:t>
      </w:r>
      <w:hyperlink w:anchor="_ENREF_52" w:tooltip="Weich, 2004 #1058" w:history="1">
        <w:r w:rsidR="00FD1BA6" w:rsidRPr="004C0AD2">
          <w:rPr>
            <w:rFonts w:ascii="Arial" w:hAnsi="Arial" w:cs="Arial"/>
            <w:noProof/>
            <w:sz w:val="24"/>
            <w:szCs w:val="24"/>
          </w:rPr>
          <w:t>Weich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2004</w:t>
        </w:r>
      </w:hyperlink>
      <w:r w:rsidR="000B387F" w:rsidRPr="004C0AD2">
        <w:rPr>
          <w:rFonts w:ascii="Arial" w:hAnsi="Arial" w:cs="Arial"/>
          <w:noProof/>
          <w:sz w:val="24"/>
          <w:szCs w:val="24"/>
        </w:rPr>
        <w:t>)</w:t>
      </w:r>
      <w:r w:rsidR="000B387F" w:rsidRPr="004C0AD2">
        <w:rPr>
          <w:rFonts w:ascii="Arial" w:hAnsi="Arial" w:cs="Arial"/>
          <w:sz w:val="24"/>
          <w:szCs w:val="24"/>
        </w:rPr>
        <w:fldChar w:fldCharType="end"/>
      </w:r>
      <w:r w:rsidR="009D315C" w:rsidRPr="004C0AD2">
        <w:rPr>
          <w:rFonts w:ascii="Arial" w:hAnsi="Arial" w:cs="Arial"/>
          <w:sz w:val="24"/>
          <w:szCs w:val="24"/>
        </w:rPr>
        <w:t xml:space="preserve">, which may be a result of </w:t>
      </w:r>
      <w:r w:rsidR="007A6A3D" w:rsidRPr="004C0AD2">
        <w:rPr>
          <w:rFonts w:ascii="Arial" w:hAnsi="Arial" w:cs="Arial"/>
          <w:sz w:val="24"/>
          <w:szCs w:val="24"/>
        </w:rPr>
        <w:t xml:space="preserve">demographic </w:t>
      </w:r>
      <w:r w:rsidR="00835B78" w:rsidRPr="004C0AD2">
        <w:rPr>
          <w:rFonts w:ascii="Arial" w:hAnsi="Arial" w:cs="Arial"/>
          <w:sz w:val="24"/>
          <w:szCs w:val="24"/>
        </w:rPr>
        <w:t xml:space="preserve">differences by study area. </w:t>
      </w:r>
      <w:r w:rsidR="00AC663E" w:rsidRPr="004C0AD2">
        <w:rPr>
          <w:rFonts w:ascii="Arial" w:hAnsi="Arial" w:cs="Arial"/>
          <w:sz w:val="24"/>
          <w:szCs w:val="24"/>
        </w:rPr>
        <w:t xml:space="preserve">Nuanced differences </w:t>
      </w:r>
      <w:r w:rsidR="00F93FC4" w:rsidRPr="004C0AD2">
        <w:rPr>
          <w:rFonts w:ascii="Arial" w:hAnsi="Arial" w:cs="Arial"/>
          <w:sz w:val="24"/>
          <w:szCs w:val="24"/>
        </w:rPr>
        <w:t xml:space="preserve">in </w:t>
      </w:r>
      <w:r w:rsidR="003B5B11" w:rsidRPr="004C0AD2">
        <w:rPr>
          <w:rFonts w:ascii="Arial" w:hAnsi="Arial" w:cs="Arial"/>
          <w:sz w:val="24"/>
          <w:szCs w:val="24"/>
        </w:rPr>
        <w:t xml:space="preserve">mental </w:t>
      </w:r>
      <w:r w:rsidR="00F93FC4" w:rsidRPr="004C0AD2">
        <w:rPr>
          <w:rFonts w:ascii="Arial" w:hAnsi="Arial" w:cs="Arial"/>
          <w:sz w:val="24"/>
          <w:szCs w:val="24"/>
        </w:rPr>
        <w:t xml:space="preserve">health </w:t>
      </w:r>
      <w:r w:rsidR="00AC663E" w:rsidRPr="004C0AD2">
        <w:rPr>
          <w:rFonts w:ascii="Arial" w:hAnsi="Arial" w:cs="Arial"/>
          <w:sz w:val="24"/>
          <w:szCs w:val="24"/>
        </w:rPr>
        <w:t>emerged by including indicators of ethnicity and migration status in the LCA. On adding ethnicity and migration status to the models</w:t>
      </w:r>
      <w:r w:rsidR="00F93FC4" w:rsidRPr="004C0AD2">
        <w:rPr>
          <w:rFonts w:ascii="Arial" w:hAnsi="Arial" w:cs="Arial"/>
          <w:sz w:val="24"/>
          <w:szCs w:val="24"/>
        </w:rPr>
        <w:t>,</w:t>
      </w:r>
      <w:r w:rsidR="00AC663E" w:rsidRPr="004C0AD2">
        <w:rPr>
          <w:rFonts w:ascii="Arial" w:hAnsi="Arial" w:cs="Arial"/>
          <w:sz w:val="24"/>
          <w:szCs w:val="24"/>
        </w:rPr>
        <w:t xml:space="preserve"> two dist</w:t>
      </w:r>
      <w:r w:rsidR="00E36E89" w:rsidRPr="004C0AD2">
        <w:rPr>
          <w:rFonts w:ascii="Arial" w:hAnsi="Arial" w:cs="Arial"/>
          <w:sz w:val="24"/>
          <w:szCs w:val="24"/>
        </w:rPr>
        <w:t xml:space="preserve">inct migrant classes emerged; </w:t>
      </w:r>
      <w:r w:rsidR="007F1194" w:rsidRPr="004C0AD2">
        <w:rPr>
          <w:rFonts w:ascii="Arial" w:hAnsi="Arial" w:cs="Arial"/>
          <w:sz w:val="24"/>
          <w:szCs w:val="24"/>
        </w:rPr>
        <w:t>‘Professional,</w:t>
      </w:r>
      <w:r w:rsidR="00AC663E" w:rsidRPr="004C0AD2">
        <w:rPr>
          <w:rFonts w:ascii="Arial" w:hAnsi="Arial" w:cs="Arial"/>
          <w:sz w:val="24"/>
          <w:szCs w:val="24"/>
        </w:rPr>
        <w:t xml:space="preserve"> renter</w:t>
      </w:r>
      <w:r w:rsidR="007F1194" w:rsidRPr="004C0AD2">
        <w:rPr>
          <w:rFonts w:ascii="Arial" w:hAnsi="Arial" w:cs="Arial"/>
          <w:sz w:val="24"/>
          <w:szCs w:val="24"/>
        </w:rPr>
        <w:t>s, migrants, mixed ethnicity’</w:t>
      </w:r>
      <w:r w:rsidR="00AC663E" w:rsidRPr="004C0AD2">
        <w:rPr>
          <w:rFonts w:ascii="Arial" w:hAnsi="Arial" w:cs="Arial"/>
          <w:sz w:val="24"/>
          <w:szCs w:val="24"/>
        </w:rPr>
        <w:t xml:space="preserve"> </w:t>
      </w:r>
      <w:r w:rsidR="00E36E89" w:rsidRPr="004C0AD2">
        <w:rPr>
          <w:rFonts w:ascii="Arial" w:hAnsi="Arial" w:cs="Arial"/>
          <w:sz w:val="24"/>
          <w:szCs w:val="24"/>
        </w:rPr>
        <w:t>(C</w:t>
      </w:r>
      <w:r w:rsidR="00AC663E" w:rsidRPr="004C0AD2">
        <w:rPr>
          <w:rFonts w:ascii="Arial" w:hAnsi="Arial" w:cs="Arial"/>
          <w:sz w:val="24"/>
          <w:szCs w:val="24"/>
        </w:rPr>
        <w:t>lass</w:t>
      </w:r>
      <w:r w:rsidR="00E36E89" w:rsidRPr="004C0AD2">
        <w:rPr>
          <w:rFonts w:ascii="Arial" w:hAnsi="Arial" w:cs="Arial"/>
          <w:sz w:val="24"/>
          <w:szCs w:val="24"/>
        </w:rPr>
        <w:t xml:space="preserve"> 6)</w:t>
      </w:r>
      <w:r w:rsidR="00AC663E" w:rsidRPr="004C0AD2">
        <w:rPr>
          <w:rFonts w:ascii="Arial" w:hAnsi="Arial" w:cs="Arial"/>
          <w:sz w:val="24"/>
          <w:szCs w:val="24"/>
        </w:rPr>
        <w:t xml:space="preserve"> and </w:t>
      </w:r>
      <w:r w:rsidR="00E36E89" w:rsidRPr="004C0AD2">
        <w:rPr>
          <w:rFonts w:ascii="Arial" w:hAnsi="Arial" w:cs="Arial"/>
          <w:sz w:val="24"/>
          <w:szCs w:val="24"/>
        </w:rPr>
        <w:t>‘Economically inactive, renters, migrant, mixed ethnicity’ (Class 7)</w:t>
      </w:r>
      <w:r w:rsidR="00AC663E" w:rsidRPr="004C0AD2">
        <w:rPr>
          <w:rFonts w:ascii="Arial" w:hAnsi="Arial" w:cs="Arial"/>
          <w:sz w:val="24"/>
          <w:szCs w:val="24"/>
        </w:rPr>
        <w:t xml:space="preserve">. Only the less privileged migrant class had increased odds of CMD. This is consistent with the wider literature </w:t>
      </w:r>
      <w:r w:rsidR="00BE6B1B" w:rsidRPr="004C0AD2">
        <w:rPr>
          <w:rFonts w:ascii="Arial" w:hAnsi="Arial" w:cs="Arial"/>
          <w:sz w:val="24"/>
          <w:szCs w:val="24"/>
        </w:rPr>
        <w:t>which</w:t>
      </w:r>
      <w:r w:rsidR="00AC663E" w:rsidRPr="004C0AD2">
        <w:rPr>
          <w:rFonts w:ascii="Arial" w:hAnsi="Arial" w:cs="Arial"/>
          <w:sz w:val="24"/>
          <w:szCs w:val="24"/>
        </w:rPr>
        <w:t xml:space="preserve"> suggest</w:t>
      </w:r>
      <w:r w:rsidR="00BE6B1B" w:rsidRPr="004C0AD2">
        <w:rPr>
          <w:rFonts w:ascii="Arial" w:hAnsi="Arial" w:cs="Arial"/>
          <w:sz w:val="24"/>
          <w:szCs w:val="24"/>
        </w:rPr>
        <w:t>s</w:t>
      </w:r>
      <w:r w:rsidR="00AC663E" w:rsidRPr="004C0AD2">
        <w:rPr>
          <w:rFonts w:ascii="Arial" w:hAnsi="Arial" w:cs="Arial"/>
          <w:sz w:val="24"/>
          <w:szCs w:val="24"/>
        </w:rPr>
        <w:t xml:space="preserve"> a key role for SES factors in explaining any ethnic inequalities in health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&lt;EndNote&gt;&lt;Cite&gt;&lt;Author&gt;Darlington&lt;/Author&gt;&lt;Year&gt;2015&lt;/Year&gt;&lt;RecNum&gt;556&lt;/RecNum&gt;&lt;DisplayText&gt;(Darlington&lt;style face="italic"&gt; et al.&lt;/style&gt;, 2015)&lt;/DisplayText&gt;&lt;record&gt;&lt;rec-number&gt;556&lt;/rec-number&gt;&lt;foreign-keys&gt;&lt;key app="EN" db-id="fr0rfed05zd2z1exsd6xdaf5azpaa29srt00" timestamp="1453226352"&gt;556&lt;/key&gt;&lt;/foreign-keys&gt;&lt;ref-type name="Journal Article"&gt;17&lt;/ref-type&gt;&lt;contributors&gt;&lt;authors&gt;&lt;author&gt;Darlington, Fran&lt;/author&gt;&lt;author&gt;Geography, Human&lt;/author&gt;&lt;author&gt;Norman, Paul&lt;/author&gt;&lt;author&gt;Exeter, Daniel John&lt;/author&gt;&lt;/authors&gt;&lt;/contributors&gt;&lt;titles&gt;&lt;title&gt;Exploring ethnic inequalities in health: evidence from the Health Survey for England, 1998-2011&lt;/title&gt;&lt;/titles&gt;&lt;dates&gt;&lt;year&gt;2015&lt;/year&gt;&lt;/dates&gt;&lt;urls&gt;&lt;/urls&gt;&lt;/record&gt;&lt;/Cite&gt;&lt;/EndNote&gt;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1" w:tooltip="Darlington, 2015 #556" w:history="1">
        <w:r w:rsidR="00FD1BA6" w:rsidRPr="004C0AD2">
          <w:rPr>
            <w:rFonts w:ascii="Arial" w:hAnsi="Arial" w:cs="Arial"/>
            <w:noProof/>
            <w:sz w:val="24"/>
            <w:szCs w:val="24"/>
          </w:rPr>
          <w:t>Darlington</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2015</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5C1806" w:rsidRPr="004C0AD2">
        <w:rPr>
          <w:rFonts w:ascii="Arial" w:hAnsi="Arial" w:cs="Arial"/>
          <w:sz w:val="24"/>
          <w:szCs w:val="24"/>
        </w:rPr>
        <w:t xml:space="preserve"> and differences in </w:t>
      </w:r>
      <w:r w:rsidR="005C1806" w:rsidRPr="004C0AD2">
        <w:rPr>
          <w:rFonts w:ascii="Arial" w:hAnsi="Arial" w:cs="Arial"/>
          <w:sz w:val="24"/>
          <w:szCs w:val="24"/>
        </w:rPr>
        <w:lastRenderedPageBreak/>
        <w:t xml:space="preserve">health at the intersection of ethnicity and migration status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&lt;EndNote&gt;&lt;Cite&gt;&lt;Author&gt;Gazard&lt;/Author&gt;&lt;Year&gt;2014&lt;/Year&gt;&lt;RecNum&gt;521&lt;/RecNum&gt;&lt;DisplayText&gt;(Gazard&lt;style face="italic"&gt; et al.&lt;/style&gt;, 2014, Smith&lt;style face="italic"&gt; et al.&lt;/style&gt;, 2009)&lt;/DisplayText&gt;&lt;record&gt;&lt;rec-number&gt;521&lt;/rec-number&gt;&lt;foreign-keys&gt;&lt;key app="EN" db-id="fr0rfed05zd2z1exsd6xdaf5azpaa29srt00" timestamp="1453226324"&gt;521&lt;/key&gt;&lt;/foreign-keys&gt;&lt;ref-type name="Journal Article"&gt;17&lt;/ref-type&gt;&lt;contributors&gt;&lt;authors&gt;&lt;author&gt;Gazard, Billy&lt;/author&gt;&lt;author&gt;Frissa, Souci&lt;/author&gt;&lt;author&gt;Nellums, Laura&lt;/author&gt;&lt;author&gt;Hotopf, Matthew&lt;/author&gt;&lt;author&gt;Hatch, Stephani L&lt;/author&gt;&lt;/authors&gt;&lt;/contributors&gt;&lt;titles&gt;&lt;title&gt;Challenges in researching migration status, health and health service use: an intersectional analysis of a South London community&lt;/title&gt;&lt;secondary-title&gt;Ethnicity &amp;amp; health&lt;/secondary-title&gt;&lt;/titles&gt;&lt;periodical&gt;&lt;full-title&gt;Ethnicity &amp;amp; Health&lt;/full-title&gt;&lt;/periodical&gt;&lt;pages&gt;1-30&lt;/pages&gt;&lt;number&gt;ahead-of-print&lt;/number&gt;&lt;dates&gt;&lt;year&gt;2014&lt;/year&gt;&lt;/dates&gt;&lt;isbn&gt;1355-7858&lt;/isbn&gt;&lt;urls&gt;&lt;/urls&gt;&lt;/record&gt;&lt;/Cite&gt;&lt;Cite&gt;&lt;Author&gt;Smith&lt;/Author&gt;&lt;Year&gt;2009&lt;/Year&gt;&lt;RecNum&gt;1041&lt;/RecNum&gt;&lt;record&gt;&lt;rec-number&gt;1041&lt;/rec-number&gt;&lt;foreign-keys&gt;&lt;key app="EN" db-id="fr0rfed05zd2z1exsd6xdaf5azpaa29srt00" timestamp="1479837832"&gt;1041&lt;/key&gt;&lt;/foreign-keys&gt;&lt;ref-type name="Journal Article"&gt;17&lt;/ref-type&gt;&lt;contributors&gt;&lt;authors&gt;&lt;author&gt;Smith, Neil R&lt;/author&gt;&lt;author&gt;Kelly, Yvonne J&lt;/author&gt;&lt;author&gt;Nazroo, James Y&lt;/author&gt;&lt;/authors&gt;&lt;/contributors&gt;&lt;titles&gt;&lt;title&gt;Intergenerational continuities of ethnic inequalities in general health in England&lt;/title&gt;&lt;secondary-title&gt;Journal of Epidemiology and Community Health&lt;/secondary-title&gt;&lt;/titles&gt;&lt;periodical&gt;&lt;full-title&gt;Journal of epidemiology and community health&lt;/full-title&gt;&lt;/periodical&gt;&lt;pages&gt;253-258&lt;/pages&gt;&lt;volume&gt;63&lt;/volume&gt;&lt;number&gt;3&lt;/number&gt;&lt;dates&gt;&lt;year&gt;2009&lt;/year&gt;&lt;/dates&gt;&lt;isbn&gt;1470-2738&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1" w:tooltip="Gazard, 2014 #372" w:history="1">
        <w:r w:rsidR="00FD1BA6" w:rsidRPr="004C0AD2">
          <w:rPr>
            <w:rFonts w:ascii="Arial" w:hAnsi="Arial" w:cs="Arial"/>
            <w:noProof/>
            <w:sz w:val="24"/>
            <w:szCs w:val="24"/>
          </w:rPr>
          <w:t>Gazard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2014</w:t>
        </w:r>
      </w:hyperlink>
      <w:r w:rsidR="005E140C" w:rsidRPr="004C0AD2">
        <w:rPr>
          <w:rFonts w:ascii="Arial" w:hAnsi="Arial" w:cs="Arial"/>
          <w:noProof/>
          <w:sz w:val="24"/>
          <w:szCs w:val="24"/>
        </w:rPr>
        <w:t xml:space="preserve">, </w:t>
      </w:r>
      <w:hyperlink w:anchor="_ENREF_49" w:tooltip="Smith, 2009 #1041" w:history="1">
        <w:r w:rsidR="00FD1BA6" w:rsidRPr="004C0AD2">
          <w:rPr>
            <w:rFonts w:ascii="Arial" w:hAnsi="Arial" w:cs="Arial"/>
            <w:noProof/>
            <w:sz w:val="24"/>
            <w:szCs w:val="24"/>
          </w:rPr>
          <w:t>Smith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2009</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0A0D1D" w:rsidRPr="004C0AD2">
        <w:rPr>
          <w:rFonts w:ascii="Arial" w:hAnsi="Arial" w:cs="Arial"/>
          <w:sz w:val="24"/>
          <w:szCs w:val="24"/>
        </w:rPr>
        <w:t xml:space="preserve">. </w:t>
      </w:r>
      <w:r w:rsidR="003560D8" w:rsidRPr="004C0AD2">
        <w:rPr>
          <w:rFonts w:ascii="Arial" w:hAnsi="Arial" w:cs="Arial"/>
          <w:sz w:val="24"/>
          <w:szCs w:val="24"/>
        </w:rPr>
        <w:t>A</w:t>
      </w:r>
      <w:r w:rsidR="00DD4436" w:rsidRPr="004C0AD2">
        <w:rPr>
          <w:rFonts w:ascii="Arial" w:hAnsi="Arial" w:cs="Arial"/>
          <w:sz w:val="24"/>
          <w:szCs w:val="24"/>
        </w:rPr>
        <w:t>nother</w:t>
      </w:r>
      <w:r w:rsidR="003560D8" w:rsidRPr="004C0AD2">
        <w:rPr>
          <w:rFonts w:ascii="Arial" w:hAnsi="Arial" w:cs="Arial"/>
          <w:sz w:val="24"/>
          <w:szCs w:val="24"/>
        </w:rPr>
        <w:t xml:space="preserve"> potential expla</w:t>
      </w:r>
      <w:r w:rsidR="00DD4436" w:rsidRPr="004C0AD2">
        <w:rPr>
          <w:rFonts w:ascii="Arial" w:hAnsi="Arial" w:cs="Arial"/>
          <w:sz w:val="24"/>
          <w:szCs w:val="24"/>
        </w:rPr>
        <w:t>nation for differences between these classes is whether the decision to migrate was by force or choice. Forced migration</w:t>
      </w:r>
      <w:r w:rsidR="003560D8" w:rsidRPr="004C0AD2">
        <w:rPr>
          <w:rFonts w:ascii="Arial" w:hAnsi="Arial" w:cs="Arial"/>
          <w:sz w:val="24"/>
          <w:szCs w:val="24"/>
        </w:rPr>
        <w:t xml:space="preserve">, often based on economic circumstances, </w:t>
      </w:r>
      <w:r w:rsidR="00DD4436" w:rsidRPr="004C0AD2">
        <w:rPr>
          <w:rFonts w:ascii="Arial" w:hAnsi="Arial" w:cs="Arial"/>
          <w:sz w:val="24"/>
          <w:szCs w:val="24"/>
        </w:rPr>
        <w:t xml:space="preserve">can lead </w:t>
      </w:r>
      <w:r w:rsidR="000F350A" w:rsidRPr="004C0AD2">
        <w:rPr>
          <w:rFonts w:ascii="Arial" w:hAnsi="Arial" w:cs="Arial"/>
          <w:sz w:val="24"/>
          <w:szCs w:val="24"/>
        </w:rPr>
        <w:t xml:space="preserve">to </w:t>
      </w:r>
      <w:r w:rsidR="00DD4436" w:rsidRPr="004C0AD2">
        <w:rPr>
          <w:rFonts w:ascii="Arial" w:hAnsi="Arial" w:cs="Arial"/>
          <w:sz w:val="24"/>
          <w:szCs w:val="24"/>
        </w:rPr>
        <w:t xml:space="preserve">differences in power relations and increased exposure to adversity and discrimination experiences </w:t>
      </w:r>
      <w:r w:rsidR="00DD4436" w:rsidRPr="004C0AD2">
        <w:rPr>
          <w:rFonts w:ascii="Arial" w:hAnsi="Arial" w:cs="Arial"/>
          <w:sz w:val="24"/>
          <w:szCs w:val="24"/>
        </w:rPr>
        <w:fldChar w:fldCharType="begin"/>
      </w:r>
      <w:r w:rsidR="00DD4436" w:rsidRPr="004C0AD2">
        <w:rPr>
          <w:rFonts w:ascii="Arial" w:hAnsi="Arial" w:cs="Arial"/>
          <w:sz w:val="24"/>
          <w:szCs w:val="24"/>
        </w:rPr>
        <w:instrText xml:space="preserve"> ADDIN EN.CITE &lt;EndNote&gt;&lt;Cite&gt;&lt;Author&gt;Castles&lt;/Author&gt;&lt;Year&gt;2003&lt;/Year&gt;&lt;RecNum&gt;1129&lt;/RecNum&gt;&lt;DisplayText&gt;(Castles, 2003)&lt;/DisplayText&gt;&lt;record&gt;&lt;rec-number&gt;1129&lt;/rec-number&gt;&lt;foreign-keys&gt;&lt;key app="EN" db-id="fr0rfed05zd2z1exsd6xdaf5azpaa29srt00" timestamp="1487689970"&gt;1129&lt;/key&gt;&lt;/foreign-keys&gt;&lt;ref-type name="Journal Article"&gt;17&lt;/ref-type&gt;&lt;contributors&gt;&lt;authors&gt;&lt;author&gt;Castles, Stephen&lt;/author&gt;&lt;/authors&gt;&lt;/contributors&gt;&lt;titles&gt;&lt;title&gt;Towards a sociology of forced migration and social transformation&lt;/title&gt;&lt;secondary-title&gt;Sociology&lt;/secondary-title&gt;&lt;/titles&gt;&lt;periodical&gt;&lt;full-title&gt;Sociology&lt;/full-title&gt;&lt;/periodical&gt;&lt;pages&gt;13-34&lt;/pages&gt;&lt;volume&gt;37&lt;/volume&gt;&lt;number&gt;1&lt;/number&gt;&lt;dates&gt;&lt;year&gt;2003&lt;/year&gt;&lt;/dates&gt;&lt;isbn&gt;0038-0385&lt;/isbn&gt;&lt;urls&gt;&lt;/urls&gt;&lt;/record&gt;&lt;/Cite&gt;&lt;/EndNote&gt;</w:instrText>
      </w:r>
      <w:r w:rsidR="00DD4436" w:rsidRPr="004C0AD2">
        <w:rPr>
          <w:rFonts w:ascii="Arial" w:hAnsi="Arial" w:cs="Arial"/>
          <w:sz w:val="24"/>
          <w:szCs w:val="24"/>
        </w:rPr>
        <w:fldChar w:fldCharType="separate"/>
      </w:r>
      <w:r w:rsidR="00DD4436" w:rsidRPr="004C0AD2">
        <w:rPr>
          <w:rFonts w:ascii="Arial" w:hAnsi="Arial" w:cs="Arial"/>
          <w:noProof/>
          <w:sz w:val="24"/>
          <w:szCs w:val="24"/>
        </w:rPr>
        <w:t>(</w:t>
      </w:r>
      <w:hyperlink w:anchor="_ENREF_6" w:tooltip="Castles, 2003 #1129" w:history="1">
        <w:r w:rsidR="00FD1BA6" w:rsidRPr="004C0AD2">
          <w:rPr>
            <w:rFonts w:ascii="Arial" w:hAnsi="Arial" w:cs="Arial"/>
            <w:noProof/>
            <w:sz w:val="24"/>
            <w:szCs w:val="24"/>
          </w:rPr>
          <w:t>Castles, 2003</w:t>
        </w:r>
      </w:hyperlink>
      <w:r w:rsidR="00DD4436" w:rsidRPr="004C0AD2">
        <w:rPr>
          <w:rFonts w:ascii="Arial" w:hAnsi="Arial" w:cs="Arial"/>
          <w:noProof/>
          <w:sz w:val="24"/>
          <w:szCs w:val="24"/>
        </w:rPr>
        <w:t>)</w:t>
      </w:r>
      <w:r w:rsidR="00DD4436" w:rsidRPr="004C0AD2">
        <w:rPr>
          <w:rFonts w:ascii="Arial" w:hAnsi="Arial" w:cs="Arial"/>
          <w:sz w:val="24"/>
          <w:szCs w:val="24"/>
        </w:rPr>
        <w:fldChar w:fldCharType="end"/>
      </w:r>
      <w:r w:rsidR="00DD4436" w:rsidRPr="004C0AD2">
        <w:rPr>
          <w:rFonts w:ascii="Arial" w:hAnsi="Arial" w:cs="Arial"/>
          <w:sz w:val="24"/>
          <w:szCs w:val="24"/>
        </w:rPr>
        <w:t xml:space="preserve">. </w:t>
      </w:r>
      <w:r w:rsidR="00AC663E" w:rsidRPr="004C0AD2">
        <w:rPr>
          <w:rFonts w:ascii="Arial" w:hAnsi="Arial" w:cs="Arial"/>
          <w:sz w:val="24"/>
          <w:szCs w:val="24"/>
        </w:rPr>
        <w:t xml:space="preserve">Given evidence </w:t>
      </w:r>
      <w:r w:rsidR="004302BC" w:rsidRPr="004C0AD2">
        <w:rPr>
          <w:rFonts w:ascii="Arial" w:hAnsi="Arial" w:cs="Arial"/>
          <w:sz w:val="24"/>
          <w:szCs w:val="24"/>
        </w:rPr>
        <w:t>for</w:t>
      </w:r>
      <w:r w:rsidR="00AC663E" w:rsidRPr="004C0AD2">
        <w:rPr>
          <w:rFonts w:ascii="Arial" w:hAnsi="Arial" w:cs="Arial"/>
          <w:sz w:val="24"/>
          <w:szCs w:val="24"/>
        </w:rPr>
        <w:t xml:space="preserve"> the role of both stressful life events and discrimination </w:t>
      </w:r>
      <w:r w:rsidR="004302BC" w:rsidRPr="004C0AD2">
        <w:rPr>
          <w:rFonts w:ascii="Arial" w:hAnsi="Arial" w:cs="Arial"/>
          <w:sz w:val="24"/>
          <w:szCs w:val="24"/>
        </w:rPr>
        <w:t>in accounting for</w:t>
      </w:r>
      <w:r w:rsidR="00AC663E" w:rsidRPr="004C0AD2">
        <w:rPr>
          <w:rFonts w:ascii="Arial" w:hAnsi="Arial" w:cs="Arial"/>
          <w:sz w:val="24"/>
          <w:szCs w:val="24"/>
        </w:rPr>
        <w:t xml:space="preserve"> differences </w:t>
      </w:r>
      <w:r w:rsidR="004302BC" w:rsidRPr="004C0AD2">
        <w:rPr>
          <w:rFonts w:ascii="Arial" w:hAnsi="Arial" w:cs="Arial"/>
          <w:sz w:val="24"/>
          <w:szCs w:val="24"/>
        </w:rPr>
        <w:t xml:space="preserve">in CMD </w:t>
      </w:r>
      <w:r w:rsidR="00AC663E" w:rsidRPr="004C0AD2">
        <w:rPr>
          <w:rFonts w:ascii="Arial" w:hAnsi="Arial" w:cs="Arial"/>
          <w:sz w:val="24"/>
          <w:szCs w:val="24"/>
        </w:rPr>
        <w:t xml:space="preserve">for ethnic minorities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&lt;EndNote&gt;&lt;Cite&gt;&lt;Author&gt;Karlsen&lt;/Author&gt;&lt;Year&gt;2002&lt;/Year&gt;&lt;RecNum&gt;242&lt;/RecNum&gt;&lt;DisplayText&gt;(Karlsen and Nazroo, 2002)&lt;/DisplayText&gt;&lt;record&gt;&lt;rec-number&gt;242&lt;/rec-number&gt;&lt;foreign-keys&gt;&lt;key app="EN" db-id="fr0rfed05zd2z1exsd6xdaf5azpaa29srt00" timestamp="1440440532"&gt;242&lt;/key&gt;&lt;/foreign-keys&gt;&lt;ref-type name="Journal Article"&gt;17&lt;/ref-type&gt;&lt;contributors&gt;&lt;authors&gt;&lt;author&gt;Karlsen, Saffron&lt;/author&gt;&lt;author&gt;Nazroo, James Y&lt;/author&gt;&lt;/authors&gt;&lt;/contributors&gt;&lt;titles&gt;&lt;title&gt;Relation between racial discrimination, social class, and health among ethnic minority groups&lt;/title&gt;&lt;secondary-title&gt;Journal Information&lt;/secondary-title&gt;&lt;/titles&gt;&lt;periodical&gt;&lt;full-title&gt;Journal Information&lt;/full-title&gt;&lt;/periodical&gt;&lt;volume&gt;92&lt;/volume&gt;&lt;number&gt;4&lt;/number&gt;&lt;dates&gt;&lt;year&gt;2002&lt;/year&gt;&lt;/dates&gt;&lt;urls&gt;&lt;/urls&gt;&lt;/record&gt;&lt;/Cite&gt;&lt;/EndNote&gt;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30" w:tooltip="Karlsen, 2002 #242" w:history="1">
        <w:r w:rsidR="00FD1BA6" w:rsidRPr="004C0AD2">
          <w:rPr>
            <w:rFonts w:ascii="Arial" w:hAnsi="Arial" w:cs="Arial"/>
            <w:noProof/>
            <w:sz w:val="24"/>
            <w:szCs w:val="24"/>
          </w:rPr>
          <w:t>Karlsen and Nazroo, 2002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AC663E" w:rsidRPr="004C0AD2">
        <w:rPr>
          <w:rFonts w:ascii="Arial" w:hAnsi="Arial" w:cs="Arial"/>
          <w:sz w:val="24"/>
          <w:szCs w:val="24"/>
        </w:rPr>
        <w:t xml:space="preserve">, migrants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&lt;EndNote&gt;&lt;Cite&gt;&lt;Author&gt;Hatch&lt;/Author&gt;&lt;Year&gt;2016&lt;/Year&gt;&lt;RecNum&gt;1066&lt;/RecNum&gt;&lt;DisplayText&gt;(Hatch&lt;style face="italic"&gt; et al.&lt;/style&gt;, 2016)&lt;/DisplayText&gt;&lt;record&gt;&lt;rec-number&gt;1066&lt;/rec-number&gt;&lt;foreign-keys&gt;&lt;key app="EN" db-id="fr0rfed05zd2z1exsd6xdaf5azpaa29srt00" timestamp="1487607841"&gt;1066&lt;/key&gt;&lt;/foreign-keys&gt;&lt;ref-type name="Journal Article"&gt;17&lt;/ref-type&gt;&lt;contributors&gt;&lt;authors&gt;&lt;author&gt;Hatch, SL&lt;/author&gt;&lt;author&gt;Gazard, B&lt;/author&gt;&lt;author&gt;Williams, DR&lt;/author&gt;&lt;author&gt;Frissa, S&lt;/author&gt;&lt;author&gt;Goodwin, L&lt;/author&gt;&lt;author&gt;Hotopf, M&lt;/author&gt;&lt;author&gt;SELCoH Study Team&lt;/author&gt;&lt;/authors&gt;&lt;/contributors&gt;&lt;titles&gt;&lt;title&gt;Discrimination and common mental disorder among migrant and ethnic groups: findings from a South East London Community sample&lt;/title&gt;&lt;secondary-title&gt;Social Psychiatry and Psychiatric Epidemiology&lt;/secondary-title&gt;&lt;/titles&gt;&lt;periodical&gt;&lt;full-title&gt;Social Psychiatry and Psychiatric Epidemiology&lt;/full-title&gt;&lt;/periodical&gt;&lt;pages&gt;1-13&lt;/pages&gt;&lt;dates&gt;&lt;year&gt;2016&lt;/year&gt;&lt;/dates&gt;&lt;isbn&gt;0933-7954&lt;/isbn&gt;&lt;urls&gt;&lt;/urls&gt;&lt;/record&gt;&lt;/Cite&gt;&lt;/EndNote&gt;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6" w:tooltip="Hatch, 2016 #1066"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2C4A43" w:rsidRPr="004C0AD2">
        <w:rPr>
          <w:rFonts w:ascii="Arial" w:hAnsi="Arial" w:cs="Arial"/>
          <w:sz w:val="24"/>
          <w:szCs w:val="24"/>
        </w:rPr>
        <w:t xml:space="preserve"> </w:t>
      </w:r>
      <w:r w:rsidR="00AC663E" w:rsidRPr="004C0AD2">
        <w:rPr>
          <w:rFonts w:ascii="Arial" w:hAnsi="Arial" w:cs="Arial"/>
          <w:sz w:val="24"/>
          <w:szCs w:val="24"/>
        </w:rPr>
        <w:t xml:space="preserve">and those from low SES backgrounds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&lt;EndNote&gt;&lt;Cite&gt;&lt;Author&gt;Fuller-Rowell&lt;/Author&gt;&lt;Year&gt;2012&lt;/Year&gt;&lt;RecNum&gt;263&lt;/RecNum&gt;&lt;DisplayText&gt;(Fuller-Rowell&lt;style face="italic"&gt; et al.&lt;/style&gt;, 2012)&lt;/DisplayText&gt;&lt;record&gt;&lt;rec-number&gt;263&lt;/rec-number&gt;&lt;foreign-keys&gt;&lt;key app="EN" db-id="fr0rfed05zd2z1exsd6xdaf5azpaa29srt00" timestamp="1440440532"&gt;263&lt;/key&gt;&lt;/foreign-keys&gt;&lt;ref-type name="Journal Article"&gt;17&lt;/ref-type&gt;&lt;contributors&gt;&lt;authors&gt;&lt;author&gt;Fuller-Rowell, Thomas E&lt;/author&gt;&lt;author&gt;Evans, Gary W&lt;/author&gt;&lt;author&gt;Ong, Anthony D&lt;/author&gt;&lt;/authors&gt;&lt;/contributors&gt;&lt;titles&gt;&lt;title&gt;Poverty and Health The Mediating Role of Perceived Discrimination&lt;/title&gt;&lt;secondary-title&gt;Psychological science&lt;/secondary-title&gt;&lt;/titles&gt;&lt;periodical&gt;&lt;full-title&gt;Psychological science&lt;/full-title&gt;&lt;/periodical&gt;&lt;pages&gt;734-739&lt;/pages&gt;&lt;volume&gt;23&lt;/volume&gt;&lt;number&gt;7&lt;/number&gt;&lt;dates&gt;&lt;year&gt;2012&lt;/year&gt;&lt;/dates&gt;&lt;isbn&gt;0956-7976&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8" w:tooltip="Fuller-Rowell, 2012 #263" w:history="1">
        <w:r w:rsidR="00FD1BA6" w:rsidRPr="004C0AD2">
          <w:rPr>
            <w:rFonts w:ascii="Arial" w:hAnsi="Arial" w:cs="Arial"/>
            <w:noProof/>
            <w:sz w:val="24"/>
            <w:szCs w:val="24"/>
          </w:rPr>
          <w:t>Fuller-Rowell</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2012</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AC663E" w:rsidRPr="004C0AD2">
        <w:rPr>
          <w:rFonts w:ascii="Arial" w:hAnsi="Arial" w:cs="Arial"/>
          <w:sz w:val="24"/>
          <w:szCs w:val="24"/>
        </w:rPr>
        <w:t>, further research is needed to understand the role of such inequalities in CMD at the intersection of SES, ethnicity and migration status.</w:t>
      </w:r>
      <w:r w:rsidR="00C82576" w:rsidRPr="004C0AD2">
        <w:rPr>
          <w:rFonts w:ascii="Arial" w:hAnsi="Arial" w:cs="Arial"/>
          <w:sz w:val="24"/>
          <w:szCs w:val="24"/>
        </w:rPr>
        <w:t xml:space="preserve"> </w:t>
      </w:r>
    </w:p>
    <w:p w14:paraId="4EFBC773" w14:textId="246DE49E" w:rsidR="009060E0" w:rsidRPr="004C0AD2" w:rsidRDefault="00BE6B1B" w:rsidP="000F350A">
      <w:pPr>
        <w:spacing w:before="240" w:after="0" w:line="360" w:lineRule="auto"/>
        <w:jc w:val="both"/>
        <w:rPr>
          <w:rFonts w:ascii="Arial" w:hAnsi="Arial" w:cs="Arial"/>
          <w:sz w:val="24"/>
          <w:szCs w:val="24"/>
        </w:rPr>
      </w:pPr>
      <w:r w:rsidRPr="004C0AD2">
        <w:rPr>
          <w:rFonts w:ascii="Arial" w:hAnsi="Arial" w:cs="Arial"/>
          <w:sz w:val="24"/>
          <w:szCs w:val="24"/>
        </w:rPr>
        <w:t xml:space="preserve">This study </w:t>
      </w:r>
      <w:r w:rsidR="00C60F9A" w:rsidRPr="004C0AD2">
        <w:rPr>
          <w:rFonts w:ascii="Arial" w:hAnsi="Arial" w:cs="Arial"/>
          <w:sz w:val="24"/>
          <w:szCs w:val="24"/>
        </w:rPr>
        <w:t>found</w:t>
      </w:r>
      <w:r w:rsidRPr="004C0AD2">
        <w:rPr>
          <w:rFonts w:ascii="Arial" w:hAnsi="Arial" w:cs="Arial"/>
          <w:sz w:val="24"/>
          <w:szCs w:val="24"/>
        </w:rPr>
        <w:t xml:space="preserve"> that </w:t>
      </w:r>
      <w:r w:rsidR="0046624A" w:rsidRPr="004C0AD2">
        <w:rPr>
          <w:rFonts w:ascii="Arial" w:hAnsi="Arial" w:cs="Arial"/>
          <w:sz w:val="24"/>
          <w:szCs w:val="24"/>
        </w:rPr>
        <w:t xml:space="preserve">both </w:t>
      </w:r>
      <w:r w:rsidR="00E36E89" w:rsidRPr="004C0AD2">
        <w:rPr>
          <w:rFonts w:ascii="Arial" w:hAnsi="Arial" w:cs="Arial"/>
          <w:sz w:val="24"/>
          <w:szCs w:val="24"/>
        </w:rPr>
        <w:t>‘Economically inactive, renters, migrant, mixed ethnicity’ (Class 7)</w:t>
      </w:r>
      <w:r w:rsidRPr="004C0AD2">
        <w:rPr>
          <w:rFonts w:ascii="Arial" w:hAnsi="Arial" w:cs="Arial"/>
          <w:sz w:val="24"/>
          <w:szCs w:val="24"/>
        </w:rPr>
        <w:t xml:space="preserve"> </w:t>
      </w:r>
      <w:r w:rsidR="006B2D35" w:rsidRPr="004C0AD2">
        <w:rPr>
          <w:rFonts w:ascii="Arial" w:hAnsi="Arial" w:cs="Arial"/>
          <w:sz w:val="24"/>
          <w:szCs w:val="24"/>
        </w:rPr>
        <w:t xml:space="preserve">and </w:t>
      </w:r>
      <w:r w:rsidR="00E36E89" w:rsidRPr="004C0AD2">
        <w:rPr>
          <w:rFonts w:ascii="Arial" w:hAnsi="Arial" w:cs="Arial"/>
          <w:sz w:val="24"/>
          <w:szCs w:val="24"/>
        </w:rPr>
        <w:t>‘Economically inactive, renters, White British’ (C</w:t>
      </w:r>
      <w:r w:rsidR="006B2D35" w:rsidRPr="004C0AD2">
        <w:rPr>
          <w:rFonts w:ascii="Arial" w:hAnsi="Arial" w:cs="Arial"/>
          <w:sz w:val="24"/>
          <w:szCs w:val="24"/>
        </w:rPr>
        <w:t>lass</w:t>
      </w:r>
      <w:r w:rsidR="00E36E89" w:rsidRPr="004C0AD2">
        <w:rPr>
          <w:rFonts w:ascii="Arial" w:hAnsi="Arial" w:cs="Arial"/>
          <w:sz w:val="24"/>
          <w:szCs w:val="24"/>
        </w:rPr>
        <w:t xml:space="preserve"> 2)</w:t>
      </w:r>
      <w:r w:rsidR="006B2D35" w:rsidRPr="004C0AD2">
        <w:rPr>
          <w:rFonts w:ascii="Arial" w:hAnsi="Arial" w:cs="Arial"/>
          <w:sz w:val="24"/>
          <w:szCs w:val="24"/>
        </w:rPr>
        <w:t xml:space="preserve"> </w:t>
      </w:r>
      <w:r w:rsidR="00C60F9A" w:rsidRPr="004C0AD2">
        <w:rPr>
          <w:rFonts w:ascii="Arial" w:hAnsi="Arial" w:cs="Arial"/>
          <w:sz w:val="24"/>
          <w:szCs w:val="24"/>
        </w:rPr>
        <w:t>had</w:t>
      </w:r>
      <w:r w:rsidR="006B2D35" w:rsidRPr="004C0AD2">
        <w:rPr>
          <w:rFonts w:ascii="Arial" w:hAnsi="Arial" w:cs="Arial"/>
          <w:sz w:val="24"/>
          <w:szCs w:val="24"/>
        </w:rPr>
        <w:t xml:space="preserve"> </w:t>
      </w:r>
      <w:r w:rsidR="0046624A" w:rsidRPr="004C0AD2">
        <w:rPr>
          <w:rFonts w:ascii="Arial" w:hAnsi="Arial" w:cs="Arial"/>
          <w:sz w:val="24"/>
          <w:szCs w:val="24"/>
        </w:rPr>
        <w:t>increased</w:t>
      </w:r>
      <w:r w:rsidR="006B2D35" w:rsidRPr="004C0AD2">
        <w:rPr>
          <w:rFonts w:ascii="Arial" w:hAnsi="Arial" w:cs="Arial"/>
          <w:sz w:val="24"/>
          <w:szCs w:val="24"/>
        </w:rPr>
        <w:t xml:space="preserve"> odds of CMD</w:t>
      </w:r>
      <w:r w:rsidR="0046624A" w:rsidRPr="004C0AD2">
        <w:rPr>
          <w:rFonts w:ascii="Arial" w:hAnsi="Arial" w:cs="Arial"/>
          <w:sz w:val="24"/>
          <w:szCs w:val="24"/>
        </w:rPr>
        <w:t xml:space="preserve"> compared to the </w:t>
      </w:r>
      <w:r w:rsidR="00E36E89" w:rsidRPr="004C0AD2">
        <w:rPr>
          <w:rFonts w:ascii="Arial" w:hAnsi="Arial" w:cs="Arial"/>
          <w:sz w:val="24"/>
          <w:szCs w:val="24"/>
        </w:rPr>
        <w:t>‘Professional, homeowners, White British’ (C</w:t>
      </w:r>
      <w:r w:rsidR="0046624A" w:rsidRPr="004C0AD2">
        <w:rPr>
          <w:rFonts w:ascii="Arial" w:hAnsi="Arial" w:cs="Arial"/>
          <w:sz w:val="24"/>
          <w:szCs w:val="24"/>
        </w:rPr>
        <w:t>lass</w:t>
      </w:r>
      <w:r w:rsidR="00E36E89" w:rsidRPr="004C0AD2">
        <w:rPr>
          <w:rFonts w:ascii="Arial" w:hAnsi="Arial" w:cs="Arial"/>
          <w:sz w:val="24"/>
          <w:szCs w:val="24"/>
        </w:rPr>
        <w:t xml:space="preserve"> 1)</w:t>
      </w:r>
      <w:r w:rsidRPr="004C0AD2">
        <w:rPr>
          <w:rFonts w:ascii="Arial" w:hAnsi="Arial" w:cs="Arial"/>
          <w:sz w:val="24"/>
          <w:szCs w:val="24"/>
        </w:rPr>
        <w:t xml:space="preserve">. </w:t>
      </w:r>
      <w:r w:rsidR="007303A9" w:rsidRPr="004C0AD2">
        <w:rPr>
          <w:rFonts w:ascii="Arial" w:hAnsi="Arial" w:cs="Arial"/>
          <w:sz w:val="24"/>
          <w:szCs w:val="24"/>
        </w:rPr>
        <w:t>P</w:t>
      </w:r>
      <w:r w:rsidR="0046624A" w:rsidRPr="004C0AD2">
        <w:rPr>
          <w:rFonts w:ascii="Arial" w:hAnsi="Arial" w:cs="Arial"/>
          <w:sz w:val="24"/>
          <w:szCs w:val="24"/>
        </w:rPr>
        <w:t xml:space="preserve">ost hoc tests did not indicate a difference in odds of CMD for </w:t>
      </w:r>
      <w:r w:rsidR="00E36E89" w:rsidRPr="004C0AD2">
        <w:rPr>
          <w:rFonts w:ascii="Arial" w:hAnsi="Arial" w:cs="Arial"/>
          <w:sz w:val="24"/>
          <w:szCs w:val="24"/>
        </w:rPr>
        <w:t>Class 7</w:t>
      </w:r>
      <w:r w:rsidR="0046624A" w:rsidRPr="004C0AD2">
        <w:rPr>
          <w:rFonts w:ascii="Arial" w:hAnsi="Arial" w:cs="Arial"/>
          <w:sz w:val="24"/>
          <w:szCs w:val="24"/>
        </w:rPr>
        <w:t xml:space="preserve"> in comparison to </w:t>
      </w:r>
      <w:r w:rsidR="00E36E89" w:rsidRPr="004C0AD2">
        <w:rPr>
          <w:rFonts w:ascii="Arial" w:hAnsi="Arial" w:cs="Arial"/>
          <w:sz w:val="24"/>
          <w:szCs w:val="24"/>
        </w:rPr>
        <w:t>Class 2</w:t>
      </w:r>
      <w:r w:rsidR="0046624A" w:rsidRPr="004C0AD2">
        <w:rPr>
          <w:rFonts w:ascii="Arial" w:hAnsi="Arial" w:cs="Arial"/>
          <w:sz w:val="24"/>
          <w:szCs w:val="24"/>
        </w:rPr>
        <w:t xml:space="preserve"> (results available from authors). This difference may have been expected given the higher educational attainment of the migrant class and previous research which has associated being a migrant with lower risk of CMD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&lt;EndNote&gt;&lt;Cite&gt;&lt;Author&gt;Dey&lt;/Author&gt;&lt;Year&gt;2006&lt;/Year&gt;&lt;RecNum&gt;1057&lt;/RecNum&gt;&lt;DisplayText&gt;(Dey and Lucas, 2006)&lt;/DisplayText&gt;&lt;record&gt;&lt;rec-number&gt;1057&lt;/rec-number&gt;&lt;foreign-keys&gt;&lt;key app="EN" db-id="fr0rfed05zd2z1exsd6xdaf5azpaa29srt00" timestamp="1487008118"&gt;1057&lt;/key&gt;&lt;/foreign-keys&gt;&lt;ref-type name="Book"&gt;6&lt;/ref-type&gt;&lt;contributors&gt;&lt;authors&gt;&lt;author&gt;Dey, A.N.&lt;/author&gt;&lt;author&gt;Lucas, J.W.&lt;/author&gt;&lt;/authors&gt;&lt;/contributors&gt;&lt;titles&gt;&lt;title&gt;Physical and mental health characteristics of US-and foreign-born adults, United States, 1998-2003&lt;/title&gt;&lt;/titles&gt;&lt;dates&gt;&lt;year&gt;2006&lt;/year&gt;&lt;/dates&gt;&lt;publisher&gt;US Department of Health and Human Services, Centers for Disease Control and Prevention, National Center for Health Statistics&lt;/publisher&gt;&lt;urls&gt;&lt;/urls&gt;&lt;/record&gt;&lt;/Cite&gt;&lt;/EndNote&gt;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13" w:tooltip="Dey, 2006 #1057" w:history="1">
        <w:r w:rsidR="00FD1BA6" w:rsidRPr="004C0AD2">
          <w:rPr>
            <w:rFonts w:ascii="Arial" w:hAnsi="Arial" w:cs="Arial"/>
            <w:noProof/>
            <w:sz w:val="24"/>
            <w:szCs w:val="24"/>
          </w:rPr>
          <w:t>Dey and Lucas, 2006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734478" w:rsidRPr="004C0AD2">
        <w:rPr>
          <w:rFonts w:ascii="Arial" w:hAnsi="Arial" w:cs="Arial"/>
          <w:sz w:val="24"/>
          <w:szCs w:val="24"/>
        </w:rPr>
        <w:t xml:space="preserve">. </w:t>
      </w:r>
      <w:r w:rsidR="0046624A" w:rsidRPr="004C0AD2">
        <w:rPr>
          <w:rFonts w:ascii="Arial" w:hAnsi="Arial" w:cs="Arial"/>
          <w:sz w:val="24"/>
          <w:szCs w:val="24"/>
        </w:rPr>
        <w:t>However, the equal effect sizes could have been explained by the increased risk associated with higher levels of discrimination in ethnic minority groups being counteracted with the advantages of higher levels of e</w:t>
      </w:r>
      <w:r w:rsidR="003B21C9" w:rsidRPr="004C0AD2">
        <w:rPr>
          <w:rFonts w:ascii="Arial" w:hAnsi="Arial" w:cs="Arial"/>
          <w:sz w:val="24"/>
          <w:szCs w:val="24"/>
        </w:rPr>
        <w:t>ducation.</w:t>
      </w:r>
    </w:p>
    <w:p w14:paraId="379CB9DC" w14:textId="77777777" w:rsidR="00FC2400" w:rsidRPr="004C0AD2" w:rsidRDefault="00474F4F" w:rsidP="00A84CA7">
      <w:pPr>
        <w:spacing w:before="240" w:after="0" w:line="360" w:lineRule="auto"/>
        <w:jc w:val="both"/>
        <w:rPr>
          <w:rFonts w:ascii="Arial" w:hAnsi="Arial" w:cs="Arial"/>
          <w:b/>
          <w:sz w:val="24"/>
          <w:szCs w:val="24"/>
        </w:rPr>
      </w:pPr>
      <w:r w:rsidRPr="004C0AD2">
        <w:rPr>
          <w:rFonts w:ascii="Arial" w:hAnsi="Arial" w:cs="Arial"/>
          <w:b/>
          <w:sz w:val="24"/>
          <w:szCs w:val="24"/>
        </w:rPr>
        <w:t>Streng</w:t>
      </w:r>
      <w:r w:rsidR="00E12C35" w:rsidRPr="004C0AD2">
        <w:rPr>
          <w:rFonts w:ascii="Arial" w:hAnsi="Arial" w:cs="Arial"/>
          <w:b/>
          <w:sz w:val="24"/>
          <w:szCs w:val="24"/>
        </w:rPr>
        <w:t>ths and limita</w:t>
      </w:r>
      <w:r w:rsidR="00636209" w:rsidRPr="004C0AD2">
        <w:rPr>
          <w:rFonts w:ascii="Arial" w:hAnsi="Arial" w:cs="Arial"/>
          <w:b/>
          <w:sz w:val="24"/>
          <w:szCs w:val="24"/>
        </w:rPr>
        <w:t>tions</w:t>
      </w:r>
    </w:p>
    <w:p w14:paraId="0A9ABC18" w14:textId="3AD6B160" w:rsidR="00F11268" w:rsidRPr="004C0AD2" w:rsidRDefault="00FC2400" w:rsidP="003B21C9">
      <w:pPr>
        <w:spacing w:before="240" w:after="0" w:line="360" w:lineRule="auto"/>
        <w:jc w:val="both"/>
        <w:rPr>
          <w:rFonts w:ascii="Arial" w:hAnsi="Arial" w:cs="Arial"/>
          <w:sz w:val="24"/>
          <w:szCs w:val="24"/>
        </w:rPr>
      </w:pPr>
      <w:r w:rsidRPr="004C0AD2">
        <w:rPr>
          <w:rFonts w:ascii="Arial" w:hAnsi="Arial" w:cs="Arial"/>
          <w:sz w:val="24"/>
          <w:szCs w:val="24"/>
        </w:rPr>
        <w:t>This study analyses data from a large</w:t>
      </w:r>
      <w:r w:rsidR="001342AE" w:rsidRPr="004C0AD2">
        <w:rPr>
          <w:rFonts w:ascii="Arial" w:hAnsi="Arial" w:cs="Arial"/>
          <w:sz w:val="24"/>
          <w:szCs w:val="24"/>
        </w:rPr>
        <w:t xml:space="preserve"> representative</w:t>
      </w:r>
      <w:r w:rsidRPr="004C0AD2">
        <w:rPr>
          <w:rFonts w:ascii="Arial" w:hAnsi="Arial" w:cs="Arial"/>
          <w:sz w:val="24"/>
          <w:szCs w:val="24"/>
        </w:rPr>
        <w:t xml:space="preserve"> community study</w:t>
      </w:r>
      <w:r w:rsidR="00636209" w:rsidRPr="004C0AD2">
        <w:rPr>
          <w:rFonts w:ascii="Arial" w:hAnsi="Arial" w:cs="Arial"/>
          <w:sz w:val="24"/>
          <w:szCs w:val="24"/>
        </w:rPr>
        <w:t xml:space="preserve">, </w:t>
      </w:r>
      <w:r w:rsidRPr="004C0AD2">
        <w:rPr>
          <w:rFonts w:ascii="Arial" w:hAnsi="Arial" w:cs="Arial"/>
          <w:sz w:val="24"/>
          <w:szCs w:val="24"/>
        </w:rPr>
        <w:t xml:space="preserve">including </w:t>
      </w:r>
      <w:r w:rsidR="00636209" w:rsidRPr="004C0AD2">
        <w:rPr>
          <w:rFonts w:ascii="Arial" w:hAnsi="Arial" w:cs="Arial"/>
          <w:sz w:val="24"/>
          <w:szCs w:val="24"/>
        </w:rPr>
        <w:t>a diverse sample of migrants and ethnic minorities</w:t>
      </w:r>
      <w:r w:rsidR="001342AE" w:rsidRPr="004C0AD2">
        <w:rPr>
          <w:rFonts w:ascii="Arial" w:hAnsi="Arial" w:cs="Arial"/>
          <w:sz w:val="24"/>
          <w:szCs w:val="24"/>
        </w:rPr>
        <w:t>.</w:t>
      </w:r>
      <w:r w:rsidR="00636209" w:rsidRPr="004C0AD2">
        <w:rPr>
          <w:rFonts w:ascii="Arial" w:hAnsi="Arial" w:cs="Arial"/>
          <w:sz w:val="24"/>
          <w:szCs w:val="24"/>
        </w:rPr>
        <w:t xml:space="preserve"> </w:t>
      </w:r>
      <w:r w:rsidRPr="004C0AD2">
        <w:rPr>
          <w:rFonts w:ascii="Arial" w:hAnsi="Arial" w:cs="Arial"/>
          <w:sz w:val="24"/>
          <w:szCs w:val="24"/>
        </w:rPr>
        <w:t>Seventy three percent</w:t>
      </w:r>
      <w:r w:rsidR="00636209" w:rsidRPr="004C0AD2">
        <w:rPr>
          <w:rFonts w:ascii="Arial" w:hAnsi="Arial" w:cs="Arial"/>
          <w:sz w:val="24"/>
          <w:szCs w:val="24"/>
        </w:rPr>
        <w:t xml:space="preserve"> of the sample was retained in SELCoH 2, with </w:t>
      </w:r>
      <w:r w:rsidRPr="004C0AD2">
        <w:rPr>
          <w:rFonts w:ascii="Arial" w:hAnsi="Arial" w:cs="Arial"/>
          <w:sz w:val="24"/>
          <w:szCs w:val="24"/>
        </w:rPr>
        <w:t>sample attrition more likely in</w:t>
      </w:r>
      <w:r w:rsidR="00636209" w:rsidRPr="004C0AD2">
        <w:rPr>
          <w:rFonts w:ascii="Arial" w:hAnsi="Arial" w:cs="Arial"/>
          <w:sz w:val="24"/>
          <w:szCs w:val="24"/>
        </w:rPr>
        <w:t xml:space="preserve"> part</w:t>
      </w:r>
      <w:r w:rsidR="00AF0A15" w:rsidRPr="004C0AD2">
        <w:rPr>
          <w:rFonts w:ascii="Arial" w:hAnsi="Arial" w:cs="Arial"/>
          <w:sz w:val="24"/>
          <w:szCs w:val="24"/>
        </w:rPr>
        <w:t>i</w:t>
      </w:r>
      <w:r w:rsidR="00636209" w:rsidRPr="004C0AD2">
        <w:rPr>
          <w:rFonts w:ascii="Arial" w:hAnsi="Arial" w:cs="Arial"/>
          <w:sz w:val="24"/>
          <w:szCs w:val="24"/>
        </w:rPr>
        <w:t>cipants who were younger, male and unemployed</w:t>
      </w:r>
      <w:r w:rsidR="008E2921" w:rsidRPr="004C0AD2">
        <w:rPr>
          <w:rFonts w:ascii="Arial" w:hAnsi="Arial" w:cs="Arial"/>
          <w:sz w:val="24"/>
          <w:szCs w:val="24"/>
        </w:rPr>
        <w:t xml:space="preserve">, but not </w:t>
      </w:r>
      <w:r w:rsidRPr="004C0AD2">
        <w:rPr>
          <w:rFonts w:ascii="Arial" w:hAnsi="Arial" w:cs="Arial"/>
          <w:sz w:val="24"/>
          <w:szCs w:val="24"/>
        </w:rPr>
        <w:t xml:space="preserve">in those with </w:t>
      </w:r>
      <w:r w:rsidR="008E2921" w:rsidRPr="004C0AD2">
        <w:rPr>
          <w:rFonts w:ascii="Arial" w:hAnsi="Arial" w:cs="Arial"/>
          <w:sz w:val="24"/>
          <w:szCs w:val="24"/>
        </w:rPr>
        <w:t>a CMD</w:t>
      </w:r>
      <w:r w:rsidR="002C4A43" w:rsidRPr="004C0AD2">
        <w:rPr>
          <w:rFonts w:ascii="Arial" w:hAnsi="Arial" w:cs="Arial"/>
          <w:sz w:val="24"/>
          <w:szCs w:val="24"/>
        </w:rPr>
        <w:t xml:space="preserve"> </w:t>
      </w:r>
      <w:r w:rsidR="005E140C" w:rsidRPr="004C0AD2">
        <w:rPr>
          <w:rFonts w:ascii="Arial" w:hAnsi="Arial" w:cs="Arial"/>
          <w:sz w:val="24"/>
          <w:szCs w:val="24"/>
        </w:rPr>
        <w:fldChar w:fldCharType="begin"/>
      </w:r>
      <w:r w:rsidR="005E140C" w:rsidRPr="004C0AD2">
        <w:rPr>
          <w:rFonts w:ascii="Arial" w:hAnsi="Arial" w:cs="Arial"/>
          <w:sz w:val="24"/>
          <w:szCs w:val="24"/>
        </w:rPr>
        <w:instrText xml:space="preserve"> ADDIN EN.CITE &lt;EndNote&gt;&lt;Cite&gt;&lt;Author&gt;Hatch&lt;/Author&gt;&lt;Year&gt;2016&lt;/Year&gt;&lt;RecNum&gt;1066&lt;/RecNum&gt;&lt;DisplayText&gt;(Hatch&lt;style face="italic"&gt; et al.&lt;/style&gt;, 2016)&lt;/DisplayText&gt;&lt;record&gt;&lt;rec-number&gt;1066&lt;/rec-number&gt;&lt;foreign-keys&gt;&lt;key app="EN" db-id="fr0rfed05zd2z1exsd6xdaf5azpaa29srt00" timestamp="1487607841"&gt;1066&lt;/key&gt;&lt;/foreign-keys&gt;&lt;ref-type name="Journal Article"&gt;17&lt;/ref-type&gt;&lt;contributors&gt;&lt;authors&gt;&lt;author&gt;Hatch, SL&lt;/author&gt;&lt;author&gt;Gazard, B&lt;/author&gt;&lt;author&gt;Williams, DR&lt;/author&gt;&lt;author&gt;Frissa, S&lt;/author&gt;&lt;author&gt;Goodwin, L&lt;/author&gt;&lt;author&gt;Hotopf, M&lt;/author&gt;&lt;author&gt;SELCoH Study Team&lt;/author&gt;&lt;/authors&gt;&lt;/contributors&gt;&lt;titles&gt;&lt;title&gt;Discrimination and common mental disorder among migrant and ethnic groups: findings from a South East London Community sample&lt;/title&gt;&lt;secondary-title&gt;Social Psychiatry and Psychiatric Epidemiology&lt;/secondary-title&gt;&lt;/titles&gt;&lt;periodical&gt;&lt;full-title&gt;Social Psychiatry and Psychiatric Epidemiology&lt;/full-title&gt;&lt;/periodical&gt;&lt;pages&gt;1-13&lt;/pages&gt;&lt;dates&gt;&lt;year&gt;2016&lt;/year&gt;&lt;/dates&gt;&lt;isbn&gt;0933-7954&lt;/isbn&gt;&lt;urls&gt;&lt;/urls&gt;&lt;/record&gt;&lt;/Cite&gt;&lt;/EndNote&gt;</w:instrText>
      </w:r>
      <w:r w:rsidR="005E140C" w:rsidRPr="004C0AD2">
        <w:rPr>
          <w:rFonts w:ascii="Arial" w:hAnsi="Arial" w:cs="Arial"/>
          <w:sz w:val="24"/>
          <w:szCs w:val="24"/>
        </w:rPr>
        <w:fldChar w:fldCharType="separate"/>
      </w:r>
      <w:r w:rsidR="005E140C" w:rsidRPr="004C0AD2">
        <w:rPr>
          <w:rFonts w:ascii="Arial" w:hAnsi="Arial" w:cs="Arial"/>
          <w:noProof/>
          <w:sz w:val="24"/>
          <w:szCs w:val="24"/>
        </w:rPr>
        <w:t>(</w:t>
      </w:r>
      <w:hyperlink w:anchor="_ENREF_26" w:tooltip="Hatch, 2016 #1066" w:history="1">
        <w:r w:rsidR="00FD1BA6" w:rsidRPr="004C0AD2">
          <w:rPr>
            <w:rFonts w:ascii="Arial" w:hAnsi="Arial" w:cs="Arial"/>
            <w:noProof/>
            <w:sz w:val="24"/>
            <w:szCs w:val="24"/>
          </w:rPr>
          <w:t>Hatch</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2016</w:t>
        </w:r>
      </w:hyperlink>
      <w:r w:rsidR="005E140C" w:rsidRPr="004C0AD2">
        <w:rPr>
          <w:rFonts w:ascii="Arial" w:hAnsi="Arial" w:cs="Arial"/>
          <w:noProof/>
          <w:sz w:val="24"/>
          <w:szCs w:val="24"/>
        </w:rPr>
        <w:t>)</w:t>
      </w:r>
      <w:r w:rsidR="005E140C" w:rsidRPr="004C0AD2">
        <w:rPr>
          <w:rFonts w:ascii="Arial" w:hAnsi="Arial" w:cs="Arial"/>
          <w:sz w:val="24"/>
          <w:szCs w:val="24"/>
        </w:rPr>
        <w:fldChar w:fldCharType="end"/>
      </w:r>
      <w:r w:rsidR="00636209" w:rsidRPr="004C0AD2">
        <w:rPr>
          <w:rFonts w:ascii="Arial" w:hAnsi="Arial" w:cs="Arial"/>
          <w:sz w:val="24"/>
          <w:szCs w:val="24"/>
        </w:rPr>
        <w:t>.</w:t>
      </w:r>
      <w:r w:rsidRPr="004C0AD2">
        <w:rPr>
          <w:rFonts w:ascii="Arial" w:hAnsi="Arial" w:cs="Arial"/>
          <w:sz w:val="24"/>
          <w:szCs w:val="24"/>
        </w:rPr>
        <w:t xml:space="preserve"> </w:t>
      </w:r>
      <w:r w:rsidR="00BE05F1" w:rsidRPr="004C0AD2">
        <w:rPr>
          <w:rFonts w:ascii="Arial" w:hAnsi="Arial" w:cs="Arial"/>
          <w:sz w:val="24"/>
          <w:szCs w:val="24"/>
        </w:rPr>
        <w:t>A limitation of the study is that we were limited to exploring associations between classes and symptoms of CMD rather than individual symptom domains, such as depression, due to small cell sizes. However, t</w:t>
      </w:r>
      <w:r w:rsidRPr="004C0AD2">
        <w:rPr>
          <w:rFonts w:ascii="Arial" w:hAnsi="Arial" w:cs="Arial"/>
          <w:sz w:val="24"/>
          <w:szCs w:val="24"/>
        </w:rPr>
        <w:t>his study is novel in using LCA to examine</w:t>
      </w:r>
      <w:r w:rsidR="00636209" w:rsidRPr="004C0AD2">
        <w:rPr>
          <w:rFonts w:ascii="Arial" w:hAnsi="Arial" w:cs="Arial"/>
          <w:sz w:val="24"/>
          <w:szCs w:val="24"/>
        </w:rPr>
        <w:t xml:space="preserve"> the intersection of SES, ethnicity and migration status</w:t>
      </w:r>
      <w:r w:rsidR="0033202D" w:rsidRPr="004C0AD2">
        <w:rPr>
          <w:rFonts w:ascii="Arial" w:hAnsi="Arial" w:cs="Arial"/>
          <w:sz w:val="24"/>
          <w:szCs w:val="24"/>
        </w:rPr>
        <w:t>.</w:t>
      </w:r>
      <w:r w:rsidR="00636209" w:rsidRPr="004C0AD2">
        <w:rPr>
          <w:rFonts w:ascii="Arial" w:hAnsi="Arial" w:cs="Arial"/>
          <w:sz w:val="24"/>
          <w:szCs w:val="24"/>
        </w:rPr>
        <w:t xml:space="preserve"> </w:t>
      </w:r>
      <w:r w:rsidRPr="004C0AD2">
        <w:rPr>
          <w:rFonts w:ascii="Arial" w:hAnsi="Arial" w:cs="Arial"/>
          <w:sz w:val="24"/>
          <w:szCs w:val="24"/>
        </w:rPr>
        <w:t xml:space="preserve">A limitation is that due to the classes being specific to the population of </w:t>
      </w:r>
      <w:r w:rsidR="00580984" w:rsidRPr="004C0AD2">
        <w:rPr>
          <w:rFonts w:ascii="Arial" w:hAnsi="Arial" w:cs="Arial"/>
          <w:sz w:val="24"/>
          <w:szCs w:val="24"/>
        </w:rPr>
        <w:t>interest</w:t>
      </w:r>
      <w:r w:rsidRPr="004C0AD2">
        <w:rPr>
          <w:rFonts w:ascii="Arial" w:hAnsi="Arial" w:cs="Arial"/>
          <w:sz w:val="24"/>
          <w:szCs w:val="24"/>
        </w:rPr>
        <w:t xml:space="preserve"> then the </w:t>
      </w:r>
      <w:r w:rsidR="00636209" w:rsidRPr="004C0AD2">
        <w:rPr>
          <w:rFonts w:ascii="Arial" w:hAnsi="Arial" w:cs="Arial"/>
          <w:sz w:val="24"/>
          <w:szCs w:val="24"/>
        </w:rPr>
        <w:t xml:space="preserve">results </w:t>
      </w:r>
      <w:r w:rsidRPr="004C0AD2">
        <w:rPr>
          <w:rFonts w:ascii="Arial" w:hAnsi="Arial" w:cs="Arial"/>
          <w:sz w:val="24"/>
          <w:szCs w:val="24"/>
        </w:rPr>
        <w:t xml:space="preserve">may not be </w:t>
      </w:r>
      <w:r w:rsidR="00636209" w:rsidRPr="004C0AD2">
        <w:rPr>
          <w:rFonts w:ascii="Arial" w:hAnsi="Arial" w:cs="Arial"/>
          <w:sz w:val="24"/>
          <w:szCs w:val="24"/>
        </w:rPr>
        <w:t xml:space="preserve">generalizable to other urban contexts or the national context. </w:t>
      </w:r>
      <w:r w:rsidRPr="004C0AD2">
        <w:rPr>
          <w:rFonts w:ascii="Arial" w:hAnsi="Arial" w:cs="Arial"/>
          <w:sz w:val="24"/>
          <w:szCs w:val="24"/>
        </w:rPr>
        <w:t>However, this can</w:t>
      </w:r>
      <w:r w:rsidR="00636209" w:rsidRPr="004C0AD2">
        <w:rPr>
          <w:rFonts w:ascii="Arial" w:hAnsi="Arial" w:cs="Arial"/>
          <w:sz w:val="24"/>
          <w:szCs w:val="24"/>
        </w:rPr>
        <w:t xml:space="preserve"> </w:t>
      </w:r>
      <w:r w:rsidR="00636209" w:rsidRPr="004C0AD2">
        <w:rPr>
          <w:rFonts w:ascii="Arial" w:hAnsi="Arial" w:cs="Arial"/>
          <w:sz w:val="24"/>
          <w:szCs w:val="24"/>
        </w:rPr>
        <w:lastRenderedPageBreak/>
        <w:t>provide a methodology for taking an intersectional approach in other contexts</w:t>
      </w:r>
      <w:r w:rsidR="00580984" w:rsidRPr="004C0AD2">
        <w:rPr>
          <w:rFonts w:ascii="Arial" w:hAnsi="Arial" w:cs="Arial"/>
          <w:sz w:val="24"/>
          <w:szCs w:val="24"/>
        </w:rPr>
        <w:t xml:space="preserve"> and w</w:t>
      </w:r>
      <w:r w:rsidRPr="004C0AD2">
        <w:rPr>
          <w:rFonts w:ascii="Arial" w:hAnsi="Arial" w:cs="Arial"/>
          <w:sz w:val="24"/>
          <w:szCs w:val="24"/>
        </w:rPr>
        <w:t xml:space="preserve">e think that this </w:t>
      </w:r>
      <w:r w:rsidR="00636209" w:rsidRPr="004C0AD2">
        <w:rPr>
          <w:rFonts w:ascii="Arial" w:hAnsi="Arial" w:cs="Arial"/>
          <w:sz w:val="24"/>
          <w:szCs w:val="24"/>
        </w:rPr>
        <w:t xml:space="preserve">method may be particularly useful in </w:t>
      </w:r>
      <w:r w:rsidR="00580984" w:rsidRPr="004C0AD2">
        <w:rPr>
          <w:rFonts w:ascii="Arial" w:hAnsi="Arial" w:cs="Arial"/>
          <w:sz w:val="24"/>
          <w:szCs w:val="24"/>
        </w:rPr>
        <w:t xml:space="preserve">studying </w:t>
      </w:r>
      <w:r w:rsidR="00636209" w:rsidRPr="004C0AD2">
        <w:rPr>
          <w:rFonts w:ascii="Arial" w:hAnsi="Arial" w:cs="Arial"/>
          <w:sz w:val="24"/>
          <w:szCs w:val="24"/>
        </w:rPr>
        <w:t>diverse urban contexts</w:t>
      </w:r>
      <w:r w:rsidR="00571B59" w:rsidRPr="004C0AD2">
        <w:rPr>
          <w:rFonts w:ascii="Arial" w:hAnsi="Arial" w:cs="Arial"/>
          <w:sz w:val="24"/>
          <w:szCs w:val="24"/>
        </w:rPr>
        <w:t xml:space="preserve">.  </w:t>
      </w:r>
    </w:p>
    <w:p w14:paraId="11FD9442" w14:textId="0FFD5899" w:rsidR="00BA1397" w:rsidRPr="004C0AD2" w:rsidRDefault="00BA1397" w:rsidP="00A84CA7">
      <w:pPr>
        <w:pStyle w:val="ListParagraph"/>
        <w:spacing w:before="240" w:after="0" w:line="360" w:lineRule="auto"/>
        <w:ind w:left="0"/>
        <w:jc w:val="both"/>
        <w:rPr>
          <w:rFonts w:ascii="Arial" w:hAnsi="Arial" w:cs="Arial"/>
          <w:b/>
          <w:sz w:val="24"/>
          <w:szCs w:val="24"/>
        </w:rPr>
      </w:pPr>
      <w:r w:rsidRPr="004C0AD2">
        <w:rPr>
          <w:rFonts w:ascii="Arial" w:hAnsi="Arial" w:cs="Arial"/>
          <w:b/>
          <w:sz w:val="24"/>
          <w:szCs w:val="24"/>
        </w:rPr>
        <w:t>Conclusions</w:t>
      </w:r>
    </w:p>
    <w:p w14:paraId="3AE71FE4" w14:textId="07B78DF0" w:rsidR="00520CBC" w:rsidRPr="004C0AD2" w:rsidRDefault="00520CBC" w:rsidP="00A84CA7">
      <w:pPr>
        <w:pStyle w:val="ListParagraph"/>
        <w:spacing w:before="240" w:after="0" w:line="360" w:lineRule="auto"/>
        <w:ind w:left="0"/>
        <w:jc w:val="both"/>
        <w:rPr>
          <w:rFonts w:ascii="Arial" w:hAnsi="Arial" w:cs="Arial"/>
          <w:sz w:val="24"/>
          <w:szCs w:val="24"/>
        </w:rPr>
      </w:pPr>
      <w:r w:rsidRPr="004C0AD2">
        <w:rPr>
          <w:rFonts w:ascii="Arial" w:hAnsi="Arial" w:cs="Arial"/>
          <w:sz w:val="24"/>
          <w:szCs w:val="24"/>
        </w:rPr>
        <w:t xml:space="preserve">This is the first study to examine the intersections of SES, ethnicity and migration status </w:t>
      </w:r>
      <w:r w:rsidR="00AD211B" w:rsidRPr="004C0AD2">
        <w:rPr>
          <w:rFonts w:ascii="Arial" w:hAnsi="Arial" w:cs="Arial"/>
          <w:sz w:val="24"/>
          <w:szCs w:val="24"/>
        </w:rPr>
        <w:t>together</w:t>
      </w:r>
      <w:r w:rsidR="003E3ECD" w:rsidRPr="004C0AD2">
        <w:rPr>
          <w:rFonts w:ascii="Arial" w:hAnsi="Arial" w:cs="Arial"/>
          <w:sz w:val="24"/>
          <w:szCs w:val="24"/>
        </w:rPr>
        <w:t xml:space="preserve"> using LCA</w:t>
      </w:r>
      <w:r w:rsidR="00AD211B" w:rsidRPr="004C0AD2">
        <w:rPr>
          <w:rFonts w:ascii="Arial" w:hAnsi="Arial" w:cs="Arial"/>
          <w:sz w:val="24"/>
          <w:szCs w:val="24"/>
        </w:rPr>
        <w:t xml:space="preserve">, which additionally </w:t>
      </w:r>
      <w:r w:rsidRPr="004C0AD2">
        <w:rPr>
          <w:rFonts w:ascii="Arial" w:hAnsi="Arial" w:cs="Arial"/>
          <w:sz w:val="24"/>
          <w:szCs w:val="24"/>
        </w:rPr>
        <w:t>examine</w:t>
      </w:r>
      <w:r w:rsidR="00AD211B" w:rsidRPr="004C0AD2">
        <w:rPr>
          <w:rFonts w:ascii="Arial" w:hAnsi="Arial" w:cs="Arial"/>
          <w:sz w:val="24"/>
          <w:szCs w:val="24"/>
        </w:rPr>
        <w:t>s</w:t>
      </w:r>
      <w:r w:rsidRPr="004C0AD2">
        <w:rPr>
          <w:rFonts w:ascii="Arial" w:hAnsi="Arial" w:cs="Arial"/>
          <w:sz w:val="24"/>
          <w:szCs w:val="24"/>
        </w:rPr>
        <w:t xml:space="preserve"> associations with CMD. Findings restricted to multiple indicators of SES identified two economically inactive classes, only one of which had increased odds of CMD (those who were also renters with low education). </w:t>
      </w:r>
      <w:r w:rsidR="00772C2D" w:rsidRPr="004C0AD2">
        <w:rPr>
          <w:rFonts w:ascii="Arial" w:hAnsi="Arial" w:cs="Arial"/>
          <w:sz w:val="24"/>
          <w:szCs w:val="24"/>
        </w:rPr>
        <w:t xml:space="preserve">This approach was more informative than relying on social occupational class alone, which would have </w:t>
      </w:r>
      <w:r w:rsidR="001B1C7B" w:rsidRPr="004C0AD2">
        <w:rPr>
          <w:rFonts w:ascii="Arial" w:hAnsi="Arial" w:cs="Arial"/>
          <w:sz w:val="24"/>
          <w:szCs w:val="24"/>
        </w:rPr>
        <w:t>categorised</w:t>
      </w:r>
      <w:r w:rsidR="00772C2D" w:rsidRPr="004C0AD2">
        <w:rPr>
          <w:rFonts w:ascii="Arial" w:hAnsi="Arial" w:cs="Arial"/>
          <w:sz w:val="24"/>
          <w:szCs w:val="24"/>
        </w:rPr>
        <w:t xml:space="preserve"> </w:t>
      </w:r>
      <w:r w:rsidR="001B1C7B" w:rsidRPr="004C0AD2">
        <w:rPr>
          <w:rFonts w:ascii="Arial" w:hAnsi="Arial" w:cs="Arial"/>
          <w:sz w:val="24"/>
          <w:szCs w:val="24"/>
        </w:rPr>
        <w:t xml:space="preserve">individuals in </w:t>
      </w:r>
      <w:r w:rsidR="00772C2D" w:rsidRPr="004C0AD2">
        <w:rPr>
          <w:rFonts w:ascii="Arial" w:hAnsi="Arial" w:cs="Arial"/>
          <w:sz w:val="24"/>
          <w:szCs w:val="24"/>
        </w:rPr>
        <w:t xml:space="preserve">both of these classes </w:t>
      </w:r>
      <w:r w:rsidR="001B1C7B" w:rsidRPr="004C0AD2">
        <w:rPr>
          <w:rFonts w:ascii="Arial" w:hAnsi="Arial" w:cs="Arial"/>
          <w:sz w:val="24"/>
          <w:szCs w:val="24"/>
        </w:rPr>
        <w:t>as</w:t>
      </w:r>
      <w:r w:rsidR="00772C2D" w:rsidRPr="004C0AD2">
        <w:rPr>
          <w:rFonts w:ascii="Arial" w:hAnsi="Arial" w:cs="Arial"/>
          <w:sz w:val="24"/>
          <w:szCs w:val="24"/>
        </w:rPr>
        <w:t xml:space="preserve"> unclassifiable. </w:t>
      </w:r>
      <w:r w:rsidRPr="004C0AD2">
        <w:rPr>
          <w:rFonts w:ascii="Arial" w:hAnsi="Arial" w:cs="Arial"/>
          <w:sz w:val="24"/>
          <w:szCs w:val="24"/>
        </w:rPr>
        <w:t>Findings including both ethnicity and migra</w:t>
      </w:r>
      <w:r w:rsidR="00CB4941" w:rsidRPr="004C0AD2">
        <w:rPr>
          <w:rFonts w:ascii="Arial" w:hAnsi="Arial" w:cs="Arial"/>
          <w:sz w:val="24"/>
          <w:szCs w:val="24"/>
        </w:rPr>
        <w:t>tion status showed that both</w:t>
      </w:r>
      <w:r w:rsidRPr="004C0AD2">
        <w:rPr>
          <w:rFonts w:ascii="Arial" w:hAnsi="Arial" w:cs="Arial"/>
          <w:sz w:val="24"/>
          <w:szCs w:val="24"/>
        </w:rPr>
        <w:t xml:space="preserve"> </w:t>
      </w:r>
      <w:r w:rsidR="00CB4941" w:rsidRPr="004C0AD2">
        <w:rPr>
          <w:rFonts w:ascii="Arial" w:hAnsi="Arial" w:cs="Arial"/>
          <w:sz w:val="24"/>
          <w:szCs w:val="24"/>
        </w:rPr>
        <w:t xml:space="preserve">‘Economically inactive, renters, migrant, mixed ethnicity’ (Class 7) </w:t>
      </w:r>
      <w:r w:rsidRPr="004C0AD2">
        <w:rPr>
          <w:rFonts w:ascii="Arial" w:hAnsi="Arial" w:cs="Arial"/>
          <w:sz w:val="24"/>
          <w:szCs w:val="24"/>
        </w:rPr>
        <w:t xml:space="preserve">and </w:t>
      </w:r>
      <w:r w:rsidR="00CB4941" w:rsidRPr="004C0AD2">
        <w:rPr>
          <w:rFonts w:ascii="Arial" w:hAnsi="Arial" w:cs="Arial"/>
          <w:sz w:val="24"/>
          <w:szCs w:val="24"/>
        </w:rPr>
        <w:t>‘Economically inactive, renters, White British</w:t>
      </w:r>
      <w:r w:rsidR="00595FCA" w:rsidRPr="004C0AD2">
        <w:rPr>
          <w:rFonts w:ascii="Arial" w:hAnsi="Arial" w:cs="Arial"/>
          <w:sz w:val="24"/>
          <w:szCs w:val="24"/>
        </w:rPr>
        <w:t>’ (Class 2)</w:t>
      </w:r>
      <w:r w:rsidR="00CB4941" w:rsidRPr="004C0AD2">
        <w:rPr>
          <w:rFonts w:ascii="Arial" w:hAnsi="Arial" w:cs="Arial"/>
          <w:sz w:val="24"/>
          <w:szCs w:val="24"/>
        </w:rPr>
        <w:t xml:space="preserve"> </w:t>
      </w:r>
      <w:r w:rsidRPr="004C0AD2">
        <w:rPr>
          <w:rFonts w:ascii="Arial" w:hAnsi="Arial" w:cs="Arial"/>
          <w:sz w:val="24"/>
          <w:szCs w:val="24"/>
        </w:rPr>
        <w:t xml:space="preserve">had </w:t>
      </w:r>
      <w:r w:rsidR="006A5678" w:rsidRPr="004C0AD2">
        <w:rPr>
          <w:rFonts w:ascii="Arial" w:hAnsi="Arial" w:cs="Arial"/>
          <w:sz w:val="24"/>
          <w:szCs w:val="24"/>
        </w:rPr>
        <w:t xml:space="preserve">a </w:t>
      </w:r>
      <w:r w:rsidR="00AD211B" w:rsidRPr="004C0AD2">
        <w:rPr>
          <w:rFonts w:ascii="Arial" w:hAnsi="Arial" w:cs="Arial"/>
          <w:sz w:val="24"/>
          <w:szCs w:val="24"/>
        </w:rPr>
        <w:t>similarly high</w:t>
      </w:r>
      <w:r w:rsidRPr="004C0AD2">
        <w:rPr>
          <w:rFonts w:ascii="Arial" w:hAnsi="Arial" w:cs="Arial"/>
          <w:sz w:val="24"/>
          <w:szCs w:val="24"/>
        </w:rPr>
        <w:t xml:space="preserve"> prevalence of CMD.</w:t>
      </w:r>
      <w:r w:rsidR="00F233C0" w:rsidRPr="004C0AD2">
        <w:rPr>
          <w:rFonts w:ascii="Arial" w:hAnsi="Arial" w:cs="Arial"/>
          <w:sz w:val="24"/>
          <w:szCs w:val="24"/>
        </w:rPr>
        <w:t xml:space="preserve"> </w:t>
      </w:r>
      <w:r w:rsidR="001B1C7B" w:rsidRPr="004C0AD2">
        <w:rPr>
          <w:rFonts w:ascii="Arial" w:hAnsi="Arial" w:cs="Arial"/>
          <w:sz w:val="24"/>
          <w:szCs w:val="24"/>
        </w:rPr>
        <w:t>This work has shown</w:t>
      </w:r>
      <w:r w:rsidR="00F233C0" w:rsidRPr="004C0AD2">
        <w:rPr>
          <w:rFonts w:ascii="Arial" w:hAnsi="Arial" w:cs="Arial"/>
          <w:sz w:val="24"/>
          <w:szCs w:val="24"/>
        </w:rPr>
        <w:t xml:space="preserve"> that using multiple indicators </w:t>
      </w:r>
      <w:r w:rsidR="001B1C7B" w:rsidRPr="004C0AD2">
        <w:rPr>
          <w:rFonts w:ascii="Arial" w:hAnsi="Arial" w:cs="Arial"/>
          <w:sz w:val="24"/>
          <w:szCs w:val="24"/>
        </w:rPr>
        <w:t xml:space="preserve">in LCA </w:t>
      </w:r>
      <w:r w:rsidR="00F233C0" w:rsidRPr="004C0AD2">
        <w:rPr>
          <w:rFonts w:ascii="Arial" w:hAnsi="Arial" w:cs="Arial"/>
          <w:sz w:val="24"/>
          <w:szCs w:val="24"/>
        </w:rPr>
        <w:t xml:space="preserve">is a useful methodology for investigating health inequalities by intersectional identities and </w:t>
      </w:r>
      <w:r w:rsidR="001B1C7B" w:rsidRPr="004C0AD2">
        <w:rPr>
          <w:rFonts w:ascii="Arial" w:hAnsi="Arial" w:cs="Arial"/>
          <w:sz w:val="24"/>
          <w:szCs w:val="24"/>
        </w:rPr>
        <w:t xml:space="preserve">in </w:t>
      </w:r>
      <w:r w:rsidR="00F233C0" w:rsidRPr="004C0AD2">
        <w:rPr>
          <w:rFonts w:ascii="Arial" w:hAnsi="Arial" w:cs="Arial"/>
          <w:sz w:val="24"/>
          <w:szCs w:val="24"/>
        </w:rPr>
        <w:t xml:space="preserve">uncovering more nuanced differences in diverse settings.  </w:t>
      </w:r>
      <w:r w:rsidR="00A73F98" w:rsidRPr="004C0AD2">
        <w:rPr>
          <w:rFonts w:ascii="Arial" w:hAnsi="Arial" w:cs="Arial"/>
          <w:sz w:val="24"/>
          <w:szCs w:val="24"/>
        </w:rPr>
        <w:t>The findings of this research are particular to the diver</w:t>
      </w:r>
      <w:r w:rsidR="0019407A" w:rsidRPr="004C0AD2">
        <w:rPr>
          <w:rFonts w:ascii="Arial" w:hAnsi="Arial" w:cs="Arial"/>
          <w:sz w:val="24"/>
          <w:szCs w:val="24"/>
        </w:rPr>
        <w:t xml:space="preserve">se </w:t>
      </w:r>
      <w:r w:rsidR="003535FB" w:rsidRPr="004C0AD2">
        <w:rPr>
          <w:rFonts w:ascii="Arial" w:hAnsi="Arial" w:cs="Arial"/>
          <w:sz w:val="24"/>
          <w:szCs w:val="24"/>
        </w:rPr>
        <w:t xml:space="preserve">urban </w:t>
      </w:r>
      <w:r w:rsidR="0019407A" w:rsidRPr="004C0AD2">
        <w:rPr>
          <w:rFonts w:ascii="Arial" w:hAnsi="Arial" w:cs="Arial"/>
          <w:sz w:val="24"/>
          <w:szCs w:val="24"/>
        </w:rPr>
        <w:t xml:space="preserve">setting of the study area and may be related to </w:t>
      </w:r>
      <w:r w:rsidR="00114058" w:rsidRPr="004C0AD2">
        <w:rPr>
          <w:rFonts w:ascii="Arial" w:hAnsi="Arial" w:cs="Arial"/>
          <w:sz w:val="24"/>
          <w:szCs w:val="24"/>
        </w:rPr>
        <w:t>risk and resilience factors that are unique to urban areas</w:t>
      </w:r>
      <w:r w:rsidR="0019407A" w:rsidRPr="004C0AD2">
        <w:rPr>
          <w:rFonts w:ascii="Arial" w:hAnsi="Arial" w:cs="Arial"/>
          <w:sz w:val="24"/>
          <w:szCs w:val="24"/>
        </w:rPr>
        <w:t xml:space="preserve">, such as ethnic density </w:t>
      </w:r>
      <w:r w:rsidR="0019407A" w:rsidRPr="004C0AD2">
        <w:rPr>
          <w:rFonts w:ascii="Arial" w:hAnsi="Arial" w:cs="Arial"/>
          <w:sz w:val="24"/>
          <w:szCs w:val="24"/>
        </w:rPr>
        <w:fldChar w:fldCharType="begin"/>
      </w:r>
      <w:r w:rsidR="0019407A" w:rsidRPr="004C0AD2">
        <w:rPr>
          <w:rFonts w:ascii="Arial" w:hAnsi="Arial" w:cs="Arial"/>
          <w:sz w:val="24"/>
          <w:szCs w:val="24"/>
        </w:rPr>
        <w:instrText xml:space="preserve"> ADDIN EN.CITE &lt;EndNote&gt;&lt;Cite&gt;&lt;Author&gt;Das-Munshi&lt;/Author&gt;&lt;Year&gt;2010&lt;/Year&gt;&lt;RecNum&gt;1132&lt;/RecNum&gt;&lt;DisplayText&gt;(Das-Munshi&lt;style face="italic"&gt; et al.&lt;/style&gt;, 2010, Schofield&lt;style face="italic"&gt; et al.&lt;/style&gt;, 2011)&lt;/DisplayText&gt;&lt;record&gt;&lt;rec-number&gt;1132&lt;/rec-number&gt;&lt;foreign-keys&gt;&lt;key app="EN" db-id="fr0rfed05zd2z1exsd6xdaf5azpaa29srt00" timestamp="1487695742"&gt;1132&lt;/key&gt;&lt;/foreign-keys&gt;&lt;ref-type name="Journal Article"&gt;17&lt;/ref-type&gt;&lt;contributors&gt;&lt;authors&gt;&lt;author&gt;Das-Munshi, Jayati&lt;/author&gt;&lt;author&gt;Becares, Laia&lt;/author&gt;&lt;author&gt;Dewey, Michael E&lt;/author&gt;&lt;author&gt;Stansfeld, Stephen A&lt;/author&gt;&lt;author&gt;Prince, Martin J&lt;/author&gt;&lt;/authors&gt;&lt;/contributors&gt;&lt;titles&gt;&lt;title&gt;Understanding the effect of ethnic density on mental health: multi-level investigation of survey data from England&lt;/title&gt;&lt;secondary-title&gt;BMJ&lt;/secondary-title&gt;&lt;/titles&gt;&lt;periodical&gt;&lt;full-title&gt;BMJ&lt;/full-title&gt;&lt;/periodical&gt;&lt;pages&gt;c5367&lt;/pages&gt;&lt;volume&gt;341&lt;/volume&gt;&lt;dates&gt;&lt;year&gt;2010&lt;/year&gt;&lt;/dates&gt;&lt;isbn&gt;0959-8138&lt;/isbn&gt;&lt;urls&gt;&lt;/urls&gt;&lt;/record&gt;&lt;/Cite&gt;&lt;Cite&gt;&lt;Author&gt;Schofield&lt;/Author&gt;&lt;Year&gt;2011&lt;/Year&gt;&lt;RecNum&gt;1131&lt;/RecNum&gt;&lt;record&gt;&lt;rec-number&gt;1131&lt;/rec-number&gt;&lt;foreign-keys&gt;&lt;key app="EN" db-id="fr0rfed05zd2z1exsd6xdaf5azpaa29srt00" timestamp="1487695669"&gt;1131&lt;/key&gt;&lt;/foreign-keys&gt;&lt;ref-type name="Journal Article"&gt;17&lt;/ref-type&gt;&lt;contributors&gt;&lt;authors&gt;&lt;author&gt;Schofield, P&lt;/author&gt;&lt;author&gt;Ashworth, M&lt;/author&gt;&lt;author&gt;Jones, R&lt;/author&gt;&lt;/authors&gt;&lt;/contributors&gt;&lt;titles&gt;&lt;title&gt;Ethnic isolation and psychosis: re-examining the ethnic density effect&lt;/title&gt;&lt;secondary-title&gt;Psychological medicine&lt;/secondary-title&gt;&lt;/titles&gt;&lt;periodical&gt;&lt;full-title&gt;Psychological Medicine&lt;/full-title&gt;&lt;/periodical&gt;&lt;pages&gt;1263-1269&lt;/pages&gt;&lt;volume&gt;41&lt;/volume&gt;&lt;number&gt;06&lt;/number&gt;&lt;dates&gt;&lt;year&gt;2011&lt;/year&gt;&lt;/dates&gt;&lt;isbn&gt;1469-8978&lt;/isbn&gt;&lt;urls&gt;&lt;/urls&gt;&lt;/record&gt;&lt;/Cite&gt;&lt;/EndNote&gt;</w:instrText>
      </w:r>
      <w:r w:rsidR="0019407A" w:rsidRPr="004C0AD2">
        <w:rPr>
          <w:rFonts w:ascii="Arial" w:hAnsi="Arial" w:cs="Arial"/>
          <w:sz w:val="24"/>
          <w:szCs w:val="24"/>
        </w:rPr>
        <w:fldChar w:fldCharType="separate"/>
      </w:r>
      <w:r w:rsidR="0019407A" w:rsidRPr="004C0AD2">
        <w:rPr>
          <w:rFonts w:ascii="Arial" w:hAnsi="Arial" w:cs="Arial"/>
          <w:noProof/>
          <w:sz w:val="24"/>
          <w:szCs w:val="24"/>
        </w:rPr>
        <w:t>(</w:t>
      </w:r>
      <w:hyperlink w:anchor="_ENREF_12" w:tooltip="Das-Munshi, 2010 #1132" w:history="1">
        <w:r w:rsidR="00FD1BA6" w:rsidRPr="004C0AD2">
          <w:rPr>
            <w:rFonts w:ascii="Arial" w:hAnsi="Arial" w:cs="Arial"/>
            <w:noProof/>
            <w:sz w:val="24"/>
            <w:szCs w:val="24"/>
          </w:rPr>
          <w:t>Das-Munshi</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2010</w:t>
        </w:r>
      </w:hyperlink>
      <w:r w:rsidR="0019407A" w:rsidRPr="004C0AD2">
        <w:rPr>
          <w:rFonts w:ascii="Arial" w:hAnsi="Arial" w:cs="Arial"/>
          <w:noProof/>
          <w:sz w:val="24"/>
          <w:szCs w:val="24"/>
        </w:rPr>
        <w:t xml:space="preserve">, </w:t>
      </w:r>
      <w:hyperlink w:anchor="_ENREF_47" w:tooltip="Schofield, 2011 #1131" w:history="1">
        <w:r w:rsidR="00FD1BA6" w:rsidRPr="004C0AD2">
          <w:rPr>
            <w:rFonts w:ascii="Arial" w:hAnsi="Arial" w:cs="Arial"/>
            <w:noProof/>
            <w:sz w:val="24"/>
            <w:szCs w:val="24"/>
          </w:rPr>
          <w:t>Schofield</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2011</w:t>
        </w:r>
      </w:hyperlink>
      <w:r w:rsidR="0019407A" w:rsidRPr="004C0AD2">
        <w:rPr>
          <w:rFonts w:ascii="Arial" w:hAnsi="Arial" w:cs="Arial"/>
          <w:noProof/>
          <w:sz w:val="24"/>
          <w:szCs w:val="24"/>
        </w:rPr>
        <w:t>)</w:t>
      </w:r>
      <w:r w:rsidR="0019407A" w:rsidRPr="004C0AD2">
        <w:rPr>
          <w:rFonts w:ascii="Arial" w:hAnsi="Arial" w:cs="Arial"/>
          <w:sz w:val="24"/>
          <w:szCs w:val="24"/>
        </w:rPr>
        <w:fldChar w:fldCharType="end"/>
      </w:r>
      <w:r w:rsidR="00114058" w:rsidRPr="004C0AD2">
        <w:rPr>
          <w:rFonts w:ascii="Arial" w:hAnsi="Arial" w:cs="Arial"/>
          <w:sz w:val="24"/>
          <w:szCs w:val="24"/>
        </w:rPr>
        <w:t xml:space="preserve">, </w:t>
      </w:r>
      <w:r w:rsidR="003535FB" w:rsidRPr="004C0AD2">
        <w:rPr>
          <w:rFonts w:ascii="Arial" w:hAnsi="Arial" w:cs="Arial"/>
          <w:sz w:val="24"/>
          <w:szCs w:val="24"/>
        </w:rPr>
        <w:t>more accessible health services</w:t>
      </w:r>
      <w:r w:rsidR="00A24FEE" w:rsidRPr="004C0AD2">
        <w:rPr>
          <w:rFonts w:ascii="Arial" w:hAnsi="Arial" w:cs="Arial"/>
          <w:sz w:val="24"/>
          <w:szCs w:val="24"/>
        </w:rPr>
        <w:t xml:space="preserve"> </w:t>
      </w:r>
      <w:r w:rsidR="00A24FEE" w:rsidRPr="004C0AD2">
        <w:rPr>
          <w:rFonts w:ascii="Arial" w:hAnsi="Arial" w:cs="Arial"/>
          <w:sz w:val="24"/>
          <w:szCs w:val="24"/>
        </w:rPr>
        <w:fldChar w:fldCharType="begin"/>
      </w:r>
      <w:r w:rsidR="00A24FEE" w:rsidRPr="004C0AD2">
        <w:rPr>
          <w:rFonts w:ascii="Arial" w:hAnsi="Arial" w:cs="Arial"/>
          <w:sz w:val="24"/>
          <w:szCs w:val="24"/>
        </w:rPr>
        <w:instrText xml:space="preserve"> ADDIN EN.CITE &lt;EndNote&gt;&lt;Cite&gt;&lt;Author&gt;Casey&lt;/Author&gt;&lt;Year&gt;2001&lt;/Year&gt;&lt;RecNum&gt;1134&lt;/RecNum&gt;&lt;DisplayText&gt;(Casey&lt;style face="italic"&gt; et al.&lt;/style&gt;, 2001)&lt;/DisplayText&gt;&lt;record&gt;&lt;rec-number&gt;1134&lt;/rec-number&gt;&lt;foreign-keys&gt;&lt;key app="EN" db-id="fr0rfed05zd2z1exsd6xdaf5azpaa29srt00" timestamp="1487698802"&gt;1134&lt;/key&gt;&lt;/foreign-keys&gt;&lt;ref-type name="Journal Article"&gt;17&lt;/ref-type&gt;&lt;contributors&gt;&lt;authors&gt;&lt;author&gt;Casey, Michelle M&lt;/author&gt;&lt;author&gt;Call, Kathleen Thiede&lt;/author&gt;&lt;author&gt;Klingner, Jill M&lt;/author&gt;&lt;/authors&gt;&lt;/contributors&gt;&lt;titles&gt;&lt;title&gt;Are rural residents less likely to obtain recommended preventive healthcare services?&lt;/title&gt;&lt;secondary-title&gt;American journal of preventive medicine&lt;/secondary-title&gt;&lt;/titles&gt;&lt;periodical&gt;&lt;full-title&gt;American journal of preventive medicine&lt;/full-title&gt;&lt;/periodical&gt;&lt;pages&gt;182-188&lt;/pages&gt;&lt;volume&gt;21&lt;/volume&gt;&lt;number&gt;3&lt;/number&gt;&lt;dates&gt;&lt;year&gt;2001&lt;/year&gt;&lt;/dates&gt;&lt;isbn&gt;0749-3797&lt;/isbn&gt;&lt;urls&gt;&lt;/urls&gt;&lt;/record&gt;&lt;/Cite&gt;&lt;/EndNote&gt;</w:instrText>
      </w:r>
      <w:r w:rsidR="00A24FEE" w:rsidRPr="004C0AD2">
        <w:rPr>
          <w:rFonts w:ascii="Arial" w:hAnsi="Arial" w:cs="Arial"/>
          <w:sz w:val="24"/>
          <w:szCs w:val="24"/>
        </w:rPr>
        <w:fldChar w:fldCharType="separate"/>
      </w:r>
      <w:r w:rsidR="00A24FEE" w:rsidRPr="004C0AD2">
        <w:rPr>
          <w:rFonts w:ascii="Arial" w:hAnsi="Arial" w:cs="Arial"/>
          <w:noProof/>
          <w:sz w:val="24"/>
          <w:szCs w:val="24"/>
        </w:rPr>
        <w:t>(</w:t>
      </w:r>
      <w:hyperlink w:anchor="_ENREF_5" w:tooltip="Casey, 2001 #1134" w:history="1">
        <w:r w:rsidR="00FD1BA6" w:rsidRPr="004C0AD2">
          <w:rPr>
            <w:rFonts w:ascii="Arial" w:hAnsi="Arial" w:cs="Arial"/>
            <w:noProof/>
            <w:sz w:val="24"/>
            <w:szCs w:val="24"/>
          </w:rPr>
          <w:t>Casey</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2001</w:t>
        </w:r>
      </w:hyperlink>
      <w:r w:rsidR="00A24FEE" w:rsidRPr="004C0AD2">
        <w:rPr>
          <w:rFonts w:ascii="Arial" w:hAnsi="Arial" w:cs="Arial"/>
          <w:noProof/>
          <w:sz w:val="24"/>
          <w:szCs w:val="24"/>
        </w:rPr>
        <w:t>)</w:t>
      </w:r>
      <w:r w:rsidR="00A24FEE" w:rsidRPr="004C0AD2">
        <w:rPr>
          <w:rFonts w:ascii="Arial" w:hAnsi="Arial" w:cs="Arial"/>
          <w:sz w:val="24"/>
          <w:szCs w:val="24"/>
        </w:rPr>
        <w:fldChar w:fldCharType="end"/>
      </w:r>
      <w:r w:rsidR="00114058" w:rsidRPr="004C0AD2">
        <w:rPr>
          <w:rFonts w:ascii="Arial" w:hAnsi="Arial" w:cs="Arial"/>
          <w:sz w:val="24"/>
          <w:szCs w:val="24"/>
        </w:rPr>
        <w:t xml:space="preserve"> and </w:t>
      </w:r>
      <w:r w:rsidR="00A24FEE" w:rsidRPr="004C0AD2">
        <w:rPr>
          <w:rFonts w:ascii="Arial" w:hAnsi="Arial" w:cs="Arial"/>
          <w:sz w:val="24"/>
          <w:szCs w:val="24"/>
        </w:rPr>
        <w:t>increased income inequality</w:t>
      </w:r>
      <w:r w:rsidR="003535FB" w:rsidRPr="004C0AD2">
        <w:rPr>
          <w:rFonts w:ascii="Arial" w:hAnsi="Arial" w:cs="Arial"/>
          <w:sz w:val="24"/>
          <w:szCs w:val="24"/>
        </w:rPr>
        <w:t xml:space="preserve"> </w:t>
      </w:r>
      <w:r w:rsidR="00BD6AC8" w:rsidRPr="004C0AD2">
        <w:rPr>
          <w:rFonts w:ascii="Arial" w:hAnsi="Arial" w:cs="Arial"/>
          <w:sz w:val="24"/>
          <w:szCs w:val="24"/>
        </w:rPr>
        <w:fldChar w:fldCharType="begin"/>
      </w:r>
      <w:r w:rsidR="009D4C7A" w:rsidRPr="004C0AD2">
        <w:rPr>
          <w:rFonts w:ascii="Arial" w:hAnsi="Arial" w:cs="Arial"/>
          <w:sz w:val="24"/>
          <w:szCs w:val="24"/>
        </w:rPr>
        <w:instrText xml:space="preserve"> ADDIN EN.CITE &lt;EndNote&gt;&lt;Cite&gt;&lt;Author&gt;Galea&lt;/Author&gt;&lt;Year&gt;2005&lt;/Year&gt;&lt;RecNum&gt;365&lt;/RecNum&gt;&lt;DisplayText&gt;(Galea&lt;style face="italic"&gt; et al.&lt;/style&gt;, 2005)&lt;/DisplayText&gt;&lt;record&gt;&lt;rec-number&gt;365&lt;/rec-number&gt;&lt;foreign-keys&gt;&lt;key app="EN" db-id="fr0rfed05zd2z1exsd6xdaf5azpaa29srt00" timestamp="1446647067"&gt;365&lt;/key&gt;&lt;/foreign-keys&gt;&lt;ref-type name="Journal Article"&gt;17&lt;/ref-type&gt;&lt;contributors&gt;&lt;authors&gt;&lt;author&gt;Galea, Sandro&lt;/author&gt;&lt;author&gt;Freudenberg, Nicholas&lt;/author&gt;&lt;author&gt;Vlahov, David&lt;/author&gt;&lt;/authors&gt;&lt;/contributors&gt;&lt;titles&gt;&lt;title&gt;Cities and population health&lt;/title&gt;&lt;secondary-title&gt;Social science &amp;amp; medicine&lt;/secondary-title&gt;&lt;/titles&gt;&lt;periodical&gt;&lt;full-title&gt;Social science &amp;amp; medicine&lt;/full-title&gt;&lt;/periodical&gt;&lt;pages&gt;1017-1033&lt;/pages&gt;&lt;volume&gt;60&lt;/volume&gt;&lt;number&gt;5&lt;/number&gt;&lt;dates&gt;&lt;year&gt;2005&lt;/year&gt;&lt;/dates&gt;&lt;isbn&gt;0277-9536&lt;/isbn&gt;&lt;urls&gt;&lt;/urls&gt;&lt;/record&gt;&lt;/Cite&gt;&lt;/EndNote&gt;</w:instrText>
      </w:r>
      <w:r w:rsidR="00BD6AC8" w:rsidRPr="004C0AD2">
        <w:rPr>
          <w:rFonts w:ascii="Arial" w:hAnsi="Arial" w:cs="Arial"/>
          <w:sz w:val="24"/>
          <w:szCs w:val="24"/>
        </w:rPr>
        <w:fldChar w:fldCharType="separate"/>
      </w:r>
      <w:r w:rsidR="009D4C7A" w:rsidRPr="004C0AD2">
        <w:rPr>
          <w:rFonts w:ascii="Arial" w:hAnsi="Arial" w:cs="Arial"/>
          <w:noProof/>
          <w:sz w:val="24"/>
          <w:szCs w:val="24"/>
        </w:rPr>
        <w:t>(</w:t>
      </w:r>
      <w:hyperlink w:anchor="_ENREF_19" w:tooltip="Galea, 2005 #365" w:history="1">
        <w:r w:rsidR="00FD1BA6" w:rsidRPr="004C0AD2">
          <w:rPr>
            <w:rFonts w:ascii="Arial" w:hAnsi="Arial" w:cs="Arial"/>
            <w:noProof/>
            <w:sz w:val="24"/>
            <w:szCs w:val="24"/>
          </w:rPr>
          <w:t>Galea</w:t>
        </w:r>
        <w:r w:rsidR="00FD1BA6" w:rsidRPr="004C0AD2">
          <w:rPr>
            <w:rFonts w:ascii="Arial" w:hAnsi="Arial" w:cs="Arial"/>
            <w:i/>
            <w:noProof/>
            <w:sz w:val="24"/>
            <w:szCs w:val="24"/>
          </w:rPr>
          <w:t xml:space="preserve"> et al.</w:t>
        </w:r>
        <w:r w:rsidR="00FD1BA6" w:rsidRPr="004C0AD2">
          <w:rPr>
            <w:rFonts w:ascii="Arial" w:hAnsi="Arial" w:cs="Arial"/>
            <w:noProof/>
            <w:sz w:val="24"/>
            <w:szCs w:val="24"/>
          </w:rPr>
          <w:t>, 2005</w:t>
        </w:r>
      </w:hyperlink>
      <w:r w:rsidR="009D4C7A" w:rsidRPr="004C0AD2">
        <w:rPr>
          <w:rFonts w:ascii="Arial" w:hAnsi="Arial" w:cs="Arial"/>
          <w:noProof/>
          <w:sz w:val="24"/>
          <w:szCs w:val="24"/>
        </w:rPr>
        <w:t>)</w:t>
      </w:r>
      <w:r w:rsidR="00BD6AC8" w:rsidRPr="004C0AD2">
        <w:rPr>
          <w:rFonts w:ascii="Arial" w:hAnsi="Arial" w:cs="Arial"/>
          <w:sz w:val="24"/>
          <w:szCs w:val="24"/>
        </w:rPr>
        <w:fldChar w:fldCharType="end"/>
      </w:r>
      <w:r w:rsidR="00BD6AC8" w:rsidRPr="004C0AD2">
        <w:rPr>
          <w:rFonts w:ascii="Arial" w:hAnsi="Arial" w:cs="Arial"/>
          <w:sz w:val="24"/>
          <w:szCs w:val="24"/>
        </w:rPr>
        <w:t>.</w:t>
      </w:r>
      <w:r w:rsidR="0019407A" w:rsidRPr="004C0AD2">
        <w:rPr>
          <w:rFonts w:ascii="Arial" w:hAnsi="Arial" w:cs="Arial"/>
          <w:sz w:val="24"/>
          <w:szCs w:val="24"/>
        </w:rPr>
        <w:t xml:space="preserve"> </w:t>
      </w:r>
      <w:r w:rsidR="00BD6AC8" w:rsidRPr="004C0AD2">
        <w:rPr>
          <w:rFonts w:ascii="Arial" w:hAnsi="Arial" w:cs="Arial"/>
          <w:sz w:val="24"/>
          <w:szCs w:val="24"/>
        </w:rPr>
        <w:t xml:space="preserve">Future research should consider how these factors contribute to health inequalities at the intersection of SES, migration status and ethnicity in other urban settings and national contexts. </w:t>
      </w:r>
    </w:p>
    <w:p w14:paraId="3B4D6A09" w14:textId="77777777" w:rsidR="00005EA9" w:rsidRPr="004C0AD2" w:rsidRDefault="00005EA9" w:rsidP="00A84CA7">
      <w:pPr>
        <w:spacing w:before="240" w:after="0" w:line="360" w:lineRule="auto"/>
        <w:jc w:val="both"/>
        <w:rPr>
          <w:rFonts w:ascii="Arial" w:hAnsi="Arial" w:cs="Arial"/>
          <w:b/>
          <w:sz w:val="24"/>
          <w:szCs w:val="24"/>
        </w:rPr>
      </w:pPr>
      <w:r w:rsidRPr="004C0AD2">
        <w:rPr>
          <w:rFonts w:ascii="Arial" w:hAnsi="Arial" w:cs="Arial"/>
          <w:b/>
          <w:sz w:val="24"/>
          <w:szCs w:val="24"/>
        </w:rPr>
        <w:t>Acknowledgements</w:t>
      </w:r>
    </w:p>
    <w:p w14:paraId="1B90FF2D" w14:textId="6860EB55" w:rsidR="004C587E" w:rsidRPr="004C0AD2" w:rsidRDefault="004A34FE" w:rsidP="00A84CA7">
      <w:pPr>
        <w:spacing w:before="240" w:after="0" w:line="360" w:lineRule="auto"/>
        <w:jc w:val="both"/>
        <w:rPr>
          <w:rFonts w:ascii="Arial" w:hAnsi="Arial" w:cs="Arial"/>
          <w:sz w:val="24"/>
          <w:szCs w:val="24"/>
        </w:rPr>
      </w:pPr>
      <w:r w:rsidRPr="004C0AD2">
        <w:rPr>
          <w:rFonts w:ascii="Arial" w:hAnsi="Arial" w:cs="Arial"/>
          <w:sz w:val="24"/>
          <w:szCs w:val="24"/>
        </w:rPr>
        <w:t xml:space="preserve">This paper represents independent research funded by the National Institute for Health Research (NIHR) Biomedical Research Centre at South London and Maudsley NHS Foundation Trust and King’s College London. The views expressed are those of the authors and not necessarily those of the NHS, the NIHR or the Department of Health. </w:t>
      </w:r>
    </w:p>
    <w:p w14:paraId="469C2EA2" w14:textId="70B5E0BA" w:rsidR="004C587E" w:rsidRPr="004C0AD2" w:rsidRDefault="004C587E" w:rsidP="00A84CA7">
      <w:pPr>
        <w:spacing w:before="240" w:after="0" w:line="360" w:lineRule="auto"/>
        <w:jc w:val="both"/>
        <w:rPr>
          <w:rFonts w:ascii="Arial" w:hAnsi="Arial" w:cs="Arial"/>
          <w:b/>
          <w:sz w:val="24"/>
          <w:szCs w:val="24"/>
        </w:rPr>
      </w:pPr>
      <w:r w:rsidRPr="004C0AD2">
        <w:rPr>
          <w:rFonts w:ascii="Arial" w:hAnsi="Arial" w:cs="Arial"/>
          <w:b/>
          <w:sz w:val="24"/>
          <w:szCs w:val="24"/>
        </w:rPr>
        <w:t>Financial support</w:t>
      </w:r>
    </w:p>
    <w:p w14:paraId="37348F84" w14:textId="062C2F15" w:rsidR="00864E43" w:rsidRPr="004C0AD2" w:rsidRDefault="00005EA9" w:rsidP="00A84CA7">
      <w:pPr>
        <w:spacing w:before="240" w:after="0" w:line="360" w:lineRule="auto"/>
        <w:jc w:val="both"/>
        <w:rPr>
          <w:rFonts w:ascii="Arial" w:hAnsi="Arial" w:cs="Arial"/>
          <w:sz w:val="24"/>
          <w:szCs w:val="24"/>
        </w:rPr>
      </w:pPr>
      <w:r w:rsidRPr="004C0AD2">
        <w:rPr>
          <w:rFonts w:ascii="Arial" w:hAnsi="Arial" w:cs="Arial"/>
          <w:sz w:val="24"/>
          <w:szCs w:val="24"/>
        </w:rPr>
        <w:t xml:space="preserve">This work was </w:t>
      </w:r>
      <w:r w:rsidR="004C587E" w:rsidRPr="004C0AD2">
        <w:rPr>
          <w:rFonts w:ascii="Arial" w:hAnsi="Arial" w:cs="Arial"/>
          <w:sz w:val="24"/>
          <w:szCs w:val="24"/>
        </w:rPr>
        <w:t>partly funded</w:t>
      </w:r>
      <w:r w:rsidRPr="004C0AD2">
        <w:rPr>
          <w:rFonts w:ascii="Arial" w:hAnsi="Arial" w:cs="Arial"/>
          <w:sz w:val="24"/>
          <w:szCs w:val="24"/>
        </w:rPr>
        <w:t xml:space="preserve"> by the Economic and Social Research Council [Grant number RES-177-25-0015]. B Gazard also received funding from an Economic and Social Research Council Studentship. The funders did not have a role in the study </w:t>
      </w:r>
      <w:r w:rsidRPr="004C0AD2">
        <w:rPr>
          <w:rFonts w:ascii="Arial" w:hAnsi="Arial" w:cs="Arial"/>
          <w:sz w:val="24"/>
          <w:szCs w:val="24"/>
        </w:rPr>
        <w:lastRenderedPageBreak/>
        <w:t>design; collection, analysis or interpretation of data; the writing of the manuscript; or in the decision to submit the manuscript for publication.</w:t>
      </w:r>
    </w:p>
    <w:p w14:paraId="0232B856" w14:textId="1E38E13C" w:rsidR="004C587E" w:rsidRPr="004C0AD2" w:rsidRDefault="004C587E" w:rsidP="00A84CA7">
      <w:pPr>
        <w:spacing w:before="240" w:after="0" w:line="360" w:lineRule="auto"/>
        <w:jc w:val="both"/>
        <w:rPr>
          <w:rFonts w:ascii="Arial" w:hAnsi="Arial" w:cs="Arial"/>
          <w:b/>
          <w:sz w:val="24"/>
          <w:szCs w:val="24"/>
        </w:rPr>
      </w:pPr>
      <w:r w:rsidRPr="004C0AD2">
        <w:rPr>
          <w:rFonts w:ascii="Arial" w:hAnsi="Arial" w:cs="Arial"/>
          <w:b/>
          <w:sz w:val="24"/>
          <w:szCs w:val="24"/>
        </w:rPr>
        <w:t>Conflicts of interest</w:t>
      </w:r>
    </w:p>
    <w:p w14:paraId="31CFECA0" w14:textId="10B58195" w:rsidR="004C587E" w:rsidRPr="004C0AD2" w:rsidRDefault="004C587E" w:rsidP="00A84CA7">
      <w:pPr>
        <w:spacing w:before="240" w:after="0" w:line="360" w:lineRule="auto"/>
        <w:jc w:val="both"/>
        <w:rPr>
          <w:rFonts w:ascii="Arial" w:hAnsi="Arial" w:cs="Arial"/>
          <w:sz w:val="24"/>
          <w:szCs w:val="24"/>
        </w:rPr>
      </w:pPr>
      <w:r w:rsidRPr="004C0AD2">
        <w:rPr>
          <w:rFonts w:ascii="Arial" w:hAnsi="Arial" w:cs="Arial"/>
          <w:sz w:val="24"/>
          <w:szCs w:val="24"/>
        </w:rPr>
        <w:t xml:space="preserve">None. </w:t>
      </w:r>
    </w:p>
    <w:p w14:paraId="458ADC7E" w14:textId="558A56E4" w:rsidR="004C587E" w:rsidRPr="004C0AD2" w:rsidRDefault="004C587E" w:rsidP="00A84CA7">
      <w:pPr>
        <w:spacing w:before="240" w:after="0" w:line="360" w:lineRule="auto"/>
        <w:jc w:val="both"/>
        <w:rPr>
          <w:rFonts w:ascii="Arial" w:hAnsi="Arial" w:cs="Arial"/>
          <w:b/>
          <w:sz w:val="24"/>
          <w:szCs w:val="24"/>
        </w:rPr>
      </w:pPr>
      <w:r w:rsidRPr="004C0AD2">
        <w:rPr>
          <w:rFonts w:ascii="Arial" w:hAnsi="Arial" w:cs="Arial"/>
          <w:b/>
          <w:sz w:val="24"/>
          <w:szCs w:val="24"/>
        </w:rPr>
        <w:t>Ethical standards</w:t>
      </w:r>
    </w:p>
    <w:p w14:paraId="37327B27" w14:textId="6D04BB95" w:rsidR="00557DB4" w:rsidRPr="004C0AD2" w:rsidRDefault="004C587E" w:rsidP="00A84CA7">
      <w:pPr>
        <w:spacing w:before="240" w:after="0" w:line="360" w:lineRule="auto"/>
        <w:jc w:val="both"/>
        <w:rPr>
          <w:rFonts w:ascii="Arial" w:hAnsi="Arial" w:cs="Arial"/>
          <w:sz w:val="24"/>
          <w:szCs w:val="24"/>
        </w:rPr>
      </w:pPr>
      <w:r w:rsidRPr="004C0AD2">
        <w:rPr>
          <w:rFonts w:ascii="Arial" w:hAnsi="Arial" w:cs="Arial"/>
          <w:sz w:val="24"/>
          <w:szCs w:val="24"/>
        </w:rPr>
        <w:t>The authors assert that all procedures contributing to this work comply with the ethical standards of the relevant national and institutional committees on human experimentation and with the Helsinki Declaration of 1975, as revised in 2008. Ethical approval for SELCoH I was received from the King’s College London Research Ethics Committee for non-clinical research populations (CREC/07/08-152) and for SELCoH II was received from the King’s College London Psychiatry, Nursing and Midwifery Research Ethics Committee (PNM/10/11-106).</w:t>
      </w:r>
    </w:p>
    <w:p w14:paraId="748FC52A" w14:textId="60AE9BFF" w:rsidR="00557DB4" w:rsidRPr="004C0AD2" w:rsidRDefault="00557DB4" w:rsidP="00A84CA7">
      <w:pPr>
        <w:spacing w:before="240" w:after="0" w:line="360" w:lineRule="auto"/>
        <w:jc w:val="both"/>
        <w:rPr>
          <w:rFonts w:ascii="Arial" w:hAnsi="Arial" w:cs="Arial"/>
          <w:b/>
          <w:sz w:val="24"/>
          <w:szCs w:val="24"/>
        </w:rPr>
      </w:pPr>
      <w:r w:rsidRPr="004C0AD2">
        <w:rPr>
          <w:rFonts w:ascii="Arial" w:hAnsi="Arial" w:cs="Arial"/>
          <w:b/>
          <w:sz w:val="24"/>
          <w:szCs w:val="24"/>
        </w:rPr>
        <w:t>Availability of Data and Materials</w:t>
      </w:r>
    </w:p>
    <w:p w14:paraId="063C9791" w14:textId="0EE16B7F" w:rsidR="00557DB4" w:rsidRPr="004C0AD2" w:rsidRDefault="00557DB4" w:rsidP="00A84CA7">
      <w:pPr>
        <w:spacing w:before="240" w:after="0" w:line="360" w:lineRule="auto"/>
        <w:jc w:val="both"/>
        <w:rPr>
          <w:rFonts w:ascii="Arial" w:hAnsi="Arial" w:cs="Arial"/>
          <w:sz w:val="24"/>
          <w:szCs w:val="24"/>
        </w:rPr>
      </w:pPr>
      <w:r w:rsidRPr="004C0AD2">
        <w:rPr>
          <w:rFonts w:ascii="Arial" w:hAnsi="Arial" w:cs="Arial"/>
          <w:sz w:val="24"/>
          <w:szCs w:val="24"/>
        </w:rPr>
        <w:t xml:space="preserve">Data available on request. </w:t>
      </w:r>
    </w:p>
    <w:p w14:paraId="3E6C07E8" w14:textId="77777777" w:rsidR="00557DB4" w:rsidRPr="004C0AD2" w:rsidRDefault="00557DB4" w:rsidP="00A84CA7">
      <w:pPr>
        <w:spacing w:before="240" w:after="0" w:line="360" w:lineRule="auto"/>
        <w:jc w:val="both"/>
        <w:rPr>
          <w:rFonts w:ascii="Arial" w:hAnsi="Arial" w:cs="Arial"/>
          <w:sz w:val="24"/>
          <w:szCs w:val="24"/>
        </w:rPr>
        <w:sectPr w:rsidR="00557DB4" w:rsidRPr="004C0AD2" w:rsidSect="00A84CA7">
          <w:pgSz w:w="11906" w:h="16838"/>
          <w:pgMar w:top="1440" w:right="1440" w:bottom="1440" w:left="1440" w:header="708" w:footer="708" w:gutter="0"/>
          <w:lnNumType w:countBy="1" w:restart="continuous"/>
          <w:cols w:space="708"/>
          <w:docGrid w:linePitch="360"/>
        </w:sectPr>
      </w:pPr>
    </w:p>
    <w:p w14:paraId="2ADDAA6B" w14:textId="14DF9C79" w:rsidR="00E7440E" w:rsidRPr="004C0AD2" w:rsidRDefault="00E7440E" w:rsidP="00424E04">
      <w:pPr>
        <w:pStyle w:val="CommentText"/>
        <w:spacing w:line="360" w:lineRule="auto"/>
        <w:rPr>
          <w:rFonts w:ascii="Arial" w:hAnsi="Arial" w:cs="Arial"/>
          <w:b/>
          <w:sz w:val="24"/>
          <w:szCs w:val="24"/>
          <w:u w:val="single"/>
        </w:rPr>
      </w:pPr>
      <w:r w:rsidRPr="004C0AD2">
        <w:rPr>
          <w:rFonts w:ascii="Arial" w:hAnsi="Arial" w:cs="Arial"/>
          <w:b/>
          <w:sz w:val="24"/>
          <w:szCs w:val="24"/>
          <w:u w:val="single"/>
        </w:rPr>
        <w:lastRenderedPageBreak/>
        <w:t>References</w:t>
      </w:r>
    </w:p>
    <w:p w14:paraId="34FF04CE" w14:textId="77777777" w:rsidR="00FD1BA6" w:rsidRPr="004C0AD2" w:rsidRDefault="00295644" w:rsidP="00FD1BA6">
      <w:pPr>
        <w:pStyle w:val="EndNoteBibliography"/>
        <w:spacing w:after="0"/>
      </w:pPr>
      <w:r w:rsidRPr="004C0AD2">
        <w:rPr>
          <w:rFonts w:ascii="Arial" w:hAnsi="Arial" w:cs="Arial"/>
          <w:sz w:val="20"/>
          <w:szCs w:val="20"/>
        </w:rPr>
        <w:fldChar w:fldCharType="begin"/>
      </w:r>
      <w:r w:rsidRPr="004C0AD2">
        <w:rPr>
          <w:rFonts w:ascii="Arial" w:hAnsi="Arial" w:cs="Arial"/>
          <w:sz w:val="20"/>
          <w:szCs w:val="20"/>
        </w:rPr>
        <w:instrText xml:space="preserve"> ADDIN EN.REFLIST </w:instrText>
      </w:r>
      <w:r w:rsidRPr="004C0AD2">
        <w:rPr>
          <w:rFonts w:ascii="Arial" w:hAnsi="Arial" w:cs="Arial"/>
          <w:sz w:val="20"/>
          <w:szCs w:val="20"/>
        </w:rPr>
        <w:fldChar w:fldCharType="separate"/>
      </w:r>
      <w:bookmarkStart w:id="1" w:name="_ENREF_1"/>
      <w:r w:rsidR="00FD1BA6" w:rsidRPr="004C0AD2">
        <w:rPr>
          <w:b/>
        </w:rPr>
        <w:t xml:space="preserve">Akaike, H. </w:t>
      </w:r>
      <w:r w:rsidR="00FD1BA6" w:rsidRPr="004C0AD2">
        <w:t xml:space="preserve">(1987). Factor analysis and AIC. </w:t>
      </w:r>
      <w:r w:rsidR="00FD1BA6" w:rsidRPr="004C0AD2">
        <w:rPr>
          <w:i/>
        </w:rPr>
        <w:t>Psychometrika</w:t>
      </w:r>
      <w:r w:rsidR="00FD1BA6" w:rsidRPr="004C0AD2">
        <w:t xml:space="preserve"> </w:t>
      </w:r>
      <w:r w:rsidR="00FD1BA6" w:rsidRPr="004C0AD2">
        <w:rPr>
          <w:b/>
        </w:rPr>
        <w:t>52</w:t>
      </w:r>
      <w:r w:rsidR="00FD1BA6" w:rsidRPr="004C0AD2">
        <w:t>, 317-332.</w:t>
      </w:r>
      <w:bookmarkEnd w:id="1"/>
    </w:p>
    <w:p w14:paraId="53C64EB2" w14:textId="77777777" w:rsidR="00FD1BA6" w:rsidRPr="004C0AD2" w:rsidRDefault="00FD1BA6" w:rsidP="00FD1BA6">
      <w:pPr>
        <w:pStyle w:val="EndNoteBibliography"/>
        <w:spacing w:after="0"/>
      </w:pPr>
      <w:bookmarkStart w:id="2" w:name="_ENREF_2"/>
      <w:r w:rsidRPr="004C0AD2">
        <w:rPr>
          <w:b/>
        </w:rPr>
        <w:t xml:space="preserve">Anderson, B. &amp; Blinder, S. </w:t>
      </w:r>
      <w:r w:rsidRPr="004C0AD2">
        <w:t xml:space="preserve">(2011). Who counts as a migrant? Definitions and their consequences. </w:t>
      </w:r>
      <w:r w:rsidRPr="004C0AD2">
        <w:rPr>
          <w:i/>
        </w:rPr>
        <w:t>Briefing, The Migration Observatory at the University of Oxford</w:t>
      </w:r>
      <w:r w:rsidRPr="004C0AD2">
        <w:t>.</w:t>
      </w:r>
      <w:bookmarkEnd w:id="2"/>
    </w:p>
    <w:p w14:paraId="0F772560" w14:textId="77777777" w:rsidR="00FD1BA6" w:rsidRPr="004C0AD2" w:rsidRDefault="00FD1BA6" w:rsidP="00FD1BA6">
      <w:pPr>
        <w:pStyle w:val="EndNoteBibliography"/>
        <w:spacing w:after="0"/>
      </w:pPr>
      <w:bookmarkStart w:id="3" w:name="_ENREF_3"/>
      <w:r w:rsidRPr="004C0AD2">
        <w:rPr>
          <w:b/>
        </w:rPr>
        <w:t xml:space="preserve">Bauer, G. R. </w:t>
      </w:r>
      <w:r w:rsidRPr="004C0AD2">
        <w:t xml:space="preserve">(2014). Incorporating intersectionality theory into population health research methodology: Challenges and the potential to advance health equity. </w:t>
      </w:r>
      <w:r w:rsidRPr="004C0AD2">
        <w:rPr>
          <w:i/>
        </w:rPr>
        <w:t>Social science &amp; medicine</w:t>
      </w:r>
      <w:r w:rsidRPr="004C0AD2">
        <w:t xml:space="preserve"> </w:t>
      </w:r>
      <w:r w:rsidRPr="004C0AD2">
        <w:rPr>
          <w:b/>
        </w:rPr>
        <w:t>110</w:t>
      </w:r>
      <w:r w:rsidRPr="004C0AD2">
        <w:t>, 10-17.</w:t>
      </w:r>
      <w:bookmarkEnd w:id="3"/>
    </w:p>
    <w:p w14:paraId="4437DA98" w14:textId="77777777" w:rsidR="00FD1BA6" w:rsidRPr="004C0AD2" w:rsidRDefault="00FD1BA6" w:rsidP="00FD1BA6">
      <w:pPr>
        <w:pStyle w:val="EndNoteBibliography"/>
        <w:spacing w:after="0"/>
      </w:pPr>
      <w:bookmarkStart w:id="4" w:name="_ENREF_4"/>
      <w:r w:rsidRPr="004C0AD2">
        <w:rPr>
          <w:b/>
        </w:rPr>
        <w:t xml:space="preserve">Butterworth, P., Leach, L., McManus, S. &amp; Stansfeld, S. </w:t>
      </w:r>
      <w:r w:rsidRPr="004C0AD2">
        <w:t xml:space="preserve">(2013). Common mental disorders, unemployment and psychosocial job quality: is a poor job better than no job at all? </w:t>
      </w:r>
      <w:r w:rsidRPr="004C0AD2">
        <w:rPr>
          <w:i/>
        </w:rPr>
        <w:t>Psychological medicine</w:t>
      </w:r>
      <w:r w:rsidRPr="004C0AD2">
        <w:t xml:space="preserve"> </w:t>
      </w:r>
      <w:r w:rsidRPr="004C0AD2">
        <w:rPr>
          <w:b/>
        </w:rPr>
        <w:t>43</w:t>
      </w:r>
      <w:r w:rsidRPr="004C0AD2">
        <w:t>, 1763-1772.</w:t>
      </w:r>
      <w:bookmarkEnd w:id="4"/>
    </w:p>
    <w:p w14:paraId="5E3397D5" w14:textId="77777777" w:rsidR="00FD1BA6" w:rsidRPr="004C0AD2" w:rsidRDefault="00FD1BA6" w:rsidP="00FD1BA6">
      <w:pPr>
        <w:pStyle w:val="EndNoteBibliography"/>
        <w:spacing w:after="0"/>
      </w:pPr>
      <w:bookmarkStart w:id="5" w:name="_ENREF_5"/>
      <w:r w:rsidRPr="004C0AD2">
        <w:rPr>
          <w:b/>
        </w:rPr>
        <w:t xml:space="preserve">Casey, M. M., Call, K. T. &amp; Klingner, J. M. </w:t>
      </w:r>
      <w:r w:rsidRPr="004C0AD2">
        <w:t xml:space="preserve">(2001). Are rural residents less likely to obtain recommended preventive healthcare services? </w:t>
      </w:r>
      <w:r w:rsidRPr="004C0AD2">
        <w:rPr>
          <w:i/>
        </w:rPr>
        <w:t>American journal of preventive medicine</w:t>
      </w:r>
      <w:r w:rsidRPr="004C0AD2">
        <w:t xml:space="preserve"> </w:t>
      </w:r>
      <w:r w:rsidRPr="004C0AD2">
        <w:rPr>
          <w:b/>
        </w:rPr>
        <w:t>21</w:t>
      </w:r>
      <w:r w:rsidRPr="004C0AD2">
        <w:t>, 182-188.</w:t>
      </w:r>
      <w:bookmarkEnd w:id="5"/>
    </w:p>
    <w:p w14:paraId="5A9DFBF2" w14:textId="77777777" w:rsidR="00FD1BA6" w:rsidRPr="004C0AD2" w:rsidRDefault="00FD1BA6" w:rsidP="00FD1BA6">
      <w:pPr>
        <w:pStyle w:val="EndNoteBibliography"/>
        <w:spacing w:after="0"/>
      </w:pPr>
      <w:bookmarkStart w:id="6" w:name="_ENREF_6"/>
      <w:r w:rsidRPr="004C0AD2">
        <w:rPr>
          <w:b/>
        </w:rPr>
        <w:t xml:space="preserve">Castles, S. </w:t>
      </w:r>
      <w:r w:rsidRPr="004C0AD2">
        <w:t xml:space="preserve">(2003). Towards a sociology of forced migration and social transformation. </w:t>
      </w:r>
      <w:r w:rsidRPr="004C0AD2">
        <w:rPr>
          <w:i/>
        </w:rPr>
        <w:t>Sociology</w:t>
      </w:r>
      <w:r w:rsidRPr="004C0AD2">
        <w:t xml:space="preserve"> </w:t>
      </w:r>
      <w:r w:rsidRPr="004C0AD2">
        <w:rPr>
          <w:b/>
        </w:rPr>
        <w:t>37</w:t>
      </w:r>
      <w:r w:rsidRPr="004C0AD2">
        <w:t>, 13-34.</w:t>
      </w:r>
      <w:bookmarkEnd w:id="6"/>
    </w:p>
    <w:p w14:paraId="1F41CB23" w14:textId="77777777" w:rsidR="00FD1BA6" w:rsidRPr="004C0AD2" w:rsidRDefault="00FD1BA6" w:rsidP="00FD1BA6">
      <w:pPr>
        <w:pStyle w:val="EndNoteBibliography"/>
        <w:spacing w:after="0"/>
      </w:pPr>
      <w:bookmarkStart w:id="7" w:name="_ENREF_7"/>
      <w:r w:rsidRPr="004C0AD2">
        <w:rPr>
          <w:b/>
        </w:rPr>
        <w:t xml:space="preserve">Collins, L. M. &amp; Lanza, S. T. </w:t>
      </w:r>
      <w:r w:rsidRPr="004C0AD2">
        <w:t xml:space="preserve">(2013). </w:t>
      </w:r>
      <w:r w:rsidRPr="004C0AD2">
        <w:rPr>
          <w:i/>
        </w:rPr>
        <w:t>Latent class and latent transition analysis: With applications in the social, behavioral, and health sciences</w:t>
      </w:r>
      <w:r w:rsidRPr="004C0AD2">
        <w:t>. John Wiley &amp; Sons.</w:t>
      </w:r>
      <w:bookmarkEnd w:id="7"/>
    </w:p>
    <w:p w14:paraId="31EEDE38" w14:textId="77777777" w:rsidR="00FD1BA6" w:rsidRPr="004C0AD2" w:rsidRDefault="00FD1BA6" w:rsidP="00FD1BA6">
      <w:pPr>
        <w:pStyle w:val="EndNoteBibliography"/>
        <w:spacing w:after="0"/>
      </w:pPr>
      <w:bookmarkStart w:id="8" w:name="_ENREF_8"/>
      <w:r w:rsidRPr="004C0AD2">
        <w:rPr>
          <w:b/>
        </w:rPr>
        <w:t xml:space="preserve">Collins, P. H. </w:t>
      </w:r>
      <w:r w:rsidRPr="004C0AD2">
        <w:t xml:space="preserve">(2000). Gender, black feminism, and black political economy. </w:t>
      </w:r>
      <w:r w:rsidRPr="004C0AD2">
        <w:rPr>
          <w:i/>
        </w:rPr>
        <w:t>The Annals of the American Academy of Political and Social Science</w:t>
      </w:r>
      <w:r w:rsidRPr="004C0AD2">
        <w:t xml:space="preserve"> </w:t>
      </w:r>
      <w:r w:rsidRPr="004C0AD2">
        <w:rPr>
          <w:b/>
        </w:rPr>
        <w:t>568</w:t>
      </w:r>
      <w:r w:rsidRPr="004C0AD2">
        <w:t>, 41-53.</w:t>
      </w:r>
      <w:bookmarkEnd w:id="8"/>
    </w:p>
    <w:p w14:paraId="6757A436" w14:textId="77777777" w:rsidR="00FD1BA6" w:rsidRPr="004C0AD2" w:rsidRDefault="00FD1BA6" w:rsidP="00FD1BA6">
      <w:pPr>
        <w:pStyle w:val="EndNoteBibliography"/>
        <w:spacing w:after="0"/>
      </w:pPr>
      <w:bookmarkStart w:id="9" w:name="_ENREF_9"/>
      <w:r w:rsidRPr="004C0AD2">
        <w:rPr>
          <w:b/>
        </w:rPr>
        <w:t xml:space="preserve">Crenshaw, K. </w:t>
      </w:r>
      <w:r w:rsidRPr="004C0AD2">
        <w:t xml:space="preserve">(1991). Mapping the margins: Intersectionality, identity politics, and violence against women of color. </w:t>
      </w:r>
      <w:r w:rsidRPr="004C0AD2">
        <w:rPr>
          <w:i/>
        </w:rPr>
        <w:t>Stanford law review</w:t>
      </w:r>
      <w:r w:rsidRPr="004C0AD2">
        <w:t>, 1241-1299.</w:t>
      </w:r>
      <w:bookmarkEnd w:id="9"/>
    </w:p>
    <w:p w14:paraId="57F1AAF9" w14:textId="77777777" w:rsidR="00FD1BA6" w:rsidRPr="004C0AD2" w:rsidRDefault="00FD1BA6" w:rsidP="00FD1BA6">
      <w:pPr>
        <w:pStyle w:val="EndNoteBibliography"/>
        <w:spacing w:after="0"/>
      </w:pPr>
      <w:bookmarkStart w:id="10" w:name="_ENREF_10"/>
      <w:r w:rsidRPr="004C0AD2">
        <w:rPr>
          <w:b/>
        </w:rPr>
        <w:t xml:space="preserve">Cutler, D. M. &amp; Lleras-Muney, A. </w:t>
      </w:r>
      <w:r w:rsidRPr="004C0AD2">
        <w:t>(2006). Education and health: evaluating theories and evidence. National Bureau of Economic Research.</w:t>
      </w:r>
      <w:bookmarkEnd w:id="10"/>
    </w:p>
    <w:p w14:paraId="3FB36468" w14:textId="77777777" w:rsidR="00FD1BA6" w:rsidRPr="004C0AD2" w:rsidRDefault="00FD1BA6" w:rsidP="00FD1BA6">
      <w:pPr>
        <w:pStyle w:val="EndNoteBibliography"/>
        <w:spacing w:after="0"/>
      </w:pPr>
      <w:bookmarkStart w:id="11" w:name="_ENREF_11"/>
      <w:r w:rsidRPr="004C0AD2">
        <w:rPr>
          <w:b/>
        </w:rPr>
        <w:t xml:space="preserve">Darlington, F., Geography, H., Norman, P. &amp; Exeter, D. J. </w:t>
      </w:r>
      <w:r w:rsidRPr="004C0AD2">
        <w:t>(2015). Exploring ethnic inequalities in health: evidence from the Health Survey for England, 1998-2011.</w:t>
      </w:r>
      <w:bookmarkEnd w:id="11"/>
    </w:p>
    <w:p w14:paraId="6CAA23AD" w14:textId="3606483F" w:rsidR="00FD1BA6" w:rsidRPr="004C0AD2" w:rsidRDefault="00FD1BA6" w:rsidP="00FD1BA6">
      <w:pPr>
        <w:pStyle w:val="EndNoteBibliography"/>
        <w:spacing w:after="0"/>
      </w:pPr>
      <w:bookmarkStart w:id="12" w:name="_ENREF_12"/>
      <w:r w:rsidRPr="004C0AD2">
        <w:rPr>
          <w:b/>
        </w:rPr>
        <w:t xml:space="preserve">Das-Munshi, J., Becares, L., Dewey, M. E., Stansfeld, S. A. &amp; Prince, M. J. </w:t>
      </w:r>
      <w:r w:rsidRPr="004C0AD2">
        <w:t xml:space="preserve">(2010). Understanding the effect of ethnic density on mental health: multi-level investigation of survey data from England. </w:t>
      </w:r>
      <w:r w:rsidRPr="004C0AD2">
        <w:rPr>
          <w:i/>
        </w:rPr>
        <w:t>BMJ</w:t>
      </w:r>
      <w:r w:rsidRPr="004C0AD2">
        <w:t xml:space="preserve"> </w:t>
      </w:r>
      <w:r w:rsidRPr="004C0AD2">
        <w:rPr>
          <w:b/>
        </w:rPr>
        <w:t>341</w:t>
      </w:r>
      <w:r w:rsidRPr="004C0AD2">
        <w:t>, 5367.</w:t>
      </w:r>
      <w:bookmarkEnd w:id="12"/>
    </w:p>
    <w:p w14:paraId="39326A9B" w14:textId="77777777" w:rsidR="00FD1BA6" w:rsidRPr="004C0AD2" w:rsidRDefault="00FD1BA6" w:rsidP="00FD1BA6">
      <w:pPr>
        <w:pStyle w:val="EndNoteBibliography"/>
        <w:spacing w:after="0"/>
      </w:pPr>
      <w:bookmarkStart w:id="13" w:name="_ENREF_13"/>
      <w:r w:rsidRPr="004C0AD2">
        <w:rPr>
          <w:b/>
        </w:rPr>
        <w:t xml:space="preserve">Dey, A. N. &amp; Lucas, J. W. </w:t>
      </w:r>
      <w:r w:rsidRPr="004C0AD2">
        <w:t xml:space="preserve">(2006). </w:t>
      </w:r>
      <w:r w:rsidRPr="004C0AD2">
        <w:rPr>
          <w:i/>
        </w:rPr>
        <w:t>Physical and mental health characteristics of US-and foreign-born adults, United States, 1998-2003</w:t>
      </w:r>
      <w:r w:rsidRPr="004C0AD2">
        <w:t>. US Department of Health and Human Services, Centers for Disease Control and Prevention, National Center for Health Statistics.</w:t>
      </w:r>
      <w:bookmarkEnd w:id="13"/>
    </w:p>
    <w:p w14:paraId="1AA093AE" w14:textId="77777777" w:rsidR="00FD1BA6" w:rsidRPr="004C0AD2" w:rsidRDefault="00FD1BA6" w:rsidP="00FD1BA6">
      <w:pPr>
        <w:pStyle w:val="EndNoteBibliography"/>
        <w:spacing w:after="0"/>
      </w:pPr>
      <w:bookmarkStart w:id="14" w:name="_ENREF_14"/>
      <w:r w:rsidRPr="004C0AD2">
        <w:rPr>
          <w:b/>
        </w:rPr>
        <w:t xml:space="preserve">Fairley, L., Cabieses, B., Small, N., Petherick, E. S., Lawlor, D. A., Pickett, K. E. &amp; Wright, J. </w:t>
      </w:r>
      <w:r w:rsidRPr="004C0AD2">
        <w:t xml:space="preserve">(2014). Using latent class analysis to develop a model of the relationship between socioeconomic position and ethnicity: cross-sectional analyses from a multi-ethnic birth cohort study. </w:t>
      </w:r>
      <w:r w:rsidRPr="004C0AD2">
        <w:rPr>
          <w:i/>
        </w:rPr>
        <w:t>BMC public health</w:t>
      </w:r>
      <w:r w:rsidRPr="004C0AD2">
        <w:t xml:space="preserve"> </w:t>
      </w:r>
      <w:r w:rsidRPr="004C0AD2">
        <w:rPr>
          <w:b/>
        </w:rPr>
        <w:t>14</w:t>
      </w:r>
      <w:r w:rsidRPr="004C0AD2">
        <w:t>, 835.</w:t>
      </w:r>
      <w:bookmarkEnd w:id="14"/>
    </w:p>
    <w:p w14:paraId="41AD6FDB" w14:textId="77777777" w:rsidR="00FD1BA6" w:rsidRPr="004C0AD2" w:rsidRDefault="00FD1BA6" w:rsidP="00FD1BA6">
      <w:pPr>
        <w:pStyle w:val="EndNoteBibliography"/>
        <w:spacing w:after="0"/>
      </w:pPr>
      <w:bookmarkStart w:id="15" w:name="_ENREF_15"/>
      <w:r w:rsidRPr="004C0AD2">
        <w:rPr>
          <w:b/>
        </w:rPr>
        <w:t xml:space="preserve">Feldman, D. C. </w:t>
      </w:r>
      <w:r w:rsidRPr="004C0AD2">
        <w:t xml:space="preserve">(1996). The nature, antecedents and consequences of underemployment. </w:t>
      </w:r>
      <w:r w:rsidRPr="004C0AD2">
        <w:rPr>
          <w:i/>
        </w:rPr>
        <w:t>Journal of Management</w:t>
      </w:r>
      <w:r w:rsidRPr="004C0AD2">
        <w:t xml:space="preserve"> </w:t>
      </w:r>
      <w:r w:rsidRPr="004C0AD2">
        <w:rPr>
          <w:b/>
        </w:rPr>
        <w:t>22</w:t>
      </w:r>
      <w:r w:rsidRPr="004C0AD2">
        <w:t>, 385-407.</w:t>
      </w:r>
      <w:bookmarkEnd w:id="15"/>
    </w:p>
    <w:p w14:paraId="28BDA6E7" w14:textId="77777777" w:rsidR="00FD1BA6" w:rsidRPr="004C0AD2" w:rsidRDefault="00FD1BA6" w:rsidP="00FD1BA6">
      <w:pPr>
        <w:pStyle w:val="EndNoteBibliography"/>
        <w:spacing w:after="0"/>
      </w:pPr>
      <w:bookmarkStart w:id="16" w:name="_ENREF_16"/>
      <w:r w:rsidRPr="004C0AD2">
        <w:rPr>
          <w:b/>
        </w:rPr>
        <w:t xml:space="preserve">Ford, E., Clark, C., McManus, S., Harris, J., Jenkins, R., Bebbington, P., Brugha, T., Meltzer, H. &amp; Stansfeld, S. </w:t>
      </w:r>
      <w:r w:rsidRPr="004C0AD2">
        <w:t xml:space="preserve">(2010). Common mental disorders, unemployment and welfare benefits in England. </w:t>
      </w:r>
      <w:r w:rsidRPr="004C0AD2">
        <w:rPr>
          <w:i/>
        </w:rPr>
        <w:t>Public health</w:t>
      </w:r>
      <w:r w:rsidRPr="004C0AD2">
        <w:t xml:space="preserve"> </w:t>
      </w:r>
      <w:r w:rsidRPr="004C0AD2">
        <w:rPr>
          <w:b/>
        </w:rPr>
        <w:t>124</w:t>
      </w:r>
      <w:r w:rsidRPr="004C0AD2">
        <w:t>, 675-681.</w:t>
      </w:r>
      <w:bookmarkEnd w:id="16"/>
    </w:p>
    <w:p w14:paraId="5F346FEB" w14:textId="77777777" w:rsidR="00FD1BA6" w:rsidRPr="004C0AD2" w:rsidRDefault="00FD1BA6" w:rsidP="00FD1BA6">
      <w:pPr>
        <w:pStyle w:val="EndNoteBibliography"/>
        <w:spacing w:after="0"/>
      </w:pPr>
      <w:bookmarkStart w:id="17" w:name="_ENREF_17"/>
      <w:r w:rsidRPr="004C0AD2">
        <w:rPr>
          <w:b/>
        </w:rPr>
        <w:t xml:space="preserve">Fryers, T., Melzer, D. &amp; Jenkins, R. </w:t>
      </w:r>
      <w:r w:rsidRPr="004C0AD2">
        <w:t xml:space="preserve">(2003). Social inequalities and the common mental disorders - A systematic review of the evidence. </w:t>
      </w:r>
      <w:r w:rsidRPr="004C0AD2">
        <w:rPr>
          <w:i/>
        </w:rPr>
        <w:t>Social Psychiatry and Psychiatric Epidemiology</w:t>
      </w:r>
      <w:r w:rsidRPr="004C0AD2">
        <w:t xml:space="preserve"> </w:t>
      </w:r>
      <w:r w:rsidRPr="004C0AD2">
        <w:rPr>
          <w:b/>
        </w:rPr>
        <w:t>38</w:t>
      </w:r>
      <w:r w:rsidRPr="004C0AD2">
        <w:t>, 229-237.</w:t>
      </w:r>
      <w:bookmarkEnd w:id="17"/>
    </w:p>
    <w:p w14:paraId="69F0AAC5" w14:textId="77777777" w:rsidR="00FD1BA6" w:rsidRPr="004C0AD2" w:rsidRDefault="00FD1BA6" w:rsidP="00FD1BA6">
      <w:pPr>
        <w:pStyle w:val="EndNoteBibliography"/>
        <w:spacing w:after="0"/>
      </w:pPr>
      <w:bookmarkStart w:id="18" w:name="_ENREF_18"/>
      <w:r w:rsidRPr="004C0AD2">
        <w:rPr>
          <w:b/>
        </w:rPr>
        <w:t xml:space="preserve">Fuller-Rowell, T. E., Evans, G. W. &amp; Ong, A. D. </w:t>
      </w:r>
      <w:r w:rsidRPr="004C0AD2">
        <w:t xml:space="preserve">(2012). Poverty and Health The Mediating Role of Perceived Discrimination. </w:t>
      </w:r>
      <w:r w:rsidRPr="004C0AD2">
        <w:rPr>
          <w:i/>
        </w:rPr>
        <w:t>Psychological science</w:t>
      </w:r>
      <w:r w:rsidRPr="004C0AD2">
        <w:t xml:space="preserve"> </w:t>
      </w:r>
      <w:r w:rsidRPr="004C0AD2">
        <w:rPr>
          <w:b/>
        </w:rPr>
        <w:t>23</w:t>
      </w:r>
      <w:r w:rsidRPr="004C0AD2">
        <w:t>, 734-739.</w:t>
      </w:r>
      <w:bookmarkEnd w:id="18"/>
    </w:p>
    <w:p w14:paraId="7AD5021B" w14:textId="77777777" w:rsidR="00FD1BA6" w:rsidRPr="004C0AD2" w:rsidRDefault="00FD1BA6" w:rsidP="00FD1BA6">
      <w:pPr>
        <w:pStyle w:val="EndNoteBibliography"/>
        <w:spacing w:after="0"/>
      </w:pPr>
      <w:bookmarkStart w:id="19" w:name="_ENREF_19"/>
      <w:r w:rsidRPr="004C0AD2">
        <w:rPr>
          <w:b/>
        </w:rPr>
        <w:t xml:space="preserve">Galea, S., Freudenberg, N. &amp; Vlahov, D. </w:t>
      </w:r>
      <w:r w:rsidRPr="004C0AD2">
        <w:t xml:space="preserve">(2005). Cities and population health. </w:t>
      </w:r>
      <w:r w:rsidRPr="004C0AD2">
        <w:rPr>
          <w:i/>
        </w:rPr>
        <w:t>Social science &amp; medicine</w:t>
      </w:r>
      <w:r w:rsidRPr="004C0AD2">
        <w:t xml:space="preserve"> </w:t>
      </w:r>
      <w:r w:rsidRPr="004C0AD2">
        <w:rPr>
          <w:b/>
        </w:rPr>
        <w:t>60</w:t>
      </w:r>
      <w:r w:rsidRPr="004C0AD2">
        <w:t>, 1017-1033.</w:t>
      </w:r>
      <w:bookmarkEnd w:id="19"/>
    </w:p>
    <w:p w14:paraId="6049C0A3" w14:textId="77777777" w:rsidR="00FD1BA6" w:rsidRPr="004C0AD2" w:rsidRDefault="00FD1BA6" w:rsidP="00FD1BA6">
      <w:pPr>
        <w:pStyle w:val="EndNoteBibliography"/>
        <w:spacing w:after="0"/>
      </w:pPr>
      <w:bookmarkStart w:id="20" w:name="_ENREF_20"/>
      <w:r w:rsidRPr="004C0AD2">
        <w:rPr>
          <w:b/>
        </w:rPr>
        <w:t xml:space="preserve">Garnett, B. R., Masyn, K. E., Austin, S. B., Miller, M., Williams, D. R. &amp; Viswanath, K. </w:t>
      </w:r>
      <w:r w:rsidRPr="004C0AD2">
        <w:t xml:space="preserve">(2014). The intersectionality of discrimination attributes and bullying among youth: an applied latent class analysis. </w:t>
      </w:r>
      <w:r w:rsidRPr="004C0AD2">
        <w:rPr>
          <w:i/>
        </w:rPr>
        <w:t>Journal of youth and adolescence</w:t>
      </w:r>
      <w:r w:rsidRPr="004C0AD2">
        <w:t xml:space="preserve"> </w:t>
      </w:r>
      <w:r w:rsidRPr="004C0AD2">
        <w:rPr>
          <w:b/>
        </w:rPr>
        <w:t>43</w:t>
      </w:r>
      <w:r w:rsidRPr="004C0AD2">
        <w:t>, 1225-1239.</w:t>
      </w:r>
      <w:bookmarkEnd w:id="20"/>
    </w:p>
    <w:p w14:paraId="4551373A" w14:textId="77777777" w:rsidR="00FD1BA6" w:rsidRPr="004C0AD2" w:rsidRDefault="00FD1BA6" w:rsidP="00FD1BA6">
      <w:pPr>
        <w:pStyle w:val="EndNoteBibliography"/>
        <w:spacing w:after="0"/>
      </w:pPr>
      <w:bookmarkStart w:id="21" w:name="_ENREF_21"/>
      <w:r w:rsidRPr="004C0AD2">
        <w:rPr>
          <w:b/>
        </w:rPr>
        <w:t xml:space="preserve">Gazard, B., Frissa, S., Nellums, L., Hotopf, M. &amp; Hatch, S. L. </w:t>
      </w:r>
      <w:r w:rsidRPr="004C0AD2">
        <w:t xml:space="preserve">(2014). Challenges in researching migration status, health and health service use: an intersectional analysis of a South London community. </w:t>
      </w:r>
      <w:r w:rsidRPr="004C0AD2">
        <w:rPr>
          <w:i/>
        </w:rPr>
        <w:t>Ethnicity &amp; health</w:t>
      </w:r>
      <w:r w:rsidRPr="004C0AD2">
        <w:t>, 1-30.</w:t>
      </w:r>
      <w:bookmarkEnd w:id="21"/>
    </w:p>
    <w:p w14:paraId="311F6C7E" w14:textId="77777777" w:rsidR="00FD1BA6" w:rsidRPr="004C0AD2" w:rsidRDefault="00FD1BA6" w:rsidP="00FD1BA6">
      <w:pPr>
        <w:pStyle w:val="EndNoteBibliography"/>
        <w:spacing w:after="0"/>
      </w:pPr>
      <w:bookmarkStart w:id="22" w:name="_ENREF_22"/>
      <w:r w:rsidRPr="004C0AD2">
        <w:rPr>
          <w:b/>
        </w:rPr>
        <w:lastRenderedPageBreak/>
        <w:t xml:space="preserve">Geyer, S., Hemström, Ö., Peter, R. &amp; Vågerö, D. </w:t>
      </w:r>
      <w:r w:rsidRPr="004C0AD2">
        <w:t xml:space="preserve">(2006). Education, income, and occupational class cannot be used interchangeably in social epidemiology. Empirical evidence against a common practice. </w:t>
      </w:r>
      <w:r w:rsidRPr="004C0AD2">
        <w:rPr>
          <w:i/>
        </w:rPr>
        <w:t>Journal of epidemiology and community health</w:t>
      </w:r>
      <w:r w:rsidRPr="004C0AD2">
        <w:t xml:space="preserve"> </w:t>
      </w:r>
      <w:r w:rsidRPr="004C0AD2">
        <w:rPr>
          <w:b/>
        </w:rPr>
        <w:t>60</w:t>
      </w:r>
      <w:r w:rsidRPr="004C0AD2">
        <w:t>, 804-810.</w:t>
      </w:r>
      <w:bookmarkEnd w:id="22"/>
    </w:p>
    <w:p w14:paraId="1D108C72" w14:textId="77777777" w:rsidR="00FD1BA6" w:rsidRPr="004C0AD2" w:rsidRDefault="00FD1BA6" w:rsidP="00FD1BA6">
      <w:pPr>
        <w:pStyle w:val="EndNoteBibliography"/>
        <w:spacing w:after="0"/>
      </w:pPr>
      <w:bookmarkStart w:id="23" w:name="_ENREF_23"/>
      <w:r w:rsidRPr="004C0AD2">
        <w:rPr>
          <w:b/>
        </w:rPr>
        <w:t xml:space="preserve">Gideon, S. </w:t>
      </w:r>
      <w:r w:rsidRPr="004C0AD2">
        <w:t xml:space="preserve">(1978). Estimating the dimension of a model. </w:t>
      </w:r>
      <w:r w:rsidRPr="004C0AD2">
        <w:rPr>
          <w:i/>
        </w:rPr>
        <w:t>The Annals of Statistics</w:t>
      </w:r>
      <w:r w:rsidRPr="004C0AD2">
        <w:t xml:space="preserve"> </w:t>
      </w:r>
      <w:r w:rsidRPr="004C0AD2">
        <w:rPr>
          <w:b/>
        </w:rPr>
        <w:t>6</w:t>
      </w:r>
      <w:r w:rsidRPr="004C0AD2">
        <w:t>, 461-464.</w:t>
      </w:r>
      <w:bookmarkEnd w:id="23"/>
    </w:p>
    <w:p w14:paraId="60A860C0" w14:textId="77777777" w:rsidR="00FD1BA6" w:rsidRPr="004C0AD2" w:rsidRDefault="00FD1BA6" w:rsidP="00FD1BA6">
      <w:pPr>
        <w:pStyle w:val="EndNoteBibliography"/>
        <w:spacing w:after="0"/>
      </w:pPr>
      <w:bookmarkStart w:id="24" w:name="_ENREF_24"/>
      <w:r w:rsidRPr="004C0AD2">
        <w:rPr>
          <w:b/>
        </w:rPr>
        <w:t xml:space="preserve">Grollman, E. A. </w:t>
      </w:r>
      <w:r w:rsidRPr="004C0AD2">
        <w:t xml:space="preserve">(2014). Multiple Disadvantaged Statuses and Health The Role of Multiple Forms of Discrimination. </w:t>
      </w:r>
      <w:r w:rsidRPr="004C0AD2">
        <w:rPr>
          <w:i/>
        </w:rPr>
        <w:t>Journal of health and social behavior</w:t>
      </w:r>
      <w:r w:rsidRPr="004C0AD2">
        <w:t xml:space="preserve"> </w:t>
      </w:r>
      <w:r w:rsidRPr="004C0AD2">
        <w:rPr>
          <w:b/>
        </w:rPr>
        <w:t>55</w:t>
      </w:r>
      <w:r w:rsidRPr="004C0AD2">
        <w:t>, 3-19.</w:t>
      </w:r>
      <w:bookmarkEnd w:id="24"/>
    </w:p>
    <w:p w14:paraId="66BAD4BE" w14:textId="77777777" w:rsidR="00FD1BA6" w:rsidRPr="004C0AD2" w:rsidRDefault="00FD1BA6" w:rsidP="00FD1BA6">
      <w:pPr>
        <w:pStyle w:val="EndNoteBibliography"/>
        <w:spacing w:after="0"/>
      </w:pPr>
      <w:bookmarkStart w:id="25" w:name="_ENREF_25"/>
      <w:r w:rsidRPr="004C0AD2">
        <w:rPr>
          <w:b/>
        </w:rPr>
        <w:t xml:space="preserve">Hagenaars, J. A. &amp; McCutcheon, A. L. </w:t>
      </w:r>
      <w:r w:rsidRPr="004C0AD2">
        <w:t xml:space="preserve">(2002). </w:t>
      </w:r>
      <w:r w:rsidRPr="004C0AD2">
        <w:rPr>
          <w:i/>
        </w:rPr>
        <w:t>Applied latent class analysis</w:t>
      </w:r>
      <w:r w:rsidRPr="004C0AD2">
        <w:t>. Cambridge University Press.</w:t>
      </w:r>
      <w:bookmarkEnd w:id="25"/>
    </w:p>
    <w:p w14:paraId="44BC90D9" w14:textId="77777777" w:rsidR="00FD1BA6" w:rsidRPr="004C0AD2" w:rsidRDefault="00FD1BA6" w:rsidP="00FD1BA6">
      <w:pPr>
        <w:pStyle w:val="EndNoteBibliography"/>
        <w:spacing w:after="0"/>
      </w:pPr>
      <w:bookmarkStart w:id="26" w:name="_ENREF_26"/>
      <w:r w:rsidRPr="004C0AD2">
        <w:rPr>
          <w:b/>
        </w:rPr>
        <w:t xml:space="preserve">Hatch, S., Gazard, B., Williams, D., Frissa, S., Goodwin, L., Hotopf, M. &amp; Team, S. S. </w:t>
      </w:r>
      <w:r w:rsidRPr="004C0AD2">
        <w:t xml:space="preserve">(2016). Discrimination and common mental disorder among migrant and ethnic groups: findings from a South East London Community sample. </w:t>
      </w:r>
      <w:r w:rsidRPr="004C0AD2">
        <w:rPr>
          <w:i/>
        </w:rPr>
        <w:t>Social Psychiatry and Psychiatric Epidemiology</w:t>
      </w:r>
      <w:r w:rsidRPr="004C0AD2">
        <w:t>, 1-13.</w:t>
      </w:r>
      <w:bookmarkEnd w:id="26"/>
    </w:p>
    <w:p w14:paraId="5488B610" w14:textId="77777777" w:rsidR="00FD1BA6" w:rsidRPr="004C0AD2" w:rsidRDefault="00FD1BA6" w:rsidP="00FD1BA6">
      <w:pPr>
        <w:pStyle w:val="EndNoteBibliography"/>
        <w:spacing w:after="0"/>
      </w:pPr>
      <w:bookmarkStart w:id="27" w:name="_ENREF_27"/>
      <w:r w:rsidRPr="004C0AD2">
        <w:rPr>
          <w:b/>
        </w:rPr>
        <w:t xml:space="preserve">Hatch, S. L., Frissa, S., Verdecchia, M., Stewart, R., Fear, N. T., Reichenberg, A., Morgan, C., Kankulu, B., Clark, J., Gazard, B., Medcalf, R., Team, S. &amp; Hotopf, M. </w:t>
      </w:r>
      <w:r w:rsidRPr="004C0AD2">
        <w:t xml:space="preserve">(2011). Identifying socio-demographic and socioeconomic determinants of health inequalities in a diverse London community: The South East London Community Health (SELCoH) study. </w:t>
      </w:r>
      <w:r w:rsidRPr="004C0AD2">
        <w:rPr>
          <w:i/>
        </w:rPr>
        <w:t>BMC Public Health</w:t>
      </w:r>
      <w:r w:rsidRPr="004C0AD2">
        <w:t>, 861.</w:t>
      </w:r>
      <w:bookmarkEnd w:id="27"/>
    </w:p>
    <w:p w14:paraId="66FF6BA5" w14:textId="77777777" w:rsidR="00FD1BA6" w:rsidRPr="004C0AD2" w:rsidRDefault="00FD1BA6" w:rsidP="00FD1BA6">
      <w:pPr>
        <w:pStyle w:val="EndNoteBibliography"/>
        <w:spacing w:after="0"/>
      </w:pPr>
      <w:bookmarkStart w:id="28" w:name="_ENREF_28"/>
      <w:r w:rsidRPr="004C0AD2">
        <w:rPr>
          <w:b/>
        </w:rPr>
        <w:t xml:space="preserve">Ibrahim, A. K., Kelly, S. J., Adams, C. E. &amp; Glazebrook, C. </w:t>
      </w:r>
      <w:r w:rsidRPr="004C0AD2">
        <w:t xml:space="preserve">(2013). A systematic review of studies of depression prevalence in university students. </w:t>
      </w:r>
      <w:r w:rsidRPr="004C0AD2">
        <w:rPr>
          <w:i/>
        </w:rPr>
        <w:t>Journal of psychiatric research</w:t>
      </w:r>
      <w:r w:rsidRPr="004C0AD2">
        <w:t xml:space="preserve"> </w:t>
      </w:r>
      <w:r w:rsidRPr="004C0AD2">
        <w:rPr>
          <w:b/>
        </w:rPr>
        <w:t>47</w:t>
      </w:r>
      <w:r w:rsidRPr="004C0AD2">
        <w:t>, 391-400.</w:t>
      </w:r>
      <w:bookmarkEnd w:id="28"/>
    </w:p>
    <w:p w14:paraId="5EFE013C" w14:textId="77777777" w:rsidR="00FD1BA6" w:rsidRPr="004C0AD2" w:rsidRDefault="00FD1BA6" w:rsidP="00FD1BA6">
      <w:pPr>
        <w:pStyle w:val="EndNoteBibliography"/>
        <w:spacing w:after="0"/>
      </w:pPr>
      <w:bookmarkStart w:id="29" w:name="_ENREF_29"/>
      <w:r w:rsidRPr="004C0AD2">
        <w:rPr>
          <w:b/>
        </w:rPr>
        <w:t xml:space="preserve">Jenkins, R., Bhugra, D., Bebbington, P., Brugha, T., Farrell, M., Coid, J., Fryers, T., Weich, S., Singleton, N. &amp; Meltzer, H. </w:t>
      </w:r>
      <w:r w:rsidRPr="004C0AD2">
        <w:t xml:space="preserve">(2008). Debt, income and mental disorder in the general population. </w:t>
      </w:r>
      <w:r w:rsidRPr="004C0AD2">
        <w:rPr>
          <w:i/>
        </w:rPr>
        <w:t>Psychological medicine</w:t>
      </w:r>
      <w:r w:rsidRPr="004C0AD2">
        <w:t xml:space="preserve"> </w:t>
      </w:r>
      <w:r w:rsidRPr="004C0AD2">
        <w:rPr>
          <w:b/>
        </w:rPr>
        <w:t>38</w:t>
      </w:r>
      <w:r w:rsidRPr="004C0AD2">
        <w:t>, 1485-1493.</w:t>
      </w:r>
      <w:bookmarkEnd w:id="29"/>
    </w:p>
    <w:p w14:paraId="491C0CCE" w14:textId="59C833DD" w:rsidR="00FD1BA6" w:rsidRPr="004C0AD2" w:rsidRDefault="00FD1BA6" w:rsidP="00FD1BA6">
      <w:pPr>
        <w:pStyle w:val="EndNoteBibliography"/>
        <w:spacing w:after="0"/>
      </w:pPr>
      <w:bookmarkStart w:id="30" w:name="_ENREF_30"/>
      <w:r w:rsidRPr="004C0AD2">
        <w:rPr>
          <w:b/>
        </w:rPr>
        <w:t xml:space="preserve">Karlsen, S. &amp; Nazroo, J. Y. </w:t>
      </w:r>
      <w:r w:rsidRPr="004C0AD2">
        <w:t xml:space="preserve">(2002). Relation between racial discrimination, social class, and health among ethnic minority groups. </w:t>
      </w:r>
      <w:r w:rsidRPr="004C0AD2">
        <w:rPr>
          <w:i/>
        </w:rPr>
        <w:t>American journal of public health</w:t>
      </w:r>
      <w:r w:rsidRPr="004C0AD2">
        <w:t xml:space="preserve"> </w:t>
      </w:r>
      <w:r w:rsidRPr="004C0AD2">
        <w:rPr>
          <w:b/>
        </w:rPr>
        <w:t>92</w:t>
      </w:r>
      <w:r w:rsidRPr="004C0AD2">
        <w:t>.</w:t>
      </w:r>
      <w:bookmarkEnd w:id="30"/>
    </w:p>
    <w:p w14:paraId="09B825D0" w14:textId="77777777" w:rsidR="00FD1BA6" w:rsidRPr="004C0AD2" w:rsidRDefault="00FD1BA6" w:rsidP="00FD1BA6">
      <w:pPr>
        <w:pStyle w:val="EndNoteBibliography"/>
        <w:spacing w:after="0"/>
      </w:pPr>
      <w:bookmarkStart w:id="31" w:name="_ENREF_31"/>
      <w:r w:rsidRPr="004C0AD2">
        <w:rPr>
          <w:b/>
        </w:rPr>
        <w:t xml:space="preserve">Lewis, G., Pelosi, A. J., Araya, R. &amp; Dunn, G. </w:t>
      </w:r>
      <w:r w:rsidRPr="004C0AD2">
        <w:t xml:space="preserve">(1992). Measuring psychiatric disorder in the community: a standardized assessment for use by lay interviewers. </w:t>
      </w:r>
      <w:r w:rsidRPr="004C0AD2">
        <w:rPr>
          <w:i/>
        </w:rPr>
        <w:t>Psychological medicine</w:t>
      </w:r>
      <w:r w:rsidRPr="004C0AD2">
        <w:t xml:space="preserve"> </w:t>
      </w:r>
      <w:r w:rsidRPr="004C0AD2">
        <w:rPr>
          <w:b/>
        </w:rPr>
        <w:t>22</w:t>
      </w:r>
      <w:r w:rsidRPr="004C0AD2">
        <w:t>, 465-486.</w:t>
      </w:r>
      <w:bookmarkEnd w:id="31"/>
    </w:p>
    <w:p w14:paraId="39B58F01" w14:textId="77777777" w:rsidR="00FD1BA6" w:rsidRPr="004C0AD2" w:rsidRDefault="00FD1BA6" w:rsidP="00FD1BA6">
      <w:pPr>
        <w:pStyle w:val="EndNoteBibliography"/>
        <w:spacing w:after="0"/>
      </w:pPr>
      <w:bookmarkStart w:id="32" w:name="_ENREF_32"/>
      <w:r w:rsidRPr="004C0AD2">
        <w:rPr>
          <w:b/>
        </w:rPr>
        <w:t xml:space="preserve">Lo, Y., Mendell, N. R. &amp; Rubin, D. B. </w:t>
      </w:r>
      <w:r w:rsidRPr="004C0AD2">
        <w:t xml:space="preserve">(2001). Testing the number of components in a normal mixture. </w:t>
      </w:r>
      <w:r w:rsidRPr="004C0AD2">
        <w:rPr>
          <w:i/>
        </w:rPr>
        <w:t>Biometrika</w:t>
      </w:r>
      <w:r w:rsidRPr="004C0AD2">
        <w:t xml:space="preserve"> </w:t>
      </w:r>
      <w:r w:rsidRPr="004C0AD2">
        <w:rPr>
          <w:b/>
        </w:rPr>
        <w:t>88</w:t>
      </w:r>
      <w:r w:rsidRPr="004C0AD2">
        <w:t>, 767-778.</w:t>
      </w:r>
      <w:bookmarkEnd w:id="32"/>
    </w:p>
    <w:p w14:paraId="66921335" w14:textId="77777777" w:rsidR="00FD1BA6" w:rsidRPr="004C0AD2" w:rsidRDefault="00FD1BA6" w:rsidP="00FD1BA6">
      <w:pPr>
        <w:pStyle w:val="EndNoteBibliography"/>
        <w:spacing w:after="0"/>
      </w:pPr>
      <w:bookmarkStart w:id="33" w:name="_ENREF_33"/>
      <w:r w:rsidRPr="004C0AD2">
        <w:rPr>
          <w:b/>
        </w:rPr>
        <w:t xml:space="preserve">Lorant, V., Deliège, D., Eaton, W., Robert, A., Philippot, P. &amp; Ansseau, M. </w:t>
      </w:r>
      <w:r w:rsidRPr="004C0AD2">
        <w:t>(2003). Socioeconomic inequalities in depression: a meta-analysis. Oxford Univ Press.</w:t>
      </w:r>
      <w:bookmarkEnd w:id="33"/>
    </w:p>
    <w:p w14:paraId="1B23B315" w14:textId="77777777" w:rsidR="00FD1BA6" w:rsidRPr="004C0AD2" w:rsidRDefault="00FD1BA6" w:rsidP="00FD1BA6">
      <w:pPr>
        <w:pStyle w:val="EndNoteBibliography"/>
        <w:spacing w:after="0"/>
      </w:pPr>
      <w:bookmarkStart w:id="34" w:name="_ENREF_34"/>
      <w:r w:rsidRPr="004C0AD2">
        <w:rPr>
          <w:b/>
        </w:rPr>
        <w:t xml:space="preserve">Malmusi, D., Borrell, C. &amp; Benach, J. </w:t>
      </w:r>
      <w:r w:rsidRPr="004C0AD2">
        <w:t xml:space="preserve">(2010). Migration-related health inequalities: Showing the complex interactions between gender, social class and place of origin. </w:t>
      </w:r>
      <w:r w:rsidRPr="004C0AD2">
        <w:rPr>
          <w:i/>
        </w:rPr>
        <w:t>Social Science &amp; Medicine</w:t>
      </w:r>
      <w:r w:rsidRPr="004C0AD2">
        <w:t xml:space="preserve"> </w:t>
      </w:r>
      <w:r w:rsidRPr="004C0AD2">
        <w:rPr>
          <w:b/>
        </w:rPr>
        <w:t>71</w:t>
      </w:r>
      <w:r w:rsidRPr="004C0AD2">
        <w:t>, 1610-1619.</w:t>
      </w:r>
      <w:bookmarkEnd w:id="34"/>
    </w:p>
    <w:p w14:paraId="017D35A3" w14:textId="77777777" w:rsidR="00FD1BA6" w:rsidRPr="004C0AD2" w:rsidRDefault="00FD1BA6" w:rsidP="00FD1BA6">
      <w:pPr>
        <w:pStyle w:val="EndNoteBibliography"/>
        <w:spacing w:after="0"/>
      </w:pPr>
      <w:bookmarkStart w:id="35" w:name="_ENREF_35"/>
      <w:r w:rsidRPr="004C0AD2">
        <w:rPr>
          <w:b/>
        </w:rPr>
        <w:t xml:space="preserve">Maydeu-Olivares, A. &amp; Joe, H. </w:t>
      </w:r>
      <w:r w:rsidRPr="004C0AD2">
        <w:t xml:space="preserve">(2006). Limited information goodness-of-fit testing in multidimensional contingency tables. </w:t>
      </w:r>
      <w:r w:rsidRPr="004C0AD2">
        <w:rPr>
          <w:i/>
        </w:rPr>
        <w:t>Psychometrika</w:t>
      </w:r>
      <w:r w:rsidRPr="004C0AD2">
        <w:t xml:space="preserve"> </w:t>
      </w:r>
      <w:r w:rsidRPr="004C0AD2">
        <w:rPr>
          <w:b/>
        </w:rPr>
        <w:t>71</w:t>
      </w:r>
      <w:r w:rsidRPr="004C0AD2">
        <w:t>, 713-732.</w:t>
      </w:r>
      <w:bookmarkEnd w:id="35"/>
    </w:p>
    <w:p w14:paraId="50235B01" w14:textId="77777777" w:rsidR="00FD1BA6" w:rsidRPr="004C0AD2" w:rsidRDefault="00FD1BA6" w:rsidP="00FD1BA6">
      <w:pPr>
        <w:pStyle w:val="EndNoteBibliography"/>
        <w:spacing w:after="0"/>
      </w:pPr>
      <w:bookmarkStart w:id="36" w:name="_ENREF_36"/>
      <w:r w:rsidRPr="004C0AD2">
        <w:rPr>
          <w:b/>
        </w:rPr>
        <w:t xml:space="preserve">McFadden, E., Luben, R., Bingham, S., Wareham, N., Kinmonth, A.-L. &amp; Khaw, K.-T. </w:t>
      </w:r>
      <w:r w:rsidRPr="004C0AD2">
        <w:t xml:space="preserve">(2009). Self-rated health does not explain the socioeconomic differential in mortality: a prospective study in the EPIC-Norfolk cohort. </w:t>
      </w:r>
      <w:r w:rsidRPr="004C0AD2">
        <w:rPr>
          <w:i/>
        </w:rPr>
        <w:t>Journal of epidemiology and community health</w:t>
      </w:r>
      <w:r w:rsidRPr="004C0AD2">
        <w:t xml:space="preserve"> </w:t>
      </w:r>
      <w:r w:rsidRPr="004C0AD2">
        <w:rPr>
          <w:b/>
        </w:rPr>
        <w:t>63</w:t>
      </w:r>
      <w:r w:rsidRPr="004C0AD2">
        <w:t>, 329-331.</w:t>
      </w:r>
      <w:bookmarkEnd w:id="36"/>
    </w:p>
    <w:p w14:paraId="4A822FBF" w14:textId="77777777" w:rsidR="00FD1BA6" w:rsidRPr="004C0AD2" w:rsidRDefault="00FD1BA6" w:rsidP="00FD1BA6">
      <w:pPr>
        <w:pStyle w:val="EndNoteBibliography"/>
        <w:spacing w:after="0"/>
      </w:pPr>
      <w:bookmarkStart w:id="37" w:name="_ENREF_37"/>
      <w:r w:rsidRPr="004C0AD2">
        <w:rPr>
          <w:b/>
        </w:rPr>
        <w:t xml:space="preserve">Muthén, L. K. &amp; Muthén, B. O. </w:t>
      </w:r>
      <w:r w:rsidRPr="004C0AD2">
        <w:t xml:space="preserve">(2012). Mplus. </w:t>
      </w:r>
      <w:r w:rsidRPr="004C0AD2">
        <w:rPr>
          <w:i/>
        </w:rPr>
        <w:t>The comprehensive modelling program for applied researchers: User’s guide</w:t>
      </w:r>
      <w:r w:rsidRPr="004C0AD2">
        <w:t xml:space="preserve"> </w:t>
      </w:r>
      <w:r w:rsidRPr="004C0AD2">
        <w:rPr>
          <w:b/>
        </w:rPr>
        <w:t>5</w:t>
      </w:r>
      <w:r w:rsidRPr="004C0AD2">
        <w:t>.</w:t>
      </w:r>
      <w:bookmarkEnd w:id="37"/>
    </w:p>
    <w:p w14:paraId="51A49913" w14:textId="77777777" w:rsidR="00FD1BA6" w:rsidRPr="004C0AD2" w:rsidRDefault="00FD1BA6" w:rsidP="00FD1BA6">
      <w:pPr>
        <w:pStyle w:val="EndNoteBibliography"/>
        <w:spacing w:after="0"/>
      </w:pPr>
      <w:bookmarkStart w:id="38" w:name="_ENREF_38"/>
      <w:r w:rsidRPr="004C0AD2">
        <w:rPr>
          <w:b/>
        </w:rPr>
        <w:t xml:space="preserve">Nash, J. C. </w:t>
      </w:r>
      <w:r w:rsidRPr="004C0AD2">
        <w:t xml:space="preserve">(2008). Re-thinking intersectionality. </w:t>
      </w:r>
      <w:r w:rsidRPr="004C0AD2">
        <w:rPr>
          <w:i/>
        </w:rPr>
        <w:t>Feminist review</w:t>
      </w:r>
      <w:r w:rsidRPr="004C0AD2">
        <w:t xml:space="preserve"> </w:t>
      </w:r>
      <w:r w:rsidRPr="004C0AD2">
        <w:rPr>
          <w:b/>
        </w:rPr>
        <w:t>89</w:t>
      </w:r>
      <w:r w:rsidRPr="004C0AD2">
        <w:t>, 1-15.</w:t>
      </w:r>
      <w:bookmarkEnd w:id="38"/>
    </w:p>
    <w:p w14:paraId="09BF3E1B" w14:textId="789A0D39" w:rsidR="00FD1BA6" w:rsidRPr="004C0AD2" w:rsidRDefault="00FD1BA6" w:rsidP="00FD1BA6">
      <w:pPr>
        <w:pStyle w:val="EndNoteBibliography"/>
        <w:spacing w:after="0"/>
      </w:pPr>
      <w:bookmarkStart w:id="39" w:name="_ENREF_39"/>
      <w:r w:rsidRPr="004C0AD2">
        <w:rPr>
          <w:b/>
        </w:rPr>
        <w:t xml:space="preserve">Nazroo, J. Y. </w:t>
      </w:r>
      <w:r w:rsidRPr="004C0AD2">
        <w:t xml:space="preserve">(2003). The structuring of ethnic inequalities in health: economic position, racial discrimination, and racism. </w:t>
      </w:r>
      <w:r w:rsidRPr="004C0AD2">
        <w:rPr>
          <w:i/>
        </w:rPr>
        <w:t xml:space="preserve">American journal of public health </w:t>
      </w:r>
      <w:r w:rsidRPr="004C0AD2">
        <w:rPr>
          <w:b/>
        </w:rPr>
        <w:t>93</w:t>
      </w:r>
      <w:r w:rsidRPr="004C0AD2">
        <w:t>.</w:t>
      </w:r>
      <w:bookmarkEnd w:id="39"/>
    </w:p>
    <w:p w14:paraId="54B6A3D4" w14:textId="77777777" w:rsidR="00FD1BA6" w:rsidRPr="004C0AD2" w:rsidRDefault="00FD1BA6" w:rsidP="00FD1BA6">
      <w:pPr>
        <w:pStyle w:val="EndNoteBibliography"/>
        <w:spacing w:after="0"/>
      </w:pPr>
      <w:bookmarkStart w:id="40" w:name="_ENREF_40"/>
      <w:r w:rsidRPr="004C0AD2">
        <w:rPr>
          <w:b/>
        </w:rPr>
        <w:t xml:space="preserve">Nylund, K. L., Asparouhov, T. &amp; Muthén, B. O. </w:t>
      </w:r>
      <w:r w:rsidRPr="004C0AD2">
        <w:t xml:space="preserve">(2007). Deciding on the number of classes in latent class analysis and growth mixture modeling: A Monte Carlo simulation study. </w:t>
      </w:r>
      <w:r w:rsidRPr="004C0AD2">
        <w:rPr>
          <w:i/>
        </w:rPr>
        <w:t>Structural equation modeling</w:t>
      </w:r>
      <w:r w:rsidRPr="004C0AD2">
        <w:t xml:space="preserve"> </w:t>
      </w:r>
      <w:r w:rsidRPr="004C0AD2">
        <w:rPr>
          <w:b/>
        </w:rPr>
        <w:t>14</w:t>
      </w:r>
      <w:r w:rsidRPr="004C0AD2">
        <w:t>, 535-569.</w:t>
      </w:r>
      <w:bookmarkEnd w:id="40"/>
    </w:p>
    <w:p w14:paraId="13BE9FC3" w14:textId="3157BEE6" w:rsidR="00FD1BA6" w:rsidRPr="004C0AD2" w:rsidRDefault="00FD1BA6" w:rsidP="00FD1BA6">
      <w:pPr>
        <w:pStyle w:val="EndNoteBibliography"/>
        <w:spacing w:after="0"/>
      </w:pPr>
      <w:bookmarkStart w:id="41" w:name="_ENREF_41"/>
      <w:r w:rsidRPr="004C0AD2">
        <w:rPr>
          <w:b/>
        </w:rPr>
        <w:t xml:space="preserve">Office for National Statistics </w:t>
      </w:r>
      <w:r w:rsidRPr="004C0AD2">
        <w:t xml:space="preserve">(2011). </w:t>
      </w:r>
      <w:r w:rsidR="00F94511" w:rsidRPr="004C0AD2">
        <w:t>Census 2011</w:t>
      </w:r>
      <w:r w:rsidRPr="004C0AD2">
        <w:t>.</w:t>
      </w:r>
      <w:bookmarkEnd w:id="41"/>
      <w:r w:rsidR="00F94511" w:rsidRPr="004C0AD2">
        <w:t xml:space="preserve"> Accessed 20 January, 2017. http://www.nomisweb.co.uk</w:t>
      </w:r>
    </w:p>
    <w:p w14:paraId="3882418C" w14:textId="20233BCC" w:rsidR="00FD1BA6" w:rsidRPr="004C0AD2" w:rsidRDefault="00FD1BA6" w:rsidP="00FD1BA6">
      <w:pPr>
        <w:pStyle w:val="EndNoteBibliography"/>
        <w:spacing w:after="0"/>
      </w:pPr>
      <w:bookmarkStart w:id="42" w:name="_ENREF_42"/>
      <w:r w:rsidRPr="004C0AD2">
        <w:rPr>
          <w:b/>
        </w:rPr>
        <w:t xml:space="preserve">Office of population cencuses and surveys </w:t>
      </w:r>
      <w:r w:rsidRPr="004C0AD2">
        <w:t>(1980). Classification of occupations.</w:t>
      </w:r>
      <w:bookmarkEnd w:id="42"/>
      <w:r w:rsidR="00F94511" w:rsidRPr="004C0AD2">
        <w:t xml:space="preserve"> Office for National Statistics. </w:t>
      </w:r>
    </w:p>
    <w:p w14:paraId="14C7C9C4" w14:textId="77777777" w:rsidR="00FD1BA6" w:rsidRPr="004C0AD2" w:rsidRDefault="00FD1BA6" w:rsidP="00FD1BA6">
      <w:pPr>
        <w:pStyle w:val="EndNoteBibliography"/>
        <w:spacing w:after="0"/>
      </w:pPr>
      <w:bookmarkStart w:id="43" w:name="_ENREF_43"/>
      <w:r w:rsidRPr="004C0AD2">
        <w:rPr>
          <w:b/>
        </w:rPr>
        <w:t xml:space="preserve">Psaki, S. R., Seidman, J. C., Miller, M., Gottlieb, M., Bhutta, Z. A., Ahmed, T., Ahmed, A. S., Bessong, P., John, S. M. &amp; Kang, G. </w:t>
      </w:r>
      <w:r w:rsidRPr="004C0AD2">
        <w:t xml:space="preserve">(2014). Measuring socioeconomic status in multicountry studies: results from the eight-country MAL-ED study. </w:t>
      </w:r>
      <w:r w:rsidRPr="004C0AD2">
        <w:rPr>
          <w:i/>
        </w:rPr>
        <w:t>Population health metrics</w:t>
      </w:r>
      <w:r w:rsidRPr="004C0AD2">
        <w:t xml:space="preserve"> </w:t>
      </w:r>
      <w:r w:rsidRPr="004C0AD2">
        <w:rPr>
          <w:b/>
        </w:rPr>
        <w:t>12</w:t>
      </w:r>
      <w:r w:rsidRPr="004C0AD2">
        <w:t>, 8.</w:t>
      </w:r>
      <w:bookmarkEnd w:id="43"/>
    </w:p>
    <w:p w14:paraId="25ED3E99" w14:textId="77777777" w:rsidR="00FD1BA6" w:rsidRPr="004C0AD2" w:rsidRDefault="00FD1BA6" w:rsidP="00FD1BA6">
      <w:pPr>
        <w:pStyle w:val="EndNoteBibliography"/>
        <w:spacing w:after="0"/>
      </w:pPr>
      <w:bookmarkStart w:id="44" w:name="_ENREF_44"/>
      <w:r w:rsidRPr="004C0AD2">
        <w:rPr>
          <w:b/>
        </w:rPr>
        <w:lastRenderedPageBreak/>
        <w:t xml:space="preserve">Ramaswamy, V., DeSarbo, W. S., Reibstein, D. J. &amp; Robinson, W. T. </w:t>
      </w:r>
      <w:r w:rsidRPr="004C0AD2">
        <w:t xml:space="preserve">(1993). An empirical pooling approach for estimating marketing mix elasticities with PIMS data. </w:t>
      </w:r>
      <w:r w:rsidRPr="004C0AD2">
        <w:rPr>
          <w:i/>
        </w:rPr>
        <w:t>Marketing Science</w:t>
      </w:r>
      <w:r w:rsidRPr="004C0AD2">
        <w:t xml:space="preserve"> </w:t>
      </w:r>
      <w:r w:rsidRPr="004C0AD2">
        <w:rPr>
          <w:b/>
        </w:rPr>
        <w:t>12</w:t>
      </w:r>
      <w:r w:rsidRPr="004C0AD2">
        <w:t>, 103-124.</w:t>
      </w:r>
      <w:bookmarkEnd w:id="44"/>
    </w:p>
    <w:p w14:paraId="73761F26" w14:textId="77777777" w:rsidR="00FD1BA6" w:rsidRPr="004C0AD2" w:rsidRDefault="00FD1BA6" w:rsidP="00FD1BA6">
      <w:pPr>
        <w:pStyle w:val="EndNoteBibliography"/>
        <w:spacing w:after="0"/>
      </w:pPr>
      <w:bookmarkStart w:id="45" w:name="_ENREF_45"/>
      <w:r w:rsidRPr="004C0AD2">
        <w:rPr>
          <w:b/>
        </w:rPr>
        <w:t xml:space="preserve">Rosenfield, S. </w:t>
      </w:r>
      <w:r w:rsidRPr="004C0AD2">
        <w:t xml:space="preserve">(2012). Triple jeopardy? Mental health at the intersection of gender, race, and class. </w:t>
      </w:r>
      <w:r w:rsidRPr="004C0AD2">
        <w:rPr>
          <w:i/>
        </w:rPr>
        <w:t>Social Science &amp; Medicine</w:t>
      </w:r>
      <w:r w:rsidRPr="004C0AD2">
        <w:t xml:space="preserve"> </w:t>
      </w:r>
      <w:r w:rsidRPr="004C0AD2">
        <w:rPr>
          <w:b/>
        </w:rPr>
        <w:t>74</w:t>
      </w:r>
      <w:r w:rsidRPr="004C0AD2">
        <w:t>, 1791-1801.</w:t>
      </w:r>
      <w:bookmarkEnd w:id="45"/>
    </w:p>
    <w:p w14:paraId="76818D77" w14:textId="77777777" w:rsidR="00FD1BA6" w:rsidRPr="004C0AD2" w:rsidRDefault="00FD1BA6" w:rsidP="00FD1BA6">
      <w:pPr>
        <w:pStyle w:val="EndNoteBibliography"/>
        <w:spacing w:after="0"/>
      </w:pPr>
      <w:bookmarkStart w:id="46" w:name="_ENREF_46"/>
      <w:r w:rsidRPr="004C0AD2">
        <w:rPr>
          <w:b/>
        </w:rPr>
        <w:t xml:space="preserve">Savage, M., Devine, F., Cunningham, N., Taylor, M., Li, Y., Hjellbrekke, J., Le Roux, B., Friedman, S. &amp; Miles, A. </w:t>
      </w:r>
      <w:r w:rsidRPr="004C0AD2">
        <w:t xml:space="preserve">(2013). A new model of social class? Findings from the BBC’s Great British Class Survey experiment. </w:t>
      </w:r>
      <w:r w:rsidRPr="004C0AD2">
        <w:rPr>
          <w:i/>
        </w:rPr>
        <w:t>Sociology</w:t>
      </w:r>
      <w:r w:rsidRPr="004C0AD2">
        <w:t xml:space="preserve"> </w:t>
      </w:r>
      <w:r w:rsidRPr="004C0AD2">
        <w:rPr>
          <w:b/>
        </w:rPr>
        <w:t>47</w:t>
      </w:r>
      <w:r w:rsidRPr="004C0AD2">
        <w:t>, 219-250.</w:t>
      </w:r>
      <w:bookmarkEnd w:id="46"/>
    </w:p>
    <w:p w14:paraId="49EF08A7" w14:textId="77777777" w:rsidR="00FD1BA6" w:rsidRPr="004C0AD2" w:rsidRDefault="00FD1BA6" w:rsidP="00FD1BA6">
      <w:pPr>
        <w:pStyle w:val="EndNoteBibliography"/>
        <w:spacing w:after="0"/>
      </w:pPr>
      <w:bookmarkStart w:id="47" w:name="_ENREF_47"/>
      <w:r w:rsidRPr="004C0AD2">
        <w:rPr>
          <w:b/>
        </w:rPr>
        <w:t xml:space="preserve">Schofield, P., Ashworth, M. &amp; Jones, R. </w:t>
      </w:r>
      <w:r w:rsidRPr="004C0AD2">
        <w:t xml:space="preserve">(2011). Ethnic isolation and psychosis: re-examining the ethnic density effect. </w:t>
      </w:r>
      <w:r w:rsidRPr="004C0AD2">
        <w:rPr>
          <w:i/>
        </w:rPr>
        <w:t>Psychological medicine</w:t>
      </w:r>
      <w:r w:rsidRPr="004C0AD2">
        <w:t xml:space="preserve"> </w:t>
      </w:r>
      <w:r w:rsidRPr="004C0AD2">
        <w:rPr>
          <w:b/>
        </w:rPr>
        <w:t>41</w:t>
      </w:r>
      <w:r w:rsidRPr="004C0AD2">
        <w:t>, 1263-1269.</w:t>
      </w:r>
      <w:bookmarkEnd w:id="47"/>
    </w:p>
    <w:p w14:paraId="12EC0998" w14:textId="77777777" w:rsidR="00FD1BA6" w:rsidRPr="004C0AD2" w:rsidRDefault="00FD1BA6" w:rsidP="00FD1BA6">
      <w:pPr>
        <w:pStyle w:val="EndNoteBibliography"/>
        <w:spacing w:after="0"/>
      </w:pPr>
      <w:bookmarkStart w:id="48" w:name="_ENREF_48"/>
      <w:r w:rsidRPr="004C0AD2">
        <w:rPr>
          <w:b/>
        </w:rPr>
        <w:t xml:space="preserve">Sclove, S. L. </w:t>
      </w:r>
      <w:r w:rsidRPr="004C0AD2">
        <w:t xml:space="preserve">(1987). Application of model-selection criteria to some problems in multivariate analysis. </w:t>
      </w:r>
      <w:r w:rsidRPr="004C0AD2">
        <w:rPr>
          <w:i/>
        </w:rPr>
        <w:t>Psychometrika</w:t>
      </w:r>
      <w:r w:rsidRPr="004C0AD2">
        <w:t xml:space="preserve"> </w:t>
      </w:r>
      <w:r w:rsidRPr="004C0AD2">
        <w:rPr>
          <w:b/>
        </w:rPr>
        <w:t>52</w:t>
      </w:r>
      <w:r w:rsidRPr="004C0AD2">
        <w:t>, 333-343.</w:t>
      </w:r>
      <w:bookmarkEnd w:id="48"/>
    </w:p>
    <w:p w14:paraId="2D058793" w14:textId="77777777" w:rsidR="00FD1BA6" w:rsidRPr="004C0AD2" w:rsidRDefault="00FD1BA6" w:rsidP="00FD1BA6">
      <w:pPr>
        <w:pStyle w:val="EndNoteBibliography"/>
        <w:spacing w:after="0"/>
      </w:pPr>
      <w:bookmarkStart w:id="49" w:name="_ENREF_49"/>
      <w:r w:rsidRPr="004C0AD2">
        <w:rPr>
          <w:b/>
        </w:rPr>
        <w:t xml:space="preserve">Smith, N. R., Kelly, Y. J. &amp; Nazroo, J. Y. </w:t>
      </w:r>
      <w:r w:rsidRPr="004C0AD2">
        <w:t xml:space="preserve">(2009). Intergenerational continuities of ethnic inequalities in general health in England. </w:t>
      </w:r>
      <w:r w:rsidRPr="004C0AD2">
        <w:rPr>
          <w:i/>
        </w:rPr>
        <w:t>Journal of Epidemiology and Community Health</w:t>
      </w:r>
      <w:r w:rsidRPr="004C0AD2">
        <w:t xml:space="preserve"> </w:t>
      </w:r>
      <w:r w:rsidRPr="004C0AD2">
        <w:rPr>
          <w:b/>
        </w:rPr>
        <w:t>63</w:t>
      </w:r>
      <w:r w:rsidRPr="004C0AD2">
        <w:t>, 253-258.</w:t>
      </w:r>
      <w:bookmarkEnd w:id="49"/>
    </w:p>
    <w:p w14:paraId="48D6D2F7" w14:textId="77777777" w:rsidR="00FD1BA6" w:rsidRPr="004C0AD2" w:rsidRDefault="00FD1BA6" w:rsidP="00FD1BA6">
      <w:pPr>
        <w:pStyle w:val="EndNoteBibliography"/>
        <w:spacing w:after="0"/>
      </w:pPr>
      <w:bookmarkStart w:id="50" w:name="_ENREF_50"/>
      <w:r w:rsidRPr="004C0AD2">
        <w:rPr>
          <w:b/>
        </w:rPr>
        <w:t xml:space="preserve">Statacorp </w:t>
      </w:r>
      <w:r w:rsidRPr="004C0AD2">
        <w:t>(2009). Stata Statistical Software: Release 11. College Station, TX: Statacorp.</w:t>
      </w:r>
      <w:bookmarkEnd w:id="50"/>
    </w:p>
    <w:p w14:paraId="0A61FA03" w14:textId="77777777" w:rsidR="00FD1BA6" w:rsidRPr="004C0AD2" w:rsidRDefault="00FD1BA6" w:rsidP="00FD1BA6">
      <w:pPr>
        <w:pStyle w:val="EndNoteBibliography"/>
        <w:spacing w:after="0"/>
      </w:pPr>
      <w:bookmarkStart w:id="51" w:name="_ENREF_51"/>
      <w:r w:rsidRPr="004C0AD2">
        <w:rPr>
          <w:b/>
        </w:rPr>
        <w:t xml:space="preserve">Vyas, S. &amp; Kumaranayake, L. </w:t>
      </w:r>
      <w:r w:rsidRPr="004C0AD2">
        <w:t xml:space="preserve">(2006). Constructing socio-economic status indices: how to use principal components analysis. </w:t>
      </w:r>
      <w:r w:rsidRPr="004C0AD2">
        <w:rPr>
          <w:i/>
        </w:rPr>
        <w:t>Health policy and planning</w:t>
      </w:r>
      <w:r w:rsidRPr="004C0AD2">
        <w:t xml:space="preserve"> </w:t>
      </w:r>
      <w:r w:rsidRPr="004C0AD2">
        <w:rPr>
          <w:b/>
        </w:rPr>
        <w:t>21</w:t>
      </w:r>
      <w:r w:rsidRPr="004C0AD2">
        <w:t>, 459-468.</w:t>
      </w:r>
      <w:bookmarkEnd w:id="51"/>
    </w:p>
    <w:p w14:paraId="1F502DB0" w14:textId="77777777" w:rsidR="00FD1BA6" w:rsidRPr="004C0AD2" w:rsidRDefault="00FD1BA6" w:rsidP="00FD1BA6">
      <w:pPr>
        <w:pStyle w:val="EndNoteBibliography"/>
        <w:spacing w:after="0"/>
      </w:pPr>
      <w:bookmarkStart w:id="52" w:name="_ENREF_52"/>
      <w:r w:rsidRPr="004C0AD2">
        <w:rPr>
          <w:b/>
        </w:rPr>
        <w:t xml:space="preserve">Weich, S., Nazroo, J., Sproston, K., McMANUS, S., Blanchard, M., Erens, B., Karlsen, S., King, M., Lloyd, K. &amp; Stansfeld, S. </w:t>
      </w:r>
      <w:r w:rsidRPr="004C0AD2">
        <w:t xml:space="preserve">(2004). Common mental disorders and ethnicity in England: the EMPIRIC study. </w:t>
      </w:r>
      <w:r w:rsidRPr="004C0AD2">
        <w:rPr>
          <w:i/>
        </w:rPr>
        <w:t>Psychological medicine</w:t>
      </w:r>
      <w:r w:rsidRPr="004C0AD2">
        <w:t xml:space="preserve"> </w:t>
      </w:r>
      <w:r w:rsidRPr="004C0AD2">
        <w:rPr>
          <w:b/>
        </w:rPr>
        <w:t>34</w:t>
      </w:r>
      <w:r w:rsidRPr="004C0AD2">
        <w:t>, 1543-1551.</w:t>
      </w:r>
      <w:bookmarkEnd w:id="52"/>
    </w:p>
    <w:p w14:paraId="2468D557" w14:textId="11750DF2" w:rsidR="00FD1BA6" w:rsidRPr="004C0AD2" w:rsidRDefault="00FD1BA6" w:rsidP="00FD1BA6">
      <w:pPr>
        <w:pStyle w:val="EndNoteBibliography"/>
        <w:spacing w:after="0"/>
      </w:pPr>
      <w:bookmarkStart w:id="53" w:name="_ENREF_53"/>
      <w:r w:rsidRPr="004C0AD2">
        <w:rPr>
          <w:b/>
        </w:rPr>
        <w:t xml:space="preserve">Williams, D. R. </w:t>
      </w:r>
      <w:r w:rsidRPr="004C0AD2">
        <w:t xml:space="preserve">(1999). Race, socioeconomic status, and health the added effects of racism and discrimination. </w:t>
      </w:r>
      <w:r w:rsidR="00F94511" w:rsidRPr="004C0AD2">
        <w:rPr>
          <w:i/>
        </w:rPr>
        <w:t xml:space="preserve">Annals of the New York Academy of Sciences, </w:t>
      </w:r>
      <w:r w:rsidRPr="004C0AD2">
        <w:t>173-188.</w:t>
      </w:r>
      <w:bookmarkEnd w:id="53"/>
    </w:p>
    <w:p w14:paraId="526F4021" w14:textId="77777777" w:rsidR="00FD1BA6" w:rsidRPr="004C0AD2" w:rsidRDefault="00FD1BA6" w:rsidP="00FD1BA6">
      <w:pPr>
        <w:pStyle w:val="EndNoteBibliography"/>
      </w:pPr>
      <w:bookmarkStart w:id="54" w:name="_ENREF_54"/>
      <w:r w:rsidRPr="004C0AD2">
        <w:rPr>
          <w:b/>
        </w:rPr>
        <w:t xml:space="preserve">Williams, D. R., Yu, Y., Jackson, J. S. &amp; Anderson, N. B. </w:t>
      </w:r>
      <w:r w:rsidRPr="004C0AD2">
        <w:t xml:space="preserve">(1997). Racial Differences in Physical and Mental Health Socio-economic Status, Stress and Discrimination. </w:t>
      </w:r>
      <w:r w:rsidRPr="004C0AD2">
        <w:rPr>
          <w:i/>
        </w:rPr>
        <w:t>Journal of Health Psychology</w:t>
      </w:r>
      <w:r w:rsidRPr="004C0AD2">
        <w:t xml:space="preserve"> </w:t>
      </w:r>
      <w:r w:rsidRPr="004C0AD2">
        <w:rPr>
          <w:b/>
        </w:rPr>
        <w:t>2</w:t>
      </w:r>
      <w:r w:rsidRPr="004C0AD2">
        <w:t>, 335-351.</w:t>
      </w:r>
      <w:bookmarkEnd w:id="54"/>
    </w:p>
    <w:p w14:paraId="4B6795DB" w14:textId="2CABB5EE" w:rsidR="00736648" w:rsidRPr="004C0AD2" w:rsidRDefault="00295644" w:rsidP="00295644">
      <w:pPr>
        <w:spacing w:line="360" w:lineRule="auto"/>
        <w:jc w:val="both"/>
        <w:rPr>
          <w:rFonts w:ascii="Arial" w:hAnsi="Arial" w:cs="Arial"/>
        </w:rPr>
      </w:pPr>
      <w:r w:rsidRPr="004C0AD2">
        <w:rPr>
          <w:rFonts w:ascii="Arial" w:hAnsi="Arial" w:cs="Arial"/>
          <w:sz w:val="20"/>
          <w:szCs w:val="20"/>
        </w:rPr>
        <w:fldChar w:fldCharType="end"/>
      </w:r>
    </w:p>
    <w:p w14:paraId="13427D7D" w14:textId="77777777" w:rsidR="00736648" w:rsidRPr="004C0AD2" w:rsidRDefault="00736648" w:rsidP="00424E04">
      <w:pPr>
        <w:pStyle w:val="ListParagraph"/>
        <w:spacing w:line="360" w:lineRule="auto"/>
        <w:jc w:val="both"/>
        <w:rPr>
          <w:rFonts w:ascii="Arial" w:hAnsi="Arial" w:cs="Arial"/>
        </w:rPr>
        <w:sectPr w:rsidR="00736648" w:rsidRPr="004C0AD2">
          <w:pgSz w:w="11906" w:h="16838"/>
          <w:pgMar w:top="1440" w:right="1440" w:bottom="1440" w:left="1440" w:header="708" w:footer="708" w:gutter="0"/>
          <w:cols w:space="708"/>
          <w:docGrid w:linePitch="360"/>
        </w:sectPr>
      </w:pPr>
    </w:p>
    <w:p w14:paraId="3D589EB1" w14:textId="1B902948" w:rsidR="00D64AE3" w:rsidRPr="004C0AD2" w:rsidRDefault="00D64AE3" w:rsidP="00D64AE3">
      <w:pPr>
        <w:spacing w:after="0"/>
        <w:rPr>
          <w:rFonts w:ascii="Arial" w:hAnsi="Arial" w:cs="Arial"/>
          <w:b/>
        </w:rPr>
      </w:pPr>
      <w:r w:rsidRPr="004C0AD2">
        <w:rPr>
          <w:rFonts w:ascii="Arial" w:hAnsi="Arial" w:cs="Arial"/>
          <w:b/>
        </w:rPr>
        <w:lastRenderedPageBreak/>
        <w:t>Table 1 Goodness of fit statistics for LCA models</w:t>
      </w:r>
    </w:p>
    <w:tbl>
      <w:tblPr>
        <w:tblStyle w:val="TableGrid2"/>
        <w:tblW w:w="10035" w:type="dxa"/>
        <w:tblLayout w:type="fixed"/>
        <w:tblLook w:val="04A0" w:firstRow="1" w:lastRow="0" w:firstColumn="1" w:lastColumn="0" w:noHBand="0" w:noVBand="1"/>
      </w:tblPr>
      <w:tblGrid>
        <w:gridCol w:w="3939"/>
        <w:gridCol w:w="850"/>
        <w:gridCol w:w="851"/>
        <w:gridCol w:w="992"/>
        <w:gridCol w:w="850"/>
        <w:gridCol w:w="709"/>
        <w:gridCol w:w="1844"/>
      </w:tblGrid>
      <w:tr w:rsidR="00D64AE3" w:rsidRPr="004C0AD2" w14:paraId="35275164" w14:textId="77777777" w:rsidTr="00BC319B">
        <w:tc>
          <w:tcPr>
            <w:tcW w:w="3939" w:type="dxa"/>
            <w:tcBorders>
              <w:top w:val="single" w:sz="4" w:space="0" w:color="auto"/>
              <w:left w:val="nil"/>
              <w:bottom w:val="nil"/>
              <w:right w:val="nil"/>
            </w:tcBorders>
          </w:tcPr>
          <w:p w14:paraId="0BCCC758" w14:textId="77777777" w:rsidR="00D64AE3" w:rsidRPr="004C0AD2" w:rsidRDefault="00D64AE3">
            <w:pPr>
              <w:rPr>
                <w:rFonts w:ascii="Arial" w:hAnsi="Arial" w:cs="Arial"/>
                <w:b/>
              </w:rPr>
            </w:pPr>
          </w:p>
        </w:tc>
        <w:tc>
          <w:tcPr>
            <w:tcW w:w="6096" w:type="dxa"/>
            <w:gridSpan w:val="6"/>
            <w:tcBorders>
              <w:top w:val="single" w:sz="4" w:space="0" w:color="auto"/>
              <w:left w:val="nil"/>
              <w:bottom w:val="single" w:sz="4" w:space="0" w:color="auto"/>
              <w:right w:val="nil"/>
            </w:tcBorders>
            <w:hideMark/>
          </w:tcPr>
          <w:p w14:paraId="4A0822AE" w14:textId="77777777" w:rsidR="00D64AE3" w:rsidRPr="004C0AD2" w:rsidRDefault="00D64AE3">
            <w:pPr>
              <w:jc w:val="center"/>
              <w:rPr>
                <w:rFonts w:ascii="Arial" w:hAnsi="Arial" w:cs="Arial"/>
                <w:b/>
              </w:rPr>
            </w:pPr>
            <w:r w:rsidRPr="004C0AD2">
              <w:rPr>
                <w:rFonts w:ascii="Arial" w:hAnsi="Arial" w:cs="Arial"/>
                <w:b/>
              </w:rPr>
              <w:t>Model Fit Statistics</w:t>
            </w:r>
          </w:p>
        </w:tc>
      </w:tr>
      <w:tr w:rsidR="00D64AE3" w:rsidRPr="004C0AD2" w14:paraId="1DB22461" w14:textId="77777777" w:rsidTr="00BC319B">
        <w:tc>
          <w:tcPr>
            <w:tcW w:w="3939" w:type="dxa"/>
            <w:tcBorders>
              <w:top w:val="nil"/>
              <w:left w:val="nil"/>
              <w:bottom w:val="single" w:sz="4" w:space="0" w:color="auto"/>
              <w:right w:val="nil"/>
            </w:tcBorders>
          </w:tcPr>
          <w:p w14:paraId="406A3D8C" w14:textId="77777777" w:rsidR="00D64AE3" w:rsidRPr="004C0AD2" w:rsidRDefault="00D64AE3">
            <w:pPr>
              <w:rPr>
                <w:rFonts w:ascii="Arial" w:hAnsi="Arial" w:cs="Arial"/>
                <w:b/>
              </w:rPr>
            </w:pPr>
          </w:p>
          <w:p w14:paraId="46C803FE" w14:textId="77777777" w:rsidR="00D64AE3" w:rsidRPr="004C0AD2" w:rsidRDefault="00D64AE3">
            <w:pPr>
              <w:rPr>
                <w:rFonts w:ascii="Arial" w:hAnsi="Arial" w:cs="Arial"/>
                <w:b/>
              </w:rPr>
            </w:pPr>
            <w:r w:rsidRPr="004C0AD2">
              <w:rPr>
                <w:rFonts w:ascii="Arial" w:hAnsi="Arial" w:cs="Arial"/>
                <w:b/>
              </w:rPr>
              <w:t>Model: Number of classes</w:t>
            </w:r>
          </w:p>
        </w:tc>
        <w:tc>
          <w:tcPr>
            <w:tcW w:w="850" w:type="dxa"/>
            <w:tcBorders>
              <w:top w:val="single" w:sz="4" w:space="0" w:color="auto"/>
              <w:left w:val="nil"/>
              <w:bottom w:val="single" w:sz="4" w:space="0" w:color="auto"/>
              <w:right w:val="nil"/>
            </w:tcBorders>
            <w:hideMark/>
          </w:tcPr>
          <w:p w14:paraId="024E02D7" w14:textId="77777777" w:rsidR="00D64AE3" w:rsidRPr="004C0AD2" w:rsidRDefault="00D64AE3">
            <w:pPr>
              <w:jc w:val="center"/>
              <w:rPr>
                <w:rFonts w:ascii="Arial" w:hAnsi="Arial" w:cs="Arial"/>
                <w:b/>
                <w:vertAlign w:val="superscript"/>
              </w:rPr>
            </w:pPr>
            <w:r w:rsidRPr="004C0AD2">
              <w:rPr>
                <w:rFonts w:ascii="Arial" w:hAnsi="Arial" w:cs="Arial"/>
                <w:b/>
              </w:rPr>
              <w:t>AIC</w:t>
            </w:r>
            <w:r w:rsidRPr="004C0AD2">
              <w:rPr>
                <w:rFonts w:ascii="Arial" w:hAnsi="Arial" w:cs="Arial"/>
                <w:b/>
                <w:vertAlign w:val="superscript"/>
              </w:rPr>
              <w:t>a</w:t>
            </w:r>
          </w:p>
        </w:tc>
        <w:tc>
          <w:tcPr>
            <w:tcW w:w="851" w:type="dxa"/>
            <w:tcBorders>
              <w:top w:val="single" w:sz="4" w:space="0" w:color="auto"/>
              <w:left w:val="nil"/>
              <w:bottom w:val="single" w:sz="4" w:space="0" w:color="auto"/>
              <w:right w:val="nil"/>
            </w:tcBorders>
            <w:hideMark/>
          </w:tcPr>
          <w:p w14:paraId="05CFA43D" w14:textId="77777777" w:rsidR="00D64AE3" w:rsidRPr="004C0AD2" w:rsidRDefault="00D64AE3">
            <w:pPr>
              <w:jc w:val="center"/>
              <w:rPr>
                <w:rFonts w:ascii="Arial" w:hAnsi="Arial" w:cs="Arial"/>
                <w:b/>
                <w:vertAlign w:val="superscript"/>
              </w:rPr>
            </w:pPr>
            <w:r w:rsidRPr="004C0AD2">
              <w:rPr>
                <w:rFonts w:ascii="Arial" w:hAnsi="Arial" w:cs="Arial"/>
                <w:b/>
              </w:rPr>
              <w:t>BIC</w:t>
            </w:r>
            <w:r w:rsidRPr="004C0AD2">
              <w:rPr>
                <w:rFonts w:ascii="Arial" w:hAnsi="Arial" w:cs="Arial"/>
                <w:b/>
                <w:vertAlign w:val="superscript"/>
              </w:rPr>
              <w:t>b</w:t>
            </w:r>
          </w:p>
        </w:tc>
        <w:tc>
          <w:tcPr>
            <w:tcW w:w="992" w:type="dxa"/>
            <w:tcBorders>
              <w:top w:val="single" w:sz="4" w:space="0" w:color="auto"/>
              <w:left w:val="nil"/>
              <w:bottom w:val="single" w:sz="4" w:space="0" w:color="auto"/>
              <w:right w:val="nil"/>
            </w:tcBorders>
            <w:hideMark/>
          </w:tcPr>
          <w:p w14:paraId="09DC5922" w14:textId="31EF0786" w:rsidR="00D64AE3" w:rsidRPr="004C0AD2" w:rsidRDefault="00EF40F3">
            <w:pPr>
              <w:jc w:val="center"/>
              <w:rPr>
                <w:rFonts w:ascii="Arial" w:hAnsi="Arial" w:cs="Arial"/>
                <w:b/>
                <w:vertAlign w:val="superscript"/>
              </w:rPr>
            </w:pPr>
            <w:r w:rsidRPr="004C0AD2">
              <w:rPr>
                <w:rFonts w:ascii="Arial" w:hAnsi="Arial" w:cs="Arial"/>
                <w:b/>
              </w:rPr>
              <w:t>SABIC</w:t>
            </w:r>
            <w:r w:rsidR="00D64AE3" w:rsidRPr="004C0AD2">
              <w:rPr>
                <w:rFonts w:ascii="Arial" w:hAnsi="Arial" w:cs="Arial"/>
                <w:b/>
                <w:vertAlign w:val="superscript"/>
              </w:rPr>
              <w:t>c</w:t>
            </w:r>
          </w:p>
        </w:tc>
        <w:tc>
          <w:tcPr>
            <w:tcW w:w="850" w:type="dxa"/>
            <w:tcBorders>
              <w:top w:val="single" w:sz="4" w:space="0" w:color="auto"/>
              <w:left w:val="nil"/>
              <w:bottom w:val="single" w:sz="4" w:space="0" w:color="auto"/>
              <w:right w:val="nil"/>
            </w:tcBorders>
            <w:hideMark/>
          </w:tcPr>
          <w:p w14:paraId="655434D4" w14:textId="77777777" w:rsidR="00D64AE3" w:rsidRPr="004C0AD2" w:rsidRDefault="00D64AE3">
            <w:pPr>
              <w:jc w:val="center"/>
              <w:rPr>
                <w:rFonts w:ascii="Arial" w:hAnsi="Arial" w:cs="Arial"/>
                <w:b/>
                <w:vertAlign w:val="superscript"/>
              </w:rPr>
            </w:pPr>
            <w:r w:rsidRPr="004C0AD2">
              <w:rPr>
                <w:rFonts w:ascii="Arial" w:hAnsi="Arial" w:cs="Arial"/>
                <w:b/>
              </w:rPr>
              <w:t>E</w:t>
            </w:r>
            <w:r w:rsidRPr="004C0AD2">
              <w:rPr>
                <w:rFonts w:ascii="Arial" w:hAnsi="Arial" w:cs="Arial"/>
                <w:b/>
                <w:vertAlign w:val="superscript"/>
              </w:rPr>
              <w:t>d</w:t>
            </w:r>
          </w:p>
        </w:tc>
        <w:tc>
          <w:tcPr>
            <w:tcW w:w="709" w:type="dxa"/>
            <w:tcBorders>
              <w:top w:val="single" w:sz="4" w:space="0" w:color="auto"/>
              <w:left w:val="nil"/>
              <w:bottom w:val="single" w:sz="4" w:space="0" w:color="auto"/>
              <w:right w:val="nil"/>
            </w:tcBorders>
            <w:hideMark/>
          </w:tcPr>
          <w:p w14:paraId="6A7B862B" w14:textId="77777777" w:rsidR="00D64AE3" w:rsidRPr="004C0AD2" w:rsidRDefault="00D64AE3">
            <w:pPr>
              <w:jc w:val="center"/>
              <w:rPr>
                <w:rFonts w:ascii="Arial" w:hAnsi="Arial" w:cs="Arial"/>
                <w:b/>
                <w:vertAlign w:val="superscript"/>
              </w:rPr>
            </w:pPr>
            <w:r w:rsidRPr="004C0AD2">
              <w:rPr>
                <w:rFonts w:ascii="Arial" w:hAnsi="Arial" w:cs="Arial"/>
                <w:b/>
              </w:rPr>
              <w:t>BVR</w:t>
            </w:r>
            <w:r w:rsidRPr="004C0AD2">
              <w:rPr>
                <w:rFonts w:ascii="Arial" w:hAnsi="Arial" w:cs="Arial"/>
                <w:b/>
                <w:vertAlign w:val="superscript"/>
              </w:rPr>
              <w:t>e</w:t>
            </w:r>
          </w:p>
        </w:tc>
        <w:tc>
          <w:tcPr>
            <w:tcW w:w="1844" w:type="dxa"/>
            <w:tcBorders>
              <w:top w:val="single" w:sz="4" w:space="0" w:color="auto"/>
              <w:left w:val="nil"/>
              <w:bottom w:val="single" w:sz="4" w:space="0" w:color="auto"/>
              <w:right w:val="nil"/>
            </w:tcBorders>
            <w:hideMark/>
          </w:tcPr>
          <w:p w14:paraId="1FD70F7E" w14:textId="77777777" w:rsidR="00D64AE3" w:rsidRPr="004C0AD2" w:rsidRDefault="00D64AE3">
            <w:pPr>
              <w:jc w:val="center"/>
              <w:rPr>
                <w:rFonts w:ascii="Arial" w:hAnsi="Arial" w:cs="Arial"/>
                <w:b/>
                <w:vertAlign w:val="superscript"/>
              </w:rPr>
            </w:pPr>
            <w:r w:rsidRPr="004C0AD2">
              <w:rPr>
                <w:rFonts w:ascii="Arial" w:hAnsi="Arial" w:cs="Arial"/>
                <w:b/>
              </w:rPr>
              <w:t>LMR-LRT</w:t>
            </w:r>
            <w:r w:rsidRPr="004C0AD2">
              <w:rPr>
                <w:rFonts w:ascii="Arial" w:hAnsi="Arial" w:cs="Arial"/>
                <w:b/>
                <w:vertAlign w:val="superscript"/>
              </w:rPr>
              <w:t>f</w:t>
            </w:r>
          </w:p>
          <w:p w14:paraId="187A0F85" w14:textId="77777777" w:rsidR="00D64AE3" w:rsidRPr="004C0AD2" w:rsidRDefault="00D64AE3">
            <w:pPr>
              <w:jc w:val="center"/>
              <w:rPr>
                <w:rFonts w:ascii="Arial" w:hAnsi="Arial" w:cs="Arial"/>
                <w:b/>
              </w:rPr>
            </w:pPr>
            <w:r w:rsidRPr="004C0AD2">
              <w:rPr>
                <w:rFonts w:ascii="Arial" w:hAnsi="Arial" w:cs="Arial"/>
                <w:b/>
              </w:rPr>
              <w:t>p-value</w:t>
            </w:r>
          </w:p>
        </w:tc>
      </w:tr>
      <w:tr w:rsidR="00D64AE3" w:rsidRPr="004C0AD2" w14:paraId="0BB32BE2" w14:textId="77777777" w:rsidTr="00BC319B">
        <w:tc>
          <w:tcPr>
            <w:tcW w:w="3939" w:type="dxa"/>
            <w:tcBorders>
              <w:top w:val="dashSmallGap" w:sz="4" w:space="0" w:color="auto"/>
              <w:left w:val="nil"/>
              <w:bottom w:val="nil"/>
              <w:right w:val="nil"/>
            </w:tcBorders>
            <w:hideMark/>
          </w:tcPr>
          <w:p w14:paraId="4BF4984D" w14:textId="3837B4DA" w:rsidR="00D64AE3" w:rsidRPr="004C0AD2" w:rsidRDefault="00D64AE3">
            <w:pPr>
              <w:rPr>
                <w:rFonts w:ascii="Arial" w:hAnsi="Arial" w:cs="Arial"/>
                <w:i/>
              </w:rPr>
            </w:pPr>
            <w:r w:rsidRPr="004C0AD2">
              <w:rPr>
                <w:rFonts w:ascii="Arial" w:hAnsi="Arial" w:cs="Arial"/>
                <w:i/>
              </w:rPr>
              <w:t xml:space="preserve">Model </w:t>
            </w:r>
            <w:r w:rsidR="00831D6C" w:rsidRPr="004C0AD2">
              <w:rPr>
                <w:rFonts w:ascii="Arial" w:hAnsi="Arial" w:cs="Arial"/>
                <w:i/>
              </w:rPr>
              <w:t>1</w:t>
            </w:r>
          </w:p>
        </w:tc>
        <w:tc>
          <w:tcPr>
            <w:tcW w:w="850" w:type="dxa"/>
            <w:tcBorders>
              <w:top w:val="dashSmallGap" w:sz="4" w:space="0" w:color="auto"/>
              <w:left w:val="nil"/>
              <w:bottom w:val="nil"/>
              <w:right w:val="nil"/>
            </w:tcBorders>
          </w:tcPr>
          <w:p w14:paraId="0183A615" w14:textId="77777777" w:rsidR="00D64AE3" w:rsidRPr="004C0AD2" w:rsidRDefault="00D64AE3">
            <w:pPr>
              <w:jc w:val="center"/>
              <w:rPr>
                <w:rFonts w:ascii="Arial" w:hAnsi="Arial" w:cs="Arial"/>
              </w:rPr>
            </w:pPr>
          </w:p>
        </w:tc>
        <w:tc>
          <w:tcPr>
            <w:tcW w:w="851" w:type="dxa"/>
            <w:tcBorders>
              <w:top w:val="dashSmallGap" w:sz="4" w:space="0" w:color="auto"/>
              <w:left w:val="nil"/>
              <w:bottom w:val="nil"/>
              <w:right w:val="nil"/>
            </w:tcBorders>
          </w:tcPr>
          <w:p w14:paraId="32871A85" w14:textId="77777777" w:rsidR="00D64AE3" w:rsidRPr="004C0AD2" w:rsidRDefault="00D64AE3">
            <w:pPr>
              <w:jc w:val="center"/>
              <w:rPr>
                <w:rFonts w:ascii="Arial" w:hAnsi="Arial" w:cs="Arial"/>
              </w:rPr>
            </w:pPr>
          </w:p>
        </w:tc>
        <w:tc>
          <w:tcPr>
            <w:tcW w:w="992" w:type="dxa"/>
            <w:tcBorders>
              <w:top w:val="dashSmallGap" w:sz="4" w:space="0" w:color="auto"/>
              <w:left w:val="nil"/>
              <w:bottom w:val="nil"/>
              <w:right w:val="nil"/>
            </w:tcBorders>
          </w:tcPr>
          <w:p w14:paraId="04111E36" w14:textId="77777777" w:rsidR="00D64AE3" w:rsidRPr="004C0AD2" w:rsidRDefault="00D64AE3">
            <w:pPr>
              <w:jc w:val="center"/>
              <w:rPr>
                <w:rFonts w:ascii="Arial" w:hAnsi="Arial" w:cs="Arial"/>
              </w:rPr>
            </w:pPr>
          </w:p>
        </w:tc>
        <w:tc>
          <w:tcPr>
            <w:tcW w:w="850" w:type="dxa"/>
            <w:tcBorders>
              <w:top w:val="dashSmallGap" w:sz="4" w:space="0" w:color="auto"/>
              <w:left w:val="nil"/>
              <w:bottom w:val="nil"/>
              <w:right w:val="nil"/>
            </w:tcBorders>
          </w:tcPr>
          <w:p w14:paraId="1FC0BDF2" w14:textId="77777777" w:rsidR="00D64AE3" w:rsidRPr="004C0AD2" w:rsidRDefault="00D64AE3">
            <w:pPr>
              <w:jc w:val="center"/>
              <w:rPr>
                <w:rFonts w:ascii="Arial" w:hAnsi="Arial" w:cs="Arial"/>
              </w:rPr>
            </w:pPr>
          </w:p>
        </w:tc>
        <w:tc>
          <w:tcPr>
            <w:tcW w:w="709" w:type="dxa"/>
            <w:tcBorders>
              <w:top w:val="dashSmallGap" w:sz="4" w:space="0" w:color="auto"/>
              <w:left w:val="nil"/>
              <w:bottom w:val="nil"/>
              <w:right w:val="nil"/>
            </w:tcBorders>
          </w:tcPr>
          <w:p w14:paraId="4043B136" w14:textId="77777777" w:rsidR="00D64AE3" w:rsidRPr="004C0AD2" w:rsidRDefault="00D64AE3">
            <w:pPr>
              <w:jc w:val="center"/>
              <w:rPr>
                <w:rFonts w:ascii="Arial" w:hAnsi="Arial" w:cs="Arial"/>
              </w:rPr>
            </w:pPr>
          </w:p>
        </w:tc>
        <w:tc>
          <w:tcPr>
            <w:tcW w:w="1844" w:type="dxa"/>
            <w:tcBorders>
              <w:top w:val="dashSmallGap" w:sz="4" w:space="0" w:color="auto"/>
              <w:left w:val="nil"/>
              <w:bottom w:val="nil"/>
              <w:right w:val="nil"/>
            </w:tcBorders>
          </w:tcPr>
          <w:p w14:paraId="7FF240F6" w14:textId="77777777" w:rsidR="00D64AE3" w:rsidRPr="004C0AD2" w:rsidRDefault="00D64AE3">
            <w:pPr>
              <w:jc w:val="center"/>
              <w:rPr>
                <w:rFonts w:ascii="Arial" w:hAnsi="Arial" w:cs="Arial"/>
              </w:rPr>
            </w:pPr>
          </w:p>
        </w:tc>
      </w:tr>
      <w:tr w:rsidR="00D64AE3" w:rsidRPr="004C0AD2" w14:paraId="1458B7DF" w14:textId="77777777" w:rsidTr="00BC319B">
        <w:tc>
          <w:tcPr>
            <w:tcW w:w="3939" w:type="dxa"/>
            <w:tcBorders>
              <w:top w:val="nil"/>
              <w:left w:val="nil"/>
              <w:bottom w:val="nil"/>
              <w:right w:val="nil"/>
            </w:tcBorders>
            <w:hideMark/>
          </w:tcPr>
          <w:p w14:paraId="73A74302" w14:textId="515663F7"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2 class</w:t>
            </w:r>
          </w:p>
        </w:tc>
        <w:tc>
          <w:tcPr>
            <w:tcW w:w="850" w:type="dxa"/>
            <w:tcBorders>
              <w:top w:val="nil"/>
              <w:left w:val="nil"/>
              <w:bottom w:val="nil"/>
              <w:right w:val="nil"/>
            </w:tcBorders>
            <w:hideMark/>
          </w:tcPr>
          <w:p w14:paraId="72C28F9F" w14:textId="3BD08B3B" w:rsidR="00D64AE3" w:rsidRPr="004C0AD2" w:rsidRDefault="00D64AE3" w:rsidP="00C70052">
            <w:pPr>
              <w:jc w:val="center"/>
              <w:rPr>
                <w:rFonts w:ascii="Arial" w:hAnsi="Arial" w:cs="Arial"/>
              </w:rPr>
            </w:pPr>
            <w:r w:rsidRPr="004C0AD2">
              <w:rPr>
                <w:rFonts w:ascii="Arial" w:hAnsi="Arial" w:cs="Arial"/>
              </w:rPr>
              <w:t>12</w:t>
            </w:r>
            <w:r w:rsidR="00C70052" w:rsidRPr="004C0AD2">
              <w:rPr>
                <w:rFonts w:ascii="Arial" w:hAnsi="Arial" w:cs="Arial"/>
              </w:rPr>
              <w:t>215</w:t>
            </w:r>
          </w:p>
        </w:tc>
        <w:tc>
          <w:tcPr>
            <w:tcW w:w="851" w:type="dxa"/>
            <w:tcBorders>
              <w:top w:val="nil"/>
              <w:left w:val="nil"/>
              <w:bottom w:val="nil"/>
              <w:right w:val="nil"/>
            </w:tcBorders>
            <w:hideMark/>
          </w:tcPr>
          <w:p w14:paraId="2D0CB62E" w14:textId="5D950009" w:rsidR="00D64AE3" w:rsidRPr="004C0AD2" w:rsidRDefault="00D64AE3" w:rsidP="00C70052">
            <w:pPr>
              <w:jc w:val="center"/>
              <w:rPr>
                <w:rFonts w:ascii="Arial" w:hAnsi="Arial" w:cs="Arial"/>
              </w:rPr>
            </w:pPr>
            <w:r w:rsidRPr="004C0AD2">
              <w:rPr>
                <w:rFonts w:ascii="Arial" w:hAnsi="Arial" w:cs="Arial"/>
              </w:rPr>
              <w:t>123</w:t>
            </w:r>
            <w:r w:rsidR="00C70052" w:rsidRPr="004C0AD2">
              <w:rPr>
                <w:rFonts w:ascii="Arial" w:hAnsi="Arial" w:cs="Arial"/>
              </w:rPr>
              <w:t>79</w:t>
            </w:r>
          </w:p>
        </w:tc>
        <w:tc>
          <w:tcPr>
            <w:tcW w:w="992" w:type="dxa"/>
            <w:tcBorders>
              <w:top w:val="nil"/>
              <w:left w:val="nil"/>
              <w:bottom w:val="nil"/>
              <w:right w:val="nil"/>
            </w:tcBorders>
            <w:hideMark/>
          </w:tcPr>
          <w:p w14:paraId="5BB5E072" w14:textId="33775F37" w:rsidR="00D64AE3" w:rsidRPr="004C0AD2" w:rsidRDefault="00D64AE3" w:rsidP="00C70052">
            <w:pPr>
              <w:jc w:val="center"/>
              <w:rPr>
                <w:rFonts w:ascii="Arial" w:hAnsi="Arial" w:cs="Arial"/>
              </w:rPr>
            </w:pPr>
            <w:r w:rsidRPr="004C0AD2">
              <w:rPr>
                <w:rFonts w:ascii="Arial" w:hAnsi="Arial" w:cs="Arial"/>
              </w:rPr>
              <w:t>12</w:t>
            </w:r>
            <w:r w:rsidR="00C70052" w:rsidRPr="004C0AD2">
              <w:rPr>
                <w:rFonts w:ascii="Arial" w:hAnsi="Arial" w:cs="Arial"/>
              </w:rPr>
              <w:t>274</w:t>
            </w:r>
          </w:p>
        </w:tc>
        <w:tc>
          <w:tcPr>
            <w:tcW w:w="850" w:type="dxa"/>
            <w:tcBorders>
              <w:top w:val="nil"/>
              <w:left w:val="nil"/>
              <w:bottom w:val="nil"/>
              <w:right w:val="nil"/>
            </w:tcBorders>
            <w:hideMark/>
          </w:tcPr>
          <w:p w14:paraId="6B70582B" w14:textId="77777777" w:rsidR="00D64AE3" w:rsidRPr="004C0AD2" w:rsidRDefault="00D64AE3">
            <w:pPr>
              <w:jc w:val="center"/>
              <w:rPr>
                <w:rFonts w:ascii="Arial" w:hAnsi="Arial" w:cs="Arial"/>
              </w:rPr>
            </w:pPr>
            <w:r w:rsidRPr="004C0AD2">
              <w:rPr>
                <w:rFonts w:ascii="Arial" w:hAnsi="Arial" w:cs="Arial"/>
              </w:rPr>
              <w:t>0.999</w:t>
            </w:r>
          </w:p>
        </w:tc>
        <w:tc>
          <w:tcPr>
            <w:tcW w:w="709" w:type="dxa"/>
            <w:tcBorders>
              <w:top w:val="nil"/>
              <w:left w:val="nil"/>
              <w:bottom w:val="nil"/>
              <w:right w:val="nil"/>
            </w:tcBorders>
            <w:hideMark/>
          </w:tcPr>
          <w:p w14:paraId="4FF352E5" w14:textId="7C40791A" w:rsidR="00D64AE3" w:rsidRPr="004C0AD2" w:rsidRDefault="00D64AE3" w:rsidP="00C70052">
            <w:pPr>
              <w:jc w:val="center"/>
              <w:rPr>
                <w:rFonts w:ascii="Arial" w:hAnsi="Arial" w:cs="Arial"/>
              </w:rPr>
            </w:pPr>
            <w:r w:rsidRPr="004C0AD2">
              <w:rPr>
                <w:rFonts w:ascii="Arial" w:hAnsi="Arial" w:cs="Arial"/>
              </w:rPr>
              <w:t>2</w:t>
            </w:r>
            <w:r w:rsidR="00C70052" w:rsidRPr="004C0AD2">
              <w:rPr>
                <w:rFonts w:ascii="Arial" w:hAnsi="Arial" w:cs="Arial"/>
              </w:rPr>
              <w:t>5</w:t>
            </w:r>
          </w:p>
        </w:tc>
        <w:tc>
          <w:tcPr>
            <w:tcW w:w="1844" w:type="dxa"/>
            <w:tcBorders>
              <w:top w:val="nil"/>
              <w:left w:val="nil"/>
              <w:bottom w:val="nil"/>
              <w:right w:val="nil"/>
            </w:tcBorders>
            <w:hideMark/>
          </w:tcPr>
          <w:p w14:paraId="44BFFCF9" w14:textId="2E576D95" w:rsidR="00D64AE3" w:rsidRPr="004C0AD2" w:rsidRDefault="00D64AE3" w:rsidP="00C70052">
            <w:pPr>
              <w:jc w:val="center"/>
              <w:rPr>
                <w:rFonts w:ascii="Arial" w:hAnsi="Arial" w:cs="Arial"/>
              </w:rPr>
            </w:pPr>
            <w:r w:rsidRPr="004C0AD2">
              <w:rPr>
                <w:rFonts w:ascii="Arial" w:hAnsi="Arial" w:cs="Arial"/>
              </w:rPr>
              <w:t>19</w:t>
            </w:r>
            <w:r w:rsidR="00C70052" w:rsidRPr="004C0AD2">
              <w:rPr>
                <w:rFonts w:ascii="Arial" w:hAnsi="Arial" w:cs="Arial"/>
              </w:rPr>
              <w:t>41</w:t>
            </w:r>
            <w:r w:rsidRPr="004C0AD2">
              <w:rPr>
                <w:rFonts w:ascii="Arial" w:hAnsi="Arial" w:cs="Arial"/>
              </w:rPr>
              <w:t xml:space="preserve"> (&lt;0.001)</w:t>
            </w:r>
          </w:p>
        </w:tc>
      </w:tr>
      <w:tr w:rsidR="00D64AE3" w:rsidRPr="004C0AD2" w14:paraId="27B063FA" w14:textId="77777777" w:rsidTr="00BC319B">
        <w:tc>
          <w:tcPr>
            <w:tcW w:w="3939" w:type="dxa"/>
            <w:tcBorders>
              <w:top w:val="nil"/>
              <w:left w:val="nil"/>
              <w:bottom w:val="nil"/>
              <w:right w:val="nil"/>
            </w:tcBorders>
            <w:hideMark/>
          </w:tcPr>
          <w:p w14:paraId="2A92B091" w14:textId="7A45CD39"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3 class</w:t>
            </w:r>
          </w:p>
        </w:tc>
        <w:tc>
          <w:tcPr>
            <w:tcW w:w="850" w:type="dxa"/>
            <w:tcBorders>
              <w:top w:val="nil"/>
              <w:left w:val="nil"/>
              <w:bottom w:val="nil"/>
              <w:right w:val="nil"/>
            </w:tcBorders>
            <w:hideMark/>
          </w:tcPr>
          <w:p w14:paraId="588C7A40" w14:textId="3237254B" w:rsidR="00D64AE3" w:rsidRPr="004C0AD2" w:rsidRDefault="00D64AE3" w:rsidP="00C70052">
            <w:pPr>
              <w:jc w:val="center"/>
              <w:rPr>
                <w:rFonts w:ascii="Arial" w:hAnsi="Arial" w:cs="Arial"/>
              </w:rPr>
            </w:pPr>
            <w:r w:rsidRPr="004C0AD2">
              <w:rPr>
                <w:rFonts w:ascii="Arial" w:hAnsi="Arial" w:cs="Arial"/>
              </w:rPr>
              <w:t>117</w:t>
            </w:r>
            <w:r w:rsidR="00C70052" w:rsidRPr="004C0AD2">
              <w:rPr>
                <w:rFonts w:ascii="Arial" w:hAnsi="Arial" w:cs="Arial"/>
              </w:rPr>
              <w:t>67</w:t>
            </w:r>
          </w:p>
        </w:tc>
        <w:tc>
          <w:tcPr>
            <w:tcW w:w="851" w:type="dxa"/>
            <w:tcBorders>
              <w:top w:val="nil"/>
              <w:left w:val="nil"/>
              <w:bottom w:val="nil"/>
              <w:right w:val="nil"/>
            </w:tcBorders>
            <w:hideMark/>
          </w:tcPr>
          <w:p w14:paraId="203ABF58" w14:textId="463D7B98" w:rsidR="00D64AE3" w:rsidRPr="004C0AD2" w:rsidRDefault="00D64AE3" w:rsidP="00C70052">
            <w:pPr>
              <w:jc w:val="center"/>
              <w:rPr>
                <w:rFonts w:ascii="Arial" w:hAnsi="Arial" w:cs="Arial"/>
              </w:rPr>
            </w:pPr>
            <w:r w:rsidRPr="004C0AD2">
              <w:rPr>
                <w:rFonts w:ascii="Arial" w:hAnsi="Arial" w:cs="Arial"/>
              </w:rPr>
              <w:t>1</w:t>
            </w:r>
            <w:r w:rsidR="00C70052" w:rsidRPr="004C0AD2">
              <w:rPr>
                <w:rFonts w:ascii="Arial" w:hAnsi="Arial" w:cs="Arial"/>
              </w:rPr>
              <w:t>2015</w:t>
            </w:r>
          </w:p>
        </w:tc>
        <w:tc>
          <w:tcPr>
            <w:tcW w:w="992" w:type="dxa"/>
            <w:tcBorders>
              <w:top w:val="nil"/>
              <w:left w:val="nil"/>
              <w:bottom w:val="nil"/>
              <w:right w:val="nil"/>
            </w:tcBorders>
            <w:hideMark/>
          </w:tcPr>
          <w:p w14:paraId="08CB617F" w14:textId="5B60D0D5" w:rsidR="00D64AE3" w:rsidRPr="004C0AD2" w:rsidRDefault="00D64AE3" w:rsidP="00C70052">
            <w:pPr>
              <w:jc w:val="center"/>
              <w:rPr>
                <w:rFonts w:ascii="Arial" w:hAnsi="Arial" w:cs="Arial"/>
              </w:rPr>
            </w:pPr>
            <w:r w:rsidRPr="004C0AD2">
              <w:rPr>
                <w:rFonts w:ascii="Arial" w:hAnsi="Arial" w:cs="Arial"/>
              </w:rPr>
              <w:t>118</w:t>
            </w:r>
            <w:r w:rsidR="00C70052" w:rsidRPr="004C0AD2">
              <w:rPr>
                <w:rFonts w:ascii="Arial" w:hAnsi="Arial" w:cs="Arial"/>
              </w:rPr>
              <w:t>56</w:t>
            </w:r>
          </w:p>
        </w:tc>
        <w:tc>
          <w:tcPr>
            <w:tcW w:w="850" w:type="dxa"/>
            <w:tcBorders>
              <w:top w:val="nil"/>
              <w:left w:val="nil"/>
              <w:bottom w:val="nil"/>
              <w:right w:val="nil"/>
            </w:tcBorders>
            <w:hideMark/>
          </w:tcPr>
          <w:p w14:paraId="7D680665" w14:textId="5F99CDCC" w:rsidR="00D64AE3" w:rsidRPr="004C0AD2" w:rsidRDefault="00D64AE3" w:rsidP="00C70052">
            <w:pPr>
              <w:jc w:val="center"/>
              <w:rPr>
                <w:rFonts w:ascii="Arial" w:hAnsi="Arial" w:cs="Arial"/>
              </w:rPr>
            </w:pPr>
            <w:r w:rsidRPr="004C0AD2">
              <w:rPr>
                <w:rFonts w:ascii="Arial" w:hAnsi="Arial" w:cs="Arial"/>
              </w:rPr>
              <w:t>0.9</w:t>
            </w:r>
            <w:r w:rsidR="00C70052" w:rsidRPr="004C0AD2">
              <w:rPr>
                <w:rFonts w:ascii="Arial" w:hAnsi="Arial" w:cs="Arial"/>
              </w:rPr>
              <w:t>04</w:t>
            </w:r>
          </w:p>
        </w:tc>
        <w:tc>
          <w:tcPr>
            <w:tcW w:w="709" w:type="dxa"/>
            <w:tcBorders>
              <w:top w:val="nil"/>
              <w:left w:val="nil"/>
              <w:bottom w:val="nil"/>
              <w:right w:val="nil"/>
            </w:tcBorders>
            <w:hideMark/>
          </w:tcPr>
          <w:p w14:paraId="1ACA58EA" w14:textId="5DE80A55" w:rsidR="00D64AE3" w:rsidRPr="004C0AD2" w:rsidRDefault="00D64AE3" w:rsidP="00C70052">
            <w:pPr>
              <w:jc w:val="center"/>
              <w:rPr>
                <w:rFonts w:ascii="Arial" w:hAnsi="Arial" w:cs="Arial"/>
              </w:rPr>
            </w:pPr>
            <w:r w:rsidRPr="004C0AD2">
              <w:rPr>
                <w:rFonts w:ascii="Arial" w:hAnsi="Arial" w:cs="Arial"/>
              </w:rPr>
              <w:t>1</w:t>
            </w:r>
            <w:r w:rsidR="00C70052" w:rsidRPr="004C0AD2">
              <w:rPr>
                <w:rFonts w:ascii="Arial" w:hAnsi="Arial" w:cs="Arial"/>
              </w:rPr>
              <w:t>4</w:t>
            </w:r>
          </w:p>
        </w:tc>
        <w:tc>
          <w:tcPr>
            <w:tcW w:w="1844" w:type="dxa"/>
            <w:tcBorders>
              <w:top w:val="nil"/>
              <w:left w:val="nil"/>
              <w:bottom w:val="nil"/>
              <w:right w:val="nil"/>
            </w:tcBorders>
            <w:hideMark/>
          </w:tcPr>
          <w:p w14:paraId="5FC1C506" w14:textId="45EB878D" w:rsidR="00D64AE3" w:rsidRPr="004C0AD2" w:rsidRDefault="00D64AE3" w:rsidP="00C70052">
            <w:pPr>
              <w:jc w:val="center"/>
              <w:rPr>
                <w:rFonts w:ascii="Arial" w:hAnsi="Arial" w:cs="Arial"/>
              </w:rPr>
            </w:pPr>
            <w:r w:rsidRPr="004C0AD2">
              <w:rPr>
                <w:rFonts w:ascii="Arial" w:hAnsi="Arial" w:cs="Arial"/>
              </w:rPr>
              <w:t>4</w:t>
            </w:r>
            <w:r w:rsidR="00C70052" w:rsidRPr="004C0AD2">
              <w:rPr>
                <w:rFonts w:ascii="Arial" w:hAnsi="Arial" w:cs="Arial"/>
              </w:rPr>
              <w:t>75</w:t>
            </w:r>
            <w:r w:rsidRPr="004C0AD2">
              <w:rPr>
                <w:rFonts w:ascii="Arial" w:hAnsi="Arial" w:cs="Arial"/>
              </w:rPr>
              <w:t xml:space="preserve"> (&lt;0.001)</w:t>
            </w:r>
          </w:p>
        </w:tc>
      </w:tr>
      <w:tr w:rsidR="00D64AE3" w:rsidRPr="004C0AD2" w14:paraId="01D60B6C" w14:textId="77777777" w:rsidTr="00BC319B">
        <w:tc>
          <w:tcPr>
            <w:tcW w:w="3939" w:type="dxa"/>
            <w:tcBorders>
              <w:top w:val="nil"/>
              <w:left w:val="nil"/>
              <w:bottom w:val="nil"/>
              <w:right w:val="nil"/>
            </w:tcBorders>
            <w:hideMark/>
          </w:tcPr>
          <w:p w14:paraId="34F83DC5" w14:textId="62DF0362"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4 class</w:t>
            </w:r>
          </w:p>
        </w:tc>
        <w:tc>
          <w:tcPr>
            <w:tcW w:w="850" w:type="dxa"/>
            <w:tcBorders>
              <w:top w:val="nil"/>
              <w:left w:val="nil"/>
              <w:bottom w:val="nil"/>
              <w:right w:val="nil"/>
            </w:tcBorders>
            <w:hideMark/>
          </w:tcPr>
          <w:p w14:paraId="32668123" w14:textId="3EA2D05E" w:rsidR="00D64AE3" w:rsidRPr="004C0AD2" w:rsidRDefault="00D64AE3" w:rsidP="00C70052">
            <w:pPr>
              <w:jc w:val="center"/>
              <w:rPr>
                <w:rFonts w:ascii="Arial" w:hAnsi="Arial" w:cs="Arial"/>
              </w:rPr>
            </w:pPr>
            <w:r w:rsidRPr="004C0AD2">
              <w:rPr>
                <w:rFonts w:ascii="Arial" w:hAnsi="Arial" w:cs="Arial"/>
              </w:rPr>
              <w:t>113</w:t>
            </w:r>
            <w:r w:rsidR="00C70052" w:rsidRPr="004C0AD2">
              <w:rPr>
                <w:rFonts w:ascii="Arial" w:hAnsi="Arial" w:cs="Arial"/>
              </w:rPr>
              <w:t>91</w:t>
            </w:r>
          </w:p>
        </w:tc>
        <w:tc>
          <w:tcPr>
            <w:tcW w:w="851" w:type="dxa"/>
            <w:tcBorders>
              <w:top w:val="nil"/>
              <w:left w:val="nil"/>
              <w:bottom w:val="nil"/>
              <w:right w:val="nil"/>
            </w:tcBorders>
            <w:hideMark/>
          </w:tcPr>
          <w:p w14:paraId="2174FC00" w14:textId="6B330746" w:rsidR="00D64AE3" w:rsidRPr="004C0AD2" w:rsidRDefault="00D64AE3" w:rsidP="00C70052">
            <w:pPr>
              <w:jc w:val="center"/>
              <w:rPr>
                <w:rFonts w:ascii="Arial" w:hAnsi="Arial" w:cs="Arial"/>
              </w:rPr>
            </w:pPr>
            <w:r w:rsidRPr="004C0AD2">
              <w:rPr>
                <w:rFonts w:ascii="Arial" w:hAnsi="Arial" w:cs="Arial"/>
              </w:rPr>
              <w:t>1</w:t>
            </w:r>
            <w:r w:rsidR="00C70052" w:rsidRPr="004C0AD2">
              <w:rPr>
                <w:rFonts w:ascii="Arial" w:hAnsi="Arial" w:cs="Arial"/>
              </w:rPr>
              <w:t>1723</w:t>
            </w:r>
          </w:p>
        </w:tc>
        <w:tc>
          <w:tcPr>
            <w:tcW w:w="992" w:type="dxa"/>
            <w:tcBorders>
              <w:top w:val="nil"/>
              <w:left w:val="nil"/>
              <w:bottom w:val="nil"/>
              <w:right w:val="nil"/>
            </w:tcBorders>
            <w:hideMark/>
          </w:tcPr>
          <w:p w14:paraId="1FF44F23" w14:textId="55CDD02F"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511</w:t>
            </w:r>
          </w:p>
        </w:tc>
        <w:tc>
          <w:tcPr>
            <w:tcW w:w="850" w:type="dxa"/>
            <w:tcBorders>
              <w:top w:val="nil"/>
              <w:left w:val="nil"/>
              <w:bottom w:val="nil"/>
              <w:right w:val="nil"/>
            </w:tcBorders>
            <w:hideMark/>
          </w:tcPr>
          <w:p w14:paraId="7A8CC1F6" w14:textId="7D41556F" w:rsidR="00D64AE3" w:rsidRPr="004C0AD2" w:rsidRDefault="00D64AE3" w:rsidP="00C70052">
            <w:pPr>
              <w:jc w:val="center"/>
              <w:rPr>
                <w:rFonts w:ascii="Arial" w:hAnsi="Arial" w:cs="Arial"/>
              </w:rPr>
            </w:pPr>
            <w:r w:rsidRPr="004C0AD2">
              <w:rPr>
                <w:rFonts w:ascii="Arial" w:hAnsi="Arial" w:cs="Arial"/>
              </w:rPr>
              <w:t>0.88</w:t>
            </w:r>
            <w:r w:rsidR="00C70052" w:rsidRPr="004C0AD2">
              <w:rPr>
                <w:rFonts w:ascii="Arial" w:hAnsi="Arial" w:cs="Arial"/>
              </w:rPr>
              <w:t>2</w:t>
            </w:r>
          </w:p>
        </w:tc>
        <w:tc>
          <w:tcPr>
            <w:tcW w:w="709" w:type="dxa"/>
            <w:tcBorders>
              <w:top w:val="nil"/>
              <w:left w:val="nil"/>
              <w:bottom w:val="nil"/>
              <w:right w:val="nil"/>
            </w:tcBorders>
            <w:hideMark/>
          </w:tcPr>
          <w:p w14:paraId="04F9E8D1" w14:textId="4018DEB7" w:rsidR="00D64AE3" w:rsidRPr="004C0AD2" w:rsidRDefault="00C70052">
            <w:pPr>
              <w:jc w:val="center"/>
              <w:rPr>
                <w:rFonts w:ascii="Arial" w:hAnsi="Arial" w:cs="Arial"/>
              </w:rPr>
            </w:pPr>
            <w:r w:rsidRPr="004C0AD2">
              <w:rPr>
                <w:rFonts w:ascii="Arial" w:hAnsi="Arial" w:cs="Arial"/>
              </w:rPr>
              <w:t>0</w:t>
            </w:r>
          </w:p>
        </w:tc>
        <w:tc>
          <w:tcPr>
            <w:tcW w:w="1844" w:type="dxa"/>
            <w:tcBorders>
              <w:top w:val="nil"/>
              <w:left w:val="nil"/>
              <w:bottom w:val="nil"/>
              <w:right w:val="nil"/>
            </w:tcBorders>
            <w:hideMark/>
          </w:tcPr>
          <w:p w14:paraId="0265435D" w14:textId="2A2C1620" w:rsidR="00D64AE3" w:rsidRPr="004C0AD2" w:rsidRDefault="00D64AE3" w:rsidP="00C70052">
            <w:pPr>
              <w:jc w:val="center"/>
              <w:rPr>
                <w:rFonts w:ascii="Arial" w:hAnsi="Arial" w:cs="Arial"/>
              </w:rPr>
            </w:pPr>
            <w:r w:rsidRPr="004C0AD2">
              <w:rPr>
                <w:rFonts w:ascii="Arial" w:hAnsi="Arial" w:cs="Arial"/>
              </w:rPr>
              <w:t>4</w:t>
            </w:r>
            <w:r w:rsidR="00C70052" w:rsidRPr="004C0AD2">
              <w:rPr>
                <w:rFonts w:ascii="Arial" w:hAnsi="Arial" w:cs="Arial"/>
              </w:rPr>
              <w:t>69</w:t>
            </w:r>
            <w:r w:rsidRPr="004C0AD2">
              <w:rPr>
                <w:rFonts w:ascii="Arial" w:hAnsi="Arial" w:cs="Arial"/>
              </w:rPr>
              <w:t xml:space="preserve"> (&lt;0.001)</w:t>
            </w:r>
          </w:p>
        </w:tc>
      </w:tr>
      <w:tr w:rsidR="00D64AE3" w:rsidRPr="004C0AD2" w14:paraId="1926B996" w14:textId="77777777" w:rsidTr="00BC319B">
        <w:tc>
          <w:tcPr>
            <w:tcW w:w="3939" w:type="dxa"/>
            <w:tcBorders>
              <w:top w:val="nil"/>
              <w:left w:val="nil"/>
              <w:bottom w:val="nil"/>
              <w:right w:val="nil"/>
            </w:tcBorders>
            <w:hideMark/>
          </w:tcPr>
          <w:p w14:paraId="0B80F067" w14:textId="2091B439"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5 class</w:t>
            </w:r>
          </w:p>
        </w:tc>
        <w:tc>
          <w:tcPr>
            <w:tcW w:w="850" w:type="dxa"/>
            <w:tcBorders>
              <w:top w:val="nil"/>
              <w:left w:val="nil"/>
              <w:bottom w:val="nil"/>
              <w:right w:val="nil"/>
            </w:tcBorders>
            <w:hideMark/>
          </w:tcPr>
          <w:p w14:paraId="6C935270" w14:textId="4837938F"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301</w:t>
            </w:r>
          </w:p>
        </w:tc>
        <w:tc>
          <w:tcPr>
            <w:tcW w:w="851" w:type="dxa"/>
            <w:tcBorders>
              <w:top w:val="nil"/>
              <w:left w:val="nil"/>
              <w:bottom w:val="nil"/>
              <w:right w:val="nil"/>
            </w:tcBorders>
            <w:hideMark/>
          </w:tcPr>
          <w:p w14:paraId="6ACE7FA6" w14:textId="75BC8B25"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717</w:t>
            </w:r>
          </w:p>
        </w:tc>
        <w:tc>
          <w:tcPr>
            <w:tcW w:w="992" w:type="dxa"/>
            <w:tcBorders>
              <w:top w:val="nil"/>
              <w:left w:val="nil"/>
              <w:bottom w:val="nil"/>
              <w:right w:val="nil"/>
            </w:tcBorders>
            <w:hideMark/>
          </w:tcPr>
          <w:p w14:paraId="0F03FFC4" w14:textId="68FCD146"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450</w:t>
            </w:r>
          </w:p>
        </w:tc>
        <w:tc>
          <w:tcPr>
            <w:tcW w:w="850" w:type="dxa"/>
            <w:tcBorders>
              <w:top w:val="nil"/>
              <w:left w:val="nil"/>
              <w:bottom w:val="nil"/>
              <w:right w:val="nil"/>
            </w:tcBorders>
            <w:hideMark/>
          </w:tcPr>
          <w:p w14:paraId="2777AA71" w14:textId="1FD174BB" w:rsidR="00D64AE3" w:rsidRPr="004C0AD2" w:rsidRDefault="00D64AE3" w:rsidP="00C70052">
            <w:pPr>
              <w:jc w:val="center"/>
              <w:rPr>
                <w:rFonts w:ascii="Arial" w:hAnsi="Arial" w:cs="Arial"/>
              </w:rPr>
            </w:pPr>
            <w:r w:rsidRPr="004C0AD2">
              <w:rPr>
                <w:rFonts w:ascii="Arial" w:hAnsi="Arial" w:cs="Arial"/>
              </w:rPr>
              <w:t>0.8</w:t>
            </w:r>
            <w:r w:rsidR="00C70052" w:rsidRPr="004C0AD2">
              <w:rPr>
                <w:rFonts w:ascii="Arial" w:hAnsi="Arial" w:cs="Arial"/>
              </w:rPr>
              <w:t>88</w:t>
            </w:r>
          </w:p>
        </w:tc>
        <w:tc>
          <w:tcPr>
            <w:tcW w:w="709" w:type="dxa"/>
            <w:tcBorders>
              <w:top w:val="nil"/>
              <w:left w:val="nil"/>
              <w:bottom w:val="nil"/>
              <w:right w:val="nil"/>
            </w:tcBorders>
            <w:hideMark/>
          </w:tcPr>
          <w:p w14:paraId="34D27948" w14:textId="4379C3BF" w:rsidR="00D64AE3" w:rsidRPr="004C0AD2" w:rsidRDefault="00C70052">
            <w:pPr>
              <w:jc w:val="center"/>
              <w:rPr>
                <w:rFonts w:ascii="Arial" w:hAnsi="Arial" w:cs="Arial"/>
              </w:rPr>
            </w:pPr>
            <w:r w:rsidRPr="004C0AD2">
              <w:rPr>
                <w:rFonts w:ascii="Arial" w:hAnsi="Arial" w:cs="Arial"/>
              </w:rPr>
              <w:t>0</w:t>
            </w:r>
          </w:p>
        </w:tc>
        <w:tc>
          <w:tcPr>
            <w:tcW w:w="1844" w:type="dxa"/>
            <w:tcBorders>
              <w:top w:val="nil"/>
              <w:left w:val="nil"/>
              <w:bottom w:val="nil"/>
              <w:right w:val="nil"/>
            </w:tcBorders>
            <w:hideMark/>
          </w:tcPr>
          <w:p w14:paraId="09839CE5" w14:textId="7B8829DB" w:rsidR="00D64AE3" w:rsidRPr="004C0AD2" w:rsidRDefault="00C70052">
            <w:pPr>
              <w:jc w:val="center"/>
              <w:rPr>
                <w:rFonts w:ascii="Arial" w:hAnsi="Arial" w:cs="Arial"/>
                <w:vertAlign w:val="superscript"/>
              </w:rPr>
            </w:pPr>
            <w:r w:rsidRPr="004C0AD2">
              <w:rPr>
                <w:rFonts w:ascii="Arial" w:hAnsi="Arial" w:cs="Arial"/>
              </w:rPr>
              <w:t>109 (&lt;0.005)</w:t>
            </w:r>
          </w:p>
        </w:tc>
      </w:tr>
      <w:tr w:rsidR="00D64AE3" w:rsidRPr="004C0AD2" w14:paraId="5811F9E8" w14:textId="77777777" w:rsidTr="00BC319B">
        <w:tc>
          <w:tcPr>
            <w:tcW w:w="3939" w:type="dxa"/>
            <w:tcBorders>
              <w:top w:val="nil"/>
              <w:left w:val="nil"/>
              <w:bottom w:val="nil"/>
              <w:right w:val="nil"/>
            </w:tcBorders>
            <w:hideMark/>
          </w:tcPr>
          <w:p w14:paraId="7DAA7266" w14:textId="10BBBE95" w:rsidR="00D64AE3" w:rsidRPr="004C0AD2" w:rsidRDefault="0016398B">
            <w:pPr>
              <w:rPr>
                <w:rFonts w:ascii="Arial" w:hAnsi="Arial" w:cs="Arial"/>
                <w:b/>
              </w:rPr>
            </w:pPr>
            <w:r w:rsidRPr="004C0AD2">
              <w:rPr>
                <w:rFonts w:ascii="Arial" w:hAnsi="Arial" w:cs="Arial"/>
                <w:b/>
              </w:rPr>
              <w:t xml:space="preserve">  </w:t>
            </w:r>
            <w:r w:rsidR="00D64AE3" w:rsidRPr="004C0AD2">
              <w:rPr>
                <w:rFonts w:ascii="Arial" w:hAnsi="Arial" w:cs="Arial"/>
                <w:b/>
              </w:rPr>
              <w:t>6 class</w:t>
            </w:r>
          </w:p>
        </w:tc>
        <w:tc>
          <w:tcPr>
            <w:tcW w:w="850" w:type="dxa"/>
            <w:tcBorders>
              <w:top w:val="nil"/>
              <w:left w:val="nil"/>
              <w:bottom w:val="nil"/>
              <w:right w:val="nil"/>
            </w:tcBorders>
            <w:hideMark/>
          </w:tcPr>
          <w:p w14:paraId="0EF3BB21" w14:textId="68EF96F6" w:rsidR="00D64AE3" w:rsidRPr="004C0AD2" w:rsidRDefault="00D64AE3" w:rsidP="00C70052">
            <w:pPr>
              <w:jc w:val="center"/>
              <w:rPr>
                <w:rFonts w:ascii="Arial" w:hAnsi="Arial" w:cs="Arial"/>
                <w:b/>
              </w:rPr>
            </w:pPr>
            <w:r w:rsidRPr="004C0AD2">
              <w:rPr>
                <w:rFonts w:ascii="Arial" w:hAnsi="Arial" w:cs="Arial"/>
                <w:b/>
              </w:rPr>
              <w:t>11</w:t>
            </w:r>
            <w:r w:rsidR="00C70052" w:rsidRPr="004C0AD2">
              <w:rPr>
                <w:rFonts w:ascii="Arial" w:hAnsi="Arial" w:cs="Arial"/>
                <w:b/>
              </w:rPr>
              <w:t>268</w:t>
            </w:r>
          </w:p>
        </w:tc>
        <w:tc>
          <w:tcPr>
            <w:tcW w:w="851" w:type="dxa"/>
            <w:tcBorders>
              <w:top w:val="nil"/>
              <w:left w:val="nil"/>
              <w:bottom w:val="nil"/>
              <w:right w:val="nil"/>
            </w:tcBorders>
            <w:hideMark/>
          </w:tcPr>
          <w:p w14:paraId="375E8F12" w14:textId="03228DA5" w:rsidR="00D64AE3" w:rsidRPr="004C0AD2" w:rsidRDefault="00D64AE3" w:rsidP="00C70052">
            <w:pPr>
              <w:jc w:val="center"/>
              <w:rPr>
                <w:rFonts w:ascii="Arial" w:hAnsi="Arial" w:cs="Arial"/>
                <w:b/>
              </w:rPr>
            </w:pPr>
            <w:r w:rsidRPr="004C0AD2">
              <w:rPr>
                <w:rFonts w:ascii="Arial" w:hAnsi="Arial" w:cs="Arial"/>
                <w:b/>
              </w:rPr>
              <w:t>11</w:t>
            </w:r>
            <w:r w:rsidR="00C70052" w:rsidRPr="004C0AD2">
              <w:rPr>
                <w:rFonts w:ascii="Arial" w:hAnsi="Arial" w:cs="Arial"/>
                <w:b/>
              </w:rPr>
              <w:t>769</w:t>
            </w:r>
          </w:p>
        </w:tc>
        <w:tc>
          <w:tcPr>
            <w:tcW w:w="992" w:type="dxa"/>
            <w:tcBorders>
              <w:top w:val="nil"/>
              <w:left w:val="nil"/>
              <w:bottom w:val="nil"/>
              <w:right w:val="nil"/>
            </w:tcBorders>
            <w:hideMark/>
          </w:tcPr>
          <w:p w14:paraId="41A37437" w14:textId="28CB8C5F" w:rsidR="00D64AE3" w:rsidRPr="004C0AD2" w:rsidRDefault="00D64AE3" w:rsidP="00C70052">
            <w:pPr>
              <w:jc w:val="center"/>
              <w:rPr>
                <w:rFonts w:ascii="Arial" w:hAnsi="Arial" w:cs="Arial"/>
                <w:b/>
              </w:rPr>
            </w:pPr>
            <w:r w:rsidRPr="004C0AD2">
              <w:rPr>
                <w:rFonts w:ascii="Arial" w:hAnsi="Arial" w:cs="Arial"/>
                <w:b/>
              </w:rPr>
              <w:t>11</w:t>
            </w:r>
            <w:r w:rsidR="00C70052" w:rsidRPr="004C0AD2">
              <w:rPr>
                <w:rFonts w:ascii="Arial" w:hAnsi="Arial" w:cs="Arial"/>
                <w:b/>
              </w:rPr>
              <w:t>448</w:t>
            </w:r>
          </w:p>
        </w:tc>
        <w:tc>
          <w:tcPr>
            <w:tcW w:w="850" w:type="dxa"/>
            <w:tcBorders>
              <w:top w:val="nil"/>
              <w:left w:val="nil"/>
              <w:bottom w:val="nil"/>
              <w:right w:val="nil"/>
            </w:tcBorders>
            <w:hideMark/>
          </w:tcPr>
          <w:p w14:paraId="36AE312E" w14:textId="248F6B94" w:rsidR="00D64AE3" w:rsidRPr="004C0AD2" w:rsidRDefault="00D64AE3" w:rsidP="00C70052">
            <w:pPr>
              <w:jc w:val="center"/>
              <w:rPr>
                <w:rFonts w:ascii="Arial" w:hAnsi="Arial" w:cs="Arial"/>
                <w:b/>
              </w:rPr>
            </w:pPr>
            <w:r w:rsidRPr="004C0AD2">
              <w:rPr>
                <w:rFonts w:ascii="Arial" w:hAnsi="Arial" w:cs="Arial"/>
                <w:b/>
              </w:rPr>
              <w:t>0.8</w:t>
            </w:r>
            <w:r w:rsidR="00C70052" w:rsidRPr="004C0AD2">
              <w:rPr>
                <w:rFonts w:ascii="Arial" w:hAnsi="Arial" w:cs="Arial"/>
                <w:b/>
              </w:rPr>
              <w:t>93</w:t>
            </w:r>
          </w:p>
        </w:tc>
        <w:tc>
          <w:tcPr>
            <w:tcW w:w="709" w:type="dxa"/>
            <w:tcBorders>
              <w:top w:val="nil"/>
              <w:left w:val="nil"/>
              <w:bottom w:val="nil"/>
              <w:right w:val="nil"/>
            </w:tcBorders>
            <w:hideMark/>
          </w:tcPr>
          <w:p w14:paraId="53A18B53" w14:textId="7ECA25EF" w:rsidR="00D64AE3" w:rsidRPr="004C0AD2" w:rsidRDefault="00C70052">
            <w:pPr>
              <w:jc w:val="center"/>
              <w:rPr>
                <w:rFonts w:ascii="Arial" w:hAnsi="Arial" w:cs="Arial"/>
                <w:b/>
              </w:rPr>
            </w:pPr>
            <w:r w:rsidRPr="004C0AD2">
              <w:rPr>
                <w:rFonts w:ascii="Arial" w:hAnsi="Arial" w:cs="Arial"/>
                <w:b/>
              </w:rPr>
              <w:t>1</w:t>
            </w:r>
          </w:p>
        </w:tc>
        <w:tc>
          <w:tcPr>
            <w:tcW w:w="1844" w:type="dxa"/>
            <w:tcBorders>
              <w:top w:val="nil"/>
              <w:left w:val="nil"/>
              <w:bottom w:val="nil"/>
              <w:right w:val="nil"/>
            </w:tcBorders>
            <w:hideMark/>
          </w:tcPr>
          <w:p w14:paraId="776AD248" w14:textId="5AF93757" w:rsidR="00D64AE3" w:rsidRPr="004C0AD2" w:rsidRDefault="00D64AE3" w:rsidP="00C70052">
            <w:pPr>
              <w:jc w:val="center"/>
              <w:rPr>
                <w:rFonts w:ascii="Arial" w:hAnsi="Arial" w:cs="Arial"/>
                <w:b/>
                <w:vertAlign w:val="superscript"/>
              </w:rPr>
            </w:pPr>
            <w:r w:rsidRPr="004C0AD2">
              <w:rPr>
                <w:rFonts w:ascii="Arial" w:hAnsi="Arial" w:cs="Arial"/>
                <w:b/>
              </w:rPr>
              <w:t xml:space="preserve"> (p</w:t>
            </w:r>
            <w:r w:rsidR="00C70052" w:rsidRPr="004C0AD2">
              <w:rPr>
                <w:rFonts w:ascii="Arial" w:hAnsi="Arial" w:cs="Arial"/>
                <w:b/>
              </w:rPr>
              <w:t>&lt;</w:t>
            </w:r>
            <w:r w:rsidRPr="004C0AD2">
              <w:rPr>
                <w:rFonts w:ascii="Arial" w:hAnsi="Arial" w:cs="Arial"/>
                <w:b/>
              </w:rPr>
              <w:t>0.0</w:t>
            </w:r>
            <w:r w:rsidR="00C70052" w:rsidRPr="004C0AD2">
              <w:rPr>
                <w:rFonts w:ascii="Arial" w:hAnsi="Arial" w:cs="Arial"/>
                <w:b/>
              </w:rPr>
              <w:t>0</w:t>
            </w:r>
            <w:r w:rsidRPr="004C0AD2">
              <w:rPr>
                <w:rFonts w:ascii="Arial" w:hAnsi="Arial" w:cs="Arial"/>
                <w:b/>
              </w:rPr>
              <w:t>5)</w:t>
            </w:r>
            <w:r w:rsidRPr="004C0AD2">
              <w:rPr>
                <w:rFonts w:ascii="Arial" w:hAnsi="Arial" w:cs="Arial"/>
                <w:b/>
                <w:vertAlign w:val="superscript"/>
              </w:rPr>
              <w:t>g</w:t>
            </w:r>
          </w:p>
        </w:tc>
      </w:tr>
      <w:tr w:rsidR="00D64AE3" w:rsidRPr="004C0AD2" w14:paraId="35EC6FF9" w14:textId="77777777" w:rsidTr="00BC319B">
        <w:tc>
          <w:tcPr>
            <w:tcW w:w="3939" w:type="dxa"/>
            <w:tcBorders>
              <w:top w:val="nil"/>
              <w:left w:val="nil"/>
              <w:bottom w:val="nil"/>
              <w:right w:val="nil"/>
            </w:tcBorders>
            <w:hideMark/>
          </w:tcPr>
          <w:p w14:paraId="44AD2CBF" w14:textId="0D8B25BC"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7 class</w:t>
            </w:r>
          </w:p>
        </w:tc>
        <w:tc>
          <w:tcPr>
            <w:tcW w:w="850" w:type="dxa"/>
            <w:tcBorders>
              <w:top w:val="nil"/>
              <w:left w:val="nil"/>
              <w:bottom w:val="nil"/>
              <w:right w:val="nil"/>
            </w:tcBorders>
            <w:hideMark/>
          </w:tcPr>
          <w:p w14:paraId="429A71B4" w14:textId="366FE42E"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239</w:t>
            </w:r>
          </w:p>
        </w:tc>
        <w:tc>
          <w:tcPr>
            <w:tcW w:w="851" w:type="dxa"/>
            <w:tcBorders>
              <w:top w:val="nil"/>
              <w:left w:val="nil"/>
              <w:bottom w:val="nil"/>
              <w:right w:val="nil"/>
            </w:tcBorders>
            <w:hideMark/>
          </w:tcPr>
          <w:p w14:paraId="3A08E9D2" w14:textId="152B3596"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824</w:t>
            </w:r>
          </w:p>
        </w:tc>
        <w:tc>
          <w:tcPr>
            <w:tcW w:w="992" w:type="dxa"/>
            <w:tcBorders>
              <w:top w:val="nil"/>
              <w:left w:val="nil"/>
              <w:bottom w:val="nil"/>
              <w:right w:val="nil"/>
            </w:tcBorders>
            <w:hideMark/>
          </w:tcPr>
          <w:p w14:paraId="02FEF88E" w14:textId="01A249F0" w:rsidR="00D64AE3" w:rsidRPr="004C0AD2" w:rsidRDefault="00D64AE3" w:rsidP="00C70052">
            <w:pPr>
              <w:jc w:val="center"/>
              <w:rPr>
                <w:rFonts w:ascii="Arial" w:hAnsi="Arial" w:cs="Arial"/>
              </w:rPr>
            </w:pPr>
            <w:r w:rsidRPr="004C0AD2">
              <w:rPr>
                <w:rFonts w:ascii="Arial" w:hAnsi="Arial" w:cs="Arial"/>
              </w:rPr>
              <w:t>11</w:t>
            </w:r>
            <w:r w:rsidR="00C70052" w:rsidRPr="004C0AD2">
              <w:rPr>
                <w:rFonts w:ascii="Arial" w:hAnsi="Arial" w:cs="Arial"/>
              </w:rPr>
              <w:t>449</w:t>
            </w:r>
          </w:p>
        </w:tc>
        <w:tc>
          <w:tcPr>
            <w:tcW w:w="850" w:type="dxa"/>
            <w:tcBorders>
              <w:top w:val="nil"/>
              <w:left w:val="nil"/>
              <w:bottom w:val="nil"/>
              <w:right w:val="nil"/>
            </w:tcBorders>
            <w:hideMark/>
          </w:tcPr>
          <w:p w14:paraId="0A921C35" w14:textId="12F221C4" w:rsidR="00D64AE3" w:rsidRPr="004C0AD2" w:rsidRDefault="00D64AE3" w:rsidP="00C70052">
            <w:pPr>
              <w:jc w:val="center"/>
              <w:rPr>
                <w:rFonts w:ascii="Arial" w:hAnsi="Arial" w:cs="Arial"/>
              </w:rPr>
            </w:pPr>
            <w:r w:rsidRPr="004C0AD2">
              <w:rPr>
                <w:rFonts w:ascii="Arial" w:hAnsi="Arial" w:cs="Arial"/>
              </w:rPr>
              <w:t>0.8</w:t>
            </w:r>
            <w:r w:rsidR="00C70052" w:rsidRPr="004C0AD2">
              <w:rPr>
                <w:rFonts w:ascii="Arial" w:hAnsi="Arial" w:cs="Arial"/>
              </w:rPr>
              <w:t>79</w:t>
            </w:r>
          </w:p>
        </w:tc>
        <w:tc>
          <w:tcPr>
            <w:tcW w:w="709" w:type="dxa"/>
            <w:tcBorders>
              <w:top w:val="nil"/>
              <w:left w:val="nil"/>
              <w:bottom w:val="nil"/>
              <w:right w:val="nil"/>
            </w:tcBorders>
            <w:hideMark/>
          </w:tcPr>
          <w:p w14:paraId="2250CEB6" w14:textId="77777777" w:rsidR="00D64AE3" w:rsidRPr="004C0AD2" w:rsidRDefault="00D64AE3">
            <w:pPr>
              <w:jc w:val="center"/>
              <w:rPr>
                <w:rFonts w:ascii="Arial" w:hAnsi="Arial" w:cs="Arial"/>
              </w:rPr>
            </w:pPr>
            <w:r w:rsidRPr="004C0AD2">
              <w:rPr>
                <w:rFonts w:ascii="Arial" w:hAnsi="Arial" w:cs="Arial"/>
              </w:rPr>
              <w:t>0</w:t>
            </w:r>
          </w:p>
        </w:tc>
        <w:tc>
          <w:tcPr>
            <w:tcW w:w="1844" w:type="dxa"/>
            <w:tcBorders>
              <w:top w:val="nil"/>
              <w:left w:val="nil"/>
              <w:bottom w:val="nil"/>
              <w:right w:val="nil"/>
            </w:tcBorders>
            <w:hideMark/>
          </w:tcPr>
          <w:p w14:paraId="1116E218" w14:textId="77777777" w:rsidR="00D64AE3" w:rsidRPr="004C0AD2" w:rsidRDefault="00D64AE3">
            <w:pPr>
              <w:jc w:val="center"/>
              <w:rPr>
                <w:rFonts w:ascii="Arial" w:hAnsi="Arial" w:cs="Arial"/>
                <w:vertAlign w:val="superscript"/>
              </w:rPr>
            </w:pPr>
            <w:r w:rsidRPr="004C0AD2">
              <w:rPr>
                <w:rFonts w:ascii="Arial" w:hAnsi="Arial" w:cs="Arial"/>
              </w:rPr>
              <w:t xml:space="preserve"> (p&gt;0.05)</w:t>
            </w:r>
            <w:r w:rsidRPr="004C0AD2">
              <w:rPr>
                <w:rFonts w:ascii="Arial" w:hAnsi="Arial" w:cs="Arial"/>
                <w:vertAlign w:val="superscript"/>
              </w:rPr>
              <w:t>g</w:t>
            </w:r>
          </w:p>
        </w:tc>
      </w:tr>
      <w:tr w:rsidR="00D64AE3" w:rsidRPr="004C0AD2" w14:paraId="7A7F2873" w14:textId="77777777" w:rsidTr="00BC319B">
        <w:tc>
          <w:tcPr>
            <w:tcW w:w="3939" w:type="dxa"/>
            <w:tcBorders>
              <w:top w:val="dashSmallGap" w:sz="4" w:space="0" w:color="auto"/>
              <w:left w:val="nil"/>
              <w:bottom w:val="nil"/>
              <w:right w:val="nil"/>
            </w:tcBorders>
            <w:hideMark/>
          </w:tcPr>
          <w:p w14:paraId="4A907CF5" w14:textId="4C21D494" w:rsidR="00D64AE3" w:rsidRPr="004C0AD2" w:rsidRDefault="00D64AE3">
            <w:pPr>
              <w:rPr>
                <w:rFonts w:ascii="Arial" w:hAnsi="Arial" w:cs="Arial"/>
                <w:i/>
              </w:rPr>
            </w:pPr>
            <w:r w:rsidRPr="004C0AD2">
              <w:rPr>
                <w:rFonts w:ascii="Arial" w:hAnsi="Arial" w:cs="Arial"/>
                <w:i/>
              </w:rPr>
              <w:t xml:space="preserve">Model </w:t>
            </w:r>
            <w:r w:rsidR="00831D6C" w:rsidRPr="004C0AD2">
              <w:rPr>
                <w:rFonts w:ascii="Arial" w:hAnsi="Arial" w:cs="Arial"/>
                <w:i/>
              </w:rPr>
              <w:t>2</w:t>
            </w:r>
          </w:p>
        </w:tc>
        <w:tc>
          <w:tcPr>
            <w:tcW w:w="850" w:type="dxa"/>
            <w:tcBorders>
              <w:top w:val="dashSmallGap" w:sz="4" w:space="0" w:color="auto"/>
              <w:left w:val="nil"/>
              <w:bottom w:val="nil"/>
              <w:right w:val="nil"/>
            </w:tcBorders>
          </w:tcPr>
          <w:p w14:paraId="2416AEE7" w14:textId="77777777" w:rsidR="00D64AE3" w:rsidRPr="004C0AD2" w:rsidRDefault="00D64AE3">
            <w:pPr>
              <w:jc w:val="center"/>
              <w:rPr>
                <w:rFonts w:ascii="Arial" w:hAnsi="Arial" w:cs="Arial"/>
              </w:rPr>
            </w:pPr>
          </w:p>
        </w:tc>
        <w:tc>
          <w:tcPr>
            <w:tcW w:w="851" w:type="dxa"/>
            <w:tcBorders>
              <w:top w:val="dashSmallGap" w:sz="4" w:space="0" w:color="auto"/>
              <w:left w:val="nil"/>
              <w:bottom w:val="nil"/>
              <w:right w:val="nil"/>
            </w:tcBorders>
          </w:tcPr>
          <w:p w14:paraId="15409CFA" w14:textId="77777777" w:rsidR="00D64AE3" w:rsidRPr="004C0AD2" w:rsidRDefault="00D64AE3">
            <w:pPr>
              <w:jc w:val="center"/>
              <w:rPr>
                <w:rFonts w:ascii="Arial" w:hAnsi="Arial" w:cs="Arial"/>
              </w:rPr>
            </w:pPr>
          </w:p>
        </w:tc>
        <w:tc>
          <w:tcPr>
            <w:tcW w:w="992" w:type="dxa"/>
            <w:tcBorders>
              <w:top w:val="dashSmallGap" w:sz="4" w:space="0" w:color="auto"/>
              <w:left w:val="nil"/>
              <w:bottom w:val="nil"/>
              <w:right w:val="nil"/>
            </w:tcBorders>
          </w:tcPr>
          <w:p w14:paraId="6AD2DA1D" w14:textId="77777777" w:rsidR="00D64AE3" w:rsidRPr="004C0AD2" w:rsidRDefault="00D64AE3">
            <w:pPr>
              <w:jc w:val="center"/>
              <w:rPr>
                <w:rFonts w:ascii="Arial" w:hAnsi="Arial" w:cs="Arial"/>
              </w:rPr>
            </w:pPr>
          </w:p>
        </w:tc>
        <w:tc>
          <w:tcPr>
            <w:tcW w:w="850" w:type="dxa"/>
            <w:tcBorders>
              <w:top w:val="dashSmallGap" w:sz="4" w:space="0" w:color="auto"/>
              <w:left w:val="nil"/>
              <w:bottom w:val="nil"/>
              <w:right w:val="nil"/>
            </w:tcBorders>
          </w:tcPr>
          <w:p w14:paraId="36068CB0" w14:textId="77777777" w:rsidR="00D64AE3" w:rsidRPr="004C0AD2" w:rsidRDefault="00D64AE3">
            <w:pPr>
              <w:jc w:val="center"/>
              <w:rPr>
                <w:rFonts w:ascii="Arial" w:hAnsi="Arial" w:cs="Arial"/>
              </w:rPr>
            </w:pPr>
          </w:p>
        </w:tc>
        <w:tc>
          <w:tcPr>
            <w:tcW w:w="709" w:type="dxa"/>
            <w:tcBorders>
              <w:top w:val="dashSmallGap" w:sz="4" w:space="0" w:color="auto"/>
              <w:left w:val="nil"/>
              <w:bottom w:val="nil"/>
              <w:right w:val="nil"/>
            </w:tcBorders>
          </w:tcPr>
          <w:p w14:paraId="3450030C" w14:textId="77777777" w:rsidR="00D64AE3" w:rsidRPr="004C0AD2" w:rsidRDefault="00D64AE3">
            <w:pPr>
              <w:jc w:val="center"/>
              <w:rPr>
                <w:rFonts w:ascii="Arial" w:hAnsi="Arial" w:cs="Arial"/>
              </w:rPr>
            </w:pPr>
          </w:p>
        </w:tc>
        <w:tc>
          <w:tcPr>
            <w:tcW w:w="1844" w:type="dxa"/>
            <w:tcBorders>
              <w:top w:val="dashSmallGap" w:sz="4" w:space="0" w:color="auto"/>
              <w:left w:val="nil"/>
              <w:bottom w:val="nil"/>
              <w:right w:val="nil"/>
            </w:tcBorders>
          </w:tcPr>
          <w:p w14:paraId="7C91A54B" w14:textId="77777777" w:rsidR="00D64AE3" w:rsidRPr="004C0AD2" w:rsidRDefault="00D64AE3">
            <w:pPr>
              <w:jc w:val="center"/>
              <w:rPr>
                <w:rFonts w:ascii="Arial" w:hAnsi="Arial" w:cs="Arial"/>
              </w:rPr>
            </w:pPr>
          </w:p>
        </w:tc>
      </w:tr>
      <w:tr w:rsidR="00D64AE3" w:rsidRPr="004C0AD2" w14:paraId="39FC4CCC" w14:textId="77777777" w:rsidTr="00BC319B">
        <w:tc>
          <w:tcPr>
            <w:tcW w:w="3939" w:type="dxa"/>
            <w:tcBorders>
              <w:top w:val="nil"/>
              <w:left w:val="nil"/>
              <w:bottom w:val="nil"/>
              <w:right w:val="nil"/>
            </w:tcBorders>
            <w:hideMark/>
          </w:tcPr>
          <w:p w14:paraId="7B3FCDDE" w14:textId="2E335B57"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2 class</w:t>
            </w:r>
          </w:p>
        </w:tc>
        <w:tc>
          <w:tcPr>
            <w:tcW w:w="850" w:type="dxa"/>
            <w:tcBorders>
              <w:top w:val="nil"/>
              <w:left w:val="nil"/>
              <w:bottom w:val="nil"/>
              <w:right w:val="nil"/>
            </w:tcBorders>
            <w:hideMark/>
          </w:tcPr>
          <w:p w14:paraId="59C9B4DC" w14:textId="77777777" w:rsidR="00D64AE3" w:rsidRPr="004C0AD2" w:rsidRDefault="00D64AE3">
            <w:pPr>
              <w:jc w:val="center"/>
              <w:rPr>
                <w:rFonts w:ascii="Arial" w:hAnsi="Arial" w:cs="Arial"/>
              </w:rPr>
            </w:pPr>
            <w:r w:rsidRPr="004C0AD2">
              <w:rPr>
                <w:rFonts w:ascii="Arial" w:hAnsi="Arial" w:cs="Arial"/>
              </w:rPr>
              <w:t>17184</w:t>
            </w:r>
          </w:p>
        </w:tc>
        <w:tc>
          <w:tcPr>
            <w:tcW w:w="851" w:type="dxa"/>
            <w:tcBorders>
              <w:top w:val="nil"/>
              <w:left w:val="nil"/>
              <w:bottom w:val="nil"/>
              <w:right w:val="nil"/>
            </w:tcBorders>
            <w:hideMark/>
          </w:tcPr>
          <w:p w14:paraId="2A2C3576"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17416</w:t>
            </w:r>
          </w:p>
        </w:tc>
        <w:tc>
          <w:tcPr>
            <w:tcW w:w="992" w:type="dxa"/>
            <w:tcBorders>
              <w:top w:val="nil"/>
              <w:left w:val="nil"/>
              <w:bottom w:val="nil"/>
              <w:right w:val="nil"/>
            </w:tcBorders>
            <w:hideMark/>
          </w:tcPr>
          <w:p w14:paraId="7D0BCC07" w14:textId="77777777" w:rsidR="00D64AE3" w:rsidRPr="004C0AD2" w:rsidRDefault="00D64AE3">
            <w:pPr>
              <w:jc w:val="center"/>
              <w:rPr>
                <w:rFonts w:ascii="Arial" w:hAnsi="Arial" w:cs="Arial"/>
              </w:rPr>
            </w:pPr>
            <w:r w:rsidRPr="004C0AD2">
              <w:rPr>
                <w:rFonts w:ascii="Arial" w:hAnsi="Arial" w:cs="Arial"/>
              </w:rPr>
              <w:t>17267</w:t>
            </w:r>
          </w:p>
        </w:tc>
        <w:tc>
          <w:tcPr>
            <w:tcW w:w="850" w:type="dxa"/>
            <w:tcBorders>
              <w:top w:val="nil"/>
              <w:left w:val="nil"/>
              <w:bottom w:val="nil"/>
              <w:right w:val="nil"/>
            </w:tcBorders>
            <w:hideMark/>
          </w:tcPr>
          <w:p w14:paraId="489F126B"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0.999</w:t>
            </w:r>
          </w:p>
        </w:tc>
        <w:tc>
          <w:tcPr>
            <w:tcW w:w="709" w:type="dxa"/>
            <w:tcBorders>
              <w:top w:val="nil"/>
              <w:left w:val="nil"/>
              <w:bottom w:val="nil"/>
              <w:right w:val="nil"/>
            </w:tcBorders>
            <w:hideMark/>
          </w:tcPr>
          <w:p w14:paraId="19925FAD"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26</w:t>
            </w:r>
          </w:p>
        </w:tc>
        <w:tc>
          <w:tcPr>
            <w:tcW w:w="1844" w:type="dxa"/>
            <w:tcBorders>
              <w:top w:val="nil"/>
              <w:left w:val="nil"/>
              <w:bottom w:val="nil"/>
              <w:right w:val="nil"/>
            </w:tcBorders>
            <w:hideMark/>
          </w:tcPr>
          <w:p w14:paraId="1F6D2A4B" w14:textId="77777777" w:rsidR="00D64AE3" w:rsidRPr="004C0AD2" w:rsidRDefault="00D64AE3">
            <w:pPr>
              <w:jc w:val="center"/>
              <w:rPr>
                <w:rFonts w:ascii="Arial" w:hAnsi="Arial" w:cs="Arial"/>
              </w:rPr>
            </w:pPr>
            <w:r w:rsidRPr="004C0AD2">
              <w:rPr>
                <w:rFonts w:ascii="Arial" w:hAnsi="Arial" w:cs="Arial"/>
              </w:rPr>
              <w:t>2020(&lt;0.001)</w:t>
            </w:r>
          </w:p>
        </w:tc>
      </w:tr>
      <w:tr w:rsidR="00D64AE3" w:rsidRPr="004C0AD2" w14:paraId="499EDE82" w14:textId="77777777" w:rsidTr="00BC319B">
        <w:tc>
          <w:tcPr>
            <w:tcW w:w="3939" w:type="dxa"/>
            <w:tcBorders>
              <w:top w:val="nil"/>
              <w:left w:val="nil"/>
              <w:bottom w:val="nil"/>
              <w:right w:val="nil"/>
            </w:tcBorders>
            <w:hideMark/>
          </w:tcPr>
          <w:p w14:paraId="1F1B07E0" w14:textId="0343DB5F"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3 class</w:t>
            </w:r>
          </w:p>
        </w:tc>
        <w:tc>
          <w:tcPr>
            <w:tcW w:w="850" w:type="dxa"/>
            <w:tcBorders>
              <w:top w:val="nil"/>
              <w:left w:val="nil"/>
              <w:bottom w:val="nil"/>
              <w:right w:val="nil"/>
            </w:tcBorders>
            <w:hideMark/>
          </w:tcPr>
          <w:p w14:paraId="6B09E714" w14:textId="77777777" w:rsidR="00D64AE3" w:rsidRPr="004C0AD2" w:rsidRDefault="00D64AE3">
            <w:pPr>
              <w:jc w:val="center"/>
              <w:rPr>
                <w:rFonts w:ascii="Arial" w:hAnsi="Arial" w:cs="Arial"/>
              </w:rPr>
            </w:pPr>
            <w:r w:rsidRPr="004C0AD2">
              <w:rPr>
                <w:rFonts w:ascii="Arial" w:hAnsi="Arial" w:cs="Arial"/>
              </w:rPr>
              <w:t>16685</w:t>
            </w:r>
          </w:p>
        </w:tc>
        <w:tc>
          <w:tcPr>
            <w:tcW w:w="851" w:type="dxa"/>
            <w:tcBorders>
              <w:top w:val="nil"/>
              <w:left w:val="nil"/>
              <w:bottom w:val="nil"/>
              <w:right w:val="nil"/>
            </w:tcBorders>
            <w:hideMark/>
          </w:tcPr>
          <w:p w14:paraId="75F2C7C6"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17036</w:t>
            </w:r>
          </w:p>
        </w:tc>
        <w:tc>
          <w:tcPr>
            <w:tcW w:w="992" w:type="dxa"/>
            <w:tcBorders>
              <w:top w:val="nil"/>
              <w:left w:val="nil"/>
              <w:bottom w:val="nil"/>
              <w:right w:val="nil"/>
            </w:tcBorders>
            <w:hideMark/>
          </w:tcPr>
          <w:p w14:paraId="7DE6EB24" w14:textId="77777777" w:rsidR="00D64AE3" w:rsidRPr="004C0AD2" w:rsidRDefault="00D64AE3">
            <w:pPr>
              <w:jc w:val="center"/>
              <w:rPr>
                <w:rFonts w:ascii="Arial" w:hAnsi="Arial" w:cs="Arial"/>
              </w:rPr>
            </w:pPr>
            <w:r w:rsidRPr="004C0AD2">
              <w:rPr>
                <w:rFonts w:ascii="Arial" w:hAnsi="Arial" w:cs="Arial"/>
              </w:rPr>
              <w:t>16811</w:t>
            </w:r>
          </w:p>
        </w:tc>
        <w:tc>
          <w:tcPr>
            <w:tcW w:w="850" w:type="dxa"/>
            <w:tcBorders>
              <w:top w:val="nil"/>
              <w:left w:val="nil"/>
              <w:bottom w:val="nil"/>
              <w:right w:val="nil"/>
            </w:tcBorders>
            <w:hideMark/>
          </w:tcPr>
          <w:p w14:paraId="1ED7B9CB"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0.921</w:t>
            </w:r>
          </w:p>
        </w:tc>
        <w:tc>
          <w:tcPr>
            <w:tcW w:w="709" w:type="dxa"/>
            <w:tcBorders>
              <w:top w:val="nil"/>
              <w:left w:val="nil"/>
              <w:bottom w:val="nil"/>
              <w:right w:val="nil"/>
            </w:tcBorders>
            <w:hideMark/>
          </w:tcPr>
          <w:p w14:paraId="54FF6202"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15</w:t>
            </w:r>
          </w:p>
        </w:tc>
        <w:tc>
          <w:tcPr>
            <w:tcW w:w="1844" w:type="dxa"/>
            <w:tcBorders>
              <w:top w:val="nil"/>
              <w:left w:val="nil"/>
              <w:bottom w:val="nil"/>
              <w:right w:val="nil"/>
            </w:tcBorders>
            <w:hideMark/>
          </w:tcPr>
          <w:p w14:paraId="645FC895" w14:textId="77777777" w:rsidR="00D64AE3" w:rsidRPr="004C0AD2" w:rsidRDefault="00D64AE3">
            <w:pPr>
              <w:jc w:val="center"/>
              <w:rPr>
                <w:rFonts w:ascii="Arial" w:hAnsi="Arial" w:cs="Arial"/>
              </w:rPr>
            </w:pPr>
            <w:r w:rsidRPr="004C0AD2">
              <w:rPr>
                <w:rFonts w:ascii="Arial" w:hAnsi="Arial" w:cs="Arial"/>
              </w:rPr>
              <w:t>537(&lt;0.001)</w:t>
            </w:r>
          </w:p>
        </w:tc>
      </w:tr>
      <w:tr w:rsidR="00D64AE3" w:rsidRPr="004C0AD2" w14:paraId="5316049F" w14:textId="77777777" w:rsidTr="00BC319B">
        <w:tc>
          <w:tcPr>
            <w:tcW w:w="3939" w:type="dxa"/>
            <w:tcBorders>
              <w:top w:val="nil"/>
              <w:left w:val="nil"/>
              <w:bottom w:val="nil"/>
              <w:right w:val="nil"/>
            </w:tcBorders>
            <w:hideMark/>
          </w:tcPr>
          <w:p w14:paraId="6ECB0E05" w14:textId="5D4378EB"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4 class</w:t>
            </w:r>
          </w:p>
        </w:tc>
        <w:tc>
          <w:tcPr>
            <w:tcW w:w="850" w:type="dxa"/>
            <w:tcBorders>
              <w:top w:val="nil"/>
              <w:left w:val="nil"/>
              <w:bottom w:val="nil"/>
              <w:right w:val="nil"/>
            </w:tcBorders>
            <w:hideMark/>
          </w:tcPr>
          <w:p w14:paraId="7EE5CC20" w14:textId="77777777" w:rsidR="00D64AE3" w:rsidRPr="004C0AD2" w:rsidRDefault="00D64AE3">
            <w:pPr>
              <w:jc w:val="center"/>
              <w:rPr>
                <w:rFonts w:ascii="Arial" w:hAnsi="Arial" w:cs="Arial"/>
              </w:rPr>
            </w:pPr>
            <w:r w:rsidRPr="004C0AD2">
              <w:rPr>
                <w:rFonts w:ascii="Arial" w:hAnsi="Arial" w:cs="Arial"/>
              </w:rPr>
              <w:t>16309</w:t>
            </w:r>
          </w:p>
        </w:tc>
        <w:tc>
          <w:tcPr>
            <w:tcW w:w="851" w:type="dxa"/>
            <w:tcBorders>
              <w:top w:val="nil"/>
              <w:left w:val="nil"/>
              <w:bottom w:val="nil"/>
              <w:right w:val="nil"/>
            </w:tcBorders>
            <w:hideMark/>
          </w:tcPr>
          <w:p w14:paraId="50D4E0A2"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16780</w:t>
            </w:r>
          </w:p>
        </w:tc>
        <w:tc>
          <w:tcPr>
            <w:tcW w:w="992" w:type="dxa"/>
            <w:tcBorders>
              <w:top w:val="nil"/>
              <w:left w:val="nil"/>
              <w:bottom w:val="nil"/>
              <w:right w:val="nil"/>
            </w:tcBorders>
            <w:hideMark/>
          </w:tcPr>
          <w:p w14:paraId="11BA8E2E" w14:textId="77777777" w:rsidR="00D64AE3" w:rsidRPr="004C0AD2" w:rsidRDefault="00D64AE3">
            <w:pPr>
              <w:jc w:val="center"/>
              <w:rPr>
                <w:rFonts w:ascii="Arial" w:hAnsi="Arial" w:cs="Arial"/>
              </w:rPr>
            </w:pPr>
            <w:r w:rsidRPr="004C0AD2">
              <w:rPr>
                <w:rFonts w:ascii="Arial" w:hAnsi="Arial" w:cs="Arial"/>
              </w:rPr>
              <w:t>16478</w:t>
            </w:r>
          </w:p>
        </w:tc>
        <w:tc>
          <w:tcPr>
            <w:tcW w:w="850" w:type="dxa"/>
            <w:tcBorders>
              <w:top w:val="nil"/>
              <w:left w:val="nil"/>
              <w:bottom w:val="nil"/>
              <w:right w:val="nil"/>
            </w:tcBorders>
            <w:hideMark/>
          </w:tcPr>
          <w:p w14:paraId="3CED40B2"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0.890</w:t>
            </w:r>
          </w:p>
        </w:tc>
        <w:tc>
          <w:tcPr>
            <w:tcW w:w="709" w:type="dxa"/>
            <w:tcBorders>
              <w:top w:val="nil"/>
              <w:left w:val="nil"/>
              <w:bottom w:val="nil"/>
              <w:right w:val="nil"/>
            </w:tcBorders>
            <w:hideMark/>
          </w:tcPr>
          <w:p w14:paraId="74D7B92A"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2</w:t>
            </w:r>
          </w:p>
        </w:tc>
        <w:tc>
          <w:tcPr>
            <w:tcW w:w="1844" w:type="dxa"/>
            <w:tcBorders>
              <w:top w:val="nil"/>
              <w:left w:val="nil"/>
              <w:bottom w:val="nil"/>
              <w:right w:val="nil"/>
            </w:tcBorders>
            <w:hideMark/>
          </w:tcPr>
          <w:p w14:paraId="12E76B8F" w14:textId="77777777" w:rsidR="00D64AE3" w:rsidRPr="004C0AD2" w:rsidRDefault="00D64AE3">
            <w:pPr>
              <w:jc w:val="center"/>
              <w:rPr>
                <w:rFonts w:ascii="Arial" w:hAnsi="Arial" w:cs="Arial"/>
              </w:rPr>
            </w:pPr>
            <w:r w:rsidRPr="004C0AD2">
              <w:rPr>
                <w:rFonts w:ascii="Arial" w:hAnsi="Arial" w:cs="Arial"/>
              </w:rPr>
              <w:t>538(0.766)</w:t>
            </w:r>
          </w:p>
        </w:tc>
      </w:tr>
      <w:tr w:rsidR="00D64AE3" w:rsidRPr="004C0AD2" w14:paraId="6C7445A7" w14:textId="77777777" w:rsidTr="00BC319B">
        <w:tc>
          <w:tcPr>
            <w:tcW w:w="3939" w:type="dxa"/>
            <w:tcBorders>
              <w:top w:val="nil"/>
              <w:left w:val="nil"/>
              <w:bottom w:val="nil"/>
              <w:right w:val="nil"/>
            </w:tcBorders>
            <w:hideMark/>
          </w:tcPr>
          <w:p w14:paraId="0EBC2008" w14:textId="0082AC10"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5 class</w:t>
            </w:r>
          </w:p>
        </w:tc>
        <w:tc>
          <w:tcPr>
            <w:tcW w:w="850" w:type="dxa"/>
            <w:tcBorders>
              <w:top w:val="nil"/>
              <w:left w:val="nil"/>
              <w:bottom w:val="nil"/>
              <w:right w:val="nil"/>
            </w:tcBorders>
            <w:hideMark/>
          </w:tcPr>
          <w:p w14:paraId="62258555" w14:textId="77777777" w:rsidR="00D64AE3" w:rsidRPr="004C0AD2" w:rsidRDefault="00D64AE3">
            <w:pPr>
              <w:jc w:val="center"/>
              <w:rPr>
                <w:rFonts w:ascii="Arial" w:hAnsi="Arial" w:cs="Arial"/>
              </w:rPr>
            </w:pPr>
            <w:r w:rsidRPr="004C0AD2">
              <w:rPr>
                <w:rFonts w:ascii="Arial" w:hAnsi="Arial" w:cs="Arial"/>
              </w:rPr>
              <w:t>16102</w:t>
            </w:r>
          </w:p>
        </w:tc>
        <w:tc>
          <w:tcPr>
            <w:tcW w:w="851" w:type="dxa"/>
            <w:tcBorders>
              <w:top w:val="nil"/>
              <w:left w:val="nil"/>
              <w:bottom w:val="nil"/>
              <w:right w:val="nil"/>
            </w:tcBorders>
            <w:hideMark/>
          </w:tcPr>
          <w:p w14:paraId="5478F115"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16692</w:t>
            </w:r>
          </w:p>
        </w:tc>
        <w:tc>
          <w:tcPr>
            <w:tcW w:w="992" w:type="dxa"/>
            <w:tcBorders>
              <w:top w:val="nil"/>
              <w:left w:val="nil"/>
              <w:bottom w:val="nil"/>
              <w:right w:val="nil"/>
            </w:tcBorders>
            <w:hideMark/>
          </w:tcPr>
          <w:p w14:paraId="3EC59F5A" w14:textId="77777777" w:rsidR="00D64AE3" w:rsidRPr="004C0AD2" w:rsidRDefault="00D64AE3">
            <w:pPr>
              <w:jc w:val="center"/>
              <w:rPr>
                <w:rFonts w:ascii="Arial" w:hAnsi="Arial" w:cs="Arial"/>
              </w:rPr>
            </w:pPr>
            <w:r w:rsidRPr="004C0AD2">
              <w:rPr>
                <w:rFonts w:ascii="Arial" w:hAnsi="Arial" w:cs="Arial"/>
              </w:rPr>
              <w:t>16314</w:t>
            </w:r>
          </w:p>
        </w:tc>
        <w:tc>
          <w:tcPr>
            <w:tcW w:w="850" w:type="dxa"/>
            <w:tcBorders>
              <w:top w:val="nil"/>
              <w:left w:val="nil"/>
              <w:bottom w:val="nil"/>
              <w:right w:val="nil"/>
            </w:tcBorders>
            <w:hideMark/>
          </w:tcPr>
          <w:p w14:paraId="3E7F08AD"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0.897</w:t>
            </w:r>
          </w:p>
        </w:tc>
        <w:tc>
          <w:tcPr>
            <w:tcW w:w="709" w:type="dxa"/>
            <w:tcBorders>
              <w:top w:val="nil"/>
              <w:left w:val="nil"/>
              <w:bottom w:val="nil"/>
              <w:right w:val="nil"/>
            </w:tcBorders>
            <w:hideMark/>
          </w:tcPr>
          <w:p w14:paraId="2A7CAB8B"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2</w:t>
            </w:r>
          </w:p>
        </w:tc>
        <w:tc>
          <w:tcPr>
            <w:tcW w:w="1844" w:type="dxa"/>
            <w:tcBorders>
              <w:top w:val="nil"/>
              <w:left w:val="nil"/>
              <w:bottom w:val="nil"/>
              <w:right w:val="nil"/>
            </w:tcBorders>
            <w:hideMark/>
          </w:tcPr>
          <w:p w14:paraId="0BCDAD0B" w14:textId="77777777" w:rsidR="00D64AE3" w:rsidRPr="004C0AD2" w:rsidRDefault="00D64AE3">
            <w:pPr>
              <w:jc w:val="center"/>
              <w:rPr>
                <w:rFonts w:ascii="Arial" w:hAnsi="Arial" w:cs="Arial"/>
              </w:rPr>
            </w:pPr>
            <w:r w:rsidRPr="004C0AD2">
              <w:rPr>
                <w:rFonts w:ascii="Arial" w:hAnsi="Arial" w:cs="Arial"/>
              </w:rPr>
              <w:t>359(0.761)</w:t>
            </w:r>
          </w:p>
        </w:tc>
      </w:tr>
      <w:tr w:rsidR="00D64AE3" w:rsidRPr="004C0AD2" w14:paraId="3DAB66C4" w14:textId="77777777" w:rsidTr="00BC319B">
        <w:tc>
          <w:tcPr>
            <w:tcW w:w="3939" w:type="dxa"/>
            <w:tcBorders>
              <w:top w:val="nil"/>
              <w:left w:val="nil"/>
              <w:bottom w:val="nil"/>
              <w:right w:val="nil"/>
            </w:tcBorders>
            <w:hideMark/>
          </w:tcPr>
          <w:p w14:paraId="43A0FC86" w14:textId="300FA061"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6 class</w:t>
            </w:r>
          </w:p>
        </w:tc>
        <w:tc>
          <w:tcPr>
            <w:tcW w:w="850" w:type="dxa"/>
            <w:tcBorders>
              <w:top w:val="nil"/>
              <w:left w:val="nil"/>
              <w:bottom w:val="nil"/>
              <w:right w:val="nil"/>
            </w:tcBorders>
            <w:hideMark/>
          </w:tcPr>
          <w:p w14:paraId="120466E4" w14:textId="77777777" w:rsidR="00D64AE3" w:rsidRPr="004C0AD2" w:rsidRDefault="00D64AE3">
            <w:pPr>
              <w:jc w:val="center"/>
              <w:rPr>
                <w:rFonts w:ascii="Arial" w:hAnsi="Arial" w:cs="Arial"/>
              </w:rPr>
            </w:pPr>
            <w:r w:rsidRPr="004C0AD2">
              <w:rPr>
                <w:rFonts w:ascii="Arial" w:hAnsi="Arial" w:cs="Arial"/>
              </w:rPr>
              <w:t>15907</w:t>
            </w:r>
          </w:p>
        </w:tc>
        <w:tc>
          <w:tcPr>
            <w:tcW w:w="851" w:type="dxa"/>
            <w:tcBorders>
              <w:top w:val="nil"/>
              <w:left w:val="nil"/>
              <w:bottom w:val="nil"/>
              <w:right w:val="nil"/>
            </w:tcBorders>
            <w:hideMark/>
          </w:tcPr>
          <w:p w14:paraId="4DEBF3DF"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16616</w:t>
            </w:r>
          </w:p>
        </w:tc>
        <w:tc>
          <w:tcPr>
            <w:tcW w:w="992" w:type="dxa"/>
            <w:tcBorders>
              <w:top w:val="nil"/>
              <w:left w:val="nil"/>
              <w:bottom w:val="nil"/>
              <w:right w:val="nil"/>
            </w:tcBorders>
            <w:hideMark/>
          </w:tcPr>
          <w:p w14:paraId="6FF790F1" w14:textId="77777777" w:rsidR="00D64AE3" w:rsidRPr="004C0AD2" w:rsidRDefault="00D64AE3">
            <w:pPr>
              <w:jc w:val="center"/>
              <w:rPr>
                <w:rFonts w:ascii="Arial" w:hAnsi="Arial" w:cs="Arial"/>
              </w:rPr>
            </w:pPr>
            <w:r w:rsidRPr="004C0AD2">
              <w:rPr>
                <w:rFonts w:ascii="Arial" w:hAnsi="Arial" w:cs="Arial"/>
              </w:rPr>
              <w:t>16162</w:t>
            </w:r>
          </w:p>
        </w:tc>
        <w:tc>
          <w:tcPr>
            <w:tcW w:w="850" w:type="dxa"/>
            <w:tcBorders>
              <w:top w:val="nil"/>
              <w:left w:val="nil"/>
              <w:bottom w:val="nil"/>
              <w:right w:val="nil"/>
            </w:tcBorders>
            <w:hideMark/>
          </w:tcPr>
          <w:p w14:paraId="07807314"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0.909</w:t>
            </w:r>
          </w:p>
        </w:tc>
        <w:tc>
          <w:tcPr>
            <w:tcW w:w="709" w:type="dxa"/>
            <w:tcBorders>
              <w:top w:val="nil"/>
              <w:left w:val="nil"/>
              <w:bottom w:val="nil"/>
              <w:right w:val="nil"/>
            </w:tcBorders>
            <w:hideMark/>
          </w:tcPr>
          <w:p w14:paraId="65CB6D9A"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2</w:t>
            </w:r>
          </w:p>
        </w:tc>
        <w:tc>
          <w:tcPr>
            <w:tcW w:w="1844" w:type="dxa"/>
            <w:tcBorders>
              <w:top w:val="nil"/>
              <w:left w:val="nil"/>
              <w:bottom w:val="nil"/>
              <w:right w:val="nil"/>
            </w:tcBorders>
            <w:hideMark/>
          </w:tcPr>
          <w:p w14:paraId="483894A5" w14:textId="77777777" w:rsidR="00D64AE3" w:rsidRPr="004C0AD2" w:rsidRDefault="00D64AE3">
            <w:pPr>
              <w:jc w:val="center"/>
              <w:rPr>
                <w:rFonts w:ascii="Arial" w:hAnsi="Arial" w:cs="Arial"/>
              </w:rPr>
            </w:pPr>
            <w:r w:rsidRPr="004C0AD2">
              <w:rPr>
                <w:rFonts w:ascii="Arial" w:hAnsi="Arial" w:cs="Arial"/>
              </w:rPr>
              <w:t>251(0.764)</w:t>
            </w:r>
          </w:p>
        </w:tc>
      </w:tr>
      <w:tr w:rsidR="00D64AE3" w:rsidRPr="004C0AD2" w14:paraId="565F83AD" w14:textId="77777777" w:rsidTr="00BC319B">
        <w:tc>
          <w:tcPr>
            <w:tcW w:w="3939" w:type="dxa"/>
            <w:tcBorders>
              <w:top w:val="nil"/>
              <w:left w:val="nil"/>
              <w:bottom w:val="nil"/>
              <w:right w:val="nil"/>
            </w:tcBorders>
            <w:hideMark/>
          </w:tcPr>
          <w:p w14:paraId="73924B76" w14:textId="6288766A" w:rsidR="00D64AE3" w:rsidRPr="004C0AD2" w:rsidRDefault="0016398B">
            <w:pPr>
              <w:rPr>
                <w:rFonts w:ascii="Arial" w:hAnsi="Arial" w:cs="Arial"/>
                <w:b/>
              </w:rPr>
            </w:pPr>
            <w:r w:rsidRPr="004C0AD2">
              <w:rPr>
                <w:rFonts w:ascii="Arial" w:hAnsi="Arial" w:cs="Arial"/>
                <w:b/>
              </w:rPr>
              <w:t xml:space="preserve">  </w:t>
            </w:r>
            <w:r w:rsidR="00D64AE3" w:rsidRPr="004C0AD2">
              <w:rPr>
                <w:rFonts w:ascii="Arial" w:hAnsi="Arial" w:cs="Arial"/>
                <w:b/>
              </w:rPr>
              <w:t>7 class</w:t>
            </w:r>
          </w:p>
        </w:tc>
        <w:tc>
          <w:tcPr>
            <w:tcW w:w="850" w:type="dxa"/>
            <w:tcBorders>
              <w:top w:val="nil"/>
              <w:left w:val="nil"/>
              <w:bottom w:val="nil"/>
              <w:right w:val="nil"/>
            </w:tcBorders>
            <w:hideMark/>
          </w:tcPr>
          <w:p w14:paraId="4E65DB0A" w14:textId="77777777" w:rsidR="00D64AE3" w:rsidRPr="004C0AD2" w:rsidRDefault="00D64AE3">
            <w:pPr>
              <w:jc w:val="center"/>
              <w:rPr>
                <w:rFonts w:ascii="Arial" w:hAnsi="Arial" w:cs="Arial"/>
                <w:b/>
              </w:rPr>
            </w:pPr>
            <w:r w:rsidRPr="004C0AD2">
              <w:rPr>
                <w:rFonts w:ascii="Arial" w:hAnsi="Arial" w:cs="Arial"/>
                <w:b/>
              </w:rPr>
              <w:t>15741</w:t>
            </w:r>
          </w:p>
        </w:tc>
        <w:tc>
          <w:tcPr>
            <w:tcW w:w="851" w:type="dxa"/>
            <w:tcBorders>
              <w:top w:val="nil"/>
              <w:left w:val="nil"/>
              <w:bottom w:val="nil"/>
              <w:right w:val="nil"/>
            </w:tcBorders>
            <w:hideMark/>
          </w:tcPr>
          <w:p w14:paraId="3490DB23" w14:textId="77777777" w:rsidR="00D64AE3" w:rsidRPr="004C0AD2" w:rsidRDefault="00D64AE3">
            <w:pPr>
              <w:jc w:val="center"/>
              <w:rPr>
                <w:rFonts w:ascii="Arial" w:hAnsi="Arial" w:cs="Arial"/>
                <w:b/>
                <w:lang w:val="en-US" w:eastAsia="ja-JP"/>
              </w:rPr>
            </w:pPr>
            <w:r w:rsidRPr="004C0AD2">
              <w:rPr>
                <w:rFonts w:ascii="Arial" w:hAnsi="Arial" w:cs="Arial"/>
                <w:b/>
                <w:lang w:val="en-US" w:eastAsia="ja-JP"/>
              </w:rPr>
              <w:t>16569</w:t>
            </w:r>
          </w:p>
        </w:tc>
        <w:tc>
          <w:tcPr>
            <w:tcW w:w="992" w:type="dxa"/>
            <w:tcBorders>
              <w:top w:val="nil"/>
              <w:left w:val="nil"/>
              <w:bottom w:val="nil"/>
              <w:right w:val="nil"/>
            </w:tcBorders>
            <w:hideMark/>
          </w:tcPr>
          <w:p w14:paraId="343392A6" w14:textId="77777777" w:rsidR="00D64AE3" w:rsidRPr="004C0AD2" w:rsidRDefault="00D64AE3">
            <w:pPr>
              <w:jc w:val="center"/>
              <w:rPr>
                <w:rFonts w:ascii="Arial" w:hAnsi="Arial" w:cs="Arial"/>
                <w:b/>
              </w:rPr>
            </w:pPr>
            <w:r w:rsidRPr="004C0AD2">
              <w:rPr>
                <w:rFonts w:ascii="Arial" w:hAnsi="Arial" w:cs="Arial"/>
                <w:b/>
              </w:rPr>
              <w:t>16039</w:t>
            </w:r>
          </w:p>
        </w:tc>
        <w:tc>
          <w:tcPr>
            <w:tcW w:w="850" w:type="dxa"/>
            <w:tcBorders>
              <w:top w:val="nil"/>
              <w:left w:val="nil"/>
              <w:bottom w:val="nil"/>
              <w:right w:val="nil"/>
            </w:tcBorders>
            <w:hideMark/>
          </w:tcPr>
          <w:p w14:paraId="398DC857" w14:textId="77777777" w:rsidR="00D64AE3" w:rsidRPr="004C0AD2" w:rsidRDefault="00D64AE3">
            <w:pPr>
              <w:jc w:val="center"/>
              <w:rPr>
                <w:rFonts w:ascii="Arial" w:hAnsi="Arial" w:cs="Arial"/>
                <w:b/>
                <w:lang w:val="en-US" w:eastAsia="ja-JP"/>
              </w:rPr>
            </w:pPr>
            <w:r w:rsidRPr="004C0AD2">
              <w:rPr>
                <w:rFonts w:ascii="Arial" w:hAnsi="Arial" w:cs="Arial"/>
                <w:b/>
                <w:lang w:val="en-US" w:eastAsia="ja-JP"/>
              </w:rPr>
              <w:t>0.916</w:t>
            </w:r>
          </w:p>
        </w:tc>
        <w:tc>
          <w:tcPr>
            <w:tcW w:w="709" w:type="dxa"/>
            <w:tcBorders>
              <w:top w:val="nil"/>
              <w:left w:val="nil"/>
              <w:bottom w:val="nil"/>
              <w:right w:val="nil"/>
            </w:tcBorders>
            <w:hideMark/>
          </w:tcPr>
          <w:p w14:paraId="0F4B89E0" w14:textId="77777777" w:rsidR="00D64AE3" w:rsidRPr="004C0AD2" w:rsidRDefault="00D64AE3">
            <w:pPr>
              <w:jc w:val="center"/>
              <w:rPr>
                <w:rFonts w:ascii="Arial" w:hAnsi="Arial" w:cs="Arial"/>
                <w:b/>
                <w:lang w:val="en-US" w:eastAsia="ja-JP"/>
              </w:rPr>
            </w:pPr>
            <w:r w:rsidRPr="004C0AD2">
              <w:rPr>
                <w:rFonts w:ascii="Arial" w:hAnsi="Arial" w:cs="Arial"/>
                <w:b/>
                <w:lang w:val="en-US" w:eastAsia="ja-JP"/>
              </w:rPr>
              <w:t>3</w:t>
            </w:r>
          </w:p>
        </w:tc>
        <w:tc>
          <w:tcPr>
            <w:tcW w:w="1844" w:type="dxa"/>
            <w:tcBorders>
              <w:top w:val="nil"/>
              <w:left w:val="nil"/>
              <w:bottom w:val="nil"/>
              <w:right w:val="nil"/>
            </w:tcBorders>
            <w:hideMark/>
          </w:tcPr>
          <w:p w14:paraId="5FF508CD" w14:textId="77777777" w:rsidR="00D64AE3" w:rsidRPr="004C0AD2" w:rsidRDefault="00D64AE3">
            <w:pPr>
              <w:jc w:val="center"/>
              <w:rPr>
                <w:rFonts w:ascii="Arial" w:hAnsi="Arial" w:cs="Arial"/>
                <w:b/>
              </w:rPr>
            </w:pPr>
            <w:r w:rsidRPr="004C0AD2">
              <w:rPr>
                <w:rFonts w:ascii="Arial" w:hAnsi="Arial" w:cs="Arial"/>
                <w:b/>
              </w:rPr>
              <w:t>250(0.768)</w:t>
            </w:r>
          </w:p>
        </w:tc>
      </w:tr>
      <w:tr w:rsidR="00D64AE3" w:rsidRPr="004C0AD2" w14:paraId="6A766577" w14:textId="77777777" w:rsidTr="00BC319B">
        <w:tc>
          <w:tcPr>
            <w:tcW w:w="3939" w:type="dxa"/>
            <w:tcBorders>
              <w:top w:val="nil"/>
              <w:left w:val="nil"/>
              <w:bottom w:val="nil"/>
              <w:right w:val="nil"/>
            </w:tcBorders>
            <w:hideMark/>
          </w:tcPr>
          <w:p w14:paraId="294B7092" w14:textId="2833A94C"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8 class</w:t>
            </w:r>
          </w:p>
        </w:tc>
        <w:tc>
          <w:tcPr>
            <w:tcW w:w="850" w:type="dxa"/>
            <w:tcBorders>
              <w:top w:val="nil"/>
              <w:left w:val="nil"/>
              <w:bottom w:val="nil"/>
              <w:right w:val="nil"/>
            </w:tcBorders>
            <w:hideMark/>
          </w:tcPr>
          <w:p w14:paraId="4E2A5A05" w14:textId="77777777" w:rsidR="00D64AE3" w:rsidRPr="004C0AD2" w:rsidRDefault="00D64AE3">
            <w:pPr>
              <w:jc w:val="center"/>
              <w:rPr>
                <w:rFonts w:ascii="Arial" w:hAnsi="Arial" w:cs="Arial"/>
              </w:rPr>
            </w:pPr>
            <w:r w:rsidRPr="004C0AD2">
              <w:rPr>
                <w:rFonts w:ascii="Arial" w:hAnsi="Arial" w:cs="Arial"/>
              </w:rPr>
              <w:t>15658</w:t>
            </w:r>
          </w:p>
        </w:tc>
        <w:tc>
          <w:tcPr>
            <w:tcW w:w="851" w:type="dxa"/>
            <w:tcBorders>
              <w:top w:val="nil"/>
              <w:left w:val="nil"/>
              <w:bottom w:val="nil"/>
              <w:right w:val="nil"/>
            </w:tcBorders>
            <w:hideMark/>
          </w:tcPr>
          <w:p w14:paraId="49CC4882"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16605</w:t>
            </w:r>
          </w:p>
        </w:tc>
        <w:tc>
          <w:tcPr>
            <w:tcW w:w="992" w:type="dxa"/>
            <w:tcBorders>
              <w:top w:val="nil"/>
              <w:left w:val="nil"/>
              <w:bottom w:val="nil"/>
              <w:right w:val="nil"/>
            </w:tcBorders>
            <w:hideMark/>
          </w:tcPr>
          <w:p w14:paraId="3D068323" w14:textId="77777777" w:rsidR="00D64AE3" w:rsidRPr="004C0AD2" w:rsidRDefault="00D64AE3">
            <w:pPr>
              <w:jc w:val="center"/>
              <w:rPr>
                <w:rFonts w:ascii="Arial" w:hAnsi="Arial" w:cs="Arial"/>
              </w:rPr>
            </w:pPr>
            <w:r w:rsidRPr="004C0AD2">
              <w:rPr>
                <w:rFonts w:ascii="Arial" w:hAnsi="Arial" w:cs="Arial"/>
              </w:rPr>
              <w:t>15999</w:t>
            </w:r>
          </w:p>
        </w:tc>
        <w:tc>
          <w:tcPr>
            <w:tcW w:w="850" w:type="dxa"/>
            <w:tcBorders>
              <w:top w:val="nil"/>
              <w:left w:val="nil"/>
              <w:bottom w:val="nil"/>
              <w:right w:val="nil"/>
            </w:tcBorders>
            <w:hideMark/>
          </w:tcPr>
          <w:p w14:paraId="3DE19C5F"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0.916</w:t>
            </w:r>
          </w:p>
        </w:tc>
        <w:tc>
          <w:tcPr>
            <w:tcW w:w="709" w:type="dxa"/>
            <w:tcBorders>
              <w:top w:val="nil"/>
              <w:left w:val="nil"/>
              <w:bottom w:val="nil"/>
              <w:right w:val="nil"/>
            </w:tcBorders>
            <w:hideMark/>
          </w:tcPr>
          <w:p w14:paraId="1338CD5E"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3</w:t>
            </w:r>
          </w:p>
        </w:tc>
        <w:tc>
          <w:tcPr>
            <w:tcW w:w="1844" w:type="dxa"/>
            <w:tcBorders>
              <w:top w:val="nil"/>
              <w:left w:val="nil"/>
              <w:bottom w:val="nil"/>
              <w:right w:val="nil"/>
            </w:tcBorders>
            <w:hideMark/>
          </w:tcPr>
          <w:p w14:paraId="052B555C" w14:textId="77777777" w:rsidR="00D64AE3" w:rsidRPr="004C0AD2" w:rsidRDefault="00D64AE3">
            <w:pPr>
              <w:jc w:val="center"/>
              <w:rPr>
                <w:rFonts w:ascii="Arial" w:hAnsi="Arial" w:cs="Arial"/>
              </w:rPr>
            </w:pPr>
            <w:r w:rsidRPr="004C0AD2">
              <w:rPr>
                <w:rFonts w:ascii="Arial" w:hAnsi="Arial" w:cs="Arial"/>
              </w:rPr>
              <w:t>211(0.801)</w:t>
            </w:r>
          </w:p>
        </w:tc>
      </w:tr>
      <w:tr w:rsidR="00D64AE3" w:rsidRPr="004C0AD2" w14:paraId="5D528BA7" w14:textId="77777777" w:rsidTr="00BC319B">
        <w:tc>
          <w:tcPr>
            <w:tcW w:w="3939" w:type="dxa"/>
            <w:tcBorders>
              <w:top w:val="nil"/>
              <w:left w:val="nil"/>
              <w:bottom w:val="nil"/>
              <w:right w:val="nil"/>
            </w:tcBorders>
            <w:hideMark/>
          </w:tcPr>
          <w:p w14:paraId="5B1F652A" w14:textId="60F2903D"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9 class</w:t>
            </w:r>
          </w:p>
        </w:tc>
        <w:tc>
          <w:tcPr>
            <w:tcW w:w="850" w:type="dxa"/>
            <w:tcBorders>
              <w:top w:val="nil"/>
              <w:left w:val="nil"/>
              <w:bottom w:val="nil"/>
              <w:right w:val="nil"/>
            </w:tcBorders>
            <w:hideMark/>
          </w:tcPr>
          <w:p w14:paraId="5E78DB6A" w14:textId="77777777" w:rsidR="00D64AE3" w:rsidRPr="004C0AD2" w:rsidRDefault="00D64AE3">
            <w:pPr>
              <w:jc w:val="center"/>
              <w:rPr>
                <w:rFonts w:ascii="Arial" w:hAnsi="Arial" w:cs="Arial"/>
              </w:rPr>
            </w:pPr>
            <w:r w:rsidRPr="004C0AD2">
              <w:rPr>
                <w:rFonts w:ascii="Arial" w:hAnsi="Arial" w:cs="Arial"/>
              </w:rPr>
              <w:t>15609</w:t>
            </w:r>
          </w:p>
        </w:tc>
        <w:tc>
          <w:tcPr>
            <w:tcW w:w="851" w:type="dxa"/>
            <w:tcBorders>
              <w:top w:val="nil"/>
              <w:left w:val="nil"/>
              <w:bottom w:val="nil"/>
              <w:right w:val="nil"/>
            </w:tcBorders>
            <w:hideMark/>
          </w:tcPr>
          <w:p w14:paraId="5D866592"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16674</w:t>
            </w:r>
          </w:p>
        </w:tc>
        <w:tc>
          <w:tcPr>
            <w:tcW w:w="992" w:type="dxa"/>
            <w:tcBorders>
              <w:top w:val="nil"/>
              <w:left w:val="nil"/>
              <w:bottom w:val="nil"/>
              <w:right w:val="nil"/>
            </w:tcBorders>
            <w:hideMark/>
          </w:tcPr>
          <w:p w14:paraId="07F379BE" w14:textId="77777777" w:rsidR="00D64AE3" w:rsidRPr="004C0AD2" w:rsidRDefault="00D64AE3">
            <w:pPr>
              <w:jc w:val="center"/>
              <w:rPr>
                <w:rFonts w:ascii="Arial" w:hAnsi="Arial" w:cs="Arial"/>
              </w:rPr>
            </w:pPr>
            <w:r w:rsidRPr="004C0AD2">
              <w:rPr>
                <w:rFonts w:ascii="Arial" w:hAnsi="Arial" w:cs="Arial"/>
              </w:rPr>
              <w:t>15992</w:t>
            </w:r>
          </w:p>
        </w:tc>
        <w:tc>
          <w:tcPr>
            <w:tcW w:w="850" w:type="dxa"/>
            <w:tcBorders>
              <w:top w:val="nil"/>
              <w:left w:val="nil"/>
              <w:bottom w:val="nil"/>
              <w:right w:val="nil"/>
            </w:tcBorders>
            <w:hideMark/>
          </w:tcPr>
          <w:p w14:paraId="2292307D"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0.916</w:t>
            </w:r>
          </w:p>
        </w:tc>
        <w:tc>
          <w:tcPr>
            <w:tcW w:w="709" w:type="dxa"/>
            <w:tcBorders>
              <w:top w:val="nil"/>
              <w:left w:val="nil"/>
              <w:bottom w:val="nil"/>
              <w:right w:val="nil"/>
            </w:tcBorders>
            <w:hideMark/>
          </w:tcPr>
          <w:p w14:paraId="5D5AE34E"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w:t>
            </w:r>
          </w:p>
        </w:tc>
        <w:tc>
          <w:tcPr>
            <w:tcW w:w="1844" w:type="dxa"/>
            <w:tcBorders>
              <w:top w:val="nil"/>
              <w:left w:val="nil"/>
              <w:bottom w:val="nil"/>
              <w:right w:val="nil"/>
            </w:tcBorders>
            <w:hideMark/>
          </w:tcPr>
          <w:p w14:paraId="02CF1483" w14:textId="77777777" w:rsidR="00D64AE3" w:rsidRPr="004C0AD2" w:rsidRDefault="00D64AE3">
            <w:pPr>
              <w:jc w:val="center"/>
              <w:rPr>
                <w:rFonts w:ascii="Arial" w:hAnsi="Arial" w:cs="Arial"/>
              </w:rPr>
            </w:pPr>
            <w:r w:rsidRPr="004C0AD2">
              <w:rPr>
                <w:rFonts w:ascii="Arial" w:hAnsi="Arial" w:cs="Arial"/>
              </w:rPr>
              <w:t>96(0.773)</w:t>
            </w:r>
          </w:p>
        </w:tc>
      </w:tr>
      <w:tr w:rsidR="00D64AE3" w:rsidRPr="004C0AD2" w14:paraId="26FA21B9" w14:textId="77777777" w:rsidTr="00BC319B">
        <w:tc>
          <w:tcPr>
            <w:tcW w:w="3939" w:type="dxa"/>
            <w:tcBorders>
              <w:top w:val="nil"/>
              <w:left w:val="nil"/>
              <w:bottom w:val="single" w:sz="4" w:space="0" w:color="auto"/>
              <w:right w:val="nil"/>
            </w:tcBorders>
            <w:hideMark/>
          </w:tcPr>
          <w:p w14:paraId="42C46A00" w14:textId="549466E0" w:rsidR="00D64AE3" w:rsidRPr="004C0AD2" w:rsidRDefault="0016398B">
            <w:pPr>
              <w:rPr>
                <w:rFonts w:ascii="Arial" w:hAnsi="Arial" w:cs="Arial"/>
              </w:rPr>
            </w:pPr>
            <w:r w:rsidRPr="004C0AD2">
              <w:rPr>
                <w:rFonts w:ascii="Arial" w:hAnsi="Arial" w:cs="Arial"/>
              </w:rPr>
              <w:t xml:space="preserve">  </w:t>
            </w:r>
            <w:r w:rsidR="00D64AE3" w:rsidRPr="004C0AD2">
              <w:rPr>
                <w:rFonts w:ascii="Arial" w:hAnsi="Arial" w:cs="Arial"/>
              </w:rPr>
              <w:t>10 class</w:t>
            </w:r>
          </w:p>
        </w:tc>
        <w:tc>
          <w:tcPr>
            <w:tcW w:w="850" w:type="dxa"/>
            <w:tcBorders>
              <w:top w:val="nil"/>
              <w:left w:val="nil"/>
              <w:bottom w:val="single" w:sz="4" w:space="0" w:color="auto"/>
              <w:right w:val="nil"/>
            </w:tcBorders>
            <w:hideMark/>
          </w:tcPr>
          <w:p w14:paraId="042354CD" w14:textId="77777777" w:rsidR="00D64AE3" w:rsidRPr="004C0AD2" w:rsidRDefault="00D64AE3">
            <w:pPr>
              <w:jc w:val="center"/>
              <w:rPr>
                <w:rFonts w:ascii="Arial" w:hAnsi="Arial" w:cs="Arial"/>
              </w:rPr>
            </w:pPr>
            <w:r w:rsidRPr="004C0AD2">
              <w:rPr>
                <w:rFonts w:ascii="Arial" w:hAnsi="Arial" w:cs="Arial"/>
              </w:rPr>
              <w:t>15577</w:t>
            </w:r>
          </w:p>
        </w:tc>
        <w:tc>
          <w:tcPr>
            <w:tcW w:w="851" w:type="dxa"/>
            <w:tcBorders>
              <w:top w:val="nil"/>
              <w:left w:val="nil"/>
              <w:bottom w:val="single" w:sz="4" w:space="0" w:color="auto"/>
              <w:right w:val="nil"/>
            </w:tcBorders>
            <w:hideMark/>
          </w:tcPr>
          <w:p w14:paraId="5A78E4EF"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16763</w:t>
            </w:r>
          </w:p>
        </w:tc>
        <w:tc>
          <w:tcPr>
            <w:tcW w:w="992" w:type="dxa"/>
            <w:tcBorders>
              <w:top w:val="nil"/>
              <w:left w:val="nil"/>
              <w:bottom w:val="single" w:sz="4" w:space="0" w:color="auto"/>
              <w:right w:val="nil"/>
            </w:tcBorders>
            <w:hideMark/>
          </w:tcPr>
          <w:p w14:paraId="6AF381F5" w14:textId="77777777" w:rsidR="00D64AE3" w:rsidRPr="004C0AD2" w:rsidRDefault="00D64AE3">
            <w:pPr>
              <w:jc w:val="center"/>
              <w:rPr>
                <w:rFonts w:ascii="Arial" w:hAnsi="Arial" w:cs="Arial"/>
              </w:rPr>
            </w:pPr>
            <w:r w:rsidRPr="004C0AD2">
              <w:rPr>
                <w:rFonts w:ascii="Arial" w:hAnsi="Arial" w:cs="Arial"/>
              </w:rPr>
              <w:t>16003</w:t>
            </w:r>
          </w:p>
        </w:tc>
        <w:tc>
          <w:tcPr>
            <w:tcW w:w="850" w:type="dxa"/>
            <w:tcBorders>
              <w:top w:val="nil"/>
              <w:left w:val="nil"/>
              <w:bottom w:val="single" w:sz="4" w:space="0" w:color="auto"/>
              <w:right w:val="nil"/>
            </w:tcBorders>
            <w:hideMark/>
          </w:tcPr>
          <w:p w14:paraId="1ACD8BBE"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0.921</w:t>
            </w:r>
          </w:p>
        </w:tc>
        <w:tc>
          <w:tcPr>
            <w:tcW w:w="709" w:type="dxa"/>
            <w:tcBorders>
              <w:top w:val="nil"/>
              <w:left w:val="nil"/>
              <w:bottom w:val="single" w:sz="4" w:space="0" w:color="auto"/>
              <w:right w:val="nil"/>
            </w:tcBorders>
            <w:hideMark/>
          </w:tcPr>
          <w:p w14:paraId="5A76B58A" w14:textId="77777777" w:rsidR="00D64AE3" w:rsidRPr="004C0AD2" w:rsidRDefault="00D64AE3">
            <w:pPr>
              <w:jc w:val="center"/>
              <w:rPr>
                <w:rFonts w:ascii="Arial" w:hAnsi="Arial" w:cs="Arial"/>
                <w:lang w:val="en-US" w:eastAsia="ja-JP"/>
              </w:rPr>
            </w:pPr>
            <w:r w:rsidRPr="004C0AD2">
              <w:rPr>
                <w:rFonts w:ascii="Arial" w:hAnsi="Arial" w:cs="Arial"/>
                <w:lang w:val="en-US" w:eastAsia="ja-JP"/>
              </w:rPr>
              <w:t>0</w:t>
            </w:r>
          </w:p>
        </w:tc>
        <w:tc>
          <w:tcPr>
            <w:tcW w:w="1844" w:type="dxa"/>
            <w:tcBorders>
              <w:top w:val="nil"/>
              <w:left w:val="nil"/>
              <w:bottom w:val="single" w:sz="4" w:space="0" w:color="auto"/>
              <w:right w:val="nil"/>
            </w:tcBorders>
            <w:hideMark/>
          </w:tcPr>
          <w:p w14:paraId="171F4DD8" w14:textId="77777777" w:rsidR="00D64AE3" w:rsidRPr="004C0AD2" w:rsidRDefault="00D64AE3">
            <w:pPr>
              <w:jc w:val="center"/>
              <w:rPr>
                <w:rFonts w:ascii="Arial" w:hAnsi="Arial" w:cs="Arial"/>
              </w:rPr>
            </w:pPr>
            <w:r w:rsidRPr="004C0AD2">
              <w:rPr>
                <w:rFonts w:ascii="Arial" w:hAnsi="Arial" w:cs="Arial"/>
              </w:rPr>
              <w:t>77(0.779)</w:t>
            </w:r>
          </w:p>
        </w:tc>
      </w:tr>
    </w:tbl>
    <w:p w14:paraId="64EC9045" w14:textId="58D9D7C6" w:rsidR="00D64AE3" w:rsidRPr="004C0AD2" w:rsidRDefault="00D64AE3" w:rsidP="00D64AE3">
      <w:pPr>
        <w:spacing w:after="0"/>
        <w:rPr>
          <w:rFonts w:ascii="Arial" w:hAnsi="Arial" w:cs="Arial"/>
          <w:i/>
          <w:sz w:val="20"/>
          <w:szCs w:val="20"/>
        </w:rPr>
      </w:pPr>
      <w:r w:rsidRPr="004C0AD2">
        <w:rPr>
          <w:rFonts w:ascii="Arial" w:hAnsi="Arial" w:cs="Arial"/>
          <w:i/>
          <w:sz w:val="20"/>
          <w:szCs w:val="20"/>
        </w:rPr>
        <w:t>Model 1-</w:t>
      </w:r>
      <w:r w:rsidR="00E14211" w:rsidRPr="004C0AD2">
        <w:rPr>
          <w:rFonts w:ascii="Arial" w:hAnsi="Arial" w:cs="Arial"/>
          <w:i/>
          <w:sz w:val="20"/>
          <w:szCs w:val="20"/>
        </w:rPr>
        <w:t xml:space="preserve"> SES indicators only; Model 2</w:t>
      </w:r>
      <w:r w:rsidRPr="004C0AD2">
        <w:rPr>
          <w:rFonts w:ascii="Arial" w:hAnsi="Arial" w:cs="Arial"/>
          <w:i/>
          <w:sz w:val="20"/>
          <w:szCs w:val="20"/>
        </w:rPr>
        <w:t>- SES indicators, migration status and ethnicity.</w:t>
      </w:r>
    </w:p>
    <w:p w14:paraId="62678DA4" w14:textId="3A0060CB" w:rsidR="00D64AE3" w:rsidRPr="004C0AD2" w:rsidRDefault="00D64AE3" w:rsidP="00D64AE3">
      <w:pPr>
        <w:spacing w:after="0"/>
        <w:rPr>
          <w:rFonts w:ascii="Arial" w:hAnsi="Arial" w:cs="Arial"/>
          <w:i/>
          <w:sz w:val="20"/>
          <w:szCs w:val="20"/>
        </w:rPr>
      </w:pPr>
      <w:r w:rsidRPr="004C0AD2">
        <w:rPr>
          <w:rFonts w:ascii="Arial" w:hAnsi="Arial" w:cs="Arial"/>
          <w:i/>
          <w:sz w:val="20"/>
          <w:szCs w:val="20"/>
          <w:vertAlign w:val="superscript"/>
        </w:rPr>
        <w:t>a</w:t>
      </w:r>
      <w:r w:rsidRPr="004C0AD2">
        <w:rPr>
          <w:rFonts w:ascii="Arial" w:hAnsi="Arial" w:cs="Arial"/>
          <w:i/>
          <w:sz w:val="20"/>
          <w:szCs w:val="20"/>
        </w:rPr>
        <w:t xml:space="preserve">Akaike’s Information Criteria (AIC); </w:t>
      </w:r>
      <w:r w:rsidRPr="004C0AD2">
        <w:rPr>
          <w:rFonts w:ascii="Arial" w:hAnsi="Arial" w:cs="Arial"/>
          <w:i/>
          <w:sz w:val="20"/>
          <w:szCs w:val="20"/>
          <w:vertAlign w:val="superscript"/>
        </w:rPr>
        <w:t>b</w:t>
      </w:r>
      <w:r w:rsidRPr="004C0AD2">
        <w:rPr>
          <w:rFonts w:ascii="Arial" w:hAnsi="Arial" w:cs="Arial"/>
          <w:i/>
          <w:sz w:val="20"/>
          <w:szCs w:val="20"/>
        </w:rPr>
        <w:t xml:space="preserve">Bayesian Information Criteria (BIC); </w:t>
      </w:r>
      <w:r w:rsidRPr="004C0AD2">
        <w:rPr>
          <w:rFonts w:ascii="Arial" w:hAnsi="Arial" w:cs="Arial"/>
          <w:i/>
          <w:sz w:val="20"/>
          <w:szCs w:val="20"/>
          <w:vertAlign w:val="superscript"/>
        </w:rPr>
        <w:t>c</w:t>
      </w:r>
      <w:r w:rsidRPr="004C0AD2">
        <w:rPr>
          <w:rFonts w:ascii="Arial" w:hAnsi="Arial" w:cs="Arial"/>
          <w:i/>
          <w:sz w:val="20"/>
          <w:szCs w:val="20"/>
        </w:rPr>
        <w:t>Sample Size Adjusted Bayesian Information Criteria (</w:t>
      </w:r>
      <w:r w:rsidR="00EF40F3" w:rsidRPr="004C0AD2">
        <w:rPr>
          <w:rFonts w:ascii="Arial" w:hAnsi="Arial" w:cs="Arial"/>
          <w:i/>
          <w:sz w:val="20"/>
          <w:szCs w:val="20"/>
        </w:rPr>
        <w:t>SABIC</w:t>
      </w:r>
      <w:r w:rsidRPr="004C0AD2">
        <w:rPr>
          <w:rFonts w:ascii="Arial" w:hAnsi="Arial" w:cs="Arial"/>
          <w:i/>
          <w:sz w:val="20"/>
          <w:szCs w:val="20"/>
        </w:rPr>
        <w:t xml:space="preserve">); </w:t>
      </w:r>
      <w:r w:rsidRPr="004C0AD2">
        <w:rPr>
          <w:rFonts w:ascii="Arial" w:hAnsi="Arial" w:cs="Arial"/>
          <w:i/>
          <w:sz w:val="20"/>
          <w:szCs w:val="20"/>
          <w:vertAlign w:val="superscript"/>
        </w:rPr>
        <w:t>d</w:t>
      </w:r>
      <w:r w:rsidRPr="004C0AD2">
        <w:rPr>
          <w:rFonts w:ascii="Arial" w:hAnsi="Arial" w:cs="Arial"/>
          <w:i/>
          <w:sz w:val="20"/>
          <w:szCs w:val="20"/>
        </w:rPr>
        <w:t xml:space="preserve">Entropy; </w:t>
      </w:r>
      <w:r w:rsidRPr="004C0AD2">
        <w:rPr>
          <w:rFonts w:ascii="Arial" w:hAnsi="Arial" w:cs="Arial"/>
          <w:i/>
          <w:sz w:val="20"/>
          <w:szCs w:val="20"/>
          <w:vertAlign w:val="superscript"/>
        </w:rPr>
        <w:t>e</w:t>
      </w:r>
      <w:r w:rsidRPr="004C0AD2">
        <w:rPr>
          <w:rFonts w:ascii="Arial" w:hAnsi="Arial" w:cs="Arial"/>
          <w:i/>
          <w:sz w:val="20"/>
          <w:szCs w:val="20"/>
        </w:rPr>
        <w:t xml:space="preserve">Number of bivariate residuals; </w:t>
      </w:r>
      <w:r w:rsidRPr="004C0AD2">
        <w:rPr>
          <w:rFonts w:ascii="Arial" w:hAnsi="Arial" w:cs="Arial"/>
          <w:i/>
          <w:sz w:val="20"/>
          <w:szCs w:val="20"/>
          <w:vertAlign w:val="superscript"/>
        </w:rPr>
        <w:t>f</w:t>
      </w:r>
      <w:r w:rsidRPr="004C0AD2">
        <w:rPr>
          <w:rFonts w:ascii="Arial" w:hAnsi="Arial" w:cs="Arial"/>
          <w:i/>
          <w:sz w:val="20"/>
          <w:szCs w:val="20"/>
        </w:rPr>
        <w:t xml:space="preserve">Lo-Mendell-Rubin likelihood ratio test (LMR-LRT); </w:t>
      </w:r>
      <w:r w:rsidRPr="004C0AD2">
        <w:rPr>
          <w:rFonts w:ascii="Arial" w:hAnsi="Arial" w:cs="Arial"/>
          <w:i/>
          <w:sz w:val="20"/>
          <w:szCs w:val="20"/>
          <w:vertAlign w:val="superscript"/>
        </w:rPr>
        <w:t>g</w:t>
      </w:r>
      <w:r w:rsidRPr="004C0AD2">
        <w:rPr>
          <w:rFonts w:ascii="Arial" w:hAnsi="Arial" w:cs="Arial"/>
          <w:i/>
          <w:sz w:val="20"/>
          <w:szCs w:val="20"/>
        </w:rPr>
        <w:t>No adjusted LMR-LRT value</w:t>
      </w:r>
      <w:r w:rsidR="008002F1" w:rsidRPr="004C0AD2">
        <w:rPr>
          <w:rFonts w:ascii="Arial" w:hAnsi="Arial" w:cs="Arial"/>
          <w:i/>
          <w:sz w:val="20"/>
          <w:szCs w:val="20"/>
        </w:rPr>
        <w:t xml:space="preserve"> reported – p value refers </w:t>
      </w:r>
      <w:r w:rsidR="008C1D8D" w:rsidRPr="004C0AD2">
        <w:rPr>
          <w:rFonts w:ascii="Arial" w:hAnsi="Arial" w:cs="Arial"/>
          <w:i/>
          <w:sz w:val="20"/>
          <w:szCs w:val="20"/>
        </w:rPr>
        <w:t xml:space="preserve">to </w:t>
      </w:r>
      <w:r w:rsidR="008002F1" w:rsidRPr="004C0AD2">
        <w:rPr>
          <w:rFonts w:ascii="Arial" w:hAnsi="Arial" w:cs="Arial"/>
          <w:i/>
          <w:sz w:val="20"/>
          <w:szCs w:val="20"/>
        </w:rPr>
        <w:t>LMR</w:t>
      </w:r>
      <w:r w:rsidR="008C1D8D" w:rsidRPr="004C0AD2">
        <w:rPr>
          <w:rFonts w:ascii="Arial" w:hAnsi="Arial" w:cs="Arial"/>
          <w:i/>
          <w:sz w:val="20"/>
          <w:szCs w:val="20"/>
        </w:rPr>
        <w:t xml:space="preserve">-LRT </w:t>
      </w:r>
      <w:r w:rsidR="008002F1" w:rsidRPr="004C0AD2">
        <w:rPr>
          <w:rFonts w:ascii="Arial" w:hAnsi="Arial" w:cs="Arial"/>
          <w:i/>
          <w:sz w:val="20"/>
          <w:szCs w:val="20"/>
        </w:rPr>
        <w:t xml:space="preserve"> test</w:t>
      </w:r>
    </w:p>
    <w:p w14:paraId="3C781D34" w14:textId="368B90E6" w:rsidR="004B70D2" w:rsidRPr="004C0AD2" w:rsidRDefault="004B70D2" w:rsidP="00CA4168">
      <w:pPr>
        <w:rPr>
          <w:rFonts w:ascii="Arial" w:hAnsi="Arial" w:cs="Arial"/>
          <w:sz w:val="20"/>
          <w:szCs w:val="20"/>
        </w:rPr>
        <w:sectPr w:rsidR="004B70D2" w:rsidRPr="004C0AD2" w:rsidSect="00D64AE3">
          <w:pgSz w:w="16838" w:h="11906" w:orient="landscape"/>
          <w:pgMar w:top="1440" w:right="1440" w:bottom="1440" w:left="1440" w:header="708" w:footer="708" w:gutter="0"/>
          <w:cols w:space="708"/>
          <w:docGrid w:linePitch="360"/>
        </w:sectPr>
      </w:pPr>
    </w:p>
    <w:p w14:paraId="0AD1FEDD" w14:textId="2042FA60" w:rsidR="00E33B9C" w:rsidRPr="004C0AD2" w:rsidRDefault="00526092" w:rsidP="0091591E">
      <w:pPr>
        <w:keepNext/>
        <w:spacing w:line="240" w:lineRule="auto"/>
        <w:rPr>
          <w:rFonts w:ascii="Arial" w:hAnsi="Arial" w:cs="Arial"/>
          <w:b/>
          <w:bCs/>
        </w:rPr>
      </w:pPr>
      <w:r w:rsidRPr="004C0AD2">
        <w:rPr>
          <w:rFonts w:ascii="Arial" w:hAnsi="Arial" w:cs="Arial"/>
          <w:b/>
          <w:bCs/>
        </w:rPr>
        <w:lastRenderedPageBreak/>
        <w:t>T</w:t>
      </w:r>
      <w:r w:rsidR="00552B86" w:rsidRPr="004C0AD2">
        <w:rPr>
          <w:rFonts w:ascii="Arial" w:hAnsi="Arial" w:cs="Arial"/>
          <w:b/>
          <w:bCs/>
        </w:rPr>
        <w:t>able 2</w:t>
      </w:r>
      <w:r w:rsidR="00BC319B" w:rsidRPr="004C0AD2">
        <w:rPr>
          <w:rFonts w:ascii="Arial" w:hAnsi="Arial" w:cs="Arial"/>
          <w:b/>
          <w:bCs/>
        </w:rPr>
        <w:t xml:space="preserve"> Description of latent classes from model</w:t>
      </w:r>
      <w:r w:rsidR="000C7F5C" w:rsidRPr="004C0AD2">
        <w:rPr>
          <w:rFonts w:ascii="Arial" w:hAnsi="Arial" w:cs="Arial"/>
          <w:b/>
          <w:bCs/>
        </w:rPr>
        <w:t>s</w:t>
      </w:r>
      <w:r w:rsidR="00BC319B" w:rsidRPr="004C0AD2">
        <w:rPr>
          <w:rFonts w:ascii="Arial" w:hAnsi="Arial" w:cs="Arial"/>
          <w:b/>
          <w:bCs/>
        </w:rPr>
        <w:t xml:space="preserve"> 1 and 2</w:t>
      </w:r>
    </w:p>
    <w:tbl>
      <w:tblPr>
        <w:tblStyle w:val="TableGrid"/>
        <w:tblW w:w="0" w:type="auto"/>
        <w:tblLook w:val="04A0" w:firstRow="1" w:lastRow="0" w:firstColumn="1" w:lastColumn="0" w:noHBand="0" w:noVBand="1"/>
      </w:tblPr>
      <w:tblGrid>
        <w:gridCol w:w="988"/>
        <w:gridCol w:w="5220"/>
        <w:gridCol w:w="893"/>
        <w:gridCol w:w="6847"/>
      </w:tblGrid>
      <w:tr w:rsidR="00526092" w:rsidRPr="004C0AD2" w14:paraId="5EE4CCAE" w14:textId="77777777" w:rsidTr="00AA22E1">
        <w:tc>
          <w:tcPr>
            <w:tcW w:w="6208" w:type="dxa"/>
            <w:gridSpan w:val="2"/>
          </w:tcPr>
          <w:p w14:paraId="3DC0AF37"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lastRenderedPageBreak/>
              <w:t>Model 1 (SES indicators only)</w:t>
            </w:r>
          </w:p>
        </w:tc>
        <w:tc>
          <w:tcPr>
            <w:tcW w:w="7740" w:type="dxa"/>
            <w:gridSpan w:val="2"/>
          </w:tcPr>
          <w:p w14:paraId="240E97DD"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Model 2 (SES, ethnicity and migration status)</w:t>
            </w:r>
          </w:p>
        </w:tc>
      </w:tr>
      <w:tr w:rsidR="00526092" w:rsidRPr="004C0AD2" w14:paraId="7B938932" w14:textId="77777777" w:rsidTr="00AA22E1">
        <w:tc>
          <w:tcPr>
            <w:tcW w:w="988" w:type="dxa"/>
          </w:tcPr>
          <w:p w14:paraId="0A8D0F6C"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Class 1</w:t>
            </w:r>
          </w:p>
        </w:tc>
        <w:tc>
          <w:tcPr>
            <w:tcW w:w="5220" w:type="dxa"/>
          </w:tcPr>
          <w:p w14:paraId="60955E66"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“Professional, homeowners”</w:t>
            </w:r>
          </w:p>
          <w:p w14:paraId="62103A31" w14:textId="77777777" w:rsidR="00DE7583" w:rsidRPr="004C0AD2" w:rsidRDefault="00526092" w:rsidP="00AA22E1">
            <w:pPr>
              <w:keepNext/>
              <w:rPr>
                <w:rFonts w:ascii="Arial" w:hAnsi="Arial" w:cs="Arial"/>
                <w:bCs/>
                <w:sz w:val="20"/>
                <w:szCs w:val="20"/>
              </w:rPr>
            </w:pPr>
            <w:r w:rsidRPr="004C0AD2">
              <w:rPr>
                <w:rFonts w:ascii="Arial" w:hAnsi="Arial" w:cs="Arial"/>
                <w:bCs/>
                <w:sz w:val="20"/>
                <w:szCs w:val="20"/>
              </w:rPr>
              <w:t>Professional/managerial occupations</w:t>
            </w:r>
            <w:r w:rsidR="00DE7583" w:rsidRPr="004C0AD2">
              <w:rPr>
                <w:rFonts w:ascii="Arial" w:hAnsi="Arial" w:cs="Arial"/>
                <w:bCs/>
                <w:sz w:val="20"/>
                <w:szCs w:val="20"/>
              </w:rPr>
              <w:t xml:space="preserve"> (85%)</w:t>
            </w:r>
          </w:p>
          <w:p w14:paraId="5D5369C9" w14:textId="5F91EA4A" w:rsidR="00526092" w:rsidRPr="004C0AD2" w:rsidRDefault="00DE7583" w:rsidP="00AA22E1">
            <w:pPr>
              <w:keepNext/>
              <w:rPr>
                <w:rFonts w:ascii="Arial" w:hAnsi="Arial" w:cs="Arial"/>
                <w:bCs/>
                <w:sz w:val="20"/>
                <w:szCs w:val="20"/>
              </w:rPr>
            </w:pPr>
            <w:r w:rsidRPr="004C0AD2">
              <w:rPr>
                <w:rFonts w:ascii="Arial" w:hAnsi="Arial" w:cs="Arial"/>
                <w:bCs/>
                <w:sz w:val="20"/>
                <w:szCs w:val="20"/>
              </w:rPr>
              <w:t>H</w:t>
            </w:r>
            <w:r w:rsidR="00526092" w:rsidRPr="004C0AD2">
              <w:rPr>
                <w:rFonts w:ascii="Arial" w:hAnsi="Arial" w:cs="Arial"/>
                <w:bCs/>
                <w:sz w:val="20"/>
                <w:szCs w:val="20"/>
              </w:rPr>
              <w:t>igh household income</w:t>
            </w:r>
            <w:r w:rsidRPr="004C0AD2">
              <w:rPr>
                <w:rFonts w:ascii="Arial" w:hAnsi="Arial" w:cs="Arial"/>
                <w:bCs/>
                <w:sz w:val="20"/>
                <w:szCs w:val="20"/>
              </w:rPr>
              <w:t xml:space="preserve"> (93%)</w:t>
            </w:r>
            <w:r w:rsidR="00526092" w:rsidRPr="004C0AD2">
              <w:rPr>
                <w:rFonts w:ascii="Arial" w:hAnsi="Arial" w:cs="Arial"/>
                <w:bCs/>
                <w:sz w:val="20"/>
                <w:szCs w:val="20"/>
              </w:rPr>
              <w:t>, low debt</w:t>
            </w:r>
            <w:r w:rsidR="00285039" w:rsidRPr="004C0AD2">
              <w:rPr>
                <w:rFonts w:ascii="Arial" w:hAnsi="Arial" w:cs="Arial"/>
                <w:bCs/>
                <w:sz w:val="20"/>
                <w:szCs w:val="20"/>
              </w:rPr>
              <w:t xml:space="preserve"> (4</w:t>
            </w:r>
            <w:r w:rsidRPr="004C0AD2">
              <w:rPr>
                <w:rFonts w:ascii="Arial" w:hAnsi="Arial" w:cs="Arial"/>
                <w:bCs/>
                <w:sz w:val="20"/>
                <w:szCs w:val="20"/>
              </w:rPr>
              <w:t>%)</w:t>
            </w:r>
            <w:r w:rsidR="00526092" w:rsidRPr="004C0AD2">
              <w:rPr>
                <w:rFonts w:ascii="Arial" w:hAnsi="Arial" w:cs="Arial"/>
                <w:bCs/>
                <w:sz w:val="20"/>
                <w:szCs w:val="20"/>
              </w:rPr>
              <w:t xml:space="preserve"> and </w:t>
            </w:r>
            <w:r w:rsidR="00285039" w:rsidRPr="004C0AD2">
              <w:rPr>
                <w:rFonts w:ascii="Arial" w:hAnsi="Arial" w:cs="Arial"/>
                <w:bCs/>
                <w:sz w:val="20"/>
                <w:szCs w:val="20"/>
              </w:rPr>
              <w:t xml:space="preserve">low </w:t>
            </w:r>
            <w:r w:rsidR="00526092" w:rsidRPr="004C0AD2">
              <w:rPr>
                <w:rFonts w:ascii="Arial" w:hAnsi="Arial" w:cs="Arial"/>
                <w:bCs/>
                <w:sz w:val="20"/>
                <w:szCs w:val="20"/>
              </w:rPr>
              <w:t>benefit receipt</w:t>
            </w:r>
            <w:r w:rsidR="00285039" w:rsidRPr="004C0AD2">
              <w:rPr>
                <w:rFonts w:ascii="Arial" w:hAnsi="Arial" w:cs="Arial"/>
                <w:bCs/>
                <w:sz w:val="20"/>
                <w:szCs w:val="20"/>
              </w:rPr>
              <w:t xml:space="preserve"> (3%)</w:t>
            </w:r>
          </w:p>
          <w:p w14:paraId="640E3216" w14:textId="219D3A74"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285039" w:rsidRPr="004C0AD2">
              <w:rPr>
                <w:rFonts w:ascii="Arial" w:hAnsi="Arial" w:cs="Arial"/>
                <w:bCs/>
                <w:sz w:val="20"/>
                <w:szCs w:val="20"/>
              </w:rPr>
              <w:t xml:space="preserve"> (91%)</w:t>
            </w:r>
          </w:p>
          <w:p w14:paraId="0FA46FAE" w14:textId="11BD295F" w:rsidR="00526092" w:rsidRPr="004C0AD2" w:rsidRDefault="00526092" w:rsidP="00AA22E1">
            <w:pPr>
              <w:keepNext/>
              <w:rPr>
                <w:rFonts w:ascii="Arial" w:hAnsi="Arial" w:cs="Arial"/>
                <w:bCs/>
                <w:sz w:val="20"/>
                <w:szCs w:val="20"/>
              </w:rPr>
            </w:pPr>
            <w:r w:rsidRPr="004C0AD2">
              <w:rPr>
                <w:rFonts w:ascii="Arial" w:hAnsi="Arial" w:cs="Arial"/>
                <w:bCs/>
                <w:sz w:val="20"/>
                <w:szCs w:val="20"/>
              </w:rPr>
              <w:t>Homeowners</w:t>
            </w:r>
            <w:r w:rsidR="00285039" w:rsidRPr="004C0AD2">
              <w:rPr>
                <w:rFonts w:ascii="Arial" w:hAnsi="Arial" w:cs="Arial"/>
                <w:bCs/>
                <w:sz w:val="20"/>
                <w:szCs w:val="20"/>
              </w:rPr>
              <w:t xml:space="preserve"> (69%)</w:t>
            </w:r>
          </w:p>
        </w:tc>
        <w:tc>
          <w:tcPr>
            <w:tcW w:w="893" w:type="dxa"/>
          </w:tcPr>
          <w:p w14:paraId="325D1917"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1</w:t>
            </w:r>
          </w:p>
        </w:tc>
        <w:tc>
          <w:tcPr>
            <w:tcW w:w="6847" w:type="dxa"/>
          </w:tcPr>
          <w:p w14:paraId="389847A5"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“Professional, homeowners, White British”</w:t>
            </w:r>
          </w:p>
          <w:p w14:paraId="450158F0" w14:textId="2B34B220" w:rsidR="00526092" w:rsidRPr="004C0AD2" w:rsidRDefault="00526092" w:rsidP="00AA22E1">
            <w:pPr>
              <w:keepNext/>
              <w:rPr>
                <w:rFonts w:ascii="Arial" w:hAnsi="Arial" w:cs="Arial"/>
                <w:bCs/>
                <w:sz w:val="20"/>
                <w:szCs w:val="20"/>
              </w:rPr>
            </w:pPr>
            <w:r w:rsidRPr="004C0AD2">
              <w:rPr>
                <w:rFonts w:ascii="Arial" w:hAnsi="Arial" w:cs="Arial"/>
                <w:bCs/>
                <w:sz w:val="20"/>
                <w:szCs w:val="20"/>
              </w:rPr>
              <w:t>Non-migrant</w:t>
            </w:r>
            <w:r w:rsidR="00B3509E" w:rsidRPr="004C0AD2">
              <w:rPr>
                <w:rFonts w:ascii="Arial" w:hAnsi="Arial" w:cs="Arial"/>
                <w:bCs/>
                <w:sz w:val="20"/>
                <w:szCs w:val="20"/>
              </w:rPr>
              <w:t xml:space="preserve"> (95%)</w:t>
            </w:r>
            <w:r w:rsidRPr="004C0AD2">
              <w:rPr>
                <w:rFonts w:ascii="Arial" w:hAnsi="Arial" w:cs="Arial"/>
                <w:bCs/>
                <w:sz w:val="20"/>
                <w:szCs w:val="20"/>
              </w:rPr>
              <w:t xml:space="preserve"> and White British</w:t>
            </w:r>
            <w:r w:rsidR="00B3509E" w:rsidRPr="004C0AD2">
              <w:rPr>
                <w:rFonts w:ascii="Arial" w:hAnsi="Arial" w:cs="Arial"/>
                <w:bCs/>
                <w:sz w:val="20"/>
                <w:szCs w:val="20"/>
              </w:rPr>
              <w:t xml:space="preserve"> (86%)</w:t>
            </w:r>
          </w:p>
          <w:p w14:paraId="5FBDBA6A" w14:textId="3414F96A" w:rsidR="00526092" w:rsidRPr="004C0AD2" w:rsidRDefault="00526092" w:rsidP="00AA22E1">
            <w:pPr>
              <w:keepNext/>
              <w:rPr>
                <w:rFonts w:ascii="Arial" w:hAnsi="Arial" w:cs="Arial"/>
                <w:bCs/>
                <w:sz w:val="20"/>
                <w:szCs w:val="20"/>
              </w:rPr>
            </w:pPr>
            <w:r w:rsidRPr="004C0AD2">
              <w:rPr>
                <w:rFonts w:ascii="Arial" w:hAnsi="Arial" w:cs="Arial"/>
                <w:bCs/>
                <w:sz w:val="20"/>
                <w:szCs w:val="20"/>
              </w:rPr>
              <w:t>Professional/managerial occupations</w:t>
            </w:r>
            <w:r w:rsidR="00B3509E" w:rsidRPr="004C0AD2">
              <w:rPr>
                <w:rFonts w:ascii="Arial" w:hAnsi="Arial" w:cs="Arial"/>
                <w:bCs/>
                <w:sz w:val="20"/>
                <w:szCs w:val="20"/>
              </w:rPr>
              <w:t xml:space="preserve"> (84%)</w:t>
            </w:r>
            <w:r w:rsidRPr="004C0AD2">
              <w:rPr>
                <w:rFonts w:ascii="Arial" w:hAnsi="Arial" w:cs="Arial"/>
                <w:bCs/>
                <w:sz w:val="20"/>
                <w:szCs w:val="20"/>
              </w:rPr>
              <w:t>, high household income</w:t>
            </w:r>
            <w:r w:rsidR="00B3509E" w:rsidRPr="004C0AD2">
              <w:rPr>
                <w:rFonts w:ascii="Arial" w:hAnsi="Arial" w:cs="Arial"/>
                <w:bCs/>
                <w:sz w:val="20"/>
                <w:szCs w:val="20"/>
              </w:rPr>
              <w:t xml:space="preserve"> (90%)</w:t>
            </w:r>
            <w:r w:rsidRPr="004C0AD2">
              <w:rPr>
                <w:rFonts w:ascii="Arial" w:hAnsi="Arial" w:cs="Arial"/>
                <w:bCs/>
                <w:sz w:val="20"/>
                <w:szCs w:val="20"/>
              </w:rPr>
              <w:t>, low debt</w:t>
            </w:r>
            <w:r w:rsidR="00B3509E" w:rsidRPr="004C0AD2">
              <w:rPr>
                <w:rFonts w:ascii="Arial" w:hAnsi="Arial" w:cs="Arial"/>
                <w:bCs/>
                <w:sz w:val="20"/>
                <w:szCs w:val="20"/>
              </w:rPr>
              <w:t xml:space="preserve"> (6%)</w:t>
            </w:r>
            <w:r w:rsidRPr="004C0AD2">
              <w:rPr>
                <w:rFonts w:ascii="Arial" w:hAnsi="Arial" w:cs="Arial"/>
                <w:bCs/>
                <w:sz w:val="20"/>
                <w:szCs w:val="20"/>
              </w:rPr>
              <w:t xml:space="preserve"> and benefit receipt</w:t>
            </w:r>
            <w:r w:rsidR="00B3509E" w:rsidRPr="004C0AD2">
              <w:rPr>
                <w:rFonts w:ascii="Arial" w:hAnsi="Arial" w:cs="Arial"/>
                <w:bCs/>
                <w:sz w:val="20"/>
                <w:szCs w:val="20"/>
              </w:rPr>
              <w:t xml:space="preserve"> (3%)</w:t>
            </w:r>
          </w:p>
          <w:p w14:paraId="0CA55C70" w14:textId="5B8A585D"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B3509E" w:rsidRPr="004C0AD2">
              <w:rPr>
                <w:rFonts w:ascii="Arial" w:hAnsi="Arial" w:cs="Arial"/>
                <w:bCs/>
                <w:sz w:val="20"/>
                <w:szCs w:val="20"/>
              </w:rPr>
              <w:t xml:space="preserve"> (87%)</w:t>
            </w:r>
          </w:p>
          <w:p w14:paraId="3ED7E5B1" w14:textId="1FCA3ED7" w:rsidR="00526092" w:rsidRPr="004C0AD2" w:rsidRDefault="00526092" w:rsidP="00AA22E1">
            <w:pPr>
              <w:keepNext/>
              <w:rPr>
                <w:rFonts w:ascii="Arial" w:hAnsi="Arial" w:cs="Arial"/>
                <w:bCs/>
                <w:sz w:val="20"/>
                <w:szCs w:val="20"/>
              </w:rPr>
            </w:pPr>
            <w:r w:rsidRPr="004C0AD2">
              <w:rPr>
                <w:rFonts w:ascii="Arial" w:hAnsi="Arial" w:cs="Arial"/>
                <w:bCs/>
                <w:sz w:val="20"/>
                <w:szCs w:val="20"/>
              </w:rPr>
              <w:t>Homeowners</w:t>
            </w:r>
            <w:r w:rsidR="00B3509E" w:rsidRPr="004C0AD2">
              <w:rPr>
                <w:rFonts w:ascii="Arial" w:hAnsi="Arial" w:cs="Arial"/>
                <w:bCs/>
                <w:sz w:val="20"/>
                <w:szCs w:val="20"/>
              </w:rPr>
              <w:t xml:space="preserve"> (67%)</w:t>
            </w:r>
          </w:p>
        </w:tc>
      </w:tr>
      <w:tr w:rsidR="00526092" w:rsidRPr="004C0AD2" w14:paraId="2B4EAC09" w14:textId="77777777" w:rsidTr="00AA22E1">
        <w:tc>
          <w:tcPr>
            <w:tcW w:w="988" w:type="dxa"/>
          </w:tcPr>
          <w:p w14:paraId="66033175"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Class 2</w:t>
            </w:r>
          </w:p>
        </w:tc>
        <w:tc>
          <w:tcPr>
            <w:tcW w:w="5220" w:type="dxa"/>
          </w:tcPr>
          <w:p w14:paraId="238D3DBB"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“Professional, renters”</w:t>
            </w:r>
          </w:p>
          <w:p w14:paraId="3AE18A3B" w14:textId="49CA3B3B" w:rsidR="00285039" w:rsidRPr="004C0AD2" w:rsidRDefault="00526092" w:rsidP="00AA22E1">
            <w:pPr>
              <w:keepNext/>
              <w:rPr>
                <w:rFonts w:ascii="Arial" w:hAnsi="Arial" w:cs="Arial"/>
                <w:bCs/>
                <w:sz w:val="20"/>
                <w:szCs w:val="20"/>
              </w:rPr>
            </w:pPr>
            <w:r w:rsidRPr="004C0AD2">
              <w:rPr>
                <w:rFonts w:ascii="Arial" w:hAnsi="Arial" w:cs="Arial"/>
                <w:bCs/>
                <w:sz w:val="20"/>
                <w:szCs w:val="20"/>
              </w:rPr>
              <w:t>Professional/managerial occupations</w:t>
            </w:r>
            <w:r w:rsidR="00285039" w:rsidRPr="004C0AD2">
              <w:rPr>
                <w:rFonts w:ascii="Arial" w:hAnsi="Arial" w:cs="Arial"/>
                <w:bCs/>
                <w:sz w:val="20"/>
                <w:szCs w:val="20"/>
              </w:rPr>
              <w:t xml:space="preserve"> (64%)</w:t>
            </w:r>
          </w:p>
          <w:p w14:paraId="7C85FBCF" w14:textId="59525952" w:rsidR="00526092" w:rsidRPr="004C0AD2" w:rsidRDefault="00285039" w:rsidP="00AA22E1">
            <w:pPr>
              <w:keepNext/>
              <w:rPr>
                <w:rFonts w:ascii="Arial" w:hAnsi="Arial" w:cs="Arial"/>
                <w:bCs/>
                <w:sz w:val="20"/>
                <w:szCs w:val="20"/>
              </w:rPr>
            </w:pPr>
            <w:r w:rsidRPr="004C0AD2">
              <w:rPr>
                <w:rFonts w:ascii="Arial" w:hAnsi="Arial" w:cs="Arial"/>
                <w:bCs/>
                <w:sz w:val="20"/>
                <w:szCs w:val="20"/>
              </w:rPr>
              <w:t>H</w:t>
            </w:r>
            <w:r w:rsidR="00526092" w:rsidRPr="004C0AD2">
              <w:rPr>
                <w:rFonts w:ascii="Arial" w:hAnsi="Arial" w:cs="Arial"/>
                <w:bCs/>
                <w:sz w:val="20"/>
                <w:szCs w:val="20"/>
              </w:rPr>
              <w:t>igh household income</w:t>
            </w:r>
            <w:r w:rsidRPr="004C0AD2">
              <w:rPr>
                <w:rFonts w:ascii="Arial" w:hAnsi="Arial" w:cs="Arial"/>
                <w:bCs/>
                <w:sz w:val="20"/>
                <w:szCs w:val="20"/>
              </w:rPr>
              <w:t xml:space="preserve"> (79%)</w:t>
            </w:r>
            <w:r w:rsidR="00526092" w:rsidRPr="004C0AD2">
              <w:rPr>
                <w:rFonts w:ascii="Arial" w:hAnsi="Arial" w:cs="Arial"/>
                <w:bCs/>
                <w:sz w:val="20"/>
                <w:szCs w:val="20"/>
              </w:rPr>
              <w:t>, low debt</w:t>
            </w:r>
            <w:r w:rsidRPr="004C0AD2">
              <w:rPr>
                <w:rFonts w:ascii="Arial" w:hAnsi="Arial" w:cs="Arial"/>
                <w:bCs/>
                <w:sz w:val="20"/>
                <w:szCs w:val="20"/>
              </w:rPr>
              <w:t xml:space="preserve"> 6%)</w:t>
            </w:r>
            <w:r w:rsidR="00526092" w:rsidRPr="004C0AD2">
              <w:rPr>
                <w:rFonts w:ascii="Arial" w:hAnsi="Arial" w:cs="Arial"/>
                <w:bCs/>
                <w:sz w:val="20"/>
                <w:szCs w:val="20"/>
              </w:rPr>
              <w:t xml:space="preserve"> and</w:t>
            </w:r>
            <w:r w:rsidRPr="004C0AD2">
              <w:rPr>
                <w:rFonts w:ascii="Arial" w:hAnsi="Arial" w:cs="Arial"/>
                <w:bCs/>
                <w:sz w:val="20"/>
                <w:szCs w:val="20"/>
              </w:rPr>
              <w:t xml:space="preserve"> low</w:t>
            </w:r>
            <w:r w:rsidR="00526092" w:rsidRPr="004C0AD2">
              <w:rPr>
                <w:rFonts w:ascii="Arial" w:hAnsi="Arial" w:cs="Arial"/>
                <w:bCs/>
                <w:sz w:val="20"/>
                <w:szCs w:val="20"/>
              </w:rPr>
              <w:t xml:space="preserve"> benefit receipt</w:t>
            </w:r>
            <w:r w:rsidRPr="004C0AD2">
              <w:rPr>
                <w:rFonts w:ascii="Arial" w:hAnsi="Arial" w:cs="Arial"/>
                <w:bCs/>
                <w:sz w:val="20"/>
                <w:szCs w:val="20"/>
              </w:rPr>
              <w:t xml:space="preserve"> (10%)</w:t>
            </w:r>
          </w:p>
          <w:p w14:paraId="3B1A1BFA" w14:textId="15A4196F"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285039" w:rsidRPr="004C0AD2">
              <w:rPr>
                <w:rFonts w:ascii="Arial" w:hAnsi="Arial" w:cs="Arial"/>
                <w:bCs/>
                <w:sz w:val="20"/>
                <w:szCs w:val="20"/>
              </w:rPr>
              <w:t xml:space="preserve"> (73%)</w:t>
            </w:r>
          </w:p>
          <w:p w14:paraId="73B00F52" w14:textId="2B4FA65E" w:rsidR="00526092" w:rsidRPr="004C0AD2" w:rsidRDefault="00526092" w:rsidP="00AA22E1">
            <w:pPr>
              <w:keepNext/>
              <w:rPr>
                <w:rFonts w:ascii="Arial" w:hAnsi="Arial" w:cs="Arial"/>
                <w:bCs/>
                <w:sz w:val="20"/>
                <w:szCs w:val="20"/>
              </w:rPr>
            </w:pPr>
            <w:r w:rsidRPr="004C0AD2">
              <w:rPr>
                <w:rFonts w:ascii="Arial" w:hAnsi="Arial" w:cs="Arial"/>
                <w:bCs/>
                <w:sz w:val="20"/>
                <w:szCs w:val="20"/>
              </w:rPr>
              <w:t>Private rented</w:t>
            </w:r>
            <w:r w:rsidR="00285039" w:rsidRPr="004C0AD2">
              <w:rPr>
                <w:rFonts w:ascii="Arial" w:hAnsi="Arial" w:cs="Arial"/>
                <w:bCs/>
                <w:sz w:val="20"/>
                <w:szCs w:val="20"/>
              </w:rPr>
              <w:t xml:space="preserve"> (86%)</w:t>
            </w:r>
            <w:r w:rsidRPr="004C0AD2">
              <w:rPr>
                <w:rFonts w:ascii="Arial" w:hAnsi="Arial" w:cs="Arial"/>
                <w:bCs/>
                <w:sz w:val="20"/>
                <w:szCs w:val="20"/>
              </w:rPr>
              <w:t xml:space="preserve"> and high residential mobility</w:t>
            </w:r>
            <w:r w:rsidR="00285039" w:rsidRPr="004C0AD2">
              <w:rPr>
                <w:rFonts w:ascii="Arial" w:hAnsi="Arial" w:cs="Arial"/>
                <w:bCs/>
                <w:sz w:val="20"/>
                <w:szCs w:val="20"/>
              </w:rPr>
              <w:t xml:space="preserve"> (100%)</w:t>
            </w:r>
          </w:p>
        </w:tc>
        <w:tc>
          <w:tcPr>
            <w:tcW w:w="893" w:type="dxa"/>
          </w:tcPr>
          <w:p w14:paraId="4448C442"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2</w:t>
            </w:r>
          </w:p>
        </w:tc>
        <w:tc>
          <w:tcPr>
            <w:tcW w:w="6847" w:type="dxa"/>
          </w:tcPr>
          <w:p w14:paraId="369E0167"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“Economically inactive, renters, White British”</w:t>
            </w:r>
          </w:p>
          <w:p w14:paraId="66A895B2" w14:textId="3892D738" w:rsidR="00526092" w:rsidRPr="004C0AD2" w:rsidRDefault="00526092" w:rsidP="00AA22E1">
            <w:pPr>
              <w:keepNext/>
              <w:rPr>
                <w:rFonts w:ascii="Arial" w:hAnsi="Arial" w:cs="Arial"/>
                <w:bCs/>
                <w:sz w:val="20"/>
                <w:szCs w:val="20"/>
              </w:rPr>
            </w:pPr>
            <w:r w:rsidRPr="004C0AD2">
              <w:rPr>
                <w:rFonts w:ascii="Arial" w:hAnsi="Arial" w:cs="Arial"/>
                <w:bCs/>
                <w:sz w:val="20"/>
                <w:szCs w:val="20"/>
              </w:rPr>
              <w:t xml:space="preserve">Non-migrant </w:t>
            </w:r>
            <w:r w:rsidR="00B3509E" w:rsidRPr="004C0AD2">
              <w:rPr>
                <w:rFonts w:ascii="Arial" w:hAnsi="Arial" w:cs="Arial"/>
                <w:bCs/>
                <w:sz w:val="20"/>
                <w:szCs w:val="20"/>
              </w:rPr>
              <w:t xml:space="preserve">(100%) </w:t>
            </w:r>
            <w:r w:rsidRPr="004C0AD2">
              <w:rPr>
                <w:rFonts w:ascii="Arial" w:hAnsi="Arial" w:cs="Arial"/>
                <w:bCs/>
                <w:sz w:val="20"/>
                <w:szCs w:val="20"/>
              </w:rPr>
              <w:t>and White British</w:t>
            </w:r>
            <w:r w:rsidR="00B3509E" w:rsidRPr="004C0AD2">
              <w:rPr>
                <w:rFonts w:ascii="Arial" w:hAnsi="Arial" w:cs="Arial"/>
                <w:bCs/>
                <w:sz w:val="20"/>
                <w:szCs w:val="20"/>
              </w:rPr>
              <w:t xml:space="preserve"> (97%)</w:t>
            </w:r>
          </w:p>
          <w:p w14:paraId="6C83C03A" w14:textId="1DCA89C5" w:rsidR="00526092" w:rsidRPr="004C0AD2" w:rsidRDefault="00526092" w:rsidP="00AA22E1">
            <w:pPr>
              <w:keepNext/>
              <w:rPr>
                <w:rFonts w:ascii="Arial" w:hAnsi="Arial" w:cs="Arial"/>
                <w:bCs/>
                <w:sz w:val="20"/>
                <w:szCs w:val="20"/>
              </w:rPr>
            </w:pPr>
            <w:r w:rsidRPr="004C0AD2">
              <w:rPr>
                <w:rFonts w:ascii="Arial" w:hAnsi="Arial" w:cs="Arial"/>
                <w:bCs/>
                <w:sz w:val="20"/>
                <w:szCs w:val="20"/>
              </w:rPr>
              <w:t>Economically inactive</w:t>
            </w:r>
            <w:r w:rsidR="00B3509E" w:rsidRPr="004C0AD2">
              <w:rPr>
                <w:rFonts w:ascii="Arial" w:hAnsi="Arial" w:cs="Arial"/>
                <w:bCs/>
                <w:sz w:val="20"/>
                <w:szCs w:val="20"/>
              </w:rPr>
              <w:t xml:space="preserve"> (100%)</w:t>
            </w:r>
            <w:r w:rsidRPr="004C0AD2">
              <w:rPr>
                <w:rFonts w:ascii="Arial" w:hAnsi="Arial" w:cs="Arial"/>
                <w:bCs/>
                <w:sz w:val="20"/>
                <w:szCs w:val="20"/>
              </w:rPr>
              <w:t>, low household income</w:t>
            </w:r>
            <w:r w:rsidR="00B3509E" w:rsidRPr="004C0AD2">
              <w:rPr>
                <w:rFonts w:ascii="Arial" w:hAnsi="Arial" w:cs="Arial"/>
                <w:bCs/>
                <w:sz w:val="20"/>
                <w:szCs w:val="20"/>
              </w:rPr>
              <w:t xml:space="preserve"> (100%)</w:t>
            </w:r>
            <w:r w:rsidRPr="004C0AD2">
              <w:rPr>
                <w:rFonts w:ascii="Arial" w:hAnsi="Arial" w:cs="Arial"/>
                <w:bCs/>
                <w:sz w:val="20"/>
                <w:szCs w:val="20"/>
              </w:rPr>
              <w:t>, high benefit receipt</w:t>
            </w:r>
            <w:r w:rsidR="00B3509E" w:rsidRPr="004C0AD2">
              <w:rPr>
                <w:rFonts w:ascii="Arial" w:hAnsi="Arial" w:cs="Arial"/>
                <w:bCs/>
                <w:sz w:val="20"/>
                <w:szCs w:val="20"/>
              </w:rPr>
              <w:t xml:space="preserve"> (68%)</w:t>
            </w:r>
          </w:p>
          <w:p w14:paraId="157266DC" w14:textId="78AB64B1" w:rsidR="00526092" w:rsidRPr="004C0AD2" w:rsidRDefault="00526092" w:rsidP="00AA22E1">
            <w:pPr>
              <w:keepNext/>
              <w:rPr>
                <w:rFonts w:ascii="Arial" w:hAnsi="Arial" w:cs="Arial"/>
                <w:bCs/>
                <w:sz w:val="20"/>
                <w:szCs w:val="20"/>
              </w:rPr>
            </w:pPr>
            <w:r w:rsidRPr="004C0AD2">
              <w:rPr>
                <w:rFonts w:ascii="Arial" w:hAnsi="Arial" w:cs="Arial"/>
                <w:bCs/>
                <w:sz w:val="20"/>
                <w:szCs w:val="20"/>
              </w:rPr>
              <w:t>Low educational attainment</w:t>
            </w:r>
            <w:r w:rsidR="00B3509E" w:rsidRPr="004C0AD2">
              <w:rPr>
                <w:rFonts w:ascii="Arial" w:hAnsi="Arial" w:cs="Arial"/>
                <w:bCs/>
                <w:sz w:val="20"/>
                <w:szCs w:val="20"/>
              </w:rPr>
              <w:t xml:space="preserve"> (81%)</w:t>
            </w:r>
          </w:p>
          <w:p w14:paraId="60E0CE13" w14:textId="55CDEAB1" w:rsidR="00526092" w:rsidRPr="004C0AD2" w:rsidRDefault="00550BCA" w:rsidP="00AA22E1">
            <w:pPr>
              <w:keepNext/>
              <w:rPr>
                <w:rFonts w:ascii="Arial" w:hAnsi="Arial" w:cs="Arial"/>
                <w:bCs/>
                <w:sz w:val="20"/>
                <w:szCs w:val="20"/>
              </w:rPr>
            </w:pPr>
            <w:r w:rsidRPr="004C0AD2">
              <w:rPr>
                <w:rFonts w:ascii="Arial" w:hAnsi="Arial" w:cs="Arial"/>
                <w:bCs/>
                <w:sz w:val="20"/>
                <w:szCs w:val="20"/>
              </w:rPr>
              <w:t>Social housing</w:t>
            </w:r>
            <w:r w:rsidR="00B3509E" w:rsidRPr="004C0AD2">
              <w:rPr>
                <w:rFonts w:ascii="Arial" w:hAnsi="Arial" w:cs="Arial"/>
                <w:bCs/>
                <w:sz w:val="20"/>
                <w:szCs w:val="20"/>
              </w:rPr>
              <w:t xml:space="preserve"> (88%)</w:t>
            </w:r>
          </w:p>
        </w:tc>
      </w:tr>
      <w:tr w:rsidR="00526092" w:rsidRPr="004C0AD2" w14:paraId="1C40DA3F" w14:textId="77777777" w:rsidTr="00AA22E1">
        <w:tc>
          <w:tcPr>
            <w:tcW w:w="988" w:type="dxa"/>
          </w:tcPr>
          <w:p w14:paraId="042A95C9"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Class 3</w:t>
            </w:r>
          </w:p>
        </w:tc>
        <w:tc>
          <w:tcPr>
            <w:tcW w:w="5220" w:type="dxa"/>
          </w:tcPr>
          <w:p w14:paraId="70C1028E"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“Skilled, renters”</w:t>
            </w:r>
          </w:p>
          <w:p w14:paraId="378BE6D1" w14:textId="2C87C1DA" w:rsidR="00526092" w:rsidRPr="004C0AD2" w:rsidRDefault="00526092" w:rsidP="00AA22E1">
            <w:pPr>
              <w:keepNext/>
              <w:rPr>
                <w:rFonts w:ascii="Arial" w:hAnsi="Arial" w:cs="Arial"/>
                <w:bCs/>
                <w:sz w:val="20"/>
                <w:szCs w:val="20"/>
              </w:rPr>
            </w:pPr>
            <w:r w:rsidRPr="004C0AD2">
              <w:rPr>
                <w:rFonts w:ascii="Arial" w:hAnsi="Arial" w:cs="Arial"/>
                <w:bCs/>
                <w:sz w:val="20"/>
                <w:szCs w:val="20"/>
              </w:rPr>
              <w:t>Skilled and semi-skilled occupations</w:t>
            </w:r>
            <w:r w:rsidR="00285039" w:rsidRPr="004C0AD2">
              <w:rPr>
                <w:rFonts w:ascii="Arial" w:hAnsi="Arial" w:cs="Arial"/>
                <w:bCs/>
                <w:sz w:val="20"/>
                <w:szCs w:val="20"/>
              </w:rPr>
              <w:t xml:space="preserve"> (67%)</w:t>
            </w:r>
            <w:r w:rsidRPr="004C0AD2">
              <w:rPr>
                <w:rFonts w:ascii="Arial" w:hAnsi="Arial" w:cs="Arial"/>
                <w:bCs/>
                <w:sz w:val="20"/>
                <w:szCs w:val="20"/>
              </w:rPr>
              <w:t>, mixed household income and high debt</w:t>
            </w:r>
            <w:r w:rsidR="00285039" w:rsidRPr="004C0AD2">
              <w:rPr>
                <w:rFonts w:ascii="Arial" w:hAnsi="Arial" w:cs="Arial"/>
                <w:bCs/>
                <w:sz w:val="20"/>
                <w:szCs w:val="20"/>
              </w:rPr>
              <w:t xml:space="preserve"> (27%)</w:t>
            </w:r>
          </w:p>
          <w:p w14:paraId="0D22A2B1"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Mixed educational attainment</w:t>
            </w:r>
          </w:p>
          <w:p w14:paraId="04C80DB6" w14:textId="2C45C63B" w:rsidR="00526092" w:rsidRPr="004C0AD2" w:rsidRDefault="00285039" w:rsidP="00AA22E1">
            <w:pPr>
              <w:keepNext/>
              <w:rPr>
                <w:rFonts w:ascii="Arial" w:hAnsi="Arial" w:cs="Arial"/>
                <w:bCs/>
                <w:sz w:val="20"/>
                <w:szCs w:val="20"/>
              </w:rPr>
            </w:pPr>
            <w:r w:rsidRPr="004C0AD2">
              <w:rPr>
                <w:rFonts w:ascii="Arial" w:hAnsi="Arial" w:cs="Arial"/>
                <w:bCs/>
                <w:sz w:val="20"/>
                <w:szCs w:val="20"/>
              </w:rPr>
              <w:t>Private rented</w:t>
            </w:r>
            <w:r w:rsidR="00550BCA" w:rsidRPr="004C0AD2">
              <w:rPr>
                <w:rFonts w:ascii="Arial" w:hAnsi="Arial" w:cs="Arial"/>
                <w:bCs/>
                <w:sz w:val="20"/>
                <w:szCs w:val="20"/>
              </w:rPr>
              <w:t>/social housing</w:t>
            </w:r>
            <w:r w:rsidRPr="004C0AD2">
              <w:rPr>
                <w:rFonts w:ascii="Arial" w:hAnsi="Arial" w:cs="Arial"/>
                <w:bCs/>
                <w:sz w:val="20"/>
                <w:szCs w:val="20"/>
              </w:rPr>
              <w:t xml:space="preserve"> (79%)</w:t>
            </w:r>
          </w:p>
        </w:tc>
        <w:tc>
          <w:tcPr>
            <w:tcW w:w="893" w:type="dxa"/>
          </w:tcPr>
          <w:p w14:paraId="09C2B572"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3</w:t>
            </w:r>
          </w:p>
        </w:tc>
        <w:tc>
          <w:tcPr>
            <w:tcW w:w="6847" w:type="dxa"/>
          </w:tcPr>
          <w:p w14:paraId="0DB77DFB"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“Students, mixed tenure, non-migrant, mixed ethnicity”</w:t>
            </w:r>
          </w:p>
          <w:p w14:paraId="5368B610" w14:textId="03C1BACB" w:rsidR="00526092" w:rsidRPr="004C0AD2" w:rsidRDefault="00526092" w:rsidP="00AA22E1">
            <w:pPr>
              <w:keepNext/>
              <w:rPr>
                <w:rFonts w:ascii="Arial" w:hAnsi="Arial" w:cs="Arial"/>
                <w:bCs/>
                <w:sz w:val="20"/>
                <w:szCs w:val="20"/>
              </w:rPr>
            </w:pPr>
            <w:r w:rsidRPr="004C0AD2">
              <w:rPr>
                <w:rFonts w:ascii="Arial" w:hAnsi="Arial" w:cs="Arial"/>
                <w:bCs/>
                <w:sz w:val="20"/>
                <w:szCs w:val="20"/>
              </w:rPr>
              <w:t xml:space="preserve">Non-migrant </w:t>
            </w:r>
            <w:r w:rsidR="00B3509E" w:rsidRPr="004C0AD2">
              <w:rPr>
                <w:rFonts w:ascii="Arial" w:hAnsi="Arial" w:cs="Arial"/>
                <w:bCs/>
                <w:sz w:val="20"/>
                <w:szCs w:val="20"/>
              </w:rPr>
              <w:t xml:space="preserve">(77%) </w:t>
            </w:r>
            <w:r w:rsidRPr="004C0AD2">
              <w:rPr>
                <w:rFonts w:ascii="Arial" w:hAnsi="Arial" w:cs="Arial"/>
                <w:bCs/>
                <w:sz w:val="20"/>
                <w:szCs w:val="20"/>
              </w:rPr>
              <w:t>and mixed ethnicity (predominantly White British and Black African)</w:t>
            </w:r>
          </w:p>
          <w:p w14:paraId="731D6045" w14:textId="56602C22" w:rsidR="00526092" w:rsidRPr="004C0AD2" w:rsidRDefault="00526092" w:rsidP="00AA22E1">
            <w:pPr>
              <w:keepNext/>
              <w:rPr>
                <w:rFonts w:ascii="Arial" w:hAnsi="Arial" w:cs="Arial"/>
                <w:bCs/>
                <w:sz w:val="20"/>
                <w:szCs w:val="20"/>
              </w:rPr>
            </w:pPr>
            <w:r w:rsidRPr="004C0AD2">
              <w:rPr>
                <w:rFonts w:ascii="Arial" w:hAnsi="Arial" w:cs="Arial"/>
                <w:bCs/>
                <w:sz w:val="20"/>
                <w:szCs w:val="20"/>
              </w:rPr>
              <w:t>Students</w:t>
            </w:r>
            <w:r w:rsidR="00B3509E" w:rsidRPr="004C0AD2">
              <w:rPr>
                <w:rFonts w:ascii="Arial" w:hAnsi="Arial" w:cs="Arial"/>
                <w:bCs/>
                <w:sz w:val="20"/>
                <w:szCs w:val="20"/>
              </w:rPr>
              <w:t xml:space="preserve"> </w:t>
            </w:r>
            <w:r w:rsidR="00A205A1" w:rsidRPr="004C0AD2">
              <w:rPr>
                <w:rFonts w:ascii="Arial" w:hAnsi="Arial" w:cs="Arial"/>
                <w:bCs/>
                <w:sz w:val="20"/>
                <w:szCs w:val="20"/>
              </w:rPr>
              <w:t>(76%), high household income (66%)</w:t>
            </w:r>
          </w:p>
          <w:p w14:paraId="49033CD0"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Mixed tenure</w:t>
            </w:r>
          </w:p>
        </w:tc>
      </w:tr>
      <w:tr w:rsidR="00526092" w:rsidRPr="004C0AD2" w14:paraId="7E6EE9D6" w14:textId="77777777" w:rsidTr="00AA22E1">
        <w:tc>
          <w:tcPr>
            <w:tcW w:w="988" w:type="dxa"/>
          </w:tcPr>
          <w:p w14:paraId="7F015ED3"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Class 4</w:t>
            </w:r>
          </w:p>
        </w:tc>
        <w:tc>
          <w:tcPr>
            <w:tcW w:w="5220" w:type="dxa"/>
          </w:tcPr>
          <w:p w14:paraId="729FD0D7"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“Students, renters”</w:t>
            </w:r>
          </w:p>
          <w:p w14:paraId="781BC29C" w14:textId="338B8902" w:rsidR="00526092" w:rsidRPr="004C0AD2" w:rsidRDefault="00526092" w:rsidP="00AA22E1">
            <w:pPr>
              <w:keepNext/>
              <w:rPr>
                <w:rFonts w:ascii="Arial" w:hAnsi="Arial" w:cs="Arial"/>
                <w:bCs/>
                <w:sz w:val="20"/>
                <w:szCs w:val="20"/>
              </w:rPr>
            </w:pPr>
            <w:r w:rsidRPr="004C0AD2">
              <w:rPr>
                <w:rFonts w:ascii="Arial" w:hAnsi="Arial" w:cs="Arial"/>
                <w:bCs/>
                <w:sz w:val="20"/>
                <w:szCs w:val="20"/>
              </w:rPr>
              <w:t>Students</w:t>
            </w:r>
            <w:r w:rsidR="00285039" w:rsidRPr="004C0AD2">
              <w:rPr>
                <w:rFonts w:ascii="Arial" w:hAnsi="Arial" w:cs="Arial"/>
                <w:bCs/>
                <w:sz w:val="20"/>
                <w:szCs w:val="20"/>
              </w:rPr>
              <w:t xml:space="preserve"> (76%)</w:t>
            </w:r>
          </w:p>
          <w:p w14:paraId="5C05DA46" w14:textId="5EAA0ADB" w:rsidR="00526092" w:rsidRPr="004C0AD2" w:rsidRDefault="00285039" w:rsidP="00AA22E1">
            <w:pPr>
              <w:keepNext/>
              <w:rPr>
                <w:rFonts w:ascii="Arial" w:hAnsi="Arial" w:cs="Arial"/>
                <w:bCs/>
                <w:sz w:val="20"/>
                <w:szCs w:val="20"/>
              </w:rPr>
            </w:pPr>
            <w:r w:rsidRPr="004C0AD2">
              <w:rPr>
                <w:rFonts w:ascii="Arial" w:hAnsi="Arial" w:cs="Arial"/>
                <w:bCs/>
                <w:sz w:val="20"/>
                <w:szCs w:val="20"/>
              </w:rPr>
              <w:t>Medium level of</w:t>
            </w:r>
            <w:r w:rsidR="00526092" w:rsidRPr="004C0AD2">
              <w:rPr>
                <w:rFonts w:ascii="Arial" w:hAnsi="Arial" w:cs="Arial"/>
                <w:bCs/>
                <w:sz w:val="20"/>
                <w:szCs w:val="20"/>
              </w:rPr>
              <w:t xml:space="preserve"> debt </w:t>
            </w:r>
            <w:r w:rsidRPr="004C0AD2">
              <w:rPr>
                <w:rFonts w:ascii="Arial" w:hAnsi="Arial" w:cs="Arial"/>
                <w:bCs/>
                <w:sz w:val="20"/>
                <w:szCs w:val="20"/>
              </w:rPr>
              <w:t xml:space="preserve">(18%) </w:t>
            </w:r>
            <w:r w:rsidR="00526092" w:rsidRPr="004C0AD2">
              <w:rPr>
                <w:rFonts w:ascii="Arial" w:hAnsi="Arial" w:cs="Arial"/>
                <w:bCs/>
                <w:sz w:val="20"/>
                <w:szCs w:val="20"/>
              </w:rPr>
              <w:t xml:space="preserve">and </w:t>
            </w:r>
            <w:r w:rsidR="00893216" w:rsidRPr="004C0AD2">
              <w:rPr>
                <w:rFonts w:ascii="Arial" w:hAnsi="Arial" w:cs="Arial"/>
                <w:bCs/>
                <w:sz w:val="20"/>
                <w:szCs w:val="20"/>
              </w:rPr>
              <w:t xml:space="preserve">low </w:t>
            </w:r>
            <w:r w:rsidR="00526092" w:rsidRPr="004C0AD2">
              <w:rPr>
                <w:rFonts w:ascii="Arial" w:hAnsi="Arial" w:cs="Arial"/>
                <w:bCs/>
                <w:sz w:val="20"/>
                <w:szCs w:val="20"/>
              </w:rPr>
              <w:t>benefit receipt</w:t>
            </w:r>
            <w:r w:rsidRPr="004C0AD2">
              <w:rPr>
                <w:rFonts w:ascii="Arial" w:hAnsi="Arial" w:cs="Arial"/>
                <w:bCs/>
                <w:sz w:val="20"/>
                <w:szCs w:val="20"/>
              </w:rPr>
              <w:t xml:space="preserve"> (14.5%)</w:t>
            </w:r>
          </w:p>
          <w:p w14:paraId="67939627"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Mixed tenure</w:t>
            </w:r>
          </w:p>
        </w:tc>
        <w:tc>
          <w:tcPr>
            <w:tcW w:w="893" w:type="dxa"/>
          </w:tcPr>
          <w:p w14:paraId="23F4577F"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4</w:t>
            </w:r>
          </w:p>
        </w:tc>
        <w:tc>
          <w:tcPr>
            <w:tcW w:w="6847" w:type="dxa"/>
          </w:tcPr>
          <w:p w14:paraId="6FCD6A3E"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“Skilled, renters, non-migrant, mixed ethnicity”</w:t>
            </w:r>
          </w:p>
          <w:p w14:paraId="3671B4D3" w14:textId="67670B0B" w:rsidR="00526092" w:rsidRPr="004C0AD2" w:rsidRDefault="00526092" w:rsidP="00AA22E1">
            <w:pPr>
              <w:keepNext/>
              <w:jc w:val="both"/>
              <w:rPr>
                <w:rFonts w:ascii="Arial" w:hAnsi="Arial" w:cs="Arial"/>
                <w:bCs/>
                <w:sz w:val="20"/>
                <w:szCs w:val="20"/>
              </w:rPr>
            </w:pPr>
            <w:r w:rsidRPr="004C0AD2">
              <w:rPr>
                <w:rFonts w:ascii="Arial" w:hAnsi="Arial" w:cs="Arial"/>
                <w:bCs/>
                <w:sz w:val="20"/>
                <w:szCs w:val="20"/>
              </w:rPr>
              <w:t>Non-migrant</w:t>
            </w:r>
            <w:r w:rsidR="00A205A1" w:rsidRPr="004C0AD2">
              <w:rPr>
                <w:rFonts w:ascii="Arial" w:hAnsi="Arial" w:cs="Arial"/>
                <w:bCs/>
                <w:sz w:val="20"/>
                <w:szCs w:val="20"/>
              </w:rPr>
              <w:t xml:space="preserve"> (75%)</w:t>
            </w:r>
            <w:r w:rsidRPr="004C0AD2">
              <w:rPr>
                <w:rFonts w:ascii="Arial" w:hAnsi="Arial" w:cs="Arial"/>
                <w:bCs/>
                <w:sz w:val="20"/>
                <w:szCs w:val="20"/>
              </w:rPr>
              <w:t xml:space="preserve"> and mixed ethnicity (predominantly White British and Black Caribbean)</w:t>
            </w:r>
          </w:p>
          <w:p w14:paraId="4332D67F" w14:textId="1FE13FF2" w:rsidR="00526092" w:rsidRPr="004C0AD2" w:rsidRDefault="00526092" w:rsidP="00AA22E1">
            <w:pPr>
              <w:keepNext/>
              <w:jc w:val="both"/>
              <w:rPr>
                <w:rFonts w:ascii="Arial" w:hAnsi="Arial" w:cs="Arial"/>
                <w:bCs/>
                <w:sz w:val="20"/>
                <w:szCs w:val="20"/>
              </w:rPr>
            </w:pPr>
            <w:r w:rsidRPr="004C0AD2">
              <w:rPr>
                <w:rFonts w:ascii="Arial" w:hAnsi="Arial" w:cs="Arial"/>
                <w:bCs/>
                <w:sz w:val="20"/>
                <w:szCs w:val="20"/>
              </w:rPr>
              <w:t>Skilled and semi-skilled occupations</w:t>
            </w:r>
            <w:r w:rsidR="00A205A1" w:rsidRPr="004C0AD2">
              <w:rPr>
                <w:rFonts w:ascii="Arial" w:hAnsi="Arial" w:cs="Arial"/>
                <w:bCs/>
                <w:sz w:val="20"/>
                <w:szCs w:val="20"/>
              </w:rPr>
              <w:t xml:space="preserve"> (77%)</w:t>
            </w:r>
            <w:r w:rsidRPr="004C0AD2">
              <w:rPr>
                <w:rFonts w:ascii="Arial" w:hAnsi="Arial" w:cs="Arial"/>
                <w:bCs/>
                <w:sz w:val="20"/>
                <w:szCs w:val="20"/>
              </w:rPr>
              <w:t>, mixed household income, high debt</w:t>
            </w:r>
            <w:r w:rsidR="00A205A1" w:rsidRPr="004C0AD2">
              <w:rPr>
                <w:rFonts w:ascii="Arial" w:hAnsi="Arial" w:cs="Arial"/>
                <w:bCs/>
                <w:sz w:val="20"/>
                <w:szCs w:val="20"/>
              </w:rPr>
              <w:t xml:space="preserve"> (31%)</w:t>
            </w:r>
          </w:p>
          <w:p w14:paraId="105BA9CB" w14:textId="7858121A" w:rsidR="00526092" w:rsidRPr="004C0AD2" w:rsidRDefault="00526092" w:rsidP="00AA22E1">
            <w:pPr>
              <w:keepNext/>
              <w:jc w:val="both"/>
              <w:rPr>
                <w:rFonts w:ascii="Arial" w:hAnsi="Arial" w:cs="Arial"/>
                <w:bCs/>
                <w:sz w:val="20"/>
                <w:szCs w:val="20"/>
              </w:rPr>
            </w:pPr>
            <w:r w:rsidRPr="004C0AD2">
              <w:rPr>
                <w:rFonts w:ascii="Arial" w:hAnsi="Arial" w:cs="Arial"/>
                <w:bCs/>
                <w:sz w:val="20"/>
                <w:szCs w:val="20"/>
              </w:rPr>
              <w:t>Low educational attainment</w:t>
            </w:r>
            <w:r w:rsidR="00A205A1" w:rsidRPr="004C0AD2">
              <w:rPr>
                <w:rFonts w:ascii="Arial" w:hAnsi="Arial" w:cs="Arial"/>
                <w:bCs/>
                <w:sz w:val="20"/>
                <w:szCs w:val="20"/>
              </w:rPr>
              <w:t xml:space="preserve"> (91%)</w:t>
            </w:r>
          </w:p>
          <w:p w14:paraId="278D9A8D" w14:textId="2C7B9828" w:rsidR="00526092" w:rsidRPr="004C0AD2" w:rsidRDefault="00550BCA" w:rsidP="00AA22E1">
            <w:pPr>
              <w:keepNext/>
              <w:jc w:val="both"/>
              <w:rPr>
                <w:rFonts w:ascii="Arial" w:hAnsi="Arial" w:cs="Arial"/>
                <w:bCs/>
                <w:sz w:val="20"/>
                <w:szCs w:val="20"/>
              </w:rPr>
            </w:pPr>
            <w:r w:rsidRPr="004C0AD2">
              <w:rPr>
                <w:rFonts w:ascii="Arial" w:hAnsi="Arial" w:cs="Arial"/>
                <w:bCs/>
                <w:sz w:val="20"/>
                <w:szCs w:val="20"/>
              </w:rPr>
              <w:t>Social housing</w:t>
            </w:r>
            <w:r w:rsidR="00A205A1" w:rsidRPr="004C0AD2">
              <w:rPr>
                <w:rFonts w:ascii="Arial" w:hAnsi="Arial" w:cs="Arial"/>
                <w:bCs/>
                <w:sz w:val="20"/>
                <w:szCs w:val="20"/>
              </w:rPr>
              <w:t xml:space="preserve"> (67%)</w:t>
            </w:r>
          </w:p>
        </w:tc>
      </w:tr>
      <w:tr w:rsidR="00526092" w:rsidRPr="004C0AD2" w14:paraId="284AC5F3" w14:textId="77777777" w:rsidTr="00AA22E1">
        <w:tc>
          <w:tcPr>
            <w:tcW w:w="988" w:type="dxa"/>
          </w:tcPr>
          <w:p w14:paraId="000DB60D"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Class 5</w:t>
            </w:r>
          </w:p>
        </w:tc>
        <w:tc>
          <w:tcPr>
            <w:tcW w:w="5220" w:type="dxa"/>
          </w:tcPr>
          <w:p w14:paraId="290DB537"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“Economically inactive, renters”</w:t>
            </w:r>
          </w:p>
          <w:p w14:paraId="0DEDC412" w14:textId="15BF281A" w:rsidR="00526092" w:rsidRPr="004C0AD2" w:rsidRDefault="00526092" w:rsidP="00AA22E1">
            <w:pPr>
              <w:keepNext/>
              <w:rPr>
                <w:rFonts w:ascii="Arial" w:hAnsi="Arial" w:cs="Arial"/>
                <w:bCs/>
                <w:sz w:val="20"/>
                <w:szCs w:val="20"/>
              </w:rPr>
            </w:pPr>
            <w:r w:rsidRPr="004C0AD2">
              <w:rPr>
                <w:rFonts w:ascii="Arial" w:hAnsi="Arial" w:cs="Arial"/>
                <w:bCs/>
                <w:sz w:val="20"/>
                <w:szCs w:val="20"/>
              </w:rPr>
              <w:t>Economically inactive</w:t>
            </w:r>
            <w:r w:rsidR="00893216" w:rsidRPr="004C0AD2">
              <w:rPr>
                <w:rFonts w:ascii="Arial" w:hAnsi="Arial" w:cs="Arial"/>
                <w:bCs/>
                <w:sz w:val="20"/>
                <w:szCs w:val="20"/>
              </w:rPr>
              <w:t xml:space="preserve"> (100%), high debt (32%)</w:t>
            </w:r>
            <w:r w:rsidRPr="004C0AD2">
              <w:rPr>
                <w:rFonts w:ascii="Arial" w:hAnsi="Arial" w:cs="Arial"/>
                <w:bCs/>
                <w:sz w:val="20"/>
                <w:szCs w:val="20"/>
              </w:rPr>
              <w:t xml:space="preserve"> and high benefit receipt</w:t>
            </w:r>
            <w:r w:rsidR="00893216" w:rsidRPr="004C0AD2">
              <w:rPr>
                <w:rFonts w:ascii="Arial" w:hAnsi="Arial" w:cs="Arial"/>
                <w:bCs/>
                <w:sz w:val="20"/>
                <w:szCs w:val="20"/>
              </w:rPr>
              <w:t xml:space="preserve"> (76.4%)</w:t>
            </w:r>
          </w:p>
          <w:p w14:paraId="7587936B" w14:textId="164B1C95" w:rsidR="00526092" w:rsidRPr="004C0AD2" w:rsidRDefault="00526092" w:rsidP="00AA22E1">
            <w:pPr>
              <w:keepNext/>
              <w:rPr>
                <w:rFonts w:ascii="Arial" w:hAnsi="Arial" w:cs="Arial"/>
                <w:bCs/>
                <w:sz w:val="20"/>
                <w:szCs w:val="20"/>
              </w:rPr>
            </w:pPr>
            <w:r w:rsidRPr="004C0AD2">
              <w:rPr>
                <w:rFonts w:ascii="Arial" w:hAnsi="Arial" w:cs="Arial"/>
                <w:bCs/>
                <w:sz w:val="20"/>
                <w:szCs w:val="20"/>
              </w:rPr>
              <w:t>Low educational attainment</w:t>
            </w:r>
            <w:r w:rsidR="00893216" w:rsidRPr="004C0AD2">
              <w:rPr>
                <w:rFonts w:ascii="Arial" w:hAnsi="Arial" w:cs="Arial"/>
                <w:bCs/>
                <w:sz w:val="20"/>
                <w:szCs w:val="20"/>
              </w:rPr>
              <w:t xml:space="preserve"> (62%)</w:t>
            </w:r>
          </w:p>
          <w:p w14:paraId="6D2F6881" w14:textId="57D695A0" w:rsidR="00526092" w:rsidRPr="004C0AD2" w:rsidRDefault="00550BCA" w:rsidP="00AA22E1">
            <w:pPr>
              <w:keepNext/>
              <w:rPr>
                <w:rFonts w:ascii="Arial" w:hAnsi="Arial" w:cs="Arial"/>
                <w:bCs/>
                <w:sz w:val="20"/>
                <w:szCs w:val="20"/>
              </w:rPr>
            </w:pPr>
            <w:r w:rsidRPr="004C0AD2">
              <w:rPr>
                <w:rFonts w:ascii="Arial" w:hAnsi="Arial" w:cs="Arial"/>
                <w:bCs/>
                <w:sz w:val="20"/>
                <w:szCs w:val="20"/>
              </w:rPr>
              <w:t>Social housing</w:t>
            </w:r>
            <w:r w:rsidR="00893216" w:rsidRPr="004C0AD2">
              <w:rPr>
                <w:rFonts w:ascii="Arial" w:hAnsi="Arial" w:cs="Arial"/>
                <w:bCs/>
                <w:sz w:val="20"/>
                <w:szCs w:val="20"/>
              </w:rPr>
              <w:t xml:space="preserve"> (84%)</w:t>
            </w:r>
          </w:p>
        </w:tc>
        <w:tc>
          <w:tcPr>
            <w:tcW w:w="893" w:type="dxa"/>
          </w:tcPr>
          <w:p w14:paraId="4EC907C9"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5</w:t>
            </w:r>
          </w:p>
        </w:tc>
        <w:tc>
          <w:tcPr>
            <w:tcW w:w="6847" w:type="dxa"/>
          </w:tcPr>
          <w:p w14:paraId="113C8BA7"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“Economically inactive, homeowners, mixed migration status, mixed ethnicity”</w:t>
            </w:r>
          </w:p>
          <w:p w14:paraId="5AC65324"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Mixed migration status, mixed ethnicity (predominantly White British and White Other)</w:t>
            </w:r>
          </w:p>
          <w:p w14:paraId="0570853E" w14:textId="773CC651" w:rsidR="00526092" w:rsidRPr="004C0AD2" w:rsidRDefault="00526092" w:rsidP="00AA22E1">
            <w:pPr>
              <w:keepNext/>
              <w:rPr>
                <w:rFonts w:ascii="Arial" w:hAnsi="Arial" w:cs="Arial"/>
                <w:bCs/>
                <w:sz w:val="20"/>
                <w:szCs w:val="20"/>
              </w:rPr>
            </w:pPr>
            <w:r w:rsidRPr="004C0AD2">
              <w:rPr>
                <w:rFonts w:ascii="Arial" w:hAnsi="Arial" w:cs="Arial"/>
                <w:bCs/>
                <w:sz w:val="20"/>
                <w:szCs w:val="20"/>
              </w:rPr>
              <w:t>Economically inactive</w:t>
            </w:r>
            <w:r w:rsidR="00A205A1" w:rsidRPr="004C0AD2">
              <w:rPr>
                <w:rFonts w:ascii="Arial" w:hAnsi="Arial" w:cs="Arial"/>
                <w:bCs/>
                <w:sz w:val="20"/>
                <w:szCs w:val="20"/>
              </w:rPr>
              <w:t xml:space="preserve"> (100%)</w:t>
            </w:r>
          </w:p>
          <w:p w14:paraId="48B443FC" w14:textId="7CC699B1"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A205A1" w:rsidRPr="004C0AD2">
              <w:rPr>
                <w:rFonts w:ascii="Arial" w:hAnsi="Arial" w:cs="Arial"/>
                <w:bCs/>
                <w:sz w:val="20"/>
                <w:szCs w:val="20"/>
              </w:rPr>
              <w:t xml:space="preserve"> (70%)</w:t>
            </w:r>
          </w:p>
          <w:p w14:paraId="46A0F7AF" w14:textId="6776991C" w:rsidR="00526092" w:rsidRPr="004C0AD2" w:rsidRDefault="00526092" w:rsidP="00AA22E1">
            <w:pPr>
              <w:keepNext/>
              <w:rPr>
                <w:rFonts w:ascii="Arial" w:hAnsi="Arial" w:cs="Arial"/>
                <w:bCs/>
                <w:sz w:val="20"/>
                <w:szCs w:val="20"/>
              </w:rPr>
            </w:pPr>
            <w:r w:rsidRPr="004C0AD2">
              <w:rPr>
                <w:rFonts w:ascii="Arial" w:hAnsi="Arial" w:cs="Arial"/>
                <w:bCs/>
                <w:sz w:val="20"/>
                <w:szCs w:val="20"/>
              </w:rPr>
              <w:t>Homeowners</w:t>
            </w:r>
            <w:r w:rsidR="00A205A1" w:rsidRPr="004C0AD2">
              <w:rPr>
                <w:rFonts w:ascii="Arial" w:hAnsi="Arial" w:cs="Arial"/>
                <w:bCs/>
                <w:sz w:val="20"/>
                <w:szCs w:val="20"/>
              </w:rPr>
              <w:t xml:space="preserve"> (89%)</w:t>
            </w:r>
          </w:p>
        </w:tc>
      </w:tr>
      <w:tr w:rsidR="00526092" w:rsidRPr="004C0AD2" w14:paraId="76C468D5" w14:textId="77777777" w:rsidTr="00AA22E1">
        <w:tc>
          <w:tcPr>
            <w:tcW w:w="988" w:type="dxa"/>
          </w:tcPr>
          <w:p w14:paraId="5798B8CB"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lastRenderedPageBreak/>
              <w:t>Class 6</w:t>
            </w:r>
          </w:p>
        </w:tc>
        <w:tc>
          <w:tcPr>
            <w:tcW w:w="5220" w:type="dxa"/>
          </w:tcPr>
          <w:p w14:paraId="18F62275"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“Economically inactive, homeowners”</w:t>
            </w:r>
          </w:p>
          <w:p w14:paraId="3594ACC2" w14:textId="14728154" w:rsidR="00526092" w:rsidRPr="004C0AD2" w:rsidRDefault="00526092" w:rsidP="00AA22E1">
            <w:pPr>
              <w:keepNext/>
              <w:rPr>
                <w:rFonts w:ascii="Arial" w:hAnsi="Arial" w:cs="Arial"/>
                <w:bCs/>
                <w:sz w:val="20"/>
                <w:szCs w:val="20"/>
              </w:rPr>
            </w:pPr>
            <w:r w:rsidRPr="004C0AD2">
              <w:rPr>
                <w:rFonts w:ascii="Arial" w:hAnsi="Arial" w:cs="Arial"/>
                <w:bCs/>
                <w:sz w:val="20"/>
                <w:szCs w:val="20"/>
              </w:rPr>
              <w:t xml:space="preserve">Economically inactive </w:t>
            </w:r>
            <w:r w:rsidR="00893216" w:rsidRPr="004C0AD2">
              <w:rPr>
                <w:rFonts w:ascii="Arial" w:hAnsi="Arial" w:cs="Arial"/>
                <w:bCs/>
                <w:sz w:val="20"/>
                <w:szCs w:val="20"/>
              </w:rPr>
              <w:t xml:space="preserve">(100%) </w:t>
            </w:r>
            <w:r w:rsidRPr="004C0AD2">
              <w:rPr>
                <w:rFonts w:ascii="Arial" w:hAnsi="Arial" w:cs="Arial"/>
                <w:bCs/>
                <w:sz w:val="20"/>
                <w:szCs w:val="20"/>
              </w:rPr>
              <w:t>and mixed household income</w:t>
            </w:r>
          </w:p>
          <w:p w14:paraId="07D837DB" w14:textId="66B9CA95" w:rsidR="00893216" w:rsidRPr="004C0AD2" w:rsidRDefault="00893216" w:rsidP="00AA22E1">
            <w:pPr>
              <w:keepNext/>
              <w:rPr>
                <w:rFonts w:ascii="Arial" w:hAnsi="Arial" w:cs="Arial"/>
                <w:bCs/>
                <w:sz w:val="20"/>
                <w:szCs w:val="20"/>
              </w:rPr>
            </w:pPr>
            <w:r w:rsidRPr="004C0AD2">
              <w:rPr>
                <w:rFonts w:ascii="Arial" w:hAnsi="Arial" w:cs="Arial"/>
                <w:bCs/>
                <w:sz w:val="20"/>
                <w:szCs w:val="20"/>
              </w:rPr>
              <w:t>No debt and low benefit receipt (12%)</w:t>
            </w:r>
          </w:p>
          <w:p w14:paraId="23B4688B" w14:textId="3CEBDD5B"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893216" w:rsidRPr="004C0AD2">
              <w:rPr>
                <w:rFonts w:ascii="Arial" w:hAnsi="Arial" w:cs="Arial"/>
                <w:bCs/>
                <w:sz w:val="20"/>
                <w:szCs w:val="20"/>
              </w:rPr>
              <w:t xml:space="preserve"> (70%)</w:t>
            </w:r>
          </w:p>
          <w:p w14:paraId="5B1B5CB5" w14:textId="2AB22AC2" w:rsidR="00526092" w:rsidRPr="004C0AD2" w:rsidRDefault="00526092" w:rsidP="00AA22E1">
            <w:pPr>
              <w:keepNext/>
              <w:rPr>
                <w:rFonts w:ascii="Arial" w:hAnsi="Arial" w:cs="Arial"/>
                <w:b/>
                <w:bCs/>
                <w:sz w:val="20"/>
                <w:szCs w:val="20"/>
              </w:rPr>
            </w:pPr>
            <w:r w:rsidRPr="004C0AD2">
              <w:rPr>
                <w:rFonts w:ascii="Arial" w:hAnsi="Arial" w:cs="Arial"/>
                <w:bCs/>
                <w:sz w:val="20"/>
                <w:szCs w:val="20"/>
              </w:rPr>
              <w:t>Homeowners</w:t>
            </w:r>
            <w:r w:rsidR="00893216" w:rsidRPr="004C0AD2">
              <w:rPr>
                <w:rFonts w:ascii="Arial" w:hAnsi="Arial" w:cs="Arial"/>
                <w:bCs/>
                <w:sz w:val="20"/>
                <w:szCs w:val="20"/>
              </w:rPr>
              <w:t xml:space="preserve"> (89%)</w:t>
            </w:r>
          </w:p>
        </w:tc>
        <w:tc>
          <w:tcPr>
            <w:tcW w:w="893" w:type="dxa"/>
          </w:tcPr>
          <w:p w14:paraId="43C07F25"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6</w:t>
            </w:r>
          </w:p>
        </w:tc>
        <w:tc>
          <w:tcPr>
            <w:tcW w:w="6847" w:type="dxa"/>
          </w:tcPr>
          <w:p w14:paraId="4ADA7DCA"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“Professional, renters, migrant, mixed ethnicity”</w:t>
            </w:r>
          </w:p>
          <w:p w14:paraId="3B1895EF" w14:textId="36B2FF61" w:rsidR="00526092" w:rsidRPr="004C0AD2" w:rsidRDefault="00526092" w:rsidP="00AA22E1">
            <w:pPr>
              <w:keepNext/>
              <w:rPr>
                <w:rFonts w:ascii="Arial" w:hAnsi="Arial" w:cs="Arial"/>
                <w:bCs/>
                <w:sz w:val="20"/>
                <w:szCs w:val="20"/>
              </w:rPr>
            </w:pPr>
            <w:r w:rsidRPr="004C0AD2">
              <w:rPr>
                <w:rFonts w:ascii="Arial" w:hAnsi="Arial" w:cs="Arial"/>
                <w:bCs/>
                <w:sz w:val="20"/>
                <w:szCs w:val="20"/>
              </w:rPr>
              <w:t xml:space="preserve">Migrant </w:t>
            </w:r>
            <w:r w:rsidR="00A205A1" w:rsidRPr="004C0AD2">
              <w:rPr>
                <w:rFonts w:ascii="Arial" w:hAnsi="Arial" w:cs="Arial"/>
                <w:bCs/>
                <w:sz w:val="20"/>
                <w:szCs w:val="20"/>
              </w:rPr>
              <w:t xml:space="preserve">(93%) </w:t>
            </w:r>
            <w:r w:rsidRPr="004C0AD2">
              <w:rPr>
                <w:rFonts w:ascii="Arial" w:hAnsi="Arial" w:cs="Arial"/>
                <w:bCs/>
                <w:sz w:val="20"/>
                <w:szCs w:val="20"/>
              </w:rPr>
              <w:t>and mixed ethnicity (predominantly Black African, White Other, Non-White Other)</w:t>
            </w:r>
          </w:p>
          <w:p w14:paraId="393CCCB7" w14:textId="257318A3" w:rsidR="00526092" w:rsidRPr="004C0AD2" w:rsidRDefault="00526092" w:rsidP="00AA22E1">
            <w:pPr>
              <w:keepNext/>
              <w:rPr>
                <w:rFonts w:ascii="Arial" w:hAnsi="Arial" w:cs="Arial"/>
                <w:bCs/>
                <w:sz w:val="20"/>
                <w:szCs w:val="20"/>
              </w:rPr>
            </w:pPr>
            <w:r w:rsidRPr="004C0AD2">
              <w:rPr>
                <w:rFonts w:ascii="Arial" w:hAnsi="Arial" w:cs="Arial"/>
                <w:bCs/>
                <w:sz w:val="20"/>
                <w:szCs w:val="20"/>
              </w:rPr>
              <w:t>Professional/managerial occupations</w:t>
            </w:r>
            <w:r w:rsidR="00A205A1" w:rsidRPr="004C0AD2">
              <w:rPr>
                <w:rFonts w:ascii="Arial" w:hAnsi="Arial" w:cs="Arial"/>
                <w:bCs/>
                <w:sz w:val="20"/>
                <w:szCs w:val="20"/>
              </w:rPr>
              <w:t xml:space="preserve"> (61%)</w:t>
            </w:r>
            <w:r w:rsidRPr="004C0AD2">
              <w:rPr>
                <w:rFonts w:ascii="Arial" w:hAnsi="Arial" w:cs="Arial"/>
                <w:bCs/>
                <w:sz w:val="20"/>
                <w:szCs w:val="20"/>
              </w:rPr>
              <w:t>, high household income</w:t>
            </w:r>
            <w:r w:rsidR="00A205A1" w:rsidRPr="004C0AD2">
              <w:rPr>
                <w:rFonts w:ascii="Arial" w:hAnsi="Arial" w:cs="Arial"/>
                <w:bCs/>
                <w:sz w:val="20"/>
                <w:szCs w:val="20"/>
              </w:rPr>
              <w:t xml:space="preserve"> (72%)</w:t>
            </w:r>
            <w:r w:rsidRPr="004C0AD2">
              <w:rPr>
                <w:rFonts w:ascii="Arial" w:hAnsi="Arial" w:cs="Arial"/>
                <w:bCs/>
                <w:sz w:val="20"/>
                <w:szCs w:val="20"/>
              </w:rPr>
              <w:t>, low benefit receipt</w:t>
            </w:r>
            <w:r w:rsidR="00A205A1" w:rsidRPr="004C0AD2">
              <w:rPr>
                <w:rFonts w:ascii="Arial" w:hAnsi="Arial" w:cs="Arial"/>
                <w:bCs/>
                <w:sz w:val="20"/>
                <w:szCs w:val="20"/>
              </w:rPr>
              <w:t xml:space="preserve"> (10%)</w:t>
            </w:r>
          </w:p>
          <w:p w14:paraId="6C86489E" w14:textId="1D45E29E" w:rsidR="00526092" w:rsidRPr="004C0AD2" w:rsidRDefault="00526092" w:rsidP="00AA22E1">
            <w:pPr>
              <w:keepNext/>
              <w:rPr>
                <w:rFonts w:ascii="Arial" w:hAnsi="Arial" w:cs="Arial"/>
                <w:bCs/>
                <w:sz w:val="20"/>
                <w:szCs w:val="20"/>
              </w:rPr>
            </w:pPr>
            <w:r w:rsidRPr="004C0AD2">
              <w:rPr>
                <w:rFonts w:ascii="Arial" w:hAnsi="Arial" w:cs="Arial"/>
                <w:bCs/>
                <w:sz w:val="20"/>
                <w:szCs w:val="20"/>
              </w:rPr>
              <w:t>High educational attainment</w:t>
            </w:r>
            <w:r w:rsidR="00A205A1" w:rsidRPr="004C0AD2">
              <w:rPr>
                <w:rFonts w:ascii="Arial" w:hAnsi="Arial" w:cs="Arial"/>
                <w:bCs/>
                <w:sz w:val="20"/>
                <w:szCs w:val="20"/>
              </w:rPr>
              <w:t xml:space="preserve"> (69%)</w:t>
            </w:r>
          </w:p>
          <w:p w14:paraId="769CC1D1" w14:textId="5E5648C3" w:rsidR="00526092" w:rsidRPr="004C0AD2" w:rsidRDefault="00A205A1" w:rsidP="00AA22E1">
            <w:pPr>
              <w:keepNext/>
              <w:rPr>
                <w:rFonts w:ascii="Arial" w:hAnsi="Arial" w:cs="Arial"/>
                <w:bCs/>
                <w:sz w:val="20"/>
                <w:szCs w:val="20"/>
              </w:rPr>
            </w:pPr>
            <w:r w:rsidRPr="004C0AD2">
              <w:rPr>
                <w:rFonts w:ascii="Arial" w:hAnsi="Arial" w:cs="Arial"/>
                <w:bCs/>
                <w:sz w:val="20"/>
                <w:szCs w:val="20"/>
              </w:rPr>
              <w:t>Private/Local authority rented (67%)</w:t>
            </w:r>
          </w:p>
        </w:tc>
      </w:tr>
      <w:tr w:rsidR="00526092" w:rsidRPr="004C0AD2" w14:paraId="7CE1D0CA" w14:textId="77777777" w:rsidTr="00AA22E1">
        <w:tc>
          <w:tcPr>
            <w:tcW w:w="988" w:type="dxa"/>
          </w:tcPr>
          <w:p w14:paraId="67F6A199" w14:textId="77777777" w:rsidR="00526092" w:rsidRPr="004C0AD2" w:rsidRDefault="00526092" w:rsidP="00AA22E1">
            <w:pPr>
              <w:keepNext/>
              <w:rPr>
                <w:rFonts w:ascii="Arial" w:hAnsi="Arial" w:cs="Arial"/>
                <w:bCs/>
                <w:sz w:val="20"/>
                <w:szCs w:val="20"/>
              </w:rPr>
            </w:pPr>
          </w:p>
        </w:tc>
        <w:tc>
          <w:tcPr>
            <w:tcW w:w="5220" w:type="dxa"/>
          </w:tcPr>
          <w:p w14:paraId="7BA24BE9" w14:textId="77777777" w:rsidR="00526092" w:rsidRPr="004C0AD2" w:rsidRDefault="00526092" w:rsidP="00AA22E1">
            <w:pPr>
              <w:keepNext/>
              <w:rPr>
                <w:rFonts w:ascii="Arial" w:hAnsi="Arial" w:cs="Arial"/>
                <w:b/>
                <w:bCs/>
                <w:sz w:val="20"/>
                <w:szCs w:val="20"/>
              </w:rPr>
            </w:pPr>
          </w:p>
        </w:tc>
        <w:tc>
          <w:tcPr>
            <w:tcW w:w="893" w:type="dxa"/>
          </w:tcPr>
          <w:p w14:paraId="1C4727FA" w14:textId="77777777" w:rsidR="00526092" w:rsidRPr="004C0AD2" w:rsidRDefault="00526092" w:rsidP="00AA22E1">
            <w:pPr>
              <w:keepNext/>
              <w:rPr>
                <w:rFonts w:ascii="Arial" w:hAnsi="Arial" w:cs="Arial"/>
                <w:b/>
                <w:bCs/>
                <w:sz w:val="20"/>
                <w:szCs w:val="20"/>
              </w:rPr>
            </w:pPr>
            <w:r w:rsidRPr="004C0AD2">
              <w:rPr>
                <w:rFonts w:ascii="Arial" w:hAnsi="Arial" w:cs="Arial"/>
                <w:bCs/>
                <w:sz w:val="20"/>
                <w:szCs w:val="20"/>
              </w:rPr>
              <w:t>Class 7</w:t>
            </w:r>
          </w:p>
        </w:tc>
        <w:tc>
          <w:tcPr>
            <w:tcW w:w="6847" w:type="dxa"/>
          </w:tcPr>
          <w:p w14:paraId="70D55EE2" w14:textId="77777777" w:rsidR="00526092" w:rsidRPr="004C0AD2" w:rsidRDefault="00526092" w:rsidP="00AA22E1">
            <w:pPr>
              <w:keepNext/>
              <w:rPr>
                <w:rFonts w:ascii="Arial" w:hAnsi="Arial" w:cs="Arial"/>
                <w:b/>
                <w:bCs/>
                <w:sz w:val="20"/>
                <w:szCs w:val="20"/>
              </w:rPr>
            </w:pPr>
            <w:r w:rsidRPr="004C0AD2">
              <w:rPr>
                <w:rFonts w:ascii="Arial" w:hAnsi="Arial" w:cs="Arial"/>
                <w:b/>
                <w:bCs/>
                <w:sz w:val="20"/>
                <w:szCs w:val="20"/>
              </w:rPr>
              <w:t>“Economically inactive, renters, migrant, mixed ethnicity”</w:t>
            </w:r>
          </w:p>
          <w:p w14:paraId="44A605BA" w14:textId="5609E557" w:rsidR="00526092" w:rsidRPr="004C0AD2" w:rsidRDefault="00526092" w:rsidP="00AA22E1">
            <w:pPr>
              <w:keepNext/>
              <w:rPr>
                <w:rFonts w:ascii="Arial" w:hAnsi="Arial" w:cs="Arial"/>
                <w:bCs/>
                <w:sz w:val="20"/>
                <w:szCs w:val="20"/>
              </w:rPr>
            </w:pPr>
            <w:r w:rsidRPr="004C0AD2">
              <w:rPr>
                <w:rFonts w:ascii="Arial" w:hAnsi="Arial" w:cs="Arial"/>
                <w:bCs/>
                <w:sz w:val="20"/>
                <w:szCs w:val="20"/>
              </w:rPr>
              <w:t xml:space="preserve">Migrant </w:t>
            </w:r>
            <w:r w:rsidR="00A205A1" w:rsidRPr="004C0AD2">
              <w:rPr>
                <w:rFonts w:ascii="Arial" w:hAnsi="Arial" w:cs="Arial"/>
                <w:bCs/>
                <w:sz w:val="20"/>
                <w:szCs w:val="20"/>
              </w:rPr>
              <w:t xml:space="preserve">(72%) </w:t>
            </w:r>
            <w:r w:rsidRPr="004C0AD2">
              <w:rPr>
                <w:rFonts w:ascii="Arial" w:hAnsi="Arial" w:cs="Arial"/>
                <w:bCs/>
                <w:sz w:val="20"/>
                <w:szCs w:val="20"/>
              </w:rPr>
              <w:t>and mixed ethnicity (predominantly Black Caribbean, Black African White Other and Non-White Other)</w:t>
            </w:r>
          </w:p>
          <w:p w14:paraId="303693B4" w14:textId="69E75058" w:rsidR="00526092" w:rsidRPr="004C0AD2" w:rsidRDefault="00526092" w:rsidP="00AA22E1">
            <w:pPr>
              <w:keepNext/>
              <w:rPr>
                <w:rFonts w:ascii="Arial" w:hAnsi="Arial" w:cs="Arial"/>
                <w:bCs/>
                <w:sz w:val="20"/>
                <w:szCs w:val="20"/>
              </w:rPr>
            </w:pPr>
            <w:r w:rsidRPr="004C0AD2">
              <w:rPr>
                <w:rFonts w:ascii="Arial" w:hAnsi="Arial" w:cs="Arial"/>
                <w:bCs/>
                <w:sz w:val="20"/>
                <w:szCs w:val="20"/>
              </w:rPr>
              <w:t>Economically inactive</w:t>
            </w:r>
            <w:r w:rsidR="00A205A1" w:rsidRPr="004C0AD2">
              <w:rPr>
                <w:rFonts w:ascii="Arial" w:hAnsi="Arial" w:cs="Arial"/>
                <w:bCs/>
                <w:sz w:val="20"/>
                <w:szCs w:val="20"/>
              </w:rPr>
              <w:t xml:space="preserve"> (100%)</w:t>
            </w:r>
            <w:r w:rsidRPr="004C0AD2">
              <w:rPr>
                <w:rFonts w:ascii="Arial" w:hAnsi="Arial" w:cs="Arial"/>
                <w:bCs/>
                <w:sz w:val="20"/>
                <w:szCs w:val="20"/>
              </w:rPr>
              <w:t>, low household income</w:t>
            </w:r>
            <w:r w:rsidR="00A205A1" w:rsidRPr="004C0AD2">
              <w:rPr>
                <w:rFonts w:ascii="Arial" w:hAnsi="Arial" w:cs="Arial"/>
                <w:bCs/>
                <w:sz w:val="20"/>
                <w:szCs w:val="20"/>
              </w:rPr>
              <w:t xml:space="preserve"> (92%)</w:t>
            </w:r>
            <w:r w:rsidRPr="004C0AD2">
              <w:rPr>
                <w:rFonts w:ascii="Arial" w:hAnsi="Arial" w:cs="Arial"/>
                <w:bCs/>
                <w:sz w:val="20"/>
                <w:szCs w:val="20"/>
              </w:rPr>
              <w:t xml:space="preserve">, high debt </w:t>
            </w:r>
            <w:r w:rsidR="00A205A1" w:rsidRPr="004C0AD2">
              <w:rPr>
                <w:rFonts w:ascii="Arial" w:hAnsi="Arial" w:cs="Arial"/>
                <w:bCs/>
                <w:sz w:val="20"/>
                <w:szCs w:val="20"/>
              </w:rPr>
              <w:t xml:space="preserve">(43%) </w:t>
            </w:r>
            <w:r w:rsidRPr="004C0AD2">
              <w:rPr>
                <w:rFonts w:ascii="Arial" w:hAnsi="Arial" w:cs="Arial"/>
                <w:bCs/>
                <w:sz w:val="20"/>
                <w:szCs w:val="20"/>
              </w:rPr>
              <w:t xml:space="preserve">and </w:t>
            </w:r>
            <w:r w:rsidR="00A205A1" w:rsidRPr="004C0AD2">
              <w:rPr>
                <w:rFonts w:ascii="Arial" w:hAnsi="Arial" w:cs="Arial"/>
                <w:bCs/>
                <w:sz w:val="20"/>
                <w:szCs w:val="20"/>
              </w:rPr>
              <w:t xml:space="preserve">high </w:t>
            </w:r>
            <w:r w:rsidRPr="004C0AD2">
              <w:rPr>
                <w:rFonts w:ascii="Arial" w:hAnsi="Arial" w:cs="Arial"/>
                <w:bCs/>
                <w:sz w:val="20"/>
                <w:szCs w:val="20"/>
              </w:rPr>
              <w:t>benefit receipt</w:t>
            </w:r>
            <w:r w:rsidR="00A205A1" w:rsidRPr="004C0AD2">
              <w:rPr>
                <w:rFonts w:ascii="Arial" w:hAnsi="Arial" w:cs="Arial"/>
                <w:bCs/>
                <w:sz w:val="20"/>
                <w:szCs w:val="20"/>
              </w:rPr>
              <w:t xml:space="preserve"> (84%)</w:t>
            </w:r>
          </w:p>
          <w:p w14:paraId="38CD1FC8" w14:textId="77777777" w:rsidR="00526092" w:rsidRPr="004C0AD2" w:rsidRDefault="00526092" w:rsidP="00AA22E1">
            <w:pPr>
              <w:keepNext/>
              <w:rPr>
                <w:rFonts w:ascii="Arial" w:hAnsi="Arial" w:cs="Arial"/>
                <w:bCs/>
                <w:sz w:val="20"/>
                <w:szCs w:val="20"/>
              </w:rPr>
            </w:pPr>
            <w:r w:rsidRPr="004C0AD2">
              <w:rPr>
                <w:rFonts w:ascii="Arial" w:hAnsi="Arial" w:cs="Arial"/>
                <w:bCs/>
                <w:sz w:val="20"/>
                <w:szCs w:val="20"/>
              </w:rPr>
              <w:t>Mixed educational attainment</w:t>
            </w:r>
          </w:p>
          <w:p w14:paraId="304908C2" w14:textId="74E1544F" w:rsidR="00526092" w:rsidRPr="004C0AD2" w:rsidRDefault="00A205A1" w:rsidP="00AA22E1">
            <w:pPr>
              <w:keepNext/>
              <w:rPr>
                <w:rFonts w:ascii="Arial" w:hAnsi="Arial" w:cs="Arial"/>
                <w:bCs/>
                <w:sz w:val="20"/>
                <w:szCs w:val="20"/>
              </w:rPr>
            </w:pPr>
            <w:r w:rsidRPr="004C0AD2">
              <w:rPr>
                <w:rFonts w:ascii="Arial" w:hAnsi="Arial" w:cs="Arial"/>
                <w:bCs/>
                <w:sz w:val="20"/>
                <w:szCs w:val="20"/>
              </w:rPr>
              <w:t>Local authority rented (80%)</w:t>
            </w:r>
          </w:p>
        </w:tc>
      </w:tr>
    </w:tbl>
    <w:p w14:paraId="0A121112" w14:textId="6858613B" w:rsidR="00526092" w:rsidRPr="004C0AD2" w:rsidRDefault="00931931" w:rsidP="0091591E">
      <w:pPr>
        <w:keepNext/>
        <w:spacing w:line="240" w:lineRule="auto"/>
        <w:rPr>
          <w:rFonts w:ascii="Arial" w:hAnsi="Arial" w:cs="Arial"/>
          <w:bCs/>
          <w:i/>
        </w:rPr>
        <w:sectPr w:rsidR="00526092" w:rsidRPr="004C0AD2" w:rsidSect="00D64AE3">
          <w:pgSz w:w="16838" w:h="11906" w:orient="landscape"/>
          <w:pgMar w:top="1440" w:right="1440" w:bottom="1440" w:left="1440" w:header="708" w:footer="708" w:gutter="0"/>
          <w:cols w:space="708"/>
          <w:docGrid w:linePitch="360"/>
        </w:sectPr>
      </w:pPr>
      <w:r w:rsidRPr="004C0AD2">
        <w:rPr>
          <w:rFonts w:eastAsia=".SFUIText" w:cs="Times New Roman"/>
          <w:i/>
          <w:color w:val="333333"/>
          <w:lang w:eastAsia="en-GB"/>
        </w:rPr>
        <w:t>Full descriptions of classes for both models are provided in Supplementary Tables 1 and 2</w:t>
      </w:r>
    </w:p>
    <w:p w14:paraId="348E3B7B" w14:textId="6BF47242" w:rsidR="00620E67" w:rsidRPr="004C0AD2" w:rsidRDefault="00552B86" w:rsidP="00620E67">
      <w:pPr>
        <w:keepNext/>
        <w:spacing w:line="240" w:lineRule="auto"/>
        <w:rPr>
          <w:rFonts w:ascii="Arial" w:hAnsi="Arial" w:cs="Arial"/>
          <w:b/>
          <w:bCs/>
        </w:rPr>
      </w:pPr>
      <w:r w:rsidRPr="004C0AD2">
        <w:rPr>
          <w:rFonts w:ascii="Arial" w:hAnsi="Arial" w:cs="Arial"/>
          <w:b/>
          <w:bCs/>
        </w:rPr>
        <w:lastRenderedPageBreak/>
        <w:t>Table 3</w:t>
      </w:r>
      <w:r w:rsidR="00620E67" w:rsidRPr="004C0AD2">
        <w:rPr>
          <w:rFonts w:ascii="Arial" w:hAnsi="Arial" w:cs="Arial"/>
          <w:b/>
          <w:bCs/>
        </w:rPr>
        <w:t xml:space="preserve"> </w:t>
      </w:r>
      <w:r w:rsidR="00620E67" w:rsidRPr="004C0AD2">
        <w:rPr>
          <w:rFonts w:ascii="Arial" w:hAnsi="Arial" w:cs="Arial"/>
          <w:b/>
        </w:rPr>
        <w:t xml:space="preserve">Prevalence estimates, </w:t>
      </w:r>
      <w:r w:rsidR="004A5C31" w:rsidRPr="004C0AD2">
        <w:rPr>
          <w:rFonts w:ascii="Arial" w:hAnsi="Arial" w:cs="Arial"/>
          <w:b/>
        </w:rPr>
        <w:t xml:space="preserve">adjusted </w:t>
      </w:r>
      <w:r w:rsidR="00620E67" w:rsidRPr="004C0AD2">
        <w:rPr>
          <w:rFonts w:ascii="Arial" w:hAnsi="Arial" w:cs="Arial"/>
          <w:b/>
        </w:rPr>
        <w:t xml:space="preserve">odds ratios and confidence intervals for common mental disorder </w:t>
      </w:r>
      <w:r w:rsidR="009D521A" w:rsidRPr="004C0AD2">
        <w:rPr>
          <w:rFonts w:ascii="Arial" w:hAnsi="Arial" w:cs="Arial"/>
          <w:b/>
        </w:rPr>
        <w:t>by individual</w:t>
      </w:r>
      <w:r w:rsidR="00CC28CE" w:rsidRPr="004C0AD2">
        <w:rPr>
          <w:rFonts w:ascii="Arial" w:hAnsi="Arial" w:cs="Arial"/>
          <w:b/>
        </w:rPr>
        <w:t xml:space="preserve"> indicators and multiple indicators</w:t>
      </w:r>
    </w:p>
    <w:tbl>
      <w:tblPr>
        <w:tblStyle w:val="TableGrid2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709"/>
        <w:gridCol w:w="992"/>
        <w:gridCol w:w="851"/>
        <w:gridCol w:w="1559"/>
        <w:gridCol w:w="992"/>
      </w:tblGrid>
      <w:tr w:rsidR="00394929" w:rsidRPr="004C0AD2" w14:paraId="2F4F2F91" w14:textId="77777777" w:rsidTr="002C1837">
        <w:tc>
          <w:tcPr>
            <w:tcW w:w="4077" w:type="dxa"/>
            <w:tcBorders>
              <w:top w:val="single" w:sz="4" w:space="0" w:color="auto"/>
            </w:tcBorders>
          </w:tcPr>
          <w:p w14:paraId="1B5C3C4C" w14:textId="77777777" w:rsidR="00394929" w:rsidRPr="004C0AD2" w:rsidRDefault="00394929" w:rsidP="00975698">
            <w:pPr>
              <w:rPr>
                <w:rFonts w:ascii="Arial" w:hAnsi="Arial" w:cs="Arial"/>
                <w:b/>
              </w:rPr>
            </w:pPr>
          </w:p>
        </w:tc>
        <w:tc>
          <w:tcPr>
            <w:tcW w:w="5103" w:type="dxa"/>
            <w:gridSpan w:val="5"/>
            <w:tcBorders>
              <w:top w:val="single" w:sz="4" w:space="0" w:color="auto"/>
              <w:bottom w:val="single" w:sz="4" w:space="0" w:color="auto"/>
            </w:tcBorders>
          </w:tcPr>
          <w:p w14:paraId="0D55CABB" w14:textId="09DB8856" w:rsidR="00394929" w:rsidRPr="004C0AD2" w:rsidRDefault="00394929" w:rsidP="00975698">
            <w:pPr>
              <w:jc w:val="center"/>
              <w:rPr>
                <w:rFonts w:ascii="Arial" w:hAnsi="Arial" w:cs="Arial"/>
                <w:b/>
                <w:i/>
              </w:rPr>
            </w:pPr>
            <w:r w:rsidRPr="004C0AD2">
              <w:rPr>
                <w:rFonts w:ascii="Arial" w:hAnsi="Arial" w:cs="Arial"/>
                <w:b/>
                <w:i/>
              </w:rPr>
              <w:t>Common mental disorder</w:t>
            </w:r>
          </w:p>
        </w:tc>
      </w:tr>
      <w:tr w:rsidR="00394929" w:rsidRPr="004C0AD2" w14:paraId="4C55655F" w14:textId="77777777" w:rsidTr="0016398B">
        <w:tc>
          <w:tcPr>
            <w:tcW w:w="4077" w:type="dxa"/>
            <w:tcBorders>
              <w:bottom w:val="single" w:sz="4" w:space="0" w:color="auto"/>
            </w:tcBorders>
          </w:tcPr>
          <w:p w14:paraId="61570E63" w14:textId="617425B2" w:rsidR="0043597D" w:rsidRPr="004C0AD2" w:rsidRDefault="0043597D" w:rsidP="00975698">
            <w:pPr>
              <w:rPr>
                <w:rFonts w:ascii="Arial" w:hAnsi="Arial" w:cs="Arial"/>
                <w:b/>
              </w:rPr>
            </w:pPr>
          </w:p>
        </w:tc>
        <w:tc>
          <w:tcPr>
            <w:tcW w:w="709" w:type="dxa"/>
            <w:tcBorders>
              <w:top w:val="single" w:sz="4" w:space="0" w:color="auto"/>
              <w:bottom w:val="single" w:sz="4" w:space="0" w:color="auto"/>
            </w:tcBorders>
          </w:tcPr>
          <w:p w14:paraId="63CFC654" w14:textId="77777777" w:rsidR="0043597D" w:rsidRPr="004C0AD2" w:rsidRDefault="0043597D" w:rsidP="00975698">
            <w:pPr>
              <w:jc w:val="center"/>
              <w:rPr>
                <w:rFonts w:ascii="Arial" w:hAnsi="Arial" w:cs="Arial"/>
                <w:b/>
              </w:rPr>
            </w:pPr>
            <w:r w:rsidRPr="004C0AD2">
              <w:rPr>
                <w:rFonts w:ascii="Arial" w:hAnsi="Arial" w:cs="Arial"/>
                <w:b/>
              </w:rPr>
              <w:t>n</w:t>
            </w:r>
          </w:p>
        </w:tc>
        <w:tc>
          <w:tcPr>
            <w:tcW w:w="992" w:type="dxa"/>
            <w:tcBorders>
              <w:top w:val="single" w:sz="4" w:space="0" w:color="auto"/>
              <w:bottom w:val="single" w:sz="4" w:space="0" w:color="auto"/>
            </w:tcBorders>
          </w:tcPr>
          <w:p w14:paraId="34F8609A" w14:textId="77777777" w:rsidR="0043597D" w:rsidRPr="004C0AD2" w:rsidRDefault="0043597D" w:rsidP="00975698">
            <w:pPr>
              <w:jc w:val="center"/>
              <w:rPr>
                <w:rFonts w:ascii="Arial" w:hAnsi="Arial" w:cs="Arial"/>
                <w:b/>
              </w:rPr>
            </w:pPr>
            <w:r w:rsidRPr="004C0AD2">
              <w:rPr>
                <w:rFonts w:ascii="Arial" w:hAnsi="Arial" w:cs="Arial"/>
                <w:b/>
              </w:rPr>
              <w:t>%</w:t>
            </w:r>
          </w:p>
        </w:tc>
        <w:tc>
          <w:tcPr>
            <w:tcW w:w="851" w:type="dxa"/>
            <w:tcBorders>
              <w:top w:val="single" w:sz="4" w:space="0" w:color="auto"/>
              <w:bottom w:val="single" w:sz="4" w:space="0" w:color="auto"/>
            </w:tcBorders>
          </w:tcPr>
          <w:p w14:paraId="379ED6DA" w14:textId="57FF6442" w:rsidR="0043597D" w:rsidRPr="004C0AD2" w:rsidRDefault="0043597D" w:rsidP="00975698">
            <w:pPr>
              <w:jc w:val="center"/>
              <w:rPr>
                <w:rFonts w:ascii="Arial" w:hAnsi="Arial" w:cs="Arial"/>
                <w:b/>
                <w:vertAlign w:val="superscript"/>
              </w:rPr>
            </w:pPr>
            <w:r w:rsidRPr="004C0AD2">
              <w:rPr>
                <w:rFonts w:ascii="Arial" w:hAnsi="Arial" w:cs="Arial"/>
                <w:b/>
              </w:rPr>
              <w:t>OR</w:t>
            </w:r>
            <w:r w:rsidR="004B391A" w:rsidRPr="004C0AD2">
              <w:rPr>
                <w:rFonts w:ascii="Arial" w:hAnsi="Arial" w:cs="Arial"/>
                <w:b/>
                <w:vertAlign w:val="superscript"/>
              </w:rPr>
              <w:t>1</w:t>
            </w:r>
          </w:p>
        </w:tc>
        <w:tc>
          <w:tcPr>
            <w:tcW w:w="1559" w:type="dxa"/>
            <w:tcBorders>
              <w:top w:val="single" w:sz="4" w:space="0" w:color="auto"/>
              <w:bottom w:val="single" w:sz="4" w:space="0" w:color="auto"/>
            </w:tcBorders>
          </w:tcPr>
          <w:p w14:paraId="63A53A0B" w14:textId="508E98A7" w:rsidR="0043597D" w:rsidRPr="004C0AD2" w:rsidRDefault="004B0C92" w:rsidP="00975698">
            <w:pPr>
              <w:rPr>
                <w:rFonts w:ascii="Arial" w:hAnsi="Arial" w:cs="Arial"/>
                <w:b/>
                <w:i/>
              </w:rPr>
            </w:pPr>
            <w:r w:rsidRPr="004C0AD2">
              <w:rPr>
                <w:rFonts w:ascii="Arial" w:hAnsi="Arial" w:cs="Arial"/>
                <w:b/>
                <w:i/>
              </w:rPr>
              <w:t>(</w:t>
            </w:r>
            <w:r w:rsidR="0043597D" w:rsidRPr="004C0AD2">
              <w:rPr>
                <w:rFonts w:ascii="Arial" w:hAnsi="Arial" w:cs="Arial"/>
                <w:b/>
                <w:i/>
              </w:rPr>
              <w:t>95%CI</w:t>
            </w:r>
            <w:r w:rsidRPr="004C0AD2">
              <w:rPr>
                <w:rFonts w:ascii="Arial" w:hAnsi="Arial" w:cs="Arial"/>
                <w:b/>
                <w:i/>
              </w:rPr>
              <w:t>)</w:t>
            </w:r>
          </w:p>
        </w:tc>
        <w:tc>
          <w:tcPr>
            <w:tcW w:w="992" w:type="dxa"/>
            <w:tcBorders>
              <w:top w:val="single" w:sz="4" w:space="0" w:color="auto"/>
              <w:bottom w:val="single" w:sz="4" w:space="0" w:color="auto"/>
            </w:tcBorders>
          </w:tcPr>
          <w:p w14:paraId="54B09176" w14:textId="77777777" w:rsidR="0043597D" w:rsidRPr="004C0AD2" w:rsidRDefault="0043597D" w:rsidP="00975698">
            <w:pPr>
              <w:jc w:val="center"/>
              <w:rPr>
                <w:rFonts w:ascii="Arial" w:hAnsi="Arial" w:cs="Arial"/>
                <w:b/>
                <w:i/>
              </w:rPr>
            </w:pPr>
            <w:r w:rsidRPr="004C0AD2">
              <w:rPr>
                <w:rFonts w:ascii="Arial" w:hAnsi="Arial" w:cs="Arial"/>
                <w:b/>
                <w:i/>
              </w:rPr>
              <w:t>p</w:t>
            </w:r>
          </w:p>
        </w:tc>
      </w:tr>
      <w:tr w:rsidR="00394929" w:rsidRPr="004C0AD2" w14:paraId="4F3F66C4" w14:textId="77777777" w:rsidTr="0016398B">
        <w:tc>
          <w:tcPr>
            <w:tcW w:w="4077" w:type="dxa"/>
            <w:tcBorders>
              <w:top w:val="single" w:sz="4" w:space="0" w:color="auto"/>
              <w:bottom w:val="single" w:sz="4" w:space="0" w:color="auto"/>
            </w:tcBorders>
          </w:tcPr>
          <w:p w14:paraId="62364E0E" w14:textId="5D1BBF4D" w:rsidR="00394929" w:rsidRPr="004C0AD2" w:rsidRDefault="009D521A" w:rsidP="00394929">
            <w:pPr>
              <w:rPr>
                <w:rFonts w:ascii="Arial" w:hAnsi="Arial" w:cs="Arial"/>
                <w:b/>
              </w:rPr>
            </w:pPr>
            <w:r w:rsidRPr="004C0AD2">
              <w:rPr>
                <w:rFonts w:ascii="Arial" w:hAnsi="Arial" w:cs="Arial"/>
                <w:b/>
              </w:rPr>
              <w:t xml:space="preserve">Individual </w:t>
            </w:r>
            <w:r w:rsidR="00394929" w:rsidRPr="004C0AD2">
              <w:rPr>
                <w:rFonts w:ascii="Arial" w:hAnsi="Arial" w:cs="Arial"/>
                <w:b/>
              </w:rPr>
              <w:t>indicators</w:t>
            </w:r>
          </w:p>
        </w:tc>
        <w:tc>
          <w:tcPr>
            <w:tcW w:w="709" w:type="dxa"/>
            <w:tcBorders>
              <w:top w:val="single" w:sz="4" w:space="0" w:color="auto"/>
              <w:bottom w:val="single" w:sz="4" w:space="0" w:color="auto"/>
            </w:tcBorders>
          </w:tcPr>
          <w:p w14:paraId="585D58A9" w14:textId="77777777" w:rsidR="00394929" w:rsidRPr="004C0AD2" w:rsidRDefault="00394929" w:rsidP="00975698">
            <w:pPr>
              <w:rPr>
                <w:rFonts w:ascii="Arial" w:hAnsi="Arial" w:cs="Arial"/>
              </w:rPr>
            </w:pPr>
          </w:p>
        </w:tc>
        <w:tc>
          <w:tcPr>
            <w:tcW w:w="992" w:type="dxa"/>
            <w:tcBorders>
              <w:top w:val="single" w:sz="4" w:space="0" w:color="auto"/>
              <w:bottom w:val="single" w:sz="4" w:space="0" w:color="auto"/>
            </w:tcBorders>
          </w:tcPr>
          <w:p w14:paraId="101F229D" w14:textId="77777777" w:rsidR="00394929" w:rsidRPr="004C0AD2" w:rsidRDefault="00394929" w:rsidP="00975698">
            <w:pPr>
              <w:rPr>
                <w:rFonts w:ascii="Arial" w:hAnsi="Arial" w:cs="Arial"/>
              </w:rPr>
            </w:pPr>
          </w:p>
        </w:tc>
        <w:tc>
          <w:tcPr>
            <w:tcW w:w="851" w:type="dxa"/>
            <w:tcBorders>
              <w:top w:val="single" w:sz="4" w:space="0" w:color="auto"/>
              <w:bottom w:val="single" w:sz="4" w:space="0" w:color="auto"/>
            </w:tcBorders>
          </w:tcPr>
          <w:p w14:paraId="157FA4FF" w14:textId="77777777" w:rsidR="00394929" w:rsidRPr="004C0AD2" w:rsidRDefault="00394929" w:rsidP="00975698">
            <w:pPr>
              <w:rPr>
                <w:rFonts w:ascii="Arial" w:hAnsi="Arial" w:cs="Arial"/>
              </w:rPr>
            </w:pPr>
          </w:p>
        </w:tc>
        <w:tc>
          <w:tcPr>
            <w:tcW w:w="1559" w:type="dxa"/>
            <w:tcBorders>
              <w:top w:val="single" w:sz="4" w:space="0" w:color="auto"/>
              <w:bottom w:val="single" w:sz="4" w:space="0" w:color="auto"/>
            </w:tcBorders>
          </w:tcPr>
          <w:p w14:paraId="5CE99ACF" w14:textId="77777777" w:rsidR="00394929" w:rsidRPr="004C0AD2" w:rsidRDefault="00394929" w:rsidP="00975698">
            <w:pPr>
              <w:rPr>
                <w:rFonts w:ascii="Arial" w:hAnsi="Arial" w:cs="Arial"/>
              </w:rPr>
            </w:pPr>
          </w:p>
        </w:tc>
        <w:tc>
          <w:tcPr>
            <w:tcW w:w="992" w:type="dxa"/>
            <w:tcBorders>
              <w:top w:val="single" w:sz="4" w:space="0" w:color="auto"/>
              <w:bottom w:val="single" w:sz="4" w:space="0" w:color="auto"/>
            </w:tcBorders>
          </w:tcPr>
          <w:p w14:paraId="08E4DEAE" w14:textId="77777777" w:rsidR="00394929" w:rsidRPr="004C0AD2" w:rsidRDefault="00394929" w:rsidP="00975698">
            <w:pPr>
              <w:rPr>
                <w:rFonts w:ascii="Arial" w:hAnsi="Arial" w:cs="Arial"/>
              </w:rPr>
            </w:pPr>
          </w:p>
        </w:tc>
      </w:tr>
      <w:tr w:rsidR="00394929" w:rsidRPr="004C0AD2" w14:paraId="38DD79C6" w14:textId="77777777" w:rsidTr="0016398B">
        <w:tc>
          <w:tcPr>
            <w:tcW w:w="4077" w:type="dxa"/>
            <w:tcBorders>
              <w:top w:val="single" w:sz="4" w:space="0" w:color="auto"/>
            </w:tcBorders>
          </w:tcPr>
          <w:p w14:paraId="031ECD59" w14:textId="77777777" w:rsidR="0043597D" w:rsidRPr="004C0AD2" w:rsidRDefault="0043597D" w:rsidP="00394929">
            <w:pPr>
              <w:rPr>
                <w:rFonts w:ascii="Arial" w:hAnsi="Arial" w:cs="Arial"/>
                <w:i/>
              </w:rPr>
            </w:pPr>
            <w:r w:rsidRPr="004C0AD2">
              <w:rPr>
                <w:rFonts w:ascii="Arial" w:hAnsi="Arial" w:cs="Arial"/>
                <w:i/>
              </w:rPr>
              <w:t>Social occupational class</w:t>
            </w:r>
          </w:p>
        </w:tc>
        <w:tc>
          <w:tcPr>
            <w:tcW w:w="709" w:type="dxa"/>
            <w:tcBorders>
              <w:top w:val="single" w:sz="4" w:space="0" w:color="auto"/>
            </w:tcBorders>
          </w:tcPr>
          <w:p w14:paraId="4FB88F05" w14:textId="77777777" w:rsidR="0043597D" w:rsidRPr="004C0AD2" w:rsidRDefault="0043597D" w:rsidP="00975698">
            <w:pPr>
              <w:rPr>
                <w:rFonts w:ascii="Arial" w:hAnsi="Arial" w:cs="Arial"/>
              </w:rPr>
            </w:pPr>
          </w:p>
        </w:tc>
        <w:tc>
          <w:tcPr>
            <w:tcW w:w="992" w:type="dxa"/>
            <w:tcBorders>
              <w:top w:val="single" w:sz="4" w:space="0" w:color="auto"/>
            </w:tcBorders>
          </w:tcPr>
          <w:p w14:paraId="76539BCA" w14:textId="77777777" w:rsidR="0043597D" w:rsidRPr="004C0AD2" w:rsidRDefault="0043597D" w:rsidP="00975698">
            <w:pPr>
              <w:rPr>
                <w:rFonts w:ascii="Arial" w:hAnsi="Arial" w:cs="Arial"/>
              </w:rPr>
            </w:pPr>
          </w:p>
        </w:tc>
        <w:tc>
          <w:tcPr>
            <w:tcW w:w="851" w:type="dxa"/>
            <w:tcBorders>
              <w:top w:val="single" w:sz="4" w:space="0" w:color="auto"/>
            </w:tcBorders>
          </w:tcPr>
          <w:p w14:paraId="008C9796" w14:textId="77777777" w:rsidR="0043597D" w:rsidRPr="004C0AD2" w:rsidRDefault="0043597D" w:rsidP="00975698">
            <w:pPr>
              <w:rPr>
                <w:rFonts w:ascii="Arial" w:hAnsi="Arial" w:cs="Arial"/>
              </w:rPr>
            </w:pPr>
          </w:p>
        </w:tc>
        <w:tc>
          <w:tcPr>
            <w:tcW w:w="1559" w:type="dxa"/>
            <w:tcBorders>
              <w:top w:val="single" w:sz="4" w:space="0" w:color="auto"/>
            </w:tcBorders>
          </w:tcPr>
          <w:p w14:paraId="2CA00B11" w14:textId="77777777" w:rsidR="0043597D" w:rsidRPr="004C0AD2" w:rsidRDefault="0043597D" w:rsidP="00975698">
            <w:pPr>
              <w:rPr>
                <w:rFonts w:ascii="Arial" w:hAnsi="Arial" w:cs="Arial"/>
              </w:rPr>
            </w:pPr>
          </w:p>
        </w:tc>
        <w:tc>
          <w:tcPr>
            <w:tcW w:w="992" w:type="dxa"/>
            <w:tcBorders>
              <w:top w:val="single" w:sz="4" w:space="0" w:color="auto"/>
            </w:tcBorders>
          </w:tcPr>
          <w:p w14:paraId="12D56026" w14:textId="77777777" w:rsidR="0043597D" w:rsidRPr="004C0AD2" w:rsidRDefault="0043597D" w:rsidP="00975698">
            <w:pPr>
              <w:rPr>
                <w:rFonts w:ascii="Arial" w:hAnsi="Arial" w:cs="Arial"/>
              </w:rPr>
            </w:pPr>
          </w:p>
        </w:tc>
      </w:tr>
      <w:tr w:rsidR="00394929" w:rsidRPr="004C0AD2" w14:paraId="0CD6B72F" w14:textId="77777777" w:rsidTr="002C1837">
        <w:tc>
          <w:tcPr>
            <w:tcW w:w="4077" w:type="dxa"/>
          </w:tcPr>
          <w:p w14:paraId="23957261" w14:textId="3BEBC0B9"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I/II</w:t>
            </w:r>
          </w:p>
        </w:tc>
        <w:tc>
          <w:tcPr>
            <w:tcW w:w="709" w:type="dxa"/>
          </w:tcPr>
          <w:p w14:paraId="3751B7B9" w14:textId="77777777" w:rsidR="0043597D" w:rsidRPr="004C0AD2" w:rsidRDefault="0043597D" w:rsidP="00975698">
            <w:pPr>
              <w:rPr>
                <w:rFonts w:ascii="Arial" w:hAnsi="Arial" w:cs="Arial"/>
              </w:rPr>
            </w:pPr>
            <w:r w:rsidRPr="004C0AD2">
              <w:rPr>
                <w:rFonts w:ascii="Arial" w:hAnsi="Arial" w:cs="Arial"/>
              </w:rPr>
              <w:t>59</w:t>
            </w:r>
          </w:p>
        </w:tc>
        <w:tc>
          <w:tcPr>
            <w:tcW w:w="992" w:type="dxa"/>
          </w:tcPr>
          <w:p w14:paraId="55020ECB" w14:textId="77777777" w:rsidR="0043597D" w:rsidRPr="004C0AD2" w:rsidRDefault="0043597D" w:rsidP="00975698">
            <w:pPr>
              <w:rPr>
                <w:rFonts w:ascii="Arial" w:hAnsi="Arial" w:cs="Arial"/>
              </w:rPr>
            </w:pPr>
            <w:r w:rsidRPr="004C0AD2">
              <w:rPr>
                <w:rFonts w:ascii="Arial" w:hAnsi="Arial" w:cs="Arial"/>
              </w:rPr>
              <w:t>(14.6)</w:t>
            </w:r>
          </w:p>
        </w:tc>
        <w:tc>
          <w:tcPr>
            <w:tcW w:w="851" w:type="dxa"/>
          </w:tcPr>
          <w:p w14:paraId="4AFE72BD"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1E849334" w14:textId="77777777" w:rsidR="0043597D" w:rsidRPr="004C0AD2" w:rsidRDefault="0043597D" w:rsidP="00975698">
            <w:pPr>
              <w:rPr>
                <w:rFonts w:ascii="Arial" w:hAnsi="Arial" w:cs="Arial"/>
              </w:rPr>
            </w:pPr>
          </w:p>
        </w:tc>
        <w:tc>
          <w:tcPr>
            <w:tcW w:w="992" w:type="dxa"/>
          </w:tcPr>
          <w:p w14:paraId="5F1003DC" w14:textId="77777777" w:rsidR="0043597D" w:rsidRPr="004C0AD2" w:rsidRDefault="0043597D" w:rsidP="00975698">
            <w:pPr>
              <w:rPr>
                <w:rFonts w:ascii="Arial" w:hAnsi="Arial" w:cs="Arial"/>
              </w:rPr>
            </w:pPr>
          </w:p>
        </w:tc>
      </w:tr>
      <w:tr w:rsidR="00394929" w:rsidRPr="004C0AD2" w14:paraId="258BE698" w14:textId="77777777" w:rsidTr="002C1837">
        <w:tc>
          <w:tcPr>
            <w:tcW w:w="4077" w:type="dxa"/>
          </w:tcPr>
          <w:p w14:paraId="243E3C06" w14:textId="5E4D6002"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III</w:t>
            </w:r>
          </w:p>
        </w:tc>
        <w:tc>
          <w:tcPr>
            <w:tcW w:w="709" w:type="dxa"/>
          </w:tcPr>
          <w:p w14:paraId="029183A1" w14:textId="77777777" w:rsidR="0043597D" w:rsidRPr="004C0AD2" w:rsidRDefault="0043597D" w:rsidP="00975698">
            <w:pPr>
              <w:rPr>
                <w:rFonts w:ascii="Arial" w:hAnsi="Arial" w:cs="Arial"/>
              </w:rPr>
            </w:pPr>
            <w:r w:rsidRPr="004C0AD2">
              <w:rPr>
                <w:rFonts w:ascii="Arial" w:hAnsi="Arial" w:cs="Arial"/>
              </w:rPr>
              <w:t>25</w:t>
            </w:r>
          </w:p>
        </w:tc>
        <w:tc>
          <w:tcPr>
            <w:tcW w:w="992" w:type="dxa"/>
          </w:tcPr>
          <w:p w14:paraId="23737BFA" w14:textId="77777777" w:rsidR="0043597D" w:rsidRPr="004C0AD2" w:rsidRDefault="0043597D" w:rsidP="00975698">
            <w:pPr>
              <w:rPr>
                <w:rFonts w:ascii="Arial" w:hAnsi="Arial" w:cs="Arial"/>
              </w:rPr>
            </w:pPr>
            <w:r w:rsidRPr="004C0AD2">
              <w:rPr>
                <w:rFonts w:ascii="Arial" w:hAnsi="Arial" w:cs="Arial"/>
              </w:rPr>
              <w:t>(16.1)</w:t>
            </w:r>
          </w:p>
        </w:tc>
        <w:tc>
          <w:tcPr>
            <w:tcW w:w="851" w:type="dxa"/>
          </w:tcPr>
          <w:p w14:paraId="2067DA0D" w14:textId="5B6CFF5F" w:rsidR="0043597D" w:rsidRPr="004C0AD2" w:rsidRDefault="0043597D" w:rsidP="00975698">
            <w:pPr>
              <w:rPr>
                <w:rFonts w:ascii="Arial" w:hAnsi="Arial" w:cs="Arial"/>
              </w:rPr>
            </w:pPr>
            <w:r w:rsidRPr="004C0AD2">
              <w:rPr>
                <w:rFonts w:ascii="Arial" w:hAnsi="Arial" w:cs="Arial"/>
              </w:rPr>
              <w:t>1.12</w:t>
            </w:r>
          </w:p>
        </w:tc>
        <w:tc>
          <w:tcPr>
            <w:tcW w:w="1559" w:type="dxa"/>
          </w:tcPr>
          <w:p w14:paraId="4B24DFFE" w14:textId="09046A32" w:rsidR="0043597D" w:rsidRPr="004C0AD2" w:rsidRDefault="0043597D" w:rsidP="00975698">
            <w:pPr>
              <w:rPr>
                <w:rFonts w:ascii="Arial" w:hAnsi="Arial" w:cs="Arial"/>
              </w:rPr>
            </w:pPr>
            <w:r w:rsidRPr="004C0AD2">
              <w:rPr>
                <w:rFonts w:ascii="Arial" w:hAnsi="Arial" w:cs="Arial"/>
              </w:rPr>
              <w:t>(0.66-1.88)</w:t>
            </w:r>
          </w:p>
        </w:tc>
        <w:tc>
          <w:tcPr>
            <w:tcW w:w="992" w:type="dxa"/>
          </w:tcPr>
          <w:p w14:paraId="60B1E0BF" w14:textId="16BD89B8" w:rsidR="0043597D" w:rsidRPr="004C0AD2" w:rsidRDefault="0043597D" w:rsidP="00975698">
            <w:pPr>
              <w:rPr>
                <w:rFonts w:ascii="Arial" w:hAnsi="Arial" w:cs="Arial"/>
              </w:rPr>
            </w:pPr>
            <w:r w:rsidRPr="004C0AD2">
              <w:rPr>
                <w:rFonts w:ascii="Arial" w:hAnsi="Arial" w:cs="Arial"/>
              </w:rPr>
              <w:t>0.679</w:t>
            </w:r>
          </w:p>
        </w:tc>
      </w:tr>
      <w:tr w:rsidR="00394929" w:rsidRPr="004C0AD2" w14:paraId="36A04F76" w14:textId="77777777" w:rsidTr="002C1837">
        <w:tc>
          <w:tcPr>
            <w:tcW w:w="4077" w:type="dxa"/>
          </w:tcPr>
          <w:p w14:paraId="031A1F7A" w14:textId="59690EA8"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IV/V</w:t>
            </w:r>
          </w:p>
        </w:tc>
        <w:tc>
          <w:tcPr>
            <w:tcW w:w="709" w:type="dxa"/>
          </w:tcPr>
          <w:p w14:paraId="1C363F06" w14:textId="77777777" w:rsidR="0043597D" w:rsidRPr="004C0AD2" w:rsidRDefault="0043597D" w:rsidP="00975698">
            <w:pPr>
              <w:rPr>
                <w:rFonts w:ascii="Arial" w:hAnsi="Arial" w:cs="Arial"/>
              </w:rPr>
            </w:pPr>
            <w:r w:rsidRPr="004C0AD2">
              <w:rPr>
                <w:rFonts w:ascii="Arial" w:hAnsi="Arial" w:cs="Arial"/>
              </w:rPr>
              <w:t>20</w:t>
            </w:r>
          </w:p>
        </w:tc>
        <w:tc>
          <w:tcPr>
            <w:tcW w:w="992" w:type="dxa"/>
          </w:tcPr>
          <w:p w14:paraId="681C8965" w14:textId="77777777" w:rsidR="0043597D" w:rsidRPr="004C0AD2" w:rsidRDefault="0043597D" w:rsidP="00975698">
            <w:pPr>
              <w:rPr>
                <w:rFonts w:ascii="Arial" w:hAnsi="Arial" w:cs="Arial"/>
              </w:rPr>
            </w:pPr>
            <w:r w:rsidRPr="004C0AD2">
              <w:rPr>
                <w:rFonts w:ascii="Arial" w:hAnsi="Arial" w:cs="Arial"/>
              </w:rPr>
              <w:t>(20.5)</w:t>
            </w:r>
          </w:p>
        </w:tc>
        <w:tc>
          <w:tcPr>
            <w:tcW w:w="851" w:type="dxa"/>
          </w:tcPr>
          <w:p w14:paraId="29CFCBB9" w14:textId="7BC357B6" w:rsidR="0043597D" w:rsidRPr="004C0AD2" w:rsidRDefault="0043597D" w:rsidP="00975698">
            <w:pPr>
              <w:rPr>
                <w:rFonts w:ascii="Arial" w:hAnsi="Arial" w:cs="Arial"/>
              </w:rPr>
            </w:pPr>
            <w:r w:rsidRPr="004C0AD2">
              <w:rPr>
                <w:rFonts w:ascii="Arial" w:hAnsi="Arial" w:cs="Arial"/>
              </w:rPr>
              <w:t>1.45</w:t>
            </w:r>
          </w:p>
        </w:tc>
        <w:tc>
          <w:tcPr>
            <w:tcW w:w="1559" w:type="dxa"/>
          </w:tcPr>
          <w:p w14:paraId="23C73E7E" w14:textId="2ED39BF1" w:rsidR="0043597D" w:rsidRPr="004C0AD2" w:rsidRDefault="0043597D" w:rsidP="00975698">
            <w:pPr>
              <w:rPr>
                <w:rFonts w:ascii="Arial" w:hAnsi="Arial" w:cs="Arial"/>
              </w:rPr>
            </w:pPr>
            <w:r w:rsidRPr="004C0AD2">
              <w:rPr>
                <w:rFonts w:ascii="Arial" w:hAnsi="Arial" w:cs="Arial"/>
              </w:rPr>
              <w:t>(0.81-2.59)</w:t>
            </w:r>
          </w:p>
        </w:tc>
        <w:tc>
          <w:tcPr>
            <w:tcW w:w="992" w:type="dxa"/>
          </w:tcPr>
          <w:p w14:paraId="2DB529C9" w14:textId="1463B46E" w:rsidR="0043597D" w:rsidRPr="004C0AD2" w:rsidRDefault="0043597D" w:rsidP="00975698">
            <w:pPr>
              <w:rPr>
                <w:rFonts w:ascii="Arial" w:hAnsi="Arial" w:cs="Arial"/>
              </w:rPr>
            </w:pPr>
            <w:r w:rsidRPr="004C0AD2">
              <w:rPr>
                <w:rFonts w:ascii="Arial" w:hAnsi="Arial" w:cs="Arial"/>
              </w:rPr>
              <w:t>0.216</w:t>
            </w:r>
          </w:p>
        </w:tc>
      </w:tr>
      <w:tr w:rsidR="00394929" w:rsidRPr="004C0AD2" w14:paraId="429BC901" w14:textId="77777777" w:rsidTr="002C1837">
        <w:tc>
          <w:tcPr>
            <w:tcW w:w="4077" w:type="dxa"/>
          </w:tcPr>
          <w:p w14:paraId="3F1534BD" w14:textId="2E642C62"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No SOC assigned</w:t>
            </w:r>
          </w:p>
        </w:tc>
        <w:tc>
          <w:tcPr>
            <w:tcW w:w="709" w:type="dxa"/>
          </w:tcPr>
          <w:p w14:paraId="2B950C74" w14:textId="77777777" w:rsidR="0043597D" w:rsidRPr="004C0AD2" w:rsidRDefault="0043597D" w:rsidP="00975698">
            <w:pPr>
              <w:rPr>
                <w:rFonts w:ascii="Arial" w:hAnsi="Arial" w:cs="Arial"/>
              </w:rPr>
            </w:pPr>
            <w:r w:rsidRPr="004C0AD2">
              <w:rPr>
                <w:rFonts w:ascii="Arial" w:hAnsi="Arial" w:cs="Arial"/>
              </w:rPr>
              <w:t>127</w:t>
            </w:r>
          </w:p>
        </w:tc>
        <w:tc>
          <w:tcPr>
            <w:tcW w:w="992" w:type="dxa"/>
          </w:tcPr>
          <w:p w14:paraId="100B9729" w14:textId="77777777" w:rsidR="0043597D" w:rsidRPr="004C0AD2" w:rsidRDefault="0043597D" w:rsidP="00975698">
            <w:pPr>
              <w:rPr>
                <w:rFonts w:ascii="Arial" w:hAnsi="Arial" w:cs="Arial"/>
              </w:rPr>
            </w:pPr>
            <w:r w:rsidRPr="004C0AD2">
              <w:rPr>
                <w:rFonts w:ascii="Arial" w:hAnsi="Arial" w:cs="Arial"/>
              </w:rPr>
              <w:t>(31.5)</w:t>
            </w:r>
          </w:p>
        </w:tc>
        <w:tc>
          <w:tcPr>
            <w:tcW w:w="851" w:type="dxa"/>
          </w:tcPr>
          <w:p w14:paraId="27B2AB48" w14:textId="5057C572" w:rsidR="0043597D" w:rsidRPr="004C0AD2" w:rsidRDefault="0043597D" w:rsidP="00975698">
            <w:pPr>
              <w:rPr>
                <w:rFonts w:ascii="Arial" w:hAnsi="Arial" w:cs="Arial"/>
              </w:rPr>
            </w:pPr>
            <w:r w:rsidRPr="004C0AD2">
              <w:rPr>
                <w:rFonts w:ascii="Arial" w:hAnsi="Arial" w:cs="Arial"/>
              </w:rPr>
              <w:t>2.63</w:t>
            </w:r>
          </w:p>
        </w:tc>
        <w:tc>
          <w:tcPr>
            <w:tcW w:w="1559" w:type="dxa"/>
          </w:tcPr>
          <w:p w14:paraId="0C61A327" w14:textId="33EF00D2" w:rsidR="0043597D" w:rsidRPr="004C0AD2" w:rsidRDefault="0043597D" w:rsidP="00975698">
            <w:pPr>
              <w:rPr>
                <w:rFonts w:ascii="Arial" w:hAnsi="Arial" w:cs="Arial"/>
              </w:rPr>
            </w:pPr>
            <w:r w:rsidRPr="004C0AD2">
              <w:rPr>
                <w:rFonts w:ascii="Arial" w:hAnsi="Arial" w:cs="Arial"/>
              </w:rPr>
              <w:t>(1.81-3.81)</w:t>
            </w:r>
          </w:p>
        </w:tc>
        <w:tc>
          <w:tcPr>
            <w:tcW w:w="992" w:type="dxa"/>
          </w:tcPr>
          <w:p w14:paraId="18BCD946"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47A61AC3" w14:textId="77777777" w:rsidTr="002C1837">
        <w:tc>
          <w:tcPr>
            <w:tcW w:w="4077" w:type="dxa"/>
          </w:tcPr>
          <w:p w14:paraId="6D7B0ECA" w14:textId="77777777" w:rsidR="0043597D" w:rsidRPr="004C0AD2" w:rsidRDefault="0043597D" w:rsidP="00394929">
            <w:pPr>
              <w:rPr>
                <w:rFonts w:ascii="Arial" w:hAnsi="Arial" w:cs="Arial"/>
                <w:i/>
              </w:rPr>
            </w:pPr>
            <w:r w:rsidRPr="004C0AD2">
              <w:rPr>
                <w:rFonts w:ascii="Arial" w:hAnsi="Arial" w:cs="Arial"/>
                <w:i/>
              </w:rPr>
              <w:t>Employment status</w:t>
            </w:r>
          </w:p>
        </w:tc>
        <w:tc>
          <w:tcPr>
            <w:tcW w:w="709" w:type="dxa"/>
          </w:tcPr>
          <w:p w14:paraId="24F35D03" w14:textId="77777777" w:rsidR="0043597D" w:rsidRPr="004C0AD2" w:rsidRDefault="0043597D" w:rsidP="00975698">
            <w:pPr>
              <w:rPr>
                <w:rFonts w:ascii="Arial" w:hAnsi="Arial" w:cs="Arial"/>
              </w:rPr>
            </w:pPr>
          </w:p>
        </w:tc>
        <w:tc>
          <w:tcPr>
            <w:tcW w:w="992" w:type="dxa"/>
          </w:tcPr>
          <w:p w14:paraId="2743F8B5" w14:textId="77777777" w:rsidR="0043597D" w:rsidRPr="004C0AD2" w:rsidRDefault="0043597D" w:rsidP="00975698">
            <w:pPr>
              <w:rPr>
                <w:rFonts w:ascii="Arial" w:hAnsi="Arial" w:cs="Arial"/>
              </w:rPr>
            </w:pPr>
          </w:p>
        </w:tc>
        <w:tc>
          <w:tcPr>
            <w:tcW w:w="851" w:type="dxa"/>
          </w:tcPr>
          <w:p w14:paraId="75A90F91" w14:textId="77777777" w:rsidR="0043597D" w:rsidRPr="004C0AD2" w:rsidRDefault="0043597D" w:rsidP="00975698">
            <w:pPr>
              <w:rPr>
                <w:rFonts w:ascii="Arial" w:hAnsi="Arial" w:cs="Arial"/>
              </w:rPr>
            </w:pPr>
          </w:p>
        </w:tc>
        <w:tc>
          <w:tcPr>
            <w:tcW w:w="1559" w:type="dxa"/>
          </w:tcPr>
          <w:p w14:paraId="71C72961" w14:textId="77777777" w:rsidR="0043597D" w:rsidRPr="004C0AD2" w:rsidRDefault="0043597D" w:rsidP="00975698">
            <w:pPr>
              <w:rPr>
                <w:rFonts w:ascii="Arial" w:hAnsi="Arial" w:cs="Arial"/>
              </w:rPr>
            </w:pPr>
          </w:p>
        </w:tc>
        <w:tc>
          <w:tcPr>
            <w:tcW w:w="992" w:type="dxa"/>
          </w:tcPr>
          <w:p w14:paraId="008B6A40" w14:textId="77777777" w:rsidR="0043597D" w:rsidRPr="004C0AD2" w:rsidRDefault="0043597D" w:rsidP="00975698">
            <w:pPr>
              <w:rPr>
                <w:rFonts w:ascii="Arial" w:hAnsi="Arial" w:cs="Arial"/>
              </w:rPr>
            </w:pPr>
          </w:p>
        </w:tc>
      </w:tr>
      <w:tr w:rsidR="00394929" w:rsidRPr="004C0AD2" w14:paraId="5C953BA0" w14:textId="77777777" w:rsidTr="002C1837">
        <w:tc>
          <w:tcPr>
            <w:tcW w:w="4077" w:type="dxa"/>
          </w:tcPr>
          <w:p w14:paraId="4A5D96F6" w14:textId="54076DEA"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Full/part-time employed</w:t>
            </w:r>
          </w:p>
        </w:tc>
        <w:tc>
          <w:tcPr>
            <w:tcW w:w="709" w:type="dxa"/>
          </w:tcPr>
          <w:p w14:paraId="03753955" w14:textId="77777777" w:rsidR="0043597D" w:rsidRPr="004C0AD2" w:rsidRDefault="0043597D" w:rsidP="00975698">
            <w:pPr>
              <w:rPr>
                <w:rFonts w:ascii="Arial" w:hAnsi="Arial" w:cs="Arial"/>
              </w:rPr>
            </w:pPr>
            <w:r w:rsidRPr="004C0AD2">
              <w:rPr>
                <w:rFonts w:ascii="Arial" w:hAnsi="Arial" w:cs="Arial"/>
              </w:rPr>
              <w:t>104</w:t>
            </w:r>
          </w:p>
        </w:tc>
        <w:tc>
          <w:tcPr>
            <w:tcW w:w="992" w:type="dxa"/>
          </w:tcPr>
          <w:p w14:paraId="43251CD0" w14:textId="77777777" w:rsidR="0043597D" w:rsidRPr="004C0AD2" w:rsidRDefault="0043597D" w:rsidP="00975698">
            <w:pPr>
              <w:rPr>
                <w:rFonts w:ascii="Arial" w:hAnsi="Arial" w:cs="Arial"/>
              </w:rPr>
            </w:pPr>
            <w:r w:rsidRPr="004C0AD2">
              <w:rPr>
                <w:rFonts w:ascii="Arial" w:hAnsi="Arial" w:cs="Arial"/>
              </w:rPr>
              <w:t>(15.8)</w:t>
            </w:r>
          </w:p>
        </w:tc>
        <w:tc>
          <w:tcPr>
            <w:tcW w:w="851" w:type="dxa"/>
          </w:tcPr>
          <w:p w14:paraId="01CF347A"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051CE8CB" w14:textId="77777777" w:rsidR="0043597D" w:rsidRPr="004C0AD2" w:rsidRDefault="0043597D" w:rsidP="00975698">
            <w:pPr>
              <w:rPr>
                <w:rFonts w:ascii="Arial" w:hAnsi="Arial" w:cs="Arial"/>
              </w:rPr>
            </w:pPr>
          </w:p>
        </w:tc>
        <w:tc>
          <w:tcPr>
            <w:tcW w:w="992" w:type="dxa"/>
          </w:tcPr>
          <w:p w14:paraId="411B5744" w14:textId="77777777" w:rsidR="0043597D" w:rsidRPr="004C0AD2" w:rsidRDefault="0043597D" w:rsidP="00975698">
            <w:pPr>
              <w:rPr>
                <w:rFonts w:ascii="Arial" w:hAnsi="Arial" w:cs="Arial"/>
              </w:rPr>
            </w:pPr>
          </w:p>
        </w:tc>
      </w:tr>
      <w:tr w:rsidR="00394929" w:rsidRPr="004C0AD2" w14:paraId="6F1006FE" w14:textId="77777777" w:rsidTr="002C1837">
        <w:tc>
          <w:tcPr>
            <w:tcW w:w="4077" w:type="dxa"/>
          </w:tcPr>
          <w:p w14:paraId="641D5253" w14:textId="3C107A55"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Student</w:t>
            </w:r>
          </w:p>
        </w:tc>
        <w:tc>
          <w:tcPr>
            <w:tcW w:w="709" w:type="dxa"/>
          </w:tcPr>
          <w:p w14:paraId="53EC14E4" w14:textId="77777777" w:rsidR="0043597D" w:rsidRPr="004C0AD2" w:rsidRDefault="0043597D" w:rsidP="00975698">
            <w:pPr>
              <w:rPr>
                <w:rFonts w:ascii="Arial" w:hAnsi="Arial" w:cs="Arial"/>
              </w:rPr>
            </w:pPr>
            <w:r w:rsidRPr="004C0AD2">
              <w:rPr>
                <w:rFonts w:ascii="Arial" w:hAnsi="Arial" w:cs="Arial"/>
              </w:rPr>
              <w:t>23</w:t>
            </w:r>
          </w:p>
        </w:tc>
        <w:tc>
          <w:tcPr>
            <w:tcW w:w="992" w:type="dxa"/>
          </w:tcPr>
          <w:p w14:paraId="22EA4765" w14:textId="77777777" w:rsidR="0043597D" w:rsidRPr="004C0AD2" w:rsidRDefault="0043597D" w:rsidP="00975698">
            <w:pPr>
              <w:rPr>
                <w:rFonts w:ascii="Arial" w:hAnsi="Arial" w:cs="Arial"/>
              </w:rPr>
            </w:pPr>
            <w:r w:rsidRPr="004C0AD2">
              <w:rPr>
                <w:rFonts w:ascii="Arial" w:hAnsi="Arial" w:cs="Arial"/>
              </w:rPr>
              <w:t>(26.6)</w:t>
            </w:r>
          </w:p>
        </w:tc>
        <w:tc>
          <w:tcPr>
            <w:tcW w:w="851" w:type="dxa"/>
          </w:tcPr>
          <w:p w14:paraId="10C1BBFF" w14:textId="42B1AC5E" w:rsidR="0043597D" w:rsidRPr="004C0AD2" w:rsidRDefault="0043597D" w:rsidP="00975698">
            <w:pPr>
              <w:rPr>
                <w:rFonts w:ascii="Arial" w:hAnsi="Arial" w:cs="Arial"/>
              </w:rPr>
            </w:pPr>
            <w:r w:rsidRPr="004C0AD2">
              <w:rPr>
                <w:rFonts w:ascii="Arial" w:hAnsi="Arial" w:cs="Arial"/>
              </w:rPr>
              <w:t>1.94</w:t>
            </w:r>
          </w:p>
        </w:tc>
        <w:tc>
          <w:tcPr>
            <w:tcW w:w="1559" w:type="dxa"/>
          </w:tcPr>
          <w:p w14:paraId="7355D1FE" w14:textId="071DDE84" w:rsidR="0043597D" w:rsidRPr="004C0AD2" w:rsidRDefault="0043597D" w:rsidP="00975698">
            <w:pPr>
              <w:rPr>
                <w:rFonts w:ascii="Arial" w:hAnsi="Arial" w:cs="Arial"/>
              </w:rPr>
            </w:pPr>
            <w:r w:rsidRPr="004C0AD2">
              <w:rPr>
                <w:rFonts w:ascii="Arial" w:hAnsi="Arial" w:cs="Arial"/>
              </w:rPr>
              <w:t>(1.07-3.49)</w:t>
            </w:r>
          </w:p>
        </w:tc>
        <w:tc>
          <w:tcPr>
            <w:tcW w:w="992" w:type="dxa"/>
          </w:tcPr>
          <w:p w14:paraId="3E65EB7E" w14:textId="43F1F845" w:rsidR="0043597D" w:rsidRPr="004C0AD2" w:rsidRDefault="0043597D" w:rsidP="00975698">
            <w:pPr>
              <w:rPr>
                <w:rFonts w:ascii="Arial" w:hAnsi="Arial" w:cs="Arial"/>
              </w:rPr>
            </w:pPr>
            <w:r w:rsidRPr="004C0AD2">
              <w:rPr>
                <w:rFonts w:ascii="Arial" w:hAnsi="Arial" w:cs="Arial"/>
              </w:rPr>
              <w:t>0.028</w:t>
            </w:r>
          </w:p>
        </w:tc>
      </w:tr>
      <w:tr w:rsidR="00394929" w:rsidRPr="004C0AD2" w14:paraId="0A60EEC8" w14:textId="77777777" w:rsidTr="002C1837">
        <w:tc>
          <w:tcPr>
            <w:tcW w:w="4077" w:type="dxa"/>
          </w:tcPr>
          <w:p w14:paraId="54E94106" w14:textId="5F31DDE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Unemployed</w:t>
            </w:r>
          </w:p>
        </w:tc>
        <w:tc>
          <w:tcPr>
            <w:tcW w:w="709" w:type="dxa"/>
          </w:tcPr>
          <w:p w14:paraId="13705BAC" w14:textId="77777777" w:rsidR="0043597D" w:rsidRPr="004C0AD2" w:rsidRDefault="0043597D" w:rsidP="00975698">
            <w:pPr>
              <w:rPr>
                <w:rFonts w:ascii="Arial" w:hAnsi="Arial" w:cs="Arial"/>
              </w:rPr>
            </w:pPr>
            <w:r w:rsidRPr="004C0AD2">
              <w:rPr>
                <w:rFonts w:ascii="Arial" w:hAnsi="Arial" w:cs="Arial"/>
              </w:rPr>
              <w:t>36</w:t>
            </w:r>
          </w:p>
        </w:tc>
        <w:tc>
          <w:tcPr>
            <w:tcW w:w="992" w:type="dxa"/>
          </w:tcPr>
          <w:p w14:paraId="58799CD1" w14:textId="77777777" w:rsidR="0043597D" w:rsidRPr="004C0AD2" w:rsidRDefault="0043597D" w:rsidP="00975698">
            <w:pPr>
              <w:rPr>
                <w:rFonts w:ascii="Arial" w:hAnsi="Arial" w:cs="Arial"/>
              </w:rPr>
            </w:pPr>
            <w:r w:rsidRPr="004C0AD2">
              <w:rPr>
                <w:rFonts w:ascii="Arial" w:hAnsi="Arial" w:cs="Arial"/>
              </w:rPr>
              <w:t>(36.7)</w:t>
            </w:r>
          </w:p>
        </w:tc>
        <w:tc>
          <w:tcPr>
            <w:tcW w:w="851" w:type="dxa"/>
          </w:tcPr>
          <w:p w14:paraId="4C81D4C4" w14:textId="20719802" w:rsidR="0043597D" w:rsidRPr="004C0AD2" w:rsidRDefault="0043597D" w:rsidP="00975698">
            <w:pPr>
              <w:rPr>
                <w:rFonts w:ascii="Arial" w:hAnsi="Arial" w:cs="Arial"/>
              </w:rPr>
            </w:pPr>
            <w:r w:rsidRPr="004C0AD2">
              <w:rPr>
                <w:rFonts w:ascii="Arial" w:hAnsi="Arial" w:cs="Arial"/>
              </w:rPr>
              <w:t>3.07</w:t>
            </w:r>
          </w:p>
        </w:tc>
        <w:tc>
          <w:tcPr>
            <w:tcW w:w="1559" w:type="dxa"/>
          </w:tcPr>
          <w:p w14:paraId="2BCC510D" w14:textId="070112A5" w:rsidR="0043597D" w:rsidRPr="004C0AD2" w:rsidRDefault="0043597D" w:rsidP="00975698">
            <w:pPr>
              <w:rPr>
                <w:rFonts w:ascii="Arial" w:hAnsi="Arial" w:cs="Arial"/>
              </w:rPr>
            </w:pPr>
            <w:r w:rsidRPr="004C0AD2">
              <w:rPr>
                <w:rFonts w:ascii="Arial" w:hAnsi="Arial" w:cs="Arial"/>
              </w:rPr>
              <w:t>(1.86-5.06)</w:t>
            </w:r>
          </w:p>
        </w:tc>
        <w:tc>
          <w:tcPr>
            <w:tcW w:w="992" w:type="dxa"/>
          </w:tcPr>
          <w:p w14:paraId="584E1E23"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411152B5" w14:textId="77777777" w:rsidTr="002C1837">
        <w:tc>
          <w:tcPr>
            <w:tcW w:w="4077" w:type="dxa"/>
          </w:tcPr>
          <w:p w14:paraId="43B51C5D" w14:textId="171BBF24"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Temporary sick/disabled</w:t>
            </w:r>
          </w:p>
        </w:tc>
        <w:tc>
          <w:tcPr>
            <w:tcW w:w="709" w:type="dxa"/>
          </w:tcPr>
          <w:p w14:paraId="160DEDFC" w14:textId="77777777" w:rsidR="0043597D" w:rsidRPr="004C0AD2" w:rsidRDefault="0043597D" w:rsidP="00975698">
            <w:pPr>
              <w:rPr>
                <w:rFonts w:ascii="Arial" w:hAnsi="Arial" w:cs="Arial"/>
              </w:rPr>
            </w:pPr>
            <w:r w:rsidRPr="004C0AD2">
              <w:rPr>
                <w:rFonts w:ascii="Arial" w:hAnsi="Arial" w:cs="Arial"/>
              </w:rPr>
              <w:t>27</w:t>
            </w:r>
          </w:p>
        </w:tc>
        <w:tc>
          <w:tcPr>
            <w:tcW w:w="992" w:type="dxa"/>
          </w:tcPr>
          <w:p w14:paraId="2F6F99FD" w14:textId="77777777" w:rsidR="0043597D" w:rsidRPr="004C0AD2" w:rsidRDefault="0043597D" w:rsidP="00975698">
            <w:pPr>
              <w:rPr>
                <w:rFonts w:ascii="Arial" w:hAnsi="Arial" w:cs="Arial"/>
              </w:rPr>
            </w:pPr>
            <w:r w:rsidRPr="004C0AD2">
              <w:rPr>
                <w:rFonts w:ascii="Arial" w:hAnsi="Arial" w:cs="Arial"/>
              </w:rPr>
              <w:t>(67.3)</w:t>
            </w:r>
          </w:p>
        </w:tc>
        <w:tc>
          <w:tcPr>
            <w:tcW w:w="851" w:type="dxa"/>
          </w:tcPr>
          <w:p w14:paraId="677356A6" w14:textId="154FDD54" w:rsidR="0043597D" w:rsidRPr="004C0AD2" w:rsidRDefault="0043597D" w:rsidP="00975698">
            <w:pPr>
              <w:rPr>
                <w:rFonts w:ascii="Arial" w:hAnsi="Arial" w:cs="Arial"/>
              </w:rPr>
            </w:pPr>
            <w:r w:rsidRPr="004C0AD2">
              <w:rPr>
                <w:rFonts w:ascii="Arial" w:hAnsi="Arial" w:cs="Arial"/>
              </w:rPr>
              <w:t>10.83</w:t>
            </w:r>
          </w:p>
        </w:tc>
        <w:tc>
          <w:tcPr>
            <w:tcW w:w="1559" w:type="dxa"/>
          </w:tcPr>
          <w:p w14:paraId="4ED0130B" w14:textId="71B7771C" w:rsidR="0043597D" w:rsidRPr="004C0AD2" w:rsidRDefault="0043597D" w:rsidP="00975698">
            <w:pPr>
              <w:rPr>
                <w:rFonts w:ascii="Arial" w:hAnsi="Arial" w:cs="Arial"/>
              </w:rPr>
            </w:pPr>
            <w:r w:rsidRPr="004C0AD2">
              <w:rPr>
                <w:rFonts w:ascii="Arial" w:hAnsi="Arial" w:cs="Arial"/>
              </w:rPr>
              <w:t>(5.38-21.83)</w:t>
            </w:r>
          </w:p>
        </w:tc>
        <w:tc>
          <w:tcPr>
            <w:tcW w:w="992" w:type="dxa"/>
          </w:tcPr>
          <w:p w14:paraId="1F7766B0"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01C3ABBA" w14:textId="77777777" w:rsidTr="002C1837">
        <w:tc>
          <w:tcPr>
            <w:tcW w:w="4077" w:type="dxa"/>
          </w:tcPr>
          <w:p w14:paraId="509EB701" w14:textId="1E808D17"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Retired</w:t>
            </w:r>
          </w:p>
        </w:tc>
        <w:tc>
          <w:tcPr>
            <w:tcW w:w="709" w:type="dxa"/>
          </w:tcPr>
          <w:p w14:paraId="73DF859D" w14:textId="77777777" w:rsidR="0043597D" w:rsidRPr="004C0AD2" w:rsidRDefault="0043597D" w:rsidP="00975698">
            <w:pPr>
              <w:rPr>
                <w:rFonts w:ascii="Arial" w:hAnsi="Arial" w:cs="Arial"/>
              </w:rPr>
            </w:pPr>
            <w:r w:rsidRPr="004C0AD2">
              <w:rPr>
                <w:rFonts w:ascii="Arial" w:hAnsi="Arial" w:cs="Arial"/>
              </w:rPr>
              <w:t>28</w:t>
            </w:r>
          </w:p>
        </w:tc>
        <w:tc>
          <w:tcPr>
            <w:tcW w:w="992" w:type="dxa"/>
          </w:tcPr>
          <w:p w14:paraId="6115D996" w14:textId="77777777" w:rsidR="0043597D" w:rsidRPr="004C0AD2" w:rsidRDefault="0043597D" w:rsidP="00975698">
            <w:pPr>
              <w:rPr>
                <w:rFonts w:ascii="Arial" w:hAnsi="Arial" w:cs="Arial"/>
              </w:rPr>
            </w:pPr>
            <w:r w:rsidRPr="004C0AD2">
              <w:rPr>
                <w:rFonts w:ascii="Arial" w:hAnsi="Arial" w:cs="Arial"/>
              </w:rPr>
              <w:t>(21.4)</w:t>
            </w:r>
          </w:p>
        </w:tc>
        <w:tc>
          <w:tcPr>
            <w:tcW w:w="851" w:type="dxa"/>
          </w:tcPr>
          <w:p w14:paraId="1E492B95" w14:textId="4FB47697" w:rsidR="0043597D" w:rsidRPr="004C0AD2" w:rsidRDefault="0043597D" w:rsidP="00975698">
            <w:pPr>
              <w:rPr>
                <w:rFonts w:ascii="Arial" w:hAnsi="Arial" w:cs="Arial"/>
              </w:rPr>
            </w:pPr>
            <w:r w:rsidRPr="004C0AD2">
              <w:rPr>
                <w:rFonts w:ascii="Arial" w:hAnsi="Arial" w:cs="Arial"/>
              </w:rPr>
              <w:t>1.47</w:t>
            </w:r>
          </w:p>
        </w:tc>
        <w:tc>
          <w:tcPr>
            <w:tcW w:w="1559" w:type="dxa"/>
          </w:tcPr>
          <w:p w14:paraId="7819AFAB" w14:textId="10163FE5" w:rsidR="0043597D" w:rsidRPr="004C0AD2" w:rsidRDefault="0043597D" w:rsidP="00975698">
            <w:pPr>
              <w:rPr>
                <w:rFonts w:ascii="Arial" w:hAnsi="Arial" w:cs="Arial"/>
              </w:rPr>
            </w:pPr>
            <w:r w:rsidRPr="004C0AD2">
              <w:rPr>
                <w:rFonts w:ascii="Arial" w:hAnsi="Arial" w:cs="Arial"/>
              </w:rPr>
              <w:t>(0.76-2.86)</w:t>
            </w:r>
          </w:p>
        </w:tc>
        <w:tc>
          <w:tcPr>
            <w:tcW w:w="992" w:type="dxa"/>
          </w:tcPr>
          <w:p w14:paraId="0C752A56" w14:textId="114183B0" w:rsidR="0043597D" w:rsidRPr="004C0AD2" w:rsidRDefault="0043597D" w:rsidP="00975698">
            <w:pPr>
              <w:rPr>
                <w:rFonts w:ascii="Arial" w:hAnsi="Arial" w:cs="Arial"/>
              </w:rPr>
            </w:pPr>
            <w:r w:rsidRPr="004C0AD2">
              <w:rPr>
                <w:rFonts w:ascii="Arial" w:hAnsi="Arial" w:cs="Arial"/>
              </w:rPr>
              <w:t>0.257</w:t>
            </w:r>
          </w:p>
        </w:tc>
      </w:tr>
      <w:tr w:rsidR="00394929" w:rsidRPr="004C0AD2" w14:paraId="0F656115" w14:textId="77777777" w:rsidTr="002C1837">
        <w:tc>
          <w:tcPr>
            <w:tcW w:w="4077" w:type="dxa"/>
          </w:tcPr>
          <w:p w14:paraId="4A9FB199" w14:textId="44B169FF"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Looking after children</w:t>
            </w:r>
          </w:p>
        </w:tc>
        <w:tc>
          <w:tcPr>
            <w:tcW w:w="709" w:type="dxa"/>
          </w:tcPr>
          <w:p w14:paraId="6B6D08CF" w14:textId="77777777" w:rsidR="0043597D" w:rsidRPr="004C0AD2" w:rsidRDefault="0043597D" w:rsidP="00975698">
            <w:pPr>
              <w:rPr>
                <w:rFonts w:ascii="Arial" w:hAnsi="Arial" w:cs="Arial"/>
              </w:rPr>
            </w:pPr>
            <w:r w:rsidRPr="004C0AD2">
              <w:rPr>
                <w:rFonts w:ascii="Arial" w:hAnsi="Arial" w:cs="Arial"/>
              </w:rPr>
              <w:t>13</w:t>
            </w:r>
          </w:p>
        </w:tc>
        <w:tc>
          <w:tcPr>
            <w:tcW w:w="992" w:type="dxa"/>
          </w:tcPr>
          <w:p w14:paraId="50F7CFF4" w14:textId="77777777" w:rsidR="0043597D" w:rsidRPr="004C0AD2" w:rsidRDefault="0043597D" w:rsidP="00975698">
            <w:pPr>
              <w:rPr>
                <w:rFonts w:ascii="Arial" w:hAnsi="Arial" w:cs="Arial"/>
              </w:rPr>
            </w:pPr>
            <w:r w:rsidRPr="004C0AD2">
              <w:rPr>
                <w:rFonts w:ascii="Arial" w:hAnsi="Arial" w:cs="Arial"/>
              </w:rPr>
              <w:t>(24.0)</w:t>
            </w:r>
          </w:p>
        </w:tc>
        <w:tc>
          <w:tcPr>
            <w:tcW w:w="851" w:type="dxa"/>
          </w:tcPr>
          <w:p w14:paraId="4DF1ACEA" w14:textId="0E7815B4" w:rsidR="0043597D" w:rsidRPr="004C0AD2" w:rsidRDefault="0043597D" w:rsidP="00975698">
            <w:pPr>
              <w:rPr>
                <w:rFonts w:ascii="Arial" w:hAnsi="Arial" w:cs="Arial"/>
              </w:rPr>
            </w:pPr>
            <w:r w:rsidRPr="004C0AD2">
              <w:rPr>
                <w:rFonts w:ascii="Arial" w:hAnsi="Arial" w:cs="Arial"/>
              </w:rPr>
              <w:t>1.34</w:t>
            </w:r>
          </w:p>
        </w:tc>
        <w:tc>
          <w:tcPr>
            <w:tcW w:w="1559" w:type="dxa"/>
          </w:tcPr>
          <w:p w14:paraId="4B836EB7" w14:textId="4BFB7644" w:rsidR="0043597D" w:rsidRPr="004C0AD2" w:rsidRDefault="0043597D" w:rsidP="00975698">
            <w:pPr>
              <w:rPr>
                <w:rFonts w:ascii="Arial" w:hAnsi="Arial" w:cs="Arial"/>
              </w:rPr>
            </w:pPr>
            <w:r w:rsidRPr="004C0AD2">
              <w:rPr>
                <w:rFonts w:ascii="Arial" w:hAnsi="Arial" w:cs="Arial"/>
              </w:rPr>
              <w:t>(0.69-2.63)</w:t>
            </w:r>
          </w:p>
        </w:tc>
        <w:tc>
          <w:tcPr>
            <w:tcW w:w="992" w:type="dxa"/>
          </w:tcPr>
          <w:p w14:paraId="0C3B36EE" w14:textId="2CB71ECD" w:rsidR="0043597D" w:rsidRPr="004C0AD2" w:rsidRDefault="0043597D" w:rsidP="00975698">
            <w:pPr>
              <w:rPr>
                <w:rFonts w:ascii="Arial" w:hAnsi="Arial" w:cs="Arial"/>
              </w:rPr>
            </w:pPr>
            <w:r w:rsidRPr="004C0AD2">
              <w:rPr>
                <w:rFonts w:ascii="Arial" w:hAnsi="Arial" w:cs="Arial"/>
              </w:rPr>
              <w:t>0.380</w:t>
            </w:r>
          </w:p>
        </w:tc>
      </w:tr>
      <w:tr w:rsidR="00394929" w:rsidRPr="004C0AD2" w14:paraId="606E3A65" w14:textId="77777777" w:rsidTr="002C1837">
        <w:tc>
          <w:tcPr>
            <w:tcW w:w="4077" w:type="dxa"/>
          </w:tcPr>
          <w:p w14:paraId="3F4A156E" w14:textId="77777777" w:rsidR="0043597D" w:rsidRPr="004C0AD2" w:rsidRDefault="0043597D" w:rsidP="00394929">
            <w:pPr>
              <w:rPr>
                <w:rFonts w:ascii="Arial" w:eastAsia="Times New Roman" w:hAnsi="Arial" w:cs="Arial"/>
                <w:i/>
                <w:color w:val="000000"/>
              </w:rPr>
            </w:pPr>
            <w:r w:rsidRPr="004C0AD2">
              <w:rPr>
                <w:rFonts w:ascii="Arial" w:hAnsi="Arial" w:cs="Arial"/>
                <w:i/>
              </w:rPr>
              <w:t>Household income</w:t>
            </w:r>
          </w:p>
        </w:tc>
        <w:tc>
          <w:tcPr>
            <w:tcW w:w="709" w:type="dxa"/>
          </w:tcPr>
          <w:p w14:paraId="1824FCA6" w14:textId="77777777" w:rsidR="0043597D" w:rsidRPr="004C0AD2" w:rsidRDefault="0043597D" w:rsidP="00975698">
            <w:pPr>
              <w:rPr>
                <w:rFonts w:ascii="Arial" w:hAnsi="Arial" w:cs="Arial"/>
              </w:rPr>
            </w:pPr>
          </w:p>
        </w:tc>
        <w:tc>
          <w:tcPr>
            <w:tcW w:w="992" w:type="dxa"/>
          </w:tcPr>
          <w:p w14:paraId="5DFD1E0E" w14:textId="77777777" w:rsidR="0043597D" w:rsidRPr="004C0AD2" w:rsidRDefault="0043597D" w:rsidP="00975698">
            <w:pPr>
              <w:rPr>
                <w:rFonts w:ascii="Arial" w:hAnsi="Arial" w:cs="Arial"/>
              </w:rPr>
            </w:pPr>
          </w:p>
        </w:tc>
        <w:tc>
          <w:tcPr>
            <w:tcW w:w="851" w:type="dxa"/>
          </w:tcPr>
          <w:p w14:paraId="5276F04D" w14:textId="77777777" w:rsidR="0043597D" w:rsidRPr="004C0AD2" w:rsidRDefault="0043597D" w:rsidP="00975698">
            <w:pPr>
              <w:rPr>
                <w:rFonts w:ascii="Arial" w:hAnsi="Arial" w:cs="Arial"/>
              </w:rPr>
            </w:pPr>
          </w:p>
        </w:tc>
        <w:tc>
          <w:tcPr>
            <w:tcW w:w="1559" w:type="dxa"/>
          </w:tcPr>
          <w:p w14:paraId="37EDA56C" w14:textId="77777777" w:rsidR="0043597D" w:rsidRPr="004C0AD2" w:rsidRDefault="0043597D" w:rsidP="00975698">
            <w:pPr>
              <w:rPr>
                <w:rFonts w:ascii="Arial" w:hAnsi="Arial" w:cs="Arial"/>
              </w:rPr>
            </w:pPr>
          </w:p>
        </w:tc>
        <w:tc>
          <w:tcPr>
            <w:tcW w:w="992" w:type="dxa"/>
          </w:tcPr>
          <w:p w14:paraId="32EFE5D8" w14:textId="77777777" w:rsidR="0043597D" w:rsidRPr="004C0AD2" w:rsidRDefault="0043597D" w:rsidP="00975698">
            <w:pPr>
              <w:rPr>
                <w:rFonts w:ascii="Arial" w:hAnsi="Arial" w:cs="Arial"/>
              </w:rPr>
            </w:pPr>
          </w:p>
        </w:tc>
      </w:tr>
      <w:tr w:rsidR="00394929" w:rsidRPr="004C0AD2" w14:paraId="776EDA02" w14:textId="77777777" w:rsidTr="002C1837">
        <w:tc>
          <w:tcPr>
            <w:tcW w:w="4077" w:type="dxa"/>
          </w:tcPr>
          <w:p w14:paraId="7FC32CB9" w14:textId="653C2FC7"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£0 - £31,494</w:t>
            </w:r>
          </w:p>
        </w:tc>
        <w:tc>
          <w:tcPr>
            <w:tcW w:w="709" w:type="dxa"/>
          </w:tcPr>
          <w:p w14:paraId="7D97B4F5" w14:textId="77777777" w:rsidR="0043597D" w:rsidRPr="004C0AD2" w:rsidRDefault="0043597D" w:rsidP="00975698">
            <w:pPr>
              <w:rPr>
                <w:rFonts w:ascii="Arial" w:hAnsi="Arial" w:cs="Arial"/>
              </w:rPr>
            </w:pPr>
            <w:r w:rsidRPr="004C0AD2">
              <w:rPr>
                <w:rFonts w:ascii="Arial" w:hAnsi="Arial" w:cs="Arial"/>
              </w:rPr>
              <w:t>121</w:t>
            </w:r>
          </w:p>
        </w:tc>
        <w:tc>
          <w:tcPr>
            <w:tcW w:w="992" w:type="dxa"/>
          </w:tcPr>
          <w:p w14:paraId="40060FAB" w14:textId="77777777" w:rsidR="0043597D" w:rsidRPr="004C0AD2" w:rsidRDefault="0043597D" w:rsidP="00975698">
            <w:pPr>
              <w:rPr>
                <w:rFonts w:ascii="Arial" w:hAnsi="Arial" w:cs="Arial"/>
              </w:rPr>
            </w:pPr>
            <w:r w:rsidRPr="004C0AD2">
              <w:rPr>
                <w:rFonts w:ascii="Arial" w:hAnsi="Arial" w:cs="Arial"/>
              </w:rPr>
              <w:t>(29.7)</w:t>
            </w:r>
          </w:p>
        </w:tc>
        <w:tc>
          <w:tcPr>
            <w:tcW w:w="851" w:type="dxa"/>
          </w:tcPr>
          <w:p w14:paraId="4393E5EB" w14:textId="0ED48768" w:rsidR="0043597D" w:rsidRPr="004C0AD2" w:rsidRDefault="0043597D" w:rsidP="00975698">
            <w:pPr>
              <w:rPr>
                <w:rFonts w:ascii="Arial" w:hAnsi="Arial" w:cs="Arial"/>
              </w:rPr>
            </w:pPr>
            <w:r w:rsidRPr="004C0AD2">
              <w:rPr>
                <w:rFonts w:ascii="Arial" w:hAnsi="Arial" w:cs="Arial"/>
              </w:rPr>
              <w:t>2.39</w:t>
            </w:r>
          </w:p>
        </w:tc>
        <w:tc>
          <w:tcPr>
            <w:tcW w:w="1559" w:type="dxa"/>
          </w:tcPr>
          <w:p w14:paraId="1BE83733" w14:textId="1AE678DA" w:rsidR="0043597D" w:rsidRPr="004C0AD2" w:rsidRDefault="0043597D" w:rsidP="00975698">
            <w:pPr>
              <w:rPr>
                <w:rFonts w:ascii="Arial" w:hAnsi="Arial" w:cs="Arial"/>
              </w:rPr>
            </w:pPr>
            <w:r w:rsidRPr="004C0AD2">
              <w:rPr>
                <w:rFonts w:ascii="Arial" w:hAnsi="Arial" w:cs="Arial"/>
              </w:rPr>
              <w:t>(1.69-3.38)</w:t>
            </w:r>
          </w:p>
        </w:tc>
        <w:tc>
          <w:tcPr>
            <w:tcW w:w="992" w:type="dxa"/>
          </w:tcPr>
          <w:p w14:paraId="369A564D"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7BBFA06B" w14:textId="77777777" w:rsidTr="002C1837">
        <w:tc>
          <w:tcPr>
            <w:tcW w:w="4077" w:type="dxa"/>
          </w:tcPr>
          <w:p w14:paraId="72AE6DFE" w14:textId="5101E4D2"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£31495+</w:t>
            </w:r>
          </w:p>
        </w:tc>
        <w:tc>
          <w:tcPr>
            <w:tcW w:w="709" w:type="dxa"/>
          </w:tcPr>
          <w:p w14:paraId="28BE9F70" w14:textId="77777777" w:rsidR="0043597D" w:rsidRPr="004C0AD2" w:rsidRDefault="0043597D" w:rsidP="00975698">
            <w:pPr>
              <w:rPr>
                <w:rFonts w:ascii="Arial" w:hAnsi="Arial" w:cs="Arial"/>
              </w:rPr>
            </w:pPr>
            <w:r w:rsidRPr="004C0AD2">
              <w:rPr>
                <w:rFonts w:ascii="Arial" w:hAnsi="Arial" w:cs="Arial"/>
              </w:rPr>
              <w:t>80</w:t>
            </w:r>
          </w:p>
        </w:tc>
        <w:tc>
          <w:tcPr>
            <w:tcW w:w="992" w:type="dxa"/>
          </w:tcPr>
          <w:p w14:paraId="33F75066" w14:textId="77777777" w:rsidR="0043597D" w:rsidRPr="004C0AD2" w:rsidRDefault="0043597D" w:rsidP="00975698">
            <w:pPr>
              <w:rPr>
                <w:rFonts w:ascii="Arial" w:hAnsi="Arial" w:cs="Arial"/>
              </w:rPr>
            </w:pPr>
            <w:r w:rsidRPr="004C0AD2">
              <w:rPr>
                <w:rFonts w:ascii="Arial" w:hAnsi="Arial" w:cs="Arial"/>
              </w:rPr>
              <w:t>(15.1)</w:t>
            </w:r>
          </w:p>
        </w:tc>
        <w:tc>
          <w:tcPr>
            <w:tcW w:w="851" w:type="dxa"/>
          </w:tcPr>
          <w:p w14:paraId="31D42230"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323049B4" w14:textId="77777777" w:rsidR="0043597D" w:rsidRPr="004C0AD2" w:rsidRDefault="0043597D" w:rsidP="00975698">
            <w:pPr>
              <w:rPr>
                <w:rFonts w:ascii="Arial" w:hAnsi="Arial" w:cs="Arial"/>
              </w:rPr>
            </w:pPr>
          </w:p>
        </w:tc>
        <w:tc>
          <w:tcPr>
            <w:tcW w:w="992" w:type="dxa"/>
          </w:tcPr>
          <w:p w14:paraId="01885610" w14:textId="77777777" w:rsidR="0043597D" w:rsidRPr="004C0AD2" w:rsidRDefault="0043597D" w:rsidP="00975698">
            <w:pPr>
              <w:rPr>
                <w:rFonts w:ascii="Arial" w:hAnsi="Arial" w:cs="Arial"/>
              </w:rPr>
            </w:pPr>
          </w:p>
        </w:tc>
      </w:tr>
      <w:tr w:rsidR="00394929" w:rsidRPr="004C0AD2" w14:paraId="3719A8A2" w14:textId="77777777" w:rsidTr="002C1837">
        <w:tc>
          <w:tcPr>
            <w:tcW w:w="4077" w:type="dxa"/>
          </w:tcPr>
          <w:p w14:paraId="017A29D4" w14:textId="77777777" w:rsidR="0043597D" w:rsidRPr="004C0AD2" w:rsidRDefault="0043597D" w:rsidP="00394929">
            <w:pPr>
              <w:rPr>
                <w:rFonts w:ascii="Arial" w:hAnsi="Arial" w:cs="Arial"/>
                <w:i/>
              </w:rPr>
            </w:pPr>
            <w:r w:rsidRPr="004C0AD2">
              <w:rPr>
                <w:rFonts w:ascii="Arial" w:hAnsi="Arial" w:cs="Arial"/>
                <w:i/>
              </w:rPr>
              <w:t>Any debt</w:t>
            </w:r>
          </w:p>
        </w:tc>
        <w:tc>
          <w:tcPr>
            <w:tcW w:w="709" w:type="dxa"/>
          </w:tcPr>
          <w:p w14:paraId="46A34E5B" w14:textId="77777777" w:rsidR="0043597D" w:rsidRPr="004C0AD2" w:rsidRDefault="0043597D" w:rsidP="00975698">
            <w:pPr>
              <w:rPr>
                <w:rFonts w:ascii="Arial" w:hAnsi="Arial" w:cs="Arial"/>
              </w:rPr>
            </w:pPr>
          </w:p>
        </w:tc>
        <w:tc>
          <w:tcPr>
            <w:tcW w:w="992" w:type="dxa"/>
          </w:tcPr>
          <w:p w14:paraId="0201D693" w14:textId="77777777" w:rsidR="0043597D" w:rsidRPr="004C0AD2" w:rsidRDefault="0043597D" w:rsidP="00975698">
            <w:pPr>
              <w:rPr>
                <w:rFonts w:ascii="Arial" w:hAnsi="Arial" w:cs="Arial"/>
              </w:rPr>
            </w:pPr>
          </w:p>
        </w:tc>
        <w:tc>
          <w:tcPr>
            <w:tcW w:w="851" w:type="dxa"/>
          </w:tcPr>
          <w:p w14:paraId="1B91785B" w14:textId="77777777" w:rsidR="0043597D" w:rsidRPr="004C0AD2" w:rsidRDefault="0043597D" w:rsidP="00975698">
            <w:pPr>
              <w:rPr>
                <w:rFonts w:ascii="Arial" w:hAnsi="Arial" w:cs="Arial"/>
              </w:rPr>
            </w:pPr>
          </w:p>
        </w:tc>
        <w:tc>
          <w:tcPr>
            <w:tcW w:w="1559" w:type="dxa"/>
          </w:tcPr>
          <w:p w14:paraId="36C30252" w14:textId="77777777" w:rsidR="0043597D" w:rsidRPr="004C0AD2" w:rsidRDefault="0043597D" w:rsidP="00975698">
            <w:pPr>
              <w:rPr>
                <w:rFonts w:ascii="Arial" w:hAnsi="Arial" w:cs="Arial"/>
              </w:rPr>
            </w:pPr>
          </w:p>
        </w:tc>
        <w:tc>
          <w:tcPr>
            <w:tcW w:w="992" w:type="dxa"/>
          </w:tcPr>
          <w:p w14:paraId="723CC44D" w14:textId="77777777" w:rsidR="0043597D" w:rsidRPr="004C0AD2" w:rsidRDefault="0043597D" w:rsidP="00975698">
            <w:pPr>
              <w:rPr>
                <w:rFonts w:ascii="Arial" w:hAnsi="Arial" w:cs="Arial"/>
              </w:rPr>
            </w:pPr>
          </w:p>
        </w:tc>
      </w:tr>
      <w:tr w:rsidR="00394929" w:rsidRPr="004C0AD2" w14:paraId="2A77FE2B" w14:textId="77777777" w:rsidTr="002C1837">
        <w:tc>
          <w:tcPr>
            <w:tcW w:w="4077" w:type="dxa"/>
          </w:tcPr>
          <w:p w14:paraId="6E67247E" w14:textId="50B42BF9"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No</w:t>
            </w:r>
          </w:p>
        </w:tc>
        <w:tc>
          <w:tcPr>
            <w:tcW w:w="709" w:type="dxa"/>
          </w:tcPr>
          <w:p w14:paraId="05EFE738" w14:textId="77777777" w:rsidR="0043597D" w:rsidRPr="004C0AD2" w:rsidRDefault="0043597D" w:rsidP="00975698">
            <w:pPr>
              <w:rPr>
                <w:rFonts w:ascii="Arial" w:hAnsi="Arial" w:cs="Arial"/>
              </w:rPr>
            </w:pPr>
            <w:r w:rsidRPr="004C0AD2">
              <w:rPr>
                <w:rFonts w:ascii="Arial" w:hAnsi="Arial" w:cs="Arial"/>
              </w:rPr>
              <w:t>154</w:t>
            </w:r>
          </w:p>
        </w:tc>
        <w:tc>
          <w:tcPr>
            <w:tcW w:w="992" w:type="dxa"/>
          </w:tcPr>
          <w:p w14:paraId="5F8602F8" w14:textId="77777777" w:rsidR="0043597D" w:rsidRPr="004C0AD2" w:rsidRDefault="0043597D" w:rsidP="00975698">
            <w:pPr>
              <w:rPr>
                <w:rFonts w:ascii="Arial" w:hAnsi="Arial" w:cs="Arial"/>
              </w:rPr>
            </w:pPr>
            <w:r w:rsidRPr="004C0AD2">
              <w:rPr>
                <w:rFonts w:ascii="Arial" w:hAnsi="Arial" w:cs="Arial"/>
              </w:rPr>
              <w:t>(17.3)</w:t>
            </w:r>
          </w:p>
        </w:tc>
        <w:tc>
          <w:tcPr>
            <w:tcW w:w="851" w:type="dxa"/>
          </w:tcPr>
          <w:p w14:paraId="332CC3B4"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575CA189" w14:textId="77777777" w:rsidR="0043597D" w:rsidRPr="004C0AD2" w:rsidRDefault="0043597D" w:rsidP="00975698">
            <w:pPr>
              <w:rPr>
                <w:rFonts w:ascii="Arial" w:hAnsi="Arial" w:cs="Arial"/>
              </w:rPr>
            </w:pPr>
          </w:p>
        </w:tc>
        <w:tc>
          <w:tcPr>
            <w:tcW w:w="992" w:type="dxa"/>
          </w:tcPr>
          <w:p w14:paraId="17ADFA1C" w14:textId="77777777" w:rsidR="0043597D" w:rsidRPr="004C0AD2" w:rsidRDefault="0043597D" w:rsidP="00975698">
            <w:pPr>
              <w:rPr>
                <w:rFonts w:ascii="Arial" w:hAnsi="Arial" w:cs="Arial"/>
              </w:rPr>
            </w:pPr>
          </w:p>
        </w:tc>
      </w:tr>
      <w:tr w:rsidR="00394929" w:rsidRPr="004C0AD2" w14:paraId="3DC98C95" w14:textId="77777777" w:rsidTr="002C1837">
        <w:tc>
          <w:tcPr>
            <w:tcW w:w="4077" w:type="dxa"/>
          </w:tcPr>
          <w:p w14:paraId="585E7AFB" w14:textId="2B07C793"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Yes</w:t>
            </w:r>
          </w:p>
        </w:tc>
        <w:tc>
          <w:tcPr>
            <w:tcW w:w="709" w:type="dxa"/>
          </w:tcPr>
          <w:p w14:paraId="3BA0D456" w14:textId="77777777" w:rsidR="0043597D" w:rsidRPr="004C0AD2" w:rsidRDefault="0043597D" w:rsidP="00975698">
            <w:pPr>
              <w:rPr>
                <w:rFonts w:ascii="Arial" w:hAnsi="Arial" w:cs="Arial"/>
              </w:rPr>
            </w:pPr>
            <w:r w:rsidRPr="004C0AD2">
              <w:rPr>
                <w:rFonts w:ascii="Arial" w:hAnsi="Arial" w:cs="Arial"/>
              </w:rPr>
              <w:t>77</w:t>
            </w:r>
          </w:p>
        </w:tc>
        <w:tc>
          <w:tcPr>
            <w:tcW w:w="992" w:type="dxa"/>
          </w:tcPr>
          <w:p w14:paraId="23FEC953" w14:textId="77777777" w:rsidR="0043597D" w:rsidRPr="004C0AD2" w:rsidRDefault="0043597D" w:rsidP="00975698">
            <w:pPr>
              <w:rPr>
                <w:rFonts w:ascii="Arial" w:hAnsi="Arial" w:cs="Arial"/>
              </w:rPr>
            </w:pPr>
            <w:r w:rsidRPr="004C0AD2">
              <w:rPr>
                <w:rFonts w:ascii="Arial" w:hAnsi="Arial" w:cs="Arial"/>
              </w:rPr>
              <w:t>(46.6)</w:t>
            </w:r>
          </w:p>
        </w:tc>
        <w:tc>
          <w:tcPr>
            <w:tcW w:w="851" w:type="dxa"/>
          </w:tcPr>
          <w:p w14:paraId="007E4614" w14:textId="7BECA576" w:rsidR="0043597D" w:rsidRPr="004C0AD2" w:rsidRDefault="0043597D" w:rsidP="00975698">
            <w:pPr>
              <w:rPr>
                <w:rFonts w:ascii="Arial" w:hAnsi="Arial" w:cs="Arial"/>
              </w:rPr>
            </w:pPr>
            <w:r w:rsidRPr="004C0AD2">
              <w:rPr>
                <w:rFonts w:ascii="Arial" w:hAnsi="Arial" w:cs="Arial"/>
              </w:rPr>
              <w:t>4.27</w:t>
            </w:r>
          </w:p>
        </w:tc>
        <w:tc>
          <w:tcPr>
            <w:tcW w:w="1559" w:type="dxa"/>
          </w:tcPr>
          <w:p w14:paraId="07532757" w14:textId="53F050FC" w:rsidR="0043597D" w:rsidRPr="004C0AD2" w:rsidRDefault="0043597D" w:rsidP="00975698">
            <w:pPr>
              <w:rPr>
                <w:rFonts w:ascii="Arial" w:hAnsi="Arial" w:cs="Arial"/>
              </w:rPr>
            </w:pPr>
            <w:r w:rsidRPr="004C0AD2">
              <w:rPr>
                <w:rFonts w:ascii="Arial" w:hAnsi="Arial" w:cs="Arial"/>
              </w:rPr>
              <w:t>(3.00-6.07)</w:t>
            </w:r>
          </w:p>
        </w:tc>
        <w:tc>
          <w:tcPr>
            <w:tcW w:w="992" w:type="dxa"/>
          </w:tcPr>
          <w:p w14:paraId="1C18DF51"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67DA0372" w14:textId="77777777" w:rsidTr="002C1837">
        <w:tc>
          <w:tcPr>
            <w:tcW w:w="4077" w:type="dxa"/>
          </w:tcPr>
          <w:p w14:paraId="7822F8F5" w14:textId="77777777" w:rsidR="0043597D" w:rsidRPr="004C0AD2" w:rsidRDefault="0043597D" w:rsidP="00394929">
            <w:pPr>
              <w:rPr>
                <w:rFonts w:ascii="Arial" w:hAnsi="Arial" w:cs="Arial"/>
                <w:i/>
              </w:rPr>
            </w:pPr>
            <w:r w:rsidRPr="004C0AD2">
              <w:rPr>
                <w:rFonts w:ascii="Arial" w:hAnsi="Arial" w:cs="Arial"/>
                <w:i/>
              </w:rPr>
              <w:t>Any benefits</w:t>
            </w:r>
          </w:p>
        </w:tc>
        <w:tc>
          <w:tcPr>
            <w:tcW w:w="709" w:type="dxa"/>
          </w:tcPr>
          <w:p w14:paraId="70B5BE1F" w14:textId="77777777" w:rsidR="0043597D" w:rsidRPr="004C0AD2" w:rsidRDefault="0043597D" w:rsidP="00975698">
            <w:pPr>
              <w:rPr>
                <w:rFonts w:ascii="Arial" w:hAnsi="Arial" w:cs="Arial"/>
              </w:rPr>
            </w:pPr>
          </w:p>
        </w:tc>
        <w:tc>
          <w:tcPr>
            <w:tcW w:w="992" w:type="dxa"/>
          </w:tcPr>
          <w:p w14:paraId="074B937E" w14:textId="77777777" w:rsidR="0043597D" w:rsidRPr="004C0AD2" w:rsidRDefault="0043597D" w:rsidP="00975698">
            <w:pPr>
              <w:rPr>
                <w:rFonts w:ascii="Arial" w:hAnsi="Arial" w:cs="Arial"/>
              </w:rPr>
            </w:pPr>
          </w:p>
        </w:tc>
        <w:tc>
          <w:tcPr>
            <w:tcW w:w="851" w:type="dxa"/>
          </w:tcPr>
          <w:p w14:paraId="7965EF5C" w14:textId="77777777" w:rsidR="0043597D" w:rsidRPr="004C0AD2" w:rsidRDefault="0043597D" w:rsidP="00975698">
            <w:pPr>
              <w:rPr>
                <w:rFonts w:ascii="Arial" w:hAnsi="Arial" w:cs="Arial"/>
              </w:rPr>
            </w:pPr>
          </w:p>
        </w:tc>
        <w:tc>
          <w:tcPr>
            <w:tcW w:w="1559" w:type="dxa"/>
          </w:tcPr>
          <w:p w14:paraId="569C8B2A" w14:textId="77777777" w:rsidR="0043597D" w:rsidRPr="004C0AD2" w:rsidRDefault="0043597D" w:rsidP="00975698">
            <w:pPr>
              <w:rPr>
                <w:rFonts w:ascii="Arial" w:hAnsi="Arial" w:cs="Arial"/>
              </w:rPr>
            </w:pPr>
          </w:p>
        </w:tc>
        <w:tc>
          <w:tcPr>
            <w:tcW w:w="992" w:type="dxa"/>
          </w:tcPr>
          <w:p w14:paraId="4E93B5EE" w14:textId="77777777" w:rsidR="0043597D" w:rsidRPr="004C0AD2" w:rsidRDefault="0043597D" w:rsidP="00975698">
            <w:pPr>
              <w:rPr>
                <w:rFonts w:ascii="Arial" w:hAnsi="Arial" w:cs="Arial"/>
              </w:rPr>
            </w:pPr>
          </w:p>
        </w:tc>
      </w:tr>
      <w:tr w:rsidR="00394929" w:rsidRPr="004C0AD2" w14:paraId="396DD4DC" w14:textId="77777777" w:rsidTr="002C1837">
        <w:tc>
          <w:tcPr>
            <w:tcW w:w="4077" w:type="dxa"/>
          </w:tcPr>
          <w:p w14:paraId="31C31E28" w14:textId="64801D41"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No</w:t>
            </w:r>
          </w:p>
        </w:tc>
        <w:tc>
          <w:tcPr>
            <w:tcW w:w="709" w:type="dxa"/>
          </w:tcPr>
          <w:p w14:paraId="2568B408" w14:textId="77777777" w:rsidR="0043597D" w:rsidRPr="004C0AD2" w:rsidRDefault="0043597D" w:rsidP="00975698">
            <w:pPr>
              <w:rPr>
                <w:rFonts w:ascii="Arial" w:hAnsi="Arial" w:cs="Arial"/>
              </w:rPr>
            </w:pPr>
            <w:r w:rsidRPr="004C0AD2">
              <w:rPr>
                <w:rFonts w:ascii="Arial" w:hAnsi="Arial" w:cs="Arial"/>
              </w:rPr>
              <w:t>124</w:t>
            </w:r>
          </w:p>
        </w:tc>
        <w:tc>
          <w:tcPr>
            <w:tcW w:w="992" w:type="dxa"/>
          </w:tcPr>
          <w:p w14:paraId="3CCF6608" w14:textId="77777777" w:rsidR="0043597D" w:rsidRPr="004C0AD2" w:rsidRDefault="0043597D" w:rsidP="00975698">
            <w:pPr>
              <w:rPr>
                <w:rFonts w:ascii="Arial" w:hAnsi="Arial" w:cs="Arial"/>
              </w:rPr>
            </w:pPr>
            <w:r w:rsidRPr="004C0AD2">
              <w:rPr>
                <w:rFonts w:ascii="Arial" w:hAnsi="Arial" w:cs="Arial"/>
              </w:rPr>
              <w:t>(15.7)</w:t>
            </w:r>
          </w:p>
        </w:tc>
        <w:tc>
          <w:tcPr>
            <w:tcW w:w="851" w:type="dxa"/>
          </w:tcPr>
          <w:p w14:paraId="7B8A138D"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7B1CEF78" w14:textId="77777777" w:rsidR="0043597D" w:rsidRPr="004C0AD2" w:rsidRDefault="0043597D" w:rsidP="00975698">
            <w:pPr>
              <w:rPr>
                <w:rFonts w:ascii="Arial" w:hAnsi="Arial" w:cs="Arial"/>
              </w:rPr>
            </w:pPr>
          </w:p>
        </w:tc>
        <w:tc>
          <w:tcPr>
            <w:tcW w:w="992" w:type="dxa"/>
          </w:tcPr>
          <w:p w14:paraId="201BDA56" w14:textId="77777777" w:rsidR="0043597D" w:rsidRPr="004C0AD2" w:rsidRDefault="0043597D" w:rsidP="00975698">
            <w:pPr>
              <w:rPr>
                <w:rFonts w:ascii="Arial" w:hAnsi="Arial" w:cs="Arial"/>
              </w:rPr>
            </w:pPr>
          </w:p>
        </w:tc>
      </w:tr>
      <w:tr w:rsidR="00394929" w:rsidRPr="004C0AD2" w14:paraId="182DDA57" w14:textId="77777777" w:rsidTr="002C1837">
        <w:tc>
          <w:tcPr>
            <w:tcW w:w="4077" w:type="dxa"/>
          </w:tcPr>
          <w:p w14:paraId="458BDE74" w14:textId="21EF3210"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Yes</w:t>
            </w:r>
          </w:p>
        </w:tc>
        <w:tc>
          <w:tcPr>
            <w:tcW w:w="709" w:type="dxa"/>
          </w:tcPr>
          <w:p w14:paraId="21E1DC83" w14:textId="77777777" w:rsidR="0043597D" w:rsidRPr="004C0AD2" w:rsidRDefault="0043597D" w:rsidP="00975698">
            <w:pPr>
              <w:rPr>
                <w:rFonts w:ascii="Arial" w:hAnsi="Arial" w:cs="Arial"/>
              </w:rPr>
            </w:pPr>
            <w:r w:rsidRPr="004C0AD2">
              <w:rPr>
                <w:rFonts w:ascii="Arial" w:hAnsi="Arial" w:cs="Arial"/>
              </w:rPr>
              <w:t>107</w:t>
            </w:r>
          </w:p>
        </w:tc>
        <w:tc>
          <w:tcPr>
            <w:tcW w:w="992" w:type="dxa"/>
          </w:tcPr>
          <w:p w14:paraId="70D5554B" w14:textId="77777777" w:rsidR="0043597D" w:rsidRPr="004C0AD2" w:rsidRDefault="0043597D" w:rsidP="00975698">
            <w:pPr>
              <w:rPr>
                <w:rFonts w:ascii="Arial" w:hAnsi="Arial" w:cs="Arial"/>
              </w:rPr>
            </w:pPr>
            <w:r w:rsidRPr="004C0AD2">
              <w:rPr>
                <w:rFonts w:ascii="Arial" w:hAnsi="Arial" w:cs="Arial"/>
              </w:rPr>
              <w:t>(41.9)</w:t>
            </w:r>
          </w:p>
        </w:tc>
        <w:tc>
          <w:tcPr>
            <w:tcW w:w="851" w:type="dxa"/>
          </w:tcPr>
          <w:p w14:paraId="433617EE" w14:textId="4BF11B75" w:rsidR="0043597D" w:rsidRPr="004C0AD2" w:rsidRDefault="0043597D" w:rsidP="00975698">
            <w:pPr>
              <w:rPr>
                <w:rFonts w:ascii="Arial" w:hAnsi="Arial" w:cs="Arial"/>
              </w:rPr>
            </w:pPr>
            <w:r w:rsidRPr="004C0AD2">
              <w:rPr>
                <w:rFonts w:ascii="Arial" w:hAnsi="Arial" w:cs="Arial"/>
              </w:rPr>
              <w:t>3.79</w:t>
            </w:r>
          </w:p>
        </w:tc>
        <w:tc>
          <w:tcPr>
            <w:tcW w:w="1559" w:type="dxa"/>
          </w:tcPr>
          <w:p w14:paraId="0D40DEB4" w14:textId="1FCB7C66" w:rsidR="0043597D" w:rsidRPr="004C0AD2" w:rsidRDefault="0043597D" w:rsidP="00975698">
            <w:pPr>
              <w:rPr>
                <w:rFonts w:ascii="Arial" w:hAnsi="Arial" w:cs="Arial"/>
              </w:rPr>
            </w:pPr>
            <w:r w:rsidRPr="004C0AD2">
              <w:rPr>
                <w:rFonts w:ascii="Arial" w:hAnsi="Arial" w:cs="Arial"/>
              </w:rPr>
              <w:t>(2.76-5.21)</w:t>
            </w:r>
          </w:p>
        </w:tc>
        <w:tc>
          <w:tcPr>
            <w:tcW w:w="992" w:type="dxa"/>
          </w:tcPr>
          <w:p w14:paraId="0CAC5FAF"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58629D4D" w14:textId="77777777" w:rsidTr="002C1837">
        <w:tc>
          <w:tcPr>
            <w:tcW w:w="4077" w:type="dxa"/>
          </w:tcPr>
          <w:p w14:paraId="321DFD78" w14:textId="77777777" w:rsidR="0043597D" w:rsidRPr="004C0AD2" w:rsidRDefault="0043597D" w:rsidP="00394929">
            <w:pPr>
              <w:rPr>
                <w:rFonts w:ascii="Arial" w:eastAsia="Times New Roman" w:hAnsi="Arial" w:cs="Arial"/>
                <w:i/>
                <w:color w:val="000000"/>
              </w:rPr>
            </w:pPr>
            <w:r w:rsidRPr="004C0AD2">
              <w:rPr>
                <w:rFonts w:ascii="Arial" w:hAnsi="Arial" w:cs="Arial"/>
                <w:i/>
              </w:rPr>
              <w:t>Tenure</w:t>
            </w:r>
          </w:p>
        </w:tc>
        <w:tc>
          <w:tcPr>
            <w:tcW w:w="709" w:type="dxa"/>
          </w:tcPr>
          <w:p w14:paraId="4391B178" w14:textId="77777777" w:rsidR="0043597D" w:rsidRPr="004C0AD2" w:rsidRDefault="0043597D" w:rsidP="00975698">
            <w:pPr>
              <w:rPr>
                <w:rFonts w:ascii="Arial" w:hAnsi="Arial" w:cs="Arial"/>
              </w:rPr>
            </w:pPr>
          </w:p>
        </w:tc>
        <w:tc>
          <w:tcPr>
            <w:tcW w:w="992" w:type="dxa"/>
          </w:tcPr>
          <w:p w14:paraId="4752305F" w14:textId="77777777" w:rsidR="0043597D" w:rsidRPr="004C0AD2" w:rsidRDefault="0043597D" w:rsidP="00975698">
            <w:pPr>
              <w:rPr>
                <w:rFonts w:ascii="Arial" w:hAnsi="Arial" w:cs="Arial"/>
              </w:rPr>
            </w:pPr>
          </w:p>
        </w:tc>
        <w:tc>
          <w:tcPr>
            <w:tcW w:w="851" w:type="dxa"/>
          </w:tcPr>
          <w:p w14:paraId="371675F1" w14:textId="77777777" w:rsidR="0043597D" w:rsidRPr="004C0AD2" w:rsidRDefault="0043597D" w:rsidP="00975698">
            <w:pPr>
              <w:rPr>
                <w:rFonts w:ascii="Arial" w:hAnsi="Arial" w:cs="Arial"/>
              </w:rPr>
            </w:pPr>
          </w:p>
        </w:tc>
        <w:tc>
          <w:tcPr>
            <w:tcW w:w="1559" w:type="dxa"/>
          </w:tcPr>
          <w:p w14:paraId="73B778B0" w14:textId="77777777" w:rsidR="0043597D" w:rsidRPr="004C0AD2" w:rsidRDefault="0043597D" w:rsidP="00975698">
            <w:pPr>
              <w:rPr>
                <w:rFonts w:ascii="Arial" w:hAnsi="Arial" w:cs="Arial"/>
              </w:rPr>
            </w:pPr>
          </w:p>
        </w:tc>
        <w:tc>
          <w:tcPr>
            <w:tcW w:w="992" w:type="dxa"/>
          </w:tcPr>
          <w:p w14:paraId="609DE57B" w14:textId="77777777" w:rsidR="0043597D" w:rsidRPr="004C0AD2" w:rsidRDefault="0043597D" w:rsidP="00975698">
            <w:pPr>
              <w:rPr>
                <w:rFonts w:ascii="Arial" w:hAnsi="Arial" w:cs="Arial"/>
              </w:rPr>
            </w:pPr>
          </w:p>
        </w:tc>
      </w:tr>
      <w:tr w:rsidR="00394929" w:rsidRPr="004C0AD2" w14:paraId="3EBB8B6B" w14:textId="77777777" w:rsidTr="002C1837">
        <w:tc>
          <w:tcPr>
            <w:tcW w:w="4077" w:type="dxa"/>
          </w:tcPr>
          <w:p w14:paraId="5A397281" w14:textId="7060556B"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Own outright/ mortgage</w:t>
            </w:r>
          </w:p>
        </w:tc>
        <w:tc>
          <w:tcPr>
            <w:tcW w:w="709" w:type="dxa"/>
          </w:tcPr>
          <w:p w14:paraId="68EAAF67" w14:textId="77777777" w:rsidR="0043597D" w:rsidRPr="004C0AD2" w:rsidRDefault="0043597D" w:rsidP="00975698">
            <w:pPr>
              <w:rPr>
                <w:rFonts w:ascii="Arial" w:hAnsi="Arial" w:cs="Arial"/>
              </w:rPr>
            </w:pPr>
            <w:r w:rsidRPr="004C0AD2">
              <w:rPr>
                <w:rFonts w:ascii="Arial" w:hAnsi="Arial" w:cs="Arial"/>
              </w:rPr>
              <w:t>65</w:t>
            </w:r>
          </w:p>
        </w:tc>
        <w:tc>
          <w:tcPr>
            <w:tcW w:w="992" w:type="dxa"/>
          </w:tcPr>
          <w:p w14:paraId="0E57FBE1" w14:textId="77777777" w:rsidR="0043597D" w:rsidRPr="004C0AD2" w:rsidRDefault="0043597D" w:rsidP="00975698">
            <w:pPr>
              <w:rPr>
                <w:rFonts w:ascii="Arial" w:hAnsi="Arial" w:cs="Arial"/>
              </w:rPr>
            </w:pPr>
            <w:r w:rsidRPr="004C0AD2">
              <w:rPr>
                <w:rFonts w:ascii="Arial" w:hAnsi="Arial" w:cs="Arial"/>
              </w:rPr>
              <w:t>(15.5)</w:t>
            </w:r>
          </w:p>
        </w:tc>
        <w:tc>
          <w:tcPr>
            <w:tcW w:w="851" w:type="dxa"/>
          </w:tcPr>
          <w:p w14:paraId="6066AB12"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5DBDC48D" w14:textId="77777777" w:rsidR="0043597D" w:rsidRPr="004C0AD2" w:rsidRDefault="0043597D" w:rsidP="00975698">
            <w:pPr>
              <w:rPr>
                <w:rFonts w:ascii="Arial" w:hAnsi="Arial" w:cs="Arial"/>
              </w:rPr>
            </w:pPr>
          </w:p>
        </w:tc>
        <w:tc>
          <w:tcPr>
            <w:tcW w:w="992" w:type="dxa"/>
          </w:tcPr>
          <w:p w14:paraId="542A4E75" w14:textId="77777777" w:rsidR="0043597D" w:rsidRPr="004C0AD2" w:rsidRDefault="0043597D" w:rsidP="00975698">
            <w:pPr>
              <w:rPr>
                <w:rFonts w:ascii="Arial" w:hAnsi="Arial" w:cs="Arial"/>
              </w:rPr>
            </w:pPr>
          </w:p>
        </w:tc>
      </w:tr>
      <w:tr w:rsidR="00394929" w:rsidRPr="004C0AD2" w14:paraId="4B04928D" w14:textId="77777777" w:rsidTr="002C1837">
        <w:tc>
          <w:tcPr>
            <w:tcW w:w="4077" w:type="dxa"/>
          </w:tcPr>
          <w:p w14:paraId="3BE050B4" w14:textId="3AB9E042"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Rent/private</w:t>
            </w:r>
          </w:p>
        </w:tc>
        <w:tc>
          <w:tcPr>
            <w:tcW w:w="709" w:type="dxa"/>
          </w:tcPr>
          <w:p w14:paraId="2784D226" w14:textId="77777777" w:rsidR="0043597D" w:rsidRPr="004C0AD2" w:rsidRDefault="0043597D" w:rsidP="00975698">
            <w:pPr>
              <w:rPr>
                <w:rFonts w:ascii="Arial" w:hAnsi="Arial" w:cs="Arial"/>
              </w:rPr>
            </w:pPr>
            <w:r w:rsidRPr="004C0AD2">
              <w:rPr>
                <w:rFonts w:ascii="Arial" w:hAnsi="Arial" w:cs="Arial"/>
              </w:rPr>
              <w:t>47</w:t>
            </w:r>
          </w:p>
        </w:tc>
        <w:tc>
          <w:tcPr>
            <w:tcW w:w="992" w:type="dxa"/>
          </w:tcPr>
          <w:p w14:paraId="2D7EBD98" w14:textId="77777777" w:rsidR="0043597D" w:rsidRPr="004C0AD2" w:rsidRDefault="0043597D" w:rsidP="00975698">
            <w:pPr>
              <w:rPr>
                <w:rFonts w:ascii="Arial" w:hAnsi="Arial" w:cs="Arial"/>
              </w:rPr>
            </w:pPr>
            <w:r w:rsidRPr="004C0AD2">
              <w:rPr>
                <w:rFonts w:ascii="Arial" w:hAnsi="Arial" w:cs="Arial"/>
              </w:rPr>
              <w:t>(20.8)</w:t>
            </w:r>
          </w:p>
        </w:tc>
        <w:tc>
          <w:tcPr>
            <w:tcW w:w="851" w:type="dxa"/>
          </w:tcPr>
          <w:p w14:paraId="723C3620" w14:textId="210730E3" w:rsidR="0043597D" w:rsidRPr="004C0AD2" w:rsidRDefault="0043597D" w:rsidP="00975698">
            <w:pPr>
              <w:rPr>
                <w:rFonts w:ascii="Arial" w:hAnsi="Arial" w:cs="Arial"/>
              </w:rPr>
            </w:pPr>
            <w:r w:rsidRPr="004C0AD2">
              <w:rPr>
                <w:rFonts w:ascii="Arial" w:hAnsi="Arial" w:cs="Arial"/>
              </w:rPr>
              <w:t>1.46</w:t>
            </w:r>
          </w:p>
        </w:tc>
        <w:tc>
          <w:tcPr>
            <w:tcW w:w="1559" w:type="dxa"/>
          </w:tcPr>
          <w:p w14:paraId="0AF55586" w14:textId="0DFDE1D6" w:rsidR="0043597D" w:rsidRPr="004C0AD2" w:rsidRDefault="0043597D" w:rsidP="00975698">
            <w:pPr>
              <w:rPr>
                <w:rFonts w:ascii="Arial" w:hAnsi="Arial" w:cs="Arial"/>
              </w:rPr>
            </w:pPr>
            <w:r w:rsidRPr="004C0AD2">
              <w:rPr>
                <w:rFonts w:ascii="Arial" w:hAnsi="Arial" w:cs="Arial"/>
              </w:rPr>
              <w:t>(0.93-2.30)</w:t>
            </w:r>
          </w:p>
        </w:tc>
        <w:tc>
          <w:tcPr>
            <w:tcW w:w="992" w:type="dxa"/>
          </w:tcPr>
          <w:p w14:paraId="00DEBEBD" w14:textId="60BA45E8" w:rsidR="0043597D" w:rsidRPr="004C0AD2" w:rsidRDefault="0043597D" w:rsidP="00975698">
            <w:pPr>
              <w:rPr>
                <w:rFonts w:ascii="Arial" w:hAnsi="Arial" w:cs="Arial"/>
              </w:rPr>
            </w:pPr>
            <w:r w:rsidRPr="004C0AD2">
              <w:rPr>
                <w:rFonts w:ascii="Arial" w:hAnsi="Arial" w:cs="Arial"/>
              </w:rPr>
              <w:t>0.104</w:t>
            </w:r>
          </w:p>
        </w:tc>
      </w:tr>
      <w:tr w:rsidR="00394929" w:rsidRPr="004C0AD2" w14:paraId="0BBFBAF9" w14:textId="77777777" w:rsidTr="002C1837">
        <w:tc>
          <w:tcPr>
            <w:tcW w:w="4077" w:type="dxa"/>
          </w:tcPr>
          <w:p w14:paraId="0976F734" w14:textId="07DD1D85"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Rent/council</w:t>
            </w:r>
          </w:p>
        </w:tc>
        <w:tc>
          <w:tcPr>
            <w:tcW w:w="709" w:type="dxa"/>
          </w:tcPr>
          <w:p w14:paraId="33F64069" w14:textId="77777777" w:rsidR="0043597D" w:rsidRPr="004C0AD2" w:rsidRDefault="0043597D" w:rsidP="00975698">
            <w:pPr>
              <w:rPr>
                <w:rFonts w:ascii="Arial" w:hAnsi="Arial" w:cs="Arial"/>
              </w:rPr>
            </w:pPr>
            <w:r w:rsidRPr="004C0AD2">
              <w:rPr>
                <w:rFonts w:ascii="Arial" w:hAnsi="Arial" w:cs="Arial"/>
              </w:rPr>
              <w:t>103</w:t>
            </w:r>
          </w:p>
        </w:tc>
        <w:tc>
          <w:tcPr>
            <w:tcW w:w="992" w:type="dxa"/>
          </w:tcPr>
          <w:p w14:paraId="0911D0AB" w14:textId="77777777" w:rsidR="0043597D" w:rsidRPr="004C0AD2" w:rsidRDefault="0043597D" w:rsidP="00975698">
            <w:pPr>
              <w:rPr>
                <w:rFonts w:ascii="Arial" w:hAnsi="Arial" w:cs="Arial"/>
              </w:rPr>
            </w:pPr>
            <w:r w:rsidRPr="004C0AD2">
              <w:rPr>
                <w:rFonts w:ascii="Arial" w:hAnsi="Arial" w:cs="Arial"/>
              </w:rPr>
              <w:t>(30.5)</w:t>
            </w:r>
          </w:p>
        </w:tc>
        <w:tc>
          <w:tcPr>
            <w:tcW w:w="851" w:type="dxa"/>
          </w:tcPr>
          <w:p w14:paraId="0B7EDF68" w14:textId="4B3BA62F" w:rsidR="0043597D" w:rsidRPr="004C0AD2" w:rsidRDefault="0043597D" w:rsidP="00975698">
            <w:pPr>
              <w:rPr>
                <w:rFonts w:ascii="Arial" w:hAnsi="Arial" w:cs="Arial"/>
              </w:rPr>
            </w:pPr>
            <w:r w:rsidRPr="004C0AD2">
              <w:rPr>
                <w:rFonts w:ascii="Arial" w:hAnsi="Arial" w:cs="Arial"/>
              </w:rPr>
              <w:t>2.32</w:t>
            </w:r>
          </w:p>
        </w:tc>
        <w:tc>
          <w:tcPr>
            <w:tcW w:w="1559" w:type="dxa"/>
          </w:tcPr>
          <w:p w14:paraId="1D4D3D80" w14:textId="544B7DB8" w:rsidR="0043597D" w:rsidRPr="004C0AD2" w:rsidRDefault="0043597D" w:rsidP="00975698">
            <w:pPr>
              <w:rPr>
                <w:rFonts w:ascii="Arial" w:hAnsi="Arial" w:cs="Arial"/>
              </w:rPr>
            </w:pPr>
            <w:r w:rsidRPr="004C0AD2">
              <w:rPr>
                <w:rFonts w:ascii="Arial" w:hAnsi="Arial" w:cs="Arial"/>
              </w:rPr>
              <w:t>(1.60-3.37)</w:t>
            </w:r>
          </w:p>
        </w:tc>
        <w:tc>
          <w:tcPr>
            <w:tcW w:w="992" w:type="dxa"/>
          </w:tcPr>
          <w:p w14:paraId="373D0B20"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2C2AD5B2" w14:textId="77777777" w:rsidTr="002C1837">
        <w:tc>
          <w:tcPr>
            <w:tcW w:w="4077" w:type="dxa"/>
          </w:tcPr>
          <w:p w14:paraId="557493C2" w14:textId="48C22D1D" w:rsidR="0043597D" w:rsidRPr="004C0AD2" w:rsidRDefault="00394929" w:rsidP="00394929">
            <w:pPr>
              <w:rPr>
                <w:rFonts w:ascii="Arial" w:eastAsia="Times New Roman" w:hAnsi="Arial" w:cs="Arial"/>
                <w:color w:val="000000"/>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Other</w:t>
            </w:r>
          </w:p>
        </w:tc>
        <w:tc>
          <w:tcPr>
            <w:tcW w:w="709" w:type="dxa"/>
          </w:tcPr>
          <w:p w14:paraId="7455673E" w14:textId="77777777" w:rsidR="0043597D" w:rsidRPr="004C0AD2" w:rsidRDefault="0043597D" w:rsidP="00975698">
            <w:pPr>
              <w:rPr>
                <w:rFonts w:ascii="Arial" w:hAnsi="Arial" w:cs="Arial"/>
              </w:rPr>
            </w:pPr>
            <w:r w:rsidRPr="004C0AD2">
              <w:rPr>
                <w:rFonts w:ascii="Arial" w:hAnsi="Arial" w:cs="Arial"/>
              </w:rPr>
              <w:t>8</w:t>
            </w:r>
          </w:p>
        </w:tc>
        <w:tc>
          <w:tcPr>
            <w:tcW w:w="992" w:type="dxa"/>
          </w:tcPr>
          <w:p w14:paraId="0B66B9B3" w14:textId="77777777" w:rsidR="0043597D" w:rsidRPr="004C0AD2" w:rsidRDefault="0043597D" w:rsidP="00975698">
            <w:pPr>
              <w:rPr>
                <w:rFonts w:ascii="Arial" w:hAnsi="Arial" w:cs="Arial"/>
              </w:rPr>
            </w:pPr>
            <w:r w:rsidRPr="004C0AD2">
              <w:rPr>
                <w:rFonts w:ascii="Arial" w:hAnsi="Arial" w:cs="Arial"/>
              </w:rPr>
              <w:t>(20.2)</w:t>
            </w:r>
          </w:p>
        </w:tc>
        <w:tc>
          <w:tcPr>
            <w:tcW w:w="851" w:type="dxa"/>
          </w:tcPr>
          <w:p w14:paraId="7EEECB62" w14:textId="75AB4F05" w:rsidR="0043597D" w:rsidRPr="004C0AD2" w:rsidRDefault="0043597D" w:rsidP="00975698">
            <w:pPr>
              <w:rPr>
                <w:rFonts w:ascii="Arial" w:hAnsi="Arial" w:cs="Arial"/>
              </w:rPr>
            </w:pPr>
            <w:r w:rsidRPr="004C0AD2">
              <w:rPr>
                <w:rFonts w:ascii="Arial" w:hAnsi="Arial" w:cs="Arial"/>
              </w:rPr>
              <w:t>1.39</w:t>
            </w:r>
          </w:p>
        </w:tc>
        <w:tc>
          <w:tcPr>
            <w:tcW w:w="1559" w:type="dxa"/>
          </w:tcPr>
          <w:p w14:paraId="29FD7A1F" w14:textId="0EC72320" w:rsidR="0043597D" w:rsidRPr="004C0AD2" w:rsidRDefault="0043597D" w:rsidP="00975698">
            <w:pPr>
              <w:rPr>
                <w:rFonts w:ascii="Arial" w:hAnsi="Arial" w:cs="Arial"/>
              </w:rPr>
            </w:pPr>
            <w:r w:rsidRPr="004C0AD2">
              <w:rPr>
                <w:rFonts w:ascii="Arial" w:hAnsi="Arial" w:cs="Arial"/>
              </w:rPr>
              <w:t>(0.60-3.21)</w:t>
            </w:r>
          </w:p>
        </w:tc>
        <w:tc>
          <w:tcPr>
            <w:tcW w:w="992" w:type="dxa"/>
          </w:tcPr>
          <w:p w14:paraId="7C42B2FA" w14:textId="2A9335CA" w:rsidR="0043597D" w:rsidRPr="004C0AD2" w:rsidRDefault="0043597D" w:rsidP="00975698">
            <w:pPr>
              <w:rPr>
                <w:rFonts w:ascii="Arial" w:hAnsi="Arial" w:cs="Arial"/>
              </w:rPr>
            </w:pPr>
            <w:r w:rsidRPr="004C0AD2">
              <w:rPr>
                <w:rFonts w:ascii="Arial" w:hAnsi="Arial" w:cs="Arial"/>
              </w:rPr>
              <w:t>0.446</w:t>
            </w:r>
          </w:p>
        </w:tc>
      </w:tr>
      <w:tr w:rsidR="00394929" w:rsidRPr="004C0AD2" w14:paraId="6E6BB89A" w14:textId="77777777" w:rsidTr="002C1837">
        <w:tc>
          <w:tcPr>
            <w:tcW w:w="4077" w:type="dxa"/>
          </w:tcPr>
          <w:p w14:paraId="0254CF75" w14:textId="77777777" w:rsidR="0043597D" w:rsidRPr="004C0AD2" w:rsidRDefault="0043597D" w:rsidP="00394929">
            <w:pPr>
              <w:rPr>
                <w:rFonts w:ascii="Arial" w:hAnsi="Arial" w:cs="Arial"/>
                <w:i/>
              </w:rPr>
            </w:pPr>
            <w:r w:rsidRPr="004C0AD2">
              <w:rPr>
                <w:rFonts w:ascii="Arial" w:hAnsi="Arial" w:cs="Arial"/>
                <w:i/>
              </w:rPr>
              <w:t>Moved in past 2 years</w:t>
            </w:r>
          </w:p>
        </w:tc>
        <w:tc>
          <w:tcPr>
            <w:tcW w:w="709" w:type="dxa"/>
          </w:tcPr>
          <w:p w14:paraId="0AA7720E" w14:textId="77777777" w:rsidR="0043597D" w:rsidRPr="004C0AD2" w:rsidRDefault="0043597D" w:rsidP="00975698">
            <w:pPr>
              <w:rPr>
                <w:rFonts w:ascii="Arial" w:hAnsi="Arial" w:cs="Arial"/>
              </w:rPr>
            </w:pPr>
          </w:p>
        </w:tc>
        <w:tc>
          <w:tcPr>
            <w:tcW w:w="992" w:type="dxa"/>
          </w:tcPr>
          <w:p w14:paraId="54CF3F8E" w14:textId="77777777" w:rsidR="0043597D" w:rsidRPr="004C0AD2" w:rsidRDefault="0043597D" w:rsidP="00975698">
            <w:pPr>
              <w:rPr>
                <w:rFonts w:ascii="Arial" w:hAnsi="Arial" w:cs="Arial"/>
              </w:rPr>
            </w:pPr>
          </w:p>
        </w:tc>
        <w:tc>
          <w:tcPr>
            <w:tcW w:w="851" w:type="dxa"/>
          </w:tcPr>
          <w:p w14:paraId="2DC60B76" w14:textId="77777777" w:rsidR="0043597D" w:rsidRPr="004C0AD2" w:rsidRDefault="0043597D" w:rsidP="00975698">
            <w:pPr>
              <w:rPr>
                <w:rFonts w:ascii="Arial" w:hAnsi="Arial" w:cs="Arial"/>
              </w:rPr>
            </w:pPr>
          </w:p>
        </w:tc>
        <w:tc>
          <w:tcPr>
            <w:tcW w:w="1559" w:type="dxa"/>
          </w:tcPr>
          <w:p w14:paraId="21B2731A" w14:textId="77777777" w:rsidR="0043597D" w:rsidRPr="004C0AD2" w:rsidRDefault="0043597D" w:rsidP="00975698">
            <w:pPr>
              <w:rPr>
                <w:rFonts w:ascii="Arial" w:hAnsi="Arial" w:cs="Arial"/>
              </w:rPr>
            </w:pPr>
          </w:p>
        </w:tc>
        <w:tc>
          <w:tcPr>
            <w:tcW w:w="992" w:type="dxa"/>
          </w:tcPr>
          <w:p w14:paraId="55F67FFD" w14:textId="77777777" w:rsidR="0043597D" w:rsidRPr="004C0AD2" w:rsidRDefault="0043597D" w:rsidP="00975698">
            <w:pPr>
              <w:rPr>
                <w:rFonts w:ascii="Arial" w:hAnsi="Arial" w:cs="Arial"/>
              </w:rPr>
            </w:pPr>
          </w:p>
        </w:tc>
      </w:tr>
      <w:tr w:rsidR="00394929" w:rsidRPr="004C0AD2" w14:paraId="45230512" w14:textId="77777777" w:rsidTr="002C1837">
        <w:tc>
          <w:tcPr>
            <w:tcW w:w="4077" w:type="dxa"/>
          </w:tcPr>
          <w:p w14:paraId="3595D239" w14:textId="5C499B68"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 xml:space="preserve">Not moved or moved once </w:t>
            </w:r>
          </w:p>
        </w:tc>
        <w:tc>
          <w:tcPr>
            <w:tcW w:w="709" w:type="dxa"/>
          </w:tcPr>
          <w:p w14:paraId="4FAEAC4C" w14:textId="77777777" w:rsidR="0043597D" w:rsidRPr="004C0AD2" w:rsidRDefault="0043597D" w:rsidP="00975698">
            <w:pPr>
              <w:rPr>
                <w:rFonts w:ascii="Arial" w:hAnsi="Arial" w:cs="Arial"/>
              </w:rPr>
            </w:pPr>
            <w:r w:rsidRPr="004C0AD2">
              <w:rPr>
                <w:rFonts w:ascii="Arial" w:hAnsi="Arial" w:cs="Arial"/>
              </w:rPr>
              <w:t>208</w:t>
            </w:r>
          </w:p>
        </w:tc>
        <w:tc>
          <w:tcPr>
            <w:tcW w:w="992" w:type="dxa"/>
          </w:tcPr>
          <w:p w14:paraId="7B14C668" w14:textId="77777777" w:rsidR="0043597D" w:rsidRPr="004C0AD2" w:rsidRDefault="0043597D" w:rsidP="00975698">
            <w:pPr>
              <w:rPr>
                <w:rFonts w:ascii="Arial" w:hAnsi="Arial" w:cs="Arial"/>
              </w:rPr>
            </w:pPr>
            <w:r w:rsidRPr="004C0AD2">
              <w:rPr>
                <w:rFonts w:ascii="Arial" w:hAnsi="Arial" w:cs="Arial"/>
              </w:rPr>
              <w:t>(22.3)</w:t>
            </w:r>
          </w:p>
        </w:tc>
        <w:tc>
          <w:tcPr>
            <w:tcW w:w="851" w:type="dxa"/>
          </w:tcPr>
          <w:p w14:paraId="670C8C13"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67669E53" w14:textId="77777777" w:rsidR="0043597D" w:rsidRPr="004C0AD2" w:rsidRDefault="0043597D" w:rsidP="00975698">
            <w:pPr>
              <w:rPr>
                <w:rFonts w:ascii="Arial" w:hAnsi="Arial" w:cs="Arial"/>
              </w:rPr>
            </w:pPr>
          </w:p>
        </w:tc>
        <w:tc>
          <w:tcPr>
            <w:tcW w:w="992" w:type="dxa"/>
          </w:tcPr>
          <w:p w14:paraId="66D4C5CB" w14:textId="77777777" w:rsidR="0043597D" w:rsidRPr="004C0AD2" w:rsidRDefault="0043597D" w:rsidP="00975698">
            <w:pPr>
              <w:rPr>
                <w:rFonts w:ascii="Arial" w:hAnsi="Arial" w:cs="Arial"/>
              </w:rPr>
            </w:pPr>
          </w:p>
        </w:tc>
      </w:tr>
      <w:tr w:rsidR="00394929" w:rsidRPr="004C0AD2" w14:paraId="2C8EC5E9" w14:textId="77777777" w:rsidTr="002C1837">
        <w:tc>
          <w:tcPr>
            <w:tcW w:w="4077" w:type="dxa"/>
          </w:tcPr>
          <w:p w14:paraId="6B866FBC" w14:textId="0EDBD7E0"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Moved twice or more</w:t>
            </w:r>
          </w:p>
        </w:tc>
        <w:tc>
          <w:tcPr>
            <w:tcW w:w="709" w:type="dxa"/>
          </w:tcPr>
          <w:p w14:paraId="1F79643A" w14:textId="77777777" w:rsidR="0043597D" w:rsidRPr="004C0AD2" w:rsidRDefault="0043597D" w:rsidP="00975698">
            <w:pPr>
              <w:rPr>
                <w:rFonts w:ascii="Arial" w:hAnsi="Arial" w:cs="Arial"/>
              </w:rPr>
            </w:pPr>
            <w:r w:rsidRPr="004C0AD2">
              <w:rPr>
                <w:rFonts w:ascii="Arial" w:hAnsi="Arial" w:cs="Arial"/>
              </w:rPr>
              <w:t>16</w:t>
            </w:r>
          </w:p>
        </w:tc>
        <w:tc>
          <w:tcPr>
            <w:tcW w:w="992" w:type="dxa"/>
          </w:tcPr>
          <w:p w14:paraId="0F06D253" w14:textId="77777777" w:rsidR="0043597D" w:rsidRPr="004C0AD2" w:rsidRDefault="0043597D" w:rsidP="00975698">
            <w:pPr>
              <w:rPr>
                <w:rFonts w:ascii="Arial" w:hAnsi="Arial" w:cs="Arial"/>
              </w:rPr>
            </w:pPr>
            <w:r w:rsidRPr="004C0AD2">
              <w:rPr>
                <w:rFonts w:ascii="Arial" w:hAnsi="Arial" w:cs="Arial"/>
              </w:rPr>
              <w:t>(19.4)</w:t>
            </w:r>
          </w:p>
        </w:tc>
        <w:tc>
          <w:tcPr>
            <w:tcW w:w="851" w:type="dxa"/>
          </w:tcPr>
          <w:p w14:paraId="13BF780C" w14:textId="4703C3BE" w:rsidR="0043597D" w:rsidRPr="004C0AD2" w:rsidRDefault="0043597D" w:rsidP="00975698">
            <w:pPr>
              <w:rPr>
                <w:rFonts w:ascii="Arial" w:hAnsi="Arial" w:cs="Arial"/>
              </w:rPr>
            </w:pPr>
            <w:r w:rsidRPr="004C0AD2">
              <w:rPr>
                <w:rFonts w:ascii="Arial" w:hAnsi="Arial" w:cs="Arial"/>
              </w:rPr>
              <w:t>0.86</w:t>
            </w:r>
          </w:p>
        </w:tc>
        <w:tc>
          <w:tcPr>
            <w:tcW w:w="1559" w:type="dxa"/>
          </w:tcPr>
          <w:p w14:paraId="336D192F" w14:textId="7EEE26EC" w:rsidR="0043597D" w:rsidRPr="004C0AD2" w:rsidRDefault="0043597D" w:rsidP="00975698">
            <w:pPr>
              <w:rPr>
                <w:rFonts w:ascii="Arial" w:hAnsi="Arial" w:cs="Arial"/>
              </w:rPr>
            </w:pPr>
            <w:r w:rsidRPr="004C0AD2">
              <w:rPr>
                <w:rFonts w:ascii="Arial" w:hAnsi="Arial" w:cs="Arial"/>
              </w:rPr>
              <w:t>(0.46-1.62)</w:t>
            </w:r>
          </w:p>
        </w:tc>
        <w:tc>
          <w:tcPr>
            <w:tcW w:w="992" w:type="dxa"/>
          </w:tcPr>
          <w:p w14:paraId="7B6BFC15" w14:textId="77777777" w:rsidR="0043597D" w:rsidRPr="004C0AD2" w:rsidRDefault="0043597D" w:rsidP="00975698">
            <w:pPr>
              <w:rPr>
                <w:rFonts w:ascii="Arial" w:hAnsi="Arial" w:cs="Arial"/>
              </w:rPr>
            </w:pPr>
            <w:r w:rsidRPr="004C0AD2">
              <w:rPr>
                <w:rFonts w:ascii="Arial" w:hAnsi="Arial" w:cs="Arial"/>
              </w:rPr>
              <w:t>0.507</w:t>
            </w:r>
          </w:p>
        </w:tc>
      </w:tr>
      <w:tr w:rsidR="00394929" w:rsidRPr="004C0AD2" w14:paraId="6E1E1E70" w14:textId="77777777" w:rsidTr="002C1837">
        <w:tc>
          <w:tcPr>
            <w:tcW w:w="4077" w:type="dxa"/>
          </w:tcPr>
          <w:p w14:paraId="7C4B4EBD" w14:textId="77777777" w:rsidR="0043597D" w:rsidRPr="004C0AD2" w:rsidRDefault="0043597D" w:rsidP="00394929">
            <w:pPr>
              <w:rPr>
                <w:rFonts w:ascii="Arial" w:eastAsia="Times New Roman" w:hAnsi="Arial" w:cs="Arial"/>
                <w:i/>
                <w:color w:val="000000"/>
              </w:rPr>
            </w:pPr>
            <w:r w:rsidRPr="004C0AD2">
              <w:rPr>
                <w:rFonts w:ascii="Arial" w:hAnsi="Arial" w:cs="Arial"/>
                <w:i/>
              </w:rPr>
              <w:lastRenderedPageBreak/>
              <w:t>Educational attainment</w:t>
            </w:r>
          </w:p>
        </w:tc>
        <w:tc>
          <w:tcPr>
            <w:tcW w:w="709" w:type="dxa"/>
          </w:tcPr>
          <w:p w14:paraId="7018935B" w14:textId="77777777" w:rsidR="0043597D" w:rsidRPr="004C0AD2" w:rsidRDefault="0043597D" w:rsidP="00975698">
            <w:pPr>
              <w:rPr>
                <w:rFonts w:ascii="Arial" w:hAnsi="Arial" w:cs="Arial"/>
              </w:rPr>
            </w:pPr>
          </w:p>
        </w:tc>
        <w:tc>
          <w:tcPr>
            <w:tcW w:w="992" w:type="dxa"/>
          </w:tcPr>
          <w:p w14:paraId="79D9FD12" w14:textId="77777777" w:rsidR="0043597D" w:rsidRPr="004C0AD2" w:rsidRDefault="0043597D" w:rsidP="00975698">
            <w:pPr>
              <w:rPr>
                <w:rFonts w:ascii="Arial" w:hAnsi="Arial" w:cs="Arial"/>
              </w:rPr>
            </w:pPr>
          </w:p>
        </w:tc>
        <w:tc>
          <w:tcPr>
            <w:tcW w:w="851" w:type="dxa"/>
          </w:tcPr>
          <w:p w14:paraId="3ACE94D9" w14:textId="77777777" w:rsidR="0043597D" w:rsidRPr="004C0AD2" w:rsidRDefault="0043597D" w:rsidP="00975698">
            <w:pPr>
              <w:rPr>
                <w:rFonts w:ascii="Arial" w:hAnsi="Arial" w:cs="Arial"/>
              </w:rPr>
            </w:pPr>
          </w:p>
        </w:tc>
        <w:tc>
          <w:tcPr>
            <w:tcW w:w="1559" w:type="dxa"/>
          </w:tcPr>
          <w:p w14:paraId="223125AC" w14:textId="77777777" w:rsidR="0043597D" w:rsidRPr="004C0AD2" w:rsidRDefault="0043597D" w:rsidP="00975698">
            <w:pPr>
              <w:rPr>
                <w:rFonts w:ascii="Arial" w:hAnsi="Arial" w:cs="Arial"/>
              </w:rPr>
            </w:pPr>
          </w:p>
        </w:tc>
        <w:tc>
          <w:tcPr>
            <w:tcW w:w="992" w:type="dxa"/>
          </w:tcPr>
          <w:p w14:paraId="527EECFB" w14:textId="77777777" w:rsidR="0043597D" w:rsidRPr="004C0AD2" w:rsidRDefault="0043597D" w:rsidP="00975698">
            <w:pPr>
              <w:rPr>
                <w:rFonts w:ascii="Arial" w:hAnsi="Arial" w:cs="Arial"/>
              </w:rPr>
            </w:pPr>
          </w:p>
        </w:tc>
      </w:tr>
      <w:tr w:rsidR="00394929" w:rsidRPr="004C0AD2" w14:paraId="6CBBB903" w14:textId="77777777" w:rsidTr="002C1837">
        <w:tc>
          <w:tcPr>
            <w:tcW w:w="4077" w:type="dxa"/>
          </w:tcPr>
          <w:p w14:paraId="14829A83" w14:textId="22F55FDA" w:rsidR="0043597D" w:rsidRPr="004C0AD2" w:rsidRDefault="00394929" w:rsidP="00394929">
            <w:pPr>
              <w:rPr>
                <w:rFonts w:ascii="Arial" w:hAnsi="Arial" w:cs="Arial"/>
              </w:rPr>
            </w:pPr>
            <w:r w:rsidRPr="004C0AD2">
              <w:rPr>
                <w:rFonts w:ascii="Arial" w:eastAsia="Times New Roman" w:hAnsi="Arial" w:cs="Arial"/>
                <w:color w:val="000000"/>
              </w:rPr>
              <w:t xml:space="preserve">  </w:t>
            </w:r>
            <w:r w:rsidR="0043597D" w:rsidRPr="004C0AD2">
              <w:rPr>
                <w:rFonts w:ascii="Arial" w:eastAsia="Times New Roman" w:hAnsi="Arial" w:cs="Arial"/>
                <w:color w:val="000000"/>
              </w:rPr>
              <w:t>No qualifications/GCSE</w:t>
            </w:r>
          </w:p>
        </w:tc>
        <w:tc>
          <w:tcPr>
            <w:tcW w:w="709" w:type="dxa"/>
          </w:tcPr>
          <w:p w14:paraId="716E55C0" w14:textId="77777777" w:rsidR="0043597D" w:rsidRPr="004C0AD2" w:rsidRDefault="0043597D" w:rsidP="00975698">
            <w:pPr>
              <w:rPr>
                <w:rFonts w:ascii="Arial" w:hAnsi="Arial" w:cs="Arial"/>
              </w:rPr>
            </w:pPr>
            <w:r w:rsidRPr="004C0AD2">
              <w:rPr>
                <w:rFonts w:ascii="Arial" w:hAnsi="Arial" w:cs="Arial"/>
              </w:rPr>
              <w:t>78</w:t>
            </w:r>
          </w:p>
        </w:tc>
        <w:tc>
          <w:tcPr>
            <w:tcW w:w="992" w:type="dxa"/>
          </w:tcPr>
          <w:p w14:paraId="30DC8F80" w14:textId="77777777" w:rsidR="0043597D" w:rsidRPr="004C0AD2" w:rsidRDefault="0043597D" w:rsidP="00975698">
            <w:pPr>
              <w:rPr>
                <w:rFonts w:ascii="Arial" w:hAnsi="Arial" w:cs="Arial"/>
              </w:rPr>
            </w:pPr>
            <w:r w:rsidRPr="004C0AD2">
              <w:rPr>
                <w:rFonts w:ascii="Arial" w:hAnsi="Arial" w:cs="Arial"/>
              </w:rPr>
              <w:t>(31.2)</w:t>
            </w:r>
          </w:p>
        </w:tc>
        <w:tc>
          <w:tcPr>
            <w:tcW w:w="851" w:type="dxa"/>
          </w:tcPr>
          <w:p w14:paraId="1879F8CB" w14:textId="5588EE70" w:rsidR="0043597D" w:rsidRPr="004C0AD2" w:rsidRDefault="0043597D" w:rsidP="00975698">
            <w:pPr>
              <w:rPr>
                <w:rFonts w:ascii="Arial" w:hAnsi="Arial" w:cs="Arial"/>
              </w:rPr>
            </w:pPr>
            <w:r w:rsidRPr="004C0AD2">
              <w:rPr>
                <w:rFonts w:ascii="Arial" w:hAnsi="Arial" w:cs="Arial"/>
              </w:rPr>
              <w:t>2.56</w:t>
            </w:r>
          </w:p>
        </w:tc>
        <w:tc>
          <w:tcPr>
            <w:tcW w:w="1559" w:type="dxa"/>
          </w:tcPr>
          <w:p w14:paraId="1A4A4EAD" w14:textId="01581DE3" w:rsidR="0043597D" w:rsidRPr="004C0AD2" w:rsidRDefault="0043597D" w:rsidP="00975698">
            <w:pPr>
              <w:rPr>
                <w:rFonts w:ascii="Arial" w:hAnsi="Arial" w:cs="Arial"/>
              </w:rPr>
            </w:pPr>
            <w:r w:rsidRPr="004C0AD2">
              <w:rPr>
                <w:rFonts w:ascii="Arial" w:hAnsi="Arial" w:cs="Arial"/>
              </w:rPr>
              <w:t>(1.77-3.71)</w:t>
            </w:r>
          </w:p>
        </w:tc>
        <w:tc>
          <w:tcPr>
            <w:tcW w:w="992" w:type="dxa"/>
          </w:tcPr>
          <w:p w14:paraId="2FB90EE7"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48EC954E" w14:textId="77777777" w:rsidTr="002C1837">
        <w:tc>
          <w:tcPr>
            <w:tcW w:w="4077" w:type="dxa"/>
          </w:tcPr>
          <w:p w14:paraId="78B58DFD" w14:textId="3A6AFFDE"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A Level</w:t>
            </w:r>
          </w:p>
        </w:tc>
        <w:tc>
          <w:tcPr>
            <w:tcW w:w="709" w:type="dxa"/>
          </w:tcPr>
          <w:p w14:paraId="6815244F" w14:textId="77777777" w:rsidR="0043597D" w:rsidRPr="004C0AD2" w:rsidRDefault="0043597D" w:rsidP="00975698">
            <w:pPr>
              <w:rPr>
                <w:rFonts w:ascii="Arial" w:hAnsi="Arial" w:cs="Arial"/>
              </w:rPr>
            </w:pPr>
            <w:r w:rsidRPr="004C0AD2">
              <w:rPr>
                <w:rFonts w:ascii="Arial" w:hAnsi="Arial" w:cs="Arial"/>
              </w:rPr>
              <w:t>72</w:t>
            </w:r>
          </w:p>
        </w:tc>
        <w:tc>
          <w:tcPr>
            <w:tcW w:w="992" w:type="dxa"/>
          </w:tcPr>
          <w:p w14:paraId="0E1EDF37" w14:textId="77777777" w:rsidR="0043597D" w:rsidRPr="004C0AD2" w:rsidRDefault="0043597D" w:rsidP="00975698">
            <w:pPr>
              <w:rPr>
                <w:rFonts w:ascii="Arial" w:hAnsi="Arial" w:cs="Arial"/>
              </w:rPr>
            </w:pPr>
            <w:r w:rsidRPr="004C0AD2">
              <w:rPr>
                <w:rFonts w:ascii="Arial" w:hAnsi="Arial" w:cs="Arial"/>
              </w:rPr>
              <w:t>(27.2)</w:t>
            </w:r>
          </w:p>
        </w:tc>
        <w:tc>
          <w:tcPr>
            <w:tcW w:w="851" w:type="dxa"/>
          </w:tcPr>
          <w:p w14:paraId="516605C4" w14:textId="6B6D9334" w:rsidR="0043597D" w:rsidRPr="004C0AD2" w:rsidRDefault="0043597D" w:rsidP="00975698">
            <w:pPr>
              <w:rPr>
                <w:rFonts w:ascii="Arial" w:hAnsi="Arial" w:cs="Arial"/>
              </w:rPr>
            </w:pPr>
            <w:r w:rsidRPr="004C0AD2">
              <w:rPr>
                <w:rFonts w:ascii="Arial" w:hAnsi="Arial" w:cs="Arial"/>
              </w:rPr>
              <w:t>2.06</w:t>
            </w:r>
          </w:p>
        </w:tc>
        <w:tc>
          <w:tcPr>
            <w:tcW w:w="1559" w:type="dxa"/>
          </w:tcPr>
          <w:p w14:paraId="51F8004D" w14:textId="4D79DDB1" w:rsidR="0043597D" w:rsidRPr="004C0AD2" w:rsidRDefault="0043597D" w:rsidP="00975698">
            <w:pPr>
              <w:rPr>
                <w:rFonts w:ascii="Arial" w:hAnsi="Arial" w:cs="Arial"/>
              </w:rPr>
            </w:pPr>
            <w:r w:rsidRPr="004C0AD2">
              <w:rPr>
                <w:rFonts w:ascii="Arial" w:hAnsi="Arial" w:cs="Arial"/>
              </w:rPr>
              <w:t>(1.42-2.99)</w:t>
            </w:r>
          </w:p>
        </w:tc>
        <w:tc>
          <w:tcPr>
            <w:tcW w:w="992" w:type="dxa"/>
          </w:tcPr>
          <w:p w14:paraId="32306A7B" w14:textId="77777777" w:rsidR="0043597D" w:rsidRPr="004C0AD2" w:rsidRDefault="0043597D" w:rsidP="00975698">
            <w:pPr>
              <w:rPr>
                <w:rFonts w:ascii="Arial" w:hAnsi="Arial" w:cs="Arial"/>
              </w:rPr>
            </w:pPr>
            <w:r w:rsidRPr="004C0AD2">
              <w:rPr>
                <w:rFonts w:ascii="Arial" w:hAnsi="Arial" w:cs="Arial"/>
              </w:rPr>
              <w:t>&lt;0.001</w:t>
            </w:r>
          </w:p>
        </w:tc>
      </w:tr>
      <w:tr w:rsidR="00394929" w:rsidRPr="004C0AD2" w14:paraId="0DF01FC9" w14:textId="77777777" w:rsidTr="002C1837">
        <w:tc>
          <w:tcPr>
            <w:tcW w:w="4077" w:type="dxa"/>
          </w:tcPr>
          <w:p w14:paraId="3728ABA0" w14:textId="35E6C10A"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Degree or above</w:t>
            </w:r>
          </w:p>
        </w:tc>
        <w:tc>
          <w:tcPr>
            <w:tcW w:w="709" w:type="dxa"/>
          </w:tcPr>
          <w:p w14:paraId="2E4CEE3F" w14:textId="77777777" w:rsidR="0043597D" w:rsidRPr="004C0AD2" w:rsidRDefault="0043597D" w:rsidP="00975698">
            <w:pPr>
              <w:rPr>
                <w:rFonts w:ascii="Arial" w:hAnsi="Arial" w:cs="Arial"/>
              </w:rPr>
            </w:pPr>
            <w:r w:rsidRPr="004C0AD2">
              <w:rPr>
                <w:rFonts w:ascii="Arial" w:hAnsi="Arial" w:cs="Arial"/>
              </w:rPr>
              <w:t>81</w:t>
            </w:r>
          </w:p>
        </w:tc>
        <w:tc>
          <w:tcPr>
            <w:tcW w:w="992" w:type="dxa"/>
          </w:tcPr>
          <w:p w14:paraId="585CA78C" w14:textId="77777777" w:rsidR="0043597D" w:rsidRPr="004C0AD2" w:rsidRDefault="0043597D" w:rsidP="00975698">
            <w:pPr>
              <w:rPr>
                <w:rFonts w:ascii="Arial" w:hAnsi="Arial" w:cs="Arial"/>
              </w:rPr>
            </w:pPr>
            <w:r w:rsidRPr="004C0AD2">
              <w:rPr>
                <w:rFonts w:ascii="Arial" w:hAnsi="Arial" w:cs="Arial"/>
              </w:rPr>
              <w:t>(15.1)</w:t>
            </w:r>
          </w:p>
        </w:tc>
        <w:tc>
          <w:tcPr>
            <w:tcW w:w="851" w:type="dxa"/>
          </w:tcPr>
          <w:p w14:paraId="75949CB1"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614C35A6" w14:textId="77777777" w:rsidR="0043597D" w:rsidRPr="004C0AD2" w:rsidRDefault="0043597D" w:rsidP="00975698">
            <w:pPr>
              <w:rPr>
                <w:rFonts w:ascii="Arial" w:hAnsi="Arial" w:cs="Arial"/>
              </w:rPr>
            </w:pPr>
          </w:p>
        </w:tc>
        <w:tc>
          <w:tcPr>
            <w:tcW w:w="992" w:type="dxa"/>
          </w:tcPr>
          <w:p w14:paraId="43B30B2E" w14:textId="77777777" w:rsidR="0043597D" w:rsidRPr="004C0AD2" w:rsidRDefault="0043597D" w:rsidP="00975698">
            <w:pPr>
              <w:rPr>
                <w:rFonts w:ascii="Arial" w:hAnsi="Arial" w:cs="Arial"/>
              </w:rPr>
            </w:pPr>
          </w:p>
        </w:tc>
      </w:tr>
      <w:tr w:rsidR="00394929" w:rsidRPr="004C0AD2" w14:paraId="4958BF40" w14:textId="77777777" w:rsidTr="002C1837">
        <w:tc>
          <w:tcPr>
            <w:tcW w:w="4077" w:type="dxa"/>
          </w:tcPr>
          <w:p w14:paraId="57B37265" w14:textId="77777777" w:rsidR="0043597D" w:rsidRPr="004C0AD2" w:rsidRDefault="0043597D" w:rsidP="00394929">
            <w:pPr>
              <w:rPr>
                <w:rFonts w:ascii="Arial" w:hAnsi="Arial" w:cs="Arial"/>
                <w:i/>
              </w:rPr>
            </w:pPr>
            <w:r w:rsidRPr="004C0AD2">
              <w:rPr>
                <w:rFonts w:ascii="Arial" w:hAnsi="Arial" w:cs="Arial"/>
                <w:i/>
              </w:rPr>
              <w:t>Ethnicity</w:t>
            </w:r>
          </w:p>
        </w:tc>
        <w:tc>
          <w:tcPr>
            <w:tcW w:w="709" w:type="dxa"/>
          </w:tcPr>
          <w:p w14:paraId="1A386F13" w14:textId="77777777" w:rsidR="0043597D" w:rsidRPr="004C0AD2" w:rsidRDefault="0043597D" w:rsidP="00975698">
            <w:pPr>
              <w:rPr>
                <w:rFonts w:ascii="Arial" w:hAnsi="Arial" w:cs="Arial"/>
              </w:rPr>
            </w:pPr>
          </w:p>
        </w:tc>
        <w:tc>
          <w:tcPr>
            <w:tcW w:w="992" w:type="dxa"/>
          </w:tcPr>
          <w:p w14:paraId="0209F257" w14:textId="77777777" w:rsidR="0043597D" w:rsidRPr="004C0AD2" w:rsidRDefault="0043597D" w:rsidP="00975698">
            <w:pPr>
              <w:rPr>
                <w:rFonts w:ascii="Arial" w:hAnsi="Arial" w:cs="Arial"/>
              </w:rPr>
            </w:pPr>
          </w:p>
        </w:tc>
        <w:tc>
          <w:tcPr>
            <w:tcW w:w="851" w:type="dxa"/>
          </w:tcPr>
          <w:p w14:paraId="52A29D31" w14:textId="77777777" w:rsidR="0043597D" w:rsidRPr="004C0AD2" w:rsidRDefault="0043597D" w:rsidP="00975698">
            <w:pPr>
              <w:rPr>
                <w:rFonts w:ascii="Arial" w:hAnsi="Arial" w:cs="Arial"/>
              </w:rPr>
            </w:pPr>
          </w:p>
        </w:tc>
        <w:tc>
          <w:tcPr>
            <w:tcW w:w="1559" w:type="dxa"/>
          </w:tcPr>
          <w:p w14:paraId="43753360" w14:textId="77777777" w:rsidR="0043597D" w:rsidRPr="004C0AD2" w:rsidRDefault="0043597D" w:rsidP="00975698">
            <w:pPr>
              <w:rPr>
                <w:rFonts w:ascii="Arial" w:hAnsi="Arial" w:cs="Arial"/>
              </w:rPr>
            </w:pPr>
          </w:p>
        </w:tc>
        <w:tc>
          <w:tcPr>
            <w:tcW w:w="992" w:type="dxa"/>
          </w:tcPr>
          <w:p w14:paraId="0240BACD" w14:textId="77777777" w:rsidR="0043597D" w:rsidRPr="004C0AD2" w:rsidRDefault="0043597D" w:rsidP="00975698">
            <w:pPr>
              <w:rPr>
                <w:rFonts w:ascii="Arial" w:hAnsi="Arial" w:cs="Arial"/>
              </w:rPr>
            </w:pPr>
          </w:p>
        </w:tc>
      </w:tr>
      <w:tr w:rsidR="00394929" w:rsidRPr="004C0AD2" w14:paraId="661914DA" w14:textId="77777777" w:rsidTr="002C1837">
        <w:tc>
          <w:tcPr>
            <w:tcW w:w="4077" w:type="dxa"/>
          </w:tcPr>
          <w:p w14:paraId="6CADDFDA" w14:textId="70886ADB"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White British</w:t>
            </w:r>
          </w:p>
        </w:tc>
        <w:tc>
          <w:tcPr>
            <w:tcW w:w="709" w:type="dxa"/>
          </w:tcPr>
          <w:p w14:paraId="657193B9" w14:textId="77777777" w:rsidR="0043597D" w:rsidRPr="004C0AD2" w:rsidRDefault="0043597D" w:rsidP="00975698">
            <w:pPr>
              <w:rPr>
                <w:rFonts w:ascii="Arial" w:hAnsi="Arial" w:cs="Arial"/>
              </w:rPr>
            </w:pPr>
            <w:r w:rsidRPr="004C0AD2">
              <w:rPr>
                <w:rFonts w:ascii="Arial" w:hAnsi="Arial" w:cs="Arial"/>
              </w:rPr>
              <w:t>109</w:t>
            </w:r>
          </w:p>
        </w:tc>
        <w:tc>
          <w:tcPr>
            <w:tcW w:w="992" w:type="dxa"/>
          </w:tcPr>
          <w:p w14:paraId="513CFED7" w14:textId="77777777" w:rsidR="0043597D" w:rsidRPr="004C0AD2" w:rsidRDefault="0043597D" w:rsidP="00975698">
            <w:pPr>
              <w:rPr>
                <w:rFonts w:ascii="Arial" w:hAnsi="Arial" w:cs="Arial"/>
              </w:rPr>
            </w:pPr>
            <w:r w:rsidRPr="004C0AD2">
              <w:rPr>
                <w:rFonts w:ascii="Arial" w:hAnsi="Arial" w:cs="Arial"/>
              </w:rPr>
              <w:t>(20.7)</w:t>
            </w:r>
          </w:p>
        </w:tc>
        <w:tc>
          <w:tcPr>
            <w:tcW w:w="851" w:type="dxa"/>
          </w:tcPr>
          <w:p w14:paraId="2C0967C2"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7FDE354B" w14:textId="77777777" w:rsidR="0043597D" w:rsidRPr="004C0AD2" w:rsidRDefault="0043597D" w:rsidP="00975698">
            <w:pPr>
              <w:rPr>
                <w:rFonts w:ascii="Arial" w:hAnsi="Arial" w:cs="Arial"/>
              </w:rPr>
            </w:pPr>
          </w:p>
        </w:tc>
        <w:tc>
          <w:tcPr>
            <w:tcW w:w="992" w:type="dxa"/>
          </w:tcPr>
          <w:p w14:paraId="0AAF8AD1" w14:textId="77777777" w:rsidR="0043597D" w:rsidRPr="004C0AD2" w:rsidRDefault="0043597D" w:rsidP="00975698">
            <w:pPr>
              <w:rPr>
                <w:rFonts w:ascii="Arial" w:hAnsi="Arial" w:cs="Arial"/>
              </w:rPr>
            </w:pPr>
          </w:p>
        </w:tc>
      </w:tr>
      <w:tr w:rsidR="00394929" w:rsidRPr="004C0AD2" w14:paraId="41EADB7F" w14:textId="77777777" w:rsidTr="002C1837">
        <w:tc>
          <w:tcPr>
            <w:tcW w:w="4077" w:type="dxa"/>
          </w:tcPr>
          <w:p w14:paraId="6B41CE6D" w14:textId="3C7845A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Black Caribbean</w:t>
            </w:r>
          </w:p>
        </w:tc>
        <w:tc>
          <w:tcPr>
            <w:tcW w:w="709" w:type="dxa"/>
          </w:tcPr>
          <w:p w14:paraId="569926A1" w14:textId="77777777" w:rsidR="0043597D" w:rsidRPr="004C0AD2" w:rsidRDefault="0043597D" w:rsidP="00975698">
            <w:pPr>
              <w:rPr>
                <w:rFonts w:ascii="Arial" w:hAnsi="Arial" w:cs="Arial"/>
              </w:rPr>
            </w:pPr>
            <w:r w:rsidRPr="004C0AD2">
              <w:rPr>
                <w:rFonts w:ascii="Arial" w:hAnsi="Arial" w:cs="Arial"/>
              </w:rPr>
              <w:t>19</w:t>
            </w:r>
          </w:p>
        </w:tc>
        <w:tc>
          <w:tcPr>
            <w:tcW w:w="992" w:type="dxa"/>
          </w:tcPr>
          <w:p w14:paraId="4C6BD211" w14:textId="77777777" w:rsidR="0043597D" w:rsidRPr="004C0AD2" w:rsidRDefault="0043597D" w:rsidP="00975698">
            <w:pPr>
              <w:rPr>
                <w:rFonts w:ascii="Arial" w:hAnsi="Arial" w:cs="Arial"/>
              </w:rPr>
            </w:pPr>
            <w:r w:rsidRPr="004C0AD2">
              <w:rPr>
                <w:rFonts w:ascii="Arial" w:hAnsi="Arial" w:cs="Arial"/>
              </w:rPr>
              <w:t>(21.7)</w:t>
            </w:r>
          </w:p>
        </w:tc>
        <w:tc>
          <w:tcPr>
            <w:tcW w:w="851" w:type="dxa"/>
          </w:tcPr>
          <w:p w14:paraId="5F66BF60" w14:textId="77777777" w:rsidR="0043597D" w:rsidRPr="004C0AD2" w:rsidRDefault="0043597D" w:rsidP="00975698">
            <w:pPr>
              <w:rPr>
                <w:rFonts w:ascii="Arial" w:hAnsi="Arial" w:cs="Arial"/>
              </w:rPr>
            </w:pPr>
            <w:r w:rsidRPr="004C0AD2">
              <w:rPr>
                <w:rFonts w:ascii="Arial" w:hAnsi="Arial" w:cs="Arial"/>
              </w:rPr>
              <w:t>1.01</w:t>
            </w:r>
          </w:p>
        </w:tc>
        <w:tc>
          <w:tcPr>
            <w:tcW w:w="1559" w:type="dxa"/>
          </w:tcPr>
          <w:p w14:paraId="03C8A09E" w14:textId="77777777" w:rsidR="0043597D" w:rsidRPr="004C0AD2" w:rsidRDefault="0043597D" w:rsidP="00975698">
            <w:pPr>
              <w:rPr>
                <w:rFonts w:ascii="Arial" w:hAnsi="Arial" w:cs="Arial"/>
              </w:rPr>
            </w:pPr>
            <w:r w:rsidRPr="004C0AD2">
              <w:rPr>
                <w:rFonts w:ascii="Arial" w:hAnsi="Arial" w:cs="Arial"/>
              </w:rPr>
              <w:t>(0.57-1.79)</w:t>
            </w:r>
          </w:p>
        </w:tc>
        <w:tc>
          <w:tcPr>
            <w:tcW w:w="992" w:type="dxa"/>
          </w:tcPr>
          <w:p w14:paraId="42C67F9A" w14:textId="77777777" w:rsidR="0043597D" w:rsidRPr="004C0AD2" w:rsidRDefault="0043597D" w:rsidP="00975698">
            <w:pPr>
              <w:rPr>
                <w:rFonts w:ascii="Arial" w:hAnsi="Arial" w:cs="Arial"/>
              </w:rPr>
            </w:pPr>
            <w:r w:rsidRPr="004C0AD2">
              <w:rPr>
                <w:rFonts w:ascii="Arial" w:hAnsi="Arial" w:cs="Arial"/>
              </w:rPr>
              <w:t>0.968</w:t>
            </w:r>
          </w:p>
        </w:tc>
      </w:tr>
      <w:tr w:rsidR="00394929" w:rsidRPr="004C0AD2" w14:paraId="6EF372E9" w14:textId="77777777" w:rsidTr="002C1837">
        <w:tc>
          <w:tcPr>
            <w:tcW w:w="4077" w:type="dxa"/>
          </w:tcPr>
          <w:p w14:paraId="69F36416" w14:textId="6D15C9E6"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Black African</w:t>
            </w:r>
          </w:p>
        </w:tc>
        <w:tc>
          <w:tcPr>
            <w:tcW w:w="709" w:type="dxa"/>
          </w:tcPr>
          <w:p w14:paraId="39538EBD" w14:textId="77777777" w:rsidR="0043597D" w:rsidRPr="004C0AD2" w:rsidRDefault="0043597D" w:rsidP="00975698">
            <w:pPr>
              <w:rPr>
                <w:rFonts w:ascii="Arial" w:hAnsi="Arial" w:cs="Arial"/>
              </w:rPr>
            </w:pPr>
            <w:r w:rsidRPr="004C0AD2">
              <w:rPr>
                <w:rFonts w:ascii="Arial" w:hAnsi="Arial" w:cs="Arial"/>
              </w:rPr>
              <w:t>25</w:t>
            </w:r>
          </w:p>
        </w:tc>
        <w:tc>
          <w:tcPr>
            <w:tcW w:w="992" w:type="dxa"/>
          </w:tcPr>
          <w:p w14:paraId="5597ADF8" w14:textId="77777777" w:rsidR="0043597D" w:rsidRPr="004C0AD2" w:rsidRDefault="0043597D" w:rsidP="00975698">
            <w:pPr>
              <w:rPr>
                <w:rFonts w:ascii="Arial" w:hAnsi="Arial" w:cs="Arial"/>
              </w:rPr>
            </w:pPr>
            <w:r w:rsidRPr="004C0AD2">
              <w:rPr>
                <w:rFonts w:ascii="Arial" w:hAnsi="Arial" w:cs="Arial"/>
              </w:rPr>
              <w:t>(18.5)</w:t>
            </w:r>
          </w:p>
        </w:tc>
        <w:tc>
          <w:tcPr>
            <w:tcW w:w="851" w:type="dxa"/>
          </w:tcPr>
          <w:p w14:paraId="36F9DD9C" w14:textId="77777777" w:rsidR="0043597D" w:rsidRPr="004C0AD2" w:rsidRDefault="0043597D" w:rsidP="00975698">
            <w:pPr>
              <w:rPr>
                <w:rFonts w:ascii="Arial" w:hAnsi="Arial" w:cs="Arial"/>
              </w:rPr>
            </w:pPr>
            <w:r w:rsidRPr="004C0AD2">
              <w:rPr>
                <w:rFonts w:ascii="Arial" w:hAnsi="Arial" w:cs="Arial"/>
              </w:rPr>
              <w:t>0.85</w:t>
            </w:r>
          </w:p>
        </w:tc>
        <w:tc>
          <w:tcPr>
            <w:tcW w:w="1559" w:type="dxa"/>
          </w:tcPr>
          <w:p w14:paraId="2AB76D55" w14:textId="77777777" w:rsidR="0043597D" w:rsidRPr="004C0AD2" w:rsidRDefault="0043597D" w:rsidP="00975698">
            <w:pPr>
              <w:rPr>
                <w:rFonts w:ascii="Arial" w:hAnsi="Arial" w:cs="Arial"/>
              </w:rPr>
            </w:pPr>
            <w:r w:rsidRPr="004C0AD2">
              <w:rPr>
                <w:rFonts w:ascii="Arial" w:hAnsi="Arial" w:cs="Arial"/>
              </w:rPr>
              <w:t>(0.50-1.43)</w:t>
            </w:r>
          </w:p>
        </w:tc>
        <w:tc>
          <w:tcPr>
            <w:tcW w:w="992" w:type="dxa"/>
          </w:tcPr>
          <w:p w14:paraId="59EA308A" w14:textId="77777777" w:rsidR="0043597D" w:rsidRPr="004C0AD2" w:rsidRDefault="0043597D" w:rsidP="00975698">
            <w:pPr>
              <w:rPr>
                <w:rFonts w:ascii="Arial" w:hAnsi="Arial" w:cs="Arial"/>
              </w:rPr>
            </w:pPr>
            <w:r w:rsidRPr="004C0AD2">
              <w:rPr>
                <w:rFonts w:ascii="Arial" w:hAnsi="Arial" w:cs="Arial"/>
              </w:rPr>
              <w:t>0.532</w:t>
            </w:r>
          </w:p>
        </w:tc>
      </w:tr>
      <w:tr w:rsidR="00394929" w:rsidRPr="004C0AD2" w14:paraId="08D02930" w14:textId="77777777" w:rsidTr="002C1837">
        <w:tc>
          <w:tcPr>
            <w:tcW w:w="4077" w:type="dxa"/>
          </w:tcPr>
          <w:p w14:paraId="0C8C4DA8" w14:textId="77EF6467"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White Other</w:t>
            </w:r>
          </w:p>
        </w:tc>
        <w:tc>
          <w:tcPr>
            <w:tcW w:w="709" w:type="dxa"/>
          </w:tcPr>
          <w:p w14:paraId="7D8BE6FE" w14:textId="77777777" w:rsidR="0043597D" w:rsidRPr="004C0AD2" w:rsidRDefault="0043597D" w:rsidP="00975698">
            <w:pPr>
              <w:rPr>
                <w:rFonts w:ascii="Arial" w:hAnsi="Arial" w:cs="Arial"/>
              </w:rPr>
            </w:pPr>
            <w:r w:rsidRPr="004C0AD2">
              <w:rPr>
                <w:rFonts w:ascii="Arial" w:hAnsi="Arial" w:cs="Arial"/>
              </w:rPr>
              <w:t>41</w:t>
            </w:r>
          </w:p>
        </w:tc>
        <w:tc>
          <w:tcPr>
            <w:tcW w:w="992" w:type="dxa"/>
          </w:tcPr>
          <w:p w14:paraId="7B298A9E" w14:textId="77777777" w:rsidR="0043597D" w:rsidRPr="004C0AD2" w:rsidRDefault="0043597D" w:rsidP="00975698">
            <w:pPr>
              <w:rPr>
                <w:rFonts w:ascii="Arial" w:hAnsi="Arial" w:cs="Arial"/>
              </w:rPr>
            </w:pPr>
            <w:r w:rsidRPr="004C0AD2">
              <w:rPr>
                <w:rFonts w:ascii="Arial" w:hAnsi="Arial" w:cs="Arial"/>
              </w:rPr>
              <w:t>(28.2)</w:t>
            </w:r>
          </w:p>
        </w:tc>
        <w:tc>
          <w:tcPr>
            <w:tcW w:w="851" w:type="dxa"/>
          </w:tcPr>
          <w:p w14:paraId="03B7C244" w14:textId="77777777" w:rsidR="0043597D" w:rsidRPr="004C0AD2" w:rsidRDefault="0043597D" w:rsidP="00975698">
            <w:pPr>
              <w:rPr>
                <w:rFonts w:ascii="Arial" w:hAnsi="Arial" w:cs="Arial"/>
              </w:rPr>
            </w:pPr>
            <w:r w:rsidRPr="004C0AD2">
              <w:rPr>
                <w:rFonts w:ascii="Arial" w:hAnsi="Arial" w:cs="Arial"/>
              </w:rPr>
              <w:t>1.48</w:t>
            </w:r>
          </w:p>
        </w:tc>
        <w:tc>
          <w:tcPr>
            <w:tcW w:w="1559" w:type="dxa"/>
          </w:tcPr>
          <w:p w14:paraId="3BA46FB6" w14:textId="77777777" w:rsidR="0043597D" w:rsidRPr="004C0AD2" w:rsidRDefault="0043597D" w:rsidP="00975698">
            <w:pPr>
              <w:rPr>
                <w:rFonts w:ascii="Arial" w:hAnsi="Arial" w:cs="Arial"/>
              </w:rPr>
            </w:pPr>
            <w:r w:rsidRPr="004C0AD2">
              <w:rPr>
                <w:rFonts w:ascii="Arial" w:hAnsi="Arial" w:cs="Arial"/>
              </w:rPr>
              <w:t>(0.95-2.29)</w:t>
            </w:r>
          </w:p>
        </w:tc>
        <w:tc>
          <w:tcPr>
            <w:tcW w:w="992" w:type="dxa"/>
          </w:tcPr>
          <w:p w14:paraId="2E5E7E1F" w14:textId="77777777" w:rsidR="0043597D" w:rsidRPr="004C0AD2" w:rsidRDefault="0043597D" w:rsidP="00975698">
            <w:pPr>
              <w:rPr>
                <w:rFonts w:ascii="Arial" w:hAnsi="Arial" w:cs="Arial"/>
              </w:rPr>
            </w:pPr>
            <w:r w:rsidRPr="004C0AD2">
              <w:rPr>
                <w:rFonts w:ascii="Arial" w:hAnsi="Arial" w:cs="Arial"/>
              </w:rPr>
              <w:t>0.080</w:t>
            </w:r>
          </w:p>
        </w:tc>
      </w:tr>
      <w:tr w:rsidR="00394929" w:rsidRPr="004C0AD2" w14:paraId="65051EF3" w14:textId="77777777" w:rsidTr="002C1837">
        <w:tc>
          <w:tcPr>
            <w:tcW w:w="4077" w:type="dxa"/>
          </w:tcPr>
          <w:p w14:paraId="34C8DC0C" w14:textId="35EBBA2E"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Non White Other</w:t>
            </w:r>
          </w:p>
        </w:tc>
        <w:tc>
          <w:tcPr>
            <w:tcW w:w="709" w:type="dxa"/>
          </w:tcPr>
          <w:p w14:paraId="18AE8863" w14:textId="77777777" w:rsidR="0043597D" w:rsidRPr="004C0AD2" w:rsidRDefault="0043597D" w:rsidP="00975698">
            <w:pPr>
              <w:rPr>
                <w:rFonts w:ascii="Arial" w:hAnsi="Arial" w:cs="Arial"/>
              </w:rPr>
            </w:pPr>
            <w:r w:rsidRPr="004C0AD2">
              <w:rPr>
                <w:rFonts w:ascii="Arial" w:hAnsi="Arial" w:cs="Arial"/>
              </w:rPr>
              <w:t>27</w:t>
            </w:r>
          </w:p>
        </w:tc>
        <w:tc>
          <w:tcPr>
            <w:tcW w:w="992" w:type="dxa"/>
          </w:tcPr>
          <w:p w14:paraId="7AB2F123" w14:textId="77777777" w:rsidR="0043597D" w:rsidRPr="004C0AD2" w:rsidRDefault="0043597D" w:rsidP="00975698">
            <w:pPr>
              <w:rPr>
                <w:rFonts w:ascii="Arial" w:hAnsi="Arial" w:cs="Arial"/>
              </w:rPr>
            </w:pPr>
            <w:r w:rsidRPr="004C0AD2">
              <w:rPr>
                <w:rFonts w:ascii="Arial" w:hAnsi="Arial" w:cs="Arial"/>
              </w:rPr>
              <w:t>(27.8)</w:t>
            </w:r>
          </w:p>
        </w:tc>
        <w:tc>
          <w:tcPr>
            <w:tcW w:w="851" w:type="dxa"/>
          </w:tcPr>
          <w:p w14:paraId="3DD9CE3E" w14:textId="77777777" w:rsidR="0043597D" w:rsidRPr="004C0AD2" w:rsidRDefault="0043597D" w:rsidP="00975698">
            <w:pPr>
              <w:rPr>
                <w:rFonts w:ascii="Arial" w:hAnsi="Arial" w:cs="Arial"/>
              </w:rPr>
            </w:pPr>
            <w:r w:rsidRPr="004C0AD2">
              <w:rPr>
                <w:rFonts w:ascii="Arial" w:hAnsi="Arial" w:cs="Arial"/>
              </w:rPr>
              <w:t>1.40</w:t>
            </w:r>
          </w:p>
        </w:tc>
        <w:tc>
          <w:tcPr>
            <w:tcW w:w="1559" w:type="dxa"/>
          </w:tcPr>
          <w:p w14:paraId="67C9E408" w14:textId="77777777" w:rsidR="0043597D" w:rsidRPr="004C0AD2" w:rsidRDefault="0043597D" w:rsidP="00975698">
            <w:pPr>
              <w:rPr>
                <w:rFonts w:ascii="Arial" w:hAnsi="Arial" w:cs="Arial"/>
              </w:rPr>
            </w:pPr>
            <w:r w:rsidRPr="004C0AD2">
              <w:rPr>
                <w:rFonts w:ascii="Arial" w:hAnsi="Arial" w:cs="Arial"/>
              </w:rPr>
              <w:t>(0.85-2.31)</w:t>
            </w:r>
          </w:p>
        </w:tc>
        <w:tc>
          <w:tcPr>
            <w:tcW w:w="992" w:type="dxa"/>
          </w:tcPr>
          <w:p w14:paraId="473DF9FF" w14:textId="77777777" w:rsidR="0043597D" w:rsidRPr="004C0AD2" w:rsidRDefault="0043597D" w:rsidP="00975698">
            <w:pPr>
              <w:rPr>
                <w:rFonts w:ascii="Arial" w:hAnsi="Arial" w:cs="Arial"/>
              </w:rPr>
            </w:pPr>
            <w:r w:rsidRPr="004C0AD2">
              <w:rPr>
                <w:rFonts w:ascii="Arial" w:hAnsi="Arial" w:cs="Arial"/>
              </w:rPr>
              <w:t>0.180</w:t>
            </w:r>
          </w:p>
        </w:tc>
      </w:tr>
      <w:tr w:rsidR="00394929" w:rsidRPr="004C0AD2" w14:paraId="2A220967" w14:textId="77777777" w:rsidTr="002C1837">
        <w:tc>
          <w:tcPr>
            <w:tcW w:w="4077" w:type="dxa"/>
          </w:tcPr>
          <w:p w14:paraId="1081312A" w14:textId="2F524CCE"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Mixed</w:t>
            </w:r>
          </w:p>
        </w:tc>
        <w:tc>
          <w:tcPr>
            <w:tcW w:w="709" w:type="dxa"/>
          </w:tcPr>
          <w:p w14:paraId="4747C66A" w14:textId="77777777" w:rsidR="0043597D" w:rsidRPr="004C0AD2" w:rsidRDefault="0043597D" w:rsidP="00975698">
            <w:pPr>
              <w:rPr>
                <w:rFonts w:ascii="Arial" w:hAnsi="Arial" w:cs="Arial"/>
              </w:rPr>
            </w:pPr>
            <w:r w:rsidRPr="004C0AD2">
              <w:rPr>
                <w:rFonts w:ascii="Arial" w:hAnsi="Arial" w:cs="Arial"/>
              </w:rPr>
              <w:t>10</w:t>
            </w:r>
          </w:p>
        </w:tc>
        <w:tc>
          <w:tcPr>
            <w:tcW w:w="992" w:type="dxa"/>
          </w:tcPr>
          <w:p w14:paraId="2793A627" w14:textId="77777777" w:rsidR="0043597D" w:rsidRPr="004C0AD2" w:rsidRDefault="0043597D" w:rsidP="00975698">
            <w:pPr>
              <w:rPr>
                <w:rFonts w:ascii="Arial" w:hAnsi="Arial" w:cs="Arial"/>
              </w:rPr>
            </w:pPr>
            <w:r w:rsidRPr="004C0AD2">
              <w:rPr>
                <w:rFonts w:ascii="Arial" w:hAnsi="Arial" w:cs="Arial"/>
              </w:rPr>
              <w:t>(18.6)</w:t>
            </w:r>
          </w:p>
        </w:tc>
        <w:tc>
          <w:tcPr>
            <w:tcW w:w="851" w:type="dxa"/>
          </w:tcPr>
          <w:p w14:paraId="6659F13E" w14:textId="77777777" w:rsidR="0043597D" w:rsidRPr="004C0AD2" w:rsidRDefault="0043597D" w:rsidP="00975698">
            <w:pPr>
              <w:rPr>
                <w:rFonts w:ascii="Arial" w:hAnsi="Arial" w:cs="Arial"/>
              </w:rPr>
            </w:pPr>
            <w:r w:rsidRPr="004C0AD2">
              <w:rPr>
                <w:rFonts w:ascii="Arial" w:hAnsi="Arial" w:cs="Arial"/>
              </w:rPr>
              <w:t>0.92</w:t>
            </w:r>
          </w:p>
        </w:tc>
        <w:tc>
          <w:tcPr>
            <w:tcW w:w="1559" w:type="dxa"/>
          </w:tcPr>
          <w:p w14:paraId="2388D7E1" w14:textId="77777777" w:rsidR="0043597D" w:rsidRPr="004C0AD2" w:rsidRDefault="0043597D" w:rsidP="00975698">
            <w:pPr>
              <w:rPr>
                <w:rFonts w:ascii="Arial" w:hAnsi="Arial" w:cs="Arial"/>
              </w:rPr>
            </w:pPr>
            <w:r w:rsidRPr="004C0AD2">
              <w:rPr>
                <w:rFonts w:ascii="Arial" w:hAnsi="Arial" w:cs="Arial"/>
              </w:rPr>
              <w:t>(0.44-1.92)</w:t>
            </w:r>
          </w:p>
        </w:tc>
        <w:tc>
          <w:tcPr>
            <w:tcW w:w="992" w:type="dxa"/>
          </w:tcPr>
          <w:p w14:paraId="53CE8BFC" w14:textId="77777777" w:rsidR="0043597D" w:rsidRPr="004C0AD2" w:rsidRDefault="0043597D" w:rsidP="00975698">
            <w:pPr>
              <w:rPr>
                <w:rFonts w:ascii="Arial" w:hAnsi="Arial" w:cs="Arial"/>
              </w:rPr>
            </w:pPr>
            <w:r w:rsidRPr="004C0AD2">
              <w:rPr>
                <w:rFonts w:ascii="Arial" w:hAnsi="Arial" w:cs="Arial"/>
              </w:rPr>
              <w:t>0.821</w:t>
            </w:r>
          </w:p>
        </w:tc>
      </w:tr>
      <w:tr w:rsidR="00394929" w:rsidRPr="004C0AD2" w14:paraId="759591CB" w14:textId="77777777" w:rsidTr="002C1837">
        <w:tc>
          <w:tcPr>
            <w:tcW w:w="4077" w:type="dxa"/>
          </w:tcPr>
          <w:p w14:paraId="76CF7C32" w14:textId="77777777" w:rsidR="0043597D" w:rsidRPr="004C0AD2" w:rsidRDefault="0043597D" w:rsidP="00394929">
            <w:pPr>
              <w:rPr>
                <w:rFonts w:ascii="Arial" w:hAnsi="Arial" w:cs="Arial"/>
                <w:i/>
              </w:rPr>
            </w:pPr>
            <w:r w:rsidRPr="004C0AD2">
              <w:rPr>
                <w:rFonts w:ascii="Arial" w:hAnsi="Arial" w:cs="Arial"/>
                <w:i/>
              </w:rPr>
              <w:t>Migrant status</w:t>
            </w:r>
          </w:p>
        </w:tc>
        <w:tc>
          <w:tcPr>
            <w:tcW w:w="709" w:type="dxa"/>
          </w:tcPr>
          <w:p w14:paraId="10DC8AD2" w14:textId="77777777" w:rsidR="0043597D" w:rsidRPr="004C0AD2" w:rsidRDefault="0043597D" w:rsidP="00975698">
            <w:pPr>
              <w:rPr>
                <w:rFonts w:ascii="Arial" w:hAnsi="Arial" w:cs="Arial"/>
              </w:rPr>
            </w:pPr>
          </w:p>
        </w:tc>
        <w:tc>
          <w:tcPr>
            <w:tcW w:w="992" w:type="dxa"/>
          </w:tcPr>
          <w:p w14:paraId="77C6491E" w14:textId="77777777" w:rsidR="0043597D" w:rsidRPr="004C0AD2" w:rsidRDefault="0043597D" w:rsidP="00975698">
            <w:pPr>
              <w:rPr>
                <w:rFonts w:ascii="Arial" w:hAnsi="Arial" w:cs="Arial"/>
              </w:rPr>
            </w:pPr>
          </w:p>
        </w:tc>
        <w:tc>
          <w:tcPr>
            <w:tcW w:w="851" w:type="dxa"/>
          </w:tcPr>
          <w:p w14:paraId="0CEFF1E6" w14:textId="77777777" w:rsidR="0043597D" w:rsidRPr="004C0AD2" w:rsidRDefault="0043597D" w:rsidP="00975698">
            <w:pPr>
              <w:rPr>
                <w:rFonts w:ascii="Arial" w:hAnsi="Arial" w:cs="Arial"/>
              </w:rPr>
            </w:pPr>
          </w:p>
        </w:tc>
        <w:tc>
          <w:tcPr>
            <w:tcW w:w="1559" w:type="dxa"/>
          </w:tcPr>
          <w:p w14:paraId="6C1FAA8A" w14:textId="77777777" w:rsidR="0043597D" w:rsidRPr="004C0AD2" w:rsidRDefault="0043597D" w:rsidP="00975698">
            <w:pPr>
              <w:rPr>
                <w:rFonts w:ascii="Arial" w:hAnsi="Arial" w:cs="Arial"/>
              </w:rPr>
            </w:pPr>
          </w:p>
        </w:tc>
        <w:tc>
          <w:tcPr>
            <w:tcW w:w="992" w:type="dxa"/>
          </w:tcPr>
          <w:p w14:paraId="15DE73DC" w14:textId="77777777" w:rsidR="0043597D" w:rsidRPr="004C0AD2" w:rsidRDefault="0043597D" w:rsidP="00975698">
            <w:pPr>
              <w:rPr>
                <w:rFonts w:ascii="Arial" w:hAnsi="Arial" w:cs="Arial"/>
              </w:rPr>
            </w:pPr>
          </w:p>
        </w:tc>
      </w:tr>
      <w:tr w:rsidR="00394929" w:rsidRPr="004C0AD2" w14:paraId="21727FB6" w14:textId="77777777" w:rsidTr="002C1837">
        <w:tc>
          <w:tcPr>
            <w:tcW w:w="4077" w:type="dxa"/>
          </w:tcPr>
          <w:p w14:paraId="0606FE21" w14:textId="0359495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Born in the UK</w:t>
            </w:r>
          </w:p>
        </w:tc>
        <w:tc>
          <w:tcPr>
            <w:tcW w:w="709" w:type="dxa"/>
          </w:tcPr>
          <w:p w14:paraId="554FE252" w14:textId="77777777" w:rsidR="0043597D" w:rsidRPr="004C0AD2" w:rsidRDefault="0043597D" w:rsidP="00975698">
            <w:pPr>
              <w:rPr>
                <w:rFonts w:ascii="Arial" w:hAnsi="Arial" w:cs="Arial"/>
              </w:rPr>
            </w:pPr>
            <w:r w:rsidRPr="004C0AD2">
              <w:rPr>
                <w:rFonts w:ascii="Arial" w:hAnsi="Arial" w:cs="Arial"/>
              </w:rPr>
              <w:t>142</w:t>
            </w:r>
          </w:p>
        </w:tc>
        <w:tc>
          <w:tcPr>
            <w:tcW w:w="992" w:type="dxa"/>
          </w:tcPr>
          <w:p w14:paraId="74AA55AD" w14:textId="77777777" w:rsidR="0043597D" w:rsidRPr="004C0AD2" w:rsidRDefault="0043597D" w:rsidP="00975698">
            <w:pPr>
              <w:rPr>
                <w:rFonts w:ascii="Arial" w:hAnsi="Arial" w:cs="Arial"/>
              </w:rPr>
            </w:pPr>
            <w:r w:rsidRPr="004C0AD2">
              <w:rPr>
                <w:rFonts w:ascii="Arial" w:hAnsi="Arial" w:cs="Arial"/>
              </w:rPr>
              <w:t>(21.5)</w:t>
            </w:r>
          </w:p>
        </w:tc>
        <w:tc>
          <w:tcPr>
            <w:tcW w:w="851" w:type="dxa"/>
          </w:tcPr>
          <w:p w14:paraId="45A5D1A6"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05689444" w14:textId="77777777" w:rsidR="0043597D" w:rsidRPr="004C0AD2" w:rsidRDefault="0043597D" w:rsidP="00975698">
            <w:pPr>
              <w:rPr>
                <w:rFonts w:ascii="Arial" w:hAnsi="Arial" w:cs="Arial"/>
              </w:rPr>
            </w:pPr>
          </w:p>
        </w:tc>
        <w:tc>
          <w:tcPr>
            <w:tcW w:w="992" w:type="dxa"/>
          </w:tcPr>
          <w:p w14:paraId="180CA8B5" w14:textId="77777777" w:rsidR="0043597D" w:rsidRPr="004C0AD2" w:rsidRDefault="0043597D" w:rsidP="00975698">
            <w:pPr>
              <w:rPr>
                <w:rFonts w:ascii="Arial" w:hAnsi="Arial" w:cs="Arial"/>
              </w:rPr>
            </w:pPr>
          </w:p>
        </w:tc>
      </w:tr>
      <w:tr w:rsidR="00394929" w:rsidRPr="004C0AD2" w14:paraId="5573202A" w14:textId="77777777" w:rsidTr="002C1837">
        <w:tc>
          <w:tcPr>
            <w:tcW w:w="4077" w:type="dxa"/>
          </w:tcPr>
          <w:p w14:paraId="409A35D8" w14:textId="1360360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Migrant (0-10)</w:t>
            </w:r>
          </w:p>
        </w:tc>
        <w:tc>
          <w:tcPr>
            <w:tcW w:w="709" w:type="dxa"/>
          </w:tcPr>
          <w:p w14:paraId="7710794E" w14:textId="77777777" w:rsidR="0043597D" w:rsidRPr="004C0AD2" w:rsidRDefault="0043597D" w:rsidP="00975698">
            <w:pPr>
              <w:rPr>
                <w:rFonts w:ascii="Arial" w:hAnsi="Arial" w:cs="Arial"/>
              </w:rPr>
            </w:pPr>
            <w:r w:rsidRPr="004C0AD2">
              <w:rPr>
                <w:rFonts w:ascii="Arial" w:hAnsi="Arial" w:cs="Arial"/>
              </w:rPr>
              <w:t>23</w:t>
            </w:r>
          </w:p>
        </w:tc>
        <w:tc>
          <w:tcPr>
            <w:tcW w:w="992" w:type="dxa"/>
          </w:tcPr>
          <w:p w14:paraId="4E0A9D5F" w14:textId="77777777" w:rsidR="0043597D" w:rsidRPr="004C0AD2" w:rsidRDefault="0043597D" w:rsidP="00975698">
            <w:pPr>
              <w:rPr>
                <w:rFonts w:ascii="Arial" w:hAnsi="Arial" w:cs="Arial"/>
              </w:rPr>
            </w:pPr>
            <w:r w:rsidRPr="004C0AD2">
              <w:rPr>
                <w:rFonts w:ascii="Arial" w:hAnsi="Arial" w:cs="Arial"/>
              </w:rPr>
              <w:t>(17.9)</w:t>
            </w:r>
          </w:p>
        </w:tc>
        <w:tc>
          <w:tcPr>
            <w:tcW w:w="851" w:type="dxa"/>
          </w:tcPr>
          <w:p w14:paraId="08441EE8" w14:textId="77777777" w:rsidR="0043597D" w:rsidRPr="004C0AD2" w:rsidRDefault="0043597D" w:rsidP="00975698">
            <w:pPr>
              <w:rPr>
                <w:rFonts w:ascii="Arial" w:hAnsi="Arial" w:cs="Arial"/>
              </w:rPr>
            </w:pPr>
            <w:r w:rsidRPr="004C0AD2">
              <w:rPr>
                <w:rFonts w:ascii="Arial" w:hAnsi="Arial" w:cs="Arial"/>
              </w:rPr>
              <w:t>0.75</w:t>
            </w:r>
          </w:p>
        </w:tc>
        <w:tc>
          <w:tcPr>
            <w:tcW w:w="1559" w:type="dxa"/>
          </w:tcPr>
          <w:p w14:paraId="38625225" w14:textId="77777777" w:rsidR="0043597D" w:rsidRPr="004C0AD2" w:rsidRDefault="0043597D" w:rsidP="00975698">
            <w:pPr>
              <w:rPr>
                <w:rFonts w:ascii="Arial" w:hAnsi="Arial" w:cs="Arial"/>
              </w:rPr>
            </w:pPr>
            <w:r w:rsidRPr="004C0AD2">
              <w:rPr>
                <w:rFonts w:ascii="Arial" w:hAnsi="Arial" w:cs="Arial"/>
              </w:rPr>
              <w:t>(0.44-1.28)</w:t>
            </w:r>
          </w:p>
        </w:tc>
        <w:tc>
          <w:tcPr>
            <w:tcW w:w="992" w:type="dxa"/>
          </w:tcPr>
          <w:p w14:paraId="2EF62132" w14:textId="77777777" w:rsidR="0043597D" w:rsidRPr="004C0AD2" w:rsidRDefault="0043597D" w:rsidP="00975698">
            <w:pPr>
              <w:rPr>
                <w:rFonts w:ascii="Arial" w:hAnsi="Arial" w:cs="Arial"/>
              </w:rPr>
            </w:pPr>
            <w:r w:rsidRPr="004C0AD2">
              <w:rPr>
                <w:rFonts w:ascii="Arial" w:hAnsi="Arial" w:cs="Arial"/>
              </w:rPr>
              <w:t>0.292</w:t>
            </w:r>
          </w:p>
        </w:tc>
      </w:tr>
      <w:tr w:rsidR="00394929" w:rsidRPr="004C0AD2" w14:paraId="3EB178F1" w14:textId="77777777" w:rsidTr="002C1837">
        <w:tc>
          <w:tcPr>
            <w:tcW w:w="4077" w:type="dxa"/>
          </w:tcPr>
          <w:p w14:paraId="3CA5E132" w14:textId="6D064C37"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Migrant (11-20)</w:t>
            </w:r>
          </w:p>
        </w:tc>
        <w:tc>
          <w:tcPr>
            <w:tcW w:w="709" w:type="dxa"/>
          </w:tcPr>
          <w:p w14:paraId="42BD1142" w14:textId="77777777" w:rsidR="0043597D" w:rsidRPr="004C0AD2" w:rsidRDefault="0043597D" w:rsidP="00975698">
            <w:pPr>
              <w:rPr>
                <w:rFonts w:ascii="Arial" w:hAnsi="Arial" w:cs="Arial"/>
              </w:rPr>
            </w:pPr>
            <w:r w:rsidRPr="004C0AD2">
              <w:rPr>
                <w:rFonts w:ascii="Arial" w:hAnsi="Arial" w:cs="Arial"/>
              </w:rPr>
              <w:t>27</w:t>
            </w:r>
          </w:p>
        </w:tc>
        <w:tc>
          <w:tcPr>
            <w:tcW w:w="992" w:type="dxa"/>
          </w:tcPr>
          <w:p w14:paraId="6A4BDF80" w14:textId="77777777" w:rsidR="0043597D" w:rsidRPr="004C0AD2" w:rsidRDefault="0043597D" w:rsidP="00975698">
            <w:pPr>
              <w:rPr>
                <w:rFonts w:ascii="Arial" w:hAnsi="Arial" w:cs="Arial"/>
              </w:rPr>
            </w:pPr>
            <w:r w:rsidRPr="004C0AD2">
              <w:rPr>
                <w:rFonts w:ascii="Arial" w:hAnsi="Arial" w:cs="Arial"/>
              </w:rPr>
              <w:t>(25.1)</w:t>
            </w:r>
          </w:p>
        </w:tc>
        <w:tc>
          <w:tcPr>
            <w:tcW w:w="851" w:type="dxa"/>
          </w:tcPr>
          <w:p w14:paraId="7BCA191F" w14:textId="77777777" w:rsidR="0043597D" w:rsidRPr="004C0AD2" w:rsidRDefault="0043597D" w:rsidP="00975698">
            <w:pPr>
              <w:rPr>
                <w:rFonts w:ascii="Arial" w:hAnsi="Arial" w:cs="Arial"/>
              </w:rPr>
            </w:pPr>
            <w:r w:rsidRPr="004C0AD2">
              <w:rPr>
                <w:rFonts w:ascii="Arial" w:hAnsi="Arial" w:cs="Arial"/>
              </w:rPr>
              <w:t>1.15</w:t>
            </w:r>
          </w:p>
        </w:tc>
        <w:tc>
          <w:tcPr>
            <w:tcW w:w="1559" w:type="dxa"/>
          </w:tcPr>
          <w:p w14:paraId="1332C27C" w14:textId="77777777" w:rsidR="0043597D" w:rsidRPr="004C0AD2" w:rsidRDefault="0043597D" w:rsidP="00975698">
            <w:pPr>
              <w:rPr>
                <w:rFonts w:ascii="Arial" w:hAnsi="Arial" w:cs="Arial"/>
              </w:rPr>
            </w:pPr>
            <w:r w:rsidRPr="004C0AD2">
              <w:rPr>
                <w:rFonts w:ascii="Arial" w:hAnsi="Arial" w:cs="Arial"/>
              </w:rPr>
              <w:t>(0.70-1.91)</w:t>
            </w:r>
          </w:p>
        </w:tc>
        <w:tc>
          <w:tcPr>
            <w:tcW w:w="992" w:type="dxa"/>
          </w:tcPr>
          <w:p w14:paraId="1D5BCB11" w14:textId="77777777" w:rsidR="0043597D" w:rsidRPr="004C0AD2" w:rsidRDefault="0043597D" w:rsidP="00975698">
            <w:pPr>
              <w:rPr>
                <w:rFonts w:ascii="Arial" w:hAnsi="Arial" w:cs="Arial"/>
              </w:rPr>
            </w:pPr>
            <w:r w:rsidRPr="004C0AD2">
              <w:rPr>
                <w:rFonts w:ascii="Arial" w:hAnsi="Arial" w:cs="Arial"/>
              </w:rPr>
              <w:t>0.579</w:t>
            </w:r>
          </w:p>
        </w:tc>
      </w:tr>
      <w:tr w:rsidR="00394929" w:rsidRPr="004C0AD2" w14:paraId="4D23309C" w14:textId="77777777" w:rsidTr="0016398B">
        <w:tc>
          <w:tcPr>
            <w:tcW w:w="4077" w:type="dxa"/>
            <w:tcBorders>
              <w:bottom w:val="single" w:sz="4" w:space="0" w:color="auto"/>
            </w:tcBorders>
          </w:tcPr>
          <w:p w14:paraId="39797DA2" w14:textId="25A6BC5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Migrant (21+)</w:t>
            </w:r>
          </w:p>
        </w:tc>
        <w:tc>
          <w:tcPr>
            <w:tcW w:w="709" w:type="dxa"/>
            <w:tcBorders>
              <w:bottom w:val="single" w:sz="4" w:space="0" w:color="auto"/>
            </w:tcBorders>
          </w:tcPr>
          <w:p w14:paraId="04D57FA7" w14:textId="77777777" w:rsidR="0043597D" w:rsidRPr="004C0AD2" w:rsidRDefault="0043597D" w:rsidP="00975698">
            <w:pPr>
              <w:rPr>
                <w:rFonts w:ascii="Arial" w:hAnsi="Arial" w:cs="Arial"/>
              </w:rPr>
            </w:pPr>
            <w:r w:rsidRPr="004C0AD2">
              <w:rPr>
                <w:rFonts w:ascii="Arial" w:hAnsi="Arial" w:cs="Arial"/>
              </w:rPr>
              <w:t>37</w:t>
            </w:r>
          </w:p>
        </w:tc>
        <w:tc>
          <w:tcPr>
            <w:tcW w:w="992" w:type="dxa"/>
            <w:tcBorders>
              <w:bottom w:val="single" w:sz="4" w:space="0" w:color="auto"/>
            </w:tcBorders>
          </w:tcPr>
          <w:p w14:paraId="0D8EEE4E" w14:textId="77777777" w:rsidR="0043597D" w:rsidRPr="004C0AD2" w:rsidRDefault="0043597D" w:rsidP="00975698">
            <w:pPr>
              <w:rPr>
                <w:rFonts w:ascii="Arial" w:hAnsi="Arial" w:cs="Arial"/>
              </w:rPr>
            </w:pPr>
            <w:r w:rsidRPr="004C0AD2">
              <w:rPr>
                <w:rFonts w:ascii="Arial" w:hAnsi="Arial" w:cs="Arial"/>
              </w:rPr>
              <w:t>(26.3)</w:t>
            </w:r>
          </w:p>
        </w:tc>
        <w:tc>
          <w:tcPr>
            <w:tcW w:w="851" w:type="dxa"/>
            <w:tcBorders>
              <w:bottom w:val="single" w:sz="4" w:space="0" w:color="auto"/>
            </w:tcBorders>
          </w:tcPr>
          <w:p w14:paraId="3F58E87F" w14:textId="77777777" w:rsidR="0043597D" w:rsidRPr="004C0AD2" w:rsidRDefault="0043597D" w:rsidP="00975698">
            <w:pPr>
              <w:rPr>
                <w:rFonts w:ascii="Arial" w:hAnsi="Arial" w:cs="Arial"/>
              </w:rPr>
            </w:pPr>
            <w:r w:rsidRPr="004C0AD2">
              <w:rPr>
                <w:rFonts w:ascii="Arial" w:hAnsi="Arial" w:cs="Arial"/>
              </w:rPr>
              <w:t>1.34</w:t>
            </w:r>
          </w:p>
        </w:tc>
        <w:tc>
          <w:tcPr>
            <w:tcW w:w="1559" w:type="dxa"/>
            <w:tcBorders>
              <w:bottom w:val="single" w:sz="4" w:space="0" w:color="auto"/>
            </w:tcBorders>
          </w:tcPr>
          <w:p w14:paraId="50DC38E3" w14:textId="77777777" w:rsidR="0043597D" w:rsidRPr="004C0AD2" w:rsidRDefault="0043597D" w:rsidP="00975698">
            <w:pPr>
              <w:rPr>
                <w:rFonts w:ascii="Arial" w:hAnsi="Arial" w:cs="Arial"/>
              </w:rPr>
            </w:pPr>
            <w:r w:rsidRPr="004C0AD2">
              <w:rPr>
                <w:rFonts w:ascii="Arial" w:hAnsi="Arial" w:cs="Arial"/>
              </w:rPr>
              <w:t>(0.83-2.16)</w:t>
            </w:r>
          </w:p>
        </w:tc>
        <w:tc>
          <w:tcPr>
            <w:tcW w:w="992" w:type="dxa"/>
            <w:tcBorders>
              <w:bottom w:val="single" w:sz="4" w:space="0" w:color="auto"/>
            </w:tcBorders>
          </w:tcPr>
          <w:p w14:paraId="2B7F33C2" w14:textId="77777777" w:rsidR="0043597D" w:rsidRPr="004C0AD2" w:rsidRDefault="0043597D" w:rsidP="00975698">
            <w:pPr>
              <w:rPr>
                <w:rFonts w:ascii="Arial" w:hAnsi="Arial" w:cs="Arial"/>
              </w:rPr>
            </w:pPr>
            <w:r w:rsidRPr="004C0AD2">
              <w:rPr>
                <w:rFonts w:ascii="Arial" w:hAnsi="Arial" w:cs="Arial"/>
              </w:rPr>
              <w:t>0.234</w:t>
            </w:r>
          </w:p>
        </w:tc>
      </w:tr>
      <w:tr w:rsidR="00394929" w:rsidRPr="004C0AD2" w14:paraId="6D9E4DDD" w14:textId="77777777" w:rsidTr="0016398B">
        <w:tc>
          <w:tcPr>
            <w:tcW w:w="4077" w:type="dxa"/>
            <w:tcBorders>
              <w:top w:val="single" w:sz="4" w:space="0" w:color="auto"/>
              <w:bottom w:val="single" w:sz="4" w:space="0" w:color="auto"/>
            </w:tcBorders>
          </w:tcPr>
          <w:p w14:paraId="0B573098" w14:textId="6D1DF804" w:rsidR="0043597D" w:rsidRPr="004C0AD2" w:rsidRDefault="0043597D" w:rsidP="00394929">
            <w:pPr>
              <w:rPr>
                <w:rFonts w:ascii="Arial" w:hAnsi="Arial" w:cs="Arial"/>
                <w:b/>
              </w:rPr>
            </w:pPr>
            <w:r w:rsidRPr="004C0AD2">
              <w:rPr>
                <w:rFonts w:ascii="Arial" w:hAnsi="Arial" w:cs="Arial"/>
                <w:b/>
              </w:rPr>
              <w:t>Multiple indicators (LCA)</w:t>
            </w:r>
          </w:p>
        </w:tc>
        <w:tc>
          <w:tcPr>
            <w:tcW w:w="709" w:type="dxa"/>
            <w:tcBorders>
              <w:top w:val="single" w:sz="4" w:space="0" w:color="auto"/>
              <w:bottom w:val="single" w:sz="4" w:space="0" w:color="auto"/>
            </w:tcBorders>
          </w:tcPr>
          <w:p w14:paraId="2AEFE959" w14:textId="77777777" w:rsidR="0043597D" w:rsidRPr="004C0AD2" w:rsidRDefault="0043597D" w:rsidP="00975698">
            <w:pPr>
              <w:rPr>
                <w:rFonts w:ascii="Arial" w:hAnsi="Arial" w:cs="Arial"/>
              </w:rPr>
            </w:pPr>
          </w:p>
        </w:tc>
        <w:tc>
          <w:tcPr>
            <w:tcW w:w="992" w:type="dxa"/>
            <w:tcBorders>
              <w:top w:val="single" w:sz="4" w:space="0" w:color="auto"/>
              <w:bottom w:val="single" w:sz="4" w:space="0" w:color="auto"/>
            </w:tcBorders>
          </w:tcPr>
          <w:p w14:paraId="50D7C2AA" w14:textId="77777777" w:rsidR="0043597D" w:rsidRPr="004C0AD2" w:rsidRDefault="0043597D" w:rsidP="00975698">
            <w:pPr>
              <w:rPr>
                <w:rFonts w:ascii="Arial" w:hAnsi="Arial" w:cs="Arial"/>
              </w:rPr>
            </w:pPr>
          </w:p>
        </w:tc>
        <w:tc>
          <w:tcPr>
            <w:tcW w:w="851" w:type="dxa"/>
            <w:tcBorders>
              <w:top w:val="single" w:sz="4" w:space="0" w:color="auto"/>
              <w:bottom w:val="single" w:sz="4" w:space="0" w:color="auto"/>
            </w:tcBorders>
          </w:tcPr>
          <w:p w14:paraId="0053CA9B" w14:textId="77777777" w:rsidR="0043597D" w:rsidRPr="004C0AD2" w:rsidRDefault="0043597D" w:rsidP="00975698">
            <w:pPr>
              <w:rPr>
                <w:rFonts w:ascii="Arial" w:hAnsi="Arial" w:cs="Arial"/>
              </w:rPr>
            </w:pPr>
          </w:p>
        </w:tc>
        <w:tc>
          <w:tcPr>
            <w:tcW w:w="1559" w:type="dxa"/>
            <w:tcBorders>
              <w:top w:val="single" w:sz="4" w:space="0" w:color="auto"/>
              <w:bottom w:val="single" w:sz="4" w:space="0" w:color="auto"/>
            </w:tcBorders>
          </w:tcPr>
          <w:p w14:paraId="29903D6E" w14:textId="77777777" w:rsidR="0043597D" w:rsidRPr="004C0AD2" w:rsidRDefault="0043597D" w:rsidP="00975698">
            <w:pPr>
              <w:rPr>
                <w:rFonts w:ascii="Arial" w:hAnsi="Arial" w:cs="Arial"/>
              </w:rPr>
            </w:pPr>
          </w:p>
        </w:tc>
        <w:tc>
          <w:tcPr>
            <w:tcW w:w="992" w:type="dxa"/>
            <w:tcBorders>
              <w:top w:val="single" w:sz="4" w:space="0" w:color="auto"/>
              <w:bottom w:val="single" w:sz="4" w:space="0" w:color="auto"/>
            </w:tcBorders>
          </w:tcPr>
          <w:p w14:paraId="1D916361" w14:textId="77777777" w:rsidR="0043597D" w:rsidRPr="004C0AD2" w:rsidRDefault="0043597D" w:rsidP="00975698">
            <w:pPr>
              <w:rPr>
                <w:rFonts w:ascii="Arial" w:hAnsi="Arial" w:cs="Arial"/>
              </w:rPr>
            </w:pPr>
          </w:p>
        </w:tc>
      </w:tr>
      <w:tr w:rsidR="00394929" w:rsidRPr="004C0AD2" w14:paraId="164325CC" w14:textId="77777777" w:rsidTr="0016398B">
        <w:tc>
          <w:tcPr>
            <w:tcW w:w="4077" w:type="dxa"/>
            <w:tcBorders>
              <w:top w:val="single" w:sz="4" w:space="0" w:color="auto"/>
            </w:tcBorders>
          </w:tcPr>
          <w:p w14:paraId="51AFDABD" w14:textId="6D5795D5" w:rsidR="0043597D" w:rsidRPr="004C0AD2" w:rsidRDefault="0043597D" w:rsidP="00394929">
            <w:pPr>
              <w:rPr>
                <w:rFonts w:ascii="Arial" w:hAnsi="Arial" w:cs="Arial"/>
                <w:i/>
                <w:vertAlign w:val="superscript"/>
              </w:rPr>
            </w:pPr>
            <w:r w:rsidRPr="004C0AD2">
              <w:rPr>
                <w:rFonts w:ascii="Arial" w:hAnsi="Arial" w:cs="Arial"/>
                <w:i/>
              </w:rPr>
              <w:t>Model 1</w:t>
            </w:r>
            <w:r w:rsidR="00394929" w:rsidRPr="004C0AD2">
              <w:rPr>
                <w:rFonts w:ascii="Arial" w:hAnsi="Arial" w:cs="Arial"/>
                <w:i/>
              </w:rPr>
              <w:t xml:space="preserve"> (SES only)</w:t>
            </w:r>
            <w:r w:rsidR="004B391A" w:rsidRPr="004C0AD2">
              <w:rPr>
                <w:rFonts w:ascii="Arial" w:hAnsi="Arial" w:cs="Arial"/>
                <w:i/>
                <w:vertAlign w:val="superscript"/>
              </w:rPr>
              <w:t>2</w:t>
            </w:r>
          </w:p>
        </w:tc>
        <w:tc>
          <w:tcPr>
            <w:tcW w:w="709" w:type="dxa"/>
            <w:tcBorders>
              <w:top w:val="single" w:sz="4" w:space="0" w:color="auto"/>
            </w:tcBorders>
          </w:tcPr>
          <w:p w14:paraId="62675F06" w14:textId="77777777" w:rsidR="0043597D" w:rsidRPr="004C0AD2" w:rsidRDefault="0043597D" w:rsidP="00975698">
            <w:pPr>
              <w:rPr>
                <w:rFonts w:ascii="Arial" w:hAnsi="Arial" w:cs="Arial"/>
              </w:rPr>
            </w:pPr>
          </w:p>
        </w:tc>
        <w:tc>
          <w:tcPr>
            <w:tcW w:w="992" w:type="dxa"/>
            <w:tcBorders>
              <w:top w:val="single" w:sz="4" w:space="0" w:color="auto"/>
            </w:tcBorders>
          </w:tcPr>
          <w:p w14:paraId="32B54545" w14:textId="77777777" w:rsidR="0043597D" w:rsidRPr="004C0AD2" w:rsidRDefault="0043597D" w:rsidP="00975698">
            <w:pPr>
              <w:rPr>
                <w:rFonts w:ascii="Arial" w:hAnsi="Arial" w:cs="Arial"/>
              </w:rPr>
            </w:pPr>
          </w:p>
        </w:tc>
        <w:tc>
          <w:tcPr>
            <w:tcW w:w="851" w:type="dxa"/>
            <w:tcBorders>
              <w:top w:val="single" w:sz="4" w:space="0" w:color="auto"/>
            </w:tcBorders>
          </w:tcPr>
          <w:p w14:paraId="6F2F249B" w14:textId="77777777" w:rsidR="0043597D" w:rsidRPr="004C0AD2" w:rsidRDefault="0043597D" w:rsidP="00975698">
            <w:pPr>
              <w:rPr>
                <w:rFonts w:ascii="Arial" w:hAnsi="Arial" w:cs="Arial"/>
              </w:rPr>
            </w:pPr>
          </w:p>
        </w:tc>
        <w:tc>
          <w:tcPr>
            <w:tcW w:w="1559" w:type="dxa"/>
            <w:tcBorders>
              <w:top w:val="single" w:sz="4" w:space="0" w:color="auto"/>
            </w:tcBorders>
          </w:tcPr>
          <w:p w14:paraId="7E9C4584" w14:textId="77777777" w:rsidR="0043597D" w:rsidRPr="004C0AD2" w:rsidRDefault="0043597D" w:rsidP="00975698">
            <w:pPr>
              <w:rPr>
                <w:rFonts w:ascii="Arial" w:hAnsi="Arial" w:cs="Arial"/>
              </w:rPr>
            </w:pPr>
          </w:p>
        </w:tc>
        <w:tc>
          <w:tcPr>
            <w:tcW w:w="992" w:type="dxa"/>
            <w:tcBorders>
              <w:top w:val="single" w:sz="4" w:space="0" w:color="auto"/>
            </w:tcBorders>
          </w:tcPr>
          <w:p w14:paraId="4C23D8DB" w14:textId="77777777" w:rsidR="0043597D" w:rsidRPr="004C0AD2" w:rsidRDefault="0043597D" w:rsidP="00975698">
            <w:pPr>
              <w:rPr>
                <w:rFonts w:ascii="Arial" w:hAnsi="Arial" w:cs="Arial"/>
              </w:rPr>
            </w:pPr>
          </w:p>
        </w:tc>
      </w:tr>
      <w:tr w:rsidR="00394929" w:rsidRPr="004C0AD2" w14:paraId="50542C50" w14:textId="77777777" w:rsidTr="002C1837">
        <w:tc>
          <w:tcPr>
            <w:tcW w:w="4077" w:type="dxa"/>
          </w:tcPr>
          <w:p w14:paraId="290DCD97" w14:textId="0895024C"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1</w:t>
            </w:r>
          </w:p>
        </w:tc>
        <w:tc>
          <w:tcPr>
            <w:tcW w:w="709" w:type="dxa"/>
          </w:tcPr>
          <w:p w14:paraId="1194E277" w14:textId="3D9BFA07" w:rsidR="0043597D" w:rsidRPr="004C0AD2" w:rsidRDefault="0043597D" w:rsidP="00975698">
            <w:pPr>
              <w:rPr>
                <w:rFonts w:ascii="Arial" w:hAnsi="Arial" w:cs="Arial"/>
              </w:rPr>
            </w:pPr>
            <w:r w:rsidRPr="004C0AD2">
              <w:rPr>
                <w:rFonts w:ascii="Arial" w:hAnsi="Arial" w:cs="Arial"/>
              </w:rPr>
              <w:t>49</w:t>
            </w:r>
          </w:p>
        </w:tc>
        <w:tc>
          <w:tcPr>
            <w:tcW w:w="992" w:type="dxa"/>
          </w:tcPr>
          <w:p w14:paraId="17C0A315" w14:textId="23D3A3A1" w:rsidR="0043597D" w:rsidRPr="004C0AD2" w:rsidRDefault="0043597D" w:rsidP="00975698">
            <w:pPr>
              <w:rPr>
                <w:rFonts w:ascii="Arial" w:hAnsi="Arial" w:cs="Arial"/>
              </w:rPr>
            </w:pPr>
            <w:r w:rsidRPr="004C0AD2">
              <w:rPr>
                <w:rFonts w:ascii="Arial" w:hAnsi="Arial" w:cs="Arial"/>
              </w:rPr>
              <w:t>(13.8)</w:t>
            </w:r>
          </w:p>
        </w:tc>
        <w:tc>
          <w:tcPr>
            <w:tcW w:w="851" w:type="dxa"/>
          </w:tcPr>
          <w:p w14:paraId="543D2AC7" w14:textId="09391D1A" w:rsidR="0043597D" w:rsidRPr="004C0AD2" w:rsidRDefault="0043597D" w:rsidP="00975698">
            <w:pPr>
              <w:rPr>
                <w:rFonts w:ascii="Arial" w:hAnsi="Arial" w:cs="Arial"/>
              </w:rPr>
            </w:pPr>
            <w:r w:rsidRPr="004C0AD2">
              <w:rPr>
                <w:rFonts w:ascii="Arial" w:hAnsi="Arial" w:cs="Arial"/>
              </w:rPr>
              <w:t>1.00</w:t>
            </w:r>
          </w:p>
        </w:tc>
        <w:tc>
          <w:tcPr>
            <w:tcW w:w="1559" w:type="dxa"/>
          </w:tcPr>
          <w:p w14:paraId="499EFF71" w14:textId="77777777" w:rsidR="0043597D" w:rsidRPr="004C0AD2" w:rsidRDefault="0043597D" w:rsidP="00975698">
            <w:pPr>
              <w:rPr>
                <w:rFonts w:ascii="Arial" w:hAnsi="Arial" w:cs="Arial"/>
              </w:rPr>
            </w:pPr>
          </w:p>
        </w:tc>
        <w:tc>
          <w:tcPr>
            <w:tcW w:w="992" w:type="dxa"/>
          </w:tcPr>
          <w:p w14:paraId="73BA6225" w14:textId="77777777" w:rsidR="0043597D" w:rsidRPr="004C0AD2" w:rsidRDefault="0043597D" w:rsidP="00975698">
            <w:pPr>
              <w:rPr>
                <w:rFonts w:ascii="Arial" w:hAnsi="Arial" w:cs="Arial"/>
              </w:rPr>
            </w:pPr>
          </w:p>
        </w:tc>
      </w:tr>
      <w:tr w:rsidR="00394929" w:rsidRPr="004C0AD2" w14:paraId="40684D19" w14:textId="77777777" w:rsidTr="002C1837">
        <w:tc>
          <w:tcPr>
            <w:tcW w:w="4077" w:type="dxa"/>
          </w:tcPr>
          <w:p w14:paraId="4834D11A" w14:textId="5785CE29"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2</w:t>
            </w:r>
          </w:p>
        </w:tc>
        <w:tc>
          <w:tcPr>
            <w:tcW w:w="709" w:type="dxa"/>
          </w:tcPr>
          <w:p w14:paraId="2D46BCB2" w14:textId="708F9D58" w:rsidR="0043597D" w:rsidRPr="004C0AD2" w:rsidRDefault="0043597D" w:rsidP="00975698">
            <w:pPr>
              <w:rPr>
                <w:rFonts w:ascii="Arial" w:hAnsi="Arial" w:cs="Arial"/>
              </w:rPr>
            </w:pPr>
            <w:r w:rsidRPr="004C0AD2">
              <w:rPr>
                <w:rFonts w:ascii="Arial" w:hAnsi="Arial" w:cs="Arial"/>
              </w:rPr>
              <w:t>5</w:t>
            </w:r>
          </w:p>
        </w:tc>
        <w:tc>
          <w:tcPr>
            <w:tcW w:w="992" w:type="dxa"/>
          </w:tcPr>
          <w:p w14:paraId="0DC1C1DF" w14:textId="50943B91" w:rsidR="0043597D" w:rsidRPr="004C0AD2" w:rsidRDefault="0043597D" w:rsidP="00975698">
            <w:pPr>
              <w:rPr>
                <w:rFonts w:ascii="Arial" w:hAnsi="Arial" w:cs="Arial"/>
              </w:rPr>
            </w:pPr>
            <w:r w:rsidRPr="004C0AD2">
              <w:rPr>
                <w:rFonts w:ascii="Arial" w:hAnsi="Arial" w:cs="Arial"/>
              </w:rPr>
              <w:t>(10.3)</w:t>
            </w:r>
          </w:p>
        </w:tc>
        <w:tc>
          <w:tcPr>
            <w:tcW w:w="851" w:type="dxa"/>
          </w:tcPr>
          <w:p w14:paraId="5D374D3E" w14:textId="61BE1A97" w:rsidR="0043597D" w:rsidRPr="004C0AD2" w:rsidRDefault="0043597D" w:rsidP="00975698">
            <w:pPr>
              <w:rPr>
                <w:rFonts w:ascii="Arial" w:hAnsi="Arial" w:cs="Arial"/>
              </w:rPr>
            </w:pPr>
            <w:r w:rsidRPr="004C0AD2">
              <w:rPr>
                <w:rFonts w:ascii="Arial" w:hAnsi="Arial" w:cs="Arial"/>
              </w:rPr>
              <w:t>0.82</w:t>
            </w:r>
          </w:p>
        </w:tc>
        <w:tc>
          <w:tcPr>
            <w:tcW w:w="1559" w:type="dxa"/>
          </w:tcPr>
          <w:p w14:paraId="2D9B3D6F" w14:textId="550F08CB" w:rsidR="0043597D" w:rsidRPr="004C0AD2" w:rsidRDefault="0043597D" w:rsidP="00975698">
            <w:pPr>
              <w:rPr>
                <w:rFonts w:ascii="Arial" w:hAnsi="Arial" w:cs="Arial"/>
              </w:rPr>
            </w:pPr>
            <w:r w:rsidRPr="004C0AD2">
              <w:rPr>
                <w:rFonts w:ascii="Arial" w:hAnsi="Arial" w:cs="Arial"/>
              </w:rPr>
              <w:t>(0.26-2.62)</w:t>
            </w:r>
          </w:p>
        </w:tc>
        <w:tc>
          <w:tcPr>
            <w:tcW w:w="992" w:type="dxa"/>
          </w:tcPr>
          <w:p w14:paraId="3790931B" w14:textId="3CD129D7" w:rsidR="0043597D" w:rsidRPr="004C0AD2" w:rsidRDefault="0043597D" w:rsidP="00975698">
            <w:pPr>
              <w:rPr>
                <w:rFonts w:ascii="Arial" w:hAnsi="Arial" w:cs="Arial"/>
              </w:rPr>
            </w:pPr>
            <w:r w:rsidRPr="004C0AD2">
              <w:rPr>
                <w:rFonts w:ascii="Arial" w:hAnsi="Arial" w:cs="Arial"/>
              </w:rPr>
              <w:t>0.735</w:t>
            </w:r>
          </w:p>
        </w:tc>
      </w:tr>
      <w:tr w:rsidR="00394929" w:rsidRPr="004C0AD2" w14:paraId="0770E636" w14:textId="77777777" w:rsidTr="002C1837">
        <w:tc>
          <w:tcPr>
            <w:tcW w:w="4077" w:type="dxa"/>
          </w:tcPr>
          <w:p w14:paraId="7C628D32" w14:textId="4342EFB5"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3</w:t>
            </w:r>
          </w:p>
        </w:tc>
        <w:tc>
          <w:tcPr>
            <w:tcW w:w="709" w:type="dxa"/>
          </w:tcPr>
          <w:p w14:paraId="6BCFC48D" w14:textId="6BE2671D" w:rsidR="0043597D" w:rsidRPr="004C0AD2" w:rsidRDefault="0043597D" w:rsidP="00975698">
            <w:pPr>
              <w:rPr>
                <w:rFonts w:ascii="Arial" w:hAnsi="Arial" w:cs="Arial"/>
              </w:rPr>
            </w:pPr>
            <w:r w:rsidRPr="004C0AD2">
              <w:rPr>
                <w:rFonts w:ascii="Arial" w:hAnsi="Arial" w:cs="Arial"/>
              </w:rPr>
              <w:t>50</w:t>
            </w:r>
          </w:p>
        </w:tc>
        <w:tc>
          <w:tcPr>
            <w:tcW w:w="992" w:type="dxa"/>
          </w:tcPr>
          <w:p w14:paraId="1CB44C23" w14:textId="679AA564" w:rsidR="0043597D" w:rsidRPr="004C0AD2" w:rsidRDefault="0043597D" w:rsidP="00975698">
            <w:pPr>
              <w:rPr>
                <w:rFonts w:ascii="Arial" w:hAnsi="Arial" w:cs="Arial"/>
              </w:rPr>
            </w:pPr>
            <w:r w:rsidRPr="004C0AD2">
              <w:rPr>
                <w:rFonts w:ascii="Arial" w:hAnsi="Arial" w:cs="Arial"/>
              </w:rPr>
              <w:t>(20.0)</w:t>
            </w:r>
          </w:p>
        </w:tc>
        <w:tc>
          <w:tcPr>
            <w:tcW w:w="851" w:type="dxa"/>
          </w:tcPr>
          <w:p w14:paraId="4BD99861" w14:textId="32C7CFB6" w:rsidR="0043597D" w:rsidRPr="004C0AD2" w:rsidRDefault="0043597D" w:rsidP="00975698">
            <w:pPr>
              <w:rPr>
                <w:rFonts w:ascii="Arial" w:hAnsi="Arial" w:cs="Arial"/>
              </w:rPr>
            </w:pPr>
            <w:r w:rsidRPr="004C0AD2">
              <w:rPr>
                <w:rFonts w:ascii="Arial" w:hAnsi="Arial" w:cs="Arial"/>
                <w:b/>
              </w:rPr>
              <w:t>1.59</w:t>
            </w:r>
          </w:p>
        </w:tc>
        <w:tc>
          <w:tcPr>
            <w:tcW w:w="1559" w:type="dxa"/>
          </w:tcPr>
          <w:p w14:paraId="75B7ADE2" w14:textId="36783F8D" w:rsidR="0043597D" w:rsidRPr="004C0AD2" w:rsidRDefault="0043597D" w:rsidP="00975698">
            <w:pPr>
              <w:rPr>
                <w:rFonts w:ascii="Arial" w:hAnsi="Arial" w:cs="Arial"/>
              </w:rPr>
            </w:pPr>
            <w:r w:rsidRPr="004C0AD2">
              <w:rPr>
                <w:rFonts w:ascii="Arial" w:hAnsi="Arial" w:cs="Arial"/>
                <w:b/>
              </w:rPr>
              <w:t>(1.00-2.51)</w:t>
            </w:r>
          </w:p>
        </w:tc>
        <w:tc>
          <w:tcPr>
            <w:tcW w:w="992" w:type="dxa"/>
          </w:tcPr>
          <w:p w14:paraId="22969F7B" w14:textId="3E2AD42C" w:rsidR="0043597D" w:rsidRPr="004C0AD2" w:rsidRDefault="0043597D" w:rsidP="00975698">
            <w:pPr>
              <w:rPr>
                <w:rFonts w:ascii="Arial" w:hAnsi="Arial" w:cs="Arial"/>
              </w:rPr>
            </w:pPr>
            <w:r w:rsidRPr="004C0AD2">
              <w:rPr>
                <w:rFonts w:ascii="Arial" w:hAnsi="Arial" w:cs="Arial"/>
                <w:b/>
              </w:rPr>
              <w:t>0.048</w:t>
            </w:r>
          </w:p>
        </w:tc>
      </w:tr>
      <w:tr w:rsidR="00394929" w:rsidRPr="004C0AD2" w14:paraId="0D4615B2" w14:textId="77777777" w:rsidTr="002C1837">
        <w:tc>
          <w:tcPr>
            <w:tcW w:w="4077" w:type="dxa"/>
          </w:tcPr>
          <w:p w14:paraId="113C65C2" w14:textId="79F2D368"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4</w:t>
            </w:r>
          </w:p>
        </w:tc>
        <w:tc>
          <w:tcPr>
            <w:tcW w:w="709" w:type="dxa"/>
          </w:tcPr>
          <w:p w14:paraId="55188989" w14:textId="6D101DDE" w:rsidR="0043597D" w:rsidRPr="004C0AD2" w:rsidRDefault="0043597D" w:rsidP="00975698">
            <w:pPr>
              <w:rPr>
                <w:rFonts w:ascii="Arial" w:hAnsi="Arial" w:cs="Arial"/>
              </w:rPr>
            </w:pPr>
            <w:r w:rsidRPr="004C0AD2">
              <w:rPr>
                <w:rFonts w:ascii="Arial" w:hAnsi="Arial" w:cs="Arial"/>
              </w:rPr>
              <w:t>26</w:t>
            </w:r>
          </w:p>
        </w:tc>
        <w:tc>
          <w:tcPr>
            <w:tcW w:w="992" w:type="dxa"/>
          </w:tcPr>
          <w:p w14:paraId="2961203E" w14:textId="1E56B726" w:rsidR="0043597D" w:rsidRPr="004C0AD2" w:rsidRDefault="0043597D" w:rsidP="00975698">
            <w:pPr>
              <w:rPr>
                <w:rFonts w:ascii="Arial" w:hAnsi="Arial" w:cs="Arial"/>
              </w:rPr>
            </w:pPr>
            <w:r w:rsidRPr="004C0AD2">
              <w:rPr>
                <w:rFonts w:ascii="Arial" w:hAnsi="Arial" w:cs="Arial"/>
              </w:rPr>
              <w:t>(25.0)</w:t>
            </w:r>
          </w:p>
        </w:tc>
        <w:tc>
          <w:tcPr>
            <w:tcW w:w="851" w:type="dxa"/>
          </w:tcPr>
          <w:p w14:paraId="0E1EAB57" w14:textId="7FBCFD0D" w:rsidR="0043597D" w:rsidRPr="004C0AD2" w:rsidRDefault="0043597D" w:rsidP="00975698">
            <w:pPr>
              <w:rPr>
                <w:rFonts w:ascii="Arial" w:hAnsi="Arial" w:cs="Arial"/>
              </w:rPr>
            </w:pPr>
            <w:r w:rsidRPr="004C0AD2">
              <w:rPr>
                <w:rFonts w:ascii="Arial" w:hAnsi="Arial" w:cs="Arial"/>
                <w:b/>
              </w:rPr>
              <w:t>2.48</w:t>
            </w:r>
          </w:p>
        </w:tc>
        <w:tc>
          <w:tcPr>
            <w:tcW w:w="1559" w:type="dxa"/>
          </w:tcPr>
          <w:p w14:paraId="499FE0A7" w14:textId="1044CA2C" w:rsidR="0043597D" w:rsidRPr="004C0AD2" w:rsidRDefault="0043597D" w:rsidP="00975698">
            <w:pPr>
              <w:rPr>
                <w:rFonts w:ascii="Arial" w:hAnsi="Arial" w:cs="Arial"/>
              </w:rPr>
            </w:pPr>
            <w:r w:rsidRPr="004C0AD2">
              <w:rPr>
                <w:rFonts w:ascii="Arial" w:hAnsi="Arial" w:cs="Arial"/>
                <w:b/>
              </w:rPr>
              <w:t>(1.33-4.62)</w:t>
            </w:r>
          </w:p>
        </w:tc>
        <w:tc>
          <w:tcPr>
            <w:tcW w:w="992" w:type="dxa"/>
          </w:tcPr>
          <w:p w14:paraId="157A3B6A" w14:textId="3A0CA36C" w:rsidR="0043597D" w:rsidRPr="004C0AD2" w:rsidRDefault="0043597D" w:rsidP="00975698">
            <w:pPr>
              <w:rPr>
                <w:rFonts w:ascii="Arial" w:hAnsi="Arial" w:cs="Arial"/>
              </w:rPr>
            </w:pPr>
            <w:r w:rsidRPr="004C0AD2">
              <w:rPr>
                <w:rFonts w:ascii="Arial" w:hAnsi="Arial" w:cs="Arial"/>
                <w:b/>
              </w:rPr>
              <w:t>0.004</w:t>
            </w:r>
          </w:p>
        </w:tc>
      </w:tr>
      <w:tr w:rsidR="00394929" w:rsidRPr="004C0AD2" w14:paraId="48DFFBEF" w14:textId="77777777" w:rsidTr="002C1837">
        <w:tc>
          <w:tcPr>
            <w:tcW w:w="4077" w:type="dxa"/>
          </w:tcPr>
          <w:p w14:paraId="54BB0C61" w14:textId="73A5491E"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5</w:t>
            </w:r>
          </w:p>
        </w:tc>
        <w:tc>
          <w:tcPr>
            <w:tcW w:w="709" w:type="dxa"/>
          </w:tcPr>
          <w:p w14:paraId="26D6C05A" w14:textId="46076F2C" w:rsidR="0043597D" w:rsidRPr="004C0AD2" w:rsidRDefault="0043597D" w:rsidP="00975698">
            <w:pPr>
              <w:rPr>
                <w:rFonts w:ascii="Arial" w:hAnsi="Arial" w:cs="Arial"/>
              </w:rPr>
            </w:pPr>
            <w:r w:rsidRPr="004C0AD2">
              <w:rPr>
                <w:rFonts w:ascii="Arial" w:hAnsi="Arial" w:cs="Arial"/>
              </w:rPr>
              <w:t>84</w:t>
            </w:r>
          </w:p>
        </w:tc>
        <w:tc>
          <w:tcPr>
            <w:tcW w:w="992" w:type="dxa"/>
          </w:tcPr>
          <w:p w14:paraId="179E11BE" w14:textId="2640D3BC" w:rsidR="0043597D" w:rsidRPr="004C0AD2" w:rsidRDefault="0043597D" w:rsidP="00975698">
            <w:pPr>
              <w:rPr>
                <w:rFonts w:ascii="Arial" w:hAnsi="Arial" w:cs="Arial"/>
              </w:rPr>
            </w:pPr>
            <w:r w:rsidRPr="004C0AD2">
              <w:rPr>
                <w:rFonts w:ascii="Arial" w:hAnsi="Arial" w:cs="Arial"/>
              </w:rPr>
              <w:t>(41.5)</w:t>
            </w:r>
          </w:p>
        </w:tc>
        <w:tc>
          <w:tcPr>
            <w:tcW w:w="851" w:type="dxa"/>
          </w:tcPr>
          <w:p w14:paraId="261B5FB8" w14:textId="2007AA97" w:rsidR="0043597D" w:rsidRPr="004C0AD2" w:rsidRDefault="0043597D" w:rsidP="00975698">
            <w:pPr>
              <w:rPr>
                <w:rFonts w:ascii="Arial" w:hAnsi="Arial" w:cs="Arial"/>
              </w:rPr>
            </w:pPr>
            <w:r w:rsidRPr="004C0AD2">
              <w:rPr>
                <w:rFonts w:ascii="Arial" w:hAnsi="Arial" w:cs="Arial"/>
                <w:b/>
              </w:rPr>
              <w:t>4.89</w:t>
            </w:r>
          </w:p>
        </w:tc>
        <w:tc>
          <w:tcPr>
            <w:tcW w:w="1559" w:type="dxa"/>
          </w:tcPr>
          <w:p w14:paraId="0333EA71" w14:textId="61282DC8" w:rsidR="0043597D" w:rsidRPr="004C0AD2" w:rsidRDefault="0043597D" w:rsidP="00975698">
            <w:pPr>
              <w:rPr>
                <w:rFonts w:ascii="Arial" w:hAnsi="Arial" w:cs="Arial"/>
              </w:rPr>
            </w:pPr>
            <w:r w:rsidRPr="004C0AD2">
              <w:rPr>
                <w:rFonts w:ascii="Arial" w:hAnsi="Arial" w:cs="Arial"/>
                <w:b/>
              </w:rPr>
              <w:t>(3.05-7.76)</w:t>
            </w:r>
          </w:p>
        </w:tc>
        <w:tc>
          <w:tcPr>
            <w:tcW w:w="992" w:type="dxa"/>
          </w:tcPr>
          <w:p w14:paraId="79B5A74C" w14:textId="5D714412" w:rsidR="0043597D" w:rsidRPr="004C0AD2" w:rsidRDefault="0043597D" w:rsidP="00975698">
            <w:pPr>
              <w:rPr>
                <w:rFonts w:ascii="Arial" w:hAnsi="Arial" w:cs="Arial"/>
              </w:rPr>
            </w:pPr>
            <w:r w:rsidRPr="004C0AD2">
              <w:rPr>
                <w:rFonts w:ascii="Arial" w:hAnsi="Arial" w:cs="Arial"/>
                <w:b/>
              </w:rPr>
              <w:t>&lt;0.001</w:t>
            </w:r>
          </w:p>
        </w:tc>
      </w:tr>
      <w:tr w:rsidR="00394929" w:rsidRPr="004C0AD2" w14:paraId="675AAB35" w14:textId="77777777" w:rsidTr="002C1837">
        <w:tc>
          <w:tcPr>
            <w:tcW w:w="4077" w:type="dxa"/>
          </w:tcPr>
          <w:p w14:paraId="53D0CAD4" w14:textId="26F30C58" w:rsidR="0043597D" w:rsidRPr="004C0AD2" w:rsidRDefault="00394929" w:rsidP="00394929">
            <w:pPr>
              <w:rPr>
                <w:rFonts w:ascii="Arial" w:hAnsi="Arial" w:cs="Arial"/>
                <w:i/>
              </w:rPr>
            </w:pPr>
            <w:r w:rsidRPr="004C0AD2">
              <w:rPr>
                <w:rFonts w:ascii="Arial" w:hAnsi="Arial" w:cs="Arial"/>
              </w:rPr>
              <w:t xml:space="preserve">  </w:t>
            </w:r>
            <w:r w:rsidR="0043597D" w:rsidRPr="004C0AD2">
              <w:rPr>
                <w:rFonts w:ascii="Arial" w:hAnsi="Arial" w:cs="Arial"/>
              </w:rPr>
              <w:t>Class 6</w:t>
            </w:r>
          </w:p>
        </w:tc>
        <w:tc>
          <w:tcPr>
            <w:tcW w:w="709" w:type="dxa"/>
          </w:tcPr>
          <w:p w14:paraId="0C01FA0A" w14:textId="79C522B9" w:rsidR="0043597D" w:rsidRPr="004C0AD2" w:rsidRDefault="0043597D" w:rsidP="00975698">
            <w:pPr>
              <w:rPr>
                <w:rFonts w:ascii="Arial" w:hAnsi="Arial" w:cs="Arial"/>
              </w:rPr>
            </w:pPr>
            <w:r w:rsidRPr="004C0AD2">
              <w:rPr>
                <w:rFonts w:ascii="Arial" w:hAnsi="Arial" w:cs="Arial"/>
              </w:rPr>
              <w:t>17</w:t>
            </w:r>
          </w:p>
        </w:tc>
        <w:tc>
          <w:tcPr>
            <w:tcW w:w="992" w:type="dxa"/>
          </w:tcPr>
          <w:p w14:paraId="42E20F00" w14:textId="1AD20F97" w:rsidR="0043597D" w:rsidRPr="004C0AD2" w:rsidRDefault="0043597D" w:rsidP="00975698">
            <w:pPr>
              <w:rPr>
                <w:rFonts w:ascii="Arial" w:hAnsi="Arial" w:cs="Arial"/>
              </w:rPr>
            </w:pPr>
            <w:r w:rsidRPr="004C0AD2">
              <w:rPr>
                <w:rFonts w:ascii="Arial" w:hAnsi="Arial" w:cs="Arial"/>
              </w:rPr>
              <w:t>(16.9)</w:t>
            </w:r>
          </w:p>
        </w:tc>
        <w:tc>
          <w:tcPr>
            <w:tcW w:w="851" w:type="dxa"/>
          </w:tcPr>
          <w:p w14:paraId="756643C5" w14:textId="07ACDB6A" w:rsidR="0043597D" w:rsidRPr="004C0AD2" w:rsidRDefault="0043597D" w:rsidP="00975698">
            <w:pPr>
              <w:rPr>
                <w:rFonts w:ascii="Arial" w:hAnsi="Arial" w:cs="Arial"/>
              </w:rPr>
            </w:pPr>
            <w:r w:rsidRPr="004C0AD2">
              <w:rPr>
                <w:rFonts w:ascii="Arial" w:hAnsi="Arial" w:cs="Arial"/>
              </w:rPr>
              <w:t>1.40</w:t>
            </w:r>
          </w:p>
        </w:tc>
        <w:tc>
          <w:tcPr>
            <w:tcW w:w="1559" w:type="dxa"/>
          </w:tcPr>
          <w:p w14:paraId="6F42D56C" w14:textId="0D6A36E5" w:rsidR="0043597D" w:rsidRPr="004C0AD2" w:rsidRDefault="0043597D" w:rsidP="00975698">
            <w:pPr>
              <w:rPr>
                <w:rFonts w:ascii="Arial" w:hAnsi="Arial" w:cs="Arial"/>
              </w:rPr>
            </w:pPr>
            <w:r w:rsidRPr="004C0AD2">
              <w:rPr>
                <w:rFonts w:ascii="Arial" w:hAnsi="Arial" w:cs="Arial"/>
              </w:rPr>
              <w:t>(0.73-2.70)</w:t>
            </w:r>
          </w:p>
        </w:tc>
        <w:tc>
          <w:tcPr>
            <w:tcW w:w="992" w:type="dxa"/>
          </w:tcPr>
          <w:p w14:paraId="72028FFC" w14:textId="3EC8AA4F" w:rsidR="0043597D" w:rsidRPr="004C0AD2" w:rsidRDefault="0043597D" w:rsidP="00975698">
            <w:pPr>
              <w:rPr>
                <w:rFonts w:ascii="Arial" w:hAnsi="Arial" w:cs="Arial"/>
              </w:rPr>
            </w:pPr>
            <w:r w:rsidRPr="004C0AD2">
              <w:rPr>
                <w:rFonts w:ascii="Arial" w:hAnsi="Arial" w:cs="Arial"/>
              </w:rPr>
              <w:t>0.312</w:t>
            </w:r>
          </w:p>
        </w:tc>
      </w:tr>
      <w:tr w:rsidR="00394929" w:rsidRPr="004C0AD2" w14:paraId="1D3FAC1D" w14:textId="77777777" w:rsidTr="002C1837">
        <w:tc>
          <w:tcPr>
            <w:tcW w:w="4077" w:type="dxa"/>
            <w:hideMark/>
          </w:tcPr>
          <w:p w14:paraId="5A0CBC6B" w14:textId="09344C76" w:rsidR="0043597D" w:rsidRPr="004C0AD2" w:rsidRDefault="0043597D" w:rsidP="00394929">
            <w:pPr>
              <w:rPr>
                <w:rFonts w:ascii="Arial" w:hAnsi="Arial" w:cs="Arial"/>
                <w:i/>
                <w:vertAlign w:val="superscript"/>
              </w:rPr>
            </w:pPr>
            <w:r w:rsidRPr="004C0AD2">
              <w:rPr>
                <w:rFonts w:ascii="Arial" w:hAnsi="Arial" w:cs="Arial"/>
                <w:i/>
              </w:rPr>
              <w:t>Model 2</w:t>
            </w:r>
            <w:r w:rsidR="00394929" w:rsidRPr="004C0AD2">
              <w:rPr>
                <w:rFonts w:ascii="Arial" w:hAnsi="Arial" w:cs="Arial"/>
                <w:i/>
              </w:rPr>
              <w:t xml:space="preserve"> (SES, ethnicity, migration status)</w:t>
            </w:r>
            <w:r w:rsidR="004B391A" w:rsidRPr="004C0AD2">
              <w:rPr>
                <w:rFonts w:ascii="Arial" w:hAnsi="Arial" w:cs="Arial"/>
                <w:i/>
                <w:vertAlign w:val="superscript"/>
              </w:rPr>
              <w:t>3</w:t>
            </w:r>
          </w:p>
        </w:tc>
        <w:tc>
          <w:tcPr>
            <w:tcW w:w="709" w:type="dxa"/>
          </w:tcPr>
          <w:p w14:paraId="35A5365B" w14:textId="77777777" w:rsidR="0043597D" w:rsidRPr="004C0AD2" w:rsidRDefault="0043597D" w:rsidP="00975698">
            <w:pPr>
              <w:rPr>
                <w:rFonts w:ascii="Arial" w:hAnsi="Arial" w:cs="Arial"/>
              </w:rPr>
            </w:pPr>
          </w:p>
        </w:tc>
        <w:tc>
          <w:tcPr>
            <w:tcW w:w="992" w:type="dxa"/>
          </w:tcPr>
          <w:p w14:paraId="1E23009A" w14:textId="77777777" w:rsidR="0043597D" w:rsidRPr="004C0AD2" w:rsidRDefault="0043597D" w:rsidP="00975698">
            <w:pPr>
              <w:rPr>
                <w:rFonts w:ascii="Arial" w:hAnsi="Arial" w:cs="Arial"/>
              </w:rPr>
            </w:pPr>
          </w:p>
        </w:tc>
        <w:tc>
          <w:tcPr>
            <w:tcW w:w="851" w:type="dxa"/>
          </w:tcPr>
          <w:p w14:paraId="3FDAC89F" w14:textId="77777777" w:rsidR="0043597D" w:rsidRPr="004C0AD2" w:rsidRDefault="0043597D" w:rsidP="00975698">
            <w:pPr>
              <w:rPr>
                <w:rFonts w:ascii="Arial" w:hAnsi="Arial" w:cs="Arial"/>
              </w:rPr>
            </w:pPr>
          </w:p>
        </w:tc>
        <w:tc>
          <w:tcPr>
            <w:tcW w:w="1559" w:type="dxa"/>
          </w:tcPr>
          <w:p w14:paraId="474F49D6" w14:textId="77777777" w:rsidR="0043597D" w:rsidRPr="004C0AD2" w:rsidRDefault="0043597D" w:rsidP="00975698">
            <w:pPr>
              <w:rPr>
                <w:rFonts w:ascii="Arial" w:hAnsi="Arial" w:cs="Arial"/>
              </w:rPr>
            </w:pPr>
          </w:p>
        </w:tc>
        <w:tc>
          <w:tcPr>
            <w:tcW w:w="992" w:type="dxa"/>
          </w:tcPr>
          <w:p w14:paraId="47D07AEC" w14:textId="77777777" w:rsidR="0043597D" w:rsidRPr="004C0AD2" w:rsidRDefault="0043597D" w:rsidP="00975698">
            <w:pPr>
              <w:rPr>
                <w:rFonts w:ascii="Arial" w:hAnsi="Arial" w:cs="Arial"/>
              </w:rPr>
            </w:pPr>
          </w:p>
        </w:tc>
      </w:tr>
      <w:tr w:rsidR="00394929" w:rsidRPr="004C0AD2" w14:paraId="0F351480" w14:textId="77777777" w:rsidTr="002C1837">
        <w:tc>
          <w:tcPr>
            <w:tcW w:w="4077" w:type="dxa"/>
          </w:tcPr>
          <w:p w14:paraId="2EBA9C05" w14:textId="552D5CF7"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1</w:t>
            </w:r>
          </w:p>
        </w:tc>
        <w:tc>
          <w:tcPr>
            <w:tcW w:w="709" w:type="dxa"/>
          </w:tcPr>
          <w:p w14:paraId="48002A3B" w14:textId="77777777" w:rsidR="0043597D" w:rsidRPr="004C0AD2" w:rsidRDefault="0043597D" w:rsidP="00975698">
            <w:pPr>
              <w:rPr>
                <w:rFonts w:ascii="Arial" w:hAnsi="Arial" w:cs="Arial"/>
              </w:rPr>
            </w:pPr>
            <w:r w:rsidRPr="004C0AD2">
              <w:rPr>
                <w:rFonts w:ascii="Arial" w:hAnsi="Arial" w:cs="Arial"/>
              </w:rPr>
              <w:t>41</w:t>
            </w:r>
          </w:p>
        </w:tc>
        <w:tc>
          <w:tcPr>
            <w:tcW w:w="992" w:type="dxa"/>
          </w:tcPr>
          <w:p w14:paraId="4960FF09"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(13.2)</w:t>
            </w:r>
          </w:p>
        </w:tc>
        <w:tc>
          <w:tcPr>
            <w:tcW w:w="851" w:type="dxa"/>
          </w:tcPr>
          <w:p w14:paraId="2924E1CD" w14:textId="77777777" w:rsidR="0043597D" w:rsidRPr="004C0AD2" w:rsidRDefault="0043597D" w:rsidP="00975698">
            <w:pPr>
              <w:rPr>
                <w:rFonts w:ascii="Arial" w:hAnsi="Arial" w:cs="Arial"/>
              </w:rPr>
            </w:pPr>
            <w:r w:rsidRPr="004C0AD2">
              <w:rPr>
                <w:rFonts w:ascii="Arial" w:hAnsi="Arial" w:cs="Arial"/>
              </w:rPr>
              <w:t>1.00</w:t>
            </w:r>
          </w:p>
        </w:tc>
        <w:tc>
          <w:tcPr>
            <w:tcW w:w="1559" w:type="dxa"/>
          </w:tcPr>
          <w:p w14:paraId="06F72DAC" w14:textId="77777777" w:rsidR="0043597D" w:rsidRPr="004C0AD2" w:rsidRDefault="0043597D" w:rsidP="00975698">
            <w:pPr>
              <w:rPr>
                <w:rFonts w:ascii="Arial" w:hAnsi="Arial" w:cs="Arial"/>
                <w:lang w:val="en-US" w:eastAsia="ja-JP"/>
              </w:rPr>
            </w:pPr>
          </w:p>
        </w:tc>
        <w:tc>
          <w:tcPr>
            <w:tcW w:w="992" w:type="dxa"/>
          </w:tcPr>
          <w:p w14:paraId="539FDBCD" w14:textId="77777777" w:rsidR="0043597D" w:rsidRPr="004C0AD2" w:rsidRDefault="0043597D" w:rsidP="00975698">
            <w:pPr>
              <w:rPr>
                <w:rFonts w:ascii="Arial" w:hAnsi="Arial" w:cs="Arial"/>
                <w:lang w:val="en-US" w:eastAsia="ja-JP"/>
              </w:rPr>
            </w:pPr>
          </w:p>
        </w:tc>
      </w:tr>
      <w:tr w:rsidR="00394929" w:rsidRPr="004C0AD2" w14:paraId="3942D03F" w14:textId="77777777" w:rsidTr="002C1837">
        <w:tc>
          <w:tcPr>
            <w:tcW w:w="4077" w:type="dxa"/>
          </w:tcPr>
          <w:p w14:paraId="02601A84" w14:textId="48545722"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2</w:t>
            </w:r>
          </w:p>
        </w:tc>
        <w:tc>
          <w:tcPr>
            <w:tcW w:w="709" w:type="dxa"/>
          </w:tcPr>
          <w:p w14:paraId="3BE5ED48" w14:textId="77777777" w:rsidR="0043597D" w:rsidRPr="004C0AD2" w:rsidRDefault="0043597D" w:rsidP="00975698">
            <w:pPr>
              <w:rPr>
                <w:rFonts w:ascii="Arial" w:hAnsi="Arial" w:cs="Arial"/>
              </w:rPr>
            </w:pPr>
            <w:r w:rsidRPr="004C0AD2">
              <w:rPr>
                <w:rFonts w:ascii="Arial" w:hAnsi="Arial" w:cs="Arial"/>
              </w:rPr>
              <w:t>42</w:t>
            </w:r>
          </w:p>
        </w:tc>
        <w:tc>
          <w:tcPr>
            <w:tcW w:w="992" w:type="dxa"/>
          </w:tcPr>
          <w:p w14:paraId="7ECCA6E4"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(41.1)</w:t>
            </w:r>
          </w:p>
        </w:tc>
        <w:tc>
          <w:tcPr>
            <w:tcW w:w="851" w:type="dxa"/>
          </w:tcPr>
          <w:p w14:paraId="0C2B7177" w14:textId="77777777" w:rsidR="0043597D" w:rsidRPr="004C0AD2" w:rsidRDefault="0043597D" w:rsidP="00975698">
            <w:pPr>
              <w:rPr>
                <w:rFonts w:ascii="Arial" w:hAnsi="Arial" w:cs="Arial"/>
                <w:b/>
              </w:rPr>
            </w:pPr>
            <w:r w:rsidRPr="004C0AD2">
              <w:rPr>
                <w:rFonts w:ascii="Arial" w:hAnsi="Arial" w:cs="Arial"/>
                <w:b/>
              </w:rPr>
              <w:t>5.04</w:t>
            </w:r>
          </w:p>
        </w:tc>
        <w:tc>
          <w:tcPr>
            <w:tcW w:w="1559" w:type="dxa"/>
          </w:tcPr>
          <w:p w14:paraId="79ACA6A3"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(2.81-9.06)</w:t>
            </w:r>
          </w:p>
        </w:tc>
        <w:tc>
          <w:tcPr>
            <w:tcW w:w="992" w:type="dxa"/>
          </w:tcPr>
          <w:p w14:paraId="6F81B532"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&lt;0.001</w:t>
            </w:r>
          </w:p>
        </w:tc>
      </w:tr>
      <w:tr w:rsidR="00394929" w:rsidRPr="004C0AD2" w14:paraId="0F48109F" w14:textId="77777777" w:rsidTr="002C1837">
        <w:tc>
          <w:tcPr>
            <w:tcW w:w="4077" w:type="dxa"/>
          </w:tcPr>
          <w:p w14:paraId="533BC48C" w14:textId="669F804D"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3</w:t>
            </w:r>
          </w:p>
        </w:tc>
        <w:tc>
          <w:tcPr>
            <w:tcW w:w="709" w:type="dxa"/>
          </w:tcPr>
          <w:p w14:paraId="36F00986" w14:textId="77777777" w:rsidR="0043597D" w:rsidRPr="004C0AD2" w:rsidRDefault="0043597D" w:rsidP="00975698">
            <w:pPr>
              <w:rPr>
                <w:rFonts w:ascii="Arial" w:hAnsi="Arial" w:cs="Arial"/>
              </w:rPr>
            </w:pPr>
            <w:r w:rsidRPr="004C0AD2">
              <w:rPr>
                <w:rFonts w:ascii="Arial" w:hAnsi="Arial" w:cs="Arial"/>
              </w:rPr>
              <w:t>28</w:t>
            </w:r>
          </w:p>
        </w:tc>
        <w:tc>
          <w:tcPr>
            <w:tcW w:w="992" w:type="dxa"/>
          </w:tcPr>
          <w:p w14:paraId="31AA2B47"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(25.5)</w:t>
            </w:r>
          </w:p>
        </w:tc>
        <w:tc>
          <w:tcPr>
            <w:tcW w:w="851" w:type="dxa"/>
          </w:tcPr>
          <w:p w14:paraId="684B1536" w14:textId="77777777" w:rsidR="0043597D" w:rsidRPr="004C0AD2" w:rsidRDefault="0043597D" w:rsidP="00975698">
            <w:pPr>
              <w:rPr>
                <w:rFonts w:ascii="Arial" w:hAnsi="Arial" w:cs="Arial"/>
                <w:b/>
              </w:rPr>
            </w:pPr>
            <w:r w:rsidRPr="004C0AD2">
              <w:rPr>
                <w:rFonts w:ascii="Arial" w:hAnsi="Arial" w:cs="Arial"/>
                <w:b/>
              </w:rPr>
              <w:t>2.06</w:t>
            </w:r>
          </w:p>
        </w:tc>
        <w:tc>
          <w:tcPr>
            <w:tcW w:w="1559" w:type="dxa"/>
          </w:tcPr>
          <w:p w14:paraId="2379B154"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(1.13-3.74)</w:t>
            </w:r>
          </w:p>
        </w:tc>
        <w:tc>
          <w:tcPr>
            <w:tcW w:w="992" w:type="dxa"/>
          </w:tcPr>
          <w:p w14:paraId="0E94AEE6"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0.018</w:t>
            </w:r>
          </w:p>
        </w:tc>
      </w:tr>
      <w:tr w:rsidR="00394929" w:rsidRPr="004C0AD2" w14:paraId="269B7DEB" w14:textId="77777777" w:rsidTr="002C1837">
        <w:tc>
          <w:tcPr>
            <w:tcW w:w="4077" w:type="dxa"/>
          </w:tcPr>
          <w:p w14:paraId="5AB26925" w14:textId="1009F8B8"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4</w:t>
            </w:r>
          </w:p>
        </w:tc>
        <w:tc>
          <w:tcPr>
            <w:tcW w:w="709" w:type="dxa"/>
          </w:tcPr>
          <w:p w14:paraId="097891ED" w14:textId="77777777" w:rsidR="0043597D" w:rsidRPr="004C0AD2" w:rsidRDefault="0043597D" w:rsidP="00975698">
            <w:pPr>
              <w:rPr>
                <w:rFonts w:ascii="Arial" w:hAnsi="Arial" w:cs="Arial"/>
              </w:rPr>
            </w:pPr>
            <w:r w:rsidRPr="004C0AD2">
              <w:rPr>
                <w:rFonts w:ascii="Arial" w:hAnsi="Arial" w:cs="Arial"/>
              </w:rPr>
              <w:t>33</w:t>
            </w:r>
          </w:p>
        </w:tc>
        <w:tc>
          <w:tcPr>
            <w:tcW w:w="992" w:type="dxa"/>
          </w:tcPr>
          <w:p w14:paraId="7182F0A2"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(20.6)</w:t>
            </w:r>
          </w:p>
        </w:tc>
        <w:tc>
          <w:tcPr>
            <w:tcW w:w="851" w:type="dxa"/>
          </w:tcPr>
          <w:p w14:paraId="47567841" w14:textId="77777777" w:rsidR="0043597D" w:rsidRPr="004C0AD2" w:rsidRDefault="0043597D" w:rsidP="00975698">
            <w:pPr>
              <w:rPr>
                <w:rFonts w:ascii="Arial" w:hAnsi="Arial" w:cs="Arial"/>
              </w:rPr>
            </w:pPr>
            <w:r w:rsidRPr="004C0AD2">
              <w:rPr>
                <w:rFonts w:ascii="Arial" w:hAnsi="Arial" w:cs="Arial"/>
              </w:rPr>
              <w:t>1.66</w:t>
            </w:r>
          </w:p>
        </w:tc>
        <w:tc>
          <w:tcPr>
            <w:tcW w:w="1559" w:type="dxa"/>
          </w:tcPr>
          <w:p w14:paraId="5B5023C3"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(0.97-2.83)</w:t>
            </w:r>
          </w:p>
        </w:tc>
        <w:tc>
          <w:tcPr>
            <w:tcW w:w="992" w:type="dxa"/>
          </w:tcPr>
          <w:p w14:paraId="2C78DAFD"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0.063</w:t>
            </w:r>
          </w:p>
        </w:tc>
      </w:tr>
      <w:tr w:rsidR="00394929" w:rsidRPr="004C0AD2" w14:paraId="2292564E" w14:textId="77777777" w:rsidTr="002C1837">
        <w:tc>
          <w:tcPr>
            <w:tcW w:w="4077" w:type="dxa"/>
          </w:tcPr>
          <w:p w14:paraId="363A73EB" w14:textId="69977026"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5</w:t>
            </w:r>
          </w:p>
        </w:tc>
        <w:tc>
          <w:tcPr>
            <w:tcW w:w="709" w:type="dxa"/>
          </w:tcPr>
          <w:p w14:paraId="7B7DC626" w14:textId="77777777" w:rsidR="0043597D" w:rsidRPr="004C0AD2" w:rsidRDefault="0043597D" w:rsidP="00975698">
            <w:pPr>
              <w:rPr>
                <w:rFonts w:ascii="Arial" w:hAnsi="Arial" w:cs="Arial"/>
              </w:rPr>
            </w:pPr>
            <w:r w:rsidRPr="004C0AD2">
              <w:rPr>
                <w:rFonts w:ascii="Arial" w:hAnsi="Arial" w:cs="Arial"/>
              </w:rPr>
              <w:t>15</w:t>
            </w:r>
          </w:p>
        </w:tc>
        <w:tc>
          <w:tcPr>
            <w:tcW w:w="992" w:type="dxa"/>
          </w:tcPr>
          <w:p w14:paraId="2327A075"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(14.3)</w:t>
            </w:r>
          </w:p>
        </w:tc>
        <w:tc>
          <w:tcPr>
            <w:tcW w:w="851" w:type="dxa"/>
          </w:tcPr>
          <w:p w14:paraId="42437DB3" w14:textId="77777777" w:rsidR="0043597D" w:rsidRPr="004C0AD2" w:rsidRDefault="0043597D" w:rsidP="00975698">
            <w:pPr>
              <w:rPr>
                <w:rFonts w:ascii="Arial" w:hAnsi="Arial" w:cs="Arial"/>
              </w:rPr>
            </w:pPr>
            <w:r w:rsidRPr="004C0AD2">
              <w:rPr>
                <w:rFonts w:ascii="Arial" w:hAnsi="Arial" w:cs="Arial"/>
              </w:rPr>
              <w:t>1.13</w:t>
            </w:r>
          </w:p>
        </w:tc>
        <w:tc>
          <w:tcPr>
            <w:tcW w:w="1559" w:type="dxa"/>
          </w:tcPr>
          <w:p w14:paraId="323A03A9"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(0.57-2.22)</w:t>
            </w:r>
          </w:p>
        </w:tc>
        <w:tc>
          <w:tcPr>
            <w:tcW w:w="992" w:type="dxa"/>
          </w:tcPr>
          <w:p w14:paraId="76AB36BE"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0.732</w:t>
            </w:r>
          </w:p>
        </w:tc>
      </w:tr>
      <w:tr w:rsidR="00394929" w:rsidRPr="004C0AD2" w14:paraId="22DCB925" w14:textId="77777777" w:rsidTr="002C1837">
        <w:tc>
          <w:tcPr>
            <w:tcW w:w="4077" w:type="dxa"/>
          </w:tcPr>
          <w:p w14:paraId="6305B42B" w14:textId="71B662AE"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6</w:t>
            </w:r>
          </w:p>
        </w:tc>
        <w:tc>
          <w:tcPr>
            <w:tcW w:w="709" w:type="dxa"/>
          </w:tcPr>
          <w:p w14:paraId="6CDDBA8C" w14:textId="77777777" w:rsidR="0043597D" w:rsidRPr="004C0AD2" w:rsidRDefault="0043597D" w:rsidP="00975698">
            <w:pPr>
              <w:rPr>
                <w:rFonts w:ascii="Arial" w:hAnsi="Arial" w:cs="Arial"/>
              </w:rPr>
            </w:pPr>
            <w:r w:rsidRPr="004C0AD2">
              <w:rPr>
                <w:rFonts w:ascii="Arial" w:hAnsi="Arial" w:cs="Arial"/>
              </w:rPr>
              <w:t>30</w:t>
            </w:r>
          </w:p>
        </w:tc>
        <w:tc>
          <w:tcPr>
            <w:tcW w:w="992" w:type="dxa"/>
          </w:tcPr>
          <w:p w14:paraId="114A8067"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(16.2)</w:t>
            </w:r>
          </w:p>
        </w:tc>
        <w:tc>
          <w:tcPr>
            <w:tcW w:w="851" w:type="dxa"/>
          </w:tcPr>
          <w:p w14:paraId="722CA656" w14:textId="77777777" w:rsidR="0043597D" w:rsidRPr="004C0AD2" w:rsidRDefault="0043597D" w:rsidP="00975698">
            <w:pPr>
              <w:rPr>
                <w:rFonts w:ascii="Arial" w:hAnsi="Arial" w:cs="Arial"/>
              </w:rPr>
            </w:pPr>
            <w:r w:rsidRPr="004C0AD2">
              <w:rPr>
                <w:rFonts w:ascii="Arial" w:hAnsi="Arial" w:cs="Arial"/>
              </w:rPr>
              <w:t>1.25</w:t>
            </w:r>
          </w:p>
        </w:tc>
        <w:tc>
          <w:tcPr>
            <w:tcW w:w="1559" w:type="dxa"/>
          </w:tcPr>
          <w:p w14:paraId="35F636EA"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(0.72-2.16)</w:t>
            </w:r>
          </w:p>
        </w:tc>
        <w:tc>
          <w:tcPr>
            <w:tcW w:w="992" w:type="dxa"/>
          </w:tcPr>
          <w:p w14:paraId="41A58AA5"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0.436</w:t>
            </w:r>
          </w:p>
        </w:tc>
      </w:tr>
      <w:tr w:rsidR="00394929" w:rsidRPr="004C0AD2" w14:paraId="36831FB2" w14:textId="77777777" w:rsidTr="002C1837">
        <w:tc>
          <w:tcPr>
            <w:tcW w:w="4077" w:type="dxa"/>
            <w:tcBorders>
              <w:bottom w:val="single" w:sz="4" w:space="0" w:color="auto"/>
            </w:tcBorders>
          </w:tcPr>
          <w:p w14:paraId="08B7945D" w14:textId="7CF4973B" w:rsidR="0043597D" w:rsidRPr="004C0AD2" w:rsidRDefault="00394929" w:rsidP="00394929">
            <w:pPr>
              <w:rPr>
                <w:rFonts w:ascii="Arial" w:hAnsi="Arial" w:cs="Arial"/>
              </w:rPr>
            </w:pPr>
            <w:r w:rsidRPr="004C0AD2">
              <w:rPr>
                <w:rFonts w:ascii="Arial" w:hAnsi="Arial" w:cs="Arial"/>
              </w:rPr>
              <w:t xml:space="preserve">  </w:t>
            </w:r>
            <w:r w:rsidR="0043597D" w:rsidRPr="004C0AD2">
              <w:rPr>
                <w:rFonts w:ascii="Arial" w:hAnsi="Arial" w:cs="Arial"/>
              </w:rPr>
              <w:t>Class 7</w:t>
            </w:r>
          </w:p>
        </w:tc>
        <w:tc>
          <w:tcPr>
            <w:tcW w:w="709" w:type="dxa"/>
            <w:tcBorders>
              <w:bottom w:val="single" w:sz="4" w:space="0" w:color="auto"/>
            </w:tcBorders>
          </w:tcPr>
          <w:p w14:paraId="05C3780C" w14:textId="77777777" w:rsidR="0043597D" w:rsidRPr="004C0AD2" w:rsidRDefault="0043597D" w:rsidP="00975698">
            <w:pPr>
              <w:rPr>
                <w:rFonts w:ascii="Arial" w:hAnsi="Arial" w:cs="Arial"/>
              </w:rPr>
            </w:pPr>
            <w:r w:rsidRPr="004C0AD2">
              <w:rPr>
                <w:rFonts w:ascii="Arial" w:hAnsi="Arial" w:cs="Arial"/>
              </w:rPr>
              <w:t>42</w:t>
            </w:r>
          </w:p>
        </w:tc>
        <w:tc>
          <w:tcPr>
            <w:tcW w:w="992" w:type="dxa"/>
            <w:tcBorders>
              <w:bottom w:val="single" w:sz="4" w:space="0" w:color="auto"/>
            </w:tcBorders>
          </w:tcPr>
          <w:p w14:paraId="36E12A0B" w14:textId="77777777" w:rsidR="0043597D" w:rsidRPr="004C0AD2" w:rsidRDefault="0043597D" w:rsidP="00975698">
            <w:pPr>
              <w:rPr>
                <w:rFonts w:ascii="Arial" w:hAnsi="Arial" w:cs="Arial"/>
                <w:lang w:val="en-US" w:eastAsia="ja-JP"/>
              </w:rPr>
            </w:pPr>
            <w:r w:rsidRPr="004C0AD2">
              <w:rPr>
                <w:rFonts w:ascii="Arial" w:hAnsi="Arial" w:cs="Arial"/>
                <w:lang w:val="en-US" w:eastAsia="ja-JP"/>
              </w:rPr>
              <w:t>(44.9)</w:t>
            </w:r>
          </w:p>
        </w:tc>
        <w:tc>
          <w:tcPr>
            <w:tcW w:w="851" w:type="dxa"/>
            <w:tcBorders>
              <w:bottom w:val="single" w:sz="4" w:space="0" w:color="auto"/>
            </w:tcBorders>
          </w:tcPr>
          <w:p w14:paraId="7716BEFC" w14:textId="77777777" w:rsidR="0043597D" w:rsidRPr="004C0AD2" w:rsidRDefault="0043597D" w:rsidP="00975698">
            <w:pPr>
              <w:rPr>
                <w:rFonts w:ascii="Arial" w:hAnsi="Arial" w:cs="Arial"/>
                <w:b/>
              </w:rPr>
            </w:pPr>
            <w:r w:rsidRPr="004C0AD2">
              <w:rPr>
                <w:rFonts w:ascii="Arial" w:hAnsi="Arial" w:cs="Arial"/>
                <w:b/>
              </w:rPr>
              <w:t>5.24</w:t>
            </w:r>
          </w:p>
        </w:tc>
        <w:tc>
          <w:tcPr>
            <w:tcW w:w="1559" w:type="dxa"/>
            <w:tcBorders>
              <w:bottom w:val="single" w:sz="4" w:space="0" w:color="auto"/>
            </w:tcBorders>
          </w:tcPr>
          <w:p w14:paraId="3EA9C554"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(2.99-9.20)</w:t>
            </w:r>
          </w:p>
        </w:tc>
        <w:tc>
          <w:tcPr>
            <w:tcW w:w="992" w:type="dxa"/>
            <w:tcBorders>
              <w:bottom w:val="single" w:sz="4" w:space="0" w:color="auto"/>
            </w:tcBorders>
          </w:tcPr>
          <w:p w14:paraId="1204040E" w14:textId="77777777" w:rsidR="0043597D" w:rsidRPr="004C0AD2" w:rsidRDefault="0043597D" w:rsidP="00975698">
            <w:pPr>
              <w:rPr>
                <w:rFonts w:ascii="Arial" w:hAnsi="Arial" w:cs="Arial"/>
                <w:b/>
                <w:lang w:val="en-US" w:eastAsia="ja-JP"/>
              </w:rPr>
            </w:pPr>
            <w:r w:rsidRPr="004C0AD2">
              <w:rPr>
                <w:rFonts w:ascii="Arial" w:hAnsi="Arial" w:cs="Arial"/>
                <w:b/>
                <w:lang w:val="en-US" w:eastAsia="ja-JP"/>
              </w:rPr>
              <w:t>&lt;0.001</w:t>
            </w:r>
          </w:p>
        </w:tc>
      </w:tr>
    </w:tbl>
    <w:p w14:paraId="2D64AC9E" w14:textId="518131BF" w:rsidR="0037511D" w:rsidRPr="004C0AD2" w:rsidRDefault="0037511D" w:rsidP="0037511D">
      <w:pPr>
        <w:spacing w:after="0"/>
        <w:rPr>
          <w:rFonts w:ascii="Arial" w:hAnsi="Arial" w:cs="Arial"/>
          <w:i/>
          <w:sz w:val="20"/>
          <w:szCs w:val="20"/>
        </w:rPr>
      </w:pPr>
      <w:r w:rsidRPr="004C0AD2">
        <w:rPr>
          <w:rFonts w:ascii="Arial" w:hAnsi="Arial" w:cs="Arial"/>
          <w:i/>
          <w:sz w:val="20"/>
          <w:szCs w:val="20"/>
        </w:rPr>
        <w:t>OR=odds ratio; CI=confidence interval</w:t>
      </w:r>
    </w:p>
    <w:p w14:paraId="214A774D" w14:textId="77777777" w:rsidR="00B703E7" w:rsidRPr="004C0AD2" w:rsidRDefault="0037511D" w:rsidP="0037511D">
      <w:pPr>
        <w:spacing w:after="0"/>
        <w:rPr>
          <w:rFonts w:ascii="Arial" w:hAnsi="Arial" w:cs="Arial"/>
          <w:i/>
          <w:sz w:val="20"/>
          <w:szCs w:val="20"/>
        </w:rPr>
      </w:pPr>
      <w:r w:rsidRPr="004C0AD2">
        <w:rPr>
          <w:rFonts w:ascii="Arial" w:hAnsi="Arial" w:cs="Arial"/>
          <w:i/>
          <w:sz w:val="20"/>
          <w:szCs w:val="20"/>
        </w:rPr>
        <w:t>Weighted percentages to account for survey design; frequencies are unweighted and may not add up due to missing values.</w:t>
      </w:r>
      <w:r w:rsidR="0099005C" w:rsidRPr="004C0AD2">
        <w:rPr>
          <w:rFonts w:ascii="Arial" w:hAnsi="Arial" w:cs="Arial"/>
          <w:i/>
          <w:sz w:val="20"/>
          <w:szCs w:val="20"/>
        </w:rPr>
        <w:t xml:space="preserve"> </w:t>
      </w:r>
    </w:p>
    <w:p w14:paraId="21A6E016" w14:textId="77777777" w:rsidR="00620DC8" w:rsidRPr="004C0AD2" w:rsidRDefault="004B391A" w:rsidP="0037511D">
      <w:pPr>
        <w:spacing w:after="0"/>
        <w:rPr>
          <w:rFonts w:ascii="Arial" w:hAnsi="Arial" w:cs="Arial"/>
          <w:i/>
          <w:sz w:val="20"/>
          <w:szCs w:val="20"/>
        </w:rPr>
      </w:pPr>
      <w:r w:rsidRPr="004C0AD2">
        <w:rPr>
          <w:rFonts w:ascii="Arial" w:hAnsi="Arial" w:cs="Arial"/>
          <w:i/>
          <w:sz w:val="20"/>
          <w:szCs w:val="20"/>
          <w:vertAlign w:val="superscript"/>
        </w:rPr>
        <w:lastRenderedPageBreak/>
        <w:t>1</w:t>
      </w:r>
      <w:r w:rsidR="009D521A" w:rsidRPr="004C0AD2">
        <w:rPr>
          <w:rFonts w:ascii="Arial" w:hAnsi="Arial" w:cs="Arial"/>
          <w:i/>
          <w:sz w:val="20"/>
          <w:szCs w:val="20"/>
        </w:rPr>
        <w:t xml:space="preserve">Individual </w:t>
      </w:r>
      <w:r w:rsidR="00CC28CE" w:rsidRPr="004C0AD2">
        <w:rPr>
          <w:rFonts w:ascii="Arial" w:hAnsi="Arial" w:cs="Arial"/>
          <w:i/>
          <w:sz w:val="20"/>
          <w:szCs w:val="20"/>
        </w:rPr>
        <w:t>and multiple indicators adjusted for age and</w:t>
      </w:r>
      <w:r w:rsidR="0037511D" w:rsidRPr="004C0AD2">
        <w:rPr>
          <w:rFonts w:ascii="Arial" w:hAnsi="Arial" w:cs="Arial"/>
          <w:i/>
          <w:sz w:val="20"/>
          <w:szCs w:val="20"/>
        </w:rPr>
        <w:t xml:space="preserve"> gender only</w:t>
      </w:r>
    </w:p>
    <w:p w14:paraId="1874473B" w14:textId="64B57DC5" w:rsidR="0037511D" w:rsidRPr="004C0AD2" w:rsidRDefault="00620DC8" w:rsidP="0037511D">
      <w:pPr>
        <w:spacing w:after="0"/>
        <w:rPr>
          <w:rFonts w:ascii="Arial" w:hAnsi="Arial" w:cs="Arial"/>
        </w:rPr>
      </w:pPr>
      <w:r w:rsidRPr="004C0AD2">
        <w:rPr>
          <w:rFonts w:ascii="Arial" w:hAnsi="Arial" w:cs="Arial"/>
          <w:b/>
          <w:i/>
          <w:sz w:val="20"/>
          <w:szCs w:val="20"/>
          <w:vertAlign w:val="superscript"/>
        </w:rPr>
        <w:t>2</w:t>
      </w:r>
      <w:r w:rsidR="0037511D" w:rsidRPr="004C0AD2">
        <w:rPr>
          <w:rFonts w:ascii="Arial" w:hAnsi="Arial" w:cs="Arial"/>
          <w:b/>
          <w:i/>
          <w:sz w:val="20"/>
          <w:szCs w:val="20"/>
        </w:rPr>
        <w:t>Model 1 classes</w:t>
      </w:r>
      <w:r w:rsidR="0037511D" w:rsidRPr="004C0AD2">
        <w:rPr>
          <w:rFonts w:ascii="Arial" w:hAnsi="Arial" w:cs="Arial"/>
          <w:i/>
          <w:sz w:val="20"/>
          <w:szCs w:val="20"/>
        </w:rPr>
        <w:t xml:space="preserve">; </w:t>
      </w:r>
      <w:r w:rsidR="00DE7583" w:rsidRPr="004C0AD2">
        <w:rPr>
          <w:rFonts w:ascii="Arial" w:hAnsi="Arial" w:cs="Arial"/>
          <w:i/>
          <w:sz w:val="20"/>
          <w:szCs w:val="20"/>
        </w:rPr>
        <w:t>Class 1-Professional, homeowners; Class 2- Professional, renters; Class 3-Skilled, renters; Class 4-Students, renters; Class 5-Economically inactive, renters; Class 6-Economically inactive, home owners.</w:t>
      </w:r>
    </w:p>
    <w:p w14:paraId="3FDD705C" w14:textId="52D983B4" w:rsidR="0037511D" w:rsidRPr="004C0AD2" w:rsidRDefault="00620DC8" w:rsidP="0037511D">
      <w:pPr>
        <w:spacing w:after="0"/>
        <w:rPr>
          <w:rFonts w:ascii="Arial" w:hAnsi="Arial" w:cs="Arial"/>
        </w:rPr>
      </w:pPr>
      <w:r w:rsidRPr="004C0AD2">
        <w:rPr>
          <w:rFonts w:ascii="Arial" w:hAnsi="Arial" w:cs="Arial"/>
          <w:b/>
          <w:i/>
          <w:sz w:val="20"/>
          <w:szCs w:val="20"/>
          <w:vertAlign w:val="superscript"/>
        </w:rPr>
        <w:t>3</w:t>
      </w:r>
      <w:r w:rsidR="0037511D" w:rsidRPr="004C0AD2">
        <w:rPr>
          <w:rFonts w:ascii="Arial" w:hAnsi="Arial" w:cs="Arial"/>
          <w:b/>
          <w:i/>
          <w:sz w:val="20"/>
          <w:szCs w:val="20"/>
        </w:rPr>
        <w:t>Model 2 classes</w:t>
      </w:r>
      <w:r w:rsidR="0037511D" w:rsidRPr="004C0AD2">
        <w:rPr>
          <w:rFonts w:ascii="Arial" w:hAnsi="Arial" w:cs="Arial"/>
          <w:i/>
          <w:sz w:val="20"/>
          <w:szCs w:val="20"/>
        </w:rPr>
        <w:t xml:space="preserve">; </w:t>
      </w:r>
      <w:r w:rsidR="00DE7583" w:rsidRPr="004C0AD2">
        <w:rPr>
          <w:rFonts w:ascii="Arial" w:hAnsi="Arial" w:cs="Arial"/>
          <w:i/>
          <w:sz w:val="20"/>
          <w:szCs w:val="20"/>
        </w:rPr>
        <w:t>Class 1-Professional, homeowners, White British; Class 2-Economically inactive, renters, White British; Class 3-Students, mixed tenure, non-migrant, mixed ethnicity;  Class 4-Skilled, renters, non-migrant, mixed ethnicity; Class 5-Economically inactive, homeowners, mixed migration status, mixed ethnicity; Class 6- Professional, renters, migrant, mixed ethnicity; Class 7- Economically inactive, renters, migrant, mixed ethnicity</w:t>
      </w:r>
    </w:p>
    <w:p w14:paraId="26992086" w14:textId="77777777" w:rsidR="00975698" w:rsidRPr="004C0AD2" w:rsidRDefault="00975698" w:rsidP="0091591E">
      <w:pPr>
        <w:keepNext/>
        <w:spacing w:line="240" w:lineRule="auto"/>
        <w:rPr>
          <w:rFonts w:ascii="Arial" w:hAnsi="Arial" w:cs="Arial"/>
          <w:b/>
          <w:bCs/>
        </w:rPr>
      </w:pPr>
    </w:p>
    <w:p w14:paraId="14825E53" w14:textId="77777777" w:rsidR="00BC319B" w:rsidRPr="004C0AD2" w:rsidRDefault="00BC319B" w:rsidP="0091591E">
      <w:pPr>
        <w:keepNext/>
        <w:spacing w:line="240" w:lineRule="auto"/>
        <w:rPr>
          <w:rFonts w:ascii="Arial" w:hAnsi="Arial" w:cs="Arial"/>
          <w:b/>
          <w:bCs/>
        </w:rPr>
      </w:pPr>
    </w:p>
    <w:p w14:paraId="68694235" w14:textId="5E727220" w:rsidR="00580984" w:rsidRPr="004C0AD2" w:rsidRDefault="00580984">
      <w:pPr>
        <w:rPr>
          <w:rFonts w:ascii="Arial" w:hAnsi="Arial" w:cs="Arial"/>
          <w:b/>
          <w:bCs/>
        </w:rPr>
      </w:pPr>
      <w:r w:rsidRPr="004C0AD2">
        <w:rPr>
          <w:rFonts w:ascii="Arial" w:hAnsi="Arial" w:cs="Arial"/>
          <w:b/>
          <w:bCs/>
        </w:rPr>
        <w:br w:type="page"/>
      </w:r>
    </w:p>
    <w:p w14:paraId="682CC80B" w14:textId="77777777" w:rsidR="00552B86" w:rsidRPr="004C0AD2" w:rsidRDefault="00552B86" w:rsidP="00552B86">
      <w:pPr>
        <w:pStyle w:val="Caption"/>
        <w:keepNext/>
        <w:rPr>
          <w:rFonts w:ascii="Arial" w:hAnsi="Arial" w:cs="Arial"/>
          <w:color w:val="auto"/>
          <w:sz w:val="22"/>
          <w:szCs w:val="22"/>
        </w:rPr>
      </w:pPr>
      <w:r w:rsidRPr="004C0AD2">
        <w:rPr>
          <w:rFonts w:ascii="Arial" w:hAnsi="Arial" w:cs="Arial"/>
          <w:color w:val="auto"/>
          <w:sz w:val="22"/>
          <w:szCs w:val="22"/>
        </w:rPr>
        <w:lastRenderedPageBreak/>
        <w:t>Supplementary Table 1: Describing the SES and sociodemographic (SD) characteristics for model 1</w:t>
      </w:r>
    </w:p>
    <w:tbl>
      <w:tblPr>
        <w:tblStyle w:val="TableGrid"/>
        <w:tblW w:w="12860" w:type="dxa"/>
        <w:tblLayout w:type="fixed"/>
        <w:tblLook w:val="04A0" w:firstRow="1" w:lastRow="0" w:firstColumn="1" w:lastColumn="0" w:noHBand="0" w:noVBand="1"/>
      </w:tblPr>
      <w:tblGrid>
        <w:gridCol w:w="1700"/>
        <w:gridCol w:w="1669"/>
        <w:gridCol w:w="1701"/>
        <w:gridCol w:w="771"/>
        <w:gridCol w:w="930"/>
        <w:gridCol w:w="1224"/>
        <w:gridCol w:w="335"/>
        <w:gridCol w:w="1559"/>
        <w:gridCol w:w="259"/>
        <w:gridCol w:w="1300"/>
        <w:gridCol w:w="854"/>
        <w:gridCol w:w="558"/>
      </w:tblGrid>
      <w:tr w:rsidR="00552B86" w:rsidRPr="004C0AD2" w14:paraId="23C7F274" w14:textId="77777777" w:rsidTr="00B3320A">
        <w:tc>
          <w:tcPr>
            <w:tcW w:w="1700" w:type="dxa"/>
            <w:tcBorders>
              <w:top w:val="single" w:sz="4" w:space="0" w:color="auto"/>
              <w:left w:val="nil"/>
              <w:bottom w:val="single" w:sz="4" w:space="0" w:color="auto"/>
              <w:right w:val="nil"/>
            </w:tcBorders>
          </w:tcPr>
          <w:p w14:paraId="19033A6C" w14:textId="77777777" w:rsidR="00552B86" w:rsidRPr="004C0AD2" w:rsidRDefault="00552B86" w:rsidP="00B3320A">
            <w:pPr>
              <w:jc w:val="center"/>
              <w:rPr>
                <w:rFonts w:ascii="Arial" w:hAnsi="Arial" w:cs="Arial"/>
              </w:rPr>
            </w:pPr>
          </w:p>
        </w:tc>
        <w:tc>
          <w:tcPr>
            <w:tcW w:w="4141" w:type="dxa"/>
            <w:gridSpan w:val="3"/>
            <w:tcBorders>
              <w:top w:val="single" w:sz="4" w:space="0" w:color="auto"/>
              <w:left w:val="nil"/>
              <w:bottom w:val="single" w:sz="4" w:space="0" w:color="auto"/>
              <w:right w:val="nil"/>
            </w:tcBorders>
          </w:tcPr>
          <w:p w14:paraId="2BE4EE58" w14:textId="77777777" w:rsidR="00552B86" w:rsidRPr="004C0AD2" w:rsidRDefault="00552B86" w:rsidP="00B3320A">
            <w:pPr>
              <w:jc w:val="center"/>
              <w:rPr>
                <w:rFonts w:ascii="Arial" w:hAnsi="Arial" w:cs="Arial"/>
              </w:rPr>
            </w:pPr>
          </w:p>
        </w:tc>
        <w:tc>
          <w:tcPr>
            <w:tcW w:w="2154" w:type="dxa"/>
            <w:gridSpan w:val="2"/>
            <w:tcBorders>
              <w:top w:val="single" w:sz="4" w:space="0" w:color="auto"/>
              <w:left w:val="nil"/>
              <w:bottom w:val="single" w:sz="4" w:space="0" w:color="auto"/>
              <w:right w:val="nil"/>
            </w:tcBorders>
            <w:hideMark/>
          </w:tcPr>
          <w:p w14:paraId="089866C9" w14:textId="77777777" w:rsidR="00552B86" w:rsidRPr="004C0AD2" w:rsidRDefault="00552B86" w:rsidP="00B3320A">
            <w:pPr>
              <w:jc w:val="center"/>
              <w:rPr>
                <w:rFonts w:ascii="Arial" w:hAnsi="Arial" w:cs="Arial"/>
                <w:b/>
              </w:rPr>
            </w:pPr>
            <w:r w:rsidRPr="004C0AD2">
              <w:rPr>
                <w:rFonts w:ascii="Arial" w:hAnsi="Arial" w:cs="Arial"/>
                <w:b/>
              </w:rPr>
              <w:t>Model 1 (n=1052)</w:t>
            </w:r>
          </w:p>
        </w:tc>
        <w:tc>
          <w:tcPr>
            <w:tcW w:w="2153" w:type="dxa"/>
            <w:gridSpan w:val="3"/>
            <w:tcBorders>
              <w:top w:val="single" w:sz="4" w:space="0" w:color="auto"/>
              <w:left w:val="nil"/>
              <w:bottom w:val="single" w:sz="4" w:space="0" w:color="auto"/>
              <w:right w:val="nil"/>
            </w:tcBorders>
          </w:tcPr>
          <w:p w14:paraId="59ABE511" w14:textId="77777777" w:rsidR="00552B86" w:rsidRPr="004C0AD2" w:rsidRDefault="00552B86" w:rsidP="00B3320A">
            <w:pPr>
              <w:jc w:val="center"/>
              <w:rPr>
                <w:rFonts w:ascii="Arial" w:hAnsi="Arial" w:cs="Arial"/>
                <w:b/>
              </w:rPr>
            </w:pPr>
          </w:p>
        </w:tc>
        <w:tc>
          <w:tcPr>
            <w:tcW w:w="2154" w:type="dxa"/>
            <w:gridSpan w:val="2"/>
            <w:tcBorders>
              <w:top w:val="single" w:sz="4" w:space="0" w:color="auto"/>
              <w:left w:val="nil"/>
              <w:bottom w:val="single" w:sz="4" w:space="0" w:color="auto"/>
              <w:right w:val="nil"/>
            </w:tcBorders>
          </w:tcPr>
          <w:p w14:paraId="327F91EC" w14:textId="77777777" w:rsidR="00552B86" w:rsidRPr="004C0AD2" w:rsidRDefault="00552B86" w:rsidP="00B3320A">
            <w:pPr>
              <w:jc w:val="center"/>
              <w:rPr>
                <w:rFonts w:ascii="Arial" w:hAnsi="Arial" w:cs="Arial"/>
              </w:rPr>
            </w:pPr>
          </w:p>
        </w:tc>
        <w:tc>
          <w:tcPr>
            <w:tcW w:w="558" w:type="dxa"/>
            <w:tcBorders>
              <w:top w:val="single" w:sz="4" w:space="0" w:color="auto"/>
              <w:left w:val="nil"/>
              <w:bottom w:val="single" w:sz="4" w:space="0" w:color="auto"/>
              <w:right w:val="nil"/>
            </w:tcBorders>
          </w:tcPr>
          <w:p w14:paraId="630DCEEB" w14:textId="77777777" w:rsidR="00552B86" w:rsidRPr="004C0AD2" w:rsidRDefault="00552B86" w:rsidP="00B3320A">
            <w:pPr>
              <w:jc w:val="center"/>
              <w:rPr>
                <w:rFonts w:ascii="Arial" w:hAnsi="Arial" w:cs="Arial"/>
              </w:rPr>
            </w:pPr>
          </w:p>
        </w:tc>
      </w:tr>
      <w:tr w:rsidR="00552B86" w:rsidRPr="004C0AD2" w14:paraId="70490130" w14:textId="77777777" w:rsidTr="00B3320A">
        <w:tc>
          <w:tcPr>
            <w:tcW w:w="3369" w:type="dxa"/>
            <w:gridSpan w:val="2"/>
            <w:tcBorders>
              <w:top w:val="nil"/>
              <w:left w:val="nil"/>
              <w:bottom w:val="single" w:sz="4" w:space="0" w:color="auto"/>
              <w:right w:val="nil"/>
            </w:tcBorders>
            <w:hideMark/>
          </w:tcPr>
          <w:p w14:paraId="01390BD9" w14:textId="77777777" w:rsidR="003C762B" w:rsidRPr="004C0AD2" w:rsidRDefault="003C762B" w:rsidP="00B3320A">
            <w:pPr>
              <w:rPr>
                <w:rFonts w:ascii="Arial" w:hAnsi="Arial" w:cs="Arial"/>
                <w:b/>
              </w:rPr>
            </w:pPr>
          </w:p>
          <w:p w14:paraId="48AD00E4" w14:textId="232C9ABD" w:rsidR="00552B86" w:rsidRPr="004C0AD2" w:rsidRDefault="00552B86" w:rsidP="00B3320A">
            <w:pPr>
              <w:rPr>
                <w:rFonts w:ascii="Arial" w:hAnsi="Arial" w:cs="Arial"/>
              </w:rPr>
            </w:pPr>
            <w:r w:rsidRPr="004C0AD2">
              <w:rPr>
                <w:rFonts w:ascii="Arial" w:hAnsi="Arial" w:cs="Arial"/>
                <w:b/>
              </w:rPr>
              <w:t>SES and SD indicators</w:t>
            </w:r>
          </w:p>
        </w:tc>
        <w:tc>
          <w:tcPr>
            <w:tcW w:w="1701" w:type="dxa"/>
            <w:tcBorders>
              <w:top w:val="single" w:sz="4" w:space="0" w:color="auto"/>
              <w:left w:val="nil"/>
              <w:bottom w:val="single" w:sz="4" w:space="0" w:color="auto"/>
              <w:right w:val="nil"/>
            </w:tcBorders>
            <w:hideMark/>
          </w:tcPr>
          <w:p w14:paraId="3007FFDF" w14:textId="77777777" w:rsidR="00552B86" w:rsidRPr="004C0AD2" w:rsidRDefault="00552B86" w:rsidP="00B3320A">
            <w:pPr>
              <w:jc w:val="center"/>
              <w:rPr>
                <w:rFonts w:ascii="Arial" w:hAnsi="Arial" w:cs="Arial"/>
                <w:b/>
              </w:rPr>
            </w:pPr>
            <w:r w:rsidRPr="004C0AD2">
              <w:rPr>
                <w:rFonts w:ascii="Arial" w:hAnsi="Arial" w:cs="Arial"/>
                <w:b/>
              </w:rPr>
              <w:t>Class 1</w:t>
            </w:r>
          </w:p>
          <w:p w14:paraId="3DEFEE12" w14:textId="77777777" w:rsidR="00552B86" w:rsidRPr="004C0AD2" w:rsidRDefault="00552B86" w:rsidP="00B3320A">
            <w:pPr>
              <w:jc w:val="center"/>
              <w:rPr>
                <w:rFonts w:ascii="Arial" w:hAnsi="Arial" w:cs="Arial"/>
                <w:b/>
              </w:rPr>
            </w:pPr>
            <w:r w:rsidRPr="004C0AD2">
              <w:rPr>
                <w:rFonts w:ascii="Arial" w:hAnsi="Arial" w:cs="Arial"/>
                <w:b/>
              </w:rPr>
              <w:t>(n=351)</w:t>
            </w:r>
          </w:p>
        </w:tc>
        <w:tc>
          <w:tcPr>
            <w:tcW w:w="1701" w:type="dxa"/>
            <w:gridSpan w:val="2"/>
            <w:tcBorders>
              <w:top w:val="single" w:sz="4" w:space="0" w:color="auto"/>
              <w:left w:val="nil"/>
              <w:bottom w:val="single" w:sz="4" w:space="0" w:color="auto"/>
              <w:right w:val="nil"/>
            </w:tcBorders>
          </w:tcPr>
          <w:p w14:paraId="388CFD22" w14:textId="77777777" w:rsidR="00552B86" w:rsidRPr="004C0AD2" w:rsidRDefault="00552B86" w:rsidP="00B3320A">
            <w:pPr>
              <w:jc w:val="center"/>
              <w:rPr>
                <w:rFonts w:ascii="Arial" w:hAnsi="Arial" w:cs="Arial"/>
                <w:b/>
              </w:rPr>
            </w:pPr>
            <w:r w:rsidRPr="004C0AD2">
              <w:rPr>
                <w:rFonts w:ascii="Arial" w:hAnsi="Arial" w:cs="Arial"/>
                <w:b/>
              </w:rPr>
              <w:t>Class 2</w:t>
            </w:r>
          </w:p>
          <w:p w14:paraId="13D7DDF7" w14:textId="77777777" w:rsidR="00552B86" w:rsidRPr="004C0AD2" w:rsidRDefault="00552B86" w:rsidP="00B3320A">
            <w:pPr>
              <w:jc w:val="center"/>
              <w:rPr>
                <w:rFonts w:ascii="Arial" w:hAnsi="Arial" w:cs="Arial"/>
                <w:b/>
              </w:rPr>
            </w:pPr>
            <w:r w:rsidRPr="004C0AD2">
              <w:rPr>
                <w:rFonts w:ascii="Arial" w:hAnsi="Arial" w:cs="Arial"/>
                <w:b/>
              </w:rPr>
              <w:t>(n=43)</w:t>
            </w:r>
          </w:p>
        </w:tc>
        <w:tc>
          <w:tcPr>
            <w:tcW w:w="1559" w:type="dxa"/>
            <w:gridSpan w:val="2"/>
            <w:tcBorders>
              <w:top w:val="single" w:sz="4" w:space="0" w:color="auto"/>
              <w:left w:val="nil"/>
              <w:bottom w:val="single" w:sz="4" w:space="0" w:color="auto"/>
              <w:right w:val="nil"/>
            </w:tcBorders>
            <w:hideMark/>
          </w:tcPr>
          <w:p w14:paraId="5B6B13B0" w14:textId="77777777" w:rsidR="00552B86" w:rsidRPr="004C0AD2" w:rsidRDefault="00552B86" w:rsidP="00B3320A">
            <w:pPr>
              <w:jc w:val="center"/>
              <w:rPr>
                <w:rFonts w:ascii="Arial" w:hAnsi="Arial" w:cs="Arial"/>
                <w:b/>
              </w:rPr>
            </w:pPr>
            <w:r w:rsidRPr="004C0AD2">
              <w:rPr>
                <w:rFonts w:ascii="Arial" w:hAnsi="Arial" w:cs="Arial"/>
                <w:b/>
              </w:rPr>
              <w:t>Class 3</w:t>
            </w:r>
          </w:p>
          <w:p w14:paraId="35DF214D" w14:textId="77777777" w:rsidR="00552B86" w:rsidRPr="004C0AD2" w:rsidRDefault="00552B86" w:rsidP="00B3320A">
            <w:pPr>
              <w:jc w:val="center"/>
              <w:rPr>
                <w:rFonts w:ascii="Arial" w:hAnsi="Arial" w:cs="Arial"/>
                <w:b/>
              </w:rPr>
            </w:pPr>
            <w:r w:rsidRPr="004C0AD2">
              <w:rPr>
                <w:rFonts w:ascii="Arial" w:hAnsi="Arial" w:cs="Arial"/>
                <w:b/>
              </w:rPr>
              <w:t>(n=244)</w:t>
            </w:r>
          </w:p>
        </w:tc>
        <w:tc>
          <w:tcPr>
            <w:tcW w:w="1559" w:type="dxa"/>
            <w:tcBorders>
              <w:top w:val="single" w:sz="4" w:space="0" w:color="auto"/>
              <w:left w:val="nil"/>
              <w:bottom w:val="single" w:sz="4" w:space="0" w:color="auto"/>
              <w:right w:val="nil"/>
            </w:tcBorders>
            <w:hideMark/>
          </w:tcPr>
          <w:p w14:paraId="4C0D630F" w14:textId="77777777" w:rsidR="00552B86" w:rsidRPr="004C0AD2" w:rsidRDefault="00552B86" w:rsidP="00B3320A">
            <w:pPr>
              <w:jc w:val="center"/>
              <w:rPr>
                <w:rFonts w:ascii="Arial" w:hAnsi="Arial" w:cs="Arial"/>
                <w:b/>
              </w:rPr>
            </w:pPr>
            <w:r w:rsidRPr="004C0AD2">
              <w:rPr>
                <w:rFonts w:ascii="Arial" w:hAnsi="Arial" w:cs="Arial"/>
                <w:b/>
              </w:rPr>
              <w:t>Class 4</w:t>
            </w:r>
          </w:p>
          <w:p w14:paraId="389E195B" w14:textId="77777777" w:rsidR="00552B86" w:rsidRPr="004C0AD2" w:rsidRDefault="00552B86" w:rsidP="00B3320A">
            <w:pPr>
              <w:jc w:val="center"/>
              <w:rPr>
                <w:rFonts w:ascii="Arial" w:hAnsi="Arial" w:cs="Arial"/>
                <w:b/>
              </w:rPr>
            </w:pPr>
            <w:r w:rsidRPr="004C0AD2">
              <w:rPr>
                <w:rFonts w:ascii="Arial" w:hAnsi="Arial" w:cs="Arial"/>
                <w:b/>
              </w:rPr>
              <w:t>(n=103)</w:t>
            </w:r>
          </w:p>
        </w:tc>
        <w:tc>
          <w:tcPr>
            <w:tcW w:w="1559" w:type="dxa"/>
            <w:gridSpan w:val="2"/>
            <w:tcBorders>
              <w:top w:val="single" w:sz="4" w:space="0" w:color="auto"/>
              <w:left w:val="nil"/>
              <w:bottom w:val="single" w:sz="4" w:space="0" w:color="auto"/>
              <w:right w:val="nil"/>
            </w:tcBorders>
            <w:hideMark/>
          </w:tcPr>
          <w:p w14:paraId="243F88E9" w14:textId="77777777" w:rsidR="00552B86" w:rsidRPr="004C0AD2" w:rsidRDefault="00552B86" w:rsidP="00B3320A">
            <w:pPr>
              <w:jc w:val="center"/>
              <w:rPr>
                <w:rFonts w:ascii="Arial" w:hAnsi="Arial" w:cs="Arial"/>
                <w:b/>
              </w:rPr>
            </w:pPr>
            <w:r w:rsidRPr="004C0AD2">
              <w:rPr>
                <w:rFonts w:ascii="Arial" w:hAnsi="Arial" w:cs="Arial"/>
                <w:b/>
              </w:rPr>
              <w:t>Class 5</w:t>
            </w:r>
          </w:p>
          <w:p w14:paraId="347405BF" w14:textId="77777777" w:rsidR="00552B86" w:rsidRPr="004C0AD2" w:rsidRDefault="00552B86" w:rsidP="00B3320A">
            <w:pPr>
              <w:jc w:val="center"/>
              <w:rPr>
                <w:rFonts w:ascii="Arial" w:hAnsi="Arial" w:cs="Arial"/>
                <w:b/>
              </w:rPr>
            </w:pPr>
            <w:r w:rsidRPr="004C0AD2">
              <w:rPr>
                <w:rFonts w:ascii="Arial" w:hAnsi="Arial" w:cs="Arial"/>
                <w:b/>
              </w:rPr>
              <w:t xml:space="preserve"> (n=213)</w:t>
            </w:r>
          </w:p>
        </w:tc>
        <w:tc>
          <w:tcPr>
            <w:tcW w:w="1412" w:type="dxa"/>
            <w:gridSpan w:val="2"/>
            <w:tcBorders>
              <w:top w:val="single" w:sz="4" w:space="0" w:color="auto"/>
              <w:left w:val="nil"/>
              <w:bottom w:val="single" w:sz="4" w:space="0" w:color="auto"/>
              <w:right w:val="nil"/>
            </w:tcBorders>
            <w:hideMark/>
          </w:tcPr>
          <w:p w14:paraId="620D4594" w14:textId="77777777" w:rsidR="00552B86" w:rsidRPr="004C0AD2" w:rsidRDefault="00552B86" w:rsidP="00B3320A">
            <w:pPr>
              <w:jc w:val="center"/>
              <w:rPr>
                <w:rFonts w:ascii="Arial" w:hAnsi="Arial" w:cs="Arial"/>
                <w:b/>
              </w:rPr>
            </w:pPr>
            <w:r w:rsidRPr="004C0AD2">
              <w:rPr>
                <w:rFonts w:ascii="Arial" w:hAnsi="Arial" w:cs="Arial"/>
                <w:b/>
              </w:rPr>
              <w:t>Class 6</w:t>
            </w:r>
          </w:p>
          <w:p w14:paraId="32332CC3" w14:textId="77777777" w:rsidR="00552B86" w:rsidRPr="004C0AD2" w:rsidRDefault="00552B86" w:rsidP="00B3320A">
            <w:pPr>
              <w:jc w:val="center"/>
              <w:rPr>
                <w:rFonts w:ascii="Arial" w:hAnsi="Arial" w:cs="Arial"/>
                <w:b/>
              </w:rPr>
            </w:pPr>
            <w:r w:rsidRPr="004C0AD2">
              <w:rPr>
                <w:rFonts w:ascii="Arial" w:hAnsi="Arial" w:cs="Arial"/>
                <w:b/>
              </w:rPr>
              <w:t>(n=98)</w:t>
            </w:r>
          </w:p>
        </w:tc>
      </w:tr>
      <w:tr w:rsidR="00552B86" w:rsidRPr="004C0AD2" w14:paraId="31B5BC8E" w14:textId="77777777" w:rsidTr="00B3320A">
        <w:tc>
          <w:tcPr>
            <w:tcW w:w="3369" w:type="dxa"/>
            <w:gridSpan w:val="2"/>
            <w:tcBorders>
              <w:top w:val="single" w:sz="4" w:space="0" w:color="auto"/>
              <w:left w:val="nil"/>
              <w:bottom w:val="single" w:sz="4" w:space="0" w:color="auto"/>
              <w:right w:val="nil"/>
            </w:tcBorders>
          </w:tcPr>
          <w:p w14:paraId="3BBF9229" w14:textId="659E35C4" w:rsidR="00552B86" w:rsidRPr="004C0AD2" w:rsidRDefault="00552B86" w:rsidP="00B3320A">
            <w:pPr>
              <w:rPr>
                <w:rFonts w:ascii="Arial" w:hAnsi="Arial" w:cs="Arial"/>
                <w:b/>
              </w:rPr>
            </w:pPr>
            <w:r w:rsidRPr="004C0AD2">
              <w:rPr>
                <w:rFonts w:ascii="Arial" w:hAnsi="Arial" w:cs="Arial"/>
                <w:b/>
              </w:rPr>
              <w:t xml:space="preserve">Social occupational </w:t>
            </w:r>
            <w:r w:rsidR="003C762B" w:rsidRPr="004C0AD2">
              <w:rPr>
                <w:rFonts w:ascii="Arial" w:hAnsi="Arial" w:cs="Arial"/>
                <w:b/>
              </w:rPr>
              <w:t>class</w:t>
            </w:r>
          </w:p>
        </w:tc>
        <w:tc>
          <w:tcPr>
            <w:tcW w:w="1701" w:type="dxa"/>
            <w:tcBorders>
              <w:top w:val="single" w:sz="4" w:space="0" w:color="auto"/>
              <w:left w:val="nil"/>
              <w:bottom w:val="single" w:sz="4" w:space="0" w:color="auto"/>
              <w:right w:val="nil"/>
            </w:tcBorders>
          </w:tcPr>
          <w:p w14:paraId="3F571552"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single" w:sz="4" w:space="0" w:color="auto"/>
              <w:right w:val="nil"/>
            </w:tcBorders>
          </w:tcPr>
          <w:p w14:paraId="0AD9D03F"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single" w:sz="4" w:space="0" w:color="auto"/>
              <w:right w:val="nil"/>
            </w:tcBorders>
          </w:tcPr>
          <w:p w14:paraId="6116B21D" w14:textId="77777777" w:rsidR="00552B86" w:rsidRPr="004C0AD2" w:rsidRDefault="00552B86" w:rsidP="00B3320A">
            <w:pPr>
              <w:jc w:val="center"/>
              <w:rPr>
                <w:rFonts w:ascii="Arial" w:hAnsi="Arial" w:cs="Arial"/>
              </w:rPr>
            </w:pPr>
          </w:p>
        </w:tc>
        <w:tc>
          <w:tcPr>
            <w:tcW w:w="1559" w:type="dxa"/>
            <w:tcBorders>
              <w:top w:val="single" w:sz="4" w:space="0" w:color="auto"/>
              <w:left w:val="nil"/>
              <w:bottom w:val="single" w:sz="4" w:space="0" w:color="auto"/>
              <w:right w:val="nil"/>
            </w:tcBorders>
          </w:tcPr>
          <w:p w14:paraId="3EBBE956"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single" w:sz="4" w:space="0" w:color="auto"/>
              <w:right w:val="nil"/>
            </w:tcBorders>
          </w:tcPr>
          <w:p w14:paraId="49F36A2C"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single" w:sz="4" w:space="0" w:color="auto"/>
              <w:right w:val="nil"/>
            </w:tcBorders>
          </w:tcPr>
          <w:p w14:paraId="1A3D0356" w14:textId="77777777" w:rsidR="00552B86" w:rsidRPr="004C0AD2" w:rsidRDefault="00552B86" w:rsidP="00B3320A">
            <w:pPr>
              <w:jc w:val="center"/>
              <w:rPr>
                <w:rFonts w:ascii="Arial" w:hAnsi="Arial" w:cs="Arial"/>
              </w:rPr>
            </w:pPr>
          </w:p>
        </w:tc>
      </w:tr>
      <w:tr w:rsidR="00552B86" w:rsidRPr="004C0AD2" w14:paraId="0DF3AFDB" w14:textId="77777777" w:rsidTr="00B3320A">
        <w:tc>
          <w:tcPr>
            <w:tcW w:w="3369" w:type="dxa"/>
            <w:gridSpan w:val="2"/>
            <w:tcBorders>
              <w:top w:val="single" w:sz="4" w:space="0" w:color="auto"/>
              <w:left w:val="nil"/>
              <w:bottom w:val="nil"/>
              <w:right w:val="nil"/>
            </w:tcBorders>
          </w:tcPr>
          <w:p w14:paraId="240F63E9" w14:textId="77777777" w:rsidR="00552B86" w:rsidRPr="004C0AD2" w:rsidRDefault="00552B86" w:rsidP="00B3320A">
            <w:pPr>
              <w:rPr>
                <w:rFonts w:ascii="Arial" w:hAnsi="Arial" w:cs="Arial"/>
                <w:b/>
              </w:rPr>
            </w:pPr>
            <w:r w:rsidRPr="004C0AD2">
              <w:rPr>
                <w:rFonts w:ascii="Arial" w:hAnsi="Arial" w:cs="Arial"/>
              </w:rPr>
              <w:t xml:space="preserve">  Class I</w:t>
            </w:r>
          </w:p>
        </w:tc>
        <w:tc>
          <w:tcPr>
            <w:tcW w:w="1701" w:type="dxa"/>
            <w:tcBorders>
              <w:top w:val="single" w:sz="4" w:space="0" w:color="auto"/>
              <w:left w:val="nil"/>
              <w:bottom w:val="nil"/>
              <w:right w:val="nil"/>
            </w:tcBorders>
          </w:tcPr>
          <w:p w14:paraId="7D78B0B1" w14:textId="77777777" w:rsidR="00552B86" w:rsidRPr="004C0AD2" w:rsidRDefault="00552B86" w:rsidP="00B3320A">
            <w:pPr>
              <w:jc w:val="center"/>
              <w:rPr>
                <w:rFonts w:ascii="Arial" w:hAnsi="Arial" w:cs="Arial"/>
              </w:rPr>
            </w:pPr>
            <w:r w:rsidRPr="004C0AD2">
              <w:rPr>
                <w:rFonts w:ascii="Arial" w:hAnsi="Arial" w:cs="Arial"/>
              </w:rPr>
              <w:t>69 (19.9)</w:t>
            </w:r>
          </w:p>
        </w:tc>
        <w:tc>
          <w:tcPr>
            <w:tcW w:w="1701" w:type="dxa"/>
            <w:gridSpan w:val="2"/>
            <w:tcBorders>
              <w:top w:val="single" w:sz="4" w:space="0" w:color="auto"/>
              <w:left w:val="nil"/>
              <w:bottom w:val="nil"/>
              <w:right w:val="nil"/>
            </w:tcBorders>
          </w:tcPr>
          <w:p w14:paraId="1A1F6858" w14:textId="77777777" w:rsidR="00552B86" w:rsidRPr="004C0AD2" w:rsidRDefault="00552B86" w:rsidP="00B3320A">
            <w:pPr>
              <w:jc w:val="center"/>
              <w:rPr>
                <w:rFonts w:ascii="Arial" w:hAnsi="Arial" w:cs="Arial"/>
              </w:rPr>
            </w:pPr>
            <w:r w:rsidRPr="004C0AD2">
              <w:rPr>
                <w:rFonts w:ascii="Arial" w:hAnsi="Arial" w:cs="Arial"/>
              </w:rPr>
              <w:t>9 (22.9)</w:t>
            </w:r>
          </w:p>
        </w:tc>
        <w:tc>
          <w:tcPr>
            <w:tcW w:w="1559" w:type="dxa"/>
            <w:gridSpan w:val="2"/>
            <w:tcBorders>
              <w:top w:val="single" w:sz="4" w:space="0" w:color="auto"/>
              <w:left w:val="nil"/>
              <w:bottom w:val="nil"/>
              <w:right w:val="nil"/>
            </w:tcBorders>
          </w:tcPr>
          <w:p w14:paraId="41F2BD21" w14:textId="77777777" w:rsidR="00552B86" w:rsidRPr="004C0AD2" w:rsidRDefault="00552B86" w:rsidP="00B3320A">
            <w:pPr>
              <w:jc w:val="center"/>
              <w:rPr>
                <w:rFonts w:ascii="Arial" w:hAnsi="Arial" w:cs="Arial"/>
              </w:rPr>
            </w:pPr>
            <w:r w:rsidRPr="004C0AD2">
              <w:rPr>
                <w:rFonts w:ascii="Arial" w:hAnsi="Arial" w:cs="Arial"/>
              </w:rPr>
              <w:t>5 (1.6)</w:t>
            </w:r>
          </w:p>
        </w:tc>
        <w:tc>
          <w:tcPr>
            <w:tcW w:w="1559" w:type="dxa"/>
            <w:tcBorders>
              <w:top w:val="single" w:sz="4" w:space="0" w:color="auto"/>
              <w:left w:val="nil"/>
              <w:bottom w:val="nil"/>
              <w:right w:val="nil"/>
            </w:tcBorders>
          </w:tcPr>
          <w:p w14:paraId="184E6791"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single" w:sz="4" w:space="0" w:color="auto"/>
              <w:left w:val="nil"/>
              <w:bottom w:val="nil"/>
              <w:right w:val="nil"/>
            </w:tcBorders>
          </w:tcPr>
          <w:p w14:paraId="12E7F195"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single" w:sz="4" w:space="0" w:color="auto"/>
              <w:left w:val="nil"/>
              <w:bottom w:val="nil"/>
              <w:right w:val="nil"/>
            </w:tcBorders>
          </w:tcPr>
          <w:p w14:paraId="672B94AD"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6C66B8D5" w14:textId="77777777" w:rsidTr="00B3320A">
        <w:tc>
          <w:tcPr>
            <w:tcW w:w="3369" w:type="dxa"/>
            <w:gridSpan w:val="2"/>
            <w:tcBorders>
              <w:top w:val="nil"/>
              <w:left w:val="nil"/>
              <w:bottom w:val="nil"/>
              <w:right w:val="nil"/>
            </w:tcBorders>
          </w:tcPr>
          <w:p w14:paraId="58AE1376" w14:textId="77777777" w:rsidR="00552B86" w:rsidRPr="004C0AD2" w:rsidRDefault="00552B86" w:rsidP="00B3320A">
            <w:pPr>
              <w:rPr>
                <w:rFonts w:ascii="Arial" w:hAnsi="Arial" w:cs="Arial"/>
                <w:b/>
              </w:rPr>
            </w:pPr>
            <w:r w:rsidRPr="004C0AD2">
              <w:rPr>
                <w:rFonts w:ascii="Arial" w:hAnsi="Arial" w:cs="Arial"/>
              </w:rPr>
              <w:t xml:space="preserve">  Class II</w:t>
            </w:r>
          </w:p>
        </w:tc>
        <w:tc>
          <w:tcPr>
            <w:tcW w:w="1701" w:type="dxa"/>
            <w:tcBorders>
              <w:top w:val="nil"/>
              <w:left w:val="nil"/>
              <w:bottom w:val="nil"/>
              <w:right w:val="nil"/>
            </w:tcBorders>
          </w:tcPr>
          <w:p w14:paraId="292D8AD5" w14:textId="77777777" w:rsidR="00552B86" w:rsidRPr="004C0AD2" w:rsidRDefault="00552B86" w:rsidP="00B3320A">
            <w:pPr>
              <w:jc w:val="center"/>
              <w:rPr>
                <w:rFonts w:ascii="Arial" w:hAnsi="Arial" w:cs="Arial"/>
              </w:rPr>
            </w:pPr>
            <w:r w:rsidRPr="004C0AD2">
              <w:rPr>
                <w:rFonts w:ascii="Arial" w:hAnsi="Arial" w:cs="Arial"/>
              </w:rPr>
              <w:t>229(65.1)</w:t>
            </w:r>
          </w:p>
        </w:tc>
        <w:tc>
          <w:tcPr>
            <w:tcW w:w="1701" w:type="dxa"/>
            <w:gridSpan w:val="2"/>
            <w:tcBorders>
              <w:top w:val="nil"/>
              <w:left w:val="nil"/>
              <w:bottom w:val="nil"/>
              <w:right w:val="nil"/>
            </w:tcBorders>
          </w:tcPr>
          <w:p w14:paraId="5333D59C" w14:textId="77777777" w:rsidR="00552B86" w:rsidRPr="004C0AD2" w:rsidRDefault="00552B86" w:rsidP="00B3320A">
            <w:pPr>
              <w:jc w:val="center"/>
              <w:rPr>
                <w:rFonts w:ascii="Arial" w:hAnsi="Arial" w:cs="Arial"/>
              </w:rPr>
            </w:pPr>
            <w:r w:rsidRPr="004C0AD2">
              <w:rPr>
                <w:rFonts w:ascii="Arial" w:hAnsi="Arial" w:cs="Arial"/>
              </w:rPr>
              <w:t>19 (40.7)</w:t>
            </w:r>
          </w:p>
        </w:tc>
        <w:tc>
          <w:tcPr>
            <w:tcW w:w="1559" w:type="dxa"/>
            <w:gridSpan w:val="2"/>
            <w:tcBorders>
              <w:top w:val="nil"/>
              <w:left w:val="nil"/>
              <w:bottom w:val="nil"/>
              <w:right w:val="nil"/>
            </w:tcBorders>
          </w:tcPr>
          <w:p w14:paraId="06969F69" w14:textId="77777777" w:rsidR="00552B86" w:rsidRPr="004C0AD2" w:rsidRDefault="00552B86" w:rsidP="00B3320A">
            <w:pPr>
              <w:jc w:val="center"/>
              <w:rPr>
                <w:rFonts w:ascii="Arial" w:hAnsi="Arial" w:cs="Arial"/>
              </w:rPr>
            </w:pPr>
            <w:r w:rsidRPr="004C0AD2">
              <w:rPr>
                <w:rFonts w:ascii="Arial" w:hAnsi="Arial" w:cs="Arial"/>
              </w:rPr>
              <w:t>58 (24.1)</w:t>
            </w:r>
          </w:p>
        </w:tc>
        <w:tc>
          <w:tcPr>
            <w:tcW w:w="1559" w:type="dxa"/>
            <w:tcBorders>
              <w:top w:val="nil"/>
              <w:left w:val="nil"/>
              <w:bottom w:val="nil"/>
              <w:right w:val="nil"/>
            </w:tcBorders>
          </w:tcPr>
          <w:p w14:paraId="5B6E3B89"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2EEEE00C"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nil"/>
              <w:left w:val="nil"/>
              <w:bottom w:val="nil"/>
              <w:right w:val="nil"/>
            </w:tcBorders>
          </w:tcPr>
          <w:p w14:paraId="1D15E7B4" w14:textId="77777777" w:rsidR="00552B86" w:rsidRPr="004C0AD2" w:rsidRDefault="00552B86" w:rsidP="00B3320A">
            <w:pPr>
              <w:jc w:val="center"/>
              <w:rPr>
                <w:rFonts w:ascii="Arial" w:hAnsi="Arial" w:cs="Arial"/>
              </w:rPr>
            </w:pPr>
            <w:r w:rsidRPr="004C0AD2">
              <w:rPr>
                <w:rFonts w:ascii="Arial" w:hAnsi="Arial" w:cs="Arial"/>
              </w:rPr>
              <w:t xml:space="preserve">0 </w:t>
            </w:r>
          </w:p>
        </w:tc>
      </w:tr>
      <w:tr w:rsidR="00552B86" w:rsidRPr="004C0AD2" w14:paraId="2EB60E65" w14:textId="77777777" w:rsidTr="00B3320A">
        <w:tc>
          <w:tcPr>
            <w:tcW w:w="3369" w:type="dxa"/>
            <w:gridSpan w:val="2"/>
            <w:tcBorders>
              <w:top w:val="nil"/>
              <w:left w:val="nil"/>
              <w:bottom w:val="nil"/>
              <w:right w:val="nil"/>
            </w:tcBorders>
          </w:tcPr>
          <w:p w14:paraId="3BCDB86B" w14:textId="77777777" w:rsidR="00552B86" w:rsidRPr="004C0AD2" w:rsidRDefault="00552B86" w:rsidP="00B3320A">
            <w:pPr>
              <w:rPr>
                <w:rFonts w:ascii="Arial" w:hAnsi="Arial" w:cs="Arial"/>
                <w:b/>
              </w:rPr>
            </w:pPr>
            <w:r w:rsidRPr="004C0AD2">
              <w:rPr>
                <w:rFonts w:ascii="Arial" w:hAnsi="Arial" w:cs="Arial"/>
              </w:rPr>
              <w:t xml:space="preserve">  Class IIINM</w:t>
            </w:r>
          </w:p>
        </w:tc>
        <w:tc>
          <w:tcPr>
            <w:tcW w:w="1701" w:type="dxa"/>
            <w:tcBorders>
              <w:top w:val="nil"/>
              <w:left w:val="nil"/>
              <w:bottom w:val="nil"/>
              <w:right w:val="nil"/>
            </w:tcBorders>
          </w:tcPr>
          <w:p w14:paraId="5E28B038" w14:textId="77777777" w:rsidR="00552B86" w:rsidRPr="004C0AD2" w:rsidRDefault="00552B86" w:rsidP="00B3320A">
            <w:pPr>
              <w:jc w:val="center"/>
              <w:rPr>
                <w:rFonts w:ascii="Arial" w:hAnsi="Arial" w:cs="Arial"/>
              </w:rPr>
            </w:pPr>
            <w:r w:rsidRPr="004C0AD2">
              <w:rPr>
                <w:rFonts w:ascii="Arial" w:hAnsi="Arial" w:cs="Arial"/>
              </w:rPr>
              <w:t>30 (8.7)</w:t>
            </w:r>
          </w:p>
        </w:tc>
        <w:tc>
          <w:tcPr>
            <w:tcW w:w="1701" w:type="dxa"/>
            <w:gridSpan w:val="2"/>
            <w:tcBorders>
              <w:top w:val="nil"/>
              <w:left w:val="nil"/>
              <w:bottom w:val="nil"/>
              <w:right w:val="nil"/>
            </w:tcBorders>
          </w:tcPr>
          <w:p w14:paraId="59FD3BE5" w14:textId="77777777" w:rsidR="00552B86" w:rsidRPr="004C0AD2" w:rsidRDefault="00552B86" w:rsidP="00B3320A">
            <w:pPr>
              <w:jc w:val="center"/>
              <w:rPr>
                <w:rFonts w:ascii="Arial" w:hAnsi="Arial" w:cs="Arial"/>
              </w:rPr>
            </w:pPr>
            <w:r w:rsidRPr="004C0AD2">
              <w:rPr>
                <w:rFonts w:ascii="Arial" w:hAnsi="Arial" w:cs="Arial"/>
              </w:rPr>
              <w:t>8 (19.6)</w:t>
            </w:r>
          </w:p>
        </w:tc>
        <w:tc>
          <w:tcPr>
            <w:tcW w:w="1559" w:type="dxa"/>
            <w:gridSpan w:val="2"/>
            <w:tcBorders>
              <w:top w:val="nil"/>
              <w:left w:val="nil"/>
              <w:bottom w:val="nil"/>
              <w:right w:val="nil"/>
            </w:tcBorders>
          </w:tcPr>
          <w:p w14:paraId="62EF9B14" w14:textId="77777777" w:rsidR="00552B86" w:rsidRPr="004C0AD2" w:rsidRDefault="00552B86" w:rsidP="00B3320A">
            <w:pPr>
              <w:jc w:val="center"/>
              <w:rPr>
                <w:rFonts w:ascii="Arial" w:hAnsi="Arial" w:cs="Arial"/>
              </w:rPr>
            </w:pPr>
            <w:r w:rsidRPr="004C0AD2">
              <w:rPr>
                <w:rFonts w:ascii="Arial" w:hAnsi="Arial" w:cs="Arial"/>
              </w:rPr>
              <w:t>65 (26.5)</w:t>
            </w:r>
          </w:p>
        </w:tc>
        <w:tc>
          <w:tcPr>
            <w:tcW w:w="1559" w:type="dxa"/>
            <w:tcBorders>
              <w:top w:val="nil"/>
              <w:left w:val="nil"/>
              <w:bottom w:val="nil"/>
              <w:right w:val="nil"/>
            </w:tcBorders>
          </w:tcPr>
          <w:p w14:paraId="1D1D34C5"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047E2FA1" w14:textId="77777777" w:rsidR="00552B86" w:rsidRPr="004C0AD2" w:rsidRDefault="00552B86" w:rsidP="00B3320A">
            <w:pPr>
              <w:jc w:val="center"/>
              <w:rPr>
                <w:rFonts w:ascii="Arial" w:hAnsi="Arial" w:cs="Arial"/>
              </w:rPr>
            </w:pPr>
            <w:r w:rsidRPr="004C0AD2">
              <w:rPr>
                <w:rFonts w:ascii="Arial" w:hAnsi="Arial" w:cs="Arial"/>
              </w:rPr>
              <w:t xml:space="preserve">0 </w:t>
            </w:r>
          </w:p>
        </w:tc>
        <w:tc>
          <w:tcPr>
            <w:tcW w:w="1412" w:type="dxa"/>
            <w:gridSpan w:val="2"/>
            <w:tcBorders>
              <w:top w:val="nil"/>
              <w:left w:val="nil"/>
              <w:bottom w:val="nil"/>
              <w:right w:val="nil"/>
            </w:tcBorders>
          </w:tcPr>
          <w:p w14:paraId="77F5E098"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4A448BDE" w14:textId="77777777" w:rsidTr="00B3320A">
        <w:tc>
          <w:tcPr>
            <w:tcW w:w="3369" w:type="dxa"/>
            <w:gridSpan w:val="2"/>
            <w:tcBorders>
              <w:top w:val="nil"/>
              <w:left w:val="nil"/>
              <w:bottom w:val="nil"/>
              <w:right w:val="nil"/>
            </w:tcBorders>
          </w:tcPr>
          <w:p w14:paraId="1953172E" w14:textId="77777777" w:rsidR="00552B86" w:rsidRPr="004C0AD2" w:rsidRDefault="00552B86" w:rsidP="00B3320A">
            <w:pPr>
              <w:rPr>
                <w:rFonts w:ascii="Arial" w:hAnsi="Arial" w:cs="Arial"/>
                <w:b/>
              </w:rPr>
            </w:pPr>
            <w:r w:rsidRPr="004C0AD2">
              <w:rPr>
                <w:rFonts w:ascii="Arial" w:hAnsi="Arial" w:cs="Arial"/>
              </w:rPr>
              <w:t xml:space="preserve">  Class IIIM</w:t>
            </w:r>
          </w:p>
        </w:tc>
        <w:tc>
          <w:tcPr>
            <w:tcW w:w="1701" w:type="dxa"/>
            <w:tcBorders>
              <w:top w:val="nil"/>
              <w:left w:val="nil"/>
              <w:bottom w:val="nil"/>
              <w:right w:val="nil"/>
            </w:tcBorders>
          </w:tcPr>
          <w:p w14:paraId="23ACF510" w14:textId="77777777" w:rsidR="00552B86" w:rsidRPr="004C0AD2" w:rsidRDefault="00552B86" w:rsidP="00B3320A">
            <w:pPr>
              <w:jc w:val="center"/>
              <w:rPr>
                <w:rFonts w:ascii="Arial" w:hAnsi="Arial" w:cs="Arial"/>
              </w:rPr>
            </w:pPr>
            <w:r w:rsidRPr="004C0AD2">
              <w:rPr>
                <w:rFonts w:ascii="Arial" w:hAnsi="Arial" w:cs="Arial"/>
              </w:rPr>
              <w:t>18 (5.0)</w:t>
            </w:r>
          </w:p>
        </w:tc>
        <w:tc>
          <w:tcPr>
            <w:tcW w:w="1701" w:type="dxa"/>
            <w:gridSpan w:val="2"/>
            <w:tcBorders>
              <w:top w:val="nil"/>
              <w:left w:val="nil"/>
              <w:bottom w:val="nil"/>
              <w:right w:val="nil"/>
            </w:tcBorders>
          </w:tcPr>
          <w:p w14:paraId="3D4226E0"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2DDA44D4" w14:textId="77777777" w:rsidR="00552B86" w:rsidRPr="004C0AD2" w:rsidRDefault="00552B86" w:rsidP="00B3320A">
            <w:pPr>
              <w:jc w:val="center"/>
              <w:rPr>
                <w:rFonts w:ascii="Arial" w:hAnsi="Arial" w:cs="Arial"/>
              </w:rPr>
            </w:pPr>
            <w:r w:rsidRPr="004C0AD2">
              <w:rPr>
                <w:rFonts w:ascii="Arial" w:hAnsi="Arial" w:cs="Arial"/>
              </w:rPr>
              <w:t>34 (14.7)</w:t>
            </w:r>
          </w:p>
        </w:tc>
        <w:tc>
          <w:tcPr>
            <w:tcW w:w="1559" w:type="dxa"/>
            <w:tcBorders>
              <w:top w:val="nil"/>
              <w:left w:val="nil"/>
              <w:bottom w:val="nil"/>
              <w:right w:val="nil"/>
            </w:tcBorders>
          </w:tcPr>
          <w:p w14:paraId="298F509C"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7A14311B"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nil"/>
              <w:left w:val="nil"/>
              <w:bottom w:val="nil"/>
              <w:right w:val="nil"/>
            </w:tcBorders>
          </w:tcPr>
          <w:p w14:paraId="73ACE11A"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1586C094" w14:textId="77777777" w:rsidTr="00B3320A">
        <w:tc>
          <w:tcPr>
            <w:tcW w:w="3369" w:type="dxa"/>
            <w:gridSpan w:val="2"/>
            <w:tcBorders>
              <w:top w:val="nil"/>
              <w:left w:val="nil"/>
              <w:bottom w:val="nil"/>
              <w:right w:val="nil"/>
            </w:tcBorders>
          </w:tcPr>
          <w:p w14:paraId="42B6B35E" w14:textId="77777777" w:rsidR="00552B86" w:rsidRPr="004C0AD2" w:rsidRDefault="00552B86" w:rsidP="00B3320A">
            <w:pPr>
              <w:rPr>
                <w:rFonts w:ascii="Arial" w:hAnsi="Arial" w:cs="Arial"/>
                <w:b/>
              </w:rPr>
            </w:pPr>
            <w:r w:rsidRPr="004C0AD2">
              <w:rPr>
                <w:rFonts w:ascii="Arial" w:hAnsi="Arial" w:cs="Arial"/>
              </w:rPr>
              <w:t xml:space="preserve">  Class IV</w:t>
            </w:r>
          </w:p>
        </w:tc>
        <w:tc>
          <w:tcPr>
            <w:tcW w:w="1701" w:type="dxa"/>
            <w:tcBorders>
              <w:top w:val="nil"/>
              <w:left w:val="nil"/>
              <w:bottom w:val="nil"/>
              <w:right w:val="nil"/>
            </w:tcBorders>
          </w:tcPr>
          <w:p w14:paraId="760BF051" w14:textId="77777777" w:rsidR="00552B86" w:rsidRPr="004C0AD2" w:rsidRDefault="00552B86" w:rsidP="00B3320A">
            <w:pPr>
              <w:jc w:val="center"/>
              <w:rPr>
                <w:rFonts w:ascii="Arial" w:hAnsi="Arial" w:cs="Arial"/>
              </w:rPr>
            </w:pPr>
            <w:r w:rsidRPr="004C0AD2">
              <w:rPr>
                <w:rFonts w:ascii="Arial" w:hAnsi="Arial" w:cs="Arial"/>
              </w:rPr>
              <w:t>4 (1.0</w:t>
            </w:r>
          </w:p>
        </w:tc>
        <w:tc>
          <w:tcPr>
            <w:tcW w:w="1701" w:type="dxa"/>
            <w:gridSpan w:val="2"/>
            <w:tcBorders>
              <w:top w:val="nil"/>
              <w:left w:val="nil"/>
              <w:bottom w:val="nil"/>
              <w:right w:val="nil"/>
            </w:tcBorders>
          </w:tcPr>
          <w:p w14:paraId="430F4518" w14:textId="77777777" w:rsidR="00552B86" w:rsidRPr="004C0AD2" w:rsidRDefault="00552B86" w:rsidP="00B3320A">
            <w:pPr>
              <w:jc w:val="center"/>
              <w:rPr>
                <w:rFonts w:ascii="Arial" w:hAnsi="Arial" w:cs="Arial"/>
              </w:rPr>
            </w:pPr>
            <w:r w:rsidRPr="004C0AD2">
              <w:rPr>
                <w:rFonts w:ascii="Arial" w:hAnsi="Arial" w:cs="Arial"/>
              </w:rPr>
              <w:t>7 (16.9)</w:t>
            </w:r>
          </w:p>
        </w:tc>
        <w:tc>
          <w:tcPr>
            <w:tcW w:w="1559" w:type="dxa"/>
            <w:gridSpan w:val="2"/>
            <w:tcBorders>
              <w:top w:val="nil"/>
              <w:left w:val="nil"/>
              <w:bottom w:val="nil"/>
              <w:right w:val="nil"/>
            </w:tcBorders>
          </w:tcPr>
          <w:p w14:paraId="3BDA7253" w14:textId="77777777" w:rsidR="00552B86" w:rsidRPr="004C0AD2" w:rsidRDefault="00552B86" w:rsidP="00B3320A">
            <w:pPr>
              <w:jc w:val="center"/>
              <w:rPr>
                <w:rFonts w:ascii="Arial" w:hAnsi="Arial" w:cs="Arial"/>
              </w:rPr>
            </w:pPr>
            <w:r w:rsidRPr="004C0AD2">
              <w:rPr>
                <w:rFonts w:ascii="Arial" w:hAnsi="Arial" w:cs="Arial"/>
              </w:rPr>
              <w:t>64 (25.9)</w:t>
            </w:r>
          </w:p>
        </w:tc>
        <w:tc>
          <w:tcPr>
            <w:tcW w:w="1559" w:type="dxa"/>
            <w:tcBorders>
              <w:top w:val="nil"/>
              <w:left w:val="nil"/>
              <w:bottom w:val="nil"/>
              <w:right w:val="nil"/>
            </w:tcBorders>
          </w:tcPr>
          <w:p w14:paraId="4660B45E"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06F4484D"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nil"/>
              <w:left w:val="nil"/>
              <w:bottom w:val="nil"/>
              <w:right w:val="nil"/>
            </w:tcBorders>
          </w:tcPr>
          <w:p w14:paraId="648676C1"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477F8B09" w14:textId="77777777" w:rsidTr="00B3320A">
        <w:tc>
          <w:tcPr>
            <w:tcW w:w="3369" w:type="dxa"/>
            <w:gridSpan w:val="2"/>
            <w:tcBorders>
              <w:top w:val="nil"/>
              <w:left w:val="nil"/>
              <w:bottom w:val="nil"/>
              <w:right w:val="nil"/>
            </w:tcBorders>
          </w:tcPr>
          <w:p w14:paraId="6D96A7E8" w14:textId="77777777" w:rsidR="00552B86" w:rsidRPr="004C0AD2" w:rsidRDefault="00552B86" w:rsidP="00B3320A">
            <w:pPr>
              <w:rPr>
                <w:rFonts w:ascii="Arial" w:hAnsi="Arial" w:cs="Arial"/>
                <w:b/>
              </w:rPr>
            </w:pPr>
            <w:r w:rsidRPr="004C0AD2">
              <w:rPr>
                <w:rFonts w:ascii="Arial" w:hAnsi="Arial" w:cs="Arial"/>
              </w:rPr>
              <w:t xml:space="preserve">  Class V</w:t>
            </w:r>
          </w:p>
        </w:tc>
        <w:tc>
          <w:tcPr>
            <w:tcW w:w="1701" w:type="dxa"/>
            <w:tcBorders>
              <w:top w:val="nil"/>
              <w:left w:val="nil"/>
              <w:bottom w:val="nil"/>
              <w:right w:val="nil"/>
            </w:tcBorders>
          </w:tcPr>
          <w:p w14:paraId="47B46DAF" w14:textId="77777777" w:rsidR="00552B86" w:rsidRPr="004C0AD2" w:rsidRDefault="00552B86" w:rsidP="00B3320A">
            <w:pPr>
              <w:jc w:val="center"/>
              <w:rPr>
                <w:rFonts w:ascii="Arial" w:hAnsi="Arial" w:cs="Arial"/>
              </w:rPr>
            </w:pPr>
            <w:r w:rsidRPr="004C0AD2">
              <w:rPr>
                <w:rFonts w:ascii="Arial" w:hAnsi="Arial" w:cs="Arial"/>
              </w:rPr>
              <w:t>1 (0.3)</w:t>
            </w:r>
          </w:p>
        </w:tc>
        <w:tc>
          <w:tcPr>
            <w:tcW w:w="1701" w:type="dxa"/>
            <w:gridSpan w:val="2"/>
            <w:tcBorders>
              <w:top w:val="nil"/>
              <w:left w:val="nil"/>
              <w:bottom w:val="nil"/>
              <w:right w:val="nil"/>
            </w:tcBorders>
          </w:tcPr>
          <w:p w14:paraId="6FE0BCE5"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1BBB93BB" w14:textId="77777777" w:rsidR="00552B86" w:rsidRPr="004C0AD2" w:rsidRDefault="00552B86" w:rsidP="00B3320A">
            <w:pPr>
              <w:jc w:val="center"/>
              <w:rPr>
                <w:rFonts w:ascii="Arial" w:hAnsi="Arial" w:cs="Arial"/>
              </w:rPr>
            </w:pPr>
            <w:r w:rsidRPr="004C0AD2">
              <w:rPr>
                <w:rFonts w:ascii="Arial" w:hAnsi="Arial" w:cs="Arial"/>
              </w:rPr>
              <w:t>18 (7.2)</w:t>
            </w:r>
          </w:p>
        </w:tc>
        <w:tc>
          <w:tcPr>
            <w:tcW w:w="1559" w:type="dxa"/>
            <w:tcBorders>
              <w:top w:val="nil"/>
              <w:left w:val="nil"/>
              <w:bottom w:val="nil"/>
              <w:right w:val="nil"/>
            </w:tcBorders>
          </w:tcPr>
          <w:p w14:paraId="061F2E33"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753C1604"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nil"/>
              <w:left w:val="nil"/>
              <w:bottom w:val="nil"/>
              <w:right w:val="nil"/>
            </w:tcBorders>
          </w:tcPr>
          <w:p w14:paraId="1D25A033"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15D20E4D" w14:textId="77777777" w:rsidTr="00B3320A">
        <w:tc>
          <w:tcPr>
            <w:tcW w:w="3369" w:type="dxa"/>
            <w:gridSpan w:val="2"/>
            <w:tcBorders>
              <w:top w:val="nil"/>
              <w:left w:val="nil"/>
              <w:bottom w:val="nil"/>
              <w:right w:val="nil"/>
            </w:tcBorders>
          </w:tcPr>
          <w:p w14:paraId="0305AF31" w14:textId="77777777" w:rsidR="00552B86" w:rsidRPr="004C0AD2" w:rsidRDefault="00552B86" w:rsidP="00B3320A">
            <w:pPr>
              <w:rPr>
                <w:rFonts w:ascii="Arial" w:hAnsi="Arial" w:cs="Arial"/>
                <w:b/>
              </w:rPr>
            </w:pPr>
            <w:r w:rsidRPr="004C0AD2">
              <w:rPr>
                <w:rFonts w:ascii="Arial" w:hAnsi="Arial" w:cs="Arial"/>
              </w:rPr>
              <w:t xml:space="preserve">  No SOC assigned</w:t>
            </w:r>
          </w:p>
        </w:tc>
        <w:tc>
          <w:tcPr>
            <w:tcW w:w="1701" w:type="dxa"/>
            <w:tcBorders>
              <w:top w:val="nil"/>
              <w:left w:val="nil"/>
              <w:bottom w:val="nil"/>
              <w:right w:val="nil"/>
            </w:tcBorders>
          </w:tcPr>
          <w:p w14:paraId="0C1E92E4"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nil"/>
              <w:right w:val="nil"/>
            </w:tcBorders>
          </w:tcPr>
          <w:p w14:paraId="0BF5EF21"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tcPr>
          <w:p w14:paraId="74E3753B"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nil"/>
              <w:right w:val="nil"/>
            </w:tcBorders>
          </w:tcPr>
          <w:p w14:paraId="5515487B" w14:textId="77777777" w:rsidR="00552B86" w:rsidRPr="004C0AD2" w:rsidRDefault="00552B86" w:rsidP="00B3320A">
            <w:pPr>
              <w:jc w:val="center"/>
              <w:rPr>
                <w:rFonts w:ascii="Arial" w:hAnsi="Arial" w:cs="Arial"/>
              </w:rPr>
            </w:pPr>
            <w:r w:rsidRPr="004C0AD2">
              <w:rPr>
                <w:rFonts w:ascii="Arial" w:hAnsi="Arial" w:cs="Arial"/>
              </w:rPr>
              <w:t>102 (100)</w:t>
            </w:r>
          </w:p>
        </w:tc>
        <w:tc>
          <w:tcPr>
            <w:tcW w:w="1559" w:type="dxa"/>
            <w:gridSpan w:val="2"/>
            <w:tcBorders>
              <w:top w:val="nil"/>
              <w:left w:val="nil"/>
              <w:bottom w:val="nil"/>
              <w:right w:val="nil"/>
            </w:tcBorders>
          </w:tcPr>
          <w:p w14:paraId="2C8A66C9" w14:textId="77777777" w:rsidR="00552B86" w:rsidRPr="004C0AD2" w:rsidRDefault="00552B86" w:rsidP="00B3320A">
            <w:pPr>
              <w:jc w:val="center"/>
              <w:rPr>
                <w:rFonts w:ascii="Arial" w:hAnsi="Arial" w:cs="Arial"/>
              </w:rPr>
            </w:pPr>
            <w:r w:rsidRPr="004C0AD2">
              <w:rPr>
                <w:rFonts w:ascii="Arial" w:hAnsi="Arial" w:cs="Arial"/>
              </w:rPr>
              <w:t>213 (100)</w:t>
            </w:r>
          </w:p>
        </w:tc>
        <w:tc>
          <w:tcPr>
            <w:tcW w:w="1412" w:type="dxa"/>
            <w:gridSpan w:val="2"/>
            <w:tcBorders>
              <w:top w:val="nil"/>
              <w:left w:val="nil"/>
              <w:bottom w:val="nil"/>
              <w:right w:val="nil"/>
            </w:tcBorders>
          </w:tcPr>
          <w:p w14:paraId="5495E72A" w14:textId="77777777" w:rsidR="00552B86" w:rsidRPr="004C0AD2" w:rsidRDefault="00552B86" w:rsidP="00B3320A">
            <w:pPr>
              <w:jc w:val="center"/>
              <w:rPr>
                <w:rFonts w:ascii="Arial" w:hAnsi="Arial" w:cs="Arial"/>
              </w:rPr>
            </w:pPr>
            <w:r w:rsidRPr="004C0AD2">
              <w:rPr>
                <w:rFonts w:ascii="Arial" w:hAnsi="Arial" w:cs="Arial"/>
              </w:rPr>
              <w:t>98 (100)</w:t>
            </w:r>
          </w:p>
        </w:tc>
      </w:tr>
      <w:tr w:rsidR="00552B86" w:rsidRPr="004C0AD2" w14:paraId="23CCBA46" w14:textId="77777777" w:rsidTr="00B3320A">
        <w:tc>
          <w:tcPr>
            <w:tcW w:w="3369" w:type="dxa"/>
            <w:gridSpan w:val="2"/>
            <w:tcBorders>
              <w:top w:val="single" w:sz="4" w:space="0" w:color="auto"/>
              <w:left w:val="nil"/>
              <w:bottom w:val="nil"/>
              <w:right w:val="nil"/>
            </w:tcBorders>
            <w:hideMark/>
          </w:tcPr>
          <w:p w14:paraId="367B63DC" w14:textId="77777777" w:rsidR="00552B86" w:rsidRPr="004C0AD2" w:rsidRDefault="00552B86" w:rsidP="00B3320A">
            <w:pPr>
              <w:rPr>
                <w:rFonts w:ascii="Arial" w:hAnsi="Arial" w:cs="Arial"/>
              </w:rPr>
            </w:pPr>
            <w:r w:rsidRPr="004C0AD2">
              <w:rPr>
                <w:rFonts w:ascii="Arial" w:hAnsi="Arial" w:cs="Arial"/>
                <w:b/>
              </w:rPr>
              <w:t>Employment status</w:t>
            </w:r>
          </w:p>
        </w:tc>
        <w:tc>
          <w:tcPr>
            <w:tcW w:w="1701" w:type="dxa"/>
            <w:tcBorders>
              <w:top w:val="single" w:sz="4" w:space="0" w:color="auto"/>
              <w:left w:val="nil"/>
              <w:bottom w:val="nil"/>
              <w:right w:val="nil"/>
            </w:tcBorders>
          </w:tcPr>
          <w:p w14:paraId="36B2B821"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014E8F3A"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3DD95141"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550EF265"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3975F272"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7CE2CC83" w14:textId="77777777" w:rsidR="00552B86" w:rsidRPr="004C0AD2" w:rsidRDefault="00552B86" w:rsidP="00B3320A">
            <w:pPr>
              <w:jc w:val="center"/>
              <w:rPr>
                <w:rFonts w:ascii="Arial" w:hAnsi="Arial" w:cs="Arial"/>
              </w:rPr>
            </w:pPr>
          </w:p>
        </w:tc>
      </w:tr>
      <w:tr w:rsidR="00552B86" w:rsidRPr="004C0AD2" w14:paraId="06702D20" w14:textId="77777777" w:rsidTr="00B3320A">
        <w:tc>
          <w:tcPr>
            <w:tcW w:w="3369" w:type="dxa"/>
            <w:gridSpan w:val="2"/>
            <w:tcBorders>
              <w:top w:val="single" w:sz="4" w:space="0" w:color="auto"/>
              <w:left w:val="nil"/>
              <w:bottom w:val="nil"/>
              <w:right w:val="nil"/>
            </w:tcBorders>
            <w:hideMark/>
          </w:tcPr>
          <w:p w14:paraId="0012CC80" w14:textId="77777777" w:rsidR="00552B86" w:rsidRPr="004C0AD2" w:rsidRDefault="00552B86" w:rsidP="00B3320A">
            <w:pPr>
              <w:rPr>
                <w:rFonts w:ascii="Arial" w:hAnsi="Arial" w:cs="Arial"/>
              </w:rPr>
            </w:pPr>
            <w:r w:rsidRPr="004C0AD2">
              <w:rPr>
                <w:rFonts w:ascii="Arial" w:hAnsi="Arial" w:cs="Arial"/>
              </w:rPr>
              <w:t xml:space="preserve">  Full/part-time employed</w:t>
            </w:r>
          </w:p>
        </w:tc>
        <w:tc>
          <w:tcPr>
            <w:tcW w:w="1701" w:type="dxa"/>
            <w:tcBorders>
              <w:top w:val="single" w:sz="4" w:space="0" w:color="auto"/>
              <w:left w:val="nil"/>
              <w:bottom w:val="nil"/>
              <w:right w:val="nil"/>
            </w:tcBorders>
            <w:hideMark/>
          </w:tcPr>
          <w:p w14:paraId="6C3BFF66" w14:textId="77777777" w:rsidR="00552B86" w:rsidRPr="004C0AD2" w:rsidRDefault="00552B86" w:rsidP="00B3320A">
            <w:pPr>
              <w:jc w:val="center"/>
              <w:rPr>
                <w:rFonts w:ascii="Arial" w:hAnsi="Arial" w:cs="Arial"/>
              </w:rPr>
            </w:pPr>
            <w:r w:rsidRPr="004C0AD2">
              <w:rPr>
                <w:rFonts w:ascii="Arial" w:hAnsi="Arial" w:cs="Arial"/>
              </w:rPr>
              <w:t>351 (100)</w:t>
            </w:r>
          </w:p>
        </w:tc>
        <w:tc>
          <w:tcPr>
            <w:tcW w:w="1701" w:type="dxa"/>
            <w:gridSpan w:val="2"/>
            <w:tcBorders>
              <w:top w:val="single" w:sz="4" w:space="0" w:color="auto"/>
              <w:left w:val="nil"/>
              <w:bottom w:val="nil"/>
              <w:right w:val="nil"/>
            </w:tcBorders>
          </w:tcPr>
          <w:p w14:paraId="54C1CF09" w14:textId="77777777" w:rsidR="00552B86" w:rsidRPr="004C0AD2" w:rsidRDefault="00552B86" w:rsidP="00B3320A">
            <w:pPr>
              <w:jc w:val="center"/>
              <w:rPr>
                <w:rFonts w:ascii="Arial" w:hAnsi="Arial" w:cs="Arial"/>
              </w:rPr>
            </w:pPr>
            <w:r w:rsidRPr="004C0AD2">
              <w:rPr>
                <w:rFonts w:ascii="Arial" w:hAnsi="Arial" w:cs="Arial"/>
              </w:rPr>
              <w:t>43 (100)</w:t>
            </w:r>
          </w:p>
        </w:tc>
        <w:tc>
          <w:tcPr>
            <w:tcW w:w="1559" w:type="dxa"/>
            <w:gridSpan w:val="2"/>
            <w:tcBorders>
              <w:top w:val="single" w:sz="4" w:space="0" w:color="auto"/>
              <w:left w:val="nil"/>
              <w:bottom w:val="nil"/>
              <w:right w:val="nil"/>
            </w:tcBorders>
            <w:hideMark/>
          </w:tcPr>
          <w:p w14:paraId="2A3071CD" w14:textId="77777777" w:rsidR="00552B86" w:rsidRPr="004C0AD2" w:rsidRDefault="00552B86" w:rsidP="00B3320A">
            <w:pPr>
              <w:jc w:val="center"/>
              <w:rPr>
                <w:rFonts w:ascii="Arial" w:hAnsi="Arial" w:cs="Arial"/>
              </w:rPr>
            </w:pPr>
            <w:r w:rsidRPr="004C0AD2">
              <w:rPr>
                <w:rFonts w:ascii="Arial" w:hAnsi="Arial" w:cs="Arial"/>
              </w:rPr>
              <w:t>244 (100)</w:t>
            </w:r>
          </w:p>
        </w:tc>
        <w:tc>
          <w:tcPr>
            <w:tcW w:w="1559" w:type="dxa"/>
            <w:tcBorders>
              <w:top w:val="single" w:sz="4" w:space="0" w:color="auto"/>
              <w:left w:val="nil"/>
              <w:bottom w:val="nil"/>
              <w:right w:val="nil"/>
            </w:tcBorders>
            <w:hideMark/>
          </w:tcPr>
          <w:p w14:paraId="1F8A7DAC"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single" w:sz="4" w:space="0" w:color="auto"/>
              <w:left w:val="nil"/>
              <w:bottom w:val="nil"/>
              <w:right w:val="nil"/>
            </w:tcBorders>
            <w:hideMark/>
          </w:tcPr>
          <w:p w14:paraId="1F03EBCE" w14:textId="77777777" w:rsidR="00552B86" w:rsidRPr="004C0AD2" w:rsidRDefault="00552B86" w:rsidP="00B3320A">
            <w:pPr>
              <w:jc w:val="center"/>
              <w:rPr>
                <w:rFonts w:ascii="Arial" w:hAnsi="Arial" w:cs="Arial"/>
              </w:rPr>
            </w:pPr>
            <w:r w:rsidRPr="004C0AD2">
              <w:rPr>
                <w:rFonts w:ascii="Arial" w:hAnsi="Arial" w:cs="Arial"/>
              </w:rPr>
              <w:t>0</w:t>
            </w:r>
          </w:p>
        </w:tc>
        <w:tc>
          <w:tcPr>
            <w:tcW w:w="1412" w:type="dxa"/>
            <w:gridSpan w:val="2"/>
            <w:tcBorders>
              <w:top w:val="single" w:sz="4" w:space="0" w:color="auto"/>
              <w:left w:val="nil"/>
              <w:bottom w:val="nil"/>
              <w:right w:val="nil"/>
            </w:tcBorders>
            <w:hideMark/>
          </w:tcPr>
          <w:p w14:paraId="7479F9C7"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4862BEF4" w14:textId="77777777" w:rsidTr="00B3320A">
        <w:tc>
          <w:tcPr>
            <w:tcW w:w="3369" w:type="dxa"/>
            <w:gridSpan w:val="2"/>
            <w:tcBorders>
              <w:top w:val="nil"/>
              <w:left w:val="nil"/>
              <w:bottom w:val="nil"/>
              <w:right w:val="nil"/>
            </w:tcBorders>
            <w:hideMark/>
          </w:tcPr>
          <w:p w14:paraId="187FD269" w14:textId="77777777" w:rsidR="00552B86" w:rsidRPr="004C0AD2" w:rsidRDefault="00552B86" w:rsidP="00B3320A">
            <w:pPr>
              <w:rPr>
                <w:rFonts w:ascii="Arial" w:hAnsi="Arial" w:cs="Arial"/>
              </w:rPr>
            </w:pPr>
            <w:r w:rsidRPr="004C0AD2">
              <w:rPr>
                <w:rFonts w:ascii="Arial" w:hAnsi="Arial" w:cs="Arial"/>
              </w:rPr>
              <w:t xml:space="preserve">  Student</w:t>
            </w:r>
          </w:p>
        </w:tc>
        <w:tc>
          <w:tcPr>
            <w:tcW w:w="1701" w:type="dxa"/>
            <w:tcBorders>
              <w:top w:val="nil"/>
              <w:left w:val="nil"/>
              <w:bottom w:val="nil"/>
              <w:right w:val="nil"/>
            </w:tcBorders>
            <w:hideMark/>
          </w:tcPr>
          <w:p w14:paraId="7AB7B8F1"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nil"/>
              <w:right w:val="nil"/>
            </w:tcBorders>
          </w:tcPr>
          <w:p w14:paraId="753EFB98"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0C46F4C7"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nil"/>
              <w:right w:val="nil"/>
            </w:tcBorders>
            <w:hideMark/>
          </w:tcPr>
          <w:p w14:paraId="192921D4" w14:textId="77777777" w:rsidR="00552B86" w:rsidRPr="004C0AD2" w:rsidRDefault="00552B86" w:rsidP="00B3320A">
            <w:pPr>
              <w:jc w:val="center"/>
              <w:rPr>
                <w:rFonts w:ascii="Arial" w:hAnsi="Arial" w:cs="Arial"/>
              </w:rPr>
            </w:pPr>
            <w:r w:rsidRPr="004C0AD2">
              <w:rPr>
                <w:rFonts w:ascii="Arial" w:hAnsi="Arial" w:cs="Arial"/>
              </w:rPr>
              <w:t>74 (75.9)</w:t>
            </w:r>
          </w:p>
        </w:tc>
        <w:tc>
          <w:tcPr>
            <w:tcW w:w="1559" w:type="dxa"/>
            <w:gridSpan w:val="2"/>
            <w:tcBorders>
              <w:top w:val="nil"/>
              <w:left w:val="nil"/>
              <w:bottom w:val="nil"/>
              <w:right w:val="nil"/>
            </w:tcBorders>
            <w:hideMark/>
          </w:tcPr>
          <w:p w14:paraId="5A0389F2" w14:textId="77777777" w:rsidR="00552B86" w:rsidRPr="004C0AD2" w:rsidRDefault="00552B86" w:rsidP="00B3320A">
            <w:pPr>
              <w:jc w:val="center"/>
              <w:rPr>
                <w:rFonts w:ascii="Arial" w:hAnsi="Arial" w:cs="Arial"/>
              </w:rPr>
            </w:pPr>
            <w:r w:rsidRPr="004C0AD2">
              <w:rPr>
                <w:rFonts w:ascii="Arial" w:hAnsi="Arial" w:cs="Arial"/>
              </w:rPr>
              <w:t>10 (6.3)</w:t>
            </w:r>
          </w:p>
        </w:tc>
        <w:tc>
          <w:tcPr>
            <w:tcW w:w="1412" w:type="dxa"/>
            <w:gridSpan w:val="2"/>
            <w:tcBorders>
              <w:top w:val="nil"/>
              <w:left w:val="nil"/>
              <w:bottom w:val="nil"/>
              <w:right w:val="nil"/>
            </w:tcBorders>
            <w:hideMark/>
          </w:tcPr>
          <w:p w14:paraId="54CFF123"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216D6A16" w14:textId="77777777" w:rsidTr="00B3320A">
        <w:tc>
          <w:tcPr>
            <w:tcW w:w="3369" w:type="dxa"/>
            <w:gridSpan w:val="2"/>
            <w:tcBorders>
              <w:top w:val="nil"/>
              <w:left w:val="nil"/>
              <w:bottom w:val="nil"/>
              <w:right w:val="nil"/>
            </w:tcBorders>
            <w:hideMark/>
          </w:tcPr>
          <w:p w14:paraId="0F447E6B" w14:textId="77777777" w:rsidR="00552B86" w:rsidRPr="004C0AD2" w:rsidRDefault="00552B86" w:rsidP="00B3320A">
            <w:pPr>
              <w:rPr>
                <w:rFonts w:ascii="Arial" w:hAnsi="Arial" w:cs="Arial"/>
              </w:rPr>
            </w:pPr>
            <w:r w:rsidRPr="004C0AD2">
              <w:rPr>
                <w:rFonts w:ascii="Arial" w:hAnsi="Arial" w:cs="Arial"/>
              </w:rPr>
              <w:t xml:space="preserve">  Unemployed</w:t>
            </w:r>
          </w:p>
        </w:tc>
        <w:tc>
          <w:tcPr>
            <w:tcW w:w="1701" w:type="dxa"/>
            <w:tcBorders>
              <w:top w:val="nil"/>
              <w:left w:val="nil"/>
              <w:bottom w:val="nil"/>
              <w:right w:val="nil"/>
            </w:tcBorders>
            <w:hideMark/>
          </w:tcPr>
          <w:p w14:paraId="51B2984D"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nil"/>
              <w:right w:val="nil"/>
            </w:tcBorders>
          </w:tcPr>
          <w:p w14:paraId="4B899C1C"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7936CBB7"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nil"/>
              <w:right w:val="nil"/>
            </w:tcBorders>
            <w:hideMark/>
          </w:tcPr>
          <w:p w14:paraId="46321AC0" w14:textId="77777777" w:rsidR="00552B86" w:rsidRPr="004C0AD2" w:rsidRDefault="00552B86" w:rsidP="00B3320A">
            <w:pPr>
              <w:jc w:val="center"/>
              <w:rPr>
                <w:rFonts w:ascii="Arial" w:hAnsi="Arial" w:cs="Arial"/>
              </w:rPr>
            </w:pPr>
            <w:r w:rsidRPr="004C0AD2">
              <w:rPr>
                <w:rFonts w:ascii="Arial" w:hAnsi="Arial" w:cs="Arial"/>
              </w:rPr>
              <w:t>28 (24.1)</w:t>
            </w:r>
          </w:p>
        </w:tc>
        <w:tc>
          <w:tcPr>
            <w:tcW w:w="1559" w:type="dxa"/>
            <w:gridSpan w:val="2"/>
            <w:tcBorders>
              <w:top w:val="nil"/>
              <w:left w:val="nil"/>
              <w:bottom w:val="nil"/>
              <w:right w:val="nil"/>
            </w:tcBorders>
            <w:hideMark/>
          </w:tcPr>
          <w:p w14:paraId="0B39078D" w14:textId="77777777" w:rsidR="00552B86" w:rsidRPr="004C0AD2" w:rsidRDefault="00552B86" w:rsidP="00B3320A">
            <w:pPr>
              <w:jc w:val="center"/>
              <w:rPr>
                <w:rFonts w:ascii="Arial" w:hAnsi="Arial" w:cs="Arial"/>
              </w:rPr>
            </w:pPr>
            <w:r w:rsidRPr="004C0AD2">
              <w:rPr>
                <w:rFonts w:ascii="Arial" w:hAnsi="Arial" w:cs="Arial"/>
              </w:rPr>
              <w:t>55 (29.5)</w:t>
            </w:r>
          </w:p>
        </w:tc>
        <w:tc>
          <w:tcPr>
            <w:tcW w:w="1412" w:type="dxa"/>
            <w:gridSpan w:val="2"/>
            <w:tcBorders>
              <w:top w:val="nil"/>
              <w:left w:val="nil"/>
              <w:bottom w:val="nil"/>
              <w:right w:val="nil"/>
            </w:tcBorders>
            <w:hideMark/>
          </w:tcPr>
          <w:p w14:paraId="25E370DC" w14:textId="77777777" w:rsidR="00552B86" w:rsidRPr="004C0AD2" w:rsidRDefault="00552B86" w:rsidP="00B3320A">
            <w:pPr>
              <w:jc w:val="center"/>
              <w:rPr>
                <w:rFonts w:ascii="Arial" w:hAnsi="Arial" w:cs="Arial"/>
              </w:rPr>
            </w:pPr>
            <w:r w:rsidRPr="004C0AD2">
              <w:rPr>
                <w:rFonts w:ascii="Arial" w:hAnsi="Arial" w:cs="Arial"/>
              </w:rPr>
              <w:t>13 (14.6)</w:t>
            </w:r>
          </w:p>
        </w:tc>
      </w:tr>
      <w:tr w:rsidR="00552B86" w:rsidRPr="004C0AD2" w14:paraId="4F8C65B0" w14:textId="77777777" w:rsidTr="00B3320A">
        <w:tc>
          <w:tcPr>
            <w:tcW w:w="3369" w:type="dxa"/>
            <w:gridSpan w:val="2"/>
            <w:tcBorders>
              <w:top w:val="nil"/>
              <w:left w:val="nil"/>
              <w:bottom w:val="nil"/>
              <w:right w:val="nil"/>
            </w:tcBorders>
            <w:hideMark/>
          </w:tcPr>
          <w:p w14:paraId="7D8B9060" w14:textId="77777777" w:rsidR="00552B86" w:rsidRPr="004C0AD2" w:rsidRDefault="00552B86" w:rsidP="00B3320A">
            <w:pPr>
              <w:rPr>
                <w:rFonts w:ascii="Arial" w:hAnsi="Arial" w:cs="Arial"/>
              </w:rPr>
            </w:pPr>
            <w:r w:rsidRPr="004C0AD2">
              <w:rPr>
                <w:rFonts w:ascii="Arial" w:hAnsi="Arial" w:cs="Arial"/>
              </w:rPr>
              <w:t xml:space="preserve">  Temporary sick/disabled</w:t>
            </w:r>
          </w:p>
        </w:tc>
        <w:tc>
          <w:tcPr>
            <w:tcW w:w="1701" w:type="dxa"/>
            <w:tcBorders>
              <w:top w:val="nil"/>
              <w:left w:val="nil"/>
              <w:bottom w:val="nil"/>
              <w:right w:val="nil"/>
            </w:tcBorders>
            <w:hideMark/>
          </w:tcPr>
          <w:p w14:paraId="6E2EB087"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nil"/>
              <w:right w:val="nil"/>
            </w:tcBorders>
          </w:tcPr>
          <w:p w14:paraId="10371C6A"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2D49BB3E"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nil"/>
              <w:right w:val="nil"/>
            </w:tcBorders>
            <w:hideMark/>
          </w:tcPr>
          <w:p w14:paraId="00A0FDDD"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3B37AD93" w14:textId="77777777" w:rsidR="00552B86" w:rsidRPr="004C0AD2" w:rsidRDefault="00552B86" w:rsidP="00B3320A">
            <w:pPr>
              <w:jc w:val="center"/>
              <w:rPr>
                <w:rFonts w:ascii="Arial" w:hAnsi="Arial" w:cs="Arial"/>
              </w:rPr>
            </w:pPr>
            <w:r w:rsidRPr="004C0AD2">
              <w:rPr>
                <w:rFonts w:ascii="Arial" w:hAnsi="Arial" w:cs="Arial"/>
              </w:rPr>
              <w:t>38 (18.9)</w:t>
            </w:r>
          </w:p>
        </w:tc>
        <w:tc>
          <w:tcPr>
            <w:tcW w:w="1412" w:type="dxa"/>
            <w:gridSpan w:val="2"/>
            <w:tcBorders>
              <w:top w:val="nil"/>
              <w:left w:val="nil"/>
              <w:bottom w:val="nil"/>
              <w:right w:val="nil"/>
            </w:tcBorders>
            <w:hideMark/>
          </w:tcPr>
          <w:p w14:paraId="620AB346" w14:textId="77777777" w:rsidR="00552B86" w:rsidRPr="004C0AD2" w:rsidRDefault="00552B86" w:rsidP="00B3320A">
            <w:pPr>
              <w:jc w:val="center"/>
              <w:rPr>
                <w:rFonts w:ascii="Arial" w:hAnsi="Arial" w:cs="Arial"/>
              </w:rPr>
            </w:pPr>
            <w:r w:rsidRPr="004C0AD2">
              <w:rPr>
                <w:rFonts w:ascii="Arial" w:hAnsi="Arial" w:cs="Arial"/>
              </w:rPr>
              <w:t>3 (4.0)</w:t>
            </w:r>
          </w:p>
        </w:tc>
      </w:tr>
      <w:tr w:rsidR="00552B86" w:rsidRPr="004C0AD2" w14:paraId="600C8DB1" w14:textId="77777777" w:rsidTr="00B3320A">
        <w:tc>
          <w:tcPr>
            <w:tcW w:w="3369" w:type="dxa"/>
            <w:gridSpan w:val="2"/>
            <w:tcBorders>
              <w:top w:val="nil"/>
              <w:left w:val="nil"/>
              <w:bottom w:val="nil"/>
              <w:right w:val="nil"/>
            </w:tcBorders>
            <w:hideMark/>
          </w:tcPr>
          <w:p w14:paraId="5825E1EF" w14:textId="77777777" w:rsidR="00552B86" w:rsidRPr="004C0AD2" w:rsidRDefault="00552B86" w:rsidP="00B3320A">
            <w:pPr>
              <w:rPr>
                <w:rFonts w:ascii="Arial" w:hAnsi="Arial" w:cs="Arial"/>
              </w:rPr>
            </w:pPr>
            <w:r w:rsidRPr="004C0AD2">
              <w:rPr>
                <w:rFonts w:ascii="Arial" w:hAnsi="Arial" w:cs="Arial"/>
              </w:rPr>
              <w:t xml:space="preserve">  Retired</w:t>
            </w:r>
          </w:p>
        </w:tc>
        <w:tc>
          <w:tcPr>
            <w:tcW w:w="1701" w:type="dxa"/>
            <w:tcBorders>
              <w:top w:val="nil"/>
              <w:left w:val="nil"/>
              <w:bottom w:val="nil"/>
              <w:right w:val="nil"/>
            </w:tcBorders>
            <w:hideMark/>
          </w:tcPr>
          <w:p w14:paraId="4059753A"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nil"/>
              <w:right w:val="nil"/>
            </w:tcBorders>
          </w:tcPr>
          <w:p w14:paraId="42F2FF06"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7F2E518F"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nil"/>
              <w:right w:val="nil"/>
            </w:tcBorders>
            <w:hideMark/>
          </w:tcPr>
          <w:p w14:paraId="2EFBC69F"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nil"/>
              <w:right w:val="nil"/>
            </w:tcBorders>
            <w:hideMark/>
          </w:tcPr>
          <w:p w14:paraId="0BFF9C5B" w14:textId="77777777" w:rsidR="00552B86" w:rsidRPr="004C0AD2" w:rsidRDefault="00552B86" w:rsidP="00B3320A">
            <w:pPr>
              <w:jc w:val="center"/>
              <w:rPr>
                <w:rFonts w:ascii="Arial" w:hAnsi="Arial" w:cs="Arial"/>
              </w:rPr>
            </w:pPr>
            <w:r w:rsidRPr="004C0AD2">
              <w:rPr>
                <w:rFonts w:ascii="Arial" w:hAnsi="Arial" w:cs="Arial"/>
              </w:rPr>
              <w:t>84 (32.8)</w:t>
            </w:r>
          </w:p>
        </w:tc>
        <w:tc>
          <w:tcPr>
            <w:tcW w:w="1412" w:type="dxa"/>
            <w:gridSpan w:val="2"/>
            <w:tcBorders>
              <w:top w:val="nil"/>
              <w:left w:val="nil"/>
              <w:bottom w:val="nil"/>
              <w:right w:val="nil"/>
            </w:tcBorders>
            <w:hideMark/>
          </w:tcPr>
          <w:p w14:paraId="681DF352" w14:textId="77777777" w:rsidR="00552B86" w:rsidRPr="004C0AD2" w:rsidRDefault="00552B86" w:rsidP="00B3320A">
            <w:pPr>
              <w:jc w:val="center"/>
              <w:rPr>
                <w:rFonts w:ascii="Arial" w:hAnsi="Arial" w:cs="Arial"/>
              </w:rPr>
            </w:pPr>
            <w:r w:rsidRPr="004C0AD2">
              <w:rPr>
                <w:rFonts w:ascii="Arial" w:hAnsi="Arial" w:cs="Arial"/>
              </w:rPr>
              <w:t>55 (52.9)</w:t>
            </w:r>
          </w:p>
        </w:tc>
      </w:tr>
      <w:tr w:rsidR="00552B86" w:rsidRPr="004C0AD2" w14:paraId="6A9EC50F" w14:textId="77777777" w:rsidTr="00B3320A">
        <w:tc>
          <w:tcPr>
            <w:tcW w:w="3369" w:type="dxa"/>
            <w:gridSpan w:val="2"/>
            <w:tcBorders>
              <w:top w:val="nil"/>
              <w:left w:val="nil"/>
              <w:bottom w:val="single" w:sz="4" w:space="0" w:color="auto"/>
              <w:right w:val="nil"/>
            </w:tcBorders>
            <w:hideMark/>
          </w:tcPr>
          <w:p w14:paraId="5CA4B7A2" w14:textId="77777777" w:rsidR="00552B86" w:rsidRPr="004C0AD2" w:rsidRDefault="00552B86" w:rsidP="00B3320A">
            <w:pPr>
              <w:rPr>
                <w:rFonts w:ascii="Arial" w:hAnsi="Arial" w:cs="Arial"/>
              </w:rPr>
            </w:pPr>
            <w:r w:rsidRPr="004C0AD2">
              <w:rPr>
                <w:rFonts w:ascii="Arial" w:hAnsi="Arial" w:cs="Arial"/>
              </w:rPr>
              <w:t xml:space="preserve">  Looking after children</w:t>
            </w:r>
          </w:p>
        </w:tc>
        <w:tc>
          <w:tcPr>
            <w:tcW w:w="1701" w:type="dxa"/>
            <w:tcBorders>
              <w:top w:val="nil"/>
              <w:left w:val="nil"/>
              <w:bottom w:val="single" w:sz="4" w:space="0" w:color="auto"/>
              <w:right w:val="nil"/>
            </w:tcBorders>
            <w:hideMark/>
          </w:tcPr>
          <w:p w14:paraId="3625B71E" w14:textId="77777777" w:rsidR="00552B86" w:rsidRPr="004C0AD2" w:rsidRDefault="00552B86" w:rsidP="00B3320A">
            <w:pPr>
              <w:jc w:val="center"/>
              <w:rPr>
                <w:rFonts w:ascii="Arial" w:hAnsi="Arial" w:cs="Arial"/>
              </w:rPr>
            </w:pPr>
            <w:r w:rsidRPr="004C0AD2">
              <w:rPr>
                <w:rFonts w:ascii="Arial" w:hAnsi="Arial" w:cs="Arial"/>
              </w:rPr>
              <w:t>0</w:t>
            </w:r>
          </w:p>
        </w:tc>
        <w:tc>
          <w:tcPr>
            <w:tcW w:w="1701" w:type="dxa"/>
            <w:gridSpan w:val="2"/>
            <w:tcBorders>
              <w:top w:val="nil"/>
              <w:left w:val="nil"/>
              <w:bottom w:val="single" w:sz="4" w:space="0" w:color="auto"/>
              <w:right w:val="nil"/>
            </w:tcBorders>
          </w:tcPr>
          <w:p w14:paraId="5FEEB7A3"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nil"/>
              <w:left w:val="nil"/>
              <w:bottom w:val="single" w:sz="4" w:space="0" w:color="auto"/>
              <w:right w:val="nil"/>
            </w:tcBorders>
            <w:hideMark/>
          </w:tcPr>
          <w:p w14:paraId="6407DBD4"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tcBorders>
              <w:top w:val="nil"/>
              <w:left w:val="nil"/>
              <w:bottom w:val="single" w:sz="4" w:space="0" w:color="auto"/>
              <w:right w:val="nil"/>
            </w:tcBorders>
            <w:hideMark/>
          </w:tcPr>
          <w:p w14:paraId="1C893846" w14:textId="77777777" w:rsidR="00552B86" w:rsidRPr="004C0AD2" w:rsidRDefault="00552B86" w:rsidP="00B3320A">
            <w:pPr>
              <w:jc w:val="center"/>
              <w:rPr>
                <w:rFonts w:ascii="Arial" w:hAnsi="Arial" w:cs="Arial"/>
              </w:rPr>
            </w:pPr>
            <w:r w:rsidRPr="004C0AD2">
              <w:rPr>
                <w:rFonts w:ascii="Arial" w:hAnsi="Arial" w:cs="Arial"/>
              </w:rPr>
              <w:t xml:space="preserve">0 </w:t>
            </w:r>
          </w:p>
        </w:tc>
        <w:tc>
          <w:tcPr>
            <w:tcW w:w="1559" w:type="dxa"/>
            <w:gridSpan w:val="2"/>
            <w:tcBorders>
              <w:top w:val="nil"/>
              <w:left w:val="nil"/>
              <w:bottom w:val="single" w:sz="4" w:space="0" w:color="auto"/>
              <w:right w:val="nil"/>
            </w:tcBorders>
            <w:hideMark/>
          </w:tcPr>
          <w:p w14:paraId="57408A41" w14:textId="77777777" w:rsidR="00552B86" w:rsidRPr="004C0AD2" w:rsidRDefault="00552B86" w:rsidP="00B3320A">
            <w:pPr>
              <w:jc w:val="center"/>
              <w:rPr>
                <w:rFonts w:ascii="Arial" w:hAnsi="Arial" w:cs="Arial"/>
              </w:rPr>
            </w:pPr>
            <w:r w:rsidRPr="004C0AD2">
              <w:rPr>
                <w:rFonts w:ascii="Arial" w:hAnsi="Arial" w:cs="Arial"/>
              </w:rPr>
              <w:t>26 (12.6)</w:t>
            </w:r>
          </w:p>
        </w:tc>
        <w:tc>
          <w:tcPr>
            <w:tcW w:w="1412" w:type="dxa"/>
            <w:gridSpan w:val="2"/>
            <w:tcBorders>
              <w:top w:val="nil"/>
              <w:left w:val="nil"/>
              <w:bottom w:val="single" w:sz="4" w:space="0" w:color="auto"/>
              <w:right w:val="nil"/>
            </w:tcBorders>
            <w:hideMark/>
          </w:tcPr>
          <w:p w14:paraId="6204BBA0" w14:textId="77777777" w:rsidR="00552B86" w:rsidRPr="004C0AD2" w:rsidRDefault="00552B86" w:rsidP="00B3320A">
            <w:pPr>
              <w:jc w:val="center"/>
              <w:rPr>
                <w:rFonts w:ascii="Arial" w:hAnsi="Arial" w:cs="Arial"/>
              </w:rPr>
            </w:pPr>
            <w:r w:rsidRPr="004C0AD2">
              <w:rPr>
                <w:rFonts w:ascii="Arial" w:hAnsi="Arial" w:cs="Arial"/>
              </w:rPr>
              <w:t>27 (28.5)</w:t>
            </w:r>
          </w:p>
        </w:tc>
      </w:tr>
      <w:tr w:rsidR="00552B86" w:rsidRPr="004C0AD2" w14:paraId="4B6BEC1A" w14:textId="77777777" w:rsidTr="00B3320A">
        <w:tc>
          <w:tcPr>
            <w:tcW w:w="3369" w:type="dxa"/>
            <w:gridSpan w:val="2"/>
            <w:tcBorders>
              <w:top w:val="single" w:sz="4" w:space="0" w:color="auto"/>
              <w:left w:val="nil"/>
              <w:bottom w:val="nil"/>
              <w:right w:val="nil"/>
            </w:tcBorders>
            <w:hideMark/>
          </w:tcPr>
          <w:p w14:paraId="67FACBC7" w14:textId="77777777" w:rsidR="00552B86" w:rsidRPr="004C0AD2" w:rsidRDefault="00552B86" w:rsidP="00B3320A">
            <w:pPr>
              <w:rPr>
                <w:rFonts w:ascii="Arial" w:eastAsia="Times New Roman" w:hAnsi="Arial" w:cs="Arial"/>
                <w:color w:val="000000"/>
              </w:rPr>
            </w:pPr>
            <w:r w:rsidRPr="004C0AD2">
              <w:rPr>
                <w:rFonts w:ascii="Arial" w:hAnsi="Arial" w:cs="Arial"/>
                <w:b/>
              </w:rPr>
              <w:t>Educational attainment</w:t>
            </w:r>
          </w:p>
        </w:tc>
        <w:tc>
          <w:tcPr>
            <w:tcW w:w="1701" w:type="dxa"/>
            <w:tcBorders>
              <w:top w:val="single" w:sz="4" w:space="0" w:color="auto"/>
              <w:left w:val="nil"/>
              <w:bottom w:val="nil"/>
              <w:right w:val="nil"/>
            </w:tcBorders>
          </w:tcPr>
          <w:p w14:paraId="1B6890C0"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1585C81B"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485A69AF"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4F95290D"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2854C6B1"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57574E83" w14:textId="77777777" w:rsidR="00552B86" w:rsidRPr="004C0AD2" w:rsidRDefault="00552B86" w:rsidP="00B3320A">
            <w:pPr>
              <w:jc w:val="center"/>
              <w:rPr>
                <w:rFonts w:ascii="Arial" w:hAnsi="Arial" w:cs="Arial"/>
              </w:rPr>
            </w:pPr>
          </w:p>
        </w:tc>
      </w:tr>
      <w:tr w:rsidR="00552B86" w:rsidRPr="004C0AD2" w14:paraId="59B3A6D8" w14:textId="77777777" w:rsidTr="00B3320A">
        <w:tc>
          <w:tcPr>
            <w:tcW w:w="3369" w:type="dxa"/>
            <w:gridSpan w:val="2"/>
            <w:tcBorders>
              <w:top w:val="single" w:sz="4" w:space="0" w:color="auto"/>
              <w:left w:val="nil"/>
              <w:bottom w:val="nil"/>
              <w:right w:val="nil"/>
            </w:tcBorders>
            <w:hideMark/>
          </w:tcPr>
          <w:p w14:paraId="064D8C99"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No qualifications/GCSE</w:t>
            </w:r>
          </w:p>
        </w:tc>
        <w:tc>
          <w:tcPr>
            <w:tcW w:w="1701" w:type="dxa"/>
            <w:tcBorders>
              <w:top w:val="single" w:sz="4" w:space="0" w:color="auto"/>
              <w:left w:val="nil"/>
              <w:bottom w:val="nil"/>
              <w:right w:val="nil"/>
            </w:tcBorders>
            <w:hideMark/>
          </w:tcPr>
          <w:p w14:paraId="68177351" w14:textId="77777777" w:rsidR="00552B86" w:rsidRPr="004C0AD2" w:rsidRDefault="00552B86" w:rsidP="00B3320A">
            <w:pPr>
              <w:jc w:val="center"/>
              <w:rPr>
                <w:rFonts w:ascii="Arial" w:hAnsi="Arial" w:cs="Arial"/>
              </w:rPr>
            </w:pPr>
            <w:r w:rsidRPr="004C0AD2">
              <w:rPr>
                <w:rFonts w:ascii="Arial" w:hAnsi="Arial" w:cs="Arial"/>
              </w:rPr>
              <w:t>4 (1.0)</w:t>
            </w:r>
          </w:p>
        </w:tc>
        <w:tc>
          <w:tcPr>
            <w:tcW w:w="1701" w:type="dxa"/>
            <w:gridSpan w:val="2"/>
            <w:tcBorders>
              <w:top w:val="single" w:sz="4" w:space="0" w:color="auto"/>
              <w:left w:val="nil"/>
              <w:bottom w:val="nil"/>
              <w:right w:val="nil"/>
            </w:tcBorders>
          </w:tcPr>
          <w:p w14:paraId="66AFCAEE" w14:textId="77777777" w:rsidR="00552B86" w:rsidRPr="004C0AD2" w:rsidRDefault="00552B86" w:rsidP="00B3320A">
            <w:pPr>
              <w:jc w:val="center"/>
              <w:rPr>
                <w:rFonts w:ascii="Arial" w:hAnsi="Arial" w:cs="Arial"/>
              </w:rPr>
            </w:pPr>
            <w:r w:rsidRPr="004C0AD2">
              <w:rPr>
                <w:rFonts w:ascii="Arial" w:hAnsi="Arial" w:cs="Arial"/>
              </w:rPr>
              <w:t>3 (6.9)</w:t>
            </w:r>
          </w:p>
        </w:tc>
        <w:tc>
          <w:tcPr>
            <w:tcW w:w="1559" w:type="dxa"/>
            <w:gridSpan w:val="2"/>
            <w:tcBorders>
              <w:top w:val="single" w:sz="4" w:space="0" w:color="auto"/>
              <w:left w:val="nil"/>
              <w:bottom w:val="nil"/>
              <w:right w:val="nil"/>
            </w:tcBorders>
            <w:hideMark/>
          </w:tcPr>
          <w:p w14:paraId="01090ADE" w14:textId="77777777" w:rsidR="00552B86" w:rsidRPr="004C0AD2" w:rsidRDefault="00552B86" w:rsidP="00B3320A">
            <w:pPr>
              <w:jc w:val="center"/>
              <w:rPr>
                <w:rFonts w:ascii="Arial" w:hAnsi="Arial" w:cs="Arial"/>
              </w:rPr>
            </w:pPr>
            <w:r w:rsidRPr="004C0AD2">
              <w:rPr>
                <w:rFonts w:ascii="Arial" w:hAnsi="Arial" w:cs="Arial"/>
              </w:rPr>
              <w:t>86 (34.9)</w:t>
            </w:r>
          </w:p>
        </w:tc>
        <w:tc>
          <w:tcPr>
            <w:tcW w:w="1559" w:type="dxa"/>
            <w:tcBorders>
              <w:top w:val="single" w:sz="4" w:space="0" w:color="auto"/>
              <w:left w:val="nil"/>
              <w:bottom w:val="nil"/>
              <w:right w:val="nil"/>
            </w:tcBorders>
            <w:hideMark/>
          </w:tcPr>
          <w:p w14:paraId="52F2AA88" w14:textId="77777777" w:rsidR="00552B86" w:rsidRPr="004C0AD2" w:rsidRDefault="00552B86" w:rsidP="00B3320A">
            <w:pPr>
              <w:jc w:val="center"/>
              <w:rPr>
                <w:rFonts w:ascii="Arial" w:hAnsi="Arial" w:cs="Arial"/>
              </w:rPr>
            </w:pPr>
            <w:r w:rsidRPr="004C0AD2">
              <w:rPr>
                <w:rFonts w:ascii="Arial" w:hAnsi="Arial" w:cs="Arial"/>
              </w:rPr>
              <w:t>11 (10.2)</w:t>
            </w:r>
          </w:p>
        </w:tc>
        <w:tc>
          <w:tcPr>
            <w:tcW w:w="1559" w:type="dxa"/>
            <w:gridSpan w:val="2"/>
            <w:tcBorders>
              <w:top w:val="single" w:sz="4" w:space="0" w:color="auto"/>
              <w:left w:val="nil"/>
              <w:bottom w:val="nil"/>
              <w:right w:val="nil"/>
            </w:tcBorders>
            <w:hideMark/>
          </w:tcPr>
          <w:p w14:paraId="428512FA" w14:textId="77777777" w:rsidR="00552B86" w:rsidRPr="004C0AD2" w:rsidRDefault="00552B86" w:rsidP="00B3320A">
            <w:pPr>
              <w:jc w:val="center"/>
              <w:rPr>
                <w:rFonts w:ascii="Arial" w:hAnsi="Arial" w:cs="Arial"/>
              </w:rPr>
            </w:pPr>
            <w:r w:rsidRPr="004C0AD2">
              <w:rPr>
                <w:rFonts w:ascii="Arial" w:hAnsi="Arial" w:cs="Arial"/>
              </w:rPr>
              <w:t>136 (61.5)</w:t>
            </w:r>
          </w:p>
        </w:tc>
        <w:tc>
          <w:tcPr>
            <w:tcW w:w="1412" w:type="dxa"/>
            <w:gridSpan w:val="2"/>
            <w:tcBorders>
              <w:top w:val="single" w:sz="4" w:space="0" w:color="auto"/>
              <w:left w:val="nil"/>
              <w:bottom w:val="nil"/>
              <w:right w:val="nil"/>
            </w:tcBorders>
            <w:hideMark/>
          </w:tcPr>
          <w:p w14:paraId="0635D186" w14:textId="77777777" w:rsidR="00552B86" w:rsidRPr="004C0AD2" w:rsidRDefault="00552B86" w:rsidP="00B3320A">
            <w:pPr>
              <w:jc w:val="center"/>
              <w:rPr>
                <w:rFonts w:ascii="Arial" w:hAnsi="Arial" w:cs="Arial"/>
              </w:rPr>
            </w:pPr>
            <w:r w:rsidRPr="004C0AD2">
              <w:rPr>
                <w:rFonts w:ascii="Arial" w:hAnsi="Arial" w:cs="Arial"/>
              </w:rPr>
              <w:t>20 (18.7)</w:t>
            </w:r>
          </w:p>
        </w:tc>
      </w:tr>
      <w:tr w:rsidR="00552B86" w:rsidRPr="004C0AD2" w14:paraId="1E81FF33" w14:textId="77777777" w:rsidTr="00B3320A">
        <w:tc>
          <w:tcPr>
            <w:tcW w:w="3369" w:type="dxa"/>
            <w:gridSpan w:val="2"/>
            <w:tcBorders>
              <w:top w:val="nil"/>
              <w:left w:val="nil"/>
              <w:bottom w:val="nil"/>
              <w:right w:val="nil"/>
            </w:tcBorders>
            <w:hideMark/>
          </w:tcPr>
          <w:p w14:paraId="5C1489E7" w14:textId="77777777" w:rsidR="00552B86" w:rsidRPr="004C0AD2" w:rsidRDefault="00552B86" w:rsidP="00B3320A">
            <w:pPr>
              <w:rPr>
                <w:rFonts w:ascii="Arial" w:hAnsi="Arial" w:cs="Arial"/>
              </w:rPr>
            </w:pPr>
            <w:r w:rsidRPr="004C0AD2">
              <w:rPr>
                <w:rFonts w:ascii="Arial" w:hAnsi="Arial" w:cs="Arial"/>
              </w:rPr>
              <w:t xml:space="preserve">  A Level</w:t>
            </w:r>
          </w:p>
        </w:tc>
        <w:tc>
          <w:tcPr>
            <w:tcW w:w="1701" w:type="dxa"/>
            <w:tcBorders>
              <w:top w:val="nil"/>
              <w:left w:val="nil"/>
              <w:bottom w:val="nil"/>
              <w:right w:val="nil"/>
            </w:tcBorders>
            <w:hideMark/>
          </w:tcPr>
          <w:p w14:paraId="1AFB502A" w14:textId="77777777" w:rsidR="00552B86" w:rsidRPr="004C0AD2" w:rsidRDefault="00552B86" w:rsidP="00B3320A">
            <w:pPr>
              <w:jc w:val="center"/>
              <w:rPr>
                <w:rFonts w:ascii="Arial" w:hAnsi="Arial" w:cs="Arial"/>
              </w:rPr>
            </w:pPr>
            <w:r w:rsidRPr="004C0AD2">
              <w:rPr>
                <w:rFonts w:ascii="Arial" w:hAnsi="Arial" w:cs="Arial"/>
              </w:rPr>
              <w:t>28 (7.7)</w:t>
            </w:r>
          </w:p>
        </w:tc>
        <w:tc>
          <w:tcPr>
            <w:tcW w:w="1701" w:type="dxa"/>
            <w:gridSpan w:val="2"/>
            <w:tcBorders>
              <w:top w:val="nil"/>
              <w:left w:val="nil"/>
              <w:bottom w:val="nil"/>
              <w:right w:val="nil"/>
            </w:tcBorders>
          </w:tcPr>
          <w:p w14:paraId="363F2EA7" w14:textId="77777777" w:rsidR="00552B86" w:rsidRPr="004C0AD2" w:rsidRDefault="00552B86" w:rsidP="00B3320A">
            <w:pPr>
              <w:jc w:val="center"/>
              <w:rPr>
                <w:rFonts w:ascii="Arial" w:hAnsi="Arial" w:cs="Arial"/>
              </w:rPr>
            </w:pPr>
            <w:r w:rsidRPr="004C0AD2">
              <w:rPr>
                <w:rFonts w:ascii="Arial" w:hAnsi="Arial" w:cs="Arial"/>
              </w:rPr>
              <w:t>9 (20.1)</w:t>
            </w:r>
          </w:p>
        </w:tc>
        <w:tc>
          <w:tcPr>
            <w:tcW w:w="1559" w:type="dxa"/>
            <w:gridSpan w:val="2"/>
            <w:tcBorders>
              <w:top w:val="nil"/>
              <w:left w:val="nil"/>
              <w:bottom w:val="nil"/>
              <w:right w:val="nil"/>
            </w:tcBorders>
            <w:hideMark/>
          </w:tcPr>
          <w:p w14:paraId="30ED9CE1" w14:textId="77777777" w:rsidR="00552B86" w:rsidRPr="004C0AD2" w:rsidRDefault="00552B86" w:rsidP="00B3320A">
            <w:pPr>
              <w:jc w:val="center"/>
              <w:rPr>
                <w:rFonts w:ascii="Arial" w:hAnsi="Arial" w:cs="Arial"/>
              </w:rPr>
            </w:pPr>
            <w:r w:rsidRPr="004C0AD2">
              <w:rPr>
                <w:rFonts w:ascii="Arial" w:hAnsi="Arial" w:cs="Arial"/>
              </w:rPr>
              <w:t>104 (44.0)</w:t>
            </w:r>
          </w:p>
        </w:tc>
        <w:tc>
          <w:tcPr>
            <w:tcW w:w="1559" w:type="dxa"/>
            <w:tcBorders>
              <w:top w:val="nil"/>
              <w:left w:val="nil"/>
              <w:bottom w:val="nil"/>
              <w:right w:val="nil"/>
            </w:tcBorders>
            <w:hideMark/>
          </w:tcPr>
          <w:p w14:paraId="26A81FE8" w14:textId="77777777" w:rsidR="00552B86" w:rsidRPr="004C0AD2" w:rsidRDefault="00552B86" w:rsidP="00B3320A">
            <w:pPr>
              <w:jc w:val="center"/>
              <w:rPr>
                <w:rFonts w:ascii="Arial" w:hAnsi="Arial" w:cs="Arial"/>
              </w:rPr>
            </w:pPr>
            <w:r w:rsidRPr="004C0AD2">
              <w:rPr>
                <w:rFonts w:ascii="Arial" w:hAnsi="Arial" w:cs="Arial"/>
              </w:rPr>
              <w:t>54 (53.6)</w:t>
            </w:r>
          </w:p>
        </w:tc>
        <w:tc>
          <w:tcPr>
            <w:tcW w:w="1559" w:type="dxa"/>
            <w:gridSpan w:val="2"/>
            <w:tcBorders>
              <w:top w:val="nil"/>
              <w:left w:val="nil"/>
              <w:bottom w:val="nil"/>
              <w:right w:val="nil"/>
            </w:tcBorders>
            <w:hideMark/>
          </w:tcPr>
          <w:p w14:paraId="1ADCDBA7" w14:textId="77777777" w:rsidR="00552B86" w:rsidRPr="004C0AD2" w:rsidRDefault="00552B86" w:rsidP="00B3320A">
            <w:pPr>
              <w:jc w:val="center"/>
              <w:rPr>
                <w:rFonts w:ascii="Arial" w:hAnsi="Arial" w:cs="Arial"/>
              </w:rPr>
            </w:pPr>
            <w:r w:rsidRPr="004C0AD2">
              <w:rPr>
                <w:rFonts w:ascii="Arial" w:hAnsi="Arial" w:cs="Arial"/>
              </w:rPr>
              <w:t>56 (28.1)</w:t>
            </w:r>
          </w:p>
        </w:tc>
        <w:tc>
          <w:tcPr>
            <w:tcW w:w="1412" w:type="dxa"/>
            <w:gridSpan w:val="2"/>
            <w:tcBorders>
              <w:top w:val="nil"/>
              <w:left w:val="nil"/>
              <w:bottom w:val="nil"/>
              <w:right w:val="nil"/>
            </w:tcBorders>
            <w:hideMark/>
          </w:tcPr>
          <w:p w14:paraId="25E35D60" w14:textId="77777777" w:rsidR="00552B86" w:rsidRPr="004C0AD2" w:rsidRDefault="00552B86" w:rsidP="00B3320A">
            <w:pPr>
              <w:jc w:val="center"/>
              <w:rPr>
                <w:rFonts w:ascii="Arial" w:hAnsi="Arial" w:cs="Arial"/>
              </w:rPr>
            </w:pPr>
            <w:r w:rsidRPr="004C0AD2">
              <w:rPr>
                <w:rFonts w:ascii="Arial" w:hAnsi="Arial" w:cs="Arial"/>
              </w:rPr>
              <w:t>11 (11.1)</w:t>
            </w:r>
          </w:p>
        </w:tc>
      </w:tr>
      <w:tr w:rsidR="00552B86" w:rsidRPr="004C0AD2" w14:paraId="417C31EB" w14:textId="77777777" w:rsidTr="00B3320A">
        <w:tc>
          <w:tcPr>
            <w:tcW w:w="3369" w:type="dxa"/>
            <w:gridSpan w:val="2"/>
            <w:tcBorders>
              <w:top w:val="nil"/>
              <w:left w:val="nil"/>
              <w:bottom w:val="single" w:sz="4" w:space="0" w:color="auto"/>
              <w:right w:val="nil"/>
            </w:tcBorders>
            <w:hideMark/>
          </w:tcPr>
          <w:p w14:paraId="7C27FA66" w14:textId="77777777" w:rsidR="00552B86" w:rsidRPr="004C0AD2" w:rsidRDefault="00552B86" w:rsidP="00B3320A">
            <w:pPr>
              <w:rPr>
                <w:rFonts w:ascii="Arial" w:hAnsi="Arial" w:cs="Arial"/>
              </w:rPr>
            </w:pPr>
            <w:r w:rsidRPr="004C0AD2">
              <w:rPr>
                <w:rFonts w:ascii="Arial" w:hAnsi="Arial" w:cs="Arial"/>
              </w:rPr>
              <w:t xml:space="preserve">  Degree or above</w:t>
            </w:r>
          </w:p>
        </w:tc>
        <w:tc>
          <w:tcPr>
            <w:tcW w:w="1701" w:type="dxa"/>
            <w:tcBorders>
              <w:top w:val="nil"/>
              <w:left w:val="nil"/>
              <w:bottom w:val="single" w:sz="4" w:space="0" w:color="auto"/>
              <w:right w:val="nil"/>
            </w:tcBorders>
            <w:hideMark/>
          </w:tcPr>
          <w:p w14:paraId="24BE2812" w14:textId="77777777" w:rsidR="00552B86" w:rsidRPr="004C0AD2" w:rsidRDefault="00552B86" w:rsidP="00B3320A">
            <w:pPr>
              <w:jc w:val="center"/>
              <w:rPr>
                <w:rFonts w:ascii="Arial" w:hAnsi="Arial" w:cs="Arial"/>
              </w:rPr>
            </w:pPr>
            <w:r w:rsidRPr="004C0AD2">
              <w:rPr>
                <w:rFonts w:ascii="Arial" w:hAnsi="Arial" w:cs="Arial"/>
              </w:rPr>
              <w:t>319 (91.3)</w:t>
            </w:r>
          </w:p>
        </w:tc>
        <w:tc>
          <w:tcPr>
            <w:tcW w:w="1701" w:type="dxa"/>
            <w:gridSpan w:val="2"/>
            <w:tcBorders>
              <w:top w:val="nil"/>
              <w:left w:val="nil"/>
              <w:bottom w:val="single" w:sz="4" w:space="0" w:color="auto"/>
              <w:right w:val="nil"/>
            </w:tcBorders>
          </w:tcPr>
          <w:p w14:paraId="2E140EAF" w14:textId="77777777" w:rsidR="00552B86" w:rsidRPr="004C0AD2" w:rsidRDefault="00552B86" w:rsidP="00B3320A">
            <w:pPr>
              <w:jc w:val="center"/>
              <w:rPr>
                <w:rFonts w:ascii="Arial" w:hAnsi="Arial" w:cs="Arial"/>
              </w:rPr>
            </w:pPr>
            <w:r w:rsidRPr="004C0AD2">
              <w:rPr>
                <w:rFonts w:ascii="Arial" w:hAnsi="Arial" w:cs="Arial"/>
              </w:rPr>
              <w:t>31 (73.0)</w:t>
            </w:r>
          </w:p>
        </w:tc>
        <w:tc>
          <w:tcPr>
            <w:tcW w:w="1559" w:type="dxa"/>
            <w:gridSpan w:val="2"/>
            <w:tcBorders>
              <w:top w:val="nil"/>
              <w:left w:val="nil"/>
              <w:bottom w:val="single" w:sz="4" w:space="0" w:color="auto"/>
              <w:right w:val="nil"/>
            </w:tcBorders>
            <w:hideMark/>
          </w:tcPr>
          <w:p w14:paraId="528428BD" w14:textId="77777777" w:rsidR="00552B86" w:rsidRPr="004C0AD2" w:rsidRDefault="00552B86" w:rsidP="00B3320A">
            <w:pPr>
              <w:jc w:val="center"/>
              <w:rPr>
                <w:rFonts w:ascii="Arial" w:hAnsi="Arial" w:cs="Arial"/>
              </w:rPr>
            </w:pPr>
            <w:r w:rsidRPr="004C0AD2">
              <w:rPr>
                <w:rFonts w:ascii="Arial" w:hAnsi="Arial" w:cs="Arial"/>
              </w:rPr>
              <w:t>54 (21.1)</w:t>
            </w:r>
          </w:p>
        </w:tc>
        <w:tc>
          <w:tcPr>
            <w:tcW w:w="1559" w:type="dxa"/>
            <w:tcBorders>
              <w:top w:val="nil"/>
              <w:left w:val="nil"/>
              <w:bottom w:val="single" w:sz="4" w:space="0" w:color="auto"/>
              <w:right w:val="nil"/>
            </w:tcBorders>
            <w:hideMark/>
          </w:tcPr>
          <w:p w14:paraId="331BBA58" w14:textId="77777777" w:rsidR="00552B86" w:rsidRPr="004C0AD2" w:rsidRDefault="00552B86" w:rsidP="00B3320A">
            <w:pPr>
              <w:jc w:val="center"/>
              <w:rPr>
                <w:rFonts w:ascii="Arial" w:hAnsi="Arial" w:cs="Arial"/>
              </w:rPr>
            </w:pPr>
            <w:r w:rsidRPr="004C0AD2">
              <w:rPr>
                <w:rFonts w:ascii="Arial" w:hAnsi="Arial" w:cs="Arial"/>
              </w:rPr>
              <w:t>38 (36.1)</w:t>
            </w:r>
          </w:p>
        </w:tc>
        <w:tc>
          <w:tcPr>
            <w:tcW w:w="1559" w:type="dxa"/>
            <w:gridSpan w:val="2"/>
            <w:tcBorders>
              <w:top w:val="nil"/>
              <w:left w:val="nil"/>
              <w:bottom w:val="single" w:sz="4" w:space="0" w:color="auto"/>
              <w:right w:val="nil"/>
            </w:tcBorders>
            <w:hideMark/>
          </w:tcPr>
          <w:p w14:paraId="49C89A16" w14:textId="77777777" w:rsidR="00552B86" w:rsidRPr="004C0AD2" w:rsidRDefault="00552B86" w:rsidP="00B3320A">
            <w:pPr>
              <w:jc w:val="center"/>
              <w:rPr>
                <w:rFonts w:ascii="Arial" w:hAnsi="Arial" w:cs="Arial"/>
              </w:rPr>
            </w:pPr>
            <w:r w:rsidRPr="004C0AD2">
              <w:rPr>
                <w:rFonts w:ascii="Arial" w:hAnsi="Arial" w:cs="Arial"/>
              </w:rPr>
              <w:t>21 (10.4)</w:t>
            </w:r>
          </w:p>
        </w:tc>
        <w:tc>
          <w:tcPr>
            <w:tcW w:w="1412" w:type="dxa"/>
            <w:gridSpan w:val="2"/>
            <w:tcBorders>
              <w:top w:val="nil"/>
              <w:left w:val="nil"/>
              <w:bottom w:val="single" w:sz="4" w:space="0" w:color="auto"/>
              <w:right w:val="nil"/>
            </w:tcBorders>
            <w:hideMark/>
          </w:tcPr>
          <w:p w14:paraId="2FCC08D9" w14:textId="77777777" w:rsidR="00552B86" w:rsidRPr="004C0AD2" w:rsidRDefault="00552B86" w:rsidP="00B3320A">
            <w:pPr>
              <w:jc w:val="center"/>
              <w:rPr>
                <w:rFonts w:ascii="Arial" w:hAnsi="Arial" w:cs="Arial"/>
              </w:rPr>
            </w:pPr>
            <w:r w:rsidRPr="004C0AD2">
              <w:rPr>
                <w:rFonts w:ascii="Arial" w:hAnsi="Arial" w:cs="Arial"/>
              </w:rPr>
              <w:t>67 (70.2)</w:t>
            </w:r>
          </w:p>
        </w:tc>
      </w:tr>
      <w:tr w:rsidR="00552B86" w:rsidRPr="004C0AD2" w14:paraId="08B45102" w14:textId="77777777" w:rsidTr="00B3320A">
        <w:tc>
          <w:tcPr>
            <w:tcW w:w="3369" w:type="dxa"/>
            <w:gridSpan w:val="2"/>
            <w:tcBorders>
              <w:top w:val="single" w:sz="4" w:space="0" w:color="auto"/>
              <w:left w:val="nil"/>
              <w:bottom w:val="nil"/>
              <w:right w:val="nil"/>
            </w:tcBorders>
            <w:hideMark/>
          </w:tcPr>
          <w:p w14:paraId="5493C9FB" w14:textId="77777777" w:rsidR="00552B86" w:rsidRPr="004C0AD2" w:rsidRDefault="00552B86" w:rsidP="00B3320A">
            <w:pPr>
              <w:rPr>
                <w:rFonts w:ascii="Arial" w:eastAsia="Times New Roman" w:hAnsi="Arial" w:cs="Arial"/>
                <w:color w:val="000000"/>
              </w:rPr>
            </w:pPr>
            <w:r w:rsidRPr="004C0AD2">
              <w:rPr>
                <w:rFonts w:ascii="Arial" w:hAnsi="Arial" w:cs="Arial"/>
                <w:b/>
              </w:rPr>
              <w:t>Household income</w:t>
            </w:r>
          </w:p>
        </w:tc>
        <w:tc>
          <w:tcPr>
            <w:tcW w:w="1701" w:type="dxa"/>
            <w:tcBorders>
              <w:top w:val="single" w:sz="4" w:space="0" w:color="auto"/>
              <w:left w:val="nil"/>
              <w:bottom w:val="nil"/>
              <w:right w:val="nil"/>
            </w:tcBorders>
          </w:tcPr>
          <w:p w14:paraId="44B87235"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730234CA"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36B02BE9"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1F914D4F"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244F8400"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1987C599" w14:textId="77777777" w:rsidR="00552B86" w:rsidRPr="004C0AD2" w:rsidRDefault="00552B86" w:rsidP="00B3320A">
            <w:pPr>
              <w:jc w:val="center"/>
              <w:rPr>
                <w:rFonts w:ascii="Arial" w:hAnsi="Arial" w:cs="Arial"/>
              </w:rPr>
            </w:pPr>
          </w:p>
        </w:tc>
      </w:tr>
      <w:tr w:rsidR="00552B86" w:rsidRPr="004C0AD2" w14:paraId="77B0A26F" w14:textId="77777777" w:rsidTr="00B3320A">
        <w:tc>
          <w:tcPr>
            <w:tcW w:w="3369" w:type="dxa"/>
            <w:gridSpan w:val="2"/>
            <w:tcBorders>
              <w:top w:val="single" w:sz="4" w:space="0" w:color="auto"/>
              <w:left w:val="nil"/>
              <w:bottom w:val="nil"/>
              <w:right w:val="nil"/>
            </w:tcBorders>
            <w:hideMark/>
          </w:tcPr>
          <w:p w14:paraId="089465B7" w14:textId="77777777" w:rsidR="00552B86" w:rsidRPr="004C0AD2" w:rsidRDefault="00552B86" w:rsidP="00B3320A">
            <w:pPr>
              <w:rPr>
                <w:rFonts w:ascii="Arial" w:eastAsia="Times New Roman" w:hAnsi="Arial" w:cs="Arial"/>
                <w:color w:val="000000"/>
              </w:rPr>
            </w:pPr>
            <w:r w:rsidRPr="004C0AD2">
              <w:rPr>
                <w:rFonts w:ascii="Arial" w:eastAsia="Times New Roman" w:hAnsi="Arial" w:cs="Arial"/>
                <w:color w:val="000000"/>
              </w:rPr>
              <w:t xml:space="preserve">  £0-12,096</w:t>
            </w:r>
          </w:p>
        </w:tc>
        <w:tc>
          <w:tcPr>
            <w:tcW w:w="1701" w:type="dxa"/>
            <w:tcBorders>
              <w:top w:val="single" w:sz="4" w:space="0" w:color="auto"/>
              <w:left w:val="nil"/>
              <w:bottom w:val="nil"/>
              <w:right w:val="nil"/>
            </w:tcBorders>
            <w:hideMark/>
          </w:tcPr>
          <w:p w14:paraId="400EC27F" w14:textId="77777777" w:rsidR="00552B86" w:rsidRPr="004C0AD2" w:rsidRDefault="00552B86" w:rsidP="00B3320A">
            <w:pPr>
              <w:jc w:val="center"/>
              <w:rPr>
                <w:rFonts w:ascii="Arial" w:hAnsi="Arial" w:cs="Arial"/>
              </w:rPr>
            </w:pPr>
            <w:r w:rsidRPr="004C0AD2">
              <w:rPr>
                <w:rFonts w:ascii="Arial" w:hAnsi="Arial" w:cs="Arial"/>
              </w:rPr>
              <w:t>1 (0.3)</w:t>
            </w:r>
          </w:p>
        </w:tc>
        <w:tc>
          <w:tcPr>
            <w:tcW w:w="1701" w:type="dxa"/>
            <w:gridSpan w:val="2"/>
            <w:tcBorders>
              <w:top w:val="single" w:sz="4" w:space="0" w:color="auto"/>
              <w:left w:val="nil"/>
              <w:bottom w:val="nil"/>
              <w:right w:val="nil"/>
            </w:tcBorders>
          </w:tcPr>
          <w:p w14:paraId="114851A4"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single" w:sz="4" w:space="0" w:color="auto"/>
              <w:left w:val="nil"/>
              <w:bottom w:val="nil"/>
              <w:right w:val="nil"/>
            </w:tcBorders>
            <w:hideMark/>
          </w:tcPr>
          <w:p w14:paraId="1E70A957" w14:textId="77777777" w:rsidR="00552B86" w:rsidRPr="004C0AD2" w:rsidRDefault="00552B86" w:rsidP="00B3320A">
            <w:pPr>
              <w:jc w:val="center"/>
              <w:rPr>
                <w:rFonts w:ascii="Arial" w:hAnsi="Arial" w:cs="Arial"/>
              </w:rPr>
            </w:pPr>
            <w:r w:rsidRPr="004C0AD2">
              <w:rPr>
                <w:rFonts w:ascii="Arial" w:hAnsi="Arial" w:cs="Arial"/>
              </w:rPr>
              <w:t>38 (16.1)</w:t>
            </w:r>
          </w:p>
        </w:tc>
        <w:tc>
          <w:tcPr>
            <w:tcW w:w="1559" w:type="dxa"/>
            <w:tcBorders>
              <w:top w:val="single" w:sz="4" w:space="0" w:color="auto"/>
              <w:left w:val="nil"/>
              <w:bottom w:val="nil"/>
              <w:right w:val="nil"/>
            </w:tcBorders>
            <w:hideMark/>
          </w:tcPr>
          <w:p w14:paraId="631D4140" w14:textId="77777777" w:rsidR="00552B86" w:rsidRPr="004C0AD2" w:rsidRDefault="00552B86" w:rsidP="00B3320A">
            <w:pPr>
              <w:jc w:val="center"/>
              <w:rPr>
                <w:rFonts w:ascii="Arial" w:hAnsi="Arial" w:cs="Arial"/>
              </w:rPr>
            </w:pPr>
            <w:r w:rsidRPr="004C0AD2">
              <w:rPr>
                <w:rFonts w:ascii="Arial" w:hAnsi="Arial" w:cs="Arial"/>
              </w:rPr>
              <w:t>13 (15.7)</w:t>
            </w:r>
          </w:p>
        </w:tc>
        <w:tc>
          <w:tcPr>
            <w:tcW w:w="1559" w:type="dxa"/>
            <w:gridSpan w:val="2"/>
            <w:tcBorders>
              <w:top w:val="single" w:sz="4" w:space="0" w:color="auto"/>
              <w:left w:val="nil"/>
              <w:bottom w:val="nil"/>
              <w:right w:val="nil"/>
            </w:tcBorders>
            <w:hideMark/>
          </w:tcPr>
          <w:p w14:paraId="745D1B80" w14:textId="77777777" w:rsidR="00552B86" w:rsidRPr="004C0AD2" w:rsidRDefault="00552B86" w:rsidP="00B3320A">
            <w:pPr>
              <w:jc w:val="center"/>
              <w:rPr>
                <w:rFonts w:ascii="Arial" w:hAnsi="Arial" w:cs="Arial"/>
              </w:rPr>
            </w:pPr>
            <w:r w:rsidRPr="004C0AD2">
              <w:rPr>
                <w:rFonts w:ascii="Arial" w:hAnsi="Arial" w:cs="Arial"/>
              </w:rPr>
              <w:t>116 (63.0)</w:t>
            </w:r>
          </w:p>
        </w:tc>
        <w:tc>
          <w:tcPr>
            <w:tcW w:w="1412" w:type="dxa"/>
            <w:gridSpan w:val="2"/>
            <w:tcBorders>
              <w:top w:val="single" w:sz="4" w:space="0" w:color="auto"/>
              <w:left w:val="nil"/>
              <w:bottom w:val="nil"/>
              <w:right w:val="nil"/>
            </w:tcBorders>
            <w:hideMark/>
          </w:tcPr>
          <w:p w14:paraId="32F4E2E1" w14:textId="77777777" w:rsidR="00552B86" w:rsidRPr="004C0AD2" w:rsidRDefault="00552B86" w:rsidP="00B3320A">
            <w:pPr>
              <w:jc w:val="center"/>
              <w:rPr>
                <w:rFonts w:ascii="Arial" w:hAnsi="Arial" w:cs="Arial"/>
              </w:rPr>
            </w:pPr>
            <w:r w:rsidRPr="004C0AD2">
              <w:rPr>
                <w:rFonts w:ascii="Arial" w:hAnsi="Arial" w:cs="Arial"/>
              </w:rPr>
              <w:t>8 (8.7)</w:t>
            </w:r>
          </w:p>
        </w:tc>
      </w:tr>
      <w:tr w:rsidR="00552B86" w:rsidRPr="004C0AD2" w14:paraId="3E66595F" w14:textId="77777777" w:rsidTr="00B3320A">
        <w:tc>
          <w:tcPr>
            <w:tcW w:w="3369" w:type="dxa"/>
            <w:gridSpan w:val="2"/>
            <w:tcBorders>
              <w:top w:val="nil"/>
              <w:left w:val="nil"/>
              <w:bottom w:val="nil"/>
              <w:right w:val="nil"/>
            </w:tcBorders>
            <w:hideMark/>
          </w:tcPr>
          <w:p w14:paraId="4E546E37"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£12,097- £31,494</w:t>
            </w:r>
          </w:p>
        </w:tc>
        <w:tc>
          <w:tcPr>
            <w:tcW w:w="1701" w:type="dxa"/>
            <w:tcBorders>
              <w:top w:val="nil"/>
              <w:left w:val="nil"/>
              <w:bottom w:val="nil"/>
              <w:right w:val="nil"/>
            </w:tcBorders>
            <w:hideMark/>
          </w:tcPr>
          <w:p w14:paraId="1815116B" w14:textId="77777777" w:rsidR="00552B86" w:rsidRPr="004C0AD2" w:rsidRDefault="00552B86" w:rsidP="00B3320A">
            <w:pPr>
              <w:jc w:val="center"/>
              <w:rPr>
                <w:rFonts w:ascii="Arial" w:hAnsi="Arial" w:cs="Arial"/>
              </w:rPr>
            </w:pPr>
            <w:r w:rsidRPr="004C0AD2">
              <w:rPr>
                <w:rFonts w:ascii="Arial" w:hAnsi="Arial" w:cs="Arial"/>
              </w:rPr>
              <w:t>23 (6.6)</w:t>
            </w:r>
          </w:p>
        </w:tc>
        <w:tc>
          <w:tcPr>
            <w:tcW w:w="1701" w:type="dxa"/>
            <w:gridSpan w:val="2"/>
            <w:tcBorders>
              <w:top w:val="nil"/>
              <w:left w:val="nil"/>
              <w:bottom w:val="nil"/>
              <w:right w:val="nil"/>
            </w:tcBorders>
          </w:tcPr>
          <w:p w14:paraId="7B49FCC0" w14:textId="77777777" w:rsidR="00552B86" w:rsidRPr="004C0AD2" w:rsidRDefault="00552B86" w:rsidP="00B3320A">
            <w:pPr>
              <w:jc w:val="center"/>
              <w:rPr>
                <w:rFonts w:ascii="Arial" w:hAnsi="Arial" w:cs="Arial"/>
              </w:rPr>
            </w:pPr>
            <w:r w:rsidRPr="004C0AD2">
              <w:rPr>
                <w:rFonts w:ascii="Arial" w:hAnsi="Arial" w:cs="Arial"/>
              </w:rPr>
              <w:t>9 (20.7)</w:t>
            </w:r>
          </w:p>
        </w:tc>
        <w:tc>
          <w:tcPr>
            <w:tcW w:w="1559" w:type="dxa"/>
            <w:gridSpan w:val="2"/>
            <w:tcBorders>
              <w:top w:val="nil"/>
              <w:left w:val="nil"/>
              <w:bottom w:val="nil"/>
              <w:right w:val="nil"/>
            </w:tcBorders>
            <w:hideMark/>
          </w:tcPr>
          <w:p w14:paraId="60724B82" w14:textId="77777777" w:rsidR="00552B86" w:rsidRPr="004C0AD2" w:rsidRDefault="00552B86" w:rsidP="00B3320A">
            <w:pPr>
              <w:jc w:val="center"/>
              <w:rPr>
                <w:rFonts w:ascii="Arial" w:hAnsi="Arial" w:cs="Arial"/>
              </w:rPr>
            </w:pPr>
            <w:r w:rsidRPr="004C0AD2">
              <w:rPr>
                <w:rFonts w:ascii="Arial" w:hAnsi="Arial" w:cs="Arial"/>
              </w:rPr>
              <w:t>106 (47.3)</w:t>
            </w:r>
          </w:p>
        </w:tc>
        <w:tc>
          <w:tcPr>
            <w:tcW w:w="1559" w:type="dxa"/>
            <w:tcBorders>
              <w:top w:val="nil"/>
              <w:left w:val="nil"/>
              <w:bottom w:val="nil"/>
              <w:right w:val="nil"/>
            </w:tcBorders>
            <w:hideMark/>
          </w:tcPr>
          <w:p w14:paraId="1BC79A83" w14:textId="77777777" w:rsidR="00552B86" w:rsidRPr="004C0AD2" w:rsidRDefault="00552B86" w:rsidP="00B3320A">
            <w:pPr>
              <w:jc w:val="center"/>
              <w:rPr>
                <w:rFonts w:ascii="Arial" w:hAnsi="Arial" w:cs="Arial"/>
              </w:rPr>
            </w:pPr>
            <w:r w:rsidRPr="004C0AD2">
              <w:rPr>
                <w:rFonts w:ascii="Arial" w:hAnsi="Arial" w:cs="Arial"/>
              </w:rPr>
              <w:t>13 (16.9)</w:t>
            </w:r>
          </w:p>
        </w:tc>
        <w:tc>
          <w:tcPr>
            <w:tcW w:w="1559" w:type="dxa"/>
            <w:gridSpan w:val="2"/>
            <w:tcBorders>
              <w:top w:val="nil"/>
              <w:left w:val="nil"/>
              <w:bottom w:val="nil"/>
              <w:right w:val="nil"/>
            </w:tcBorders>
            <w:hideMark/>
          </w:tcPr>
          <w:p w14:paraId="537F56BA" w14:textId="77777777" w:rsidR="00552B86" w:rsidRPr="004C0AD2" w:rsidRDefault="00552B86" w:rsidP="00B3320A">
            <w:pPr>
              <w:jc w:val="center"/>
              <w:rPr>
                <w:rFonts w:ascii="Arial" w:hAnsi="Arial" w:cs="Arial"/>
              </w:rPr>
            </w:pPr>
            <w:r w:rsidRPr="004C0AD2">
              <w:rPr>
                <w:rFonts w:ascii="Arial" w:hAnsi="Arial" w:cs="Arial"/>
              </w:rPr>
              <w:t>65 (32.8)</w:t>
            </w:r>
          </w:p>
        </w:tc>
        <w:tc>
          <w:tcPr>
            <w:tcW w:w="1412" w:type="dxa"/>
            <w:gridSpan w:val="2"/>
            <w:tcBorders>
              <w:top w:val="nil"/>
              <w:left w:val="nil"/>
              <w:bottom w:val="nil"/>
              <w:right w:val="nil"/>
            </w:tcBorders>
            <w:hideMark/>
          </w:tcPr>
          <w:p w14:paraId="572EEDD1" w14:textId="77777777" w:rsidR="00552B86" w:rsidRPr="004C0AD2" w:rsidRDefault="00552B86" w:rsidP="00B3320A">
            <w:pPr>
              <w:jc w:val="center"/>
              <w:rPr>
                <w:rFonts w:ascii="Arial" w:hAnsi="Arial" w:cs="Arial"/>
              </w:rPr>
            </w:pPr>
            <w:r w:rsidRPr="004C0AD2">
              <w:rPr>
                <w:rFonts w:ascii="Arial" w:hAnsi="Arial" w:cs="Arial"/>
              </w:rPr>
              <w:t>24 (28.9)</w:t>
            </w:r>
          </w:p>
        </w:tc>
      </w:tr>
      <w:tr w:rsidR="00552B86" w:rsidRPr="004C0AD2" w14:paraId="4CF11576" w14:textId="77777777" w:rsidTr="00B3320A">
        <w:tc>
          <w:tcPr>
            <w:tcW w:w="3369" w:type="dxa"/>
            <w:gridSpan w:val="2"/>
            <w:tcBorders>
              <w:top w:val="nil"/>
              <w:left w:val="nil"/>
              <w:bottom w:val="single" w:sz="4" w:space="0" w:color="auto"/>
              <w:right w:val="nil"/>
            </w:tcBorders>
            <w:hideMark/>
          </w:tcPr>
          <w:p w14:paraId="777F614F"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£31495+</w:t>
            </w:r>
          </w:p>
        </w:tc>
        <w:tc>
          <w:tcPr>
            <w:tcW w:w="1701" w:type="dxa"/>
            <w:tcBorders>
              <w:top w:val="nil"/>
              <w:left w:val="nil"/>
              <w:bottom w:val="single" w:sz="4" w:space="0" w:color="auto"/>
              <w:right w:val="nil"/>
            </w:tcBorders>
            <w:hideMark/>
          </w:tcPr>
          <w:p w14:paraId="6CC4FEB2" w14:textId="77777777" w:rsidR="00552B86" w:rsidRPr="004C0AD2" w:rsidRDefault="00552B86" w:rsidP="00B3320A">
            <w:pPr>
              <w:jc w:val="center"/>
              <w:rPr>
                <w:rFonts w:ascii="Arial" w:hAnsi="Arial" w:cs="Arial"/>
              </w:rPr>
            </w:pPr>
            <w:r w:rsidRPr="004C0AD2">
              <w:rPr>
                <w:rFonts w:ascii="Arial" w:hAnsi="Arial" w:cs="Arial"/>
              </w:rPr>
              <w:t>314 (93.1)</w:t>
            </w:r>
          </w:p>
        </w:tc>
        <w:tc>
          <w:tcPr>
            <w:tcW w:w="1701" w:type="dxa"/>
            <w:gridSpan w:val="2"/>
            <w:tcBorders>
              <w:top w:val="nil"/>
              <w:left w:val="nil"/>
              <w:bottom w:val="single" w:sz="4" w:space="0" w:color="auto"/>
              <w:right w:val="nil"/>
            </w:tcBorders>
          </w:tcPr>
          <w:p w14:paraId="5C6BDB30" w14:textId="77777777" w:rsidR="00552B86" w:rsidRPr="004C0AD2" w:rsidRDefault="00552B86" w:rsidP="00B3320A">
            <w:pPr>
              <w:jc w:val="center"/>
              <w:rPr>
                <w:rFonts w:ascii="Arial" w:hAnsi="Arial" w:cs="Arial"/>
              </w:rPr>
            </w:pPr>
            <w:r w:rsidRPr="004C0AD2">
              <w:rPr>
                <w:rFonts w:ascii="Arial" w:hAnsi="Arial" w:cs="Arial"/>
              </w:rPr>
              <w:t>32 (79.3)</w:t>
            </w:r>
          </w:p>
        </w:tc>
        <w:tc>
          <w:tcPr>
            <w:tcW w:w="1559" w:type="dxa"/>
            <w:gridSpan w:val="2"/>
            <w:tcBorders>
              <w:top w:val="nil"/>
              <w:left w:val="nil"/>
              <w:bottom w:val="single" w:sz="4" w:space="0" w:color="auto"/>
              <w:right w:val="nil"/>
            </w:tcBorders>
            <w:hideMark/>
          </w:tcPr>
          <w:p w14:paraId="30C4A943" w14:textId="77777777" w:rsidR="00552B86" w:rsidRPr="004C0AD2" w:rsidRDefault="00552B86" w:rsidP="00B3320A">
            <w:pPr>
              <w:jc w:val="center"/>
              <w:rPr>
                <w:rFonts w:ascii="Arial" w:hAnsi="Arial" w:cs="Arial"/>
              </w:rPr>
            </w:pPr>
            <w:r w:rsidRPr="004C0AD2">
              <w:rPr>
                <w:rFonts w:ascii="Arial" w:hAnsi="Arial" w:cs="Arial"/>
              </w:rPr>
              <w:t>79 (36.6)</w:t>
            </w:r>
          </w:p>
        </w:tc>
        <w:tc>
          <w:tcPr>
            <w:tcW w:w="1559" w:type="dxa"/>
            <w:tcBorders>
              <w:top w:val="nil"/>
              <w:left w:val="nil"/>
              <w:bottom w:val="single" w:sz="4" w:space="0" w:color="auto"/>
              <w:right w:val="nil"/>
            </w:tcBorders>
            <w:hideMark/>
          </w:tcPr>
          <w:p w14:paraId="039E4D9B" w14:textId="77777777" w:rsidR="00552B86" w:rsidRPr="004C0AD2" w:rsidRDefault="00552B86" w:rsidP="00B3320A">
            <w:pPr>
              <w:jc w:val="center"/>
              <w:rPr>
                <w:rFonts w:ascii="Arial" w:hAnsi="Arial" w:cs="Arial"/>
              </w:rPr>
            </w:pPr>
            <w:r w:rsidRPr="004C0AD2">
              <w:rPr>
                <w:rFonts w:ascii="Arial" w:hAnsi="Arial" w:cs="Arial"/>
              </w:rPr>
              <w:t>49 (67.4)</w:t>
            </w:r>
          </w:p>
        </w:tc>
        <w:tc>
          <w:tcPr>
            <w:tcW w:w="1559" w:type="dxa"/>
            <w:gridSpan w:val="2"/>
            <w:tcBorders>
              <w:top w:val="nil"/>
              <w:left w:val="nil"/>
              <w:bottom w:val="single" w:sz="4" w:space="0" w:color="auto"/>
              <w:right w:val="nil"/>
            </w:tcBorders>
            <w:hideMark/>
          </w:tcPr>
          <w:p w14:paraId="6B13D3C0" w14:textId="77777777" w:rsidR="00552B86" w:rsidRPr="004C0AD2" w:rsidRDefault="00552B86" w:rsidP="00B3320A">
            <w:pPr>
              <w:jc w:val="center"/>
              <w:rPr>
                <w:rFonts w:ascii="Arial" w:hAnsi="Arial" w:cs="Arial"/>
              </w:rPr>
            </w:pPr>
            <w:r w:rsidRPr="004C0AD2">
              <w:rPr>
                <w:rFonts w:ascii="Arial" w:hAnsi="Arial" w:cs="Arial"/>
              </w:rPr>
              <w:t>7 (4.1)</w:t>
            </w:r>
          </w:p>
        </w:tc>
        <w:tc>
          <w:tcPr>
            <w:tcW w:w="1412" w:type="dxa"/>
            <w:gridSpan w:val="2"/>
            <w:tcBorders>
              <w:top w:val="nil"/>
              <w:left w:val="nil"/>
              <w:bottom w:val="single" w:sz="4" w:space="0" w:color="auto"/>
              <w:right w:val="nil"/>
            </w:tcBorders>
            <w:hideMark/>
          </w:tcPr>
          <w:p w14:paraId="72AF5F8A" w14:textId="77777777" w:rsidR="00552B86" w:rsidRPr="004C0AD2" w:rsidRDefault="00552B86" w:rsidP="00B3320A">
            <w:pPr>
              <w:jc w:val="center"/>
              <w:rPr>
                <w:rFonts w:ascii="Arial" w:hAnsi="Arial" w:cs="Arial"/>
              </w:rPr>
            </w:pPr>
            <w:r w:rsidRPr="004C0AD2">
              <w:rPr>
                <w:rFonts w:ascii="Arial" w:hAnsi="Arial" w:cs="Arial"/>
              </w:rPr>
              <w:t>50 (62.4)</w:t>
            </w:r>
          </w:p>
        </w:tc>
      </w:tr>
      <w:tr w:rsidR="00552B86" w:rsidRPr="004C0AD2" w14:paraId="48531BA4" w14:textId="77777777" w:rsidTr="00B3320A">
        <w:tc>
          <w:tcPr>
            <w:tcW w:w="3369" w:type="dxa"/>
            <w:gridSpan w:val="2"/>
            <w:tcBorders>
              <w:top w:val="single" w:sz="4" w:space="0" w:color="auto"/>
              <w:left w:val="nil"/>
              <w:bottom w:val="nil"/>
              <w:right w:val="nil"/>
            </w:tcBorders>
            <w:hideMark/>
          </w:tcPr>
          <w:p w14:paraId="57D13219" w14:textId="77777777" w:rsidR="00552B86" w:rsidRPr="004C0AD2" w:rsidRDefault="00552B86" w:rsidP="00B3320A">
            <w:pPr>
              <w:rPr>
                <w:rFonts w:ascii="Arial" w:hAnsi="Arial" w:cs="Arial"/>
              </w:rPr>
            </w:pPr>
            <w:r w:rsidRPr="004C0AD2">
              <w:rPr>
                <w:rFonts w:ascii="Arial" w:hAnsi="Arial" w:cs="Arial"/>
                <w:b/>
              </w:rPr>
              <w:t>Any debt</w:t>
            </w:r>
          </w:p>
        </w:tc>
        <w:tc>
          <w:tcPr>
            <w:tcW w:w="1701" w:type="dxa"/>
            <w:tcBorders>
              <w:top w:val="single" w:sz="4" w:space="0" w:color="auto"/>
              <w:left w:val="nil"/>
              <w:bottom w:val="nil"/>
              <w:right w:val="nil"/>
            </w:tcBorders>
          </w:tcPr>
          <w:p w14:paraId="0F7BC7F2"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1AB240BE"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436A8AD8"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695D67CB"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3F63C318"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71403C38" w14:textId="77777777" w:rsidR="00552B86" w:rsidRPr="004C0AD2" w:rsidRDefault="00552B86" w:rsidP="00B3320A">
            <w:pPr>
              <w:jc w:val="center"/>
              <w:rPr>
                <w:rFonts w:ascii="Arial" w:hAnsi="Arial" w:cs="Arial"/>
              </w:rPr>
            </w:pPr>
          </w:p>
        </w:tc>
      </w:tr>
      <w:tr w:rsidR="00552B86" w:rsidRPr="004C0AD2" w14:paraId="62BFFAF3" w14:textId="77777777" w:rsidTr="00B3320A">
        <w:tc>
          <w:tcPr>
            <w:tcW w:w="3369" w:type="dxa"/>
            <w:gridSpan w:val="2"/>
            <w:tcBorders>
              <w:top w:val="single" w:sz="4" w:space="0" w:color="auto"/>
              <w:left w:val="nil"/>
              <w:bottom w:val="nil"/>
              <w:right w:val="nil"/>
            </w:tcBorders>
            <w:hideMark/>
          </w:tcPr>
          <w:p w14:paraId="3758409D" w14:textId="77777777" w:rsidR="00552B86" w:rsidRPr="004C0AD2" w:rsidRDefault="00552B86" w:rsidP="00B3320A">
            <w:pPr>
              <w:rPr>
                <w:rFonts w:ascii="Arial" w:hAnsi="Arial" w:cs="Arial"/>
              </w:rPr>
            </w:pPr>
            <w:r w:rsidRPr="004C0AD2">
              <w:rPr>
                <w:rFonts w:ascii="Arial" w:hAnsi="Arial" w:cs="Arial"/>
              </w:rPr>
              <w:t xml:space="preserve">  No</w:t>
            </w:r>
          </w:p>
        </w:tc>
        <w:tc>
          <w:tcPr>
            <w:tcW w:w="1701" w:type="dxa"/>
            <w:tcBorders>
              <w:top w:val="single" w:sz="4" w:space="0" w:color="auto"/>
              <w:left w:val="nil"/>
              <w:bottom w:val="nil"/>
              <w:right w:val="nil"/>
            </w:tcBorders>
            <w:hideMark/>
          </w:tcPr>
          <w:p w14:paraId="4FB39F4D" w14:textId="77777777" w:rsidR="00552B86" w:rsidRPr="004C0AD2" w:rsidRDefault="00552B86" w:rsidP="00B3320A">
            <w:pPr>
              <w:jc w:val="center"/>
              <w:rPr>
                <w:rFonts w:ascii="Arial" w:hAnsi="Arial" w:cs="Arial"/>
              </w:rPr>
            </w:pPr>
            <w:r w:rsidRPr="004C0AD2">
              <w:rPr>
                <w:rFonts w:ascii="Arial" w:hAnsi="Arial" w:cs="Arial"/>
              </w:rPr>
              <w:t>337 (96.0)</w:t>
            </w:r>
          </w:p>
        </w:tc>
        <w:tc>
          <w:tcPr>
            <w:tcW w:w="1701" w:type="dxa"/>
            <w:gridSpan w:val="2"/>
            <w:tcBorders>
              <w:top w:val="single" w:sz="4" w:space="0" w:color="auto"/>
              <w:left w:val="nil"/>
              <w:bottom w:val="nil"/>
              <w:right w:val="nil"/>
            </w:tcBorders>
          </w:tcPr>
          <w:p w14:paraId="38F325C3" w14:textId="77777777" w:rsidR="00552B86" w:rsidRPr="004C0AD2" w:rsidRDefault="00552B86" w:rsidP="00B3320A">
            <w:pPr>
              <w:jc w:val="center"/>
              <w:rPr>
                <w:rFonts w:ascii="Arial" w:hAnsi="Arial" w:cs="Arial"/>
              </w:rPr>
            </w:pPr>
            <w:r w:rsidRPr="004C0AD2">
              <w:rPr>
                <w:rFonts w:ascii="Arial" w:hAnsi="Arial" w:cs="Arial"/>
              </w:rPr>
              <w:t>40 (94.0)</w:t>
            </w:r>
          </w:p>
        </w:tc>
        <w:tc>
          <w:tcPr>
            <w:tcW w:w="1559" w:type="dxa"/>
            <w:gridSpan w:val="2"/>
            <w:tcBorders>
              <w:top w:val="single" w:sz="4" w:space="0" w:color="auto"/>
              <w:left w:val="nil"/>
              <w:bottom w:val="nil"/>
              <w:right w:val="nil"/>
            </w:tcBorders>
            <w:hideMark/>
          </w:tcPr>
          <w:p w14:paraId="62FC8D0B" w14:textId="77777777" w:rsidR="00552B86" w:rsidRPr="004C0AD2" w:rsidRDefault="00552B86" w:rsidP="00B3320A">
            <w:pPr>
              <w:jc w:val="center"/>
              <w:rPr>
                <w:rFonts w:ascii="Arial" w:hAnsi="Arial" w:cs="Arial"/>
              </w:rPr>
            </w:pPr>
            <w:r w:rsidRPr="004C0AD2">
              <w:rPr>
                <w:rFonts w:ascii="Arial" w:hAnsi="Arial" w:cs="Arial"/>
              </w:rPr>
              <w:t>179 (73.0)</w:t>
            </w:r>
          </w:p>
        </w:tc>
        <w:tc>
          <w:tcPr>
            <w:tcW w:w="1559" w:type="dxa"/>
            <w:tcBorders>
              <w:top w:val="single" w:sz="4" w:space="0" w:color="auto"/>
              <w:left w:val="nil"/>
              <w:bottom w:val="nil"/>
              <w:right w:val="nil"/>
            </w:tcBorders>
            <w:hideMark/>
          </w:tcPr>
          <w:p w14:paraId="0DBBCBB8" w14:textId="77777777" w:rsidR="00552B86" w:rsidRPr="004C0AD2" w:rsidRDefault="00552B86" w:rsidP="00B3320A">
            <w:pPr>
              <w:jc w:val="center"/>
              <w:rPr>
                <w:rFonts w:ascii="Arial" w:hAnsi="Arial" w:cs="Arial"/>
              </w:rPr>
            </w:pPr>
            <w:r w:rsidRPr="004C0AD2">
              <w:rPr>
                <w:rFonts w:ascii="Arial" w:hAnsi="Arial" w:cs="Arial"/>
              </w:rPr>
              <w:t>84 (82.1)</w:t>
            </w:r>
          </w:p>
        </w:tc>
        <w:tc>
          <w:tcPr>
            <w:tcW w:w="1559" w:type="dxa"/>
            <w:gridSpan w:val="2"/>
            <w:tcBorders>
              <w:top w:val="single" w:sz="4" w:space="0" w:color="auto"/>
              <w:left w:val="nil"/>
              <w:bottom w:val="nil"/>
              <w:right w:val="nil"/>
            </w:tcBorders>
            <w:hideMark/>
          </w:tcPr>
          <w:p w14:paraId="78831AD2" w14:textId="77777777" w:rsidR="00552B86" w:rsidRPr="004C0AD2" w:rsidRDefault="00552B86" w:rsidP="00B3320A">
            <w:pPr>
              <w:jc w:val="center"/>
              <w:rPr>
                <w:rFonts w:ascii="Arial" w:hAnsi="Arial" w:cs="Arial"/>
              </w:rPr>
            </w:pPr>
            <w:r w:rsidRPr="004C0AD2">
              <w:rPr>
                <w:rFonts w:ascii="Arial" w:hAnsi="Arial" w:cs="Arial"/>
              </w:rPr>
              <w:t>153 (68.1)</w:t>
            </w:r>
          </w:p>
        </w:tc>
        <w:tc>
          <w:tcPr>
            <w:tcW w:w="1412" w:type="dxa"/>
            <w:gridSpan w:val="2"/>
            <w:tcBorders>
              <w:top w:val="single" w:sz="4" w:space="0" w:color="auto"/>
              <w:left w:val="nil"/>
              <w:bottom w:val="nil"/>
              <w:right w:val="nil"/>
            </w:tcBorders>
            <w:hideMark/>
          </w:tcPr>
          <w:p w14:paraId="58A8E758" w14:textId="77777777" w:rsidR="00552B86" w:rsidRPr="004C0AD2" w:rsidRDefault="00552B86" w:rsidP="00B3320A">
            <w:pPr>
              <w:jc w:val="center"/>
              <w:rPr>
                <w:rFonts w:ascii="Arial" w:hAnsi="Arial" w:cs="Arial"/>
              </w:rPr>
            </w:pPr>
            <w:r w:rsidRPr="004C0AD2">
              <w:rPr>
                <w:rFonts w:ascii="Arial" w:hAnsi="Arial" w:cs="Arial"/>
              </w:rPr>
              <w:t>98 (100)</w:t>
            </w:r>
          </w:p>
        </w:tc>
      </w:tr>
      <w:tr w:rsidR="00552B86" w:rsidRPr="004C0AD2" w14:paraId="427140F0" w14:textId="77777777" w:rsidTr="00B3320A">
        <w:tc>
          <w:tcPr>
            <w:tcW w:w="3369" w:type="dxa"/>
            <w:gridSpan w:val="2"/>
            <w:tcBorders>
              <w:top w:val="nil"/>
              <w:left w:val="nil"/>
              <w:bottom w:val="single" w:sz="4" w:space="0" w:color="auto"/>
              <w:right w:val="nil"/>
            </w:tcBorders>
            <w:hideMark/>
          </w:tcPr>
          <w:p w14:paraId="7A0B3043" w14:textId="77777777" w:rsidR="00552B86" w:rsidRPr="004C0AD2" w:rsidRDefault="00552B86" w:rsidP="00B3320A">
            <w:pPr>
              <w:rPr>
                <w:rFonts w:ascii="Arial" w:hAnsi="Arial" w:cs="Arial"/>
              </w:rPr>
            </w:pPr>
            <w:r w:rsidRPr="004C0AD2">
              <w:rPr>
                <w:rFonts w:ascii="Arial" w:hAnsi="Arial" w:cs="Arial"/>
              </w:rPr>
              <w:t xml:space="preserve">  Yes</w:t>
            </w:r>
          </w:p>
        </w:tc>
        <w:tc>
          <w:tcPr>
            <w:tcW w:w="1701" w:type="dxa"/>
            <w:tcBorders>
              <w:top w:val="nil"/>
              <w:left w:val="nil"/>
              <w:bottom w:val="single" w:sz="4" w:space="0" w:color="auto"/>
              <w:right w:val="nil"/>
            </w:tcBorders>
            <w:hideMark/>
          </w:tcPr>
          <w:p w14:paraId="1A478170" w14:textId="77777777" w:rsidR="00552B86" w:rsidRPr="004C0AD2" w:rsidRDefault="00552B86" w:rsidP="00B3320A">
            <w:pPr>
              <w:jc w:val="center"/>
              <w:rPr>
                <w:rFonts w:ascii="Arial" w:hAnsi="Arial" w:cs="Arial"/>
              </w:rPr>
            </w:pPr>
            <w:r w:rsidRPr="004C0AD2">
              <w:rPr>
                <w:rFonts w:ascii="Arial" w:hAnsi="Arial" w:cs="Arial"/>
              </w:rPr>
              <w:t>14 (4.0)</w:t>
            </w:r>
          </w:p>
        </w:tc>
        <w:tc>
          <w:tcPr>
            <w:tcW w:w="1701" w:type="dxa"/>
            <w:gridSpan w:val="2"/>
            <w:tcBorders>
              <w:top w:val="nil"/>
              <w:left w:val="nil"/>
              <w:bottom w:val="single" w:sz="4" w:space="0" w:color="auto"/>
              <w:right w:val="nil"/>
            </w:tcBorders>
          </w:tcPr>
          <w:p w14:paraId="443D6C58" w14:textId="77777777" w:rsidR="00552B86" w:rsidRPr="004C0AD2" w:rsidRDefault="00552B86" w:rsidP="00B3320A">
            <w:pPr>
              <w:jc w:val="center"/>
              <w:rPr>
                <w:rFonts w:ascii="Arial" w:hAnsi="Arial" w:cs="Arial"/>
              </w:rPr>
            </w:pPr>
            <w:r w:rsidRPr="004C0AD2">
              <w:rPr>
                <w:rFonts w:ascii="Arial" w:hAnsi="Arial" w:cs="Arial"/>
              </w:rPr>
              <w:t>3 (6.0)</w:t>
            </w:r>
          </w:p>
        </w:tc>
        <w:tc>
          <w:tcPr>
            <w:tcW w:w="1559" w:type="dxa"/>
            <w:gridSpan w:val="2"/>
            <w:tcBorders>
              <w:top w:val="nil"/>
              <w:left w:val="nil"/>
              <w:bottom w:val="single" w:sz="4" w:space="0" w:color="auto"/>
              <w:right w:val="nil"/>
            </w:tcBorders>
            <w:hideMark/>
          </w:tcPr>
          <w:p w14:paraId="037250D4" w14:textId="77777777" w:rsidR="00552B86" w:rsidRPr="004C0AD2" w:rsidRDefault="00552B86" w:rsidP="00B3320A">
            <w:pPr>
              <w:jc w:val="center"/>
              <w:rPr>
                <w:rFonts w:ascii="Arial" w:hAnsi="Arial" w:cs="Arial"/>
              </w:rPr>
            </w:pPr>
            <w:r w:rsidRPr="004C0AD2">
              <w:rPr>
                <w:rFonts w:ascii="Arial" w:hAnsi="Arial" w:cs="Arial"/>
              </w:rPr>
              <w:t>65 (27.0)</w:t>
            </w:r>
          </w:p>
        </w:tc>
        <w:tc>
          <w:tcPr>
            <w:tcW w:w="1559" w:type="dxa"/>
            <w:tcBorders>
              <w:top w:val="nil"/>
              <w:left w:val="nil"/>
              <w:bottom w:val="single" w:sz="4" w:space="0" w:color="auto"/>
              <w:right w:val="nil"/>
            </w:tcBorders>
            <w:hideMark/>
          </w:tcPr>
          <w:p w14:paraId="539374DC" w14:textId="77777777" w:rsidR="00552B86" w:rsidRPr="004C0AD2" w:rsidRDefault="00552B86" w:rsidP="00B3320A">
            <w:pPr>
              <w:jc w:val="center"/>
              <w:rPr>
                <w:rFonts w:ascii="Arial" w:hAnsi="Arial" w:cs="Arial"/>
              </w:rPr>
            </w:pPr>
            <w:r w:rsidRPr="004C0AD2">
              <w:rPr>
                <w:rFonts w:ascii="Arial" w:hAnsi="Arial" w:cs="Arial"/>
              </w:rPr>
              <w:t>19 (17.9)</w:t>
            </w:r>
          </w:p>
        </w:tc>
        <w:tc>
          <w:tcPr>
            <w:tcW w:w="1559" w:type="dxa"/>
            <w:gridSpan w:val="2"/>
            <w:tcBorders>
              <w:top w:val="nil"/>
              <w:left w:val="nil"/>
              <w:bottom w:val="single" w:sz="4" w:space="0" w:color="auto"/>
              <w:right w:val="nil"/>
            </w:tcBorders>
            <w:hideMark/>
          </w:tcPr>
          <w:p w14:paraId="5AF6FD54" w14:textId="77777777" w:rsidR="00552B86" w:rsidRPr="004C0AD2" w:rsidRDefault="00552B86" w:rsidP="00B3320A">
            <w:pPr>
              <w:jc w:val="center"/>
              <w:rPr>
                <w:rFonts w:ascii="Arial" w:hAnsi="Arial" w:cs="Arial"/>
              </w:rPr>
            </w:pPr>
            <w:r w:rsidRPr="004C0AD2">
              <w:rPr>
                <w:rFonts w:ascii="Arial" w:hAnsi="Arial" w:cs="Arial"/>
              </w:rPr>
              <w:t>60 (31.9)</w:t>
            </w:r>
          </w:p>
        </w:tc>
        <w:tc>
          <w:tcPr>
            <w:tcW w:w="1412" w:type="dxa"/>
            <w:gridSpan w:val="2"/>
            <w:tcBorders>
              <w:top w:val="nil"/>
              <w:left w:val="nil"/>
              <w:bottom w:val="single" w:sz="4" w:space="0" w:color="auto"/>
              <w:right w:val="nil"/>
            </w:tcBorders>
            <w:hideMark/>
          </w:tcPr>
          <w:p w14:paraId="50615E73"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5F404E70" w14:textId="77777777" w:rsidTr="00B3320A">
        <w:tc>
          <w:tcPr>
            <w:tcW w:w="3369" w:type="dxa"/>
            <w:gridSpan w:val="2"/>
            <w:tcBorders>
              <w:top w:val="single" w:sz="4" w:space="0" w:color="auto"/>
              <w:left w:val="nil"/>
              <w:bottom w:val="nil"/>
              <w:right w:val="nil"/>
            </w:tcBorders>
            <w:hideMark/>
          </w:tcPr>
          <w:p w14:paraId="0DD504E4" w14:textId="77777777" w:rsidR="00552B86" w:rsidRPr="004C0AD2" w:rsidRDefault="00552B86" w:rsidP="00B3320A">
            <w:pPr>
              <w:rPr>
                <w:rFonts w:ascii="Arial" w:hAnsi="Arial" w:cs="Arial"/>
              </w:rPr>
            </w:pPr>
            <w:r w:rsidRPr="004C0AD2">
              <w:rPr>
                <w:rFonts w:ascii="Arial" w:hAnsi="Arial" w:cs="Arial"/>
                <w:b/>
              </w:rPr>
              <w:t>Any benefits</w:t>
            </w:r>
          </w:p>
        </w:tc>
        <w:tc>
          <w:tcPr>
            <w:tcW w:w="1701" w:type="dxa"/>
            <w:tcBorders>
              <w:top w:val="single" w:sz="4" w:space="0" w:color="auto"/>
              <w:left w:val="nil"/>
              <w:bottom w:val="nil"/>
              <w:right w:val="nil"/>
            </w:tcBorders>
          </w:tcPr>
          <w:p w14:paraId="4029602A"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0E5B1416"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571E47E3"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3FB8BCA3"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2D2985A5"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2CF8C8E9" w14:textId="77777777" w:rsidR="00552B86" w:rsidRPr="004C0AD2" w:rsidRDefault="00552B86" w:rsidP="00B3320A">
            <w:pPr>
              <w:jc w:val="center"/>
              <w:rPr>
                <w:rFonts w:ascii="Arial" w:hAnsi="Arial" w:cs="Arial"/>
              </w:rPr>
            </w:pPr>
          </w:p>
        </w:tc>
      </w:tr>
      <w:tr w:rsidR="00552B86" w:rsidRPr="004C0AD2" w14:paraId="42AFA97B" w14:textId="77777777" w:rsidTr="00B3320A">
        <w:tc>
          <w:tcPr>
            <w:tcW w:w="3369" w:type="dxa"/>
            <w:gridSpan w:val="2"/>
            <w:tcBorders>
              <w:top w:val="single" w:sz="4" w:space="0" w:color="auto"/>
              <w:left w:val="nil"/>
              <w:bottom w:val="nil"/>
              <w:right w:val="nil"/>
            </w:tcBorders>
            <w:hideMark/>
          </w:tcPr>
          <w:p w14:paraId="410DF694" w14:textId="77777777" w:rsidR="00552B86" w:rsidRPr="004C0AD2" w:rsidRDefault="00552B86" w:rsidP="00B3320A">
            <w:pPr>
              <w:rPr>
                <w:rFonts w:ascii="Arial" w:hAnsi="Arial" w:cs="Arial"/>
              </w:rPr>
            </w:pPr>
            <w:r w:rsidRPr="004C0AD2">
              <w:rPr>
                <w:rFonts w:ascii="Arial" w:hAnsi="Arial" w:cs="Arial"/>
              </w:rPr>
              <w:t xml:space="preserve">  No</w:t>
            </w:r>
          </w:p>
        </w:tc>
        <w:tc>
          <w:tcPr>
            <w:tcW w:w="1701" w:type="dxa"/>
            <w:tcBorders>
              <w:top w:val="single" w:sz="4" w:space="0" w:color="auto"/>
              <w:left w:val="nil"/>
              <w:bottom w:val="nil"/>
              <w:right w:val="nil"/>
            </w:tcBorders>
            <w:hideMark/>
          </w:tcPr>
          <w:p w14:paraId="4FB96814" w14:textId="77777777" w:rsidR="00552B86" w:rsidRPr="004C0AD2" w:rsidRDefault="00552B86" w:rsidP="00B3320A">
            <w:pPr>
              <w:jc w:val="center"/>
              <w:rPr>
                <w:rFonts w:ascii="Arial" w:hAnsi="Arial" w:cs="Arial"/>
              </w:rPr>
            </w:pPr>
            <w:r w:rsidRPr="004C0AD2">
              <w:rPr>
                <w:rFonts w:ascii="Arial" w:hAnsi="Arial" w:cs="Arial"/>
              </w:rPr>
              <w:t>341 (97.2)</w:t>
            </w:r>
          </w:p>
        </w:tc>
        <w:tc>
          <w:tcPr>
            <w:tcW w:w="1701" w:type="dxa"/>
            <w:gridSpan w:val="2"/>
            <w:tcBorders>
              <w:top w:val="single" w:sz="4" w:space="0" w:color="auto"/>
              <w:left w:val="nil"/>
              <w:bottom w:val="nil"/>
              <w:right w:val="nil"/>
            </w:tcBorders>
          </w:tcPr>
          <w:p w14:paraId="16DA98B7" w14:textId="77777777" w:rsidR="00552B86" w:rsidRPr="004C0AD2" w:rsidRDefault="00552B86" w:rsidP="00B3320A">
            <w:pPr>
              <w:jc w:val="center"/>
              <w:rPr>
                <w:rFonts w:ascii="Arial" w:hAnsi="Arial" w:cs="Arial"/>
              </w:rPr>
            </w:pPr>
            <w:r w:rsidRPr="004C0AD2">
              <w:rPr>
                <w:rFonts w:ascii="Arial" w:hAnsi="Arial" w:cs="Arial"/>
              </w:rPr>
              <w:t>39 (90.2)</w:t>
            </w:r>
          </w:p>
        </w:tc>
        <w:tc>
          <w:tcPr>
            <w:tcW w:w="1559" w:type="dxa"/>
            <w:gridSpan w:val="2"/>
            <w:tcBorders>
              <w:top w:val="single" w:sz="4" w:space="0" w:color="auto"/>
              <w:left w:val="nil"/>
              <w:bottom w:val="nil"/>
              <w:right w:val="nil"/>
            </w:tcBorders>
            <w:hideMark/>
          </w:tcPr>
          <w:p w14:paraId="5B2168F7" w14:textId="77777777" w:rsidR="00552B86" w:rsidRPr="004C0AD2" w:rsidRDefault="00552B86" w:rsidP="00B3320A">
            <w:pPr>
              <w:jc w:val="center"/>
              <w:rPr>
                <w:rFonts w:ascii="Arial" w:hAnsi="Arial" w:cs="Arial"/>
              </w:rPr>
            </w:pPr>
            <w:r w:rsidRPr="004C0AD2">
              <w:rPr>
                <w:rFonts w:ascii="Arial" w:hAnsi="Arial" w:cs="Arial"/>
              </w:rPr>
              <w:t>184 (76.9)</w:t>
            </w:r>
          </w:p>
        </w:tc>
        <w:tc>
          <w:tcPr>
            <w:tcW w:w="1559" w:type="dxa"/>
            <w:tcBorders>
              <w:top w:val="single" w:sz="4" w:space="0" w:color="auto"/>
              <w:left w:val="nil"/>
              <w:bottom w:val="nil"/>
              <w:right w:val="nil"/>
            </w:tcBorders>
            <w:hideMark/>
          </w:tcPr>
          <w:p w14:paraId="2BC4A652" w14:textId="77777777" w:rsidR="00552B86" w:rsidRPr="004C0AD2" w:rsidRDefault="00552B86" w:rsidP="00B3320A">
            <w:pPr>
              <w:jc w:val="center"/>
              <w:rPr>
                <w:rFonts w:ascii="Arial" w:hAnsi="Arial" w:cs="Arial"/>
              </w:rPr>
            </w:pPr>
            <w:r w:rsidRPr="004C0AD2">
              <w:rPr>
                <w:rFonts w:ascii="Arial" w:hAnsi="Arial" w:cs="Arial"/>
              </w:rPr>
              <w:t>87 (85.5)</w:t>
            </w:r>
          </w:p>
        </w:tc>
        <w:tc>
          <w:tcPr>
            <w:tcW w:w="1559" w:type="dxa"/>
            <w:gridSpan w:val="2"/>
            <w:tcBorders>
              <w:top w:val="single" w:sz="4" w:space="0" w:color="auto"/>
              <w:left w:val="nil"/>
              <w:bottom w:val="nil"/>
              <w:right w:val="nil"/>
            </w:tcBorders>
            <w:hideMark/>
          </w:tcPr>
          <w:p w14:paraId="322D626B" w14:textId="77777777" w:rsidR="00552B86" w:rsidRPr="004C0AD2" w:rsidRDefault="00552B86" w:rsidP="00B3320A">
            <w:pPr>
              <w:jc w:val="center"/>
              <w:rPr>
                <w:rFonts w:ascii="Arial" w:hAnsi="Arial" w:cs="Arial"/>
              </w:rPr>
            </w:pPr>
            <w:r w:rsidRPr="004C0AD2">
              <w:rPr>
                <w:rFonts w:ascii="Arial" w:hAnsi="Arial" w:cs="Arial"/>
              </w:rPr>
              <w:t>59 (23.6)</w:t>
            </w:r>
          </w:p>
        </w:tc>
        <w:tc>
          <w:tcPr>
            <w:tcW w:w="1412" w:type="dxa"/>
            <w:gridSpan w:val="2"/>
            <w:tcBorders>
              <w:top w:val="single" w:sz="4" w:space="0" w:color="auto"/>
              <w:left w:val="nil"/>
              <w:bottom w:val="nil"/>
              <w:right w:val="nil"/>
            </w:tcBorders>
            <w:hideMark/>
          </w:tcPr>
          <w:p w14:paraId="1225796B" w14:textId="77777777" w:rsidR="00552B86" w:rsidRPr="004C0AD2" w:rsidRDefault="00552B86" w:rsidP="00B3320A">
            <w:pPr>
              <w:jc w:val="center"/>
              <w:rPr>
                <w:rFonts w:ascii="Arial" w:hAnsi="Arial" w:cs="Arial"/>
              </w:rPr>
            </w:pPr>
            <w:r w:rsidRPr="004C0AD2">
              <w:rPr>
                <w:rFonts w:ascii="Arial" w:hAnsi="Arial" w:cs="Arial"/>
              </w:rPr>
              <w:t>87 (88.1)</w:t>
            </w:r>
          </w:p>
        </w:tc>
      </w:tr>
      <w:tr w:rsidR="00552B86" w:rsidRPr="004C0AD2" w14:paraId="0D0324A1" w14:textId="77777777" w:rsidTr="00B3320A">
        <w:tc>
          <w:tcPr>
            <w:tcW w:w="3369" w:type="dxa"/>
            <w:gridSpan w:val="2"/>
            <w:tcBorders>
              <w:top w:val="nil"/>
              <w:left w:val="nil"/>
              <w:bottom w:val="single" w:sz="4" w:space="0" w:color="auto"/>
              <w:right w:val="nil"/>
            </w:tcBorders>
            <w:hideMark/>
          </w:tcPr>
          <w:p w14:paraId="6805A295" w14:textId="77777777" w:rsidR="00552B86" w:rsidRPr="004C0AD2" w:rsidRDefault="00552B86" w:rsidP="00B3320A">
            <w:pPr>
              <w:rPr>
                <w:rFonts w:ascii="Arial" w:hAnsi="Arial" w:cs="Arial"/>
              </w:rPr>
            </w:pPr>
            <w:r w:rsidRPr="004C0AD2">
              <w:rPr>
                <w:rFonts w:ascii="Arial" w:hAnsi="Arial" w:cs="Arial"/>
              </w:rPr>
              <w:t xml:space="preserve">  Yes</w:t>
            </w:r>
          </w:p>
        </w:tc>
        <w:tc>
          <w:tcPr>
            <w:tcW w:w="1701" w:type="dxa"/>
            <w:tcBorders>
              <w:top w:val="nil"/>
              <w:left w:val="nil"/>
              <w:bottom w:val="single" w:sz="4" w:space="0" w:color="auto"/>
              <w:right w:val="nil"/>
            </w:tcBorders>
            <w:hideMark/>
          </w:tcPr>
          <w:p w14:paraId="3B3B123C" w14:textId="77777777" w:rsidR="00552B86" w:rsidRPr="004C0AD2" w:rsidRDefault="00552B86" w:rsidP="00B3320A">
            <w:pPr>
              <w:jc w:val="center"/>
              <w:rPr>
                <w:rFonts w:ascii="Arial" w:hAnsi="Arial" w:cs="Arial"/>
              </w:rPr>
            </w:pPr>
            <w:r w:rsidRPr="004C0AD2">
              <w:rPr>
                <w:rFonts w:ascii="Arial" w:hAnsi="Arial" w:cs="Arial"/>
              </w:rPr>
              <w:t>10 (2.8)</w:t>
            </w:r>
          </w:p>
        </w:tc>
        <w:tc>
          <w:tcPr>
            <w:tcW w:w="1701" w:type="dxa"/>
            <w:gridSpan w:val="2"/>
            <w:tcBorders>
              <w:top w:val="nil"/>
              <w:left w:val="nil"/>
              <w:bottom w:val="single" w:sz="4" w:space="0" w:color="auto"/>
              <w:right w:val="nil"/>
            </w:tcBorders>
          </w:tcPr>
          <w:p w14:paraId="6437550C" w14:textId="77777777" w:rsidR="00552B86" w:rsidRPr="004C0AD2" w:rsidRDefault="00552B86" w:rsidP="00B3320A">
            <w:pPr>
              <w:jc w:val="center"/>
              <w:rPr>
                <w:rFonts w:ascii="Arial" w:hAnsi="Arial" w:cs="Arial"/>
              </w:rPr>
            </w:pPr>
            <w:r w:rsidRPr="004C0AD2">
              <w:rPr>
                <w:rFonts w:ascii="Arial" w:hAnsi="Arial" w:cs="Arial"/>
              </w:rPr>
              <w:t>4 (9.8)</w:t>
            </w:r>
          </w:p>
        </w:tc>
        <w:tc>
          <w:tcPr>
            <w:tcW w:w="1559" w:type="dxa"/>
            <w:gridSpan w:val="2"/>
            <w:tcBorders>
              <w:top w:val="nil"/>
              <w:left w:val="nil"/>
              <w:bottom w:val="single" w:sz="4" w:space="0" w:color="auto"/>
              <w:right w:val="nil"/>
            </w:tcBorders>
            <w:hideMark/>
          </w:tcPr>
          <w:p w14:paraId="39C6919D" w14:textId="77777777" w:rsidR="00552B86" w:rsidRPr="004C0AD2" w:rsidRDefault="00552B86" w:rsidP="00B3320A">
            <w:pPr>
              <w:jc w:val="center"/>
              <w:rPr>
                <w:rFonts w:ascii="Arial" w:hAnsi="Arial" w:cs="Arial"/>
              </w:rPr>
            </w:pPr>
            <w:r w:rsidRPr="004C0AD2">
              <w:rPr>
                <w:rFonts w:ascii="Arial" w:hAnsi="Arial" w:cs="Arial"/>
              </w:rPr>
              <w:t>60 (23.1)</w:t>
            </w:r>
          </w:p>
        </w:tc>
        <w:tc>
          <w:tcPr>
            <w:tcW w:w="1559" w:type="dxa"/>
            <w:tcBorders>
              <w:top w:val="nil"/>
              <w:left w:val="nil"/>
              <w:bottom w:val="single" w:sz="4" w:space="0" w:color="auto"/>
              <w:right w:val="nil"/>
            </w:tcBorders>
            <w:hideMark/>
          </w:tcPr>
          <w:p w14:paraId="11CD0F3A" w14:textId="77777777" w:rsidR="00552B86" w:rsidRPr="004C0AD2" w:rsidRDefault="00552B86" w:rsidP="00B3320A">
            <w:pPr>
              <w:jc w:val="center"/>
              <w:rPr>
                <w:rFonts w:ascii="Arial" w:hAnsi="Arial" w:cs="Arial"/>
              </w:rPr>
            </w:pPr>
            <w:r w:rsidRPr="004C0AD2">
              <w:rPr>
                <w:rFonts w:ascii="Arial" w:hAnsi="Arial" w:cs="Arial"/>
              </w:rPr>
              <w:t>16 (14.5)</w:t>
            </w:r>
          </w:p>
        </w:tc>
        <w:tc>
          <w:tcPr>
            <w:tcW w:w="1559" w:type="dxa"/>
            <w:gridSpan w:val="2"/>
            <w:tcBorders>
              <w:top w:val="nil"/>
              <w:left w:val="nil"/>
              <w:bottom w:val="single" w:sz="4" w:space="0" w:color="auto"/>
              <w:right w:val="nil"/>
            </w:tcBorders>
            <w:hideMark/>
          </w:tcPr>
          <w:p w14:paraId="02CDD9B9" w14:textId="77777777" w:rsidR="00552B86" w:rsidRPr="004C0AD2" w:rsidRDefault="00552B86" w:rsidP="00B3320A">
            <w:pPr>
              <w:jc w:val="center"/>
              <w:rPr>
                <w:rFonts w:ascii="Arial" w:hAnsi="Arial" w:cs="Arial"/>
              </w:rPr>
            </w:pPr>
            <w:r w:rsidRPr="004C0AD2">
              <w:rPr>
                <w:rFonts w:ascii="Arial" w:hAnsi="Arial" w:cs="Arial"/>
              </w:rPr>
              <w:t>154 (76.4)</w:t>
            </w:r>
          </w:p>
        </w:tc>
        <w:tc>
          <w:tcPr>
            <w:tcW w:w="1412" w:type="dxa"/>
            <w:gridSpan w:val="2"/>
            <w:tcBorders>
              <w:top w:val="nil"/>
              <w:left w:val="nil"/>
              <w:bottom w:val="single" w:sz="4" w:space="0" w:color="auto"/>
              <w:right w:val="nil"/>
            </w:tcBorders>
            <w:hideMark/>
          </w:tcPr>
          <w:p w14:paraId="2E2643C8" w14:textId="77777777" w:rsidR="00552B86" w:rsidRPr="004C0AD2" w:rsidRDefault="00552B86" w:rsidP="00B3320A">
            <w:pPr>
              <w:jc w:val="center"/>
              <w:rPr>
                <w:rFonts w:ascii="Arial" w:hAnsi="Arial" w:cs="Arial"/>
              </w:rPr>
            </w:pPr>
            <w:r w:rsidRPr="004C0AD2">
              <w:rPr>
                <w:rFonts w:ascii="Arial" w:hAnsi="Arial" w:cs="Arial"/>
              </w:rPr>
              <w:t>11 (11.9)</w:t>
            </w:r>
          </w:p>
        </w:tc>
      </w:tr>
      <w:tr w:rsidR="00552B86" w:rsidRPr="004C0AD2" w14:paraId="6A680BD4" w14:textId="77777777" w:rsidTr="00B3320A">
        <w:tc>
          <w:tcPr>
            <w:tcW w:w="3369" w:type="dxa"/>
            <w:gridSpan w:val="2"/>
            <w:tcBorders>
              <w:top w:val="single" w:sz="4" w:space="0" w:color="auto"/>
              <w:left w:val="nil"/>
              <w:bottom w:val="nil"/>
              <w:right w:val="nil"/>
            </w:tcBorders>
            <w:hideMark/>
          </w:tcPr>
          <w:p w14:paraId="4CA0FE38" w14:textId="77777777" w:rsidR="00552B86" w:rsidRPr="004C0AD2" w:rsidRDefault="00552B86" w:rsidP="00B3320A">
            <w:pPr>
              <w:rPr>
                <w:rFonts w:ascii="Arial" w:eastAsia="Times New Roman" w:hAnsi="Arial" w:cs="Arial"/>
                <w:color w:val="000000"/>
              </w:rPr>
            </w:pPr>
            <w:r w:rsidRPr="004C0AD2">
              <w:rPr>
                <w:rFonts w:ascii="Arial" w:hAnsi="Arial" w:cs="Arial"/>
                <w:b/>
              </w:rPr>
              <w:t>Tenure</w:t>
            </w:r>
          </w:p>
        </w:tc>
        <w:tc>
          <w:tcPr>
            <w:tcW w:w="1701" w:type="dxa"/>
            <w:tcBorders>
              <w:top w:val="single" w:sz="4" w:space="0" w:color="auto"/>
              <w:left w:val="nil"/>
              <w:bottom w:val="nil"/>
              <w:right w:val="nil"/>
            </w:tcBorders>
          </w:tcPr>
          <w:p w14:paraId="574579FE"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1F65E256"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22A8C7A6"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3FFFECF1"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5831B7E2"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06684D3F" w14:textId="77777777" w:rsidR="00552B86" w:rsidRPr="004C0AD2" w:rsidRDefault="00552B86" w:rsidP="00B3320A">
            <w:pPr>
              <w:jc w:val="center"/>
              <w:rPr>
                <w:rFonts w:ascii="Arial" w:hAnsi="Arial" w:cs="Arial"/>
              </w:rPr>
            </w:pPr>
          </w:p>
        </w:tc>
      </w:tr>
      <w:tr w:rsidR="00552B86" w:rsidRPr="004C0AD2" w14:paraId="65B6A738" w14:textId="77777777" w:rsidTr="00B3320A">
        <w:tc>
          <w:tcPr>
            <w:tcW w:w="3369" w:type="dxa"/>
            <w:gridSpan w:val="2"/>
            <w:tcBorders>
              <w:top w:val="single" w:sz="4" w:space="0" w:color="auto"/>
              <w:left w:val="nil"/>
              <w:bottom w:val="nil"/>
              <w:right w:val="nil"/>
            </w:tcBorders>
            <w:hideMark/>
          </w:tcPr>
          <w:p w14:paraId="349AA8B8" w14:textId="77777777" w:rsidR="00552B86" w:rsidRPr="004C0AD2" w:rsidRDefault="00552B86" w:rsidP="00B3320A">
            <w:pPr>
              <w:rPr>
                <w:rFonts w:ascii="Arial" w:hAnsi="Arial" w:cs="Arial"/>
              </w:rPr>
            </w:pPr>
            <w:r w:rsidRPr="004C0AD2">
              <w:rPr>
                <w:rFonts w:ascii="Arial" w:eastAsia="Times New Roman" w:hAnsi="Arial" w:cs="Arial"/>
                <w:color w:val="000000"/>
              </w:rPr>
              <w:lastRenderedPageBreak/>
              <w:t xml:space="preserve">  Own outright/ mortgage</w:t>
            </w:r>
          </w:p>
        </w:tc>
        <w:tc>
          <w:tcPr>
            <w:tcW w:w="1701" w:type="dxa"/>
            <w:tcBorders>
              <w:top w:val="single" w:sz="4" w:space="0" w:color="auto"/>
              <w:left w:val="nil"/>
              <w:bottom w:val="nil"/>
              <w:right w:val="nil"/>
            </w:tcBorders>
            <w:hideMark/>
          </w:tcPr>
          <w:p w14:paraId="2C47797B" w14:textId="77777777" w:rsidR="00552B86" w:rsidRPr="004C0AD2" w:rsidRDefault="00552B86" w:rsidP="00B3320A">
            <w:pPr>
              <w:jc w:val="center"/>
              <w:rPr>
                <w:rFonts w:ascii="Arial" w:hAnsi="Arial" w:cs="Arial"/>
              </w:rPr>
            </w:pPr>
            <w:r w:rsidRPr="004C0AD2">
              <w:rPr>
                <w:rFonts w:ascii="Arial" w:hAnsi="Arial" w:cs="Arial"/>
              </w:rPr>
              <w:t>237 (69.0)</w:t>
            </w:r>
          </w:p>
        </w:tc>
        <w:tc>
          <w:tcPr>
            <w:tcW w:w="1701" w:type="dxa"/>
            <w:gridSpan w:val="2"/>
            <w:tcBorders>
              <w:top w:val="single" w:sz="4" w:space="0" w:color="auto"/>
              <w:left w:val="nil"/>
              <w:bottom w:val="nil"/>
              <w:right w:val="nil"/>
            </w:tcBorders>
          </w:tcPr>
          <w:p w14:paraId="4D0C26F8" w14:textId="77777777" w:rsidR="00552B86" w:rsidRPr="004C0AD2" w:rsidRDefault="00552B86" w:rsidP="00B3320A">
            <w:pPr>
              <w:jc w:val="center"/>
              <w:rPr>
                <w:rFonts w:ascii="Arial" w:hAnsi="Arial" w:cs="Arial"/>
              </w:rPr>
            </w:pPr>
            <w:r w:rsidRPr="004C0AD2">
              <w:rPr>
                <w:rFonts w:ascii="Arial" w:hAnsi="Arial" w:cs="Arial"/>
              </w:rPr>
              <w:t>5 (8.9)</w:t>
            </w:r>
          </w:p>
        </w:tc>
        <w:tc>
          <w:tcPr>
            <w:tcW w:w="1559" w:type="dxa"/>
            <w:gridSpan w:val="2"/>
            <w:tcBorders>
              <w:top w:val="single" w:sz="4" w:space="0" w:color="auto"/>
              <w:left w:val="nil"/>
              <w:bottom w:val="nil"/>
              <w:right w:val="nil"/>
            </w:tcBorders>
            <w:hideMark/>
          </w:tcPr>
          <w:p w14:paraId="663FD647" w14:textId="77777777" w:rsidR="00552B86" w:rsidRPr="004C0AD2" w:rsidRDefault="00552B86" w:rsidP="00B3320A">
            <w:pPr>
              <w:jc w:val="center"/>
              <w:rPr>
                <w:rFonts w:ascii="Arial" w:hAnsi="Arial" w:cs="Arial"/>
              </w:rPr>
            </w:pPr>
            <w:r w:rsidRPr="004C0AD2">
              <w:rPr>
                <w:rFonts w:ascii="Arial" w:hAnsi="Arial" w:cs="Arial"/>
              </w:rPr>
              <w:t>41 (15.6)</w:t>
            </w:r>
          </w:p>
        </w:tc>
        <w:tc>
          <w:tcPr>
            <w:tcW w:w="1559" w:type="dxa"/>
            <w:tcBorders>
              <w:top w:val="single" w:sz="4" w:space="0" w:color="auto"/>
              <w:left w:val="nil"/>
              <w:bottom w:val="nil"/>
              <w:right w:val="nil"/>
            </w:tcBorders>
            <w:hideMark/>
          </w:tcPr>
          <w:p w14:paraId="3A0C47FF" w14:textId="77777777" w:rsidR="00552B86" w:rsidRPr="004C0AD2" w:rsidRDefault="00552B86" w:rsidP="00B3320A">
            <w:pPr>
              <w:jc w:val="center"/>
              <w:rPr>
                <w:rFonts w:ascii="Arial" w:hAnsi="Arial" w:cs="Arial"/>
              </w:rPr>
            </w:pPr>
            <w:r w:rsidRPr="004C0AD2">
              <w:rPr>
                <w:rFonts w:ascii="Arial" w:hAnsi="Arial" w:cs="Arial"/>
              </w:rPr>
              <w:t>31 (31.7)</w:t>
            </w:r>
          </w:p>
        </w:tc>
        <w:tc>
          <w:tcPr>
            <w:tcW w:w="1559" w:type="dxa"/>
            <w:gridSpan w:val="2"/>
            <w:tcBorders>
              <w:top w:val="single" w:sz="4" w:space="0" w:color="auto"/>
              <w:left w:val="nil"/>
              <w:bottom w:val="nil"/>
              <w:right w:val="nil"/>
            </w:tcBorders>
            <w:hideMark/>
          </w:tcPr>
          <w:p w14:paraId="0432D230" w14:textId="77777777" w:rsidR="00552B86" w:rsidRPr="004C0AD2" w:rsidRDefault="00552B86" w:rsidP="00B3320A">
            <w:pPr>
              <w:jc w:val="center"/>
              <w:rPr>
                <w:rFonts w:ascii="Arial" w:hAnsi="Arial" w:cs="Arial"/>
              </w:rPr>
            </w:pPr>
            <w:r w:rsidRPr="004C0AD2">
              <w:rPr>
                <w:rFonts w:ascii="Arial" w:hAnsi="Arial" w:cs="Arial"/>
              </w:rPr>
              <w:t>4 (1.8)</w:t>
            </w:r>
          </w:p>
        </w:tc>
        <w:tc>
          <w:tcPr>
            <w:tcW w:w="1412" w:type="dxa"/>
            <w:gridSpan w:val="2"/>
            <w:tcBorders>
              <w:top w:val="single" w:sz="4" w:space="0" w:color="auto"/>
              <w:left w:val="nil"/>
              <w:bottom w:val="nil"/>
              <w:right w:val="nil"/>
            </w:tcBorders>
            <w:hideMark/>
          </w:tcPr>
          <w:p w14:paraId="2CB63908" w14:textId="77777777" w:rsidR="00552B86" w:rsidRPr="004C0AD2" w:rsidRDefault="00552B86" w:rsidP="00B3320A">
            <w:pPr>
              <w:jc w:val="center"/>
              <w:rPr>
                <w:rFonts w:ascii="Arial" w:hAnsi="Arial" w:cs="Arial"/>
              </w:rPr>
            </w:pPr>
            <w:r w:rsidRPr="004C0AD2">
              <w:rPr>
                <w:rFonts w:ascii="Arial" w:hAnsi="Arial" w:cs="Arial"/>
              </w:rPr>
              <w:t>87 (89.1)</w:t>
            </w:r>
          </w:p>
        </w:tc>
      </w:tr>
      <w:tr w:rsidR="00552B86" w:rsidRPr="004C0AD2" w14:paraId="6565011D" w14:textId="77777777" w:rsidTr="00B3320A">
        <w:tc>
          <w:tcPr>
            <w:tcW w:w="3369" w:type="dxa"/>
            <w:gridSpan w:val="2"/>
            <w:tcBorders>
              <w:top w:val="nil"/>
              <w:left w:val="nil"/>
              <w:bottom w:val="nil"/>
              <w:right w:val="nil"/>
            </w:tcBorders>
            <w:hideMark/>
          </w:tcPr>
          <w:p w14:paraId="2B39FBD7"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Private rented</w:t>
            </w:r>
          </w:p>
        </w:tc>
        <w:tc>
          <w:tcPr>
            <w:tcW w:w="1701" w:type="dxa"/>
            <w:tcBorders>
              <w:top w:val="nil"/>
              <w:left w:val="nil"/>
              <w:bottom w:val="nil"/>
              <w:right w:val="nil"/>
            </w:tcBorders>
            <w:hideMark/>
          </w:tcPr>
          <w:p w14:paraId="6A7F418B" w14:textId="77777777" w:rsidR="00552B86" w:rsidRPr="004C0AD2" w:rsidRDefault="00552B86" w:rsidP="00B3320A">
            <w:pPr>
              <w:jc w:val="center"/>
              <w:rPr>
                <w:rFonts w:ascii="Arial" w:hAnsi="Arial" w:cs="Arial"/>
              </w:rPr>
            </w:pPr>
            <w:r w:rsidRPr="004C0AD2">
              <w:rPr>
                <w:rFonts w:ascii="Arial" w:hAnsi="Arial" w:cs="Arial"/>
              </w:rPr>
              <w:t>77 (25.4)</w:t>
            </w:r>
          </w:p>
        </w:tc>
        <w:tc>
          <w:tcPr>
            <w:tcW w:w="1701" w:type="dxa"/>
            <w:gridSpan w:val="2"/>
            <w:tcBorders>
              <w:top w:val="nil"/>
              <w:left w:val="nil"/>
              <w:bottom w:val="nil"/>
              <w:right w:val="nil"/>
            </w:tcBorders>
          </w:tcPr>
          <w:p w14:paraId="2F02548D" w14:textId="77777777" w:rsidR="00552B86" w:rsidRPr="004C0AD2" w:rsidRDefault="00552B86" w:rsidP="00B3320A">
            <w:pPr>
              <w:jc w:val="center"/>
              <w:rPr>
                <w:rFonts w:ascii="Arial" w:hAnsi="Arial" w:cs="Arial"/>
              </w:rPr>
            </w:pPr>
            <w:r w:rsidRPr="004C0AD2">
              <w:rPr>
                <w:rFonts w:ascii="Arial" w:hAnsi="Arial" w:cs="Arial"/>
              </w:rPr>
              <w:t>36 (86.2)</w:t>
            </w:r>
          </w:p>
        </w:tc>
        <w:tc>
          <w:tcPr>
            <w:tcW w:w="1559" w:type="dxa"/>
            <w:gridSpan w:val="2"/>
            <w:tcBorders>
              <w:top w:val="nil"/>
              <w:left w:val="nil"/>
              <w:bottom w:val="nil"/>
              <w:right w:val="nil"/>
            </w:tcBorders>
            <w:hideMark/>
          </w:tcPr>
          <w:p w14:paraId="07728403" w14:textId="77777777" w:rsidR="00552B86" w:rsidRPr="004C0AD2" w:rsidRDefault="00552B86" w:rsidP="00B3320A">
            <w:pPr>
              <w:jc w:val="center"/>
              <w:rPr>
                <w:rFonts w:ascii="Arial" w:hAnsi="Arial" w:cs="Arial"/>
              </w:rPr>
            </w:pPr>
            <w:r w:rsidRPr="004C0AD2">
              <w:rPr>
                <w:rFonts w:ascii="Arial" w:hAnsi="Arial" w:cs="Arial"/>
              </w:rPr>
              <w:t>44 (20.4)</w:t>
            </w:r>
          </w:p>
        </w:tc>
        <w:tc>
          <w:tcPr>
            <w:tcW w:w="1559" w:type="dxa"/>
            <w:tcBorders>
              <w:top w:val="nil"/>
              <w:left w:val="nil"/>
              <w:bottom w:val="nil"/>
              <w:right w:val="nil"/>
            </w:tcBorders>
            <w:hideMark/>
          </w:tcPr>
          <w:p w14:paraId="4F3F11F3" w14:textId="77777777" w:rsidR="00552B86" w:rsidRPr="004C0AD2" w:rsidRDefault="00552B86" w:rsidP="00B3320A">
            <w:pPr>
              <w:jc w:val="center"/>
              <w:rPr>
                <w:rFonts w:ascii="Arial" w:hAnsi="Arial" w:cs="Arial"/>
              </w:rPr>
            </w:pPr>
            <w:r w:rsidRPr="004C0AD2">
              <w:rPr>
                <w:rFonts w:ascii="Arial" w:hAnsi="Arial" w:cs="Arial"/>
              </w:rPr>
              <w:t>32 (30.8)</w:t>
            </w:r>
          </w:p>
        </w:tc>
        <w:tc>
          <w:tcPr>
            <w:tcW w:w="1559" w:type="dxa"/>
            <w:gridSpan w:val="2"/>
            <w:tcBorders>
              <w:top w:val="nil"/>
              <w:left w:val="nil"/>
              <w:bottom w:val="nil"/>
              <w:right w:val="nil"/>
            </w:tcBorders>
            <w:hideMark/>
          </w:tcPr>
          <w:p w14:paraId="41A06D38" w14:textId="77777777" w:rsidR="00552B86" w:rsidRPr="004C0AD2" w:rsidRDefault="00552B86" w:rsidP="00B3320A">
            <w:pPr>
              <w:jc w:val="center"/>
              <w:rPr>
                <w:rFonts w:ascii="Arial" w:hAnsi="Arial" w:cs="Arial"/>
              </w:rPr>
            </w:pPr>
            <w:r w:rsidRPr="004C0AD2">
              <w:rPr>
                <w:rFonts w:ascii="Arial" w:hAnsi="Arial" w:cs="Arial"/>
              </w:rPr>
              <w:t>28 (14.1)</w:t>
            </w:r>
          </w:p>
        </w:tc>
        <w:tc>
          <w:tcPr>
            <w:tcW w:w="1412" w:type="dxa"/>
            <w:gridSpan w:val="2"/>
            <w:tcBorders>
              <w:top w:val="nil"/>
              <w:left w:val="nil"/>
              <w:bottom w:val="nil"/>
              <w:right w:val="nil"/>
            </w:tcBorders>
            <w:hideMark/>
          </w:tcPr>
          <w:p w14:paraId="428AE44C" w14:textId="77777777" w:rsidR="00552B86" w:rsidRPr="004C0AD2" w:rsidRDefault="00552B86" w:rsidP="00B3320A">
            <w:pPr>
              <w:jc w:val="center"/>
              <w:rPr>
                <w:rFonts w:ascii="Arial" w:hAnsi="Arial" w:cs="Arial"/>
              </w:rPr>
            </w:pPr>
            <w:r w:rsidRPr="004C0AD2">
              <w:rPr>
                <w:rFonts w:ascii="Arial" w:hAnsi="Arial" w:cs="Arial"/>
              </w:rPr>
              <w:t>5(6.2)</w:t>
            </w:r>
          </w:p>
        </w:tc>
      </w:tr>
      <w:tr w:rsidR="00552B86" w:rsidRPr="004C0AD2" w14:paraId="073A301A" w14:textId="77777777" w:rsidTr="00B3320A">
        <w:tc>
          <w:tcPr>
            <w:tcW w:w="3369" w:type="dxa"/>
            <w:gridSpan w:val="2"/>
            <w:tcBorders>
              <w:top w:val="nil"/>
              <w:left w:val="nil"/>
              <w:bottom w:val="nil"/>
              <w:right w:val="nil"/>
            </w:tcBorders>
            <w:hideMark/>
          </w:tcPr>
          <w:p w14:paraId="6EE896A4" w14:textId="315B3C07" w:rsidR="00552B86" w:rsidRPr="004C0AD2" w:rsidRDefault="00552B86" w:rsidP="00B3320A">
            <w:pPr>
              <w:rPr>
                <w:rFonts w:ascii="Arial" w:hAnsi="Arial" w:cs="Arial"/>
              </w:rPr>
            </w:pPr>
            <w:r w:rsidRPr="004C0AD2">
              <w:rPr>
                <w:rFonts w:ascii="Arial" w:hAnsi="Arial" w:cs="Arial"/>
              </w:rPr>
              <w:t xml:space="preserve">  </w:t>
            </w:r>
            <w:r w:rsidR="00581BC8" w:rsidRPr="004C0AD2">
              <w:rPr>
                <w:rFonts w:ascii="Arial" w:hAnsi="Arial" w:cs="Arial"/>
              </w:rPr>
              <w:t>Social housing</w:t>
            </w:r>
          </w:p>
        </w:tc>
        <w:tc>
          <w:tcPr>
            <w:tcW w:w="1701" w:type="dxa"/>
            <w:tcBorders>
              <w:top w:val="nil"/>
              <w:left w:val="nil"/>
              <w:bottom w:val="nil"/>
              <w:right w:val="nil"/>
            </w:tcBorders>
            <w:hideMark/>
          </w:tcPr>
          <w:p w14:paraId="6BE7FB00" w14:textId="77777777" w:rsidR="00552B86" w:rsidRPr="004C0AD2" w:rsidRDefault="00552B86" w:rsidP="00B3320A">
            <w:pPr>
              <w:jc w:val="center"/>
              <w:rPr>
                <w:rFonts w:ascii="Arial" w:hAnsi="Arial" w:cs="Arial"/>
              </w:rPr>
            </w:pPr>
            <w:r w:rsidRPr="004C0AD2">
              <w:rPr>
                <w:rFonts w:ascii="Arial" w:hAnsi="Arial" w:cs="Arial"/>
              </w:rPr>
              <w:t>12 (3.6)</w:t>
            </w:r>
          </w:p>
        </w:tc>
        <w:tc>
          <w:tcPr>
            <w:tcW w:w="1701" w:type="dxa"/>
            <w:gridSpan w:val="2"/>
            <w:tcBorders>
              <w:top w:val="nil"/>
              <w:left w:val="nil"/>
              <w:bottom w:val="nil"/>
              <w:right w:val="nil"/>
            </w:tcBorders>
          </w:tcPr>
          <w:p w14:paraId="3D951EB8" w14:textId="77777777" w:rsidR="00552B86" w:rsidRPr="004C0AD2" w:rsidRDefault="00552B86" w:rsidP="00B3320A">
            <w:pPr>
              <w:jc w:val="center"/>
              <w:rPr>
                <w:rFonts w:ascii="Arial" w:hAnsi="Arial" w:cs="Arial"/>
              </w:rPr>
            </w:pPr>
            <w:r w:rsidRPr="004C0AD2">
              <w:rPr>
                <w:rFonts w:ascii="Arial" w:hAnsi="Arial" w:cs="Arial"/>
              </w:rPr>
              <w:t>1 (2.3)</w:t>
            </w:r>
          </w:p>
        </w:tc>
        <w:tc>
          <w:tcPr>
            <w:tcW w:w="1559" w:type="dxa"/>
            <w:gridSpan w:val="2"/>
            <w:tcBorders>
              <w:top w:val="nil"/>
              <w:left w:val="nil"/>
              <w:bottom w:val="nil"/>
              <w:right w:val="nil"/>
            </w:tcBorders>
            <w:hideMark/>
          </w:tcPr>
          <w:p w14:paraId="1CC84C17" w14:textId="77777777" w:rsidR="00552B86" w:rsidRPr="004C0AD2" w:rsidRDefault="00552B86" w:rsidP="00B3320A">
            <w:pPr>
              <w:jc w:val="center"/>
              <w:rPr>
                <w:rFonts w:ascii="Arial" w:hAnsi="Arial" w:cs="Arial"/>
              </w:rPr>
            </w:pPr>
            <w:r w:rsidRPr="004C0AD2">
              <w:rPr>
                <w:rFonts w:ascii="Arial" w:hAnsi="Arial" w:cs="Arial"/>
              </w:rPr>
              <w:t>142 (58.7)</w:t>
            </w:r>
          </w:p>
        </w:tc>
        <w:tc>
          <w:tcPr>
            <w:tcW w:w="1559" w:type="dxa"/>
            <w:tcBorders>
              <w:top w:val="nil"/>
              <w:left w:val="nil"/>
              <w:bottom w:val="nil"/>
              <w:right w:val="nil"/>
            </w:tcBorders>
            <w:hideMark/>
          </w:tcPr>
          <w:p w14:paraId="4B1BE0A0" w14:textId="77777777" w:rsidR="00552B86" w:rsidRPr="004C0AD2" w:rsidRDefault="00552B86" w:rsidP="00B3320A">
            <w:pPr>
              <w:jc w:val="center"/>
              <w:rPr>
                <w:rFonts w:ascii="Arial" w:hAnsi="Arial" w:cs="Arial"/>
              </w:rPr>
            </w:pPr>
            <w:r w:rsidRPr="004C0AD2">
              <w:rPr>
                <w:rFonts w:ascii="Arial" w:hAnsi="Arial" w:cs="Arial"/>
              </w:rPr>
              <w:t>12 (11.3)</w:t>
            </w:r>
          </w:p>
        </w:tc>
        <w:tc>
          <w:tcPr>
            <w:tcW w:w="1559" w:type="dxa"/>
            <w:gridSpan w:val="2"/>
            <w:tcBorders>
              <w:top w:val="nil"/>
              <w:left w:val="nil"/>
              <w:bottom w:val="nil"/>
              <w:right w:val="nil"/>
            </w:tcBorders>
            <w:hideMark/>
          </w:tcPr>
          <w:p w14:paraId="078544E7" w14:textId="77777777" w:rsidR="00552B86" w:rsidRPr="004C0AD2" w:rsidRDefault="00552B86" w:rsidP="00B3320A">
            <w:pPr>
              <w:jc w:val="center"/>
              <w:rPr>
                <w:rFonts w:ascii="Arial" w:hAnsi="Arial" w:cs="Arial"/>
              </w:rPr>
            </w:pPr>
            <w:r w:rsidRPr="004C0AD2">
              <w:rPr>
                <w:rFonts w:ascii="Arial" w:hAnsi="Arial" w:cs="Arial"/>
              </w:rPr>
              <w:t>177 (83.7)</w:t>
            </w:r>
          </w:p>
        </w:tc>
        <w:tc>
          <w:tcPr>
            <w:tcW w:w="1412" w:type="dxa"/>
            <w:gridSpan w:val="2"/>
            <w:tcBorders>
              <w:top w:val="nil"/>
              <w:left w:val="nil"/>
              <w:bottom w:val="nil"/>
              <w:right w:val="nil"/>
            </w:tcBorders>
            <w:hideMark/>
          </w:tcPr>
          <w:p w14:paraId="1EB0FF2D" w14:textId="77777777" w:rsidR="00552B86" w:rsidRPr="004C0AD2" w:rsidRDefault="00552B86" w:rsidP="00B3320A">
            <w:pPr>
              <w:jc w:val="center"/>
              <w:rPr>
                <w:rFonts w:ascii="Arial" w:hAnsi="Arial" w:cs="Arial"/>
              </w:rPr>
            </w:pPr>
            <w:r w:rsidRPr="004C0AD2">
              <w:rPr>
                <w:rFonts w:ascii="Arial" w:hAnsi="Arial" w:cs="Arial"/>
              </w:rPr>
              <w:t>4 (4.7)</w:t>
            </w:r>
          </w:p>
        </w:tc>
      </w:tr>
      <w:tr w:rsidR="00552B86" w:rsidRPr="004C0AD2" w14:paraId="6995A388" w14:textId="77777777" w:rsidTr="00B3320A">
        <w:tc>
          <w:tcPr>
            <w:tcW w:w="3369" w:type="dxa"/>
            <w:gridSpan w:val="2"/>
            <w:tcBorders>
              <w:top w:val="nil"/>
              <w:left w:val="nil"/>
              <w:bottom w:val="nil"/>
              <w:right w:val="nil"/>
            </w:tcBorders>
            <w:hideMark/>
          </w:tcPr>
          <w:p w14:paraId="5E54053F" w14:textId="77777777" w:rsidR="00552B86" w:rsidRPr="004C0AD2" w:rsidRDefault="00552B86" w:rsidP="00B3320A">
            <w:pPr>
              <w:rPr>
                <w:rFonts w:ascii="Arial" w:hAnsi="Arial" w:cs="Arial"/>
              </w:rPr>
            </w:pPr>
            <w:r w:rsidRPr="004C0AD2">
              <w:rPr>
                <w:rFonts w:ascii="Arial" w:hAnsi="Arial" w:cs="Arial"/>
              </w:rPr>
              <w:t xml:space="preserve">  Rent free</w:t>
            </w:r>
          </w:p>
        </w:tc>
        <w:tc>
          <w:tcPr>
            <w:tcW w:w="1701" w:type="dxa"/>
            <w:tcBorders>
              <w:top w:val="nil"/>
              <w:left w:val="nil"/>
              <w:bottom w:val="nil"/>
              <w:right w:val="nil"/>
            </w:tcBorders>
            <w:hideMark/>
          </w:tcPr>
          <w:p w14:paraId="585A3DBE" w14:textId="77777777" w:rsidR="00552B86" w:rsidRPr="004C0AD2" w:rsidRDefault="00552B86" w:rsidP="00B3320A">
            <w:pPr>
              <w:jc w:val="center"/>
              <w:rPr>
                <w:rFonts w:ascii="Arial" w:hAnsi="Arial" w:cs="Arial"/>
              </w:rPr>
            </w:pPr>
            <w:r w:rsidRPr="004C0AD2">
              <w:rPr>
                <w:rFonts w:ascii="Arial" w:hAnsi="Arial" w:cs="Arial"/>
              </w:rPr>
              <w:t>7 (2.0)</w:t>
            </w:r>
          </w:p>
        </w:tc>
        <w:tc>
          <w:tcPr>
            <w:tcW w:w="1701" w:type="dxa"/>
            <w:gridSpan w:val="2"/>
            <w:tcBorders>
              <w:top w:val="nil"/>
              <w:left w:val="nil"/>
              <w:bottom w:val="nil"/>
              <w:right w:val="nil"/>
            </w:tcBorders>
          </w:tcPr>
          <w:p w14:paraId="18FF8588" w14:textId="77777777" w:rsidR="00552B86" w:rsidRPr="004C0AD2" w:rsidRDefault="00552B86" w:rsidP="00B3320A">
            <w:pPr>
              <w:jc w:val="center"/>
              <w:rPr>
                <w:rFonts w:ascii="Arial" w:hAnsi="Arial" w:cs="Arial"/>
              </w:rPr>
            </w:pPr>
            <w:r w:rsidRPr="004C0AD2">
              <w:rPr>
                <w:rFonts w:ascii="Arial" w:hAnsi="Arial" w:cs="Arial"/>
              </w:rPr>
              <w:t>1 (2.6)</w:t>
            </w:r>
          </w:p>
        </w:tc>
        <w:tc>
          <w:tcPr>
            <w:tcW w:w="1559" w:type="dxa"/>
            <w:gridSpan w:val="2"/>
            <w:tcBorders>
              <w:top w:val="nil"/>
              <w:left w:val="nil"/>
              <w:bottom w:val="nil"/>
              <w:right w:val="nil"/>
            </w:tcBorders>
            <w:hideMark/>
          </w:tcPr>
          <w:p w14:paraId="1DB26E47" w14:textId="77777777" w:rsidR="00552B86" w:rsidRPr="004C0AD2" w:rsidRDefault="00552B86" w:rsidP="00B3320A">
            <w:pPr>
              <w:jc w:val="center"/>
              <w:rPr>
                <w:rFonts w:ascii="Arial" w:hAnsi="Arial" w:cs="Arial"/>
              </w:rPr>
            </w:pPr>
            <w:r w:rsidRPr="004C0AD2">
              <w:rPr>
                <w:rFonts w:ascii="Arial" w:hAnsi="Arial" w:cs="Arial"/>
              </w:rPr>
              <w:t>11 (5.3)</w:t>
            </w:r>
          </w:p>
        </w:tc>
        <w:tc>
          <w:tcPr>
            <w:tcW w:w="1559" w:type="dxa"/>
            <w:tcBorders>
              <w:top w:val="nil"/>
              <w:left w:val="nil"/>
              <w:bottom w:val="nil"/>
              <w:right w:val="nil"/>
            </w:tcBorders>
            <w:hideMark/>
          </w:tcPr>
          <w:p w14:paraId="613D524A" w14:textId="77777777" w:rsidR="00552B86" w:rsidRPr="004C0AD2" w:rsidRDefault="00552B86" w:rsidP="00B3320A">
            <w:pPr>
              <w:jc w:val="center"/>
              <w:rPr>
                <w:rFonts w:ascii="Arial" w:hAnsi="Arial" w:cs="Arial"/>
              </w:rPr>
            </w:pPr>
            <w:r w:rsidRPr="004C0AD2">
              <w:rPr>
                <w:rFonts w:ascii="Arial" w:hAnsi="Arial" w:cs="Arial"/>
              </w:rPr>
              <w:t>25 (26.3)</w:t>
            </w:r>
          </w:p>
        </w:tc>
        <w:tc>
          <w:tcPr>
            <w:tcW w:w="1559" w:type="dxa"/>
            <w:gridSpan w:val="2"/>
            <w:tcBorders>
              <w:top w:val="nil"/>
              <w:left w:val="nil"/>
              <w:bottom w:val="nil"/>
              <w:right w:val="nil"/>
            </w:tcBorders>
            <w:hideMark/>
          </w:tcPr>
          <w:p w14:paraId="088AB914" w14:textId="77777777" w:rsidR="00552B86" w:rsidRPr="004C0AD2" w:rsidRDefault="00552B86" w:rsidP="00B3320A">
            <w:pPr>
              <w:jc w:val="center"/>
              <w:rPr>
                <w:rFonts w:ascii="Arial" w:hAnsi="Arial" w:cs="Arial"/>
              </w:rPr>
            </w:pPr>
            <w:r w:rsidRPr="004C0AD2">
              <w:rPr>
                <w:rFonts w:ascii="Arial" w:hAnsi="Arial" w:cs="Arial"/>
              </w:rPr>
              <w:t>1 (0.4)</w:t>
            </w:r>
          </w:p>
        </w:tc>
        <w:tc>
          <w:tcPr>
            <w:tcW w:w="1412" w:type="dxa"/>
            <w:gridSpan w:val="2"/>
            <w:tcBorders>
              <w:top w:val="nil"/>
              <w:left w:val="nil"/>
              <w:bottom w:val="nil"/>
              <w:right w:val="nil"/>
            </w:tcBorders>
            <w:hideMark/>
          </w:tcPr>
          <w:p w14:paraId="4CEADFB9"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4B35D594" w14:textId="77777777" w:rsidTr="00B3320A">
        <w:tc>
          <w:tcPr>
            <w:tcW w:w="3369" w:type="dxa"/>
            <w:gridSpan w:val="2"/>
            <w:tcBorders>
              <w:top w:val="single" w:sz="4" w:space="0" w:color="auto"/>
              <w:left w:val="nil"/>
              <w:bottom w:val="nil"/>
              <w:right w:val="nil"/>
            </w:tcBorders>
            <w:hideMark/>
          </w:tcPr>
          <w:p w14:paraId="2CAF84C1" w14:textId="77777777" w:rsidR="00552B86" w:rsidRPr="004C0AD2" w:rsidRDefault="00552B86" w:rsidP="00B3320A">
            <w:pPr>
              <w:rPr>
                <w:rFonts w:ascii="Arial" w:hAnsi="Arial" w:cs="Arial"/>
              </w:rPr>
            </w:pPr>
            <w:r w:rsidRPr="004C0AD2">
              <w:rPr>
                <w:rFonts w:ascii="Arial" w:hAnsi="Arial" w:cs="Arial"/>
                <w:b/>
              </w:rPr>
              <w:t>Moved in past 2 years</w:t>
            </w:r>
          </w:p>
        </w:tc>
        <w:tc>
          <w:tcPr>
            <w:tcW w:w="1701" w:type="dxa"/>
            <w:tcBorders>
              <w:top w:val="single" w:sz="4" w:space="0" w:color="auto"/>
              <w:left w:val="nil"/>
              <w:bottom w:val="nil"/>
              <w:right w:val="nil"/>
            </w:tcBorders>
          </w:tcPr>
          <w:p w14:paraId="6484AC9D"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tcPr>
          <w:p w14:paraId="50DEEE55"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136A10EB"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tcPr>
          <w:p w14:paraId="6717B945"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tcPr>
          <w:p w14:paraId="142B8B39"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tcPr>
          <w:p w14:paraId="6588C68C" w14:textId="77777777" w:rsidR="00552B86" w:rsidRPr="004C0AD2" w:rsidRDefault="00552B86" w:rsidP="00B3320A">
            <w:pPr>
              <w:jc w:val="center"/>
              <w:rPr>
                <w:rFonts w:ascii="Arial" w:hAnsi="Arial" w:cs="Arial"/>
              </w:rPr>
            </w:pPr>
          </w:p>
        </w:tc>
      </w:tr>
      <w:tr w:rsidR="00552B86" w:rsidRPr="004C0AD2" w14:paraId="383A76B3" w14:textId="77777777" w:rsidTr="00B3320A">
        <w:tc>
          <w:tcPr>
            <w:tcW w:w="3369" w:type="dxa"/>
            <w:gridSpan w:val="2"/>
            <w:tcBorders>
              <w:top w:val="single" w:sz="4" w:space="0" w:color="auto"/>
              <w:left w:val="nil"/>
              <w:bottom w:val="nil"/>
              <w:right w:val="nil"/>
            </w:tcBorders>
            <w:hideMark/>
          </w:tcPr>
          <w:p w14:paraId="6B4F7E1B" w14:textId="77777777" w:rsidR="00552B86" w:rsidRPr="004C0AD2" w:rsidRDefault="00552B86" w:rsidP="00B3320A">
            <w:pPr>
              <w:rPr>
                <w:rFonts w:ascii="Arial" w:hAnsi="Arial" w:cs="Arial"/>
              </w:rPr>
            </w:pPr>
            <w:r w:rsidRPr="004C0AD2">
              <w:rPr>
                <w:rFonts w:ascii="Arial" w:hAnsi="Arial" w:cs="Arial"/>
              </w:rPr>
              <w:t xml:space="preserve">  Not moved or moved once </w:t>
            </w:r>
          </w:p>
        </w:tc>
        <w:tc>
          <w:tcPr>
            <w:tcW w:w="1701" w:type="dxa"/>
            <w:tcBorders>
              <w:top w:val="single" w:sz="4" w:space="0" w:color="auto"/>
              <w:left w:val="nil"/>
              <w:bottom w:val="nil"/>
              <w:right w:val="nil"/>
            </w:tcBorders>
            <w:hideMark/>
          </w:tcPr>
          <w:p w14:paraId="63A5CEDD" w14:textId="77777777" w:rsidR="00552B86" w:rsidRPr="004C0AD2" w:rsidRDefault="00552B86" w:rsidP="00B3320A">
            <w:pPr>
              <w:jc w:val="center"/>
              <w:rPr>
                <w:rFonts w:ascii="Arial" w:hAnsi="Arial" w:cs="Arial"/>
              </w:rPr>
            </w:pPr>
            <w:r w:rsidRPr="004C0AD2">
              <w:rPr>
                <w:rFonts w:ascii="Arial" w:hAnsi="Arial" w:cs="Arial"/>
              </w:rPr>
              <w:t>330 (99.1)</w:t>
            </w:r>
          </w:p>
        </w:tc>
        <w:tc>
          <w:tcPr>
            <w:tcW w:w="1701" w:type="dxa"/>
            <w:gridSpan w:val="2"/>
            <w:tcBorders>
              <w:top w:val="single" w:sz="4" w:space="0" w:color="auto"/>
              <w:left w:val="nil"/>
              <w:bottom w:val="nil"/>
              <w:right w:val="nil"/>
            </w:tcBorders>
          </w:tcPr>
          <w:p w14:paraId="6AFDD444" w14:textId="77777777" w:rsidR="00552B86" w:rsidRPr="004C0AD2" w:rsidRDefault="00552B86" w:rsidP="00B3320A">
            <w:pPr>
              <w:jc w:val="center"/>
              <w:rPr>
                <w:rFonts w:ascii="Arial" w:hAnsi="Arial" w:cs="Arial"/>
              </w:rPr>
            </w:pPr>
            <w:r w:rsidRPr="004C0AD2">
              <w:rPr>
                <w:rFonts w:ascii="Arial" w:hAnsi="Arial" w:cs="Arial"/>
              </w:rPr>
              <w:t>0</w:t>
            </w:r>
          </w:p>
        </w:tc>
        <w:tc>
          <w:tcPr>
            <w:tcW w:w="1559" w:type="dxa"/>
            <w:gridSpan w:val="2"/>
            <w:tcBorders>
              <w:top w:val="single" w:sz="4" w:space="0" w:color="auto"/>
              <w:left w:val="nil"/>
              <w:bottom w:val="nil"/>
              <w:right w:val="nil"/>
            </w:tcBorders>
            <w:hideMark/>
          </w:tcPr>
          <w:p w14:paraId="26C528B2" w14:textId="77777777" w:rsidR="00552B86" w:rsidRPr="004C0AD2" w:rsidRDefault="00552B86" w:rsidP="00B3320A">
            <w:pPr>
              <w:jc w:val="center"/>
              <w:rPr>
                <w:rFonts w:ascii="Arial" w:hAnsi="Arial" w:cs="Arial"/>
              </w:rPr>
            </w:pPr>
            <w:r w:rsidRPr="004C0AD2">
              <w:rPr>
                <w:rFonts w:ascii="Arial" w:hAnsi="Arial" w:cs="Arial"/>
              </w:rPr>
              <w:t>223 (96.7)</w:t>
            </w:r>
          </w:p>
        </w:tc>
        <w:tc>
          <w:tcPr>
            <w:tcW w:w="1559" w:type="dxa"/>
            <w:tcBorders>
              <w:top w:val="single" w:sz="4" w:space="0" w:color="auto"/>
              <w:left w:val="nil"/>
              <w:bottom w:val="nil"/>
              <w:right w:val="nil"/>
            </w:tcBorders>
            <w:hideMark/>
          </w:tcPr>
          <w:p w14:paraId="74B6EF08" w14:textId="77777777" w:rsidR="00552B86" w:rsidRPr="004C0AD2" w:rsidRDefault="00552B86" w:rsidP="00B3320A">
            <w:pPr>
              <w:jc w:val="center"/>
              <w:rPr>
                <w:rFonts w:ascii="Arial" w:hAnsi="Arial" w:cs="Arial"/>
              </w:rPr>
            </w:pPr>
            <w:r w:rsidRPr="004C0AD2">
              <w:rPr>
                <w:rFonts w:ascii="Arial" w:hAnsi="Arial" w:cs="Arial"/>
              </w:rPr>
              <w:t>86 (86.5)</w:t>
            </w:r>
          </w:p>
        </w:tc>
        <w:tc>
          <w:tcPr>
            <w:tcW w:w="1559" w:type="dxa"/>
            <w:gridSpan w:val="2"/>
            <w:tcBorders>
              <w:top w:val="single" w:sz="4" w:space="0" w:color="auto"/>
              <w:left w:val="nil"/>
              <w:bottom w:val="nil"/>
              <w:right w:val="nil"/>
            </w:tcBorders>
            <w:hideMark/>
          </w:tcPr>
          <w:p w14:paraId="28FCF2DB" w14:textId="77777777" w:rsidR="00552B86" w:rsidRPr="004C0AD2" w:rsidRDefault="00552B86" w:rsidP="00B3320A">
            <w:pPr>
              <w:jc w:val="center"/>
              <w:rPr>
                <w:rFonts w:ascii="Arial" w:hAnsi="Arial" w:cs="Arial"/>
              </w:rPr>
            </w:pPr>
            <w:r w:rsidRPr="004C0AD2">
              <w:rPr>
                <w:rFonts w:ascii="Arial" w:hAnsi="Arial" w:cs="Arial"/>
              </w:rPr>
              <w:t>199 (93.2)</w:t>
            </w:r>
          </w:p>
        </w:tc>
        <w:tc>
          <w:tcPr>
            <w:tcW w:w="1412" w:type="dxa"/>
            <w:gridSpan w:val="2"/>
            <w:tcBorders>
              <w:top w:val="single" w:sz="4" w:space="0" w:color="auto"/>
              <w:left w:val="nil"/>
              <w:bottom w:val="nil"/>
              <w:right w:val="nil"/>
            </w:tcBorders>
            <w:hideMark/>
          </w:tcPr>
          <w:p w14:paraId="0AFD733C" w14:textId="77777777" w:rsidR="00552B86" w:rsidRPr="004C0AD2" w:rsidRDefault="00552B86" w:rsidP="00B3320A">
            <w:pPr>
              <w:jc w:val="center"/>
              <w:rPr>
                <w:rFonts w:ascii="Arial" w:hAnsi="Arial" w:cs="Arial"/>
              </w:rPr>
            </w:pPr>
            <w:r w:rsidRPr="004C0AD2">
              <w:rPr>
                <w:rFonts w:ascii="Arial" w:hAnsi="Arial" w:cs="Arial"/>
              </w:rPr>
              <w:t>96 (100.0)</w:t>
            </w:r>
          </w:p>
        </w:tc>
      </w:tr>
      <w:tr w:rsidR="00552B86" w:rsidRPr="004C0AD2" w14:paraId="6B029EB1" w14:textId="77777777" w:rsidTr="00B3320A">
        <w:tc>
          <w:tcPr>
            <w:tcW w:w="3369" w:type="dxa"/>
            <w:gridSpan w:val="2"/>
            <w:tcBorders>
              <w:top w:val="nil"/>
              <w:left w:val="nil"/>
              <w:bottom w:val="nil"/>
              <w:right w:val="nil"/>
            </w:tcBorders>
            <w:hideMark/>
          </w:tcPr>
          <w:p w14:paraId="35E889D1" w14:textId="77777777" w:rsidR="00552B86" w:rsidRPr="004C0AD2" w:rsidRDefault="00552B86" w:rsidP="00B3320A">
            <w:pPr>
              <w:rPr>
                <w:rFonts w:ascii="Arial" w:hAnsi="Arial" w:cs="Arial"/>
              </w:rPr>
            </w:pPr>
            <w:r w:rsidRPr="004C0AD2">
              <w:rPr>
                <w:rFonts w:ascii="Arial" w:hAnsi="Arial" w:cs="Arial"/>
              </w:rPr>
              <w:t xml:space="preserve">  Moved twice or more</w:t>
            </w:r>
          </w:p>
        </w:tc>
        <w:tc>
          <w:tcPr>
            <w:tcW w:w="1701" w:type="dxa"/>
            <w:tcBorders>
              <w:top w:val="nil"/>
              <w:left w:val="nil"/>
              <w:bottom w:val="nil"/>
              <w:right w:val="nil"/>
            </w:tcBorders>
            <w:hideMark/>
          </w:tcPr>
          <w:p w14:paraId="34FBFA22" w14:textId="77777777" w:rsidR="00552B86" w:rsidRPr="004C0AD2" w:rsidRDefault="00552B86" w:rsidP="00B3320A">
            <w:pPr>
              <w:jc w:val="center"/>
              <w:rPr>
                <w:rFonts w:ascii="Arial" w:hAnsi="Arial" w:cs="Arial"/>
              </w:rPr>
            </w:pPr>
            <w:r w:rsidRPr="004C0AD2">
              <w:rPr>
                <w:rFonts w:ascii="Arial" w:hAnsi="Arial" w:cs="Arial"/>
              </w:rPr>
              <w:t>3 (0.9)</w:t>
            </w:r>
          </w:p>
        </w:tc>
        <w:tc>
          <w:tcPr>
            <w:tcW w:w="1701" w:type="dxa"/>
            <w:gridSpan w:val="2"/>
            <w:tcBorders>
              <w:top w:val="nil"/>
              <w:left w:val="nil"/>
              <w:bottom w:val="nil"/>
              <w:right w:val="nil"/>
            </w:tcBorders>
          </w:tcPr>
          <w:p w14:paraId="41B7B0B6" w14:textId="77777777" w:rsidR="00552B86" w:rsidRPr="004C0AD2" w:rsidRDefault="00552B86" w:rsidP="00B3320A">
            <w:pPr>
              <w:jc w:val="center"/>
              <w:rPr>
                <w:rFonts w:ascii="Arial" w:hAnsi="Arial" w:cs="Arial"/>
              </w:rPr>
            </w:pPr>
            <w:r w:rsidRPr="004C0AD2">
              <w:rPr>
                <w:rFonts w:ascii="Arial" w:hAnsi="Arial" w:cs="Arial"/>
              </w:rPr>
              <w:t>43 (100)</w:t>
            </w:r>
          </w:p>
        </w:tc>
        <w:tc>
          <w:tcPr>
            <w:tcW w:w="1559" w:type="dxa"/>
            <w:gridSpan w:val="2"/>
            <w:tcBorders>
              <w:top w:val="nil"/>
              <w:left w:val="nil"/>
              <w:bottom w:val="nil"/>
              <w:right w:val="nil"/>
            </w:tcBorders>
            <w:hideMark/>
          </w:tcPr>
          <w:p w14:paraId="3F02FF19" w14:textId="77777777" w:rsidR="00552B86" w:rsidRPr="004C0AD2" w:rsidRDefault="00552B86" w:rsidP="00B3320A">
            <w:pPr>
              <w:jc w:val="center"/>
              <w:rPr>
                <w:rFonts w:ascii="Arial" w:hAnsi="Arial" w:cs="Arial"/>
              </w:rPr>
            </w:pPr>
            <w:r w:rsidRPr="004C0AD2">
              <w:rPr>
                <w:rFonts w:ascii="Arial" w:hAnsi="Arial" w:cs="Arial"/>
              </w:rPr>
              <w:t>7 (3.3)</w:t>
            </w:r>
          </w:p>
        </w:tc>
        <w:tc>
          <w:tcPr>
            <w:tcW w:w="1559" w:type="dxa"/>
            <w:tcBorders>
              <w:top w:val="nil"/>
              <w:left w:val="nil"/>
              <w:bottom w:val="nil"/>
              <w:right w:val="nil"/>
            </w:tcBorders>
            <w:hideMark/>
          </w:tcPr>
          <w:p w14:paraId="710138C5" w14:textId="77777777" w:rsidR="00552B86" w:rsidRPr="004C0AD2" w:rsidRDefault="00552B86" w:rsidP="00B3320A">
            <w:pPr>
              <w:jc w:val="center"/>
              <w:rPr>
                <w:rFonts w:ascii="Arial" w:hAnsi="Arial" w:cs="Arial"/>
              </w:rPr>
            </w:pPr>
            <w:r w:rsidRPr="004C0AD2">
              <w:rPr>
                <w:rFonts w:ascii="Arial" w:hAnsi="Arial" w:cs="Arial"/>
              </w:rPr>
              <w:t>14 (13.5)</w:t>
            </w:r>
          </w:p>
        </w:tc>
        <w:tc>
          <w:tcPr>
            <w:tcW w:w="1559" w:type="dxa"/>
            <w:gridSpan w:val="2"/>
            <w:tcBorders>
              <w:top w:val="nil"/>
              <w:left w:val="nil"/>
              <w:bottom w:val="nil"/>
              <w:right w:val="nil"/>
            </w:tcBorders>
            <w:hideMark/>
          </w:tcPr>
          <w:p w14:paraId="56EBE3D6" w14:textId="77777777" w:rsidR="00552B86" w:rsidRPr="004C0AD2" w:rsidRDefault="00552B86" w:rsidP="00B3320A">
            <w:pPr>
              <w:jc w:val="center"/>
              <w:rPr>
                <w:rFonts w:ascii="Arial" w:hAnsi="Arial" w:cs="Arial"/>
              </w:rPr>
            </w:pPr>
            <w:r w:rsidRPr="004C0AD2">
              <w:rPr>
                <w:rFonts w:ascii="Arial" w:hAnsi="Arial" w:cs="Arial"/>
              </w:rPr>
              <w:t>12 (6.8)</w:t>
            </w:r>
          </w:p>
        </w:tc>
        <w:tc>
          <w:tcPr>
            <w:tcW w:w="1412" w:type="dxa"/>
            <w:gridSpan w:val="2"/>
            <w:tcBorders>
              <w:top w:val="nil"/>
              <w:left w:val="nil"/>
              <w:bottom w:val="nil"/>
              <w:right w:val="nil"/>
            </w:tcBorders>
            <w:hideMark/>
          </w:tcPr>
          <w:p w14:paraId="329075C4" w14:textId="77777777" w:rsidR="00552B86" w:rsidRPr="004C0AD2" w:rsidRDefault="00552B86" w:rsidP="00B3320A">
            <w:pPr>
              <w:jc w:val="center"/>
              <w:rPr>
                <w:rFonts w:ascii="Arial" w:hAnsi="Arial" w:cs="Arial"/>
              </w:rPr>
            </w:pPr>
            <w:r w:rsidRPr="004C0AD2">
              <w:rPr>
                <w:rFonts w:ascii="Arial" w:hAnsi="Arial" w:cs="Arial"/>
              </w:rPr>
              <w:t xml:space="preserve">0 </w:t>
            </w:r>
          </w:p>
        </w:tc>
      </w:tr>
      <w:tr w:rsidR="00552B86" w:rsidRPr="004C0AD2" w14:paraId="49320929" w14:textId="77777777" w:rsidTr="00B3320A">
        <w:tc>
          <w:tcPr>
            <w:tcW w:w="3369" w:type="dxa"/>
            <w:gridSpan w:val="2"/>
            <w:tcBorders>
              <w:top w:val="single" w:sz="4" w:space="0" w:color="auto"/>
              <w:left w:val="nil"/>
              <w:bottom w:val="nil"/>
              <w:right w:val="nil"/>
            </w:tcBorders>
            <w:shd w:val="pct12" w:color="auto" w:fill="auto"/>
            <w:hideMark/>
          </w:tcPr>
          <w:p w14:paraId="5E8ED8DF" w14:textId="77777777" w:rsidR="00552B86" w:rsidRPr="004C0AD2" w:rsidRDefault="00552B86" w:rsidP="00B3320A">
            <w:pPr>
              <w:rPr>
                <w:rFonts w:ascii="Arial" w:hAnsi="Arial" w:cs="Arial"/>
              </w:rPr>
            </w:pPr>
            <w:r w:rsidRPr="004C0AD2">
              <w:rPr>
                <w:rFonts w:ascii="Arial" w:hAnsi="Arial" w:cs="Arial"/>
                <w:b/>
              </w:rPr>
              <w:t>Gender</w:t>
            </w:r>
          </w:p>
        </w:tc>
        <w:tc>
          <w:tcPr>
            <w:tcW w:w="1701" w:type="dxa"/>
            <w:tcBorders>
              <w:top w:val="single" w:sz="4" w:space="0" w:color="auto"/>
              <w:left w:val="nil"/>
              <w:bottom w:val="nil"/>
              <w:right w:val="nil"/>
            </w:tcBorders>
            <w:shd w:val="pct12" w:color="auto" w:fill="auto"/>
          </w:tcPr>
          <w:p w14:paraId="2922C47F"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shd w:val="pct12" w:color="auto" w:fill="auto"/>
          </w:tcPr>
          <w:p w14:paraId="35D8FBAD"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603BF6E2"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shd w:val="pct12" w:color="auto" w:fill="auto"/>
          </w:tcPr>
          <w:p w14:paraId="777B3089"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4C020250"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shd w:val="pct12" w:color="auto" w:fill="auto"/>
          </w:tcPr>
          <w:p w14:paraId="041F8B5C" w14:textId="77777777" w:rsidR="00552B86" w:rsidRPr="004C0AD2" w:rsidRDefault="00552B86" w:rsidP="00B3320A">
            <w:pPr>
              <w:jc w:val="center"/>
              <w:rPr>
                <w:rFonts w:ascii="Arial" w:hAnsi="Arial" w:cs="Arial"/>
              </w:rPr>
            </w:pPr>
          </w:p>
        </w:tc>
      </w:tr>
      <w:tr w:rsidR="00552B86" w:rsidRPr="004C0AD2" w14:paraId="68352DCA" w14:textId="77777777" w:rsidTr="00B3320A">
        <w:tc>
          <w:tcPr>
            <w:tcW w:w="3369" w:type="dxa"/>
            <w:gridSpan w:val="2"/>
            <w:tcBorders>
              <w:top w:val="single" w:sz="4" w:space="0" w:color="auto"/>
              <w:left w:val="nil"/>
              <w:bottom w:val="nil"/>
              <w:right w:val="nil"/>
            </w:tcBorders>
            <w:shd w:val="pct12" w:color="auto" w:fill="auto"/>
            <w:hideMark/>
          </w:tcPr>
          <w:p w14:paraId="1F964157" w14:textId="77777777" w:rsidR="00552B86" w:rsidRPr="004C0AD2" w:rsidRDefault="00552B86" w:rsidP="00B3320A">
            <w:pPr>
              <w:rPr>
                <w:rFonts w:ascii="Arial" w:hAnsi="Arial" w:cs="Arial"/>
              </w:rPr>
            </w:pPr>
            <w:r w:rsidRPr="004C0AD2">
              <w:rPr>
                <w:rFonts w:ascii="Arial" w:hAnsi="Arial" w:cs="Arial"/>
              </w:rPr>
              <w:t xml:space="preserve">  Male</w:t>
            </w:r>
          </w:p>
        </w:tc>
        <w:tc>
          <w:tcPr>
            <w:tcW w:w="1701" w:type="dxa"/>
            <w:tcBorders>
              <w:top w:val="single" w:sz="4" w:space="0" w:color="auto"/>
              <w:left w:val="nil"/>
              <w:bottom w:val="nil"/>
              <w:right w:val="nil"/>
            </w:tcBorders>
            <w:shd w:val="pct12" w:color="auto" w:fill="auto"/>
            <w:hideMark/>
          </w:tcPr>
          <w:p w14:paraId="6255591B" w14:textId="77777777" w:rsidR="00552B86" w:rsidRPr="004C0AD2" w:rsidRDefault="00552B86" w:rsidP="00B3320A">
            <w:pPr>
              <w:jc w:val="center"/>
              <w:rPr>
                <w:rFonts w:ascii="Arial" w:hAnsi="Arial" w:cs="Arial"/>
              </w:rPr>
            </w:pPr>
            <w:r w:rsidRPr="004C0AD2">
              <w:rPr>
                <w:rFonts w:ascii="Arial" w:hAnsi="Arial" w:cs="Arial"/>
              </w:rPr>
              <w:t>163 (52.4)</w:t>
            </w:r>
          </w:p>
        </w:tc>
        <w:tc>
          <w:tcPr>
            <w:tcW w:w="1701" w:type="dxa"/>
            <w:gridSpan w:val="2"/>
            <w:tcBorders>
              <w:top w:val="single" w:sz="4" w:space="0" w:color="auto"/>
              <w:left w:val="nil"/>
              <w:bottom w:val="nil"/>
              <w:right w:val="nil"/>
            </w:tcBorders>
            <w:shd w:val="pct12" w:color="auto" w:fill="auto"/>
          </w:tcPr>
          <w:p w14:paraId="7F484AFA" w14:textId="77777777" w:rsidR="00552B86" w:rsidRPr="004C0AD2" w:rsidRDefault="00552B86" w:rsidP="00B3320A">
            <w:pPr>
              <w:jc w:val="center"/>
              <w:rPr>
                <w:rFonts w:ascii="Arial" w:hAnsi="Arial" w:cs="Arial"/>
              </w:rPr>
            </w:pPr>
            <w:r w:rsidRPr="004C0AD2">
              <w:rPr>
                <w:rFonts w:ascii="Arial" w:hAnsi="Arial" w:cs="Arial"/>
              </w:rPr>
              <w:t>22 (58.7)</w:t>
            </w:r>
          </w:p>
        </w:tc>
        <w:tc>
          <w:tcPr>
            <w:tcW w:w="1559" w:type="dxa"/>
            <w:gridSpan w:val="2"/>
            <w:tcBorders>
              <w:top w:val="single" w:sz="4" w:space="0" w:color="auto"/>
              <w:left w:val="nil"/>
              <w:bottom w:val="nil"/>
              <w:right w:val="nil"/>
            </w:tcBorders>
            <w:shd w:val="pct12" w:color="auto" w:fill="auto"/>
            <w:hideMark/>
          </w:tcPr>
          <w:p w14:paraId="137167C9" w14:textId="77777777" w:rsidR="00552B86" w:rsidRPr="004C0AD2" w:rsidRDefault="00552B86" w:rsidP="00B3320A">
            <w:pPr>
              <w:jc w:val="center"/>
              <w:rPr>
                <w:rFonts w:ascii="Arial" w:hAnsi="Arial" w:cs="Arial"/>
              </w:rPr>
            </w:pPr>
            <w:r w:rsidRPr="004C0AD2">
              <w:rPr>
                <w:rFonts w:ascii="Arial" w:hAnsi="Arial" w:cs="Arial"/>
              </w:rPr>
              <w:t>96 (45.7)</w:t>
            </w:r>
          </w:p>
        </w:tc>
        <w:tc>
          <w:tcPr>
            <w:tcW w:w="1559" w:type="dxa"/>
            <w:tcBorders>
              <w:top w:val="single" w:sz="4" w:space="0" w:color="auto"/>
              <w:left w:val="nil"/>
              <w:bottom w:val="nil"/>
              <w:right w:val="nil"/>
            </w:tcBorders>
            <w:shd w:val="pct12" w:color="auto" w:fill="auto"/>
            <w:hideMark/>
          </w:tcPr>
          <w:p w14:paraId="00A75361" w14:textId="77777777" w:rsidR="00552B86" w:rsidRPr="004C0AD2" w:rsidRDefault="00552B86" w:rsidP="00B3320A">
            <w:pPr>
              <w:jc w:val="center"/>
              <w:rPr>
                <w:rFonts w:ascii="Arial" w:hAnsi="Arial" w:cs="Arial"/>
              </w:rPr>
            </w:pPr>
            <w:r w:rsidRPr="004C0AD2">
              <w:rPr>
                <w:rFonts w:ascii="Arial" w:hAnsi="Arial" w:cs="Arial"/>
              </w:rPr>
              <w:t>44 (49.9)</w:t>
            </w:r>
          </w:p>
        </w:tc>
        <w:tc>
          <w:tcPr>
            <w:tcW w:w="1559" w:type="dxa"/>
            <w:gridSpan w:val="2"/>
            <w:tcBorders>
              <w:top w:val="single" w:sz="4" w:space="0" w:color="auto"/>
              <w:left w:val="nil"/>
              <w:bottom w:val="nil"/>
              <w:right w:val="nil"/>
            </w:tcBorders>
            <w:shd w:val="pct12" w:color="auto" w:fill="auto"/>
            <w:hideMark/>
          </w:tcPr>
          <w:p w14:paraId="2E365D0C" w14:textId="77777777" w:rsidR="00552B86" w:rsidRPr="004C0AD2" w:rsidRDefault="00552B86" w:rsidP="00B3320A">
            <w:pPr>
              <w:jc w:val="center"/>
              <w:rPr>
                <w:rFonts w:ascii="Arial" w:hAnsi="Arial" w:cs="Arial"/>
              </w:rPr>
            </w:pPr>
            <w:r w:rsidRPr="004C0AD2">
              <w:rPr>
                <w:rFonts w:ascii="Arial" w:hAnsi="Arial" w:cs="Arial"/>
              </w:rPr>
              <w:t>79 (41.3)</w:t>
            </w:r>
          </w:p>
        </w:tc>
        <w:tc>
          <w:tcPr>
            <w:tcW w:w="1412" w:type="dxa"/>
            <w:gridSpan w:val="2"/>
            <w:tcBorders>
              <w:top w:val="single" w:sz="4" w:space="0" w:color="auto"/>
              <w:left w:val="nil"/>
              <w:bottom w:val="nil"/>
              <w:right w:val="nil"/>
            </w:tcBorders>
            <w:shd w:val="pct12" w:color="auto" w:fill="auto"/>
            <w:hideMark/>
          </w:tcPr>
          <w:p w14:paraId="769C60A9" w14:textId="77777777" w:rsidR="00552B86" w:rsidRPr="004C0AD2" w:rsidRDefault="00552B86" w:rsidP="00B3320A">
            <w:pPr>
              <w:jc w:val="center"/>
              <w:rPr>
                <w:rFonts w:ascii="Arial" w:hAnsi="Arial" w:cs="Arial"/>
              </w:rPr>
            </w:pPr>
            <w:r w:rsidRPr="004C0AD2">
              <w:rPr>
                <w:rFonts w:ascii="Arial" w:hAnsi="Arial" w:cs="Arial"/>
              </w:rPr>
              <w:t>33 (37.1)</w:t>
            </w:r>
          </w:p>
        </w:tc>
      </w:tr>
      <w:tr w:rsidR="00552B86" w:rsidRPr="004C0AD2" w14:paraId="45EBDE8A" w14:textId="77777777" w:rsidTr="00B3320A">
        <w:tc>
          <w:tcPr>
            <w:tcW w:w="3369" w:type="dxa"/>
            <w:gridSpan w:val="2"/>
            <w:tcBorders>
              <w:top w:val="nil"/>
              <w:left w:val="nil"/>
              <w:bottom w:val="single" w:sz="4" w:space="0" w:color="auto"/>
              <w:right w:val="nil"/>
            </w:tcBorders>
            <w:shd w:val="pct12" w:color="auto" w:fill="auto"/>
            <w:hideMark/>
          </w:tcPr>
          <w:p w14:paraId="5B2A8050" w14:textId="77777777" w:rsidR="00552B86" w:rsidRPr="004C0AD2" w:rsidRDefault="00552B86" w:rsidP="00B3320A">
            <w:pPr>
              <w:rPr>
                <w:rFonts w:ascii="Arial" w:hAnsi="Arial" w:cs="Arial"/>
              </w:rPr>
            </w:pPr>
            <w:r w:rsidRPr="004C0AD2">
              <w:rPr>
                <w:rFonts w:ascii="Arial" w:hAnsi="Arial" w:cs="Arial"/>
              </w:rPr>
              <w:t xml:space="preserve">  Female</w:t>
            </w:r>
          </w:p>
        </w:tc>
        <w:tc>
          <w:tcPr>
            <w:tcW w:w="1701" w:type="dxa"/>
            <w:tcBorders>
              <w:top w:val="nil"/>
              <w:left w:val="nil"/>
              <w:bottom w:val="single" w:sz="4" w:space="0" w:color="auto"/>
              <w:right w:val="nil"/>
            </w:tcBorders>
            <w:shd w:val="pct12" w:color="auto" w:fill="auto"/>
            <w:hideMark/>
          </w:tcPr>
          <w:p w14:paraId="0889666A" w14:textId="77777777" w:rsidR="00552B86" w:rsidRPr="004C0AD2" w:rsidRDefault="00552B86" w:rsidP="00B3320A">
            <w:pPr>
              <w:jc w:val="center"/>
              <w:rPr>
                <w:rFonts w:ascii="Arial" w:hAnsi="Arial" w:cs="Arial"/>
              </w:rPr>
            </w:pPr>
            <w:r w:rsidRPr="004C0AD2">
              <w:rPr>
                <w:rFonts w:ascii="Arial" w:hAnsi="Arial" w:cs="Arial"/>
              </w:rPr>
              <w:t>188 (47.6)</w:t>
            </w:r>
          </w:p>
        </w:tc>
        <w:tc>
          <w:tcPr>
            <w:tcW w:w="1701" w:type="dxa"/>
            <w:gridSpan w:val="2"/>
            <w:tcBorders>
              <w:top w:val="nil"/>
              <w:left w:val="nil"/>
              <w:bottom w:val="single" w:sz="4" w:space="0" w:color="auto"/>
              <w:right w:val="nil"/>
            </w:tcBorders>
            <w:shd w:val="pct12" w:color="auto" w:fill="auto"/>
          </w:tcPr>
          <w:p w14:paraId="1A2AB2D2" w14:textId="77777777" w:rsidR="00552B86" w:rsidRPr="004C0AD2" w:rsidRDefault="00552B86" w:rsidP="00B3320A">
            <w:pPr>
              <w:jc w:val="center"/>
              <w:rPr>
                <w:rFonts w:ascii="Arial" w:hAnsi="Arial" w:cs="Arial"/>
              </w:rPr>
            </w:pPr>
            <w:r w:rsidRPr="004C0AD2">
              <w:rPr>
                <w:rFonts w:ascii="Arial" w:hAnsi="Arial" w:cs="Arial"/>
              </w:rPr>
              <w:t>21 (41.3)</w:t>
            </w:r>
          </w:p>
        </w:tc>
        <w:tc>
          <w:tcPr>
            <w:tcW w:w="1559" w:type="dxa"/>
            <w:gridSpan w:val="2"/>
            <w:tcBorders>
              <w:top w:val="nil"/>
              <w:left w:val="nil"/>
              <w:bottom w:val="single" w:sz="4" w:space="0" w:color="auto"/>
              <w:right w:val="nil"/>
            </w:tcBorders>
            <w:shd w:val="pct12" w:color="auto" w:fill="auto"/>
            <w:hideMark/>
          </w:tcPr>
          <w:p w14:paraId="731AF29C" w14:textId="77777777" w:rsidR="00552B86" w:rsidRPr="004C0AD2" w:rsidRDefault="00552B86" w:rsidP="00B3320A">
            <w:pPr>
              <w:jc w:val="center"/>
              <w:rPr>
                <w:rFonts w:ascii="Arial" w:hAnsi="Arial" w:cs="Arial"/>
              </w:rPr>
            </w:pPr>
            <w:r w:rsidRPr="004C0AD2">
              <w:rPr>
                <w:rFonts w:ascii="Arial" w:hAnsi="Arial" w:cs="Arial"/>
              </w:rPr>
              <w:t>148 (54.3)</w:t>
            </w:r>
          </w:p>
        </w:tc>
        <w:tc>
          <w:tcPr>
            <w:tcW w:w="1559" w:type="dxa"/>
            <w:tcBorders>
              <w:top w:val="nil"/>
              <w:left w:val="nil"/>
              <w:bottom w:val="single" w:sz="4" w:space="0" w:color="auto"/>
              <w:right w:val="nil"/>
            </w:tcBorders>
            <w:shd w:val="pct12" w:color="auto" w:fill="auto"/>
            <w:hideMark/>
          </w:tcPr>
          <w:p w14:paraId="6BDA4015" w14:textId="77777777" w:rsidR="00552B86" w:rsidRPr="004C0AD2" w:rsidRDefault="00552B86" w:rsidP="00B3320A">
            <w:pPr>
              <w:jc w:val="center"/>
              <w:rPr>
                <w:rFonts w:ascii="Arial" w:hAnsi="Arial" w:cs="Arial"/>
              </w:rPr>
            </w:pPr>
            <w:r w:rsidRPr="004C0AD2">
              <w:rPr>
                <w:rFonts w:ascii="Arial" w:hAnsi="Arial" w:cs="Arial"/>
              </w:rPr>
              <w:t>59 (50.1)</w:t>
            </w:r>
          </w:p>
        </w:tc>
        <w:tc>
          <w:tcPr>
            <w:tcW w:w="1559" w:type="dxa"/>
            <w:gridSpan w:val="2"/>
            <w:tcBorders>
              <w:top w:val="nil"/>
              <w:left w:val="nil"/>
              <w:bottom w:val="single" w:sz="4" w:space="0" w:color="auto"/>
              <w:right w:val="nil"/>
            </w:tcBorders>
            <w:shd w:val="pct12" w:color="auto" w:fill="auto"/>
            <w:hideMark/>
          </w:tcPr>
          <w:p w14:paraId="2ED957BF" w14:textId="77777777" w:rsidR="00552B86" w:rsidRPr="004C0AD2" w:rsidRDefault="00552B86" w:rsidP="00B3320A">
            <w:pPr>
              <w:jc w:val="center"/>
              <w:rPr>
                <w:rFonts w:ascii="Arial" w:hAnsi="Arial" w:cs="Arial"/>
              </w:rPr>
            </w:pPr>
            <w:r w:rsidRPr="004C0AD2">
              <w:rPr>
                <w:rFonts w:ascii="Arial" w:hAnsi="Arial" w:cs="Arial"/>
              </w:rPr>
              <w:t>134 (58.7)</w:t>
            </w:r>
          </w:p>
        </w:tc>
        <w:tc>
          <w:tcPr>
            <w:tcW w:w="1412" w:type="dxa"/>
            <w:gridSpan w:val="2"/>
            <w:tcBorders>
              <w:top w:val="nil"/>
              <w:left w:val="nil"/>
              <w:bottom w:val="single" w:sz="4" w:space="0" w:color="auto"/>
              <w:right w:val="nil"/>
            </w:tcBorders>
            <w:shd w:val="pct12" w:color="auto" w:fill="auto"/>
            <w:hideMark/>
          </w:tcPr>
          <w:p w14:paraId="63080670" w14:textId="77777777" w:rsidR="00552B86" w:rsidRPr="004C0AD2" w:rsidRDefault="00552B86" w:rsidP="00B3320A">
            <w:pPr>
              <w:jc w:val="center"/>
              <w:rPr>
                <w:rFonts w:ascii="Arial" w:hAnsi="Arial" w:cs="Arial"/>
              </w:rPr>
            </w:pPr>
            <w:r w:rsidRPr="004C0AD2">
              <w:rPr>
                <w:rFonts w:ascii="Arial" w:hAnsi="Arial" w:cs="Arial"/>
              </w:rPr>
              <w:t>65 (62.9)</w:t>
            </w:r>
          </w:p>
        </w:tc>
      </w:tr>
      <w:tr w:rsidR="00552B86" w:rsidRPr="004C0AD2" w14:paraId="0315AD99" w14:textId="77777777" w:rsidTr="00B3320A">
        <w:tc>
          <w:tcPr>
            <w:tcW w:w="3369" w:type="dxa"/>
            <w:gridSpan w:val="2"/>
            <w:tcBorders>
              <w:top w:val="single" w:sz="4" w:space="0" w:color="auto"/>
              <w:left w:val="nil"/>
              <w:bottom w:val="nil"/>
              <w:right w:val="nil"/>
            </w:tcBorders>
            <w:shd w:val="pct12" w:color="auto" w:fill="auto"/>
            <w:hideMark/>
          </w:tcPr>
          <w:p w14:paraId="04C52489" w14:textId="77777777" w:rsidR="00552B86" w:rsidRPr="004C0AD2" w:rsidRDefault="00552B86" w:rsidP="00B3320A">
            <w:pPr>
              <w:rPr>
                <w:rFonts w:ascii="Arial" w:hAnsi="Arial" w:cs="Arial"/>
              </w:rPr>
            </w:pPr>
            <w:r w:rsidRPr="004C0AD2">
              <w:rPr>
                <w:rFonts w:ascii="Arial" w:hAnsi="Arial" w:cs="Arial"/>
                <w:b/>
              </w:rPr>
              <w:t>Age (in years)</w:t>
            </w:r>
          </w:p>
        </w:tc>
        <w:tc>
          <w:tcPr>
            <w:tcW w:w="1701" w:type="dxa"/>
            <w:tcBorders>
              <w:top w:val="single" w:sz="4" w:space="0" w:color="auto"/>
              <w:left w:val="nil"/>
              <w:bottom w:val="nil"/>
              <w:right w:val="nil"/>
            </w:tcBorders>
            <w:shd w:val="pct12" w:color="auto" w:fill="auto"/>
          </w:tcPr>
          <w:p w14:paraId="1A174B6D"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shd w:val="pct12" w:color="auto" w:fill="auto"/>
          </w:tcPr>
          <w:p w14:paraId="0AB55C28"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6A9D2FEA"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shd w:val="pct12" w:color="auto" w:fill="auto"/>
          </w:tcPr>
          <w:p w14:paraId="2B44057E"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6B93724F"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shd w:val="pct12" w:color="auto" w:fill="auto"/>
          </w:tcPr>
          <w:p w14:paraId="1295421A" w14:textId="77777777" w:rsidR="00552B86" w:rsidRPr="004C0AD2" w:rsidRDefault="00552B86" w:rsidP="00B3320A">
            <w:pPr>
              <w:jc w:val="center"/>
              <w:rPr>
                <w:rFonts w:ascii="Arial" w:hAnsi="Arial" w:cs="Arial"/>
              </w:rPr>
            </w:pPr>
          </w:p>
        </w:tc>
      </w:tr>
      <w:tr w:rsidR="00552B86" w:rsidRPr="004C0AD2" w14:paraId="787C2FDA" w14:textId="77777777" w:rsidTr="00B3320A">
        <w:tc>
          <w:tcPr>
            <w:tcW w:w="3369" w:type="dxa"/>
            <w:gridSpan w:val="2"/>
            <w:tcBorders>
              <w:top w:val="single" w:sz="4" w:space="0" w:color="auto"/>
              <w:left w:val="nil"/>
              <w:bottom w:val="nil"/>
              <w:right w:val="nil"/>
            </w:tcBorders>
            <w:shd w:val="pct12" w:color="auto" w:fill="auto"/>
            <w:hideMark/>
          </w:tcPr>
          <w:p w14:paraId="71B18B5D" w14:textId="77777777" w:rsidR="00552B86" w:rsidRPr="004C0AD2" w:rsidRDefault="00552B86" w:rsidP="00B3320A">
            <w:pPr>
              <w:rPr>
                <w:rFonts w:ascii="Arial" w:hAnsi="Arial" w:cs="Arial"/>
              </w:rPr>
            </w:pPr>
            <w:r w:rsidRPr="004C0AD2">
              <w:rPr>
                <w:rFonts w:ascii="Arial" w:hAnsi="Arial" w:cs="Arial"/>
              </w:rPr>
              <w:t xml:space="preserve">  16-34</w:t>
            </w:r>
          </w:p>
        </w:tc>
        <w:tc>
          <w:tcPr>
            <w:tcW w:w="1701" w:type="dxa"/>
            <w:tcBorders>
              <w:top w:val="single" w:sz="4" w:space="0" w:color="auto"/>
              <w:left w:val="nil"/>
              <w:bottom w:val="nil"/>
              <w:right w:val="nil"/>
            </w:tcBorders>
            <w:shd w:val="pct12" w:color="auto" w:fill="auto"/>
            <w:hideMark/>
          </w:tcPr>
          <w:p w14:paraId="433C6540" w14:textId="77777777" w:rsidR="00552B86" w:rsidRPr="004C0AD2" w:rsidRDefault="00552B86" w:rsidP="00B3320A">
            <w:pPr>
              <w:jc w:val="center"/>
              <w:rPr>
                <w:rFonts w:ascii="Arial" w:hAnsi="Arial" w:cs="Arial"/>
              </w:rPr>
            </w:pPr>
            <w:r w:rsidRPr="004C0AD2">
              <w:rPr>
                <w:rFonts w:ascii="Arial" w:hAnsi="Arial" w:cs="Arial"/>
              </w:rPr>
              <w:t>111 (38.0)</w:t>
            </w:r>
          </w:p>
        </w:tc>
        <w:tc>
          <w:tcPr>
            <w:tcW w:w="1701" w:type="dxa"/>
            <w:gridSpan w:val="2"/>
            <w:tcBorders>
              <w:top w:val="single" w:sz="4" w:space="0" w:color="auto"/>
              <w:left w:val="nil"/>
              <w:bottom w:val="nil"/>
              <w:right w:val="nil"/>
            </w:tcBorders>
            <w:shd w:val="pct12" w:color="auto" w:fill="auto"/>
          </w:tcPr>
          <w:p w14:paraId="7F051965" w14:textId="77777777" w:rsidR="00552B86" w:rsidRPr="004C0AD2" w:rsidRDefault="00552B86" w:rsidP="00B3320A">
            <w:pPr>
              <w:jc w:val="center"/>
              <w:rPr>
                <w:rFonts w:ascii="Arial" w:hAnsi="Arial" w:cs="Arial"/>
              </w:rPr>
            </w:pPr>
            <w:r w:rsidRPr="004C0AD2">
              <w:rPr>
                <w:rFonts w:ascii="Arial" w:hAnsi="Arial" w:cs="Arial"/>
              </w:rPr>
              <w:t>30 (74.7)</w:t>
            </w:r>
          </w:p>
        </w:tc>
        <w:tc>
          <w:tcPr>
            <w:tcW w:w="1559" w:type="dxa"/>
            <w:gridSpan w:val="2"/>
            <w:tcBorders>
              <w:top w:val="single" w:sz="4" w:space="0" w:color="auto"/>
              <w:left w:val="nil"/>
              <w:bottom w:val="nil"/>
              <w:right w:val="nil"/>
            </w:tcBorders>
            <w:shd w:val="pct12" w:color="auto" w:fill="auto"/>
            <w:hideMark/>
          </w:tcPr>
          <w:p w14:paraId="01AC2D09" w14:textId="77777777" w:rsidR="00552B86" w:rsidRPr="004C0AD2" w:rsidRDefault="00552B86" w:rsidP="00B3320A">
            <w:pPr>
              <w:jc w:val="center"/>
              <w:rPr>
                <w:rFonts w:ascii="Arial" w:hAnsi="Arial" w:cs="Arial"/>
              </w:rPr>
            </w:pPr>
            <w:r w:rsidRPr="004C0AD2">
              <w:rPr>
                <w:rFonts w:ascii="Arial" w:hAnsi="Arial" w:cs="Arial"/>
              </w:rPr>
              <w:t>82 (43.0)</w:t>
            </w:r>
          </w:p>
        </w:tc>
        <w:tc>
          <w:tcPr>
            <w:tcW w:w="1559" w:type="dxa"/>
            <w:tcBorders>
              <w:top w:val="single" w:sz="4" w:space="0" w:color="auto"/>
              <w:left w:val="nil"/>
              <w:bottom w:val="nil"/>
              <w:right w:val="nil"/>
            </w:tcBorders>
            <w:shd w:val="pct12" w:color="auto" w:fill="auto"/>
            <w:hideMark/>
          </w:tcPr>
          <w:p w14:paraId="454850C4" w14:textId="77777777" w:rsidR="00552B86" w:rsidRPr="004C0AD2" w:rsidRDefault="00552B86" w:rsidP="00B3320A">
            <w:pPr>
              <w:jc w:val="center"/>
              <w:rPr>
                <w:rFonts w:ascii="Arial" w:hAnsi="Arial" w:cs="Arial"/>
              </w:rPr>
            </w:pPr>
            <w:r w:rsidRPr="004C0AD2">
              <w:rPr>
                <w:rFonts w:ascii="Arial" w:hAnsi="Arial" w:cs="Arial"/>
              </w:rPr>
              <w:t>92 (92.8)</w:t>
            </w:r>
          </w:p>
        </w:tc>
        <w:tc>
          <w:tcPr>
            <w:tcW w:w="1559" w:type="dxa"/>
            <w:gridSpan w:val="2"/>
            <w:tcBorders>
              <w:top w:val="single" w:sz="4" w:space="0" w:color="auto"/>
              <w:left w:val="nil"/>
              <w:bottom w:val="nil"/>
              <w:right w:val="nil"/>
            </w:tcBorders>
            <w:shd w:val="pct12" w:color="auto" w:fill="auto"/>
            <w:hideMark/>
          </w:tcPr>
          <w:p w14:paraId="024F4647" w14:textId="77777777" w:rsidR="00552B86" w:rsidRPr="004C0AD2" w:rsidRDefault="00552B86" w:rsidP="00B3320A">
            <w:pPr>
              <w:jc w:val="center"/>
              <w:rPr>
                <w:rFonts w:ascii="Arial" w:hAnsi="Arial" w:cs="Arial"/>
              </w:rPr>
            </w:pPr>
            <w:r w:rsidRPr="004C0AD2">
              <w:rPr>
                <w:rFonts w:ascii="Arial" w:hAnsi="Arial" w:cs="Arial"/>
              </w:rPr>
              <w:t>44 (26.7)</w:t>
            </w:r>
          </w:p>
        </w:tc>
        <w:tc>
          <w:tcPr>
            <w:tcW w:w="1412" w:type="dxa"/>
            <w:gridSpan w:val="2"/>
            <w:tcBorders>
              <w:top w:val="single" w:sz="4" w:space="0" w:color="auto"/>
              <w:left w:val="nil"/>
              <w:bottom w:val="nil"/>
              <w:right w:val="nil"/>
            </w:tcBorders>
            <w:shd w:val="pct12" w:color="auto" w:fill="auto"/>
            <w:hideMark/>
          </w:tcPr>
          <w:p w14:paraId="3647B875" w14:textId="77777777" w:rsidR="00552B86" w:rsidRPr="004C0AD2" w:rsidRDefault="00552B86" w:rsidP="00B3320A">
            <w:pPr>
              <w:jc w:val="center"/>
              <w:rPr>
                <w:rFonts w:ascii="Arial" w:hAnsi="Arial" w:cs="Arial"/>
              </w:rPr>
            </w:pPr>
            <w:r w:rsidRPr="004C0AD2">
              <w:rPr>
                <w:rFonts w:ascii="Arial" w:hAnsi="Arial" w:cs="Arial"/>
              </w:rPr>
              <w:t>14 (17.4)</w:t>
            </w:r>
          </w:p>
        </w:tc>
      </w:tr>
      <w:tr w:rsidR="00552B86" w:rsidRPr="004C0AD2" w14:paraId="7E9E08DC" w14:textId="77777777" w:rsidTr="00B3320A">
        <w:tc>
          <w:tcPr>
            <w:tcW w:w="3369" w:type="dxa"/>
            <w:gridSpan w:val="2"/>
            <w:tcBorders>
              <w:top w:val="nil"/>
              <w:left w:val="nil"/>
              <w:bottom w:val="nil"/>
              <w:right w:val="nil"/>
            </w:tcBorders>
            <w:shd w:val="pct12" w:color="auto" w:fill="auto"/>
            <w:hideMark/>
          </w:tcPr>
          <w:p w14:paraId="4F44BCC0" w14:textId="77777777" w:rsidR="00552B86" w:rsidRPr="004C0AD2" w:rsidRDefault="00552B86" w:rsidP="00B3320A">
            <w:pPr>
              <w:rPr>
                <w:rFonts w:ascii="Arial" w:hAnsi="Arial" w:cs="Arial"/>
              </w:rPr>
            </w:pPr>
            <w:r w:rsidRPr="004C0AD2">
              <w:rPr>
                <w:rFonts w:ascii="Arial" w:hAnsi="Arial" w:cs="Arial"/>
              </w:rPr>
              <w:t xml:space="preserve">  35-54</w:t>
            </w:r>
          </w:p>
        </w:tc>
        <w:tc>
          <w:tcPr>
            <w:tcW w:w="1701" w:type="dxa"/>
            <w:tcBorders>
              <w:top w:val="nil"/>
              <w:left w:val="nil"/>
              <w:bottom w:val="nil"/>
              <w:right w:val="nil"/>
            </w:tcBorders>
            <w:shd w:val="pct12" w:color="auto" w:fill="auto"/>
            <w:hideMark/>
          </w:tcPr>
          <w:p w14:paraId="1B09E3A6" w14:textId="77777777" w:rsidR="00552B86" w:rsidRPr="004C0AD2" w:rsidRDefault="00552B86" w:rsidP="00B3320A">
            <w:pPr>
              <w:jc w:val="center"/>
              <w:rPr>
                <w:rFonts w:ascii="Arial" w:hAnsi="Arial" w:cs="Arial"/>
              </w:rPr>
            </w:pPr>
            <w:r w:rsidRPr="004C0AD2">
              <w:rPr>
                <w:rFonts w:ascii="Arial" w:hAnsi="Arial" w:cs="Arial"/>
              </w:rPr>
              <w:t>187 (50.5)</w:t>
            </w:r>
          </w:p>
        </w:tc>
        <w:tc>
          <w:tcPr>
            <w:tcW w:w="1701" w:type="dxa"/>
            <w:gridSpan w:val="2"/>
            <w:tcBorders>
              <w:top w:val="nil"/>
              <w:left w:val="nil"/>
              <w:bottom w:val="nil"/>
              <w:right w:val="nil"/>
            </w:tcBorders>
            <w:shd w:val="pct12" w:color="auto" w:fill="auto"/>
          </w:tcPr>
          <w:p w14:paraId="656F1F3C" w14:textId="77777777" w:rsidR="00552B86" w:rsidRPr="004C0AD2" w:rsidRDefault="00552B86" w:rsidP="00B3320A">
            <w:pPr>
              <w:jc w:val="center"/>
              <w:rPr>
                <w:rFonts w:ascii="Arial" w:hAnsi="Arial" w:cs="Arial"/>
              </w:rPr>
            </w:pPr>
            <w:r w:rsidRPr="004C0AD2">
              <w:rPr>
                <w:rFonts w:ascii="Arial" w:hAnsi="Arial" w:cs="Arial"/>
              </w:rPr>
              <w:t>12 (23.6)</w:t>
            </w:r>
          </w:p>
        </w:tc>
        <w:tc>
          <w:tcPr>
            <w:tcW w:w="1559" w:type="dxa"/>
            <w:gridSpan w:val="2"/>
            <w:tcBorders>
              <w:top w:val="nil"/>
              <w:left w:val="nil"/>
              <w:bottom w:val="nil"/>
              <w:right w:val="nil"/>
            </w:tcBorders>
            <w:shd w:val="pct12" w:color="auto" w:fill="auto"/>
            <w:hideMark/>
          </w:tcPr>
          <w:p w14:paraId="730E2905" w14:textId="77777777" w:rsidR="00552B86" w:rsidRPr="004C0AD2" w:rsidRDefault="00552B86" w:rsidP="00B3320A">
            <w:pPr>
              <w:jc w:val="center"/>
              <w:rPr>
                <w:rFonts w:ascii="Arial" w:hAnsi="Arial" w:cs="Arial"/>
              </w:rPr>
            </w:pPr>
            <w:r w:rsidRPr="004C0AD2">
              <w:rPr>
                <w:rFonts w:ascii="Arial" w:hAnsi="Arial" w:cs="Arial"/>
              </w:rPr>
              <w:t>114 (42.3)</w:t>
            </w:r>
          </w:p>
        </w:tc>
        <w:tc>
          <w:tcPr>
            <w:tcW w:w="1559" w:type="dxa"/>
            <w:tcBorders>
              <w:top w:val="nil"/>
              <w:left w:val="nil"/>
              <w:bottom w:val="nil"/>
              <w:right w:val="nil"/>
            </w:tcBorders>
            <w:shd w:val="pct12" w:color="auto" w:fill="auto"/>
            <w:hideMark/>
          </w:tcPr>
          <w:p w14:paraId="0148980F" w14:textId="77777777" w:rsidR="00552B86" w:rsidRPr="004C0AD2" w:rsidRDefault="00552B86" w:rsidP="00B3320A">
            <w:pPr>
              <w:jc w:val="center"/>
              <w:rPr>
                <w:rFonts w:ascii="Arial" w:hAnsi="Arial" w:cs="Arial"/>
              </w:rPr>
            </w:pPr>
            <w:r w:rsidRPr="004C0AD2">
              <w:rPr>
                <w:rFonts w:ascii="Arial" w:hAnsi="Arial" w:cs="Arial"/>
              </w:rPr>
              <w:t>10 (6.6)</w:t>
            </w:r>
          </w:p>
        </w:tc>
        <w:tc>
          <w:tcPr>
            <w:tcW w:w="1559" w:type="dxa"/>
            <w:gridSpan w:val="2"/>
            <w:tcBorders>
              <w:top w:val="nil"/>
              <w:left w:val="nil"/>
              <w:bottom w:val="nil"/>
              <w:right w:val="nil"/>
            </w:tcBorders>
            <w:shd w:val="pct12" w:color="auto" w:fill="auto"/>
            <w:hideMark/>
          </w:tcPr>
          <w:p w14:paraId="58FE3903" w14:textId="77777777" w:rsidR="00552B86" w:rsidRPr="004C0AD2" w:rsidRDefault="00552B86" w:rsidP="00B3320A">
            <w:pPr>
              <w:jc w:val="center"/>
              <w:rPr>
                <w:rFonts w:ascii="Arial" w:hAnsi="Arial" w:cs="Arial"/>
              </w:rPr>
            </w:pPr>
            <w:r w:rsidRPr="004C0AD2">
              <w:rPr>
                <w:rFonts w:ascii="Arial" w:hAnsi="Arial" w:cs="Arial"/>
              </w:rPr>
              <w:t>62 (30.5)</w:t>
            </w:r>
          </w:p>
        </w:tc>
        <w:tc>
          <w:tcPr>
            <w:tcW w:w="1412" w:type="dxa"/>
            <w:gridSpan w:val="2"/>
            <w:tcBorders>
              <w:top w:val="nil"/>
              <w:left w:val="nil"/>
              <w:bottom w:val="nil"/>
              <w:right w:val="nil"/>
            </w:tcBorders>
            <w:shd w:val="pct12" w:color="auto" w:fill="auto"/>
            <w:hideMark/>
          </w:tcPr>
          <w:p w14:paraId="2BDDFF75" w14:textId="77777777" w:rsidR="00552B86" w:rsidRPr="004C0AD2" w:rsidRDefault="00552B86" w:rsidP="00B3320A">
            <w:pPr>
              <w:jc w:val="center"/>
              <w:rPr>
                <w:rFonts w:ascii="Arial" w:hAnsi="Arial" w:cs="Arial"/>
              </w:rPr>
            </w:pPr>
            <w:r w:rsidRPr="004C0AD2">
              <w:rPr>
                <w:rFonts w:ascii="Arial" w:hAnsi="Arial" w:cs="Arial"/>
              </w:rPr>
              <w:t>21 (22.3)</w:t>
            </w:r>
          </w:p>
        </w:tc>
      </w:tr>
      <w:tr w:rsidR="00552B86" w:rsidRPr="004C0AD2" w14:paraId="5BA9516B" w14:textId="77777777" w:rsidTr="00B3320A">
        <w:tc>
          <w:tcPr>
            <w:tcW w:w="3369" w:type="dxa"/>
            <w:gridSpan w:val="2"/>
            <w:tcBorders>
              <w:top w:val="nil"/>
              <w:left w:val="nil"/>
              <w:bottom w:val="single" w:sz="4" w:space="0" w:color="auto"/>
              <w:right w:val="nil"/>
            </w:tcBorders>
            <w:shd w:val="pct12" w:color="auto" w:fill="auto"/>
            <w:hideMark/>
          </w:tcPr>
          <w:p w14:paraId="0FC6EC91" w14:textId="77777777" w:rsidR="00552B86" w:rsidRPr="004C0AD2" w:rsidRDefault="00552B86" w:rsidP="00B3320A">
            <w:pPr>
              <w:rPr>
                <w:rFonts w:ascii="Arial" w:hAnsi="Arial" w:cs="Arial"/>
              </w:rPr>
            </w:pPr>
            <w:r w:rsidRPr="004C0AD2">
              <w:rPr>
                <w:rFonts w:ascii="Arial" w:hAnsi="Arial" w:cs="Arial"/>
              </w:rPr>
              <w:t xml:space="preserve">  55+</w:t>
            </w:r>
          </w:p>
        </w:tc>
        <w:tc>
          <w:tcPr>
            <w:tcW w:w="1701" w:type="dxa"/>
            <w:tcBorders>
              <w:top w:val="nil"/>
              <w:left w:val="nil"/>
              <w:bottom w:val="single" w:sz="4" w:space="0" w:color="auto"/>
              <w:right w:val="nil"/>
            </w:tcBorders>
            <w:shd w:val="pct12" w:color="auto" w:fill="auto"/>
            <w:hideMark/>
          </w:tcPr>
          <w:p w14:paraId="5D6E27E7" w14:textId="77777777" w:rsidR="00552B86" w:rsidRPr="004C0AD2" w:rsidRDefault="00552B86" w:rsidP="00B3320A">
            <w:pPr>
              <w:jc w:val="center"/>
              <w:rPr>
                <w:rFonts w:ascii="Arial" w:hAnsi="Arial" w:cs="Arial"/>
              </w:rPr>
            </w:pPr>
            <w:r w:rsidRPr="004C0AD2">
              <w:rPr>
                <w:rFonts w:ascii="Arial" w:hAnsi="Arial" w:cs="Arial"/>
              </w:rPr>
              <w:t>53 (11.5)</w:t>
            </w:r>
          </w:p>
        </w:tc>
        <w:tc>
          <w:tcPr>
            <w:tcW w:w="1701" w:type="dxa"/>
            <w:gridSpan w:val="2"/>
            <w:tcBorders>
              <w:top w:val="nil"/>
              <w:left w:val="nil"/>
              <w:bottom w:val="single" w:sz="4" w:space="0" w:color="auto"/>
              <w:right w:val="nil"/>
            </w:tcBorders>
            <w:shd w:val="pct12" w:color="auto" w:fill="auto"/>
          </w:tcPr>
          <w:p w14:paraId="65FDAFB8" w14:textId="77777777" w:rsidR="00552B86" w:rsidRPr="004C0AD2" w:rsidRDefault="00552B86" w:rsidP="00B3320A">
            <w:pPr>
              <w:jc w:val="center"/>
              <w:rPr>
                <w:rFonts w:ascii="Arial" w:hAnsi="Arial" w:cs="Arial"/>
              </w:rPr>
            </w:pPr>
            <w:r w:rsidRPr="004C0AD2">
              <w:rPr>
                <w:rFonts w:ascii="Arial" w:hAnsi="Arial" w:cs="Arial"/>
              </w:rPr>
              <w:t>1 (1.7)</w:t>
            </w:r>
          </w:p>
        </w:tc>
        <w:tc>
          <w:tcPr>
            <w:tcW w:w="1559" w:type="dxa"/>
            <w:gridSpan w:val="2"/>
            <w:tcBorders>
              <w:top w:val="nil"/>
              <w:left w:val="nil"/>
              <w:bottom w:val="single" w:sz="4" w:space="0" w:color="auto"/>
              <w:right w:val="nil"/>
            </w:tcBorders>
            <w:shd w:val="pct12" w:color="auto" w:fill="auto"/>
            <w:hideMark/>
          </w:tcPr>
          <w:p w14:paraId="504B07C6" w14:textId="77777777" w:rsidR="00552B86" w:rsidRPr="004C0AD2" w:rsidRDefault="00552B86" w:rsidP="00B3320A">
            <w:pPr>
              <w:jc w:val="center"/>
              <w:rPr>
                <w:rFonts w:ascii="Arial" w:hAnsi="Arial" w:cs="Arial"/>
              </w:rPr>
            </w:pPr>
            <w:r w:rsidRPr="004C0AD2">
              <w:rPr>
                <w:rFonts w:ascii="Arial" w:hAnsi="Arial" w:cs="Arial"/>
              </w:rPr>
              <w:t>48 (14.7)</w:t>
            </w:r>
          </w:p>
        </w:tc>
        <w:tc>
          <w:tcPr>
            <w:tcW w:w="1559" w:type="dxa"/>
            <w:tcBorders>
              <w:top w:val="nil"/>
              <w:left w:val="nil"/>
              <w:bottom w:val="single" w:sz="4" w:space="0" w:color="auto"/>
              <w:right w:val="nil"/>
            </w:tcBorders>
            <w:shd w:val="pct12" w:color="auto" w:fill="auto"/>
            <w:hideMark/>
          </w:tcPr>
          <w:p w14:paraId="69762047" w14:textId="77777777" w:rsidR="00552B86" w:rsidRPr="004C0AD2" w:rsidRDefault="00552B86" w:rsidP="00B3320A">
            <w:pPr>
              <w:jc w:val="center"/>
              <w:rPr>
                <w:rFonts w:ascii="Arial" w:hAnsi="Arial" w:cs="Arial"/>
              </w:rPr>
            </w:pPr>
            <w:r w:rsidRPr="004C0AD2">
              <w:rPr>
                <w:rFonts w:ascii="Arial" w:hAnsi="Arial" w:cs="Arial"/>
              </w:rPr>
              <w:t>1 (0.6)</w:t>
            </w:r>
          </w:p>
        </w:tc>
        <w:tc>
          <w:tcPr>
            <w:tcW w:w="1559" w:type="dxa"/>
            <w:gridSpan w:val="2"/>
            <w:tcBorders>
              <w:top w:val="nil"/>
              <w:left w:val="nil"/>
              <w:bottom w:val="single" w:sz="4" w:space="0" w:color="auto"/>
              <w:right w:val="nil"/>
            </w:tcBorders>
            <w:shd w:val="pct12" w:color="auto" w:fill="auto"/>
            <w:hideMark/>
          </w:tcPr>
          <w:p w14:paraId="73C12C77" w14:textId="77777777" w:rsidR="00552B86" w:rsidRPr="004C0AD2" w:rsidRDefault="00552B86" w:rsidP="00B3320A">
            <w:pPr>
              <w:jc w:val="center"/>
              <w:rPr>
                <w:rFonts w:ascii="Arial" w:hAnsi="Arial" w:cs="Arial"/>
              </w:rPr>
            </w:pPr>
            <w:r w:rsidRPr="004C0AD2">
              <w:rPr>
                <w:rFonts w:ascii="Arial" w:hAnsi="Arial" w:cs="Arial"/>
              </w:rPr>
              <w:t>107 (42.8)</w:t>
            </w:r>
          </w:p>
        </w:tc>
        <w:tc>
          <w:tcPr>
            <w:tcW w:w="1412" w:type="dxa"/>
            <w:gridSpan w:val="2"/>
            <w:tcBorders>
              <w:top w:val="nil"/>
              <w:left w:val="nil"/>
              <w:bottom w:val="single" w:sz="4" w:space="0" w:color="auto"/>
              <w:right w:val="nil"/>
            </w:tcBorders>
            <w:shd w:val="pct12" w:color="auto" w:fill="auto"/>
            <w:hideMark/>
          </w:tcPr>
          <w:p w14:paraId="54D3C7EA" w14:textId="77777777" w:rsidR="00552B86" w:rsidRPr="004C0AD2" w:rsidRDefault="00552B86" w:rsidP="00B3320A">
            <w:pPr>
              <w:jc w:val="center"/>
              <w:rPr>
                <w:rFonts w:ascii="Arial" w:hAnsi="Arial" w:cs="Arial"/>
              </w:rPr>
            </w:pPr>
            <w:r w:rsidRPr="004C0AD2">
              <w:rPr>
                <w:rFonts w:ascii="Arial" w:hAnsi="Arial" w:cs="Arial"/>
              </w:rPr>
              <w:t>63 (60.3)</w:t>
            </w:r>
          </w:p>
        </w:tc>
      </w:tr>
      <w:tr w:rsidR="00552B86" w:rsidRPr="004C0AD2" w14:paraId="5DE00F7F" w14:textId="77777777" w:rsidTr="00B3320A">
        <w:tc>
          <w:tcPr>
            <w:tcW w:w="3369" w:type="dxa"/>
            <w:gridSpan w:val="2"/>
            <w:tcBorders>
              <w:top w:val="single" w:sz="4" w:space="0" w:color="auto"/>
              <w:left w:val="nil"/>
              <w:bottom w:val="nil"/>
              <w:right w:val="nil"/>
            </w:tcBorders>
            <w:shd w:val="pct12" w:color="auto" w:fill="auto"/>
            <w:hideMark/>
          </w:tcPr>
          <w:p w14:paraId="09A567EA" w14:textId="77777777" w:rsidR="00552B86" w:rsidRPr="004C0AD2" w:rsidRDefault="00552B86" w:rsidP="00B3320A">
            <w:pPr>
              <w:rPr>
                <w:rFonts w:ascii="Arial" w:hAnsi="Arial" w:cs="Arial"/>
              </w:rPr>
            </w:pPr>
            <w:r w:rsidRPr="004C0AD2">
              <w:rPr>
                <w:rFonts w:ascii="Arial" w:hAnsi="Arial" w:cs="Arial"/>
                <w:b/>
              </w:rPr>
              <w:t>Ethnicity</w:t>
            </w:r>
          </w:p>
        </w:tc>
        <w:tc>
          <w:tcPr>
            <w:tcW w:w="1701" w:type="dxa"/>
            <w:tcBorders>
              <w:top w:val="single" w:sz="4" w:space="0" w:color="auto"/>
              <w:left w:val="nil"/>
              <w:bottom w:val="nil"/>
              <w:right w:val="nil"/>
            </w:tcBorders>
            <w:shd w:val="pct12" w:color="auto" w:fill="auto"/>
          </w:tcPr>
          <w:p w14:paraId="29904105"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shd w:val="pct12" w:color="auto" w:fill="auto"/>
          </w:tcPr>
          <w:p w14:paraId="1E1B1B75"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10F92BA7"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shd w:val="pct12" w:color="auto" w:fill="auto"/>
          </w:tcPr>
          <w:p w14:paraId="420C5878"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6EAAD346"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shd w:val="pct12" w:color="auto" w:fill="auto"/>
          </w:tcPr>
          <w:p w14:paraId="2A7822E9" w14:textId="77777777" w:rsidR="00552B86" w:rsidRPr="004C0AD2" w:rsidRDefault="00552B86" w:rsidP="00B3320A">
            <w:pPr>
              <w:jc w:val="center"/>
              <w:rPr>
                <w:rFonts w:ascii="Arial" w:hAnsi="Arial" w:cs="Arial"/>
              </w:rPr>
            </w:pPr>
          </w:p>
        </w:tc>
      </w:tr>
      <w:tr w:rsidR="00552B86" w:rsidRPr="004C0AD2" w14:paraId="5CEE9596" w14:textId="77777777" w:rsidTr="00B3320A">
        <w:tc>
          <w:tcPr>
            <w:tcW w:w="3369" w:type="dxa"/>
            <w:gridSpan w:val="2"/>
            <w:tcBorders>
              <w:top w:val="single" w:sz="4" w:space="0" w:color="auto"/>
              <w:left w:val="nil"/>
              <w:bottom w:val="nil"/>
              <w:right w:val="nil"/>
            </w:tcBorders>
            <w:shd w:val="pct12" w:color="auto" w:fill="auto"/>
            <w:hideMark/>
          </w:tcPr>
          <w:p w14:paraId="77BF6695" w14:textId="77777777" w:rsidR="00552B86" w:rsidRPr="004C0AD2" w:rsidRDefault="00552B86" w:rsidP="00B3320A">
            <w:pPr>
              <w:rPr>
                <w:rFonts w:ascii="Arial" w:hAnsi="Arial" w:cs="Arial"/>
              </w:rPr>
            </w:pPr>
            <w:r w:rsidRPr="004C0AD2">
              <w:rPr>
                <w:rFonts w:ascii="Arial" w:hAnsi="Arial" w:cs="Arial"/>
              </w:rPr>
              <w:t xml:space="preserve">  White British</w:t>
            </w:r>
          </w:p>
        </w:tc>
        <w:tc>
          <w:tcPr>
            <w:tcW w:w="1701" w:type="dxa"/>
            <w:tcBorders>
              <w:top w:val="single" w:sz="4" w:space="0" w:color="auto"/>
              <w:left w:val="nil"/>
              <w:bottom w:val="nil"/>
              <w:right w:val="nil"/>
            </w:tcBorders>
            <w:shd w:val="pct12" w:color="auto" w:fill="auto"/>
            <w:hideMark/>
          </w:tcPr>
          <w:p w14:paraId="04CF4E1B" w14:textId="77777777" w:rsidR="00552B86" w:rsidRPr="004C0AD2" w:rsidRDefault="00552B86" w:rsidP="00B3320A">
            <w:pPr>
              <w:jc w:val="center"/>
              <w:rPr>
                <w:rFonts w:ascii="Arial" w:hAnsi="Arial" w:cs="Arial"/>
              </w:rPr>
            </w:pPr>
            <w:r w:rsidRPr="004C0AD2">
              <w:rPr>
                <w:rFonts w:ascii="Arial" w:hAnsi="Arial" w:cs="Arial"/>
              </w:rPr>
              <w:t>220 (62.4)</w:t>
            </w:r>
          </w:p>
        </w:tc>
        <w:tc>
          <w:tcPr>
            <w:tcW w:w="1701" w:type="dxa"/>
            <w:gridSpan w:val="2"/>
            <w:tcBorders>
              <w:top w:val="single" w:sz="4" w:space="0" w:color="auto"/>
              <w:left w:val="nil"/>
              <w:bottom w:val="nil"/>
              <w:right w:val="nil"/>
            </w:tcBorders>
            <w:shd w:val="pct12" w:color="auto" w:fill="auto"/>
          </w:tcPr>
          <w:p w14:paraId="1FF40B8C" w14:textId="77777777" w:rsidR="00552B86" w:rsidRPr="004C0AD2" w:rsidRDefault="00552B86" w:rsidP="00B3320A">
            <w:pPr>
              <w:jc w:val="center"/>
              <w:rPr>
                <w:rFonts w:ascii="Arial" w:hAnsi="Arial" w:cs="Arial"/>
              </w:rPr>
            </w:pPr>
            <w:r w:rsidRPr="004C0AD2">
              <w:rPr>
                <w:rFonts w:ascii="Arial" w:hAnsi="Arial" w:cs="Arial"/>
              </w:rPr>
              <w:t>22 (46.5)</w:t>
            </w:r>
          </w:p>
        </w:tc>
        <w:tc>
          <w:tcPr>
            <w:tcW w:w="1559" w:type="dxa"/>
            <w:gridSpan w:val="2"/>
            <w:tcBorders>
              <w:top w:val="single" w:sz="4" w:space="0" w:color="auto"/>
              <w:left w:val="nil"/>
              <w:bottom w:val="nil"/>
              <w:right w:val="nil"/>
            </w:tcBorders>
            <w:shd w:val="pct12" w:color="auto" w:fill="auto"/>
            <w:hideMark/>
          </w:tcPr>
          <w:p w14:paraId="706BB400" w14:textId="77777777" w:rsidR="00552B86" w:rsidRPr="004C0AD2" w:rsidRDefault="00552B86" w:rsidP="00B3320A">
            <w:pPr>
              <w:jc w:val="center"/>
              <w:rPr>
                <w:rFonts w:ascii="Arial" w:hAnsi="Arial" w:cs="Arial"/>
              </w:rPr>
            </w:pPr>
            <w:r w:rsidRPr="004C0AD2">
              <w:rPr>
                <w:rFonts w:ascii="Arial" w:hAnsi="Arial" w:cs="Arial"/>
              </w:rPr>
              <w:t>97 (38.9)</w:t>
            </w:r>
          </w:p>
        </w:tc>
        <w:tc>
          <w:tcPr>
            <w:tcW w:w="1559" w:type="dxa"/>
            <w:tcBorders>
              <w:top w:val="single" w:sz="4" w:space="0" w:color="auto"/>
              <w:left w:val="nil"/>
              <w:bottom w:val="nil"/>
              <w:right w:val="nil"/>
            </w:tcBorders>
            <w:shd w:val="pct12" w:color="auto" w:fill="auto"/>
            <w:hideMark/>
          </w:tcPr>
          <w:p w14:paraId="6EE56267" w14:textId="77777777" w:rsidR="00552B86" w:rsidRPr="004C0AD2" w:rsidRDefault="00552B86" w:rsidP="00B3320A">
            <w:pPr>
              <w:jc w:val="center"/>
              <w:rPr>
                <w:rFonts w:ascii="Arial" w:hAnsi="Arial" w:cs="Arial"/>
              </w:rPr>
            </w:pPr>
            <w:r w:rsidRPr="004C0AD2">
              <w:rPr>
                <w:rFonts w:ascii="Arial" w:hAnsi="Arial" w:cs="Arial"/>
              </w:rPr>
              <w:t>37 (37.0)</w:t>
            </w:r>
          </w:p>
        </w:tc>
        <w:tc>
          <w:tcPr>
            <w:tcW w:w="1559" w:type="dxa"/>
            <w:gridSpan w:val="2"/>
            <w:tcBorders>
              <w:top w:val="single" w:sz="4" w:space="0" w:color="auto"/>
              <w:left w:val="nil"/>
              <w:bottom w:val="nil"/>
              <w:right w:val="nil"/>
            </w:tcBorders>
            <w:shd w:val="pct12" w:color="auto" w:fill="auto"/>
            <w:hideMark/>
          </w:tcPr>
          <w:p w14:paraId="70FCF3BD" w14:textId="77777777" w:rsidR="00552B86" w:rsidRPr="004C0AD2" w:rsidRDefault="00552B86" w:rsidP="00B3320A">
            <w:pPr>
              <w:jc w:val="center"/>
              <w:rPr>
                <w:rFonts w:ascii="Arial" w:hAnsi="Arial" w:cs="Arial"/>
              </w:rPr>
            </w:pPr>
            <w:r w:rsidRPr="004C0AD2">
              <w:rPr>
                <w:rFonts w:ascii="Arial" w:hAnsi="Arial" w:cs="Arial"/>
              </w:rPr>
              <w:t>109 (49.1)</w:t>
            </w:r>
          </w:p>
        </w:tc>
        <w:tc>
          <w:tcPr>
            <w:tcW w:w="1412" w:type="dxa"/>
            <w:gridSpan w:val="2"/>
            <w:tcBorders>
              <w:top w:val="single" w:sz="4" w:space="0" w:color="auto"/>
              <w:left w:val="nil"/>
              <w:bottom w:val="nil"/>
              <w:right w:val="nil"/>
            </w:tcBorders>
            <w:shd w:val="pct12" w:color="auto" w:fill="auto"/>
            <w:hideMark/>
          </w:tcPr>
          <w:p w14:paraId="331F9046" w14:textId="77777777" w:rsidR="00552B86" w:rsidRPr="004C0AD2" w:rsidRDefault="00552B86" w:rsidP="00B3320A">
            <w:pPr>
              <w:jc w:val="center"/>
              <w:rPr>
                <w:rFonts w:ascii="Arial" w:hAnsi="Arial" w:cs="Arial"/>
              </w:rPr>
            </w:pPr>
            <w:r w:rsidRPr="004C0AD2">
              <w:rPr>
                <w:rFonts w:ascii="Arial" w:hAnsi="Arial" w:cs="Arial"/>
              </w:rPr>
              <w:t>51 (51.7)</w:t>
            </w:r>
          </w:p>
        </w:tc>
      </w:tr>
      <w:tr w:rsidR="00552B86" w:rsidRPr="004C0AD2" w14:paraId="262A2A51" w14:textId="77777777" w:rsidTr="00B3320A">
        <w:tc>
          <w:tcPr>
            <w:tcW w:w="3369" w:type="dxa"/>
            <w:gridSpan w:val="2"/>
            <w:tcBorders>
              <w:top w:val="nil"/>
              <w:left w:val="nil"/>
              <w:bottom w:val="nil"/>
              <w:right w:val="nil"/>
            </w:tcBorders>
            <w:shd w:val="pct12" w:color="auto" w:fill="auto"/>
            <w:hideMark/>
          </w:tcPr>
          <w:p w14:paraId="47ED7242" w14:textId="77777777" w:rsidR="00552B86" w:rsidRPr="004C0AD2" w:rsidRDefault="00552B86" w:rsidP="00B3320A">
            <w:pPr>
              <w:rPr>
                <w:rFonts w:ascii="Arial" w:hAnsi="Arial" w:cs="Arial"/>
              </w:rPr>
            </w:pPr>
            <w:r w:rsidRPr="004C0AD2">
              <w:rPr>
                <w:rFonts w:ascii="Arial" w:hAnsi="Arial" w:cs="Arial"/>
              </w:rPr>
              <w:t xml:space="preserve">  Black Caribbean</w:t>
            </w:r>
          </w:p>
        </w:tc>
        <w:tc>
          <w:tcPr>
            <w:tcW w:w="1701" w:type="dxa"/>
            <w:tcBorders>
              <w:top w:val="nil"/>
              <w:left w:val="nil"/>
              <w:bottom w:val="nil"/>
              <w:right w:val="nil"/>
            </w:tcBorders>
            <w:shd w:val="pct12" w:color="auto" w:fill="auto"/>
            <w:hideMark/>
          </w:tcPr>
          <w:p w14:paraId="7B4534DA" w14:textId="77777777" w:rsidR="00552B86" w:rsidRPr="004C0AD2" w:rsidRDefault="00552B86" w:rsidP="00B3320A">
            <w:pPr>
              <w:jc w:val="center"/>
              <w:rPr>
                <w:rFonts w:ascii="Arial" w:hAnsi="Arial" w:cs="Arial"/>
              </w:rPr>
            </w:pPr>
            <w:r w:rsidRPr="004C0AD2">
              <w:rPr>
                <w:rFonts w:ascii="Arial" w:hAnsi="Arial" w:cs="Arial"/>
              </w:rPr>
              <w:t>12 (3.3)</w:t>
            </w:r>
          </w:p>
        </w:tc>
        <w:tc>
          <w:tcPr>
            <w:tcW w:w="1701" w:type="dxa"/>
            <w:gridSpan w:val="2"/>
            <w:tcBorders>
              <w:top w:val="nil"/>
              <w:left w:val="nil"/>
              <w:bottom w:val="nil"/>
              <w:right w:val="nil"/>
            </w:tcBorders>
            <w:shd w:val="pct12" w:color="auto" w:fill="auto"/>
          </w:tcPr>
          <w:p w14:paraId="29097819" w14:textId="77777777" w:rsidR="00552B86" w:rsidRPr="004C0AD2" w:rsidRDefault="00552B86" w:rsidP="00B3320A">
            <w:pPr>
              <w:jc w:val="center"/>
              <w:rPr>
                <w:rFonts w:ascii="Arial" w:hAnsi="Arial" w:cs="Arial"/>
              </w:rPr>
            </w:pPr>
            <w:r w:rsidRPr="004C0AD2">
              <w:rPr>
                <w:rFonts w:ascii="Arial" w:hAnsi="Arial" w:cs="Arial"/>
              </w:rPr>
              <w:t>1 (2.0)</w:t>
            </w:r>
          </w:p>
        </w:tc>
        <w:tc>
          <w:tcPr>
            <w:tcW w:w="1559" w:type="dxa"/>
            <w:gridSpan w:val="2"/>
            <w:tcBorders>
              <w:top w:val="nil"/>
              <w:left w:val="nil"/>
              <w:bottom w:val="nil"/>
              <w:right w:val="nil"/>
            </w:tcBorders>
            <w:shd w:val="pct12" w:color="auto" w:fill="auto"/>
            <w:hideMark/>
          </w:tcPr>
          <w:p w14:paraId="6B5115F2" w14:textId="77777777" w:rsidR="00552B86" w:rsidRPr="004C0AD2" w:rsidRDefault="00552B86" w:rsidP="00B3320A">
            <w:pPr>
              <w:jc w:val="center"/>
              <w:rPr>
                <w:rFonts w:ascii="Arial" w:hAnsi="Arial" w:cs="Arial"/>
              </w:rPr>
            </w:pPr>
            <w:r w:rsidRPr="004C0AD2">
              <w:rPr>
                <w:rFonts w:ascii="Arial" w:hAnsi="Arial" w:cs="Arial"/>
              </w:rPr>
              <w:t>35 (15.3)</w:t>
            </w:r>
          </w:p>
        </w:tc>
        <w:tc>
          <w:tcPr>
            <w:tcW w:w="1559" w:type="dxa"/>
            <w:tcBorders>
              <w:top w:val="nil"/>
              <w:left w:val="nil"/>
              <w:bottom w:val="nil"/>
              <w:right w:val="nil"/>
            </w:tcBorders>
            <w:shd w:val="pct12" w:color="auto" w:fill="auto"/>
            <w:hideMark/>
          </w:tcPr>
          <w:p w14:paraId="20C3CDF7" w14:textId="77777777" w:rsidR="00552B86" w:rsidRPr="004C0AD2" w:rsidRDefault="00552B86" w:rsidP="00B3320A">
            <w:pPr>
              <w:jc w:val="center"/>
              <w:rPr>
                <w:rFonts w:ascii="Arial" w:hAnsi="Arial" w:cs="Arial"/>
              </w:rPr>
            </w:pPr>
            <w:r w:rsidRPr="004C0AD2">
              <w:rPr>
                <w:rFonts w:ascii="Arial" w:hAnsi="Arial" w:cs="Arial"/>
              </w:rPr>
              <w:t>7 (7.5)</w:t>
            </w:r>
          </w:p>
        </w:tc>
        <w:tc>
          <w:tcPr>
            <w:tcW w:w="1559" w:type="dxa"/>
            <w:gridSpan w:val="2"/>
            <w:tcBorders>
              <w:top w:val="nil"/>
              <w:left w:val="nil"/>
              <w:bottom w:val="nil"/>
              <w:right w:val="nil"/>
            </w:tcBorders>
            <w:shd w:val="pct12" w:color="auto" w:fill="auto"/>
            <w:hideMark/>
          </w:tcPr>
          <w:p w14:paraId="12C149AF" w14:textId="77777777" w:rsidR="00552B86" w:rsidRPr="004C0AD2" w:rsidRDefault="00552B86" w:rsidP="00B3320A">
            <w:pPr>
              <w:jc w:val="center"/>
              <w:rPr>
                <w:rFonts w:ascii="Arial" w:hAnsi="Arial" w:cs="Arial"/>
              </w:rPr>
            </w:pPr>
            <w:r w:rsidRPr="004C0AD2">
              <w:rPr>
                <w:rFonts w:ascii="Arial" w:hAnsi="Arial" w:cs="Arial"/>
              </w:rPr>
              <w:t>23 (11.1)</w:t>
            </w:r>
          </w:p>
        </w:tc>
        <w:tc>
          <w:tcPr>
            <w:tcW w:w="1412" w:type="dxa"/>
            <w:gridSpan w:val="2"/>
            <w:tcBorders>
              <w:top w:val="nil"/>
              <w:left w:val="nil"/>
              <w:bottom w:val="nil"/>
              <w:right w:val="nil"/>
            </w:tcBorders>
            <w:shd w:val="pct12" w:color="auto" w:fill="auto"/>
            <w:hideMark/>
          </w:tcPr>
          <w:p w14:paraId="1C3486F5" w14:textId="77777777" w:rsidR="00552B86" w:rsidRPr="004C0AD2" w:rsidRDefault="00552B86" w:rsidP="00B3320A">
            <w:pPr>
              <w:jc w:val="center"/>
              <w:rPr>
                <w:rFonts w:ascii="Arial" w:hAnsi="Arial" w:cs="Arial"/>
              </w:rPr>
            </w:pPr>
            <w:r w:rsidRPr="004C0AD2">
              <w:rPr>
                <w:rFonts w:ascii="Arial" w:hAnsi="Arial" w:cs="Arial"/>
              </w:rPr>
              <w:t>7 (7.5)</w:t>
            </w:r>
          </w:p>
        </w:tc>
      </w:tr>
      <w:tr w:rsidR="00552B86" w:rsidRPr="004C0AD2" w14:paraId="0498E5DF" w14:textId="77777777" w:rsidTr="00B3320A">
        <w:tc>
          <w:tcPr>
            <w:tcW w:w="3369" w:type="dxa"/>
            <w:gridSpan w:val="2"/>
            <w:tcBorders>
              <w:top w:val="nil"/>
              <w:left w:val="nil"/>
              <w:bottom w:val="nil"/>
              <w:right w:val="nil"/>
            </w:tcBorders>
            <w:shd w:val="pct12" w:color="auto" w:fill="auto"/>
            <w:hideMark/>
          </w:tcPr>
          <w:p w14:paraId="3AA61994" w14:textId="77777777" w:rsidR="00552B86" w:rsidRPr="004C0AD2" w:rsidRDefault="00552B86" w:rsidP="00B3320A">
            <w:pPr>
              <w:rPr>
                <w:rFonts w:ascii="Arial" w:hAnsi="Arial" w:cs="Arial"/>
              </w:rPr>
            </w:pPr>
            <w:r w:rsidRPr="004C0AD2">
              <w:rPr>
                <w:rFonts w:ascii="Arial" w:hAnsi="Arial" w:cs="Arial"/>
              </w:rPr>
              <w:t xml:space="preserve">  Black African</w:t>
            </w:r>
          </w:p>
        </w:tc>
        <w:tc>
          <w:tcPr>
            <w:tcW w:w="1701" w:type="dxa"/>
            <w:tcBorders>
              <w:top w:val="nil"/>
              <w:left w:val="nil"/>
              <w:bottom w:val="nil"/>
              <w:right w:val="nil"/>
            </w:tcBorders>
            <w:shd w:val="pct12" w:color="auto" w:fill="auto"/>
            <w:hideMark/>
          </w:tcPr>
          <w:p w14:paraId="1130066E" w14:textId="77777777" w:rsidR="00552B86" w:rsidRPr="004C0AD2" w:rsidRDefault="00552B86" w:rsidP="00B3320A">
            <w:pPr>
              <w:jc w:val="center"/>
              <w:rPr>
                <w:rFonts w:ascii="Arial" w:hAnsi="Arial" w:cs="Arial"/>
              </w:rPr>
            </w:pPr>
            <w:r w:rsidRPr="004C0AD2">
              <w:rPr>
                <w:rFonts w:ascii="Arial" w:hAnsi="Arial" w:cs="Arial"/>
              </w:rPr>
              <w:t>25 (7.3)</w:t>
            </w:r>
          </w:p>
        </w:tc>
        <w:tc>
          <w:tcPr>
            <w:tcW w:w="1701" w:type="dxa"/>
            <w:gridSpan w:val="2"/>
            <w:tcBorders>
              <w:top w:val="nil"/>
              <w:left w:val="nil"/>
              <w:bottom w:val="nil"/>
              <w:right w:val="nil"/>
            </w:tcBorders>
            <w:shd w:val="pct12" w:color="auto" w:fill="auto"/>
          </w:tcPr>
          <w:p w14:paraId="7A735E42" w14:textId="77777777" w:rsidR="00552B86" w:rsidRPr="004C0AD2" w:rsidRDefault="00552B86" w:rsidP="00B3320A">
            <w:pPr>
              <w:jc w:val="center"/>
              <w:rPr>
                <w:rFonts w:ascii="Arial" w:hAnsi="Arial" w:cs="Arial"/>
              </w:rPr>
            </w:pPr>
            <w:r w:rsidRPr="004C0AD2">
              <w:rPr>
                <w:rFonts w:ascii="Arial" w:hAnsi="Arial" w:cs="Arial"/>
              </w:rPr>
              <w:t>3 (7.6)</w:t>
            </w:r>
          </w:p>
        </w:tc>
        <w:tc>
          <w:tcPr>
            <w:tcW w:w="1559" w:type="dxa"/>
            <w:gridSpan w:val="2"/>
            <w:tcBorders>
              <w:top w:val="nil"/>
              <w:left w:val="nil"/>
              <w:bottom w:val="nil"/>
              <w:right w:val="nil"/>
            </w:tcBorders>
            <w:shd w:val="pct12" w:color="auto" w:fill="auto"/>
            <w:hideMark/>
          </w:tcPr>
          <w:p w14:paraId="36F401F0" w14:textId="77777777" w:rsidR="00552B86" w:rsidRPr="004C0AD2" w:rsidRDefault="00552B86" w:rsidP="00B3320A">
            <w:pPr>
              <w:jc w:val="center"/>
              <w:rPr>
                <w:rFonts w:ascii="Arial" w:hAnsi="Arial" w:cs="Arial"/>
              </w:rPr>
            </w:pPr>
            <w:r w:rsidRPr="004C0AD2">
              <w:rPr>
                <w:rFonts w:ascii="Arial" w:hAnsi="Arial" w:cs="Arial"/>
              </w:rPr>
              <w:t>44 (17.6)</w:t>
            </w:r>
          </w:p>
        </w:tc>
        <w:tc>
          <w:tcPr>
            <w:tcW w:w="1559" w:type="dxa"/>
            <w:tcBorders>
              <w:top w:val="nil"/>
              <w:left w:val="nil"/>
              <w:bottom w:val="nil"/>
              <w:right w:val="nil"/>
            </w:tcBorders>
            <w:shd w:val="pct12" w:color="auto" w:fill="auto"/>
            <w:hideMark/>
          </w:tcPr>
          <w:p w14:paraId="49FB26AF" w14:textId="77777777" w:rsidR="00552B86" w:rsidRPr="004C0AD2" w:rsidRDefault="00552B86" w:rsidP="00B3320A">
            <w:pPr>
              <w:jc w:val="center"/>
              <w:rPr>
                <w:rFonts w:ascii="Arial" w:hAnsi="Arial" w:cs="Arial"/>
              </w:rPr>
            </w:pPr>
            <w:r w:rsidRPr="004C0AD2">
              <w:rPr>
                <w:rFonts w:ascii="Arial" w:hAnsi="Arial" w:cs="Arial"/>
              </w:rPr>
              <w:t>26 (25.4)</w:t>
            </w:r>
          </w:p>
        </w:tc>
        <w:tc>
          <w:tcPr>
            <w:tcW w:w="1559" w:type="dxa"/>
            <w:gridSpan w:val="2"/>
            <w:tcBorders>
              <w:top w:val="nil"/>
              <w:left w:val="nil"/>
              <w:bottom w:val="nil"/>
              <w:right w:val="nil"/>
            </w:tcBorders>
            <w:shd w:val="pct12" w:color="auto" w:fill="auto"/>
            <w:hideMark/>
          </w:tcPr>
          <w:p w14:paraId="4307E0E4" w14:textId="77777777" w:rsidR="00552B86" w:rsidRPr="004C0AD2" w:rsidRDefault="00552B86" w:rsidP="00B3320A">
            <w:pPr>
              <w:jc w:val="center"/>
              <w:rPr>
                <w:rFonts w:ascii="Arial" w:hAnsi="Arial" w:cs="Arial"/>
              </w:rPr>
            </w:pPr>
            <w:r w:rsidRPr="004C0AD2">
              <w:rPr>
                <w:rFonts w:ascii="Arial" w:hAnsi="Arial" w:cs="Arial"/>
              </w:rPr>
              <w:t>30 (15.2)</w:t>
            </w:r>
          </w:p>
        </w:tc>
        <w:tc>
          <w:tcPr>
            <w:tcW w:w="1412" w:type="dxa"/>
            <w:gridSpan w:val="2"/>
            <w:tcBorders>
              <w:top w:val="nil"/>
              <w:left w:val="nil"/>
              <w:bottom w:val="nil"/>
              <w:right w:val="nil"/>
            </w:tcBorders>
            <w:shd w:val="pct12" w:color="auto" w:fill="auto"/>
            <w:hideMark/>
          </w:tcPr>
          <w:p w14:paraId="204B5216" w14:textId="77777777" w:rsidR="00552B86" w:rsidRPr="004C0AD2" w:rsidRDefault="00552B86" w:rsidP="00B3320A">
            <w:pPr>
              <w:jc w:val="center"/>
              <w:rPr>
                <w:rFonts w:ascii="Arial" w:hAnsi="Arial" w:cs="Arial"/>
              </w:rPr>
            </w:pPr>
            <w:r w:rsidRPr="004C0AD2">
              <w:rPr>
                <w:rFonts w:ascii="Arial" w:hAnsi="Arial" w:cs="Arial"/>
              </w:rPr>
              <w:t>7 (7.7)</w:t>
            </w:r>
          </w:p>
        </w:tc>
      </w:tr>
      <w:tr w:rsidR="00552B86" w:rsidRPr="004C0AD2" w14:paraId="605EEE45" w14:textId="77777777" w:rsidTr="00B3320A">
        <w:tc>
          <w:tcPr>
            <w:tcW w:w="3369" w:type="dxa"/>
            <w:gridSpan w:val="2"/>
            <w:tcBorders>
              <w:top w:val="nil"/>
              <w:left w:val="nil"/>
              <w:bottom w:val="nil"/>
              <w:right w:val="nil"/>
            </w:tcBorders>
            <w:shd w:val="pct12" w:color="auto" w:fill="auto"/>
            <w:hideMark/>
          </w:tcPr>
          <w:p w14:paraId="78B7413F" w14:textId="77777777" w:rsidR="00552B86" w:rsidRPr="004C0AD2" w:rsidRDefault="00552B86" w:rsidP="00B3320A">
            <w:pPr>
              <w:rPr>
                <w:rFonts w:ascii="Arial" w:hAnsi="Arial" w:cs="Arial"/>
              </w:rPr>
            </w:pPr>
            <w:r w:rsidRPr="004C0AD2">
              <w:rPr>
                <w:rFonts w:ascii="Arial" w:hAnsi="Arial" w:cs="Arial"/>
              </w:rPr>
              <w:t xml:space="preserve">  White Other</w:t>
            </w:r>
          </w:p>
        </w:tc>
        <w:tc>
          <w:tcPr>
            <w:tcW w:w="1701" w:type="dxa"/>
            <w:tcBorders>
              <w:top w:val="nil"/>
              <w:left w:val="nil"/>
              <w:bottom w:val="nil"/>
              <w:right w:val="nil"/>
            </w:tcBorders>
            <w:shd w:val="pct12" w:color="auto" w:fill="auto"/>
            <w:hideMark/>
          </w:tcPr>
          <w:p w14:paraId="294F18A8" w14:textId="77777777" w:rsidR="00552B86" w:rsidRPr="004C0AD2" w:rsidRDefault="00552B86" w:rsidP="00B3320A">
            <w:pPr>
              <w:jc w:val="center"/>
              <w:rPr>
                <w:rFonts w:ascii="Arial" w:hAnsi="Arial" w:cs="Arial"/>
              </w:rPr>
            </w:pPr>
            <w:r w:rsidRPr="004C0AD2">
              <w:rPr>
                <w:rFonts w:ascii="Arial" w:hAnsi="Arial" w:cs="Arial"/>
              </w:rPr>
              <w:t>57 (15.9)</w:t>
            </w:r>
          </w:p>
        </w:tc>
        <w:tc>
          <w:tcPr>
            <w:tcW w:w="1701" w:type="dxa"/>
            <w:gridSpan w:val="2"/>
            <w:tcBorders>
              <w:top w:val="nil"/>
              <w:left w:val="nil"/>
              <w:bottom w:val="nil"/>
              <w:right w:val="nil"/>
            </w:tcBorders>
            <w:shd w:val="pct12" w:color="auto" w:fill="auto"/>
          </w:tcPr>
          <w:p w14:paraId="5A71A7CB" w14:textId="77777777" w:rsidR="00552B86" w:rsidRPr="004C0AD2" w:rsidRDefault="00552B86" w:rsidP="00B3320A">
            <w:pPr>
              <w:jc w:val="center"/>
              <w:rPr>
                <w:rFonts w:ascii="Arial" w:hAnsi="Arial" w:cs="Arial"/>
              </w:rPr>
            </w:pPr>
            <w:r w:rsidRPr="004C0AD2">
              <w:rPr>
                <w:rFonts w:ascii="Arial" w:hAnsi="Arial" w:cs="Arial"/>
              </w:rPr>
              <w:t>7 (17.4)</w:t>
            </w:r>
          </w:p>
        </w:tc>
        <w:tc>
          <w:tcPr>
            <w:tcW w:w="1559" w:type="dxa"/>
            <w:gridSpan w:val="2"/>
            <w:tcBorders>
              <w:top w:val="nil"/>
              <w:left w:val="nil"/>
              <w:bottom w:val="nil"/>
              <w:right w:val="nil"/>
            </w:tcBorders>
            <w:shd w:val="pct12" w:color="auto" w:fill="auto"/>
            <w:hideMark/>
          </w:tcPr>
          <w:p w14:paraId="553EEA84" w14:textId="77777777" w:rsidR="00552B86" w:rsidRPr="004C0AD2" w:rsidRDefault="00552B86" w:rsidP="00B3320A">
            <w:pPr>
              <w:jc w:val="center"/>
              <w:rPr>
                <w:rFonts w:ascii="Arial" w:hAnsi="Arial" w:cs="Arial"/>
              </w:rPr>
            </w:pPr>
            <w:r w:rsidRPr="004C0AD2">
              <w:rPr>
                <w:rFonts w:ascii="Arial" w:hAnsi="Arial" w:cs="Arial"/>
              </w:rPr>
              <w:t>31 (12.4)</w:t>
            </w:r>
          </w:p>
        </w:tc>
        <w:tc>
          <w:tcPr>
            <w:tcW w:w="1559" w:type="dxa"/>
            <w:tcBorders>
              <w:top w:val="nil"/>
              <w:left w:val="nil"/>
              <w:bottom w:val="nil"/>
              <w:right w:val="nil"/>
            </w:tcBorders>
            <w:shd w:val="pct12" w:color="auto" w:fill="auto"/>
            <w:hideMark/>
          </w:tcPr>
          <w:p w14:paraId="69B7A6A3" w14:textId="77777777" w:rsidR="00552B86" w:rsidRPr="004C0AD2" w:rsidRDefault="00552B86" w:rsidP="00B3320A">
            <w:pPr>
              <w:jc w:val="center"/>
              <w:rPr>
                <w:rFonts w:ascii="Arial" w:hAnsi="Arial" w:cs="Arial"/>
              </w:rPr>
            </w:pPr>
            <w:r w:rsidRPr="004C0AD2">
              <w:rPr>
                <w:rFonts w:ascii="Arial" w:hAnsi="Arial" w:cs="Arial"/>
              </w:rPr>
              <w:t>12 (10.0)</w:t>
            </w:r>
          </w:p>
        </w:tc>
        <w:tc>
          <w:tcPr>
            <w:tcW w:w="1559" w:type="dxa"/>
            <w:gridSpan w:val="2"/>
            <w:tcBorders>
              <w:top w:val="nil"/>
              <w:left w:val="nil"/>
              <w:bottom w:val="nil"/>
              <w:right w:val="nil"/>
            </w:tcBorders>
            <w:shd w:val="pct12" w:color="auto" w:fill="auto"/>
            <w:hideMark/>
          </w:tcPr>
          <w:p w14:paraId="4580AF81" w14:textId="77777777" w:rsidR="00552B86" w:rsidRPr="004C0AD2" w:rsidRDefault="00552B86" w:rsidP="00B3320A">
            <w:pPr>
              <w:jc w:val="center"/>
              <w:rPr>
                <w:rFonts w:ascii="Arial" w:hAnsi="Arial" w:cs="Arial"/>
              </w:rPr>
            </w:pPr>
            <w:r w:rsidRPr="004C0AD2">
              <w:rPr>
                <w:rFonts w:ascii="Arial" w:hAnsi="Arial" w:cs="Arial"/>
              </w:rPr>
              <w:t>22 (10.9)</w:t>
            </w:r>
          </w:p>
        </w:tc>
        <w:tc>
          <w:tcPr>
            <w:tcW w:w="1412" w:type="dxa"/>
            <w:gridSpan w:val="2"/>
            <w:tcBorders>
              <w:top w:val="nil"/>
              <w:left w:val="nil"/>
              <w:bottom w:val="nil"/>
              <w:right w:val="nil"/>
            </w:tcBorders>
            <w:shd w:val="pct12" w:color="auto" w:fill="auto"/>
            <w:hideMark/>
          </w:tcPr>
          <w:p w14:paraId="74D9BE1A" w14:textId="77777777" w:rsidR="00552B86" w:rsidRPr="004C0AD2" w:rsidRDefault="00552B86" w:rsidP="00B3320A">
            <w:pPr>
              <w:jc w:val="center"/>
              <w:rPr>
                <w:rFonts w:ascii="Arial" w:hAnsi="Arial" w:cs="Arial"/>
              </w:rPr>
            </w:pPr>
            <w:r w:rsidRPr="004C0AD2">
              <w:rPr>
                <w:rFonts w:ascii="Arial" w:hAnsi="Arial" w:cs="Arial"/>
              </w:rPr>
              <w:t>18 (17.7)</w:t>
            </w:r>
          </w:p>
        </w:tc>
      </w:tr>
      <w:tr w:rsidR="00552B86" w:rsidRPr="004C0AD2" w14:paraId="1219CC99" w14:textId="77777777" w:rsidTr="00B3320A">
        <w:tc>
          <w:tcPr>
            <w:tcW w:w="3369" w:type="dxa"/>
            <w:gridSpan w:val="2"/>
            <w:tcBorders>
              <w:top w:val="nil"/>
              <w:left w:val="nil"/>
              <w:bottom w:val="nil"/>
              <w:right w:val="nil"/>
            </w:tcBorders>
            <w:shd w:val="pct12" w:color="auto" w:fill="auto"/>
            <w:hideMark/>
          </w:tcPr>
          <w:p w14:paraId="34E7AC9A" w14:textId="77777777" w:rsidR="00552B86" w:rsidRPr="004C0AD2" w:rsidRDefault="00552B86" w:rsidP="00B3320A">
            <w:pPr>
              <w:rPr>
                <w:rFonts w:ascii="Arial" w:hAnsi="Arial" w:cs="Arial"/>
              </w:rPr>
            </w:pPr>
            <w:r w:rsidRPr="004C0AD2">
              <w:rPr>
                <w:rFonts w:ascii="Arial" w:hAnsi="Arial" w:cs="Arial"/>
              </w:rPr>
              <w:t xml:space="preserve">  Non-White Other</w:t>
            </w:r>
          </w:p>
        </w:tc>
        <w:tc>
          <w:tcPr>
            <w:tcW w:w="1701" w:type="dxa"/>
            <w:tcBorders>
              <w:top w:val="nil"/>
              <w:left w:val="nil"/>
              <w:bottom w:val="nil"/>
              <w:right w:val="nil"/>
            </w:tcBorders>
            <w:shd w:val="pct12" w:color="auto" w:fill="auto"/>
            <w:hideMark/>
          </w:tcPr>
          <w:p w14:paraId="36D55A20" w14:textId="77777777" w:rsidR="00552B86" w:rsidRPr="004C0AD2" w:rsidRDefault="00552B86" w:rsidP="00B3320A">
            <w:pPr>
              <w:jc w:val="center"/>
              <w:rPr>
                <w:rFonts w:ascii="Arial" w:hAnsi="Arial" w:cs="Arial"/>
              </w:rPr>
            </w:pPr>
            <w:r w:rsidRPr="004C0AD2">
              <w:rPr>
                <w:rFonts w:ascii="Arial" w:hAnsi="Arial" w:cs="Arial"/>
              </w:rPr>
              <w:t>24 (7.1)</w:t>
            </w:r>
          </w:p>
        </w:tc>
        <w:tc>
          <w:tcPr>
            <w:tcW w:w="1701" w:type="dxa"/>
            <w:gridSpan w:val="2"/>
            <w:tcBorders>
              <w:top w:val="nil"/>
              <w:left w:val="nil"/>
              <w:bottom w:val="nil"/>
              <w:right w:val="nil"/>
            </w:tcBorders>
            <w:shd w:val="pct12" w:color="auto" w:fill="auto"/>
          </w:tcPr>
          <w:p w14:paraId="31EF50B9" w14:textId="77777777" w:rsidR="00552B86" w:rsidRPr="004C0AD2" w:rsidRDefault="00552B86" w:rsidP="00B3320A">
            <w:pPr>
              <w:jc w:val="center"/>
              <w:rPr>
                <w:rFonts w:ascii="Arial" w:hAnsi="Arial" w:cs="Arial"/>
              </w:rPr>
            </w:pPr>
            <w:r w:rsidRPr="004C0AD2">
              <w:rPr>
                <w:rFonts w:ascii="Arial" w:hAnsi="Arial" w:cs="Arial"/>
              </w:rPr>
              <w:t>6 (15.2)</w:t>
            </w:r>
          </w:p>
        </w:tc>
        <w:tc>
          <w:tcPr>
            <w:tcW w:w="1559" w:type="dxa"/>
            <w:gridSpan w:val="2"/>
            <w:tcBorders>
              <w:top w:val="nil"/>
              <w:left w:val="nil"/>
              <w:bottom w:val="nil"/>
              <w:right w:val="nil"/>
            </w:tcBorders>
            <w:shd w:val="pct12" w:color="auto" w:fill="auto"/>
            <w:hideMark/>
          </w:tcPr>
          <w:p w14:paraId="44F88D8B" w14:textId="77777777" w:rsidR="00552B86" w:rsidRPr="004C0AD2" w:rsidRDefault="00552B86" w:rsidP="00B3320A">
            <w:pPr>
              <w:jc w:val="center"/>
              <w:rPr>
                <w:rFonts w:ascii="Arial" w:hAnsi="Arial" w:cs="Arial"/>
              </w:rPr>
            </w:pPr>
            <w:r w:rsidRPr="004C0AD2">
              <w:rPr>
                <w:rFonts w:ascii="Arial" w:hAnsi="Arial" w:cs="Arial"/>
              </w:rPr>
              <w:t>26 (10.8)</w:t>
            </w:r>
          </w:p>
        </w:tc>
        <w:tc>
          <w:tcPr>
            <w:tcW w:w="1559" w:type="dxa"/>
            <w:tcBorders>
              <w:top w:val="nil"/>
              <w:left w:val="nil"/>
              <w:bottom w:val="nil"/>
              <w:right w:val="nil"/>
            </w:tcBorders>
            <w:shd w:val="pct12" w:color="auto" w:fill="auto"/>
            <w:hideMark/>
          </w:tcPr>
          <w:p w14:paraId="0E5ADA27" w14:textId="77777777" w:rsidR="00552B86" w:rsidRPr="004C0AD2" w:rsidRDefault="00552B86" w:rsidP="00B3320A">
            <w:pPr>
              <w:jc w:val="center"/>
              <w:rPr>
                <w:rFonts w:ascii="Arial" w:hAnsi="Arial" w:cs="Arial"/>
              </w:rPr>
            </w:pPr>
            <w:r w:rsidRPr="004C0AD2">
              <w:rPr>
                <w:rFonts w:ascii="Arial" w:hAnsi="Arial" w:cs="Arial"/>
              </w:rPr>
              <w:t>13 (11.8)</w:t>
            </w:r>
          </w:p>
        </w:tc>
        <w:tc>
          <w:tcPr>
            <w:tcW w:w="1559" w:type="dxa"/>
            <w:gridSpan w:val="2"/>
            <w:tcBorders>
              <w:top w:val="nil"/>
              <w:left w:val="nil"/>
              <w:bottom w:val="nil"/>
              <w:right w:val="nil"/>
            </w:tcBorders>
            <w:shd w:val="pct12" w:color="auto" w:fill="auto"/>
            <w:hideMark/>
          </w:tcPr>
          <w:p w14:paraId="4E6FB6AD" w14:textId="77777777" w:rsidR="00552B86" w:rsidRPr="004C0AD2" w:rsidRDefault="00552B86" w:rsidP="00B3320A">
            <w:pPr>
              <w:jc w:val="center"/>
              <w:rPr>
                <w:rFonts w:ascii="Arial" w:hAnsi="Arial" w:cs="Arial"/>
              </w:rPr>
            </w:pPr>
            <w:r w:rsidRPr="004C0AD2">
              <w:rPr>
                <w:rFonts w:ascii="Arial" w:hAnsi="Arial" w:cs="Arial"/>
              </w:rPr>
              <w:t>17 (8.2)</w:t>
            </w:r>
          </w:p>
        </w:tc>
        <w:tc>
          <w:tcPr>
            <w:tcW w:w="1412" w:type="dxa"/>
            <w:gridSpan w:val="2"/>
            <w:tcBorders>
              <w:top w:val="nil"/>
              <w:left w:val="nil"/>
              <w:bottom w:val="nil"/>
              <w:right w:val="nil"/>
            </w:tcBorders>
            <w:shd w:val="pct12" w:color="auto" w:fill="auto"/>
            <w:hideMark/>
          </w:tcPr>
          <w:p w14:paraId="2EBFE0A4" w14:textId="77777777" w:rsidR="00552B86" w:rsidRPr="004C0AD2" w:rsidRDefault="00552B86" w:rsidP="00B3320A">
            <w:pPr>
              <w:jc w:val="center"/>
              <w:rPr>
                <w:rFonts w:ascii="Arial" w:hAnsi="Arial" w:cs="Arial"/>
              </w:rPr>
            </w:pPr>
            <w:r w:rsidRPr="004C0AD2">
              <w:rPr>
                <w:rFonts w:ascii="Arial" w:hAnsi="Arial" w:cs="Arial"/>
              </w:rPr>
              <w:t>12 (11.9)</w:t>
            </w:r>
          </w:p>
        </w:tc>
      </w:tr>
      <w:tr w:rsidR="00552B86" w:rsidRPr="004C0AD2" w14:paraId="383B7701" w14:textId="77777777" w:rsidTr="00B3320A">
        <w:tc>
          <w:tcPr>
            <w:tcW w:w="3369" w:type="dxa"/>
            <w:gridSpan w:val="2"/>
            <w:tcBorders>
              <w:top w:val="nil"/>
              <w:left w:val="nil"/>
              <w:bottom w:val="single" w:sz="4" w:space="0" w:color="auto"/>
              <w:right w:val="nil"/>
            </w:tcBorders>
            <w:shd w:val="pct12" w:color="auto" w:fill="auto"/>
            <w:hideMark/>
          </w:tcPr>
          <w:p w14:paraId="02CAB4F8" w14:textId="77777777" w:rsidR="00552B86" w:rsidRPr="004C0AD2" w:rsidRDefault="00552B86" w:rsidP="00B3320A">
            <w:pPr>
              <w:rPr>
                <w:rFonts w:ascii="Arial" w:hAnsi="Arial" w:cs="Arial"/>
              </w:rPr>
            </w:pPr>
            <w:r w:rsidRPr="004C0AD2">
              <w:rPr>
                <w:rFonts w:ascii="Arial" w:hAnsi="Arial" w:cs="Arial"/>
              </w:rPr>
              <w:t xml:space="preserve">  Mixed ethnicity</w:t>
            </w:r>
          </w:p>
        </w:tc>
        <w:tc>
          <w:tcPr>
            <w:tcW w:w="1701" w:type="dxa"/>
            <w:tcBorders>
              <w:top w:val="nil"/>
              <w:left w:val="nil"/>
              <w:bottom w:val="single" w:sz="4" w:space="0" w:color="auto"/>
              <w:right w:val="nil"/>
            </w:tcBorders>
            <w:shd w:val="pct12" w:color="auto" w:fill="auto"/>
            <w:hideMark/>
          </w:tcPr>
          <w:p w14:paraId="358D4817" w14:textId="77777777" w:rsidR="00552B86" w:rsidRPr="004C0AD2" w:rsidRDefault="00552B86" w:rsidP="00B3320A">
            <w:pPr>
              <w:jc w:val="center"/>
              <w:rPr>
                <w:rFonts w:ascii="Arial" w:hAnsi="Arial" w:cs="Arial"/>
              </w:rPr>
            </w:pPr>
            <w:r w:rsidRPr="004C0AD2">
              <w:rPr>
                <w:rFonts w:ascii="Arial" w:hAnsi="Arial" w:cs="Arial"/>
              </w:rPr>
              <w:t>13 (4.0)</w:t>
            </w:r>
          </w:p>
        </w:tc>
        <w:tc>
          <w:tcPr>
            <w:tcW w:w="1701" w:type="dxa"/>
            <w:gridSpan w:val="2"/>
            <w:tcBorders>
              <w:top w:val="nil"/>
              <w:left w:val="nil"/>
              <w:bottom w:val="single" w:sz="4" w:space="0" w:color="auto"/>
              <w:right w:val="nil"/>
            </w:tcBorders>
            <w:shd w:val="pct12" w:color="auto" w:fill="auto"/>
          </w:tcPr>
          <w:p w14:paraId="08136477" w14:textId="77777777" w:rsidR="00552B86" w:rsidRPr="004C0AD2" w:rsidRDefault="00552B86" w:rsidP="00B3320A">
            <w:pPr>
              <w:jc w:val="center"/>
              <w:rPr>
                <w:rFonts w:ascii="Arial" w:hAnsi="Arial" w:cs="Arial"/>
              </w:rPr>
            </w:pPr>
            <w:r w:rsidRPr="004C0AD2">
              <w:rPr>
                <w:rFonts w:ascii="Arial" w:hAnsi="Arial" w:cs="Arial"/>
              </w:rPr>
              <w:t>4 (11.3)</w:t>
            </w:r>
          </w:p>
        </w:tc>
        <w:tc>
          <w:tcPr>
            <w:tcW w:w="1559" w:type="dxa"/>
            <w:gridSpan w:val="2"/>
            <w:tcBorders>
              <w:top w:val="nil"/>
              <w:left w:val="nil"/>
              <w:bottom w:val="single" w:sz="4" w:space="0" w:color="auto"/>
              <w:right w:val="nil"/>
            </w:tcBorders>
            <w:shd w:val="pct12" w:color="auto" w:fill="auto"/>
            <w:hideMark/>
          </w:tcPr>
          <w:p w14:paraId="6B01E5FF" w14:textId="77777777" w:rsidR="00552B86" w:rsidRPr="004C0AD2" w:rsidRDefault="00552B86" w:rsidP="00B3320A">
            <w:pPr>
              <w:jc w:val="center"/>
              <w:rPr>
                <w:rFonts w:ascii="Arial" w:hAnsi="Arial" w:cs="Arial"/>
              </w:rPr>
            </w:pPr>
            <w:r w:rsidRPr="004C0AD2">
              <w:rPr>
                <w:rFonts w:ascii="Arial" w:hAnsi="Arial" w:cs="Arial"/>
              </w:rPr>
              <w:t>11 (5.0)</w:t>
            </w:r>
          </w:p>
        </w:tc>
        <w:tc>
          <w:tcPr>
            <w:tcW w:w="1559" w:type="dxa"/>
            <w:tcBorders>
              <w:top w:val="nil"/>
              <w:left w:val="nil"/>
              <w:bottom w:val="single" w:sz="4" w:space="0" w:color="auto"/>
              <w:right w:val="nil"/>
            </w:tcBorders>
            <w:shd w:val="pct12" w:color="auto" w:fill="auto"/>
            <w:hideMark/>
          </w:tcPr>
          <w:p w14:paraId="42E14D64" w14:textId="77777777" w:rsidR="00552B86" w:rsidRPr="004C0AD2" w:rsidRDefault="00552B86" w:rsidP="00B3320A">
            <w:pPr>
              <w:jc w:val="center"/>
              <w:rPr>
                <w:rFonts w:ascii="Arial" w:hAnsi="Arial" w:cs="Arial"/>
              </w:rPr>
            </w:pPr>
            <w:r w:rsidRPr="004C0AD2">
              <w:rPr>
                <w:rFonts w:ascii="Arial" w:hAnsi="Arial" w:cs="Arial"/>
              </w:rPr>
              <w:t>8 (8.3)</w:t>
            </w:r>
          </w:p>
        </w:tc>
        <w:tc>
          <w:tcPr>
            <w:tcW w:w="1559" w:type="dxa"/>
            <w:gridSpan w:val="2"/>
            <w:tcBorders>
              <w:top w:val="nil"/>
              <w:left w:val="nil"/>
              <w:bottom w:val="single" w:sz="4" w:space="0" w:color="auto"/>
              <w:right w:val="nil"/>
            </w:tcBorders>
            <w:shd w:val="pct12" w:color="auto" w:fill="auto"/>
            <w:hideMark/>
          </w:tcPr>
          <w:p w14:paraId="5862C294" w14:textId="77777777" w:rsidR="00552B86" w:rsidRPr="004C0AD2" w:rsidRDefault="00552B86" w:rsidP="00B3320A">
            <w:pPr>
              <w:jc w:val="center"/>
              <w:rPr>
                <w:rFonts w:ascii="Arial" w:hAnsi="Arial" w:cs="Arial"/>
              </w:rPr>
            </w:pPr>
            <w:r w:rsidRPr="004C0AD2">
              <w:rPr>
                <w:rFonts w:ascii="Arial" w:hAnsi="Arial" w:cs="Arial"/>
              </w:rPr>
              <w:t>11 (5.5)</w:t>
            </w:r>
          </w:p>
        </w:tc>
        <w:tc>
          <w:tcPr>
            <w:tcW w:w="1412" w:type="dxa"/>
            <w:gridSpan w:val="2"/>
            <w:tcBorders>
              <w:top w:val="nil"/>
              <w:left w:val="nil"/>
              <w:bottom w:val="single" w:sz="4" w:space="0" w:color="auto"/>
              <w:right w:val="nil"/>
            </w:tcBorders>
            <w:shd w:val="pct12" w:color="auto" w:fill="auto"/>
            <w:hideMark/>
          </w:tcPr>
          <w:p w14:paraId="5FCF8C05" w14:textId="77777777" w:rsidR="00552B86" w:rsidRPr="004C0AD2" w:rsidRDefault="00552B86" w:rsidP="00B3320A">
            <w:pPr>
              <w:jc w:val="center"/>
              <w:rPr>
                <w:rFonts w:ascii="Arial" w:hAnsi="Arial" w:cs="Arial"/>
              </w:rPr>
            </w:pPr>
            <w:r w:rsidRPr="004C0AD2">
              <w:rPr>
                <w:rFonts w:ascii="Arial" w:hAnsi="Arial" w:cs="Arial"/>
              </w:rPr>
              <w:t>3 (3.5)</w:t>
            </w:r>
          </w:p>
        </w:tc>
      </w:tr>
      <w:tr w:rsidR="00552B86" w:rsidRPr="004C0AD2" w14:paraId="6FF1FBA4" w14:textId="77777777" w:rsidTr="00B3320A">
        <w:tc>
          <w:tcPr>
            <w:tcW w:w="3369" w:type="dxa"/>
            <w:gridSpan w:val="2"/>
            <w:tcBorders>
              <w:top w:val="single" w:sz="4" w:space="0" w:color="auto"/>
              <w:left w:val="nil"/>
              <w:bottom w:val="nil"/>
              <w:right w:val="nil"/>
            </w:tcBorders>
            <w:shd w:val="pct12" w:color="auto" w:fill="auto"/>
            <w:hideMark/>
          </w:tcPr>
          <w:p w14:paraId="5C513D60" w14:textId="77777777" w:rsidR="00552B86" w:rsidRPr="004C0AD2" w:rsidRDefault="00552B86" w:rsidP="00B3320A">
            <w:pPr>
              <w:rPr>
                <w:rFonts w:ascii="Arial" w:hAnsi="Arial" w:cs="Arial"/>
              </w:rPr>
            </w:pPr>
            <w:r w:rsidRPr="004C0AD2">
              <w:rPr>
                <w:rFonts w:ascii="Arial" w:hAnsi="Arial" w:cs="Arial"/>
                <w:b/>
              </w:rPr>
              <w:t>Migrant status</w:t>
            </w:r>
          </w:p>
        </w:tc>
        <w:tc>
          <w:tcPr>
            <w:tcW w:w="1701" w:type="dxa"/>
            <w:tcBorders>
              <w:top w:val="single" w:sz="4" w:space="0" w:color="auto"/>
              <w:left w:val="nil"/>
              <w:bottom w:val="nil"/>
              <w:right w:val="nil"/>
            </w:tcBorders>
            <w:shd w:val="pct12" w:color="auto" w:fill="auto"/>
          </w:tcPr>
          <w:p w14:paraId="33AC67D0" w14:textId="77777777" w:rsidR="00552B86" w:rsidRPr="004C0AD2" w:rsidRDefault="00552B86" w:rsidP="00B3320A">
            <w:pPr>
              <w:jc w:val="center"/>
              <w:rPr>
                <w:rFonts w:ascii="Arial" w:hAnsi="Arial" w:cs="Arial"/>
              </w:rPr>
            </w:pPr>
          </w:p>
        </w:tc>
        <w:tc>
          <w:tcPr>
            <w:tcW w:w="1701" w:type="dxa"/>
            <w:gridSpan w:val="2"/>
            <w:tcBorders>
              <w:top w:val="single" w:sz="4" w:space="0" w:color="auto"/>
              <w:left w:val="nil"/>
              <w:bottom w:val="nil"/>
              <w:right w:val="nil"/>
            </w:tcBorders>
            <w:shd w:val="pct12" w:color="auto" w:fill="auto"/>
          </w:tcPr>
          <w:p w14:paraId="78176B87"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3585197F" w14:textId="77777777" w:rsidR="00552B86" w:rsidRPr="004C0AD2" w:rsidRDefault="00552B86" w:rsidP="00B3320A">
            <w:pPr>
              <w:jc w:val="center"/>
              <w:rPr>
                <w:rFonts w:ascii="Arial" w:hAnsi="Arial" w:cs="Arial"/>
              </w:rPr>
            </w:pPr>
          </w:p>
        </w:tc>
        <w:tc>
          <w:tcPr>
            <w:tcW w:w="1559" w:type="dxa"/>
            <w:tcBorders>
              <w:top w:val="single" w:sz="4" w:space="0" w:color="auto"/>
              <w:left w:val="nil"/>
              <w:bottom w:val="nil"/>
              <w:right w:val="nil"/>
            </w:tcBorders>
            <w:shd w:val="pct12" w:color="auto" w:fill="auto"/>
          </w:tcPr>
          <w:p w14:paraId="4E2FF5ED" w14:textId="77777777" w:rsidR="00552B86" w:rsidRPr="004C0AD2" w:rsidRDefault="00552B86" w:rsidP="00B3320A">
            <w:pPr>
              <w:jc w:val="center"/>
              <w:rPr>
                <w:rFonts w:ascii="Arial" w:hAnsi="Arial" w:cs="Arial"/>
              </w:rPr>
            </w:pPr>
          </w:p>
        </w:tc>
        <w:tc>
          <w:tcPr>
            <w:tcW w:w="1559" w:type="dxa"/>
            <w:gridSpan w:val="2"/>
            <w:tcBorders>
              <w:top w:val="single" w:sz="4" w:space="0" w:color="auto"/>
              <w:left w:val="nil"/>
              <w:bottom w:val="nil"/>
              <w:right w:val="nil"/>
            </w:tcBorders>
            <w:shd w:val="pct12" w:color="auto" w:fill="auto"/>
          </w:tcPr>
          <w:p w14:paraId="20FA684E" w14:textId="77777777" w:rsidR="00552B86" w:rsidRPr="004C0AD2" w:rsidRDefault="00552B86" w:rsidP="00B3320A">
            <w:pPr>
              <w:jc w:val="center"/>
              <w:rPr>
                <w:rFonts w:ascii="Arial" w:hAnsi="Arial" w:cs="Arial"/>
              </w:rPr>
            </w:pPr>
          </w:p>
        </w:tc>
        <w:tc>
          <w:tcPr>
            <w:tcW w:w="1412" w:type="dxa"/>
            <w:gridSpan w:val="2"/>
            <w:tcBorders>
              <w:top w:val="single" w:sz="4" w:space="0" w:color="auto"/>
              <w:left w:val="nil"/>
              <w:bottom w:val="nil"/>
              <w:right w:val="nil"/>
            </w:tcBorders>
            <w:shd w:val="pct12" w:color="auto" w:fill="auto"/>
          </w:tcPr>
          <w:p w14:paraId="41803EB2" w14:textId="77777777" w:rsidR="00552B86" w:rsidRPr="004C0AD2" w:rsidRDefault="00552B86" w:rsidP="00B3320A">
            <w:pPr>
              <w:jc w:val="center"/>
              <w:rPr>
                <w:rFonts w:ascii="Arial" w:hAnsi="Arial" w:cs="Arial"/>
              </w:rPr>
            </w:pPr>
          </w:p>
        </w:tc>
      </w:tr>
      <w:tr w:rsidR="00552B86" w:rsidRPr="004C0AD2" w14:paraId="75A614F9" w14:textId="77777777" w:rsidTr="00B3320A">
        <w:tc>
          <w:tcPr>
            <w:tcW w:w="3369" w:type="dxa"/>
            <w:gridSpan w:val="2"/>
            <w:tcBorders>
              <w:top w:val="single" w:sz="4" w:space="0" w:color="auto"/>
              <w:left w:val="nil"/>
              <w:bottom w:val="nil"/>
              <w:right w:val="nil"/>
            </w:tcBorders>
            <w:shd w:val="pct12" w:color="auto" w:fill="auto"/>
            <w:hideMark/>
          </w:tcPr>
          <w:p w14:paraId="314FBFA2" w14:textId="77777777" w:rsidR="00552B86" w:rsidRPr="004C0AD2" w:rsidRDefault="00552B86" w:rsidP="00B3320A">
            <w:pPr>
              <w:rPr>
                <w:rFonts w:ascii="Arial" w:hAnsi="Arial" w:cs="Arial"/>
              </w:rPr>
            </w:pPr>
            <w:r w:rsidRPr="004C0AD2">
              <w:rPr>
                <w:rFonts w:ascii="Arial" w:hAnsi="Arial" w:cs="Arial"/>
              </w:rPr>
              <w:t xml:space="preserve">  Born in the UK</w:t>
            </w:r>
          </w:p>
        </w:tc>
        <w:tc>
          <w:tcPr>
            <w:tcW w:w="1701" w:type="dxa"/>
            <w:tcBorders>
              <w:top w:val="single" w:sz="4" w:space="0" w:color="auto"/>
              <w:left w:val="nil"/>
              <w:bottom w:val="nil"/>
              <w:right w:val="nil"/>
            </w:tcBorders>
            <w:shd w:val="pct12" w:color="auto" w:fill="auto"/>
            <w:hideMark/>
          </w:tcPr>
          <w:p w14:paraId="5B7789D5" w14:textId="77777777" w:rsidR="00552B86" w:rsidRPr="004C0AD2" w:rsidRDefault="00552B86" w:rsidP="00B3320A">
            <w:pPr>
              <w:jc w:val="center"/>
              <w:rPr>
                <w:rFonts w:ascii="Arial" w:hAnsi="Arial" w:cs="Arial"/>
              </w:rPr>
            </w:pPr>
            <w:r w:rsidRPr="004C0AD2">
              <w:rPr>
                <w:rFonts w:ascii="Arial" w:hAnsi="Arial" w:cs="Arial"/>
              </w:rPr>
              <w:t>243 (70.2)</w:t>
            </w:r>
          </w:p>
        </w:tc>
        <w:tc>
          <w:tcPr>
            <w:tcW w:w="1701" w:type="dxa"/>
            <w:gridSpan w:val="2"/>
            <w:tcBorders>
              <w:top w:val="single" w:sz="4" w:space="0" w:color="auto"/>
              <w:left w:val="nil"/>
              <w:bottom w:val="nil"/>
              <w:right w:val="nil"/>
            </w:tcBorders>
            <w:shd w:val="pct12" w:color="auto" w:fill="auto"/>
          </w:tcPr>
          <w:p w14:paraId="13EFA45F" w14:textId="77777777" w:rsidR="00552B86" w:rsidRPr="004C0AD2" w:rsidRDefault="00552B86" w:rsidP="00B3320A">
            <w:pPr>
              <w:jc w:val="center"/>
              <w:rPr>
                <w:rFonts w:ascii="Arial" w:hAnsi="Arial" w:cs="Arial"/>
              </w:rPr>
            </w:pPr>
            <w:r w:rsidRPr="004C0AD2">
              <w:rPr>
                <w:rFonts w:ascii="Arial" w:hAnsi="Arial" w:cs="Arial"/>
              </w:rPr>
              <w:t>25 (57.6)</w:t>
            </w:r>
          </w:p>
        </w:tc>
        <w:tc>
          <w:tcPr>
            <w:tcW w:w="1559" w:type="dxa"/>
            <w:gridSpan w:val="2"/>
            <w:tcBorders>
              <w:top w:val="single" w:sz="4" w:space="0" w:color="auto"/>
              <w:left w:val="nil"/>
              <w:bottom w:val="nil"/>
              <w:right w:val="nil"/>
            </w:tcBorders>
            <w:shd w:val="pct12" w:color="auto" w:fill="auto"/>
            <w:hideMark/>
          </w:tcPr>
          <w:p w14:paraId="6B818AE1" w14:textId="77777777" w:rsidR="00552B86" w:rsidRPr="004C0AD2" w:rsidRDefault="00552B86" w:rsidP="00B3320A">
            <w:pPr>
              <w:jc w:val="center"/>
              <w:rPr>
                <w:rFonts w:ascii="Arial" w:hAnsi="Arial" w:cs="Arial"/>
              </w:rPr>
            </w:pPr>
            <w:r w:rsidRPr="004C0AD2">
              <w:rPr>
                <w:rFonts w:ascii="Arial" w:hAnsi="Arial" w:cs="Arial"/>
              </w:rPr>
              <w:t>136 (57.6)</w:t>
            </w:r>
          </w:p>
        </w:tc>
        <w:tc>
          <w:tcPr>
            <w:tcW w:w="1559" w:type="dxa"/>
            <w:tcBorders>
              <w:top w:val="single" w:sz="4" w:space="0" w:color="auto"/>
              <w:left w:val="nil"/>
              <w:bottom w:val="nil"/>
              <w:right w:val="nil"/>
            </w:tcBorders>
            <w:shd w:val="pct12" w:color="auto" w:fill="auto"/>
            <w:hideMark/>
          </w:tcPr>
          <w:p w14:paraId="63B9C6AF" w14:textId="77777777" w:rsidR="00552B86" w:rsidRPr="004C0AD2" w:rsidRDefault="00552B86" w:rsidP="00B3320A">
            <w:pPr>
              <w:jc w:val="center"/>
              <w:rPr>
                <w:rFonts w:ascii="Arial" w:hAnsi="Arial" w:cs="Arial"/>
              </w:rPr>
            </w:pPr>
            <w:r w:rsidRPr="004C0AD2">
              <w:rPr>
                <w:rFonts w:ascii="Arial" w:hAnsi="Arial" w:cs="Arial"/>
              </w:rPr>
              <w:t>69 (69.6)</w:t>
            </w:r>
          </w:p>
        </w:tc>
        <w:tc>
          <w:tcPr>
            <w:tcW w:w="1559" w:type="dxa"/>
            <w:gridSpan w:val="2"/>
            <w:tcBorders>
              <w:top w:val="single" w:sz="4" w:space="0" w:color="auto"/>
              <w:left w:val="nil"/>
              <w:bottom w:val="nil"/>
              <w:right w:val="nil"/>
            </w:tcBorders>
            <w:shd w:val="pct12" w:color="auto" w:fill="auto"/>
            <w:hideMark/>
          </w:tcPr>
          <w:p w14:paraId="6908059B" w14:textId="77777777" w:rsidR="00552B86" w:rsidRPr="004C0AD2" w:rsidRDefault="00552B86" w:rsidP="00B3320A">
            <w:pPr>
              <w:jc w:val="center"/>
              <w:rPr>
                <w:rFonts w:ascii="Arial" w:hAnsi="Arial" w:cs="Arial"/>
              </w:rPr>
            </w:pPr>
            <w:r w:rsidRPr="004C0AD2">
              <w:rPr>
                <w:rFonts w:ascii="Arial" w:hAnsi="Arial" w:cs="Arial"/>
              </w:rPr>
              <w:t>139 (65.5)</w:t>
            </w:r>
          </w:p>
        </w:tc>
        <w:tc>
          <w:tcPr>
            <w:tcW w:w="1412" w:type="dxa"/>
            <w:gridSpan w:val="2"/>
            <w:tcBorders>
              <w:top w:val="single" w:sz="4" w:space="0" w:color="auto"/>
              <w:left w:val="nil"/>
              <w:bottom w:val="nil"/>
              <w:right w:val="nil"/>
            </w:tcBorders>
            <w:shd w:val="pct12" w:color="auto" w:fill="auto"/>
            <w:hideMark/>
          </w:tcPr>
          <w:p w14:paraId="73CC09EF" w14:textId="77777777" w:rsidR="00552B86" w:rsidRPr="004C0AD2" w:rsidRDefault="00552B86" w:rsidP="00B3320A">
            <w:pPr>
              <w:jc w:val="center"/>
              <w:rPr>
                <w:rFonts w:ascii="Arial" w:hAnsi="Arial" w:cs="Arial"/>
              </w:rPr>
            </w:pPr>
            <w:r w:rsidRPr="004C0AD2">
              <w:rPr>
                <w:rFonts w:ascii="Arial" w:hAnsi="Arial" w:cs="Arial"/>
              </w:rPr>
              <w:t>54 (55.8)</w:t>
            </w:r>
          </w:p>
        </w:tc>
      </w:tr>
      <w:tr w:rsidR="00552B86" w:rsidRPr="004C0AD2" w14:paraId="4AB2CAD3" w14:textId="77777777" w:rsidTr="00B3320A">
        <w:tc>
          <w:tcPr>
            <w:tcW w:w="3369" w:type="dxa"/>
            <w:gridSpan w:val="2"/>
            <w:tcBorders>
              <w:top w:val="nil"/>
              <w:left w:val="nil"/>
              <w:bottom w:val="nil"/>
              <w:right w:val="nil"/>
            </w:tcBorders>
            <w:shd w:val="pct12" w:color="auto" w:fill="auto"/>
            <w:hideMark/>
          </w:tcPr>
          <w:p w14:paraId="7F7F9E19" w14:textId="77777777" w:rsidR="00552B86" w:rsidRPr="004C0AD2" w:rsidRDefault="00552B86" w:rsidP="00B3320A">
            <w:pPr>
              <w:rPr>
                <w:rFonts w:ascii="Arial" w:hAnsi="Arial" w:cs="Arial"/>
              </w:rPr>
            </w:pPr>
            <w:r w:rsidRPr="004C0AD2">
              <w:rPr>
                <w:rFonts w:ascii="Arial" w:hAnsi="Arial" w:cs="Arial"/>
              </w:rPr>
              <w:t xml:space="preserve">  0-10 years</w:t>
            </w:r>
          </w:p>
        </w:tc>
        <w:tc>
          <w:tcPr>
            <w:tcW w:w="1701" w:type="dxa"/>
            <w:tcBorders>
              <w:top w:val="nil"/>
              <w:left w:val="nil"/>
              <w:bottom w:val="nil"/>
              <w:right w:val="nil"/>
            </w:tcBorders>
            <w:shd w:val="pct12" w:color="auto" w:fill="auto"/>
            <w:hideMark/>
          </w:tcPr>
          <w:p w14:paraId="5DE118D8" w14:textId="77777777" w:rsidR="00552B86" w:rsidRPr="004C0AD2" w:rsidRDefault="00552B86" w:rsidP="00B3320A">
            <w:pPr>
              <w:jc w:val="center"/>
              <w:rPr>
                <w:rFonts w:ascii="Arial" w:hAnsi="Arial" w:cs="Arial"/>
              </w:rPr>
            </w:pPr>
            <w:r w:rsidRPr="004C0AD2">
              <w:rPr>
                <w:rFonts w:ascii="Arial" w:hAnsi="Arial" w:cs="Arial"/>
              </w:rPr>
              <w:t>45 (13.5)</w:t>
            </w:r>
          </w:p>
        </w:tc>
        <w:tc>
          <w:tcPr>
            <w:tcW w:w="1701" w:type="dxa"/>
            <w:gridSpan w:val="2"/>
            <w:tcBorders>
              <w:top w:val="nil"/>
              <w:left w:val="nil"/>
              <w:bottom w:val="nil"/>
              <w:right w:val="nil"/>
            </w:tcBorders>
            <w:shd w:val="pct12" w:color="auto" w:fill="auto"/>
          </w:tcPr>
          <w:p w14:paraId="1F8308BD" w14:textId="77777777" w:rsidR="00552B86" w:rsidRPr="004C0AD2" w:rsidRDefault="00552B86" w:rsidP="00B3320A">
            <w:pPr>
              <w:jc w:val="center"/>
              <w:rPr>
                <w:rFonts w:ascii="Arial" w:hAnsi="Arial" w:cs="Arial"/>
              </w:rPr>
            </w:pPr>
            <w:r w:rsidRPr="004C0AD2">
              <w:rPr>
                <w:rFonts w:ascii="Arial" w:hAnsi="Arial" w:cs="Arial"/>
              </w:rPr>
              <w:t>8 (18.9)</w:t>
            </w:r>
          </w:p>
        </w:tc>
        <w:tc>
          <w:tcPr>
            <w:tcW w:w="1559" w:type="dxa"/>
            <w:gridSpan w:val="2"/>
            <w:tcBorders>
              <w:top w:val="nil"/>
              <w:left w:val="nil"/>
              <w:bottom w:val="nil"/>
              <w:right w:val="nil"/>
            </w:tcBorders>
            <w:shd w:val="pct12" w:color="auto" w:fill="auto"/>
            <w:hideMark/>
          </w:tcPr>
          <w:p w14:paraId="00F2EE37" w14:textId="77777777" w:rsidR="00552B86" w:rsidRPr="004C0AD2" w:rsidRDefault="00552B86" w:rsidP="00B3320A">
            <w:pPr>
              <w:jc w:val="center"/>
              <w:rPr>
                <w:rFonts w:ascii="Arial" w:hAnsi="Arial" w:cs="Arial"/>
              </w:rPr>
            </w:pPr>
            <w:r w:rsidRPr="004C0AD2">
              <w:rPr>
                <w:rFonts w:ascii="Arial" w:hAnsi="Arial" w:cs="Arial"/>
              </w:rPr>
              <w:t>36 (15.8)</w:t>
            </w:r>
          </w:p>
        </w:tc>
        <w:tc>
          <w:tcPr>
            <w:tcW w:w="1559" w:type="dxa"/>
            <w:tcBorders>
              <w:top w:val="nil"/>
              <w:left w:val="nil"/>
              <w:bottom w:val="nil"/>
              <w:right w:val="nil"/>
            </w:tcBorders>
            <w:shd w:val="pct12" w:color="auto" w:fill="auto"/>
            <w:hideMark/>
          </w:tcPr>
          <w:p w14:paraId="02A96643" w14:textId="77777777" w:rsidR="00552B86" w:rsidRPr="004C0AD2" w:rsidRDefault="00552B86" w:rsidP="00B3320A">
            <w:pPr>
              <w:jc w:val="center"/>
              <w:rPr>
                <w:rFonts w:ascii="Arial" w:hAnsi="Arial" w:cs="Arial"/>
              </w:rPr>
            </w:pPr>
            <w:r w:rsidRPr="004C0AD2">
              <w:rPr>
                <w:rFonts w:ascii="Arial" w:hAnsi="Arial" w:cs="Arial"/>
              </w:rPr>
              <w:t>18 (15.7)</w:t>
            </w:r>
          </w:p>
        </w:tc>
        <w:tc>
          <w:tcPr>
            <w:tcW w:w="1559" w:type="dxa"/>
            <w:gridSpan w:val="2"/>
            <w:tcBorders>
              <w:top w:val="nil"/>
              <w:left w:val="nil"/>
              <w:bottom w:val="nil"/>
              <w:right w:val="nil"/>
            </w:tcBorders>
            <w:shd w:val="pct12" w:color="auto" w:fill="auto"/>
            <w:hideMark/>
          </w:tcPr>
          <w:p w14:paraId="37C4C73F" w14:textId="77777777" w:rsidR="00552B86" w:rsidRPr="004C0AD2" w:rsidRDefault="00552B86" w:rsidP="00B3320A">
            <w:pPr>
              <w:jc w:val="center"/>
              <w:rPr>
                <w:rFonts w:ascii="Arial" w:hAnsi="Arial" w:cs="Arial"/>
              </w:rPr>
            </w:pPr>
            <w:r w:rsidRPr="004C0AD2">
              <w:rPr>
                <w:rFonts w:ascii="Arial" w:hAnsi="Arial" w:cs="Arial"/>
              </w:rPr>
              <w:t>11 (5.7)</w:t>
            </w:r>
          </w:p>
        </w:tc>
        <w:tc>
          <w:tcPr>
            <w:tcW w:w="1412" w:type="dxa"/>
            <w:gridSpan w:val="2"/>
            <w:tcBorders>
              <w:top w:val="nil"/>
              <w:left w:val="nil"/>
              <w:bottom w:val="nil"/>
              <w:right w:val="nil"/>
            </w:tcBorders>
            <w:shd w:val="pct12" w:color="auto" w:fill="auto"/>
            <w:hideMark/>
          </w:tcPr>
          <w:p w14:paraId="131C95FD" w14:textId="77777777" w:rsidR="00552B86" w:rsidRPr="004C0AD2" w:rsidRDefault="00552B86" w:rsidP="00B3320A">
            <w:pPr>
              <w:jc w:val="center"/>
              <w:rPr>
                <w:rFonts w:ascii="Arial" w:hAnsi="Arial" w:cs="Arial"/>
              </w:rPr>
            </w:pPr>
            <w:r w:rsidRPr="004C0AD2">
              <w:rPr>
                <w:rFonts w:ascii="Arial" w:hAnsi="Arial" w:cs="Arial"/>
              </w:rPr>
              <w:t>9 (9.9)</w:t>
            </w:r>
          </w:p>
        </w:tc>
      </w:tr>
      <w:tr w:rsidR="00552B86" w:rsidRPr="004C0AD2" w14:paraId="4001B9DD" w14:textId="77777777" w:rsidTr="00B3320A">
        <w:tc>
          <w:tcPr>
            <w:tcW w:w="3369" w:type="dxa"/>
            <w:gridSpan w:val="2"/>
            <w:tcBorders>
              <w:top w:val="nil"/>
              <w:left w:val="nil"/>
              <w:bottom w:val="nil"/>
              <w:right w:val="nil"/>
            </w:tcBorders>
            <w:shd w:val="pct12" w:color="auto" w:fill="auto"/>
            <w:hideMark/>
          </w:tcPr>
          <w:p w14:paraId="481BD82B" w14:textId="77777777" w:rsidR="00552B86" w:rsidRPr="004C0AD2" w:rsidRDefault="00552B86" w:rsidP="00B3320A">
            <w:pPr>
              <w:rPr>
                <w:rFonts w:ascii="Arial" w:hAnsi="Arial" w:cs="Arial"/>
              </w:rPr>
            </w:pPr>
            <w:r w:rsidRPr="004C0AD2">
              <w:rPr>
                <w:rFonts w:ascii="Arial" w:hAnsi="Arial" w:cs="Arial"/>
              </w:rPr>
              <w:t xml:space="preserve">  11-20 years</w:t>
            </w:r>
          </w:p>
        </w:tc>
        <w:tc>
          <w:tcPr>
            <w:tcW w:w="1701" w:type="dxa"/>
            <w:tcBorders>
              <w:top w:val="nil"/>
              <w:left w:val="nil"/>
              <w:bottom w:val="nil"/>
              <w:right w:val="nil"/>
            </w:tcBorders>
            <w:shd w:val="pct12" w:color="auto" w:fill="auto"/>
            <w:hideMark/>
          </w:tcPr>
          <w:p w14:paraId="6F40C974" w14:textId="77777777" w:rsidR="00552B86" w:rsidRPr="004C0AD2" w:rsidRDefault="00552B86" w:rsidP="00B3320A">
            <w:pPr>
              <w:jc w:val="center"/>
              <w:rPr>
                <w:rFonts w:ascii="Arial" w:hAnsi="Arial" w:cs="Arial"/>
              </w:rPr>
            </w:pPr>
            <w:r w:rsidRPr="004C0AD2">
              <w:rPr>
                <w:rFonts w:ascii="Arial" w:hAnsi="Arial" w:cs="Arial"/>
              </w:rPr>
              <w:t>29 (7.6)</w:t>
            </w:r>
          </w:p>
        </w:tc>
        <w:tc>
          <w:tcPr>
            <w:tcW w:w="1701" w:type="dxa"/>
            <w:gridSpan w:val="2"/>
            <w:tcBorders>
              <w:top w:val="nil"/>
              <w:left w:val="nil"/>
              <w:bottom w:val="nil"/>
              <w:right w:val="nil"/>
            </w:tcBorders>
            <w:shd w:val="pct12" w:color="auto" w:fill="auto"/>
          </w:tcPr>
          <w:p w14:paraId="237D4D32" w14:textId="77777777" w:rsidR="00552B86" w:rsidRPr="004C0AD2" w:rsidRDefault="00552B86" w:rsidP="00B3320A">
            <w:pPr>
              <w:jc w:val="center"/>
              <w:rPr>
                <w:rFonts w:ascii="Arial" w:hAnsi="Arial" w:cs="Arial"/>
              </w:rPr>
            </w:pPr>
            <w:r w:rsidRPr="004C0AD2">
              <w:rPr>
                <w:rFonts w:ascii="Arial" w:hAnsi="Arial" w:cs="Arial"/>
              </w:rPr>
              <w:t>8 (20.0)</w:t>
            </w:r>
          </w:p>
        </w:tc>
        <w:tc>
          <w:tcPr>
            <w:tcW w:w="1559" w:type="dxa"/>
            <w:gridSpan w:val="2"/>
            <w:tcBorders>
              <w:top w:val="nil"/>
              <w:left w:val="nil"/>
              <w:bottom w:val="nil"/>
              <w:right w:val="nil"/>
            </w:tcBorders>
            <w:shd w:val="pct12" w:color="auto" w:fill="auto"/>
            <w:hideMark/>
          </w:tcPr>
          <w:p w14:paraId="190739EE" w14:textId="77777777" w:rsidR="00552B86" w:rsidRPr="004C0AD2" w:rsidRDefault="00552B86" w:rsidP="00B3320A">
            <w:pPr>
              <w:jc w:val="center"/>
              <w:rPr>
                <w:rFonts w:ascii="Arial" w:hAnsi="Arial" w:cs="Arial"/>
              </w:rPr>
            </w:pPr>
            <w:r w:rsidRPr="004C0AD2">
              <w:rPr>
                <w:rFonts w:ascii="Arial" w:hAnsi="Arial" w:cs="Arial"/>
              </w:rPr>
              <w:t>33 (13.9)</w:t>
            </w:r>
          </w:p>
        </w:tc>
        <w:tc>
          <w:tcPr>
            <w:tcW w:w="1559" w:type="dxa"/>
            <w:tcBorders>
              <w:top w:val="nil"/>
              <w:left w:val="nil"/>
              <w:bottom w:val="nil"/>
              <w:right w:val="nil"/>
            </w:tcBorders>
            <w:shd w:val="pct12" w:color="auto" w:fill="auto"/>
            <w:hideMark/>
          </w:tcPr>
          <w:p w14:paraId="45460CDE" w14:textId="77777777" w:rsidR="00552B86" w:rsidRPr="004C0AD2" w:rsidRDefault="00552B86" w:rsidP="00B3320A">
            <w:pPr>
              <w:jc w:val="center"/>
              <w:rPr>
                <w:rFonts w:ascii="Arial" w:hAnsi="Arial" w:cs="Arial"/>
              </w:rPr>
            </w:pPr>
            <w:r w:rsidRPr="004C0AD2">
              <w:rPr>
                <w:rFonts w:ascii="Arial" w:hAnsi="Arial" w:cs="Arial"/>
              </w:rPr>
              <w:t>11 (11.3)</w:t>
            </w:r>
          </w:p>
        </w:tc>
        <w:tc>
          <w:tcPr>
            <w:tcW w:w="1559" w:type="dxa"/>
            <w:gridSpan w:val="2"/>
            <w:tcBorders>
              <w:top w:val="nil"/>
              <w:left w:val="nil"/>
              <w:bottom w:val="nil"/>
              <w:right w:val="nil"/>
            </w:tcBorders>
            <w:shd w:val="pct12" w:color="auto" w:fill="auto"/>
            <w:hideMark/>
          </w:tcPr>
          <w:p w14:paraId="2B687D56" w14:textId="77777777" w:rsidR="00552B86" w:rsidRPr="004C0AD2" w:rsidRDefault="00552B86" w:rsidP="00B3320A">
            <w:pPr>
              <w:jc w:val="center"/>
              <w:rPr>
                <w:rFonts w:ascii="Arial" w:hAnsi="Arial" w:cs="Arial"/>
              </w:rPr>
            </w:pPr>
            <w:r w:rsidRPr="004C0AD2">
              <w:rPr>
                <w:rFonts w:ascii="Arial" w:hAnsi="Arial" w:cs="Arial"/>
              </w:rPr>
              <w:t>25 (13.1)</w:t>
            </w:r>
          </w:p>
        </w:tc>
        <w:tc>
          <w:tcPr>
            <w:tcW w:w="1412" w:type="dxa"/>
            <w:gridSpan w:val="2"/>
            <w:tcBorders>
              <w:top w:val="nil"/>
              <w:left w:val="nil"/>
              <w:bottom w:val="nil"/>
              <w:right w:val="nil"/>
            </w:tcBorders>
            <w:shd w:val="pct12" w:color="auto" w:fill="auto"/>
            <w:hideMark/>
          </w:tcPr>
          <w:p w14:paraId="629D1A2A" w14:textId="77777777" w:rsidR="00552B86" w:rsidRPr="004C0AD2" w:rsidRDefault="00552B86" w:rsidP="00B3320A">
            <w:pPr>
              <w:jc w:val="center"/>
              <w:rPr>
                <w:rFonts w:ascii="Arial" w:hAnsi="Arial" w:cs="Arial"/>
              </w:rPr>
            </w:pPr>
            <w:r w:rsidRPr="004C0AD2">
              <w:rPr>
                <w:rFonts w:ascii="Arial" w:hAnsi="Arial" w:cs="Arial"/>
              </w:rPr>
              <w:t>5 (5.4)</w:t>
            </w:r>
          </w:p>
        </w:tc>
      </w:tr>
      <w:tr w:rsidR="00552B86" w:rsidRPr="004C0AD2" w14:paraId="3D996557" w14:textId="77777777" w:rsidTr="00B3320A">
        <w:tc>
          <w:tcPr>
            <w:tcW w:w="3369" w:type="dxa"/>
            <w:gridSpan w:val="2"/>
            <w:tcBorders>
              <w:top w:val="nil"/>
              <w:left w:val="nil"/>
              <w:bottom w:val="single" w:sz="4" w:space="0" w:color="auto"/>
              <w:right w:val="nil"/>
            </w:tcBorders>
            <w:shd w:val="pct12" w:color="auto" w:fill="auto"/>
            <w:hideMark/>
          </w:tcPr>
          <w:p w14:paraId="1D442FC0" w14:textId="77777777" w:rsidR="00552B86" w:rsidRPr="004C0AD2" w:rsidRDefault="00552B86" w:rsidP="00B3320A">
            <w:pPr>
              <w:rPr>
                <w:rFonts w:ascii="Arial" w:hAnsi="Arial" w:cs="Arial"/>
              </w:rPr>
            </w:pPr>
            <w:r w:rsidRPr="004C0AD2">
              <w:rPr>
                <w:rFonts w:ascii="Arial" w:hAnsi="Arial" w:cs="Arial"/>
              </w:rPr>
              <w:t xml:space="preserve">  21+ years</w:t>
            </w:r>
          </w:p>
        </w:tc>
        <w:tc>
          <w:tcPr>
            <w:tcW w:w="1701" w:type="dxa"/>
            <w:tcBorders>
              <w:top w:val="nil"/>
              <w:left w:val="nil"/>
              <w:bottom w:val="single" w:sz="4" w:space="0" w:color="auto"/>
              <w:right w:val="nil"/>
            </w:tcBorders>
            <w:shd w:val="pct12" w:color="auto" w:fill="auto"/>
            <w:hideMark/>
          </w:tcPr>
          <w:p w14:paraId="5BE891C5" w14:textId="77777777" w:rsidR="00552B86" w:rsidRPr="004C0AD2" w:rsidRDefault="00552B86" w:rsidP="00B3320A">
            <w:pPr>
              <w:jc w:val="center"/>
              <w:rPr>
                <w:rFonts w:ascii="Arial" w:hAnsi="Arial" w:cs="Arial"/>
              </w:rPr>
            </w:pPr>
            <w:r w:rsidRPr="004C0AD2">
              <w:rPr>
                <w:rFonts w:ascii="Arial" w:hAnsi="Arial" w:cs="Arial"/>
              </w:rPr>
              <w:t>32 (8.7)</w:t>
            </w:r>
          </w:p>
        </w:tc>
        <w:tc>
          <w:tcPr>
            <w:tcW w:w="1701" w:type="dxa"/>
            <w:gridSpan w:val="2"/>
            <w:tcBorders>
              <w:top w:val="nil"/>
              <w:left w:val="nil"/>
              <w:bottom w:val="single" w:sz="4" w:space="0" w:color="auto"/>
              <w:right w:val="nil"/>
            </w:tcBorders>
            <w:shd w:val="pct12" w:color="auto" w:fill="auto"/>
          </w:tcPr>
          <w:p w14:paraId="042D152D" w14:textId="77777777" w:rsidR="00552B86" w:rsidRPr="004C0AD2" w:rsidRDefault="00552B86" w:rsidP="00B3320A">
            <w:pPr>
              <w:jc w:val="center"/>
              <w:rPr>
                <w:rFonts w:ascii="Arial" w:hAnsi="Arial" w:cs="Arial"/>
              </w:rPr>
            </w:pPr>
            <w:r w:rsidRPr="004C0AD2">
              <w:rPr>
                <w:rFonts w:ascii="Arial" w:hAnsi="Arial" w:cs="Arial"/>
              </w:rPr>
              <w:t>2 (3.5)</w:t>
            </w:r>
          </w:p>
        </w:tc>
        <w:tc>
          <w:tcPr>
            <w:tcW w:w="1559" w:type="dxa"/>
            <w:gridSpan w:val="2"/>
            <w:tcBorders>
              <w:top w:val="nil"/>
              <w:left w:val="nil"/>
              <w:bottom w:val="single" w:sz="4" w:space="0" w:color="auto"/>
              <w:right w:val="nil"/>
            </w:tcBorders>
            <w:shd w:val="pct12" w:color="auto" w:fill="auto"/>
            <w:hideMark/>
          </w:tcPr>
          <w:p w14:paraId="50921452" w14:textId="77777777" w:rsidR="00552B86" w:rsidRPr="004C0AD2" w:rsidRDefault="00552B86" w:rsidP="00B3320A">
            <w:pPr>
              <w:jc w:val="center"/>
              <w:rPr>
                <w:rFonts w:ascii="Arial" w:hAnsi="Arial" w:cs="Arial"/>
              </w:rPr>
            </w:pPr>
            <w:r w:rsidRPr="004C0AD2">
              <w:rPr>
                <w:rFonts w:ascii="Arial" w:hAnsi="Arial" w:cs="Arial"/>
              </w:rPr>
              <w:t>37 (12.7)</w:t>
            </w:r>
          </w:p>
        </w:tc>
        <w:tc>
          <w:tcPr>
            <w:tcW w:w="1559" w:type="dxa"/>
            <w:tcBorders>
              <w:top w:val="nil"/>
              <w:left w:val="nil"/>
              <w:bottom w:val="single" w:sz="4" w:space="0" w:color="auto"/>
              <w:right w:val="nil"/>
            </w:tcBorders>
            <w:shd w:val="pct12" w:color="auto" w:fill="auto"/>
            <w:hideMark/>
          </w:tcPr>
          <w:p w14:paraId="0F2277BE" w14:textId="77777777" w:rsidR="00552B86" w:rsidRPr="004C0AD2" w:rsidRDefault="00552B86" w:rsidP="00B3320A">
            <w:pPr>
              <w:jc w:val="center"/>
              <w:rPr>
                <w:rFonts w:ascii="Arial" w:hAnsi="Arial" w:cs="Arial"/>
              </w:rPr>
            </w:pPr>
            <w:r w:rsidRPr="004C0AD2">
              <w:rPr>
                <w:rFonts w:ascii="Arial" w:hAnsi="Arial" w:cs="Arial"/>
              </w:rPr>
              <w:t>5 (3.4)</w:t>
            </w:r>
          </w:p>
        </w:tc>
        <w:tc>
          <w:tcPr>
            <w:tcW w:w="1559" w:type="dxa"/>
            <w:gridSpan w:val="2"/>
            <w:tcBorders>
              <w:top w:val="nil"/>
              <w:left w:val="nil"/>
              <w:bottom w:val="single" w:sz="4" w:space="0" w:color="auto"/>
              <w:right w:val="nil"/>
            </w:tcBorders>
            <w:shd w:val="pct12" w:color="auto" w:fill="auto"/>
            <w:hideMark/>
          </w:tcPr>
          <w:p w14:paraId="3858615B" w14:textId="77777777" w:rsidR="00552B86" w:rsidRPr="004C0AD2" w:rsidRDefault="00552B86" w:rsidP="00B3320A">
            <w:pPr>
              <w:jc w:val="center"/>
              <w:rPr>
                <w:rFonts w:ascii="Arial" w:hAnsi="Arial" w:cs="Arial"/>
              </w:rPr>
            </w:pPr>
            <w:r w:rsidRPr="004C0AD2">
              <w:rPr>
                <w:rFonts w:ascii="Arial" w:hAnsi="Arial" w:cs="Arial"/>
              </w:rPr>
              <w:t>38 (15.7)</w:t>
            </w:r>
          </w:p>
        </w:tc>
        <w:tc>
          <w:tcPr>
            <w:tcW w:w="1412" w:type="dxa"/>
            <w:gridSpan w:val="2"/>
            <w:tcBorders>
              <w:top w:val="nil"/>
              <w:left w:val="nil"/>
              <w:bottom w:val="single" w:sz="4" w:space="0" w:color="auto"/>
              <w:right w:val="nil"/>
            </w:tcBorders>
            <w:shd w:val="pct12" w:color="auto" w:fill="auto"/>
            <w:hideMark/>
          </w:tcPr>
          <w:p w14:paraId="319BB5C7" w14:textId="77777777" w:rsidR="00552B86" w:rsidRPr="004C0AD2" w:rsidRDefault="00552B86" w:rsidP="00B3320A">
            <w:pPr>
              <w:jc w:val="center"/>
              <w:rPr>
                <w:rFonts w:ascii="Arial" w:hAnsi="Arial" w:cs="Arial"/>
              </w:rPr>
            </w:pPr>
            <w:r w:rsidRPr="004C0AD2">
              <w:rPr>
                <w:rFonts w:ascii="Arial" w:hAnsi="Arial" w:cs="Arial"/>
              </w:rPr>
              <w:t>29 (28.9)</w:t>
            </w:r>
          </w:p>
        </w:tc>
      </w:tr>
    </w:tbl>
    <w:p w14:paraId="42A051F1" w14:textId="060C968C" w:rsidR="00552B86" w:rsidRPr="004C0AD2" w:rsidRDefault="00552B86" w:rsidP="00552B86">
      <w:pPr>
        <w:spacing w:line="240" w:lineRule="auto"/>
        <w:rPr>
          <w:rFonts w:ascii="Arial" w:hAnsi="Arial" w:cs="Arial"/>
          <w:sz w:val="20"/>
          <w:szCs w:val="20"/>
        </w:rPr>
      </w:pPr>
      <w:r w:rsidRPr="004C0AD2">
        <w:rPr>
          <w:rFonts w:ascii="Arial" w:hAnsi="Arial" w:cs="Arial"/>
          <w:b/>
          <w:i/>
          <w:sz w:val="20"/>
          <w:szCs w:val="20"/>
        </w:rPr>
        <w:t>Model 1 classes</w:t>
      </w:r>
      <w:r w:rsidR="00656629" w:rsidRPr="004C0AD2">
        <w:rPr>
          <w:rFonts w:ascii="Arial" w:hAnsi="Arial" w:cs="Arial"/>
          <w:i/>
          <w:sz w:val="20"/>
          <w:szCs w:val="20"/>
        </w:rPr>
        <w:t>; Class 1-Professional</w:t>
      </w:r>
      <w:r w:rsidRPr="004C0AD2">
        <w:rPr>
          <w:rFonts w:ascii="Arial" w:hAnsi="Arial" w:cs="Arial"/>
          <w:i/>
          <w:sz w:val="20"/>
          <w:szCs w:val="20"/>
        </w:rPr>
        <w:t>, ho</w:t>
      </w:r>
      <w:r w:rsidR="00656629" w:rsidRPr="004C0AD2">
        <w:rPr>
          <w:rFonts w:ascii="Arial" w:hAnsi="Arial" w:cs="Arial"/>
          <w:i/>
          <w:sz w:val="20"/>
          <w:szCs w:val="20"/>
        </w:rPr>
        <w:t xml:space="preserve">meowners; Class 2- Professional, renters; </w:t>
      </w:r>
      <w:r w:rsidRPr="004C0AD2">
        <w:rPr>
          <w:rFonts w:ascii="Arial" w:hAnsi="Arial" w:cs="Arial"/>
          <w:i/>
          <w:sz w:val="20"/>
          <w:szCs w:val="20"/>
        </w:rPr>
        <w:t>Class 3-Skilled, renters; Class 4-Students, renters;</w:t>
      </w:r>
      <w:r w:rsidR="00656629" w:rsidRPr="004C0AD2">
        <w:rPr>
          <w:rFonts w:ascii="Arial" w:hAnsi="Arial" w:cs="Arial"/>
          <w:i/>
          <w:sz w:val="20"/>
          <w:szCs w:val="20"/>
        </w:rPr>
        <w:t xml:space="preserve"> Class 5-Economically inactive</w:t>
      </w:r>
      <w:r w:rsidRPr="004C0AD2">
        <w:rPr>
          <w:rFonts w:ascii="Arial" w:hAnsi="Arial" w:cs="Arial"/>
          <w:i/>
          <w:sz w:val="20"/>
          <w:szCs w:val="20"/>
        </w:rPr>
        <w:t>, renters;</w:t>
      </w:r>
      <w:r w:rsidR="00656629" w:rsidRPr="004C0AD2">
        <w:rPr>
          <w:rFonts w:ascii="Arial" w:hAnsi="Arial" w:cs="Arial"/>
          <w:i/>
          <w:sz w:val="20"/>
          <w:szCs w:val="20"/>
        </w:rPr>
        <w:t xml:space="preserve"> Class 6-Economically inactive</w:t>
      </w:r>
      <w:r w:rsidRPr="004C0AD2">
        <w:rPr>
          <w:rFonts w:ascii="Arial" w:hAnsi="Arial" w:cs="Arial"/>
          <w:i/>
          <w:sz w:val="20"/>
          <w:szCs w:val="20"/>
        </w:rPr>
        <w:t>, home owners.</w:t>
      </w:r>
    </w:p>
    <w:p w14:paraId="2B421A47" w14:textId="77777777" w:rsidR="00552B86" w:rsidRPr="004C0AD2" w:rsidRDefault="00552B86" w:rsidP="00552B86">
      <w:pPr>
        <w:spacing w:after="0" w:line="240" w:lineRule="auto"/>
        <w:rPr>
          <w:rFonts w:ascii="Arial" w:hAnsi="Arial" w:cs="Arial"/>
          <w:b/>
          <w:bCs/>
        </w:rPr>
      </w:pPr>
    </w:p>
    <w:p w14:paraId="132E0D8E" w14:textId="77777777" w:rsidR="00552B86" w:rsidRPr="004C0AD2" w:rsidRDefault="00552B86" w:rsidP="00552B86">
      <w:pPr>
        <w:spacing w:after="0" w:line="240" w:lineRule="auto"/>
        <w:rPr>
          <w:rFonts w:ascii="Arial" w:hAnsi="Arial" w:cs="Arial"/>
          <w:b/>
          <w:bCs/>
        </w:rPr>
      </w:pPr>
    </w:p>
    <w:p w14:paraId="1B00B0FB" w14:textId="77777777" w:rsidR="00552B86" w:rsidRPr="004C0AD2" w:rsidRDefault="00552B86" w:rsidP="00552B86">
      <w:pPr>
        <w:spacing w:after="0" w:line="240" w:lineRule="auto"/>
        <w:rPr>
          <w:rFonts w:ascii="Arial" w:hAnsi="Arial" w:cs="Arial"/>
          <w:b/>
          <w:bCs/>
        </w:rPr>
      </w:pPr>
    </w:p>
    <w:p w14:paraId="308F5B3F" w14:textId="7C07AF86" w:rsidR="00656629" w:rsidRPr="004C0AD2" w:rsidRDefault="00656629" w:rsidP="00552B86">
      <w:pPr>
        <w:spacing w:after="0" w:line="240" w:lineRule="auto"/>
        <w:rPr>
          <w:rFonts w:ascii="Arial" w:hAnsi="Arial" w:cs="Arial"/>
          <w:b/>
          <w:bCs/>
        </w:rPr>
      </w:pPr>
    </w:p>
    <w:p w14:paraId="4DE59CB8" w14:textId="3D71A1D5" w:rsidR="00D75D18" w:rsidRPr="004C0AD2" w:rsidRDefault="00D75D18" w:rsidP="00552B86">
      <w:pPr>
        <w:spacing w:after="0" w:line="240" w:lineRule="auto"/>
        <w:rPr>
          <w:rFonts w:ascii="Arial" w:hAnsi="Arial" w:cs="Arial"/>
          <w:b/>
          <w:bCs/>
        </w:rPr>
      </w:pPr>
    </w:p>
    <w:p w14:paraId="4B5A5027" w14:textId="77777777" w:rsidR="00D75D18" w:rsidRPr="004C0AD2" w:rsidRDefault="00D75D18" w:rsidP="00552B86">
      <w:pPr>
        <w:spacing w:after="0" w:line="240" w:lineRule="auto"/>
        <w:rPr>
          <w:rFonts w:ascii="Arial" w:hAnsi="Arial" w:cs="Arial"/>
          <w:b/>
          <w:bCs/>
        </w:rPr>
      </w:pPr>
    </w:p>
    <w:p w14:paraId="22B64081" w14:textId="792C38E3" w:rsidR="00552B86" w:rsidRPr="004C0AD2" w:rsidRDefault="00552B86" w:rsidP="00552B86">
      <w:pPr>
        <w:spacing w:after="0" w:line="240" w:lineRule="auto"/>
        <w:rPr>
          <w:rFonts w:ascii="Arial" w:hAnsi="Arial" w:cs="Arial"/>
          <w:b/>
          <w:bCs/>
        </w:rPr>
      </w:pPr>
      <w:r w:rsidRPr="004C0AD2">
        <w:rPr>
          <w:rFonts w:ascii="Arial" w:hAnsi="Arial" w:cs="Arial"/>
          <w:b/>
          <w:bCs/>
        </w:rPr>
        <w:lastRenderedPageBreak/>
        <w:t xml:space="preserve">Supplementary Table 2 Describing the SES and sociodemographic (SD) characteristics for model 2 </w:t>
      </w:r>
    </w:p>
    <w:tbl>
      <w:tblPr>
        <w:tblStyle w:val="TableGrid"/>
        <w:tblW w:w="12441" w:type="dxa"/>
        <w:tblLayout w:type="fixed"/>
        <w:tblLook w:val="04A0" w:firstRow="1" w:lastRow="0" w:firstColumn="1" w:lastColumn="0" w:noHBand="0" w:noVBand="1"/>
      </w:tblPr>
      <w:tblGrid>
        <w:gridCol w:w="1271"/>
        <w:gridCol w:w="1389"/>
        <w:gridCol w:w="1417"/>
        <w:gridCol w:w="1276"/>
        <w:gridCol w:w="1276"/>
        <w:gridCol w:w="1417"/>
        <w:gridCol w:w="1418"/>
        <w:gridCol w:w="1417"/>
        <w:gridCol w:w="1560"/>
      </w:tblGrid>
      <w:tr w:rsidR="00552B86" w:rsidRPr="004C0AD2" w14:paraId="53C626B9" w14:textId="77777777" w:rsidTr="00B3320A">
        <w:tc>
          <w:tcPr>
            <w:tcW w:w="2660" w:type="dxa"/>
            <w:gridSpan w:val="2"/>
            <w:tcBorders>
              <w:top w:val="single" w:sz="4" w:space="0" w:color="auto"/>
              <w:left w:val="nil"/>
              <w:bottom w:val="nil"/>
              <w:right w:val="nil"/>
            </w:tcBorders>
          </w:tcPr>
          <w:p w14:paraId="44D55F44" w14:textId="77777777" w:rsidR="00552B86" w:rsidRPr="004C0AD2" w:rsidRDefault="00552B86" w:rsidP="00B3320A">
            <w:pPr>
              <w:rPr>
                <w:rFonts w:ascii="Arial" w:hAnsi="Arial" w:cs="Arial"/>
                <w:b/>
              </w:rPr>
            </w:pPr>
          </w:p>
        </w:tc>
        <w:tc>
          <w:tcPr>
            <w:tcW w:w="9781" w:type="dxa"/>
            <w:gridSpan w:val="7"/>
            <w:tcBorders>
              <w:top w:val="single" w:sz="4" w:space="0" w:color="auto"/>
              <w:left w:val="nil"/>
              <w:bottom w:val="single" w:sz="4" w:space="0" w:color="auto"/>
              <w:right w:val="nil"/>
            </w:tcBorders>
            <w:hideMark/>
          </w:tcPr>
          <w:p w14:paraId="48B49BB4" w14:textId="77777777" w:rsidR="00552B86" w:rsidRPr="004C0AD2" w:rsidRDefault="00552B86" w:rsidP="00B3320A">
            <w:pPr>
              <w:jc w:val="center"/>
              <w:rPr>
                <w:rFonts w:ascii="Arial" w:hAnsi="Arial" w:cs="Arial"/>
                <w:b/>
              </w:rPr>
            </w:pPr>
            <w:r w:rsidRPr="004C0AD2">
              <w:rPr>
                <w:rFonts w:ascii="Arial" w:hAnsi="Arial" w:cs="Arial"/>
                <w:b/>
              </w:rPr>
              <w:t>Model 2 (n=1052)</w:t>
            </w:r>
          </w:p>
        </w:tc>
      </w:tr>
      <w:tr w:rsidR="00552B86" w:rsidRPr="004C0AD2" w14:paraId="73206410" w14:textId="77777777" w:rsidTr="00B3320A">
        <w:tc>
          <w:tcPr>
            <w:tcW w:w="1271" w:type="dxa"/>
            <w:tcBorders>
              <w:top w:val="nil"/>
              <w:left w:val="nil"/>
              <w:bottom w:val="nil"/>
              <w:right w:val="nil"/>
            </w:tcBorders>
          </w:tcPr>
          <w:p w14:paraId="73C87B58" w14:textId="77777777" w:rsidR="00552B86" w:rsidRPr="004C0AD2" w:rsidRDefault="00552B86" w:rsidP="00B3320A">
            <w:pPr>
              <w:rPr>
                <w:rFonts w:ascii="Arial" w:hAnsi="Arial" w:cs="Arial"/>
                <w:b/>
              </w:rPr>
            </w:pPr>
          </w:p>
        </w:tc>
        <w:tc>
          <w:tcPr>
            <w:tcW w:w="1389" w:type="dxa"/>
            <w:tcBorders>
              <w:top w:val="nil"/>
              <w:left w:val="nil"/>
              <w:bottom w:val="nil"/>
              <w:right w:val="nil"/>
            </w:tcBorders>
          </w:tcPr>
          <w:p w14:paraId="6D30CDA3" w14:textId="77777777" w:rsidR="00552B86" w:rsidRPr="004C0AD2" w:rsidRDefault="00552B86" w:rsidP="00B3320A">
            <w:pPr>
              <w:rPr>
                <w:rFonts w:ascii="Arial" w:hAnsi="Arial" w:cs="Arial"/>
              </w:rPr>
            </w:pPr>
          </w:p>
        </w:tc>
        <w:tc>
          <w:tcPr>
            <w:tcW w:w="1417" w:type="dxa"/>
            <w:tcBorders>
              <w:top w:val="single" w:sz="4" w:space="0" w:color="auto"/>
              <w:left w:val="nil"/>
              <w:bottom w:val="nil"/>
              <w:right w:val="nil"/>
            </w:tcBorders>
            <w:hideMark/>
          </w:tcPr>
          <w:p w14:paraId="044DCAFF" w14:textId="77777777" w:rsidR="00552B86" w:rsidRPr="004C0AD2" w:rsidRDefault="00552B86" w:rsidP="00B3320A">
            <w:pPr>
              <w:jc w:val="center"/>
              <w:rPr>
                <w:rFonts w:ascii="Arial" w:hAnsi="Arial" w:cs="Arial"/>
                <w:b/>
              </w:rPr>
            </w:pPr>
            <w:r w:rsidRPr="004C0AD2">
              <w:rPr>
                <w:rFonts w:ascii="Arial" w:hAnsi="Arial" w:cs="Arial"/>
                <w:b/>
              </w:rPr>
              <w:t>Class 1</w:t>
            </w:r>
          </w:p>
          <w:p w14:paraId="377157F4" w14:textId="77777777" w:rsidR="00552B86" w:rsidRPr="004C0AD2" w:rsidRDefault="00552B86" w:rsidP="00B3320A">
            <w:pPr>
              <w:jc w:val="center"/>
              <w:rPr>
                <w:rFonts w:ascii="Arial" w:hAnsi="Arial" w:cs="Arial"/>
                <w:b/>
              </w:rPr>
            </w:pPr>
            <w:r w:rsidRPr="004C0AD2">
              <w:rPr>
                <w:rFonts w:ascii="Arial" w:hAnsi="Arial" w:cs="Arial"/>
                <w:b/>
              </w:rPr>
              <w:t>(n=305)</w:t>
            </w:r>
          </w:p>
        </w:tc>
        <w:tc>
          <w:tcPr>
            <w:tcW w:w="1276" w:type="dxa"/>
            <w:tcBorders>
              <w:top w:val="single" w:sz="4" w:space="0" w:color="auto"/>
              <w:left w:val="nil"/>
              <w:bottom w:val="nil"/>
              <w:right w:val="nil"/>
            </w:tcBorders>
            <w:hideMark/>
          </w:tcPr>
          <w:p w14:paraId="1247F1C7" w14:textId="77777777" w:rsidR="00552B86" w:rsidRPr="004C0AD2" w:rsidRDefault="00552B86" w:rsidP="00B3320A">
            <w:pPr>
              <w:jc w:val="center"/>
              <w:rPr>
                <w:rFonts w:ascii="Arial" w:hAnsi="Arial" w:cs="Arial"/>
                <w:b/>
              </w:rPr>
            </w:pPr>
            <w:r w:rsidRPr="004C0AD2">
              <w:rPr>
                <w:rFonts w:ascii="Arial" w:hAnsi="Arial" w:cs="Arial"/>
                <w:b/>
              </w:rPr>
              <w:t>Class 2</w:t>
            </w:r>
          </w:p>
          <w:p w14:paraId="6D13135E" w14:textId="77777777" w:rsidR="00552B86" w:rsidRPr="004C0AD2" w:rsidRDefault="00552B86" w:rsidP="00B3320A">
            <w:pPr>
              <w:jc w:val="center"/>
              <w:rPr>
                <w:rFonts w:ascii="Arial" w:hAnsi="Arial" w:cs="Arial"/>
                <w:b/>
              </w:rPr>
            </w:pPr>
            <w:r w:rsidRPr="004C0AD2">
              <w:rPr>
                <w:rFonts w:ascii="Arial" w:hAnsi="Arial" w:cs="Arial"/>
                <w:b/>
              </w:rPr>
              <w:t>(n=107)</w:t>
            </w:r>
          </w:p>
        </w:tc>
        <w:tc>
          <w:tcPr>
            <w:tcW w:w="1276" w:type="dxa"/>
            <w:tcBorders>
              <w:top w:val="single" w:sz="4" w:space="0" w:color="auto"/>
              <w:left w:val="nil"/>
              <w:bottom w:val="nil"/>
              <w:right w:val="nil"/>
            </w:tcBorders>
            <w:hideMark/>
          </w:tcPr>
          <w:p w14:paraId="0FDAE035" w14:textId="77777777" w:rsidR="00552B86" w:rsidRPr="004C0AD2" w:rsidRDefault="00552B86" w:rsidP="00B3320A">
            <w:pPr>
              <w:jc w:val="center"/>
              <w:rPr>
                <w:rFonts w:ascii="Arial" w:hAnsi="Arial" w:cs="Arial"/>
                <w:b/>
              </w:rPr>
            </w:pPr>
            <w:r w:rsidRPr="004C0AD2">
              <w:rPr>
                <w:rFonts w:ascii="Arial" w:hAnsi="Arial" w:cs="Arial"/>
                <w:b/>
              </w:rPr>
              <w:t>Class 3</w:t>
            </w:r>
          </w:p>
          <w:p w14:paraId="5AD809D3" w14:textId="77777777" w:rsidR="00552B86" w:rsidRPr="004C0AD2" w:rsidRDefault="00552B86" w:rsidP="00B3320A">
            <w:pPr>
              <w:jc w:val="center"/>
              <w:rPr>
                <w:rFonts w:ascii="Arial" w:hAnsi="Arial" w:cs="Arial"/>
                <w:b/>
              </w:rPr>
            </w:pPr>
            <w:r w:rsidRPr="004C0AD2">
              <w:rPr>
                <w:rFonts w:ascii="Arial" w:hAnsi="Arial" w:cs="Arial"/>
                <w:b/>
              </w:rPr>
              <w:t>(n=106)</w:t>
            </w:r>
          </w:p>
        </w:tc>
        <w:tc>
          <w:tcPr>
            <w:tcW w:w="1417" w:type="dxa"/>
            <w:tcBorders>
              <w:top w:val="single" w:sz="4" w:space="0" w:color="auto"/>
              <w:left w:val="nil"/>
              <w:bottom w:val="nil"/>
              <w:right w:val="nil"/>
            </w:tcBorders>
            <w:hideMark/>
          </w:tcPr>
          <w:p w14:paraId="2CFDC2D0" w14:textId="77777777" w:rsidR="00552B86" w:rsidRPr="004C0AD2" w:rsidRDefault="00552B86" w:rsidP="00B3320A">
            <w:pPr>
              <w:jc w:val="center"/>
              <w:rPr>
                <w:rFonts w:ascii="Arial" w:hAnsi="Arial" w:cs="Arial"/>
                <w:b/>
              </w:rPr>
            </w:pPr>
            <w:r w:rsidRPr="004C0AD2">
              <w:rPr>
                <w:rFonts w:ascii="Arial" w:hAnsi="Arial" w:cs="Arial"/>
                <w:b/>
              </w:rPr>
              <w:t>Class 4</w:t>
            </w:r>
          </w:p>
          <w:p w14:paraId="1E277344" w14:textId="77777777" w:rsidR="00552B86" w:rsidRPr="004C0AD2" w:rsidRDefault="00552B86" w:rsidP="00B3320A">
            <w:pPr>
              <w:jc w:val="center"/>
              <w:rPr>
                <w:rFonts w:ascii="Arial" w:hAnsi="Arial" w:cs="Arial"/>
                <w:b/>
              </w:rPr>
            </w:pPr>
            <w:r w:rsidRPr="004C0AD2">
              <w:rPr>
                <w:rFonts w:ascii="Arial" w:hAnsi="Arial" w:cs="Arial"/>
                <w:b/>
              </w:rPr>
              <w:t>(n=153)</w:t>
            </w:r>
          </w:p>
        </w:tc>
        <w:tc>
          <w:tcPr>
            <w:tcW w:w="1418" w:type="dxa"/>
            <w:tcBorders>
              <w:top w:val="single" w:sz="4" w:space="0" w:color="auto"/>
              <w:left w:val="nil"/>
              <w:bottom w:val="nil"/>
              <w:right w:val="nil"/>
            </w:tcBorders>
            <w:hideMark/>
          </w:tcPr>
          <w:p w14:paraId="6A7DB90A" w14:textId="77777777" w:rsidR="00552B86" w:rsidRPr="004C0AD2" w:rsidRDefault="00552B86" w:rsidP="00B3320A">
            <w:pPr>
              <w:jc w:val="center"/>
              <w:rPr>
                <w:rFonts w:ascii="Arial" w:hAnsi="Arial" w:cs="Arial"/>
                <w:b/>
              </w:rPr>
            </w:pPr>
            <w:r w:rsidRPr="004C0AD2">
              <w:rPr>
                <w:rFonts w:ascii="Arial" w:hAnsi="Arial" w:cs="Arial"/>
                <w:b/>
              </w:rPr>
              <w:t>Class 5</w:t>
            </w:r>
          </w:p>
          <w:p w14:paraId="74309D74" w14:textId="77777777" w:rsidR="00552B86" w:rsidRPr="004C0AD2" w:rsidRDefault="00552B86" w:rsidP="00B3320A">
            <w:pPr>
              <w:jc w:val="center"/>
              <w:rPr>
                <w:rFonts w:ascii="Arial" w:hAnsi="Arial" w:cs="Arial"/>
                <w:b/>
              </w:rPr>
            </w:pPr>
            <w:r w:rsidRPr="004C0AD2">
              <w:rPr>
                <w:rFonts w:ascii="Arial" w:hAnsi="Arial" w:cs="Arial"/>
                <w:b/>
              </w:rPr>
              <w:t>(n=100)</w:t>
            </w:r>
          </w:p>
        </w:tc>
        <w:tc>
          <w:tcPr>
            <w:tcW w:w="1417" w:type="dxa"/>
            <w:tcBorders>
              <w:top w:val="single" w:sz="4" w:space="0" w:color="auto"/>
              <w:left w:val="nil"/>
              <w:bottom w:val="nil"/>
              <w:right w:val="nil"/>
            </w:tcBorders>
            <w:hideMark/>
          </w:tcPr>
          <w:p w14:paraId="08156FC4" w14:textId="77777777" w:rsidR="00552B86" w:rsidRPr="004C0AD2" w:rsidRDefault="00552B86" w:rsidP="00B3320A">
            <w:pPr>
              <w:jc w:val="center"/>
              <w:rPr>
                <w:rFonts w:ascii="Arial" w:hAnsi="Arial" w:cs="Arial"/>
                <w:b/>
              </w:rPr>
            </w:pPr>
            <w:r w:rsidRPr="004C0AD2">
              <w:rPr>
                <w:rFonts w:ascii="Arial" w:hAnsi="Arial" w:cs="Arial"/>
                <w:b/>
              </w:rPr>
              <w:t>Class 6</w:t>
            </w:r>
          </w:p>
          <w:p w14:paraId="396D7929" w14:textId="77777777" w:rsidR="00552B86" w:rsidRPr="004C0AD2" w:rsidRDefault="00552B86" w:rsidP="00B3320A">
            <w:pPr>
              <w:jc w:val="center"/>
              <w:rPr>
                <w:rFonts w:ascii="Arial" w:hAnsi="Arial" w:cs="Arial"/>
                <w:b/>
              </w:rPr>
            </w:pPr>
            <w:r w:rsidRPr="004C0AD2">
              <w:rPr>
                <w:rFonts w:ascii="Arial" w:hAnsi="Arial" w:cs="Arial"/>
                <w:b/>
              </w:rPr>
              <w:t>(n=181)</w:t>
            </w:r>
          </w:p>
        </w:tc>
        <w:tc>
          <w:tcPr>
            <w:tcW w:w="1560" w:type="dxa"/>
            <w:tcBorders>
              <w:top w:val="single" w:sz="4" w:space="0" w:color="auto"/>
              <w:left w:val="nil"/>
              <w:bottom w:val="nil"/>
              <w:right w:val="nil"/>
            </w:tcBorders>
            <w:hideMark/>
          </w:tcPr>
          <w:p w14:paraId="37CDF442" w14:textId="77777777" w:rsidR="00552B86" w:rsidRPr="004C0AD2" w:rsidRDefault="00552B86" w:rsidP="00B3320A">
            <w:pPr>
              <w:jc w:val="center"/>
              <w:rPr>
                <w:rFonts w:ascii="Arial" w:hAnsi="Arial" w:cs="Arial"/>
                <w:b/>
              </w:rPr>
            </w:pPr>
            <w:r w:rsidRPr="004C0AD2">
              <w:rPr>
                <w:rFonts w:ascii="Arial" w:hAnsi="Arial" w:cs="Arial"/>
                <w:b/>
              </w:rPr>
              <w:t>Class 7 (n=100)</w:t>
            </w:r>
          </w:p>
        </w:tc>
      </w:tr>
      <w:tr w:rsidR="00552B86" w:rsidRPr="004C0AD2" w14:paraId="6C7F2610" w14:textId="77777777" w:rsidTr="00B3320A">
        <w:tc>
          <w:tcPr>
            <w:tcW w:w="2660" w:type="dxa"/>
            <w:gridSpan w:val="2"/>
            <w:tcBorders>
              <w:top w:val="nil"/>
              <w:left w:val="nil"/>
              <w:bottom w:val="single" w:sz="4" w:space="0" w:color="auto"/>
              <w:right w:val="nil"/>
            </w:tcBorders>
            <w:hideMark/>
          </w:tcPr>
          <w:p w14:paraId="3CAB9CB8" w14:textId="77777777" w:rsidR="00552B86" w:rsidRPr="004C0AD2" w:rsidRDefault="00552B86" w:rsidP="00B3320A">
            <w:pPr>
              <w:rPr>
                <w:rFonts w:ascii="Arial" w:hAnsi="Arial" w:cs="Arial"/>
              </w:rPr>
            </w:pPr>
            <w:r w:rsidRPr="004C0AD2">
              <w:rPr>
                <w:rFonts w:ascii="Arial" w:hAnsi="Arial" w:cs="Arial"/>
                <w:b/>
              </w:rPr>
              <w:t>SES and SD Indicators</w:t>
            </w:r>
          </w:p>
        </w:tc>
        <w:tc>
          <w:tcPr>
            <w:tcW w:w="1417" w:type="dxa"/>
            <w:tcBorders>
              <w:top w:val="nil"/>
              <w:left w:val="nil"/>
              <w:bottom w:val="single" w:sz="4" w:space="0" w:color="auto"/>
              <w:right w:val="nil"/>
            </w:tcBorders>
          </w:tcPr>
          <w:p w14:paraId="1EA80FB2" w14:textId="77777777" w:rsidR="00552B86" w:rsidRPr="004C0AD2" w:rsidRDefault="00552B86" w:rsidP="00B3320A">
            <w:pPr>
              <w:jc w:val="center"/>
              <w:rPr>
                <w:rFonts w:ascii="Arial" w:hAnsi="Arial" w:cs="Arial"/>
              </w:rPr>
            </w:pPr>
          </w:p>
        </w:tc>
        <w:tc>
          <w:tcPr>
            <w:tcW w:w="1276" w:type="dxa"/>
            <w:tcBorders>
              <w:top w:val="nil"/>
              <w:left w:val="nil"/>
              <w:bottom w:val="single" w:sz="4" w:space="0" w:color="auto"/>
              <w:right w:val="nil"/>
            </w:tcBorders>
          </w:tcPr>
          <w:p w14:paraId="306ED2C4" w14:textId="77777777" w:rsidR="00552B86" w:rsidRPr="004C0AD2" w:rsidRDefault="00552B86" w:rsidP="00B3320A">
            <w:pPr>
              <w:jc w:val="center"/>
              <w:rPr>
                <w:rFonts w:ascii="Arial" w:hAnsi="Arial" w:cs="Arial"/>
              </w:rPr>
            </w:pPr>
          </w:p>
        </w:tc>
        <w:tc>
          <w:tcPr>
            <w:tcW w:w="1276" w:type="dxa"/>
            <w:tcBorders>
              <w:top w:val="nil"/>
              <w:left w:val="nil"/>
              <w:bottom w:val="single" w:sz="4" w:space="0" w:color="auto"/>
              <w:right w:val="nil"/>
            </w:tcBorders>
          </w:tcPr>
          <w:p w14:paraId="26987E66" w14:textId="77777777" w:rsidR="00552B86" w:rsidRPr="004C0AD2" w:rsidRDefault="00552B86" w:rsidP="00B3320A">
            <w:pPr>
              <w:jc w:val="center"/>
              <w:rPr>
                <w:rFonts w:ascii="Arial" w:hAnsi="Arial" w:cs="Arial"/>
              </w:rPr>
            </w:pPr>
          </w:p>
        </w:tc>
        <w:tc>
          <w:tcPr>
            <w:tcW w:w="1417" w:type="dxa"/>
            <w:tcBorders>
              <w:top w:val="nil"/>
              <w:left w:val="nil"/>
              <w:bottom w:val="single" w:sz="4" w:space="0" w:color="auto"/>
              <w:right w:val="nil"/>
            </w:tcBorders>
          </w:tcPr>
          <w:p w14:paraId="4335D6B0" w14:textId="77777777" w:rsidR="00552B86" w:rsidRPr="004C0AD2" w:rsidRDefault="00552B86" w:rsidP="00B3320A">
            <w:pPr>
              <w:jc w:val="center"/>
              <w:rPr>
                <w:rFonts w:ascii="Arial" w:hAnsi="Arial" w:cs="Arial"/>
              </w:rPr>
            </w:pPr>
          </w:p>
        </w:tc>
        <w:tc>
          <w:tcPr>
            <w:tcW w:w="1418" w:type="dxa"/>
            <w:tcBorders>
              <w:top w:val="nil"/>
              <w:left w:val="nil"/>
              <w:bottom w:val="single" w:sz="4" w:space="0" w:color="auto"/>
              <w:right w:val="nil"/>
            </w:tcBorders>
          </w:tcPr>
          <w:p w14:paraId="0379EA4B" w14:textId="77777777" w:rsidR="00552B86" w:rsidRPr="004C0AD2" w:rsidRDefault="00552B86" w:rsidP="00B3320A">
            <w:pPr>
              <w:jc w:val="center"/>
              <w:rPr>
                <w:rFonts w:ascii="Arial" w:hAnsi="Arial" w:cs="Arial"/>
              </w:rPr>
            </w:pPr>
          </w:p>
        </w:tc>
        <w:tc>
          <w:tcPr>
            <w:tcW w:w="1417" w:type="dxa"/>
            <w:tcBorders>
              <w:top w:val="nil"/>
              <w:left w:val="nil"/>
              <w:bottom w:val="single" w:sz="4" w:space="0" w:color="auto"/>
              <w:right w:val="nil"/>
            </w:tcBorders>
          </w:tcPr>
          <w:p w14:paraId="771DF63E" w14:textId="77777777" w:rsidR="00552B86" w:rsidRPr="004C0AD2" w:rsidRDefault="00552B86" w:rsidP="00B3320A">
            <w:pPr>
              <w:jc w:val="center"/>
              <w:rPr>
                <w:rFonts w:ascii="Arial" w:hAnsi="Arial" w:cs="Arial"/>
              </w:rPr>
            </w:pPr>
          </w:p>
        </w:tc>
        <w:tc>
          <w:tcPr>
            <w:tcW w:w="1560" w:type="dxa"/>
            <w:tcBorders>
              <w:top w:val="nil"/>
              <w:left w:val="nil"/>
              <w:bottom w:val="single" w:sz="4" w:space="0" w:color="auto"/>
              <w:right w:val="nil"/>
            </w:tcBorders>
          </w:tcPr>
          <w:p w14:paraId="537C8ECD" w14:textId="77777777" w:rsidR="00552B86" w:rsidRPr="004C0AD2" w:rsidRDefault="00552B86" w:rsidP="00B3320A">
            <w:pPr>
              <w:jc w:val="center"/>
              <w:rPr>
                <w:rFonts w:ascii="Arial" w:hAnsi="Arial" w:cs="Arial"/>
              </w:rPr>
            </w:pPr>
          </w:p>
        </w:tc>
      </w:tr>
      <w:tr w:rsidR="00552B86" w:rsidRPr="004C0AD2" w14:paraId="2A18F75E" w14:textId="77777777" w:rsidTr="00B3320A">
        <w:tc>
          <w:tcPr>
            <w:tcW w:w="2660" w:type="dxa"/>
            <w:gridSpan w:val="2"/>
            <w:tcBorders>
              <w:top w:val="single" w:sz="4" w:space="0" w:color="auto"/>
              <w:left w:val="nil"/>
              <w:bottom w:val="single" w:sz="4" w:space="0" w:color="auto"/>
              <w:right w:val="nil"/>
            </w:tcBorders>
            <w:hideMark/>
          </w:tcPr>
          <w:p w14:paraId="64E41A9D" w14:textId="77777777" w:rsidR="00552B86" w:rsidRPr="004C0AD2" w:rsidRDefault="00552B86" w:rsidP="00B3320A">
            <w:pPr>
              <w:rPr>
                <w:rFonts w:ascii="Arial" w:eastAsia="Times New Roman" w:hAnsi="Arial" w:cs="Arial"/>
                <w:color w:val="000000"/>
              </w:rPr>
            </w:pPr>
            <w:r w:rsidRPr="004C0AD2">
              <w:rPr>
                <w:rFonts w:ascii="Arial" w:hAnsi="Arial" w:cs="Arial"/>
                <w:b/>
              </w:rPr>
              <w:t>Social occupational class</w:t>
            </w:r>
          </w:p>
        </w:tc>
        <w:tc>
          <w:tcPr>
            <w:tcW w:w="1417" w:type="dxa"/>
            <w:tcBorders>
              <w:top w:val="single" w:sz="4" w:space="0" w:color="auto"/>
              <w:left w:val="nil"/>
              <w:bottom w:val="single" w:sz="4" w:space="0" w:color="auto"/>
              <w:right w:val="nil"/>
            </w:tcBorders>
          </w:tcPr>
          <w:p w14:paraId="1DDDDAF8"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63261F14"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48832AF1"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6B132FDF"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5A20736C"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29F8E85A"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4CF690AC" w14:textId="77777777" w:rsidR="00552B86" w:rsidRPr="004C0AD2" w:rsidRDefault="00552B86" w:rsidP="00B3320A">
            <w:pPr>
              <w:jc w:val="center"/>
              <w:rPr>
                <w:rFonts w:ascii="Arial" w:hAnsi="Arial" w:cs="Arial"/>
              </w:rPr>
            </w:pPr>
          </w:p>
        </w:tc>
      </w:tr>
      <w:tr w:rsidR="00552B86" w:rsidRPr="004C0AD2" w14:paraId="428309E4" w14:textId="77777777" w:rsidTr="00B3320A">
        <w:tc>
          <w:tcPr>
            <w:tcW w:w="2660" w:type="dxa"/>
            <w:gridSpan w:val="2"/>
            <w:tcBorders>
              <w:top w:val="single" w:sz="4" w:space="0" w:color="auto"/>
              <w:left w:val="nil"/>
              <w:bottom w:val="nil"/>
              <w:right w:val="nil"/>
            </w:tcBorders>
          </w:tcPr>
          <w:p w14:paraId="1AD6A5AC" w14:textId="77777777" w:rsidR="00552B86" w:rsidRPr="004C0AD2" w:rsidRDefault="00552B86" w:rsidP="00B3320A">
            <w:pPr>
              <w:rPr>
                <w:rFonts w:ascii="Arial" w:hAnsi="Arial" w:cs="Arial"/>
              </w:rPr>
            </w:pPr>
            <w:r w:rsidRPr="004C0AD2">
              <w:rPr>
                <w:rFonts w:ascii="Arial" w:hAnsi="Arial" w:cs="Arial"/>
              </w:rPr>
              <w:t xml:space="preserve">  Class I</w:t>
            </w:r>
          </w:p>
        </w:tc>
        <w:tc>
          <w:tcPr>
            <w:tcW w:w="1417" w:type="dxa"/>
            <w:tcBorders>
              <w:top w:val="single" w:sz="4" w:space="0" w:color="auto"/>
              <w:left w:val="nil"/>
              <w:bottom w:val="nil"/>
              <w:right w:val="nil"/>
            </w:tcBorders>
          </w:tcPr>
          <w:p w14:paraId="379E66C4" w14:textId="77777777" w:rsidR="00552B86" w:rsidRPr="004C0AD2" w:rsidRDefault="00552B86" w:rsidP="00B3320A">
            <w:pPr>
              <w:jc w:val="center"/>
              <w:rPr>
                <w:rFonts w:ascii="Arial" w:hAnsi="Arial" w:cs="Arial"/>
              </w:rPr>
            </w:pPr>
            <w:r w:rsidRPr="004C0AD2">
              <w:rPr>
                <w:rFonts w:ascii="Arial" w:hAnsi="Arial" w:cs="Arial"/>
              </w:rPr>
              <w:t>59(19.4)</w:t>
            </w:r>
          </w:p>
        </w:tc>
        <w:tc>
          <w:tcPr>
            <w:tcW w:w="1276" w:type="dxa"/>
            <w:tcBorders>
              <w:top w:val="single" w:sz="4" w:space="0" w:color="auto"/>
              <w:left w:val="nil"/>
              <w:bottom w:val="nil"/>
              <w:right w:val="nil"/>
            </w:tcBorders>
          </w:tcPr>
          <w:p w14:paraId="52D93848"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single" w:sz="4" w:space="0" w:color="auto"/>
              <w:left w:val="nil"/>
              <w:bottom w:val="nil"/>
              <w:right w:val="nil"/>
            </w:tcBorders>
          </w:tcPr>
          <w:p w14:paraId="7250FC24"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single" w:sz="4" w:space="0" w:color="auto"/>
              <w:left w:val="nil"/>
              <w:bottom w:val="nil"/>
              <w:right w:val="nil"/>
            </w:tcBorders>
          </w:tcPr>
          <w:p w14:paraId="27E5F70D" w14:textId="77777777" w:rsidR="00552B86" w:rsidRPr="004C0AD2" w:rsidRDefault="00552B86" w:rsidP="00B3320A">
            <w:pPr>
              <w:jc w:val="center"/>
              <w:rPr>
                <w:rFonts w:ascii="Arial" w:hAnsi="Arial" w:cs="Arial"/>
              </w:rPr>
            </w:pPr>
            <w:r w:rsidRPr="004C0AD2">
              <w:rPr>
                <w:rFonts w:ascii="Arial" w:hAnsi="Arial" w:cs="Arial"/>
              </w:rPr>
              <w:t>1(0.7)</w:t>
            </w:r>
          </w:p>
        </w:tc>
        <w:tc>
          <w:tcPr>
            <w:tcW w:w="1418" w:type="dxa"/>
            <w:tcBorders>
              <w:top w:val="single" w:sz="4" w:space="0" w:color="auto"/>
              <w:left w:val="nil"/>
              <w:bottom w:val="nil"/>
              <w:right w:val="nil"/>
            </w:tcBorders>
          </w:tcPr>
          <w:p w14:paraId="3C437EDF"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single" w:sz="4" w:space="0" w:color="auto"/>
              <w:left w:val="nil"/>
              <w:bottom w:val="nil"/>
              <w:right w:val="nil"/>
            </w:tcBorders>
          </w:tcPr>
          <w:p w14:paraId="0466FFFD" w14:textId="77777777" w:rsidR="00552B86" w:rsidRPr="004C0AD2" w:rsidRDefault="00552B86" w:rsidP="00B3320A">
            <w:pPr>
              <w:jc w:val="center"/>
              <w:rPr>
                <w:rFonts w:ascii="Arial" w:hAnsi="Arial" w:cs="Arial"/>
              </w:rPr>
            </w:pPr>
            <w:r w:rsidRPr="004C0AD2">
              <w:rPr>
                <w:rFonts w:ascii="Arial" w:hAnsi="Arial" w:cs="Arial"/>
              </w:rPr>
              <w:t>23(13.3)</w:t>
            </w:r>
          </w:p>
        </w:tc>
        <w:tc>
          <w:tcPr>
            <w:tcW w:w="1560" w:type="dxa"/>
            <w:tcBorders>
              <w:top w:val="single" w:sz="4" w:space="0" w:color="auto"/>
              <w:left w:val="nil"/>
              <w:bottom w:val="nil"/>
              <w:right w:val="nil"/>
            </w:tcBorders>
          </w:tcPr>
          <w:p w14:paraId="7E77519E"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28E10B10" w14:textId="77777777" w:rsidTr="00B3320A">
        <w:tc>
          <w:tcPr>
            <w:tcW w:w="2660" w:type="dxa"/>
            <w:gridSpan w:val="2"/>
            <w:tcBorders>
              <w:top w:val="nil"/>
              <w:left w:val="nil"/>
              <w:bottom w:val="nil"/>
              <w:right w:val="nil"/>
            </w:tcBorders>
          </w:tcPr>
          <w:p w14:paraId="381F5475" w14:textId="77777777" w:rsidR="00552B86" w:rsidRPr="004C0AD2" w:rsidRDefault="00552B86" w:rsidP="00B3320A">
            <w:pPr>
              <w:rPr>
                <w:rFonts w:ascii="Arial" w:hAnsi="Arial" w:cs="Arial"/>
              </w:rPr>
            </w:pPr>
            <w:r w:rsidRPr="004C0AD2">
              <w:rPr>
                <w:rFonts w:ascii="Arial" w:hAnsi="Arial" w:cs="Arial"/>
              </w:rPr>
              <w:t xml:space="preserve">  Class II</w:t>
            </w:r>
          </w:p>
        </w:tc>
        <w:tc>
          <w:tcPr>
            <w:tcW w:w="1417" w:type="dxa"/>
            <w:tcBorders>
              <w:top w:val="nil"/>
              <w:left w:val="nil"/>
              <w:bottom w:val="nil"/>
              <w:right w:val="nil"/>
            </w:tcBorders>
          </w:tcPr>
          <w:p w14:paraId="24F7E42C" w14:textId="77777777" w:rsidR="00552B86" w:rsidRPr="004C0AD2" w:rsidRDefault="00552B86" w:rsidP="00B3320A">
            <w:pPr>
              <w:jc w:val="center"/>
              <w:rPr>
                <w:rFonts w:ascii="Arial" w:hAnsi="Arial" w:cs="Arial"/>
              </w:rPr>
            </w:pPr>
            <w:r w:rsidRPr="004C0AD2">
              <w:rPr>
                <w:rFonts w:ascii="Arial" w:hAnsi="Arial" w:cs="Arial"/>
              </w:rPr>
              <w:t>197(64.4)</w:t>
            </w:r>
          </w:p>
        </w:tc>
        <w:tc>
          <w:tcPr>
            <w:tcW w:w="1276" w:type="dxa"/>
            <w:tcBorders>
              <w:top w:val="nil"/>
              <w:left w:val="nil"/>
              <w:bottom w:val="nil"/>
              <w:right w:val="nil"/>
            </w:tcBorders>
          </w:tcPr>
          <w:p w14:paraId="54F93364"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77356123"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55DC6570" w14:textId="77777777" w:rsidR="00552B86" w:rsidRPr="004C0AD2" w:rsidRDefault="00552B86" w:rsidP="00B3320A">
            <w:pPr>
              <w:jc w:val="center"/>
              <w:rPr>
                <w:rFonts w:ascii="Arial" w:hAnsi="Arial" w:cs="Arial"/>
              </w:rPr>
            </w:pPr>
            <w:r w:rsidRPr="004C0AD2">
              <w:rPr>
                <w:rFonts w:ascii="Arial" w:hAnsi="Arial" w:cs="Arial"/>
              </w:rPr>
              <w:t>23(14.6)</w:t>
            </w:r>
          </w:p>
        </w:tc>
        <w:tc>
          <w:tcPr>
            <w:tcW w:w="1418" w:type="dxa"/>
            <w:tcBorders>
              <w:top w:val="nil"/>
              <w:left w:val="nil"/>
              <w:bottom w:val="nil"/>
              <w:right w:val="nil"/>
            </w:tcBorders>
          </w:tcPr>
          <w:p w14:paraId="032C5EEB"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5842200E" w14:textId="77777777" w:rsidR="00552B86" w:rsidRPr="004C0AD2" w:rsidRDefault="00552B86" w:rsidP="00B3320A">
            <w:pPr>
              <w:jc w:val="center"/>
              <w:rPr>
                <w:rFonts w:ascii="Arial" w:hAnsi="Arial" w:cs="Arial"/>
              </w:rPr>
            </w:pPr>
            <w:r w:rsidRPr="004C0AD2">
              <w:rPr>
                <w:rFonts w:ascii="Arial" w:hAnsi="Arial" w:cs="Arial"/>
              </w:rPr>
              <w:t>86(47.2)</w:t>
            </w:r>
          </w:p>
        </w:tc>
        <w:tc>
          <w:tcPr>
            <w:tcW w:w="1560" w:type="dxa"/>
            <w:tcBorders>
              <w:top w:val="nil"/>
              <w:left w:val="nil"/>
              <w:bottom w:val="nil"/>
              <w:right w:val="nil"/>
            </w:tcBorders>
          </w:tcPr>
          <w:p w14:paraId="7BD4AC40"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70C124DE" w14:textId="77777777" w:rsidTr="00B3320A">
        <w:tc>
          <w:tcPr>
            <w:tcW w:w="2660" w:type="dxa"/>
            <w:gridSpan w:val="2"/>
            <w:tcBorders>
              <w:top w:val="nil"/>
              <w:left w:val="nil"/>
              <w:bottom w:val="nil"/>
              <w:right w:val="nil"/>
            </w:tcBorders>
          </w:tcPr>
          <w:p w14:paraId="5C72295F" w14:textId="77777777" w:rsidR="00552B86" w:rsidRPr="004C0AD2" w:rsidRDefault="00552B86" w:rsidP="00B3320A">
            <w:pPr>
              <w:rPr>
                <w:rFonts w:ascii="Arial" w:hAnsi="Arial" w:cs="Arial"/>
              </w:rPr>
            </w:pPr>
            <w:r w:rsidRPr="004C0AD2">
              <w:rPr>
                <w:rFonts w:ascii="Arial" w:hAnsi="Arial" w:cs="Arial"/>
              </w:rPr>
              <w:t xml:space="preserve">  Class IIINM</w:t>
            </w:r>
          </w:p>
        </w:tc>
        <w:tc>
          <w:tcPr>
            <w:tcW w:w="1417" w:type="dxa"/>
            <w:tcBorders>
              <w:top w:val="nil"/>
              <w:left w:val="nil"/>
              <w:bottom w:val="nil"/>
              <w:right w:val="nil"/>
            </w:tcBorders>
          </w:tcPr>
          <w:p w14:paraId="22AA0312" w14:textId="77777777" w:rsidR="00552B86" w:rsidRPr="004C0AD2" w:rsidRDefault="00552B86" w:rsidP="00B3320A">
            <w:pPr>
              <w:jc w:val="center"/>
              <w:rPr>
                <w:rFonts w:ascii="Arial" w:hAnsi="Arial" w:cs="Arial"/>
              </w:rPr>
            </w:pPr>
            <w:r w:rsidRPr="004C0AD2">
              <w:rPr>
                <w:rFonts w:ascii="Arial" w:hAnsi="Arial" w:cs="Arial"/>
              </w:rPr>
              <w:t>30(10.2)</w:t>
            </w:r>
          </w:p>
        </w:tc>
        <w:tc>
          <w:tcPr>
            <w:tcW w:w="1276" w:type="dxa"/>
            <w:tcBorders>
              <w:top w:val="nil"/>
              <w:left w:val="nil"/>
              <w:bottom w:val="nil"/>
              <w:right w:val="nil"/>
            </w:tcBorders>
          </w:tcPr>
          <w:p w14:paraId="6F44900B"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3456F347"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06BFB93F" w14:textId="77777777" w:rsidR="00552B86" w:rsidRPr="004C0AD2" w:rsidRDefault="00552B86" w:rsidP="00B3320A">
            <w:pPr>
              <w:jc w:val="center"/>
              <w:rPr>
                <w:rFonts w:ascii="Arial" w:hAnsi="Arial" w:cs="Arial"/>
              </w:rPr>
            </w:pPr>
            <w:r w:rsidRPr="004C0AD2">
              <w:rPr>
                <w:rFonts w:ascii="Arial" w:hAnsi="Arial" w:cs="Arial"/>
              </w:rPr>
              <w:t>44(27.8)</w:t>
            </w:r>
          </w:p>
        </w:tc>
        <w:tc>
          <w:tcPr>
            <w:tcW w:w="1418" w:type="dxa"/>
            <w:tcBorders>
              <w:top w:val="nil"/>
              <w:left w:val="nil"/>
              <w:bottom w:val="nil"/>
              <w:right w:val="nil"/>
            </w:tcBorders>
          </w:tcPr>
          <w:p w14:paraId="0432602F"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1BA0AAB1" w14:textId="77777777" w:rsidR="00552B86" w:rsidRPr="004C0AD2" w:rsidRDefault="00552B86" w:rsidP="00B3320A">
            <w:pPr>
              <w:jc w:val="center"/>
              <w:rPr>
                <w:rFonts w:ascii="Arial" w:hAnsi="Arial" w:cs="Arial"/>
              </w:rPr>
            </w:pPr>
            <w:r w:rsidRPr="004C0AD2">
              <w:rPr>
                <w:rFonts w:ascii="Arial" w:hAnsi="Arial" w:cs="Arial"/>
              </w:rPr>
              <w:t>29(16.9)</w:t>
            </w:r>
          </w:p>
        </w:tc>
        <w:tc>
          <w:tcPr>
            <w:tcW w:w="1560" w:type="dxa"/>
            <w:tcBorders>
              <w:top w:val="nil"/>
              <w:left w:val="nil"/>
              <w:bottom w:val="nil"/>
              <w:right w:val="nil"/>
            </w:tcBorders>
          </w:tcPr>
          <w:p w14:paraId="7DC103F1"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7339ECD8" w14:textId="77777777" w:rsidTr="00B3320A">
        <w:tc>
          <w:tcPr>
            <w:tcW w:w="2660" w:type="dxa"/>
            <w:gridSpan w:val="2"/>
            <w:tcBorders>
              <w:top w:val="nil"/>
              <w:left w:val="nil"/>
              <w:bottom w:val="nil"/>
              <w:right w:val="nil"/>
            </w:tcBorders>
          </w:tcPr>
          <w:p w14:paraId="3CB03D47" w14:textId="77777777" w:rsidR="00552B86" w:rsidRPr="004C0AD2" w:rsidRDefault="00552B86" w:rsidP="00B3320A">
            <w:pPr>
              <w:rPr>
                <w:rFonts w:ascii="Arial" w:hAnsi="Arial" w:cs="Arial"/>
              </w:rPr>
            </w:pPr>
            <w:r w:rsidRPr="004C0AD2">
              <w:rPr>
                <w:rFonts w:ascii="Arial" w:hAnsi="Arial" w:cs="Arial"/>
              </w:rPr>
              <w:t xml:space="preserve">  Class IIIM</w:t>
            </w:r>
          </w:p>
        </w:tc>
        <w:tc>
          <w:tcPr>
            <w:tcW w:w="1417" w:type="dxa"/>
            <w:tcBorders>
              <w:top w:val="nil"/>
              <w:left w:val="nil"/>
              <w:bottom w:val="nil"/>
              <w:right w:val="nil"/>
            </w:tcBorders>
          </w:tcPr>
          <w:p w14:paraId="502BA489" w14:textId="77777777" w:rsidR="00552B86" w:rsidRPr="004C0AD2" w:rsidRDefault="00552B86" w:rsidP="00B3320A">
            <w:pPr>
              <w:jc w:val="center"/>
              <w:rPr>
                <w:rFonts w:ascii="Arial" w:hAnsi="Arial" w:cs="Arial"/>
              </w:rPr>
            </w:pPr>
            <w:r w:rsidRPr="004C0AD2">
              <w:rPr>
                <w:rFonts w:ascii="Arial" w:hAnsi="Arial" w:cs="Arial"/>
              </w:rPr>
              <w:t>16(4.9)</w:t>
            </w:r>
          </w:p>
        </w:tc>
        <w:tc>
          <w:tcPr>
            <w:tcW w:w="1276" w:type="dxa"/>
            <w:tcBorders>
              <w:top w:val="nil"/>
              <w:left w:val="nil"/>
              <w:bottom w:val="nil"/>
              <w:right w:val="nil"/>
            </w:tcBorders>
          </w:tcPr>
          <w:p w14:paraId="3553EA25"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6F4A6721"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14634717" w14:textId="77777777" w:rsidR="00552B86" w:rsidRPr="004C0AD2" w:rsidRDefault="00552B86" w:rsidP="00B3320A">
            <w:pPr>
              <w:jc w:val="center"/>
              <w:rPr>
                <w:rFonts w:ascii="Arial" w:hAnsi="Arial" w:cs="Arial"/>
              </w:rPr>
            </w:pPr>
            <w:r w:rsidRPr="004C0AD2">
              <w:rPr>
                <w:rFonts w:ascii="Arial" w:hAnsi="Arial" w:cs="Arial"/>
              </w:rPr>
              <w:t>27(18.7)</w:t>
            </w:r>
          </w:p>
        </w:tc>
        <w:tc>
          <w:tcPr>
            <w:tcW w:w="1418" w:type="dxa"/>
            <w:tcBorders>
              <w:top w:val="nil"/>
              <w:left w:val="nil"/>
              <w:bottom w:val="nil"/>
              <w:right w:val="nil"/>
            </w:tcBorders>
          </w:tcPr>
          <w:p w14:paraId="3FAAF8A0"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1D10DF9A" w14:textId="77777777" w:rsidR="00552B86" w:rsidRPr="004C0AD2" w:rsidRDefault="00552B86" w:rsidP="00B3320A">
            <w:pPr>
              <w:jc w:val="center"/>
              <w:rPr>
                <w:rFonts w:ascii="Arial" w:hAnsi="Arial" w:cs="Arial"/>
              </w:rPr>
            </w:pPr>
            <w:r w:rsidRPr="004C0AD2">
              <w:rPr>
                <w:rFonts w:ascii="Arial" w:hAnsi="Arial" w:cs="Arial"/>
              </w:rPr>
              <w:t>9(5.1)</w:t>
            </w:r>
          </w:p>
        </w:tc>
        <w:tc>
          <w:tcPr>
            <w:tcW w:w="1560" w:type="dxa"/>
            <w:tcBorders>
              <w:top w:val="nil"/>
              <w:left w:val="nil"/>
              <w:bottom w:val="nil"/>
              <w:right w:val="nil"/>
            </w:tcBorders>
          </w:tcPr>
          <w:p w14:paraId="2B5EE9BE"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51AFD69F" w14:textId="77777777" w:rsidTr="00B3320A">
        <w:tc>
          <w:tcPr>
            <w:tcW w:w="2660" w:type="dxa"/>
            <w:gridSpan w:val="2"/>
            <w:tcBorders>
              <w:top w:val="nil"/>
              <w:left w:val="nil"/>
              <w:bottom w:val="nil"/>
              <w:right w:val="nil"/>
            </w:tcBorders>
          </w:tcPr>
          <w:p w14:paraId="10401DF9" w14:textId="77777777" w:rsidR="00552B86" w:rsidRPr="004C0AD2" w:rsidRDefault="00552B86" w:rsidP="00B3320A">
            <w:pPr>
              <w:rPr>
                <w:rFonts w:ascii="Arial" w:hAnsi="Arial" w:cs="Arial"/>
              </w:rPr>
            </w:pPr>
            <w:r w:rsidRPr="004C0AD2">
              <w:rPr>
                <w:rFonts w:ascii="Arial" w:hAnsi="Arial" w:cs="Arial"/>
              </w:rPr>
              <w:t xml:space="preserve">  Class IV</w:t>
            </w:r>
          </w:p>
        </w:tc>
        <w:tc>
          <w:tcPr>
            <w:tcW w:w="1417" w:type="dxa"/>
            <w:tcBorders>
              <w:top w:val="nil"/>
              <w:left w:val="nil"/>
              <w:bottom w:val="nil"/>
              <w:right w:val="nil"/>
            </w:tcBorders>
          </w:tcPr>
          <w:p w14:paraId="06CA848B" w14:textId="77777777" w:rsidR="00552B86" w:rsidRPr="004C0AD2" w:rsidRDefault="00552B86" w:rsidP="00B3320A">
            <w:pPr>
              <w:jc w:val="center"/>
              <w:rPr>
                <w:rFonts w:ascii="Arial" w:hAnsi="Arial" w:cs="Arial"/>
              </w:rPr>
            </w:pPr>
            <w:r w:rsidRPr="004C0AD2">
              <w:rPr>
                <w:rFonts w:ascii="Arial" w:hAnsi="Arial" w:cs="Arial"/>
              </w:rPr>
              <w:t>3(1.0)</w:t>
            </w:r>
          </w:p>
        </w:tc>
        <w:tc>
          <w:tcPr>
            <w:tcW w:w="1276" w:type="dxa"/>
            <w:tcBorders>
              <w:top w:val="nil"/>
              <w:left w:val="nil"/>
              <w:bottom w:val="nil"/>
              <w:right w:val="nil"/>
            </w:tcBorders>
          </w:tcPr>
          <w:p w14:paraId="224B8CFC"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476C53C6"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21D69D8F" w14:textId="77777777" w:rsidR="00552B86" w:rsidRPr="004C0AD2" w:rsidRDefault="00552B86" w:rsidP="00B3320A">
            <w:pPr>
              <w:jc w:val="center"/>
              <w:rPr>
                <w:rFonts w:ascii="Arial" w:hAnsi="Arial" w:cs="Arial"/>
              </w:rPr>
            </w:pPr>
            <w:r w:rsidRPr="004C0AD2">
              <w:rPr>
                <w:rFonts w:ascii="Arial" w:hAnsi="Arial" w:cs="Arial"/>
              </w:rPr>
              <w:t>46(30.3)</w:t>
            </w:r>
          </w:p>
        </w:tc>
        <w:tc>
          <w:tcPr>
            <w:tcW w:w="1418" w:type="dxa"/>
            <w:tcBorders>
              <w:top w:val="nil"/>
              <w:left w:val="nil"/>
              <w:bottom w:val="nil"/>
              <w:right w:val="nil"/>
            </w:tcBorders>
          </w:tcPr>
          <w:p w14:paraId="41674D7E"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3314ACBF" w14:textId="77777777" w:rsidR="00552B86" w:rsidRPr="004C0AD2" w:rsidRDefault="00552B86" w:rsidP="00B3320A">
            <w:pPr>
              <w:jc w:val="center"/>
              <w:rPr>
                <w:rFonts w:ascii="Arial" w:hAnsi="Arial" w:cs="Arial"/>
              </w:rPr>
            </w:pPr>
            <w:r w:rsidRPr="004C0AD2">
              <w:rPr>
                <w:rFonts w:ascii="Arial" w:hAnsi="Arial" w:cs="Arial"/>
              </w:rPr>
              <w:t>26(14.0)</w:t>
            </w:r>
          </w:p>
        </w:tc>
        <w:tc>
          <w:tcPr>
            <w:tcW w:w="1560" w:type="dxa"/>
            <w:tcBorders>
              <w:top w:val="nil"/>
              <w:left w:val="nil"/>
              <w:bottom w:val="nil"/>
              <w:right w:val="nil"/>
            </w:tcBorders>
          </w:tcPr>
          <w:p w14:paraId="3B33EA49"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2F2C7AEF" w14:textId="77777777" w:rsidTr="00B3320A">
        <w:tc>
          <w:tcPr>
            <w:tcW w:w="2660" w:type="dxa"/>
            <w:gridSpan w:val="2"/>
            <w:tcBorders>
              <w:top w:val="nil"/>
              <w:left w:val="nil"/>
              <w:bottom w:val="nil"/>
              <w:right w:val="nil"/>
            </w:tcBorders>
          </w:tcPr>
          <w:p w14:paraId="61C98560" w14:textId="77777777" w:rsidR="00552B86" w:rsidRPr="004C0AD2" w:rsidRDefault="00552B86" w:rsidP="00B3320A">
            <w:pPr>
              <w:rPr>
                <w:rFonts w:ascii="Arial" w:hAnsi="Arial" w:cs="Arial"/>
              </w:rPr>
            </w:pPr>
            <w:r w:rsidRPr="004C0AD2">
              <w:rPr>
                <w:rFonts w:ascii="Arial" w:hAnsi="Arial" w:cs="Arial"/>
              </w:rPr>
              <w:t xml:space="preserve">  Class V</w:t>
            </w:r>
          </w:p>
        </w:tc>
        <w:tc>
          <w:tcPr>
            <w:tcW w:w="1417" w:type="dxa"/>
            <w:tcBorders>
              <w:top w:val="nil"/>
              <w:left w:val="nil"/>
              <w:bottom w:val="nil"/>
              <w:right w:val="nil"/>
            </w:tcBorders>
          </w:tcPr>
          <w:p w14:paraId="0B0E9822"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49EF052D"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tcPr>
          <w:p w14:paraId="71A66B5B"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1871845D" w14:textId="77777777" w:rsidR="00552B86" w:rsidRPr="004C0AD2" w:rsidRDefault="00552B86" w:rsidP="00B3320A">
            <w:pPr>
              <w:jc w:val="center"/>
              <w:rPr>
                <w:rFonts w:ascii="Arial" w:hAnsi="Arial" w:cs="Arial"/>
              </w:rPr>
            </w:pPr>
            <w:r w:rsidRPr="004C0AD2">
              <w:rPr>
                <w:rFonts w:ascii="Arial" w:hAnsi="Arial" w:cs="Arial"/>
              </w:rPr>
              <w:t>12(8.0)</w:t>
            </w:r>
          </w:p>
        </w:tc>
        <w:tc>
          <w:tcPr>
            <w:tcW w:w="1418" w:type="dxa"/>
            <w:tcBorders>
              <w:top w:val="nil"/>
              <w:left w:val="nil"/>
              <w:bottom w:val="nil"/>
              <w:right w:val="nil"/>
            </w:tcBorders>
          </w:tcPr>
          <w:p w14:paraId="55EF9277"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tcPr>
          <w:p w14:paraId="62D2BF49" w14:textId="77777777" w:rsidR="00552B86" w:rsidRPr="004C0AD2" w:rsidRDefault="00552B86" w:rsidP="00B3320A">
            <w:pPr>
              <w:jc w:val="center"/>
              <w:rPr>
                <w:rFonts w:ascii="Arial" w:hAnsi="Arial" w:cs="Arial"/>
              </w:rPr>
            </w:pPr>
            <w:r w:rsidRPr="004C0AD2">
              <w:rPr>
                <w:rFonts w:ascii="Arial" w:hAnsi="Arial" w:cs="Arial"/>
              </w:rPr>
              <w:t>7(3.5)</w:t>
            </w:r>
          </w:p>
        </w:tc>
        <w:tc>
          <w:tcPr>
            <w:tcW w:w="1560" w:type="dxa"/>
            <w:tcBorders>
              <w:top w:val="nil"/>
              <w:left w:val="nil"/>
              <w:bottom w:val="nil"/>
              <w:right w:val="nil"/>
            </w:tcBorders>
          </w:tcPr>
          <w:p w14:paraId="4A014E7A"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39C13690" w14:textId="77777777" w:rsidTr="00B3320A">
        <w:tc>
          <w:tcPr>
            <w:tcW w:w="2660" w:type="dxa"/>
            <w:gridSpan w:val="2"/>
            <w:tcBorders>
              <w:top w:val="nil"/>
              <w:left w:val="nil"/>
              <w:bottom w:val="single" w:sz="4" w:space="0" w:color="auto"/>
              <w:right w:val="nil"/>
            </w:tcBorders>
          </w:tcPr>
          <w:p w14:paraId="5874E9C8" w14:textId="77777777" w:rsidR="00552B86" w:rsidRPr="004C0AD2" w:rsidRDefault="00552B86" w:rsidP="00B3320A">
            <w:pPr>
              <w:rPr>
                <w:rFonts w:ascii="Arial" w:hAnsi="Arial" w:cs="Arial"/>
              </w:rPr>
            </w:pPr>
            <w:r w:rsidRPr="004C0AD2">
              <w:rPr>
                <w:rFonts w:ascii="Arial" w:hAnsi="Arial" w:cs="Arial"/>
              </w:rPr>
              <w:t xml:space="preserve">  No SOC assigned</w:t>
            </w:r>
          </w:p>
        </w:tc>
        <w:tc>
          <w:tcPr>
            <w:tcW w:w="1417" w:type="dxa"/>
            <w:tcBorders>
              <w:top w:val="nil"/>
              <w:left w:val="nil"/>
              <w:bottom w:val="single" w:sz="4" w:space="0" w:color="auto"/>
              <w:right w:val="nil"/>
            </w:tcBorders>
          </w:tcPr>
          <w:p w14:paraId="18397806"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single" w:sz="4" w:space="0" w:color="auto"/>
              <w:right w:val="nil"/>
            </w:tcBorders>
          </w:tcPr>
          <w:p w14:paraId="6FBE33E7" w14:textId="77777777" w:rsidR="00552B86" w:rsidRPr="004C0AD2" w:rsidRDefault="00552B86" w:rsidP="00B3320A">
            <w:pPr>
              <w:jc w:val="center"/>
              <w:rPr>
                <w:rFonts w:ascii="Arial" w:hAnsi="Arial" w:cs="Arial"/>
              </w:rPr>
            </w:pPr>
            <w:r w:rsidRPr="004C0AD2">
              <w:rPr>
                <w:rFonts w:ascii="Arial" w:hAnsi="Arial" w:cs="Arial"/>
              </w:rPr>
              <w:t>107(100)</w:t>
            </w:r>
          </w:p>
        </w:tc>
        <w:tc>
          <w:tcPr>
            <w:tcW w:w="1276" w:type="dxa"/>
            <w:tcBorders>
              <w:top w:val="nil"/>
              <w:left w:val="nil"/>
              <w:bottom w:val="single" w:sz="4" w:space="0" w:color="auto"/>
              <w:right w:val="nil"/>
            </w:tcBorders>
          </w:tcPr>
          <w:p w14:paraId="6EDA07D2" w14:textId="77777777" w:rsidR="00552B86" w:rsidRPr="004C0AD2" w:rsidRDefault="00552B86" w:rsidP="00B3320A">
            <w:pPr>
              <w:jc w:val="center"/>
              <w:rPr>
                <w:rFonts w:ascii="Arial" w:hAnsi="Arial" w:cs="Arial"/>
              </w:rPr>
            </w:pPr>
            <w:r w:rsidRPr="004C0AD2">
              <w:rPr>
                <w:rFonts w:ascii="Arial" w:hAnsi="Arial" w:cs="Arial"/>
              </w:rPr>
              <w:t>106(100)</w:t>
            </w:r>
          </w:p>
        </w:tc>
        <w:tc>
          <w:tcPr>
            <w:tcW w:w="1417" w:type="dxa"/>
            <w:tcBorders>
              <w:top w:val="nil"/>
              <w:left w:val="nil"/>
              <w:bottom w:val="single" w:sz="4" w:space="0" w:color="auto"/>
              <w:right w:val="nil"/>
            </w:tcBorders>
          </w:tcPr>
          <w:p w14:paraId="3D6AFA80"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single" w:sz="4" w:space="0" w:color="auto"/>
              <w:right w:val="nil"/>
            </w:tcBorders>
          </w:tcPr>
          <w:p w14:paraId="4C18DA0A" w14:textId="77777777" w:rsidR="00552B86" w:rsidRPr="004C0AD2" w:rsidRDefault="00552B86" w:rsidP="00B3320A">
            <w:pPr>
              <w:jc w:val="center"/>
              <w:rPr>
                <w:rFonts w:ascii="Arial" w:hAnsi="Arial" w:cs="Arial"/>
              </w:rPr>
            </w:pPr>
            <w:r w:rsidRPr="004C0AD2">
              <w:rPr>
                <w:rFonts w:ascii="Arial" w:hAnsi="Arial" w:cs="Arial"/>
              </w:rPr>
              <w:t>100(100)</w:t>
            </w:r>
          </w:p>
        </w:tc>
        <w:tc>
          <w:tcPr>
            <w:tcW w:w="1417" w:type="dxa"/>
            <w:tcBorders>
              <w:top w:val="nil"/>
              <w:left w:val="nil"/>
              <w:bottom w:val="single" w:sz="4" w:space="0" w:color="auto"/>
              <w:right w:val="nil"/>
            </w:tcBorders>
          </w:tcPr>
          <w:p w14:paraId="70718DCB"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single" w:sz="4" w:space="0" w:color="auto"/>
              <w:right w:val="nil"/>
            </w:tcBorders>
          </w:tcPr>
          <w:p w14:paraId="4F598E9F" w14:textId="77777777" w:rsidR="00552B86" w:rsidRPr="004C0AD2" w:rsidRDefault="00552B86" w:rsidP="00B3320A">
            <w:pPr>
              <w:jc w:val="center"/>
              <w:rPr>
                <w:rFonts w:ascii="Arial" w:hAnsi="Arial" w:cs="Arial"/>
              </w:rPr>
            </w:pPr>
            <w:r w:rsidRPr="004C0AD2">
              <w:rPr>
                <w:rFonts w:ascii="Arial" w:hAnsi="Arial" w:cs="Arial"/>
              </w:rPr>
              <w:t>100(100)</w:t>
            </w:r>
          </w:p>
        </w:tc>
      </w:tr>
      <w:tr w:rsidR="00552B86" w:rsidRPr="004C0AD2" w14:paraId="2758CC27" w14:textId="77777777" w:rsidTr="00B3320A">
        <w:tc>
          <w:tcPr>
            <w:tcW w:w="2660" w:type="dxa"/>
            <w:gridSpan w:val="2"/>
            <w:tcBorders>
              <w:top w:val="single" w:sz="4" w:space="0" w:color="auto"/>
              <w:left w:val="nil"/>
              <w:bottom w:val="single" w:sz="4" w:space="0" w:color="auto"/>
              <w:right w:val="nil"/>
            </w:tcBorders>
            <w:hideMark/>
          </w:tcPr>
          <w:p w14:paraId="4457131F" w14:textId="77777777" w:rsidR="00552B86" w:rsidRPr="004C0AD2" w:rsidRDefault="00552B86" w:rsidP="00B3320A">
            <w:pPr>
              <w:rPr>
                <w:rFonts w:ascii="Arial" w:hAnsi="Arial" w:cs="Arial"/>
                <w:b/>
              </w:rPr>
            </w:pPr>
            <w:r w:rsidRPr="004C0AD2">
              <w:rPr>
                <w:rFonts w:ascii="Arial" w:hAnsi="Arial" w:cs="Arial"/>
                <w:b/>
              </w:rPr>
              <w:t>Employment status</w:t>
            </w:r>
          </w:p>
        </w:tc>
        <w:tc>
          <w:tcPr>
            <w:tcW w:w="1417" w:type="dxa"/>
            <w:tcBorders>
              <w:top w:val="single" w:sz="4" w:space="0" w:color="auto"/>
              <w:left w:val="nil"/>
              <w:bottom w:val="single" w:sz="4" w:space="0" w:color="auto"/>
              <w:right w:val="nil"/>
            </w:tcBorders>
          </w:tcPr>
          <w:p w14:paraId="5B8559D0"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25D35A54"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383D1338"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1A1728DB"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0587276A"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2CFFB66C"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69060774" w14:textId="77777777" w:rsidR="00552B86" w:rsidRPr="004C0AD2" w:rsidRDefault="00552B86" w:rsidP="00B3320A">
            <w:pPr>
              <w:jc w:val="center"/>
              <w:rPr>
                <w:rFonts w:ascii="Arial" w:hAnsi="Arial" w:cs="Arial"/>
              </w:rPr>
            </w:pPr>
          </w:p>
        </w:tc>
      </w:tr>
      <w:tr w:rsidR="00552B86" w:rsidRPr="004C0AD2" w14:paraId="4D7075D2" w14:textId="77777777" w:rsidTr="00B3320A">
        <w:tc>
          <w:tcPr>
            <w:tcW w:w="2660" w:type="dxa"/>
            <w:gridSpan w:val="2"/>
            <w:tcBorders>
              <w:top w:val="single" w:sz="4" w:space="0" w:color="auto"/>
              <w:left w:val="nil"/>
              <w:bottom w:val="nil"/>
              <w:right w:val="nil"/>
            </w:tcBorders>
            <w:hideMark/>
          </w:tcPr>
          <w:p w14:paraId="149CB3EF" w14:textId="77777777" w:rsidR="00552B86" w:rsidRPr="004C0AD2" w:rsidRDefault="00552B86" w:rsidP="00B3320A">
            <w:pPr>
              <w:rPr>
                <w:rFonts w:ascii="Arial" w:hAnsi="Arial" w:cs="Arial"/>
              </w:rPr>
            </w:pPr>
            <w:r w:rsidRPr="004C0AD2">
              <w:rPr>
                <w:rFonts w:ascii="Arial" w:hAnsi="Arial" w:cs="Arial"/>
              </w:rPr>
              <w:t xml:space="preserve">  Full/part-time employed</w:t>
            </w:r>
          </w:p>
        </w:tc>
        <w:tc>
          <w:tcPr>
            <w:tcW w:w="1417" w:type="dxa"/>
            <w:tcBorders>
              <w:top w:val="single" w:sz="4" w:space="0" w:color="auto"/>
              <w:left w:val="nil"/>
              <w:bottom w:val="nil"/>
              <w:right w:val="nil"/>
            </w:tcBorders>
            <w:hideMark/>
          </w:tcPr>
          <w:p w14:paraId="5AAFA167" w14:textId="77777777" w:rsidR="00552B86" w:rsidRPr="004C0AD2" w:rsidRDefault="00552B86" w:rsidP="00B3320A">
            <w:pPr>
              <w:jc w:val="center"/>
              <w:rPr>
                <w:rFonts w:ascii="Arial" w:hAnsi="Arial" w:cs="Arial"/>
              </w:rPr>
            </w:pPr>
            <w:r w:rsidRPr="004C0AD2">
              <w:rPr>
                <w:rFonts w:ascii="Arial" w:hAnsi="Arial" w:cs="Arial"/>
              </w:rPr>
              <w:t>305(100)</w:t>
            </w:r>
          </w:p>
        </w:tc>
        <w:tc>
          <w:tcPr>
            <w:tcW w:w="1276" w:type="dxa"/>
            <w:tcBorders>
              <w:top w:val="single" w:sz="4" w:space="0" w:color="auto"/>
              <w:left w:val="nil"/>
              <w:bottom w:val="nil"/>
              <w:right w:val="nil"/>
            </w:tcBorders>
            <w:hideMark/>
          </w:tcPr>
          <w:p w14:paraId="1ECFD47F"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single" w:sz="4" w:space="0" w:color="auto"/>
              <w:left w:val="nil"/>
              <w:bottom w:val="nil"/>
              <w:right w:val="nil"/>
            </w:tcBorders>
            <w:hideMark/>
          </w:tcPr>
          <w:p w14:paraId="2617CB14"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single" w:sz="4" w:space="0" w:color="auto"/>
              <w:left w:val="nil"/>
              <w:bottom w:val="nil"/>
              <w:right w:val="nil"/>
            </w:tcBorders>
            <w:hideMark/>
          </w:tcPr>
          <w:p w14:paraId="79D687EB" w14:textId="77777777" w:rsidR="00552B86" w:rsidRPr="004C0AD2" w:rsidRDefault="00552B86" w:rsidP="00B3320A">
            <w:pPr>
              <w:jc w:val="center"/>
              <w:rPr>
                <w:rFonts w:ascii="Arial" w:hAnsi="Arial" w:cs="Arial"/>
              </w:rPr>
            </w:pPr>
            <w:r w:rsidRPr="004C0AD2">
              <w:rPr>
                <w:rFonts w:ascii="Arial" w:hAnsi="Arial" w:cs="Arial"/>
              </w:rPr>
              <w:t>153(100)</w:t>
            </w:r>
          </w:p>
        </w:tc>
        <w:tc>
          <w:tcPr>
            <w:tcW w:w="1418" w:type="dxa"/>
            <w:tcBorders>
              <w:top w:val="single" w:sz="4" w:space="0" w:color="auto"/>
              <w:left w:val="nil"/>
              <w:bottom w:val="nil"/>
              <w:right w:val="nil"/>
            </w:tcBorders>
            <w:hideMark/>
          </w:tcPr>
          <w:p w14:paraId="3629316A"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single" w:sz="4" w:space="0" w:color="auto"/>
              <w:left w:val="nil"/>
              <w:bottom w:val="nil"/>
              <w:right w:val="nil"/>
            </w:tcBorders>
            <w:hideMark/>
          </w:tcPr>
          <w:p w14:paraId="655990D6" w14:textId="77777777" w:rsidR="00552B86" w:rsidRPr="004C0AD2" w:rsidRDefault="00552B86" w:rsidP="00B3320A">
            <w:pPr>
              <w:jc w:val="center"/>
              <w:rPr>
                <w:rFonts w:ascii="Arial" w:hAnsi="Arial" w:cs="Arial"/>
              </w:rPr>
            </w:pPr>
            <w:r w:rsidRPr="004C0AD2">
              <w:rPr>
                <w:rFonts w:ascii="Arial" w:hAnsi="Arial" w:cs="Arial"/>
              </w:rPr>
              <w:t>180(100)</w:t>
            </w:r>
          </w:p>
        </w:tc>
        <w:tc>
          <w:tcPr>
            <w:tcW w:w="1560" w:type="dxa"/>
            <w:tcBorders>
              <w:top w:val="single" w:sz="4" w:space="0" w:color="auto"/>
              <w:left w:val="nil"/>
              <w:bottom w:val="nil"/>
              <w:right w:val="nil"/>
            </w:tcBorders>
            <w:hideMark/>
          </w:tcPr>
          <w:p w14:paraId="38166012"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698B3C18" w14:textId="77777777" w:rsidTr="00B3320A">
        <w:tc>
          <w:tcPr>
            <w:tcW w:w="2660" w:type="dxa"/>
            <w:gridSpan w:val="2"/>
            <w:tcBorders>
              <w:top w:val="nil"/>
              <w:left w:val="nil"/>
              <w:bottom w:val="nil"/>
              <w:right w:val="nil"/>
            </w:tcBorders>
            <w:hideMark/>
          </w:tcPr>
          <w:p w14:paraId="6E64C69D" w14:textId="77777777" w:rsidR="00552B86" w:rsidRPr="004C0AD2" w:rsidRDefault="00552B86" w:rsidP="00B3320A">
            <w:pPr>
              <w:rPr>
                <w:rFonts w:ascii="Arial" w:hAnsi="Arial" w:cs="Arial"/>
              </w:rPr>
            </w:pPr>
            <w:r w:rsidRPr="004C0AD2">
              <w:rPr>
                <w:rFonts w:ascii="Arial" w:hAnsi="Arial" w:cs="Arial"/>
              </w:rPr>
              <w:t xml:space="preserve">  Student</w:t>
            </w:r>
          </w:p>
        </w:tc>
        <w:tc>
          <w:tcPr>
            <w:tcW w:w="1417" w:type="dxa"/>
            <w:tcBorders>
              <w:top w:val="nil"/>
              <w:left w:val="nil"/>
              <w:bottom w:val="nil"/>
              <w:right w:val="nil"/>
            </w:tcBorders>
            <w:hideMark/>
          </w:tcPr>
          <w:p w14:paraId="2B246042"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2D8D9B1F"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2C84B141" w14:textId="77777777" w:rsidR="00552B86" w:rsidRPr="004C0AD2" w:rsidRDefault="00552B86" w:rsidP="00B3320A">
            <w:pPr>
              <w:jc w:val="center"/>
              <w:rPr>
                <w:rFonts w:ascii="Arial" w:hAnsi="Arial" w:cs="Arial"/>
              </w:rPr>
            </w:pPr>
            <w:r w:rsidRPr="004C0AD2">
              <w:rPr>
                <w:rFonts w:ascii="Arial" w:hAnsi="Arial" w:cs="Arial"/>
              </w:rPr>
              <w:t>78(76.0)</w:t>
            </w:r>
          </w:p>
        </w:tc>
        <w:tc>
          <w:tcPr>
            <w:tcW w:w="1417" w:type="dxa"/>
            <w:tcBorders>
              <w:top w:val="nil"/>
              <w:left w:val="nil"/>
              <w:bottom w:val="nil"/>
              <w:right w:val="nil"/>
            </w:tcBorders>
            <w:hideMark/>
          </w:tcPr>
          <w:p w14:paraId="7990DEE8"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nil"/>
              <w:right w:val="nil"/>
            </w:tcBorders>
            <w:hideMark/>
          </w:tcPr>
          <w:p w14:paraId="45C45162"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hideMark/>
          </w:tcPr>
          <w:p w14:paraId="1772F40C"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nil"/>
              <w:right w:val="nil"/>
            </w:tcBorders>
            <w:hideMark/>
          </w:tcPr>
          <w:p w14:paraId="300922DD" w14:textId="77777777" w:rsidR="00552B86" w:rsidRPr="004C0AD2" w:rsidRDefault="00552B86" w:rsidP="00B3320A">
            <w:pPr>
              <w:jc w:val="center"/>
              <w:rPr>
                <w:rFonts w:ascii="Arial" w:hAnsi="Arial" w:cs="Arial"/>
              </w:rPr>
            </w:pPr>
            <w:r w:rsidRPr="004C0AD2">
              <w:rPr>
                <w:rFonts w:ascii="Arial" w:hAnsi="Arial" w:cs="Arial"/>
              </w:rPr>
              <w:t>6(8.0)</w:t>
            </w:r>
          </w:p>
        </w:tc>
      </w:tr>
      <w:tr w:rsidR="00552B86" w:rsidRPr="004C0AD2" w14:paraId="00E15A5A" w14:textId="77777777" w:rsidTr="00B3320A">
        <w:tc>
          <w:tcPr>
            <w:tcW w:w="2660" w:type="dxa"/>
            <w:gridSpan w:val="2"/>
            <w:tcBorders>
              <w:top w:val="nil"/>
              <w:left w:val="nil"/>
              <w:bottom w:val="nil"/>
              <w:right w:val="nil"/>
            </w:tcBorders>
            <w:hideMark/>
          </w:tcPr>
          <w:p w14:paraId="1D8D4D52" w14:textId="77777777" w:rsidR="00552B86" w:rsidRPr="004C0AD2" w:rsidRDefault="00552B86" w:rsidP="00B3320A">
            <w:pPr>
              <w:rPr>
                <w:rFonts w:ascii="Arial" w:hAnsi="Arial" w:cs="Arial"/>
              </w:rPr>
            </w:pPr>
            <w:r w:rsidRPr="004C0AD2">
              <w:rPr>
                <w:rFonts w:ascii="Arial" w:hAnsi="Arial" w:cs="Arial"/>
              </w:rPr>
              <w:t xml:space="preserve">  Unemployed</w:t>
            </w:r>
          </w:p>
        </w:tc>
        <w:tc>
          <w:tcPr>
            <w:tcW w:w="1417" w:type="dxa"/>
            <w:tcBorders>
              <w:top w:val="nil"/>
              <w:left w:val="nil"/>
              <w:bottom w:val="nil"/>
              <w:right w:val="nil"/>
            </w:tcBorders>
            <w:hideMark/>
          </w:tcPr>
          <w:p w14:paraId="50DC0C25"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24CABA9D" w14:textId="77777777" w:rsidR="00552B86" w:rsidRPr="004C0AD2" w:rsidRDefault="00552B86" w:rsidP="00B3320A">
            <w:pPr>
              <w:jc w:val="center"/>
              <w:rPr>
                <w:rFonts w:ascii="Arial" w:hAnsi="Arial" w:cs="Arial"/>
              </w:rPr>
            </w:pPr>
            <w:r w:rsidRPr="004C0AD2">
              <w:rPr>
                <w:rFonts w:ascii="Arial" w:hAnsi="Arial" w:cs="Arial"/>
              </w:rPr>
              <w:t>27(28.8)</w:t>
            </w:r>
          </w:p>
        </w:tc>
        <w:tc>
          <w:tcPr>
            <w:tcW w:w="1276" w:type="dxa"/>
            <w:tcBorders>
              <w:top w:val="nil"/>
              <w:left w:val="nil"/>
              <w:bottom w:val="nil"/>
              <w:right w:val="nil"/>
            </w:tcBorders>
            <w:hideMark/>
          </w:tcPr>
          <w:p w14:paraId="1065E457" w14:textId="77777777" w:rsidR="00552B86" w:rsidRPr="004C0AD2" w:rsidRDefault="00552B86" w:rsidP="00B3320A">
            <w:pPr>
              <w:jc w:val="center"/>
              <w:rPr>
                <w:rFonts w:ascii="Arial" w:hAnsi="Arial" w:cs="Arial"/>
              </w:rPr>
            </w:pPr>
            <w:r w:rsidRPr="004C0AD2">
              <w:rPr>
                <w:rFonts w:ascii="Arial" w:hAnsi="Arial" w:cs="Arial"/>
              </w:rPr>
              <w:t>28(24.0)</w:t>
            </w:r>
          </w:p>
        </w:tc>
        <w:tc>
          <w:tcPr>
            <w:tcW w:w="1417" w:type="dxa"/>
            <w:tcBorders>
              <w:top w:val="nil"/>
              <w:left w:val="nil"/>
              <w:bottom w:val="nil"/>
              <w:right w:val="nil"/>
            </w:tcBorders>
            <w:hideMark/>
          </w:tcPr>
          <w:p w14:paraId="2FF5A623"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nil"/>
              <w:right w:val="nil"/>
            </w:tcBorders>
            <w:hideMark/>
          </w:tcPr>
          <w:p w14:paraId="7DF35FF5" w14:textId="77777777" w:rsidR="00552B86" w:rsidRPr="004C0AD2" w:rsidRDefault="00552B86" w:rsidP="00B3320A">
            <w:pPr>
              <w:jc w:val="center"/>
              <w:rPr>
                <w:rFonts w:ascii="Arial" w:hAnsi="Arial" w:cs="Arial"/>
              </w:rPr>
            </w:pPr>
            <w:r w:rsidRPr="004C0AD2">
              <w:rPr>
                <w:rFonts w:ascii="Arial" w:hAnsi="Arial" w:cs="Arial"/>
              </w:rPr>
              <w:t>16(16.6)</w:t>
            </w:r>
          </w:p>
        </w:tc>
        <w:tc>
          <w:tcPr>
            <w:tcW w:w="1417" w:type="dxa"/>
            <w:tcBorders>
              <w:top w:val="nil"/>
              <w:left w:val="nil"/>
              <w:bottom w:val="nil"/>
              <w:right w:val="nil"/>
            </w:tcBorders>
            <w:hideMark/>
          </w:tcPr>
          <w:p w14:paraId="7CB532A3"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nil"/>
              <w:right w:val="nil"/>
            </w:tcBorders>
            <w:hideMark/>
          </w:tcPr>
          <w:p w14:paraId="4E648223" w14:textId="77777777" w:rsidR="00552B86" w:rsidRPr="004C0AD2" w:rsidRDefault="00552B86" w:rsidP="00B3320A">
            <w:pPr>
              <w:jc w:val="center"/>
              <w:rPr>
                <w:rFonts w:ascii="Arial" w:hAnsi="Arial" w:cs="Arial"/>
              </w:rPr>
            </w:pPr>
            <w:r w:rsidRPr="004C0AD2">
              <w:rPr>
                <w:rFonts w:ascii="Arial" w:hAnsi="Arial" w:cs="Arial"/>
              </w:rPr>
              <w:t>25(29.1)</w:t>
            </w:r>
          </w:p>
        </w:tc>
      </w:tr>
      <w:tr w:rsidR="00552B86" w:rsidRPr="004C0AD2" w14:paraId="1A73DD17" w14:textId="77777777" w:rsidTr="00B3320A">
        <w:tc>
          <w:tcPr>
            <w:tcW w:w="2660" w:type="dxa"/>
            <w:gridSpan w:val="2"/>
            <w:tcBorders>
              <w:top w:val="nil"/>
              <w:left w:val="nil"/>
              <w:bottom w:val="nil"/>
              <w:right w:val="nil"/>
            </w:tcBorders>
            <w:hideMark/>
          </w:tcPr>
          <w:p w14:paraId="6053D5CE" w14:textId="77777777" w:rsidR="00552B86" w:rsidRPr="004C0AD2" w:rsidRDefault="00552B86" w:rsidP="00B3320A">
            <w:pPr>
              <w:rPr>
                <w:rFonts w:ascii="Arial" w:hAnsi="Arial" w:cs="Arial"/>
              </w:rPr>
            </w:pPr>
            <w:r w:rsidRPr="004C0AD2">
              <w:rPr>
                <w:rFonts w:ascii="Arial" w:hAnsi="Arial" w:cs="Arial"/>
              </w:rPr>
              <w:t xml:space="preserve">  Temporary sick/disabled</w:t>
            </w:r>
          </w:p>
        </w:tc>
        <w:tc>
          <w:tcPr>
            <w:tcW w:w="1417" w:type="dxa"/>
            <w:tcBorders>
              <w:top w:val="nil"/>
              <w:left w:val="nil"/>
              <w:bottom w:val="nil"/>
              <w:right w:val="nil"/>
            </w:tcBorders>
            <w:hideMark/>
          </w:tcPr>
          <w:p w14:paraId="0B3E3900"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6D1D68EC" w14:textId="77777777" w:rsidR="00552B86" w:rsidRPr="004C0AD2" w:rsidRDefault="00552B86" w:rsidP="00B3320A">
            <w:pPr>
              <w:jc w:val="center"/>
              <w:rPr>
                <w:rFonts w:ascii="Arial" w:hAnsi="Arial" w:cs="Arial"/>
              </w:rPr>
            </w:pPr>
            <w:r w:rsidRPr="004C0AD2">
              <w:rPr>
                <w:rFonts w:ascii="Arial" w:hAnsi="Arial" w:cs="Arial"/>
              </w:rPr>
              <w:t>18(19.2)</w:t>
            </w:r>
          </w:p>
        </w:tc>
        <w:tc>
          <w:tcPr>
            <w:tcW w:w="1276" w:type="dxa"/>
            <w:tcBorders>
              <w:top w:val="nil"/>
              <w:left w:val="nil"/>
              <w:bottom w:val="nil"/>
              <w:right w:val="nil"/>
            </w:tcBorders>
            <w:hideMark/>
          </w:tcPr>
          <w:p w14:paraId="1C4F2138"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hideMark/>
          </w:tcPr>
          <w:p w14:paraId="22BA2202"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nil"/>
              <w:right w:val="nil"/>
            </w:tcBorders>
            <w:hideMark/>
          </w:tcPr>
          <w:p w14:paraId="59B77733" w14:textId="77777777" w:rsidR="00552B86" w:rsidRPr="004C0AD2" w:rsidRDefault="00552B86" w:rsidP="00B3320A">
            <w:pPr>
              <w:jc w:val="center"/>
              <w:rPr>
                <w:rFonts w:ascii="Arial" w:hAnsi="Arial" w:cs="Arial"/>
              </w:rPr>
            </w:pPr>
            <w:r w:rsidRPr="004C0AD2">
              <w:rPr>
                <w:rFonts w:ascii="Arial" w:hAnsi="Arial" w:cs="Arial"/>
              </w:rPr>
              <w:t>4(5.0)</w:t>
            </w:r>
          </w:p>
        </w:tc>
        <w:tc>
          <w:tcPr>
            <w:tcW w:w="1417" w:type="dxa"/>
            <w:tcBorders>
              <w:top w:val="nil"/>
              <w:left w:val="nil"/>
              <w:bottom w:val="nil"/>
              <w:right w:val="nil"/>
            </w:tcBorders>
            <w:hideMark/>
          </w:tcPr>
          <w:p w14:paraId="6E64BC83"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nil"/>
              <w:right w:val="nil"/>
            </w:tcBorders>
            <w:hideMark/>
          </w:tcPr>
          <w:p w14:paraId="29A0D764" w14:textId="77777777" w:rsidR="00552B86" w:rsidRPr="004C0AD2" w:rsidRDefault="00552B86" w:rsidP="00B3320A">
            <w:pPr>
              <w:jc w:val="center"/>
              <w:rPr>
                <w:rFonts w:ascii="Arial" w:hAnsi="Arial" w:cs="Arial"/>
              </w:rPr>
            </w:pPr>
            <w:r w:rsidRPr="004C0AD2">
              <w:rPr>
                <w:rFonts w:ascii="Arial" w:hAnsi="Arial" w:cs="Arial"/>
              </w:rPr>
              <w:t>19(19.0)</w:t>
            </w:r>
          </w:p>
        </w:tc>
      </w:tr>
      <w:tr w:rsidR="00552B86" w:rsidRPr="004C0AD2" w14:paraId="35EB8F43" w14:textId="77777777" w:rsidTr="00B3320A">
        <w:tc>
          <w:tcPr>
            <w:tcW w:w="2660" w:type="dxa"/>
            <w:gridSpan w:val="2"/>
            <w:tcBorders>
              <w:top w:val="nil"/>
              <w:left w:val="nil"/>
              <w:bottom w:val="nil"/>
              <w:right w:val="nil"/>
            </w:tcBorders>
            <w:hideMark/>
          </w:tcPr>
          <w:p w14:paraId="69F572F3" w14:textId="77777777" w:rsidR="00552B86" w:rsidRPr="004C0AD2" w:rsidRDefault="00552B86" w:rsidP="00B3320A">
            <w:pPr>
              <w:rPr>
                <w:rFonts w:ascii="Arial" w:hAnsi="Arial" w:cs="Arial"/>
              </w:rPr>
            </w:pPr>
            <w:r w:rsidRPr="004C0AD2">
              <w:rPr>
                <w:rFonts w:ascii="Arial" w:hAnsi="Arial" w:cs="Arial"/>
              </w:rPr>
              <w:t xml:space="preserve">  Retired</w:t>
            </w:r>
          </w:p>
        </w:tc>
        <w:tc>
          <w:tcPr>
            <w:tcW w:w="1417" w:type="dxa"/>
            <w:tcBorders>
              <w:top w:val="nil"/>
              <w:left w:val="nil"/>
              <w:bottom w:val="nil"/>
              <w:right w:val="nil"/>
            </w:tcBorders>
            <w:hideMark/>
          </w:tcPr>
          <w:p w14:paraId="0847CBF1"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45679319" w14:textId="77777777" w:rsidR="00552B86" w:rsidRPr="004C0AD2" w:rsidRDefault="00552B86" w:rsidP="00B3320A">
            <w:pPr>
              <w:jc w:val="center"/>
              <w:rPr>
                <w:rFonts w:ascii="Arial" w:hAnsi="Arial" w:cs="Arial"/>
              </w:rPr>
            </w:pPr>
            <w:r w:rsidRPr="004C0AD2">
              <w:rPr>
                <w:rFonts w:ascii="Arial" w:hAnsi="Arial" w:cs="Arial"/>
              </w:rPr>
              <w:t>56(45.8)</w:t>
            </w:r>
          </w:p>
        </w:tc>
        <w:tc>
          <w:tcPr>
            <w:tcW w:w="1276" w:type="dxa"/>
            <w:tcBorders>
              <w:top w:val="nil"/>
              <w:left w:val="nil"/>
              <w:bottom w:val="nil"/>
              <w:right w:val="nil"/>
            </w:tcBorders>
            <w:hideMark/>
          </w:tcPr>
          <w:p w14:paraId="318308EA"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nil"/>
              <w:right w:val="nil"/>
            </w:tcBorders>
            <w:hideMark/>
          </w:tcPr>
          <w:p w14:paraId="0AF9C2E4"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nil"/>
              <w:right w:val="nil"/>
            </w:tcBorders>
            <w:hideMark/>
          </w:tcPr>
          <w:p w14:paraId="2AB65C0D" w14:textId="77777777" w:rsidR="00552B86" w:rsidRPr="004C0AD2" w:rsidRDefault="00552B86" w:rsidP="00B3320A">
            <w:pPr>
              <w:jc w:val="center"/>
              <w:rPr>
                <w:rFonts w:ascii="Arial" w:hAnsi="Arial" w:cs="Arial"/>
              </w:rPr>
            </w:pPr>
            <w:r w:rsidRPr="004C0AD2">
              <w:rPr>
                <w:rFonts w:ascii="Arial" w:hAnsi="Arial" w:cs="Arial"/>
              </w:rPr>
              <w:t>53(50.2)</w:t>
            </w:r>
          </w:p>
        </w:tc>
        <w:tc>
          <w:tcPr>
            <w:tcW w:w="1417" w:type="dxa"/>
            <w:tcBorders>
              <w:top w:val="nil"/>
              <w:left w:val="nil"/>
              <w:bottom w:val="nil"/>
              <w:right w:val="nil"/>
            </w:tcBorders>
            <w:hideMark/>
          </w:tcPr>
          <w:p w14:paraId="30F6338B"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nil"/>
              <w:right w:val="nil"/>
            </w:tcBorders>
            <w:hideMark/>
          </w:tcPr>
          <w:p w14:paraId="702426A6" w14:textId="77777777" w:rsidR="00552B86" w:rsidRPr="004C0AD2" w:rsidRDefault="00552B86" w:rsidP="00B3320A">
            <w:pPr>
              <w:jc w:val="center"/>
              <w:rPr>
                <w:rFonts w:ascii="Arial" w:hAnsi="Arial" w:cs="Arial"/>
              </w:rPr>
            </w:pPr>
            <w:r w:rsidRPr="004C0AD2">
              <w:rPr>
                <w:rFonts w:ascii="Arial" w:hAnsi="Arial" w:cs="Arial"/>
              </w:rPr>
              <w:t>30(24.2)</w:t>
            </w:r>
          </w:p>
        </w:tc>
      </w:tr>
      <w:tr w:rsidR="00552B86" w:rsidRPr="004C0AD2" w14:paraId="0FE3C3B5" w14:textId="77777777" w:rsidTr="00B3320A">
        <w:tc>
          <w:tcPr>
            <w:tcW w:w="2660" w:type="dxa"/>
            <w:gridSpan w:val="2"/>
            <w:tcBorders>
              <w:top w:val="nil"/>
              <w:left w:val="nil"/>
              <w:bottom w:val="single" w:sz="4" w:space="0" w:color="auto"/>
              <w:right w:val="nil"/>
            </w:tcBorders>
            <w:hideMark/>
          </w:tcPr>
          <w:p w14:paraId="28E3D8FB" w14:textId="77777777" w:rsidR="00552B86" w:rsidRPr="004C0AD2" w:rsidRDefault="00552B86" w:rsidP="00B3320A">
            <w:pPr>
              <w:rPr>
                <w:rFonts w:ascii="Arial" w:hAnsi="Arial" w:cs="Arial"/>
              </w:rPr>
            </w:pPr>
            <w:r w:rsidRPr="004C0AD2">
              <w:rPr>
                <w:rFonts w:ascii="Arial" w:hAnsi="Arial" w:cs="Arial"/>
              </w:rPr>
              <w:t xml:space="preserve">  Looking after children</w:t>
            </w:r>
          </w:p>
        </w:tc>
        <w:tc>
          <w:tcPr>
            <w:tcW w:w="1417" w:type="dxa"/>
            <w:tcBorders>
              <w:top w:val="nil"/>
              <w:left w:val="nil"/>
              <w:bottom w:val="single" w:sz="4" w:space="0" w:color="auto"/>
              <w:right w:val="nil"/>
            </w:tcBorders>
            <w:hideMark/>
          </w:tcPr>
          <w:p w14:paraId="4807CE47"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single" w:sz="4" w:space="0" w:color="auto"/>
              <w:right w:val="nil"/>
            </w:tcBorders>
            <w:hideMark/>
          </w:tcPr>
          <w:p w14:paraId="6E81635D" w14:textId="77777777" w:rsidR="00552B86" w:rsidRPr="004C0AD2" w:rsidRDefault="00552B86" w:rsidP="00B3320A">
            <w:pPr>
              <w:jc w:val="center"/>
              <w:rPr>
                <w:rFonts w:ascii="Arial" w:hAnsi="Arial" w:cs="Arial"/>
              </w:rPr>
            </w:pPr>
            <w:r w:rsidRPr="004C0AD2">
              <w:rPr>
                <w:rFonts w:ascii="Arial" w:hAnsi="Arial" w:cs="Arial"/>
              </w:rPr>
              <w:t>6(6.2)</w:t>
            </w:r>
          </w:p>
        </w:tc>
        <w:tc>
          <w:tcPr>
            <w:tcW w:w="1276" w:type="dxa"/>
            <w:tcBorders>
              <w:top w:val="nil"/>
              <w:left w:val="nil"/>
              <w:bottom w:val="single" w:sz="4" w:space="0" w:color="auto"/>
              <w:right w:val="nil"/>
            </w:tcBorders>
            <w:hideMark/>
          </w:tcPr>
          <w:p w14:paraId="74CDE45D"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single" w:sz="4" w:space="0" w:color="auto"/>
              <w:right w:val="nil"/>
            </w:tcBorders>
            <w:hideMark/>
          </w:tcPr>
          <w:p w14:paraId="19BEAE1C" w14:textId="77777777" w:rsidR="00552B86" w:rsidRPr="004C0AD2" w:rsidRDefault="00552B86" w:rsidP="00B3320A">
            <w:pPr>
              <w:jc w:val="center"/>
              <w:rPr>
                <w:rFonts w:ascii="Arial" w:hAnsi="Arial" w:cs="Arial"/>
              </w:rPr>
            </w:pPr>
            <w:r w:rsidRPr="004C0AD2">
              <w:rPr>
                <w:rFonts w:ascii="Arial" w:hAnsi="Arial" w:cs="Arial"/>
              </w:rPr>
              <w:t>0</w:t>
            </w:r>
          </w:p>
        </w:tc>
        <w:tc>
          <w:tcPr>
            <w:tcW w:w="1418" w:type="dxa"/>
            <w:tcBorders>
              <w:top w:val="nil"/>
              <w:left w:val="nil"/>
              <w:bottom w:val="single" w:sz="4" w:space="0" w:color="auto"/>
              <w:right w:val="nil"/>
            </w:tcBorders>
            <w:hideMark/>
          </w:tcPr>
          <w:p w14:paraId="432A386C" w14:textId="77777777" w:rsidR="00552B86" w:rsidRPr="004C0AD2" w:rsidRDefault="00552B86" w:rsidP="00B3320A">
            <w:pPr>
              <w:jc w:val="center"/>
              <w:rPr>
                <w:rFonts w:ascii="Arial" w:hAnsi="Arial" w:cs="Arial"/>
              </w:rPr>
            </w:pPr>
            <w:r w:rsidRPr="004C0AD2">
              <w:rPr>
                <w:rFonts w:ascii="Arial" w:hAnsi="Arial" w:cs="Arial"/>
              </w:rPr>
              <w:t>27(28.2)</w:t>
            </w:r>
          </w:p>
        </w:tc>
        <w:tc>
          <w:tcPr>
            <w:tcW w:w="1417" w:type="dxa"/>
            <w:tcBorders>
              <w:top w:val="nil"/>
              <w:left w:val="nil"/>
              <w:bottom w:val="single" w:sz="4" w:space="0" w:color="auto"/>
              <w:right w:val="nil"/>
            </w:tcBorders>
            <w:hideMark/>
          </w:tcPr>
          <w:p w14:paraId="45C34F51"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single" w:sz="4" w:space="0" w:color="auto"/>
              <w:right w:val="nil"/>
            </w:tcBorders>
            <w:hideMark/>
          </w:tcPr>
          <w:p w14:paraId="70C6A639" w14:textId="77777777" w:rsidR="00552B86" w:rsidRPr="004C0AD2" w:rsidRDefault="00552B86" w:rsidP="00B3320A">
            <w:pPr>
              <w:jc w:val="center"/>
              <w:rPr>
                <w:rFonts w:ascii="Arial" w:hAnsi="Arial" w:cs="Arial"/>
              </w:rPr>
            </w:pPr>
            <w:r w:rsidRPr="004C0AD2">
              <w:rPr>
                <w:rFonts w:ascii="Arial" w:hAnsi="Arial" w:cs="Arial"/>
              </w:rPr>
              <w:t>20(19.7)</w:t>
            </w:r>
          </w:p>
        </w:tc>
      </w:tr>
      <w:tr w:rsidR="00552B86" w:rsidRPr="004C0AD2" w14:paraId="581A3C14" w14:textId="77777777" w:rsidTr="00B3320A">
        <w:tc>
          <w:tcPr>
            <w:tcW w:w="2660" w:type="dxa"/>
            <w:gridSpan w:val="2"/>
            <w:tcBorders>
              <w:top w:val="single" w:sz="4" w:space="0" w:color="auto"/>
              <w:left w:val="nil"/>
              <w:bottom w:val="single" w:sz="4" w:space="0" w:color="auto"/>
              <w:right w:val="nil"/>
            </w:tcBorders>
          </w:tcPr>
          <w:p w14:paraId="2FD7B8EB" w14:textId="77777777" w:rsidR="00552B86" w:rsidRPr="004C0AD2" w:rsidRDefault="00552B86" w:rsidP="00B3320A">
            <w:pPr>
              <w:rPr>
                <w:rFonts w:ascii="Arial" w:hAnsi="Arial" w:cs="Arial"/>
                <w:b/>
              </w:rPr>
            </w:pPr>
            <w:r w:rsidRPr="004C0AD2">
              <w:rPr>
                <w:rFonts w:ascii="Arial" w:hAnsi="Arial" w:cs="Arial"/>
                <w:b/>
              </w:rPr>
              <w:t>Educational attainment</w:t>
            </w:r>
          </w:p>
        </w:tc>
        <w:tc>
          <w:tcPr>
            <w:tcW w:w="1417" w:type="dxa"/>
            <w:tcBorders>
              <w:top w:val="single" w:sz="4" w:space="0" w:color="auto"/>
              <w:left w:val="nil"/>
              <w:bottom w:val="single" w:sz="4" w:space="0" w:color="auto"/>
              <w:right w:val="nil"/>
            </w:tcBorders>
          </w:tcPr>
          <w:p w14:paraId="01DDD1C3"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35C4D6C5"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5B700E7F"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74E90130"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29DF9396"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012DB2CB"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5130CC4B" w14:textId="77777777" w:rsidR="00552B86" w:rsidRPr="004C0AD2" w:rsidRDefault="00552B86" w:rsidP="00B3320A">
            <w:pPr>
              <w:jc w:val="center"/>
              <w:rPr>
                <w:rFonts w:ascii="Arial" w:hAnsi="Arial" w:cs="Arial"/>
              </w:rPr>
            </w:pPr>
          </w:p>
        </w:tc>
      </w:tr>
      <w:tr w:rsidR="00552B86" w:rsidRPr="004C0AD2" w14:paraId="3A6B6FBB" w14:textId="77777777" w:rsidTr="00B3320A">
        <w:tc>
          <w:tcPr>
            <w:tcW w:w="2660" w:type="dxa"/>
            <w:gridSpan w:val="2"/>
            <w:tcBorders>
              <w:top w:val="single" w:sz="4" w:space="0" w:color="auto"/>
              <w:left w:val="nil"/>
              <w:bottom w:val="nil"/>
              <w:right w:val="nil"/>
            </w:tcBorders>
          </w:tcPr>
          <w:p w14:paraId="017FA09D" w14:textId="77777777" w:rsidR="00552B86" w:rsidRPr="004C0AD2" w:rsidRDefault="00552B86" w:rsidP="00B3320A">
            <w:pPr>
              <w:rPr>
                <w:rFonts w:ascii="Arial" w:hAnsi="Arial" w:cs="Arial"/>
                <w:b/>
              </w:rPr>
            </w:pPr>
            <w:r w:rsidRPr="004C0AD2">
              <w:rPr>
                <w:rFonts w:ascii="Arial" w:eastAsia="Times New Roman" w:hAnsi="Arial" w:cs="Arial"/>
                <w:color w:val="000000"/>
              </w:rPr>
              <w:t xml:space="preserve">  No qualifications/GCSE</w:t>
            </w:r>
          </w:p>
        </w:tc>
        <w:tc>
          <w:tcPr>
            <w:tcW w:w="1417" w:type="dxa"/>
            <w:tcBorders>
              <w:top w:val="single" w:sz="4" w:space="0" w:color="auto"/>
              <w:left w:val="nil"/>
              <w:bottom w:val="nil"/>
              <w:right w:val="nil"/>
            </w:tcBorders>
          </w:tcPr>
          <w:p w14:paraId="1841563E" w14:textId="77777777" w:rsidR="00552B86" w:rsidRPr="004C0AD2" w:rsidRDefault="00552B86" w:rsidP="00B3320A">
            <w:pPr>
              <w:jc w:val="center"/>
              <w:rPr>
                <w:rFonts w:ascii="Arial" w:hAnsi="Arial" w:cs="Arial"/>
              </w:rPr>
            </w:pPr>
            <w:r w:rsidRPr="004C0AD2">
              <w:rPr>
                <w:rFonts w:ascii="Arial" w:hAnsi="Arial" w:cs="Arial"/>
              </w:rPr>
              <w:t>6(1.8)</w:t>
            </w:r>
          </w:p>
        </w:tc>
        <w:tc>
          <w:tcPr>
            <w:tcW w:w="1276" w:type="dxa"/>
            <w:tcBorders>
              <w:top w:val="single" w:sz="4" w:space="0" w:color="auto"/>
              <w:left w:val="nil"/>
              <w:bottom w:val="nil"/>
              <w:right w:val="nil"/>
            </w:tcBorders>
          </w:tcPr>
          <w:p w14:paraId="1D964CA3" w14:textId="77777777" w:rsidR="00552B86" w:rsidRPr="004C0AD2" w:rsidRDefault="00552B86" w:rsidP="00B3320A">
            <w:pPr>
              <w:jc w:val="center"/>
              <w:rPr>
                <w:rFonts w:ascii="Arial" w:hAnsi="Arial" w:cs="Arial"/>
              </w:rPr>
            </w:pPr>
            <w:r w:rsidRPr="004C0AD2">
              <w:rPr>
                <w:rFonts w:ascii="Arial" w:hAnsi="Arial" w:cs="Arial"/>
              </w:rPr>
              <w:t>88(80.7)</w:t>
            </w:r>
          </w:p>
        </w:tc>
        <w:tc>
          <w:tcPr>
            <w:tcW w:w="1276" w:type="dxa"/>
            <w:tcBorders>
              <w:top w:val="single" w:sz="4" w:space="0" w:color="auto"/>
              <w:left w:val="nil"/>
              <w:bottom w:val="nil"/>
              <w:right w:val="nil"/>
            </w:tcBorders>
          </w:tcPr>
          <w:p w14:paraId="2A06CC77" w14:textId="77777777" w:rsidR="00552B86" w:rsidRPr="004C0AD2" w:rsidRDefault="00552B86" w:rsidP="00B3320A">
            <w:pPr>
              <w:jc w:val="center"/>
              <w:rPr>
                <w:rFonts w:ascii="Arial" w:hAnsi="Arial" w:cs="Arial"/>
              </w:rPr>
            </w:pPr>
            <w:r w:rsidRPr="004C0AD2">
              <w:rPr>
                <w:rFonts w:ascii="Arial" w:hAnsi="Arial" w:cs="Arial"/>
              </w:rPr>
              <w:t>13(12.1)</w:t>
            </w:r>
          </w:p>
        </w:tc>
        <w:tc>
          <w:tcPr>
            <w:tcW w:w="1417" w:type="dxa"/>
            <w:tcBorders>
              <w:top w:val="single" w:sz="4" w:space="0" w:color="auto"/>
              <w:left w:val="nil"/>
              <w:bottom w:val="nil"/>
              <w:right w:val="nil"/>
            </w:tcBorders>
          </w:tcPr>
          <w:p w14:paraId="61DEB8BF" w14:textId="77777777" w:rsidR="00552B86" w:rsidRPr="004C0AD2" w:rsidRDefault="00552B86" w:rsidP="00B3320A">
            <w:pPr>
              <w:jc w:val="center"/>
              <w:rPr>
                <w:rFonts w:ascii="Arial" w:hAnsi="Arial" w:cs="Arial"/>
              </w:rPr>
            </w:pPr>
            <w:r w:rsidRPr="004C0AD2">
              <w:rPr>
                <w:rFonts w:ascii="Arial" w:hAnsi="Arial" w:cs="Arial"/>
              </w:rPr>
              <w:t>75(47.9)</w:t>
            </w:r>
          </w:p>
        </w:tc>
        <w:tc>
          <w:tcPr>
            <w:tcW w:w="1418" w:type="dxa"/>
            <w:tcBorders>
              <w:top w:val="single" w:sz="4" w:space="0" w:color="auto"/>
              <w:left w:val="nil"/>
              <w:bottom w:val="nil"/>
              <w:right w:val="nil"/>
            </w:tcBorders>
          </w:tcPr>
          <w:p w14:paraId="386272D5" w14:textId="77777777" w:rsidR="00552B86" w:rsidRPr="004C0AD2" w:rsidRDefault="00552B86" w:rsidP="00B3320A">
            <w:pPr>
              <w:jc w:val="center"/>
              <w:rPr>
                <w:rFonts w:ascii="Arial" w:hAnsi="Arial" w:cs="Arial"/>
              </w:rPr>
            </w:pPr>
            <w:r w:rsidRPr="004C0AD2">
              <w:rPr>
                <w:rFonts w:ascii="Arial" w:hAnsi="Arial" w:cs="Arial"/>
              </w:rPr>
              <w:t>19(17.6)</w:t>
            </w:r>
          </w:p>
        </w:tc>
        <w:tc>
          <w:tcPr>
            <w:tcW w:w="1417" w:type="dxa"/>
            <w:tcBorders>
              <w:top w:val="single" w:sz="4" w:space="0" w:color="auto"/>
              <w:left w:val="nil"/>
              <w:bottom w:val="nil"/>
              <w:right w:val="nil"/>
            </w:tcBorders>
          </w:tcPr>
          <w:p w14:paraId="33DC25B4" w14:textId="77777777" w:rsidR="00552B86" w:rsidRPr="004C0AD2" w:rsidRDefault="00552B86" w:rsidP="00B3320A">
            <w:pPr>
              <w:jc w:val="center"/>
              <w:rPr>
                <w:rFonts w:ascii="Arial" w:hAnsi="Arial" w:cs="Arial"/>
              </w:rPr>
            </w:pPr>
            <w:r w:rsidRPr="004C0AD2">
              <w:rPr>
                <w:rFonts w:ascii="Arial" w:hAnsi="Arial" w:cs="Arial"/>
              </w:rPr>
              <w:t>12(6.8)</w:t>
            </w:r>
          </w:p>
        </w:tc>
        <w:tc>
          <w:tcPr>
            <w:tcW w:w="1560" w:type="dxa"/>
            <w:tcBorders>
              <w:top w:val="single" w:sz="4" w:space="0" w:color="auto"/>
              <w:left w:val="nil"/>
              <w:bottom w:val="nil"/>
              <w:right w:val="nil"/>
            </w:tcBorders>
          </w:tcPr>
          <w:p w14:paraId="1F9F3971" w14:textId="77777777" w:rsidR="00552B86" w:rsidRPr="004C0AD2" w:rsidRDefault="00552B86" w:rsidP="00B3320A">
            <w:pPr>
              <w:jc w:val="center"/>
              <w:rPr>
                <w:rFonts w:ascii="Arial" w:hAnsi="Arial" w:cs="Arial"/>
              </w:rPr>
            </w:pPr>
            <w:r w:rsidRPr="004C0AD2">
              <w:rPr>
                <w:rFonts w:ascii="Arial" w:hAnsi="Arial" w:cs="Arial"/>
              </w:rPr>
              <w:t>47(45.0)</w:t>
            </w:r>
          </w:p>
        </w:tc>
      </w:tr>
      <w:tr w:rsidR="00552B86" w:rsidRPr="004C0AD2" w14:paraId="3324C5C3" w14:textId="77777777" w:rsidTr="00B3320A">
        <w:tc>
          <w:tcPr>
            <w:tcW w:w="2660" w:type="dxa"/>
            <w:gridSpan w:val="2"/>
            <w:tcBorders>
              <w:top w:val="nil"/>
              <w:left w:val="nil"/>
              <w:bottom w:val="nil"/>
              <w:right w:val="nil"/>
            </w:tcBorders>
          </w:tcPr>
          <w:p w14:paraId="46AA1DF1" w14:textId="77777777" w:rsidR="00552B86" w:rsidRPr="004C0AD2" w:rsidRDefault="00552B86" w:rsidP="00B3320A">
            <w:pPr>
              <w:rPr>
                <w:rFonts w:ascii="Arial" w:hAnsi="Arial" w:cs="Arial"/>
                <w:b/>
              </w:rPr>
            </w:pPr>
            <w:r w:rsidRPr="004C0AD2">
              <w:rPr>
                <w:rFonts w:ascii="Arial" w:hAnsi="Arial" w:cs="Arial"/>
              </w:rPr>
              <w:t xml:space="preserve">  A Level</w:t>
            </w:r>
          </w:p>
        </w:tc>
        <w:tc>
          <w:tcPr>
            <w:tcW w:w="1417" w:type="dxa"/>
            <w:tcBorders>
              <w:top w:val="nil"/>
              <w:left w:val="nil"/>
              <w:bottom w:val="nil"/>
              <w:right w:val="nil"/>
            </w:tcBorders>
          </w:tcPr>
          <w:p w14:paraId="074B8B8F" w14:textId="77777777" w:rsidR="00552B86" w:rsidRPr="004C0AD2" w:rsidRDefault="00552B86" w:rsidP="00B3320A">
            <w:pPr>
              <w:jc w:val="center"/>
              <w:rPr>
                <w:rFonts w:ascii="Arial" w:hAnsi="Arial" w:cs="Arial"/>
              </w:rPr>
            </w:pPr>
            <w:r w:rsidRPr="004C0AD2">
              <w:rPr>
                <w:rFonts w:ascii="Arial" w:hAnsi="Arial" w:cs="Arial"/>
              </w:rPr>
              <w:t>32(11.1)</w:t>
            </w:r>
          </w:p>
        </w:tc>
        <w:tc>
          <w:tcPr>
            <w:tcW w:w="1276" w:type="dxa"/>
            <w:tcBorders>
              <w:top w:val="nil"/>
              <w:left w:val="nil"/>
              <w:bottom w:val="nil"/>
              <w:right w:val="nil"/>
            </w:tcBorders>
          </w:tcPr>
          <w:p w14:paraId="78359ABA" w14:textId="77777777" w:rsidR="00552B86" w:rsidRPr="004C0AD2" w:rsidRDefault="00552B86" w:rsidP="00B3320A">
            <w:pPr>
              <w:jc w:val="center"/>
              <w:rPr>
                <w:rFonts w:ascii="Arial" w:hAnsi="Arial" w:cs="Arial"/>
              </w:rPr>
            </w:pPr>
            <w:r w:rsidRPr="004C0AD2">
              <w:rPr>
                <w:rFonts w:ascii="Arial" w:hAnsi="Arial" w:cs="Arial"/>
              </w:rPr>
              <w:t>17(17.4)</w:t>
            </w:r>
          </w:p>
        </w:tc>
        <w:tc>
          <w:tcPr>
            <w:tcW w:w="1276" w:type="dxa"/>
            <w:tcBorders>
              <w:top w:val="nil"/>
              <w:left w:val="nil"/>
              <w:bottom w:val="nil"/>
              <w:right w:val="nil"/>
            </w:tcBorders>
          </w:tcPr>
          <w:p w14:paraId="3B7DD119" w14:textId="77777777" w:rsidR="00552B86" w:rsidRPr="004C0AD2" w:rsidRDefault="00552B86" w:rsidP="00B3320A">
            <w:pPr>
              <w:jc w:val="center"/>
              <w:rPr>
                <w:rFonts w:ascii="Arial" w:hAnsi="Arial" w:cs="Arial"/>
              </w:rPr>
            </w:pPr>
            <w:r w:rsidRPr="004C0AD2">
              <w:rPr>
                <w:rFonts w:ascii="Arial" w:hAnsi="Arial" w:cs="Arial"/>
              </w:rPr>
              <w:t>55(52.3)</w:t>
            </w:r>
          </w:p>
        </w:tc>
        <w:tc>
          <w:tcPr>
            <w:tcW w:w="1417" w:type="dxa"/>
            <w:tcBorders>
              <w:top w:val="nil"/>
              <w:left w:val="nil"/>
              <w:bottom w:val="nil"/>
              <w:right w:val="nil"/>
            </w:tcBorders>
          </w:tcPr>
          <w:p w14:paraId="64CB8BEA" w14:textId="77777777" w:rsidR="00552B86" w:rsidRPr="004C0AD2" w:rsidRDefault="00552B86" w:rsidP="00B3320A">
            <w:pPr>
              <w:jc w:val="center"/>
              <w:rPr>
                <w:rFonts w:ascii="Arial" w:hAnsi="Arial" w:cs="Arial"/>
              </w:rPr>
            </w:pPr>
            <w:r w:rsidRPr="004C0AD2">
              <w:rPr>
                <w:rFonts w:ascii="Arial" w:hAnsi="Arial" w:cs="Arial"/>
              </w:rPr>
              <w:t>65(43.4)</w:t>
            </w:r>
          </w:p>
        </w:tc>
        <w:tc>
          <w:tcPr>
            <w:tcW w:w="1418" w:type="dxa"/>
            <w:tcBorders>
              <w:top w:val="nil"/>
              <w:left w:val="nil"/>
              <w:bottom w:val="nil"/>
              <w:right w:val="nil"/>
            </w:tcBorders>
          </w:tcPr>
          <w:p w14:paraId="6FC3760F" w14:textId="77777777" w:rsidR="00552B86" w:rsidRPr="004C0AD2" w:rsidRDefault="00552B86" w:rsidP="00B3320A">
            <w:pPr>
              <w:jc w:val="center"/>
              <w:rPr>
                <w:rFonts w:ascii="Arial" w:hAnsi="Arial" w:cs="Arial"/>
              </w:rPr>
            </w:pPr>
            <w:r w:rsidRPr="004C0AD2">
              <w:rPr>
                <w:rFonts w:ascii="Arial" w:hAnsi="Arial" w:cs="Arial"/>
              </w:rPr>
              <w:t>13(12.7)</w:t>
            </w:r>
          </w:p>
        </w:tc>
        <w:tc>
          <w:tcPr>
            <w:tcW w:w="1417" w:type="dxa"/>
            <w:tcBorders>
              <w:top w:val="nil"/>
              <w:left w:val="nil"/>
              <w:bottom w:val="nil"/>
              <w:right w:val="nil"/>
            </w:tcBorders>
          </w:tcPr>
          <w:p w14:paraId="3895066D" w14:textId="77777777" w:rsidR="00552B86" w:rsidRPr="004C0AD2" w:rsidRDefault="00552B86" w:rsidP="00B3320A">
            <w:pPr>
              <w:jc w:val="center"/>
              <w:rPr>
                <w:rFonts w:ascii="Arial" w:hAnsi="Arial" w:cs="Arial"/>
              </w:rPr>
            </w:pPr>
            <w:r w:rsidRPr="004C0AD2">
              <w:rPr>
                <w:rFonts w:ascii="Arial" w:hAnsi="Arial" w:cs="Arial"/>
              </w:rPr>
              <w:t>45(24.4)</w:t>
            </w:r>
          </w:p>
        </w:tc>
        <w:tc>
          <w:tcPr>
            <w:tcW w:w="1560" w:type="dxa"/>
            <w:tcBorders>
              <w:top w:val="nil"/>
              <w:left w:val="nil"/>
              <w:bottom w:val="nil"/>
              <w:right w:val="nil"/>
            </w:tcBorders>
          </w:tcPr>
          <w:p w14:paraId="48244981" w14:textId="77777777" w:rsidR="00552B86" w:rsidRPr="004C0AD2" w:rsidRDefault="00552B86" w:rsidP="00B3320A">
            <w:pPr>
              <w:jc w:val="center"/>
              <w:rPr>
                <w:rFonts w:ascii="Arial" w:hAnsi="Arial" w:cs="Arial"/>
              </w:rPr>
            </w:pPr>
            <w:r w:rsidRPr="004C0AD2">
              <w:rPr>
                <w:rFonts w:ascii="Arial" w:hAnsi="Arial" w:cs="Arial"/>
              </w:rPr>
              <w:t>35(36.9)</w:t>
            </w:r>
          </w:p>
        </w:tc>
      </w:tr>
      <w:tr w:rsidR="00552B86" w:rsidRPr="004C0AD2" w14:paraId="0FCAB50D" w14:textId="77777777" w:rsidTr="00B3320A">
        <w:tc>
          <w:tcPr>
            <w:tcW w:w="2660" w:type="dxa"/>
            <w:gridSpan w:val="2"/>
            <w:tcBorders>
              <w:top w:val="nil"/>
              <w:left w:val="nil"/>
              <w:bottom w:val="single" w:sz="4" w:space="0" w:color="auto"/>
              <w:right w:val="nil"/>
            </w:tcBorders>
          </w:tcPr>
          <w:p w14:paraId="24C392E6" w14:textId="77777777" w:rsidR="00552B86" w:rsidRPr="004C0AD2" w:rsidRDefault="00552B86" w:rsidP="00B3320A">
            <w:pPr>
              <w:rPr>
                <w:rFonts w:ascii="Arial" w:hAnsi="Arial" w:cs="Arial"/>
                <w:b/>
              </w:rPr>
            </w:pPr>
            <w:r w:rsidRPr="004C0AD2">
              <w:rPr>
                <w:rFonts w:ascii="Arial" w:hAnsi="Arial" w:cs="Arial"/>
              </w:rPr>
              <w:t xml:space="preserve">  Degree or above</w:t>
            </w:r>
          </w:p>
        </w:tc>
        <w:tc>
          <w:tcPr>
            <w:tcW w:w="1417" w:type="dxa"/>
            <w:tcBorders>
              <w:top w:val="nil"/>
              <w:left w:val="nil"/>
              <w:bottom w:val="single" w:sz="4" w:space="0" w:color="auto"/>
              <w:right w:val="nil"/>
            </w:tcBorders>
          </w:tcPr>
          <w:p w14:paraId="7DE738D9" w14:textId="77777777" w:rsidR="00552B86" w:rsidRPr="004C0AD2" w:rsidRDefault="00552B86" w:rsidP="00B3320A">
            <w:pPr>
              <w:jc w:val="center"/>
              <w:rPr>
                <w:rFonts w:ascii="Arial" w:hAnsi="Arial" w:cs="Arial"/>
              </w:rPr>
            </w:pPr>
            <w:r w:rsidRPr="004C0AD2">
              <w:rPr>
                <w:rFonts w:ascii="Arial" w:hAnsi="Arial" w:cs="Arial"/>
              </w:rPr>
              <w:t>267(87.1)</w:t>
            </w:r>
          </w:p>
        </w:tc>
        <w:tc>
          <w:tcPr>
            <w:tcW w:w="1276" w:type="dxa"/>
            <w:tcBorders>
              <w:top w:val="nil"/>
              <w:left w:val="nil"/>
              <w:bottom w:val="single" w:sz="4" w:space="0" w:color="auto"/>
              <w:right w:val="nil"/>
            </w:tcBorders>
          </w:tcPr>
          <w:p w14:paraId="2A7CDEFC" w14:textId="77777777" w:rsidR="00552B86" w:rsidRPr="004C0AD2" w:rsidRDefault="00552B86" w:rsidP="00B3320A">
            <w:pPr>
              <w:jc w:val="center"/>
              <w:rPr>
                <w:rFonts w:ascii="Arial" w:hAnsi="Arial" w:cs="Arial"/>
              </w:rPr>
            </w:pPr>
            <w:r w:rsidRPr="004C0AD2">
              <w:rPr>
                <w:rFonts w:ascii="Arial" w:hAnsi="Arial" w:cs="Arial"/>
              </w:rPr>
              <w:t>2(1.9)</w:t>
            </w:r>
          </w:p>
        </w:tc>
        <w:tc>
          <w:tcPr>
            <w:tcW w:w="1276" w:type="dxa"/>
            <w:tcBorders>
              <w:top w:val="nil"/>
              <w:left w:val="nil"/>
              <w:bottom w:val="single" w:sz="4" w:space="0" w:color="auto"/>
              <w:right w:val="nil"/>
            </w:tcBorders>
          </w:tcPr>
          <w:p w14:paraId="138330A8" w14:textId="77777777" w:rsidR="00552B86" w:rsidRPr="004C0AD2" w:rsidRDefault="00552B86" w:rsidP="00B3320A">
            <w:pPr>
              <w:jc w:val="center"/>
              <w:rPr>
                <w:rFonts w:ascii="Arial" w:hAnsi="Arial" w:cs="Arial"/>
              </w:rPr>
            </w:pPr>
            <w:r w:rsidRPr="004C0AD2">
              <w:rPr>
                <w:rFonts w:ascii="Arial" w:hAnsi="Arial" w:cs="Arial"/>
              </w:rPr>
              <w:t>38(35.6)</w:t>
            </w:r>
          </w:p>
        </w:tc>
        <w:tc>
          <w:tcPr>
            <w:tcW w:w="1417" w:type="dxa"/>
            <w:tcBorders>
              <w:top w:val="nil"/>
              <w:left w:val="nil"/>
              <w:bottom w:val="single" w:sz="4" w:space="0" w:color="auto"/>
              <w:right w:val="nil"/>
            </w:tcBorders>
          </w:tcPr>
          <w:p w14:paraId="2AEE5EF8" w14:textId="77777777" w:rsidR="00552B86" w:rsidRPr="004C0AD2" w:rsidRDefault="00552B86" w:rsidP="00B3320A">
            <w:pPr>
              <w:jc w:val="center"/>
              <w:rPr>
                <w:rFonts w:ascii="Arial" w:hAnsi="Arial" w:cs="Arial"/>
              </w:rPr>
            </w:pPr>
            <w:r w:rsidRPr="004C0AD2">
              <w:rPr>
                <w:rFonts w:ascii="Arial" w:hAnsi="Arial" w:cs="Arial"/>
              </w:rPr>
              <w:t>13(8.7)</w:t>
            </w:r>
          </w:p>
        </w:tc>
        <w:tc>
          <w:tcPr>
            <w:tcW w:w="1418" w:type="dxa"/>
            <w:tcBorders>
              <w:top w:val="nil"/>
              <w:left w:val="nil"/>
              <w:bottom w:val="single" w:sz="4" w:space="0" w:color="auto"/>
              <w:right w:val="nil"/>
            </w:tcBorders>
          </w:tcPr>
          <w:p w14:paraId="15BE23F1" w14:textId="77777777" w:rsidR="00552B86" w:rsidRPr="004C0AD2" w:rsidRDefault="00552B86" w:rsidP="00B3320A">
            <w:pPr>
              <w:jc w:val="center"/>
              <w:rPr>
                <w:rFonts w:ascii="Arial" w:hAnsi="Arial" w:cs="Arial"/>
              </w:rPr>
            </w:pPr>
            <w:r w:rsidRPr="004C0AD2">
              <w:rPr>
                <w:rFonts w:ascii="Arial" w:hAnsi="Arial" w:cs="Arial"/>
              </w:rPr>
              <w:t>68(69.7)</w:t>
            </w:r>
          </w:p>
        </w:tc>
        <w:tc>
          <w:tcPr>
            <w:tcW w:w="1417" w:type="dxa"/>
            <w:tcBorders>
              <w:top w:val="nil"/>
              <w:left w:val="nil"/>
              <w:bottom w:val="single" w:sz="4" w:space="0" w:color="auto"/>
              <w:right w:val="nil"/>
            </w:tcBorders>
          </w:tcPr>
          <w:p w14:paraId="3A7591D8" w14:textId="77777777" w:rsidR="00552B86" w:rsidRPr="004C0AD2" w:rsidRDefault="00552B86" w:rsidP="00B3320A">
            <w:pPr>
              <w:jc w:val="center"/>
              <w:rPr>
                <w:rFonts w:ascii="Arial" w:hAnsi="Arial" w:cs="Arial"/>
              </w:rPr>
            </w:pPr>
            <w:r w:rsidRPr="004C0AD2">
              <w:rPr>
                <w:rFonts w:ascii="Arial" w:hAnsi="Arial" w:cs="Arial"/>
              </w:rPr>
              <w:t>124(68.8)</w:t>
            </w:r>
          </w:p>
        </w:tc>
        <w:tc>
          <w:tcPr>
            <w:tcW w:w="1560" w:type="dxa"/>
            <w:tcBorders>
              <w:top w:val="nil"/>
              <w:left w:val="nil"/>
              <w:bottom w:val="single" w:sz="4" w:space="0" w:color="auto"/>
              <w:right w:val="nil"/>
            </w:tcBorders>
          </w:tcPr>
          <w:p w14:paraId="4B68D546" w14:textId="77777777" w:rsidR="00552B86" w:rsidRPr="004C0AD2" w:rsidRDefault="00552B86" w:rsidP="00B3320A">
            <w:pPr>
              <w:jc w:val="center"/>
              <w:rPr>
                <w:rFonts w:ascii="Arial" w:hAnsi="Arial" w:cs="Arial"/>
              </w:rPr>
            </w:pPr>
            <w:r w:rsidRPr="004C0AD2">
              <w:rPr>
                <w:rFonts w:ascii="Arial" w:hAnsi="Arial" w:cs="Arial"/>
              </w:rPr>
              <w:t>18(18.1)</w:t>
            </w:r>
          </w:p>
        </w:tc>
      </w:tr>
      <w:tr w:rsidR="00552B86" w:rsidRPr="004C0AD2" w14:paraId="2D7B4E1B" w14:textId="77777777" w:rsidTr="00B3320A">
        <w:tc>
          <w:tcPr>
            <w:tcW w:w="2660" w:type="dxa"/>
            <w:gridSpan w:val="2"/>
            <w:tcBorders>
              <w:top w:val="single" w:sz="4" w:space="0" w:color="auto"/>
              <w:left w:val="nil"/>
              <w:bottom w:val="single" w:sz="4" w:space="0" w:color="auto"/>
              <w:right w:val="nil"/>
            </w:tcBorders>
            <w:hideMark/>
          </w:tcPr>
          <w:p w14:paraId="6E90664C" w14:textId="77777777" w:rsidR="00552B86" w:rsidRPr="004C0AD2" w:rsidRDefault="00552B86" w:rsidP="00B3320A">
            <w:pPr>
              <w:rPr>
                <w:rFonts w:ascii="Arial" w:eastAsia="Times New Roman" w:hAnsi="Arial" w:cs="Arial"/>
                <w:color w:val="000000"/>
              </w:rPr>
            </w:pPr>
            <w:r w:rsidRPr="004C0AD2">
              <w:rPr>
                <w:rFonts w:ascii="Arial" w:hAnsi="Arial" w:cs="Arial"/>
                <w:b/>
              </w:rPr>
              <w:t>Household income</w:t>
            </w:r>
          </w:p>
        </w:tc>
        <w:tc>
          <w:tcPr>
            <w:tcW w:w="1417" w:type="dxa"/>
            <w:tcBorders>
              <w:top w:val="single" w:sz="4" w:space="0" w:color="auto"/>
              <w:left w:val="nil"/>
              <w:bottom w:val="single" w:sz="4" w:space="0" w:color="auto"/>
              <w:right w:val="nil"/>
            </w:tcBorders>
          </w:tcPr>
          <w:p w14:paraId="34B162C1"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14264462"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1B1A14E8"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52A0CFB0"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7E4C70BF"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558E391C"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4C31CC66" w14:textId="77777777" w:rsidR="00552B86" w:rsidRPr="004C0AD2" w:rsidRDefault="00552B86" w:rsidP="00B3320A">
            <w:pPr>
              <w:jc w:val="center"/>
              <w:rPr>
                <w:rFonts w:ascii="Arial" w:hAnsi="Arial" w:cs="Arial"/>
              </w:rPr>
            </w:pPr>
          </w:p>
        </w:tc>
      </w:tr>
      <w:tr w:rsidR="00552B86" w:rsidRPr="004C0AD2" w14:paraId="5C863E01" w14:textId="77777777" w:rsidTr="00B3320A">
        <w:tc>
          <w:tcPr>
            <w:tcW w:w="2660" w:type="dxa"/>
            <w:gridSpan w:val="2"/>
            <w:tcBorders>
              <w:top w:val="single" w:sz="4" w:space="0" w:color="auto"/>
              <w:left w:val="nil"/>
              <w:bottom w:val="nil"/>
              <w:right w:val="nil"/>
            </w:tcBorders>
            <w:hideMark/>
          </w:tcPr>
          <w:p w14:paraId="6E702E9C"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£0 - £12,096</w:t>
            </w:r>
          </w:p>
        </w:tc>
        <w:tc>
          <w:tcPr>
            <w:tcW w:w="1417" w:type="dxa"/>
            <w:tcBorders>
              <w:top w:val="single" w:sz="4" w:space="0" w:color="auto"/>
              <w:left w:val="nil"/>
              <w:bottom w:val="nil"/>
              <w:right w:val="nil"/>
            </w:tcBorders>
            <w:hideMark/>
          </w:tcPr>
          <w:p w14:paraId="60B8F77A" w14:textId="77777777" w:rsidR="00552B86" w:rsidRPr="004C0AD2" w:rsidRDefault="00552B86" w:rsidP="00B3320A">
            <w:pPr>
              <w:jc w:val="center"/>
              <w:rPr>
                <w:rFonts w:ascii="Arial" w:hAnsi="Arial" w:cs="Arial"/>
              </w:rPr>
            </w:pPr>
            <w:r w:rsidRPr="004C0AD2">
              <w:rPr>
                <w:rFonts w:ascii="Arial" w:hAnsi="Arial" w:cs="Arial"/>
              </w:rPr>
              <w:t>3(0.8)</w:t>
            </w:r>
          </w:p>
        </w:tc>
        <w:tc>
          <w:tcPr>
            <w:tcW w:w="1276" w:type="dxa"/>
            <w:tcBorders>
              <w:top w:val="single" w:sz="4" w:space="0" w:color="auto"/>
              <w:left w:val="nil"/>
              <w:bottom w:val="nil"/>
              <w:right w:val="nil"/>
            </w:tcBorders>
            <w:hideMark/>
          </w:tcPr>
          <w:p w14:paraId="32FAF73C" w14:textId="77777777" w:rsidR="00552B86" w:rsidRPr="004C0AD2" w:rsidRDefault="00552B86" w:rsidP="00B3320A">
            <w:pPr>
              <w:jc w:val="center"/>
              <w:rPr>
                <w:rFonts w:ascii="Arial" w:hAnsi="Arial" w:cs="Arial"/>
              </w:rPr>
            </w:pPr>
            <w:r w:rsidRPr="004C0AD2">
              <w:rPr>
                <w:rFonts w:ascii="Arial" w:hAnsi="Arial" w:cs="Arial"/>
              </w:rPr>
              <w:t>53(56.8)</w:t>
            </w:r>
          </w:p>
        </w:tc>
        <w:tc>
          <w:tcPr>
            <w:tcW w:w="1276" w:type="dxa"/>
            <w:tcBorders>
              <w:top w:val="single" w:sz="4" w:space="0" w:color="auto"/>
              <w:left w:val="nil"/>
              <w:bottom w:val="nil"/>
              <w:right w:val="nil"/>
            </w:tcBorders>
            <w:hideMark/>
          </w:tcPr>
          <w:p w14:paraId="60EB928F" w14:textId="77777777" w:rsidR="00552B86" w:rsidRPr="004C0AD2" w:rsidRDefault="00552B86" w:rsidP="00B3320A">
            <w:pPr>
              <w:jc w:val="center"/>
              <w:rPr>
                <w:rFonts w:ascii="Arial" w:hAnsi="Arial" w:cs="Arial"/>
              </w:rPr>
            </w:pPr>
            <w:r w:rsidRPr="004C0AD2">
              <w:rPr>
                <w:rFonts w:ascii="Arial" w:hAnsi="Arial" w:cs="Arial"/>
              </w:rPr>
              <w:t>14(17.0)</w:t>
            </w:r>
          </w:p>
        </w:tc>
        <w:tc>
          <w:tcPr>
            <w:tcW w:w="1417" w:type="dxa"/>
            <w:tcBorders>
              <w:top w:val="single" w:sz="4" w:space="0" w:color="auto"/>
              <w:left w:val="nil"/>
              <w:bottom w:val="nil"/>
              <w:right w:val="nil"/>
            </w:tcBorders>
            <w:hideMark/>
          </w:tcPr>
          <w:p w14:paraId="48626904" w14:textId="77777777" w:rsidR="00552B86" w:rsidRPr="004C0AD2" w:rsidRDefault="00552B86" w:rsidP="00B3320A">
            <w:pPr>
              <w:jc w:val="center"/>
              <w:rPr>
                <w:rFonts w:ascii="Arial" w:hAnsi="Arial" w:cs="Arial"/>
              </w:rPr>
            </w:pPr>
            <w:r w:rsidRPr="004C0AD2">
              <w:rPr>
                <w:rFonts w:ascii="Arial" w:hAnsi="Arial" w:cs="Arial"/>
              </w:rPr>
              <w:t>25(16.6)</w:t>
            </w:r>
          </w:p>
        </w:tc>
        <w:tc>
          <w:tcPr>
            <w:tcW w:w="1418" w:type="dxa"/>
            <w:tcBorders>
              <w:top w:val="single" w:sz="4" w:space="0" w:color="auto"/>
              <w:left w:val="nil"/>
              <w:bottom w:val="nil"/>
              <w:right w:val="nil"/>
            </w:tcBorders>
            <w:hideMark/>
          </w:tcPr>
          <w:p w14:paraId="02639BF8" w14:textId="77777777" w:rsidR="00552B86" w:rsidRPr="004C0AD2" w:rsidRDefault="00552B86" w:rsidP="00B3320A">
            <w:pPr>
              <w:jc w:val="center"/>
              <w:rPr>
                <w:rFonts w:ascii="Arial" w:hAnsi="Arial" w:cs="Arial"/>
              </w:rPr>
            </w:pPr>
            <w:r w:rsidRPr="004C0AD2">
              <w:rPr>
                <w:rFonts w:ascii="Arial" w:hAnsi="Arial" w:cs="Arial"/>
              </w:rPr>
              <w:t>11(11.7)</w:t>
            </w:r>
          </w:p>
        </w:tc>
        <w:tc>
          <w:tcPr>
            <w:tcW w:w="1417" w:type="dxa"/>
            <w:tcBorders>
              <w:top w:val="single" w:sz="4" w:space="0" w:color="auto"/>
              <w:left w:val="nil"/>
              <w:bottom w:val="nil"/>
              <w:right w:val="nil"/>
            </w:tcBorders>
            <w:hideMark/>
          </w:tcPr>
          <w:p w14:paraId="42632095" w14:textId="77777777" w:rsidR="00552B86" w:rsidRPr="004C0AD2" w:rsidRDefault="00552B86" w:rsidP="00B3320A">
            <w:pPr>
              <w:jc w:val="center"/>
              <w:rPr>
                <w:rFonts w:ascii="Arial" w:hAnsi="Arial" w:cs="Arial"/>
              </w:rPr>
            </w:pPr>
            <w:r w:rsidRPr="004C0AD2">
              <w:rPr>
                <w:rFonts w:ascii="Arial" w:hAnsi="Arial" w:cs="Arial"/>
              </w:rPr>
              <w:t>11(6.3)</w:t>
            </w:r>
          </w:p>
        </w:tc>
        <w:tc>
          <w:tcPr>
            <w:tcW w:w="1560" w:type="dxa"/>
            <w:tcBorders>
              <w:top w:val="single" w:sz="4" w:space="0" w:color="auto"/>
              <w:left w:val="nil"/>
              <w:bottom w:val="nil"/>
              <w:right w:val="nil"/>
            </w:tcBorders>
            <w:hideMark/>
          </w:tcPr>
          <w:p w14:paraId="6FE5C367" w14:textId="77777777" w:rsidR="00552B86" w:rsidRPr="004C0AD2" w:rsidRDefault="00552B86" w:rsidP="00B3320A">
            <w:pPr>
              <w:jc w:val="center"/>
              <w:rPr>
                <w:rFonts w:ascii="Arial" w:hAnsi="Arial" w:cs="Arial"/>
              </w:rPr>
            </w:pPr>
            <w:r w:rsidRPr="004C0AD2">
              <w:rPr>
                <w:rFonts w:ascii="Arial" w:hAnsi="Arial" w:cs="Arial"/>
              </w:rPr>
              <w:t>59(68.6)</w:t>
            </w:r>
          </w:p>
        </w:tc>
      </w:tr>
      <w:tr w:rsidR="00552B86" w:rsidRPr="004C0AD2" w14:paraId="3D823192" w14:textId="77777777" w:rsidTr="00B3320A">
        <w:tc>
          <w:tcPr>
            <w:tcW w:w="2660" w:type="dxa"/>
            <w:gridSpan w:val="2"/>
            <w:tcBorders>
              <w:top w:val="nil"/>
              <w:left w:val="nil"/>
              <w:bottom w:val="nil"/>
              <w:right w:val="nil"/>
            </w:tcBorders>
          </w:tcPr>
          <w:p w14:paraId="2505824F" w14:textId="77777777" w:rsidR="00552B86" w:rsidRPr="004C0AD2" w:rsidRDefault="00552B86" w:rsidP="00B3320A">
            <w:pPr>
              <w:rPr>
                <w:rFonts w:ascii="Arial" w:eastAsia="Times New Roman" w:hAnsi="Arial" w:cs="Arial"/>
                <w:color w:val="000000"/>
              </w:rPr>
            </w:pPr>
            <w:r w:rsidRPr="004C0AD2">
              <w:rPr>
                <w:rFonts w:ascii="Arial" w:eastAsia="Times New Roman" w:hAnsi="Arial" w:cs="Arial"/>
                <w:color w:val="000000"/>
              </w:rPr>
              <w:t xml:space="preserve">  £12,097-£31,494</w:t>
            </w:r>
          </w:p>
        </w:tc>
        <w:tc>
          <w:tcPr>
            <w:tcW w:w="1417" w:type="dxa"/>
            <w:tcBorders>
              <w:top w:val="nil"/>
              <w:left w:val="nil"/>
              <w:bottom w:val="nil"/>
              <w:right w:val="nil"/>
            </w:tcBorders>
          </w:tcPr>
          <w:p w14:paraId="5F64D149" w14:textId="77777777" w:rsidR="00552B86" w:rsidRPr="004C0AD2" w:rsidRDefault="00552B86" w:rsidP="00B3320A">
            <w:pPr>
              <w:jc w:val="center"/>
              <w:rPr>
                <w:rFonts w:ascii="Arial" w:hAnsi="Arial" w:cs="Arial"/>
              </w:rPr>
            </w:pPr>
            <w:r w:rsidRPr="004C0AD2">
              <w:rPr>
                <w:rFonts w:ascii="Arial" w:hAnsi="Arial" w:cs="Arial"/>
              </w:rPr>
              <w:t>29(9.6)</w:t>
            </w:r>
          </w:p>
        </w:tc>
        <w:tc>
          <w:tcPr>
            <w:tcW w:w="1276" w:type="dxa"/>
            <w:tcBorders>
              <w:top w:val="nil"/>
              <w:left w:val="nil"/>
              <w:bottom w:val="nil"/>
              <w:right w:val="nil"/>
            </w:tcBorders>
          </w:tcPr>
          <w:p w14:paraId="39BDCD63" w14:textId="77777777" w:rsidR="00552B86" w:rsidRPr="004C0AD2" w:rsidRDefault="00552B86" w:rsidP="00B3320A">
            <w:pPr>
              <w:jc w:val="center"/>
              <w:rPr>
                <w:rFonts w:ascii="Arial" w:hAnsi="Arial" w:cs="Arial"/>
              </w:rPr>
            </w:pPr>
            <w:r w:rsidRPr="004C0AD2">
              <w:rPr>
                <w:rFonts w:ascii="Arial" w:hAnsi="Arial" w:cs="Arial"/>
              </w:rPr>
              <w:t>41(43.2)</w:t>
            </w:r>
          </w:p>
        </w:tc>
        <w:tc>
          <w:tcPr>
            <w:tcW w:w="1276" w:type="dxa"/>
            <w:tcBorders>
              <w:top w:val="nil"/>
              <w:left w:val="nil"/>
              <w:bottom w:val="nil"/>
              <w:right w:val="nil"/>
            </w:tcBorders>
          </w:tcPr>
          <w:p w14:paraId="417D3012" w14:textId="77777777" w:rsidR="00552B86" w:rsidRPr="004C0AD2" w:rsidRDefault="00552B86" w:rsidP="00B3320A">
            <w:pPr>
              <w:jc w:val="center"/>
              <w:rPr>
                <w:rFonts w:ascii="Arial" w:hAnsi="Arial" w:cs="Arial"/>
              </w:rPr>
            </w:pPr>
            <w:r w:rsidRPr="004C0AD2">
              <w:rPr>
                <w:rFonts w:ascii="Arial" w:hAnsi="Arial" w:cs="Arial"/>
              </w:rPr>
              <w:t>14(17.5)</w:t>
            </w:r>
          </w:p>
        </w:tc>
        <w:tc>
          <w:tcPr>
            <w:tcW w:w="1417" w:type="dxa"/>
            <w:tcBorders>
              <w:top w:val="nil"/>
              <w:left w:val="nil"/>
              <w:bottom w:val="nil"/>
              <w:right w:val="nil"/>
            </w:tcBorders>
          </w:tcPr>
          <w:p w14:paraId="7AAA0BF6" w14:textId="77777777" w:rsidR="00552B86" w:rsidRPr="004C0AD2" w:rsidRDefault="00552B86" w:rsidP="00B3320A">
            <w:pPr>
              <w:jc w:val="center"/>
              <w:rPr>
                <w:rFonts w:ascii="Arial" w:hAnsi="Arial" w:cs="Arial"/>
              </w:rPr>
            </w:pPr>
            <w:r w:rsidRPr="004C0AD2">
              <w:rPr>
                <w:rFonts w:ascii="Arial" w:hAnsi="Arial" w:cs="Arial"/>
              </w:rPr>
              <w:t>71(51.1)</w:t>
            </w:r>
          </w:p>
        </w:tc>
        <w:tc>
          <w:tcPr>
            <w:tcW w:w="1418" w:type="dxa"/>
            <w:tcBorders>
              <w:top w:val="nil"/>
              <w:left w:val="nil"/>
              <w:bottom w:val="nil"/>
              <w:right w:val="nil"/>
            </w:tcBorders>
          </w:tcPr>
          <w:p w14:paraId="6899CC02" w14:textId="77777777" w:rsidR="00552B86" w:rsidRPr="004C0AD2" w:rsidRDefault="00552B86" w:rsidP="00B3320A">
            <w:pPr>
              <w:jc w:val="center"/>
              <w:rPr>
                <w:rFonts w:ascii="Arial" w:hAnsi="Arial" w:cs="Arial"/>
              </w:rPr>
            </w:pPr>
            <w:r w:rsidRPr="004C0AD2">
              <w:rPr>
                <w:rFonts w:ascii="Arial" w:hAnsi="Arial" w:cs="Arial"/>
              </w:rPr>
              <w:t>25(29.1)</w:t>
            </w:r>
          </w:p>
        </w:tc>
        <w:tc>
          <w:tcPr>
            <w:tcW w:w="1417" w:type="dxa"/>
            <w:tcBorders>
              <w:top w:val="nil"/>
              <w:left w:val="nil"/>
              <w:bottom w:val="nil"/>
              <w:right w:val="nil"/>
            </w:tcBorders>
          </w:tcPr>
          <w:p w14:paraId="6F345B70" w14:textId="77777777" w:rsidR="00552B86" w:rsidRPr="004C0AD2" w:rsidRDefault="00552B86" w:rsidP="00B3320A">
            <w:pPr>
              <w:jc w:val="center"/>
              <w:rPr>
                <w:rFonts w:ascii="Arial" w:hAnsi="Arial" w:cs="Arial"/>
              </w:rPr>
            </w:pPr>
            <w:r w:rsidRPr="004C0AD2">
              <w:rPr>
                <w:rFonts w:ascii="Arial" w:hAnsi="Arial" w:cs="Arial"/>
              </w:rPr>
              <w:t>38(21.5)</w:t>
            </w:r>
          </w:p>
        </w:tc>
        <w:tc>
          <w:tcPr>
            <w:tcW w:w="1560" w:type="dxa"/>
            <w:tcBorders>
              <w:top w:val="nil"/>
              <w:left w:val="nil"/>
              <w:bottom w:val="nil"/>
              <w:right w:val="nil"/>
            </w:tcBorders>
          </w:tcPr>
          <w:p w14:paraId="46A4DB69" w14:textId="77777777" w:rsidR="00552B86" w:rsidRPr="004C0AD2" w:rsidRDefault="00552B86" w:rsidP="00B3320A">
            <w:pPr>
              <w:jc w:val="center"/>
              <w:rPr>
                <w:rFonts w:ascii="Arial" w:hAnsi="Arial" w:cs="Arial"/>
              </w:rPr>
            </w:pPr>
            <w:r w:rsidRPr="004C0AD2">
              <w:rPr>
                <w:rFonts w:ascii="Arial" w:hAnsi="Arial" w:cs="Arial"/>
              </w:rPr>
              <w:t>22(23.2)</w:t>
            </w:r>
          </w:p>
        </w:tc>
      </w:tr>
      <w:tr w:rsidR="00552B86" w:rsidRPr="004C0AD2" w14:paraId="74B23397" w14:textId="77777777" w:rsidTr="00B3320A">
        <w:tc>
          <w:tcPr>
            <w:tcW w:w="2660" w:type="dxa"/>
            <w:gridSpan w:val="2"/>
            <w:tcBorders>
              <w:top w:val="nil"/>
              <w:left w:val="nil"/>
              <w:bottom w:val="single" w:sz="4" w:space="0" w:color="auto"/>
              <w:right w:val="nil"/>
            </w:tcBorders>
            <w:hideMark/>
          </w:tcPr>
          <w:p w14:paraId="46B4937E"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£31495+</w:t>
            </w:r>
          </w:p>
        </w:tc>
        <w:tc>
          <w:tcPr>
            <w:tcW w:w="1417" w:type="dxa"/>
            <w:tcBorders>
              <w:top w:val="nil"/>
              <w:left w:val="nil"/>
              <w:bottom w:val="single" w:sz="4" w:space="0" w:color="auto"/>
              <w:right w:val="nil"/>
            </w:tcBorders>
            <w:hideMark/>
          </w:tcPr>
          <w:p w14:paraId="188B205E" w14:textId="77777777" w:rsidR="00552B86" w:rsidRPr="004C0AD2" w:rsidRDefault="00552B86" w:rsidP="00B3320A">
            <w:pPr>
              <w:jc w:val="center"/>
              <w:rPr>
                <w:rFonts w:ascii="Arial" w:hAnsi="Arial" w:cs="Arial"/>
              </w:rPr>
            </w:pPr>
            <w:r w:rsidRPr="004C0AD2">
              <w:rPr>
                <w:rFonts w:ascii="Arial" w:hAnsi="Arial" w:cs="Arial"/>
              </w:rPr>
              <w:t>261(89.6)</w:t>
            </w:r>
          </w:p>
        </w:tc>
        <w:tc>
          <w:tcPr>
            <w:tcW w:w="1276" w:type="dxa"/>
            <w:tcBorders>
              <w:top w:val="nil"/>
              <w:left w:val="nil"/>
              <w:bottom w:val="single" w:sz="4" w:space="0" w:color="auto"/>
              <w:right w:val="nil"/>
            </w:tcBorders>
            <w:hideMark/>
          </w:tcPr>
          <w:p w14:paraId="2C657697"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single" w:sz="4" w:space="0" w:color="auto"/>
              <w:right w:val="nil"/>
            </w:tcBorders>
            <w:hideMark/>
          </w:tcPr>
          <w:p w14:paraId="4B833A6C" w14:textId="77777777" w:rsidR="00552B86" w:rsidRPr="004C0AD2" w:rsidRDefault="00552B86" w:rsidP="00B3320A">
            <w:pPr>
              <w:jc w:val="center"/>
              <w:rPr>
                <w:rFonts w:ascii="Arial" w:hAnsi="Arial" w:cs="Arial"/>
              </w:rPr>
            </w:pPr>
            <w:r w:rsidRPr="004C0AD2">
              <w:rPr>
                <w:rFonts w:ascii="Arial" w:hAnsi="Arial" w:cs="Arial"/>
              </w:rPr>
              <w:t>49(65.5)</w:t>
            </w:r>
          </w:p>
        </w:tc>
        <w:tc>
          <w:tcPr>
            <w:tcW w:w="1417" w:type="dxa"/>
            <w:tcBorders>
              <w:top w:val="nil"/>
              <w:left w:val="nil"/>
              <w:bottom w:val="single" w:sz="4" w:space="0" w:color="auto"/>
              <w:right w:val="nil"/>
            </w:tcBorders>
            <w:hideMark/>
          </w:tcPr>
          <w:p w14:paraId="04652A96" w14:textId="77777777" w:rsidR="00552B86" w:rsidRPr="004C0AD2" w:rsidRDefault="00552B86" w:rsidP="00B3320A">
            <w:pPr>
              <w:jc w:val="center"/>
              <w:rPr>
                <w:rFonts w:ascii="Arial" w:hAnsi="Arial" w:cs="Arial"/>
              </w:rPr>
            </w:pPr>
            <w:r w:rsidRPr="004C0AD2">
              <w:rPr>
                <w:rFonts w:ascii="Arial" w:hAnsi="Arial" w:cs="Arial"/>
              </w:rPr>
              <w:t>43(32.3)</w:t>
            </w:r>
          </w:p>
        </w:tc>
        <w:tc>
          <w:tcPr>
            <w:tcW w:w="1418" w:type="dxa"/>
            <w:tcBorders>
              <w:top w:val="nil"/>
              <w:left w:val="nil"/>
              <w:bottom w:val="single" w:sz="4" w:space="0" w:color="auto"/>
              <w:right w:val="nil"/>
            </w:tcBorders>
            <w:hideMark/>
          </w:tcPr>
          <w:p w14:paraId="381F7ECE" w14:textId="77777777" w:rsidR="00552B86" w:rsidRPr="004C0AD2" w:rsidRDefault="00552B86" w:rsidP="00B3320A">
            <w:pPr>
              <w:jc w:val="center"/>
              <w:rPr>
                <w:rFonts w:ascii="Arial" w:hAnsi="Arial" w:cs="Arial"/>
              </w:rPr>
            </w:pPr>
            <w:r w:rsidRPr="004C0AD2">
              <w:rPr>
                <w:rFonts w:ascii="Arial" w:hAnsi="Arial" w:cs="Arial"/>
              </w:rPr>
              <w:t>49(59.2)</w:t>
            </w:r>
          </w:p>
        </w:tc>
        <w:tc>
          <w:tcPr>
            <w:tcW w:w="1417" w:type="dxa"/>
            <w:tcBorders>
              <w:top w:val="nil"/>
              <w:left w:val="nil"/>
              <w:bottom w:val="single" w:sz="4" w:space="0" w:color="auto"/>
              <w:right w:val="nil"/>
            </w:tcBorders>
            <w:hideMark/>
          </w:tcPr>
          <w:p w14:paraId="2B507529" w14:textId="77777777" w:rsidR="00552B86" w:rsidRPr="004C0AD2" w:rsidRDefault="00552B86" w:rsidP="00B3320A">
            <w:pPr>
              <w:jc w:val="center"/>
              <w:rPr>
                <w:rFonts w:ascii="Arial" w:hAnsi="Arial" w:cs="Arial"/>
              </w:rPr>
            </w:pPr>
            <w:r w:rsidRPr="004C0AD2">
              <w:rPr>
                <w:rFonts w:ascii="Arial" w:hAnsi="Arial" w:cs="Arial"/>
              </w:rPr>
              <w:t>122(72.2)</w:t>
            </w:r>
          </w:p>
        </w:tc>
        <w:tc>
          <w:tcPr>
            <w:tcW w:w="1560" w:type="dxa"/>
            <w:tcBorders>
              <w:top w:val="nil"/>
              <w:left w:val="nil"/>
              <w:bottom w:val="single" w:sz="4" w:space="0" w:color="auto"/>
              <w:right w:val="nil"/>
            </w:tcBorders>
            <w:hideMark/>
          </w:tcPr>
          <w:p w14:paraId="48AB74F2" w14:textId="77777777" w:rsidR="00552B86" w:rsidRPr="004C0AD2" w:rsidRDefault="00552B86" w:rsidP="00B3320A">
            <w:pPr>
              <w:jc w:val="center"/>
              <w:rPr>
                <w:rFonts w:ascii="Arial" w:hAnsi="Arial" w:cs="Arial"/>
              </w:rPr>
            </w:pPr>
            <w:r w:rsidRPr="004C0AD2">
              <w:rPr>
                <w:rFonts w:ascii="Arial" w:hAnsi="Arial" w:cs="Arial"/>
              </w:rPr>
              <w:t>7(8.2)</w:t>
            </w:r>
          </w:p>
        </w:tc>
      </w:tr>
      <w:tr w:rsidR="00552B86" w:rsidRPr="004C0AD2" w14:paraId="20CC0BCF" w14:textId="77777777" w:rsidTr="00B3320A">
        <w:tc>
          <w:tcPr>
            <w:tcW w:w="2660" w:type="dxa"/>
            <w:gridSpan w:val="2"/>
            <w:tcBorders>
              <w:top w:val="single" w:sz="4" w:space="0" w:color="auto"/>
              <w:left w:val="nil"/>
              <w:bottom w:val="single" w:sz="4" w:space="0" w:color="auto"/>
              <w:right w:val="nil"/>
            </w:tcBorders>
            <w:hideMark/>
          </w:tcPr>
          <w:p w14:paraId="7372133A" w14:textId="77777777" w:rsidR="00552B86" w:rsidRPr="004C0AD2" w:rsidRDefault="00552B86" w:rsidP="00B3320A">
            <w:pPr>
              <w:rPr>
                <w:rFonts w:ascii="Arial" w:hAnsi="Arial" w:cs="Arial"/>
              </w:rPr>
            </w:pPr>
            <w:r w:rsidRPr="004C0AD2">
              <w:rPr>
                <w:rFonts w:ascii="Arial" w:hAnsi="Arial" w:cs="Arial"/>
                <w:b/>
              </w:rPr>
              <w:t>Any debt</w:t>
            </w:r>
          </w:p>
        </w:tc>
        <w:tc>
          <w:tcPr>
            <w:tcW w:w="1417" w:type="dxa"/>
            <w:tcBorders>
              <w:top w:val="single" w:sz="4" w:space="0" w:color="auto"/>
              <w:left w:val="nil"/>
              <w:bottom w:val="single" w:sz="4" w:space="0" w:color="auto"/>
              <w:right w:val="nil"/>
            </w:tcBorders>
          </w:tcPr>
          <w:p w14:paraId="7A587D25"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2FC5F5FE"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587AED5C"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7EF0C553"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75CEF85C"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201AE154"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42430964" w14:textId="77777777" w:rsidR="00552B86" w:rsidRPr="004C0AD2" w:rsidRDefault="00552B86" w:rsidP="00B3320A">
            <w:pPr>
              <w:jc w:val="center"/>
              <w:rPr>
                <w:rFonts w:ascii="Arial" w:hAnsi="Arial" w:cs="Arial"/>
              </w:rPr>
            </w:pPr>
          </w:p>
        </w:tc>
      </w:tr>
      <w:tr w:rsidR="00552B86" w:rsidRPr="004C0AD2" w14:paraId="48FF6336" w14:textId="77777777" w:rsidTr="00B3320A">
        <w:tc>
          <w:tcPr>
            <w:tcW w:w="2660" w:type="dxa"/>
            <w:gridSpan w:val="2"/>
            <w:tcBorders>
              <w:top w:val="single" w:sz="4" w:space="0" w:color="auto"/>
              <w:left w:val="nil"/>
              <w:bottom w:val="nil"/>
              <w:right w:val="nil"/>
            </w:tcBorders>
            <w:hideMark/>
          </w:tcPr>
          <w:p w14:paraId="4EEDCCCE" w14:textId="77777777" w:rsidR="00552B86" w:rsidRPr="004C0AD2" w:rsidRDefault="00552B86" w:rsidP="00B3320A">
            <w:pPr>
              <w:rPr>
                <w:rFonts w:ascii="Arial" w:hAnsi="Arial" w:cs="Arial"/>
              </w:rPr>
            </w:pPr>
            <w:r w:rsidRPr="004C0AD2">
              <w:rPr>
                <w:rFonts w:ascii="Arial" w:hAnsi="Arial" w:cs="Arial"/>
              </w:rPr>
              <w:t xml:space="preserve">  No</w:t>
            </w:r>
          </w:p>
        </w:tc>
        <w:tc>
          <w:tcPr>
            <w:tcW w:w="1417" w:type="dxa"/>
            <w:tcBorders>
              <w:top w:val="single" w:sz="4" w:space="0" w:color="auto"/>
              <w:left w:val="nil"/>
              <w:bottom w:val="nil"/>
              <w:right w:val="nil"/>
            </w:tcBorders>
            <w:hideMark/>
          </w:tcPr>
          <w:p w14:paraId="13D6D50D" w14:textId="77777777" w:rsidR="00552B86" w:rsidRPr="004C0AD2" w:rsidRDefault="00552B86" w:rsidP="00B3320A">
            <w:pPr>
              <w:jc w:val="center"/>
              <w:rPr>
                <w:rFonts w:ascii="Arial" w:hAnsi="Arial" w:cs="Arial"/>
              </w:rPr>
            </w:pPr>
            <w:r w:rsidRPr="004C0AD2">
              <w:rPr>
                <w:rFonts w:ascii="Arial" w:hAnsi="Arial" w:cs="Arial"/>
              </w:rPr>
              <w:t>289(94.3)</w:t>
            </w:r>
          </w:p>
        </w:tc>
        <w:tc>
          <w:tcPr>
            <w:tcW w:w="1276" w:type="dxa"/>
            <w:tcBorders>
              <w:top w:val="single" w:sz="4" w:space="0" w:color="auto"/>
              <w:left w:val="nil"/>
              <w:bottom w:val="nil"/>
              <w:right w:val="nil"/>
            </w:tcBorders>
            <w:hideMark/>
          </w:tcPr>
          <w:p w14:paraId="33B821E0" w14:textId="77777777" w:rsidR="00552B86" w:rsidRPr="004C0AD2" w:rsidRDefault="00552B86" w:rsidP="00B3320A">
            <w:pPr>
              <w:jc w:val="center"/>
              <w:rPr>
                <w:rFonts w:ascii="Arial" w:hAnsi="Arial" w:cs="Arial"/>
              </w:rPr>
            </w:pPr>
            <w:r w:rsidRPr="004C0AD2">
              <w:rPr>
                <w:rFonts w:ascii="Arial" w:hAnsi="Arial" w:cs="Arial"/>
              </w:rPr>
              <w:t>86(76.7)</w:t>
            </w:r>
          </w:p>
        </w:tc>
        <w:tc>
          <w:tcPr>
            <w:tcW w:w="1276" w:type="dxa"/>
            <w:tcBorders>
              <w:top w:val="single" w:sz="4" w:space="0" w:color="auto"/>
              <w:left w:val="nil"/>
              <w:bottom w:val="nil"/>
              <w:right w:val="nil"/>
            </w:tcBorders>
            <w:hideMark/>
          </w:tcPr>
          <w:p w14:paraId="39F85329" w14:textId="77777777" w:rsidR="00552B86" w:rsidRPr="004C0AD2" w:rsidRDefault="00552B86" w:rsidP="00B3320A">
            <w:pPr>
              <w:jc w:val="center"/>
              <w:rPr>
                <w:rFonts w:ascii="Arial" w:hAnsi="Arial" w:cs="Arial"/>
              </w:rPr>
            </w:pPr>
            <w:r w:rsidRPr="004C0AD2">
              <w:rPr>
                <w:rFonts w:ascii="Arial" w:hAnsi="Arial" w:cs="Arial"/>
              </w:rPr>
              <w:t>88(83.4)</w:t>
            </w:r>
          </w:p>
        </w:tc>
        <w:tc>
          <w:tcPr>
            <w:tcW w:w="1417" w:type="dxa"/>
            <w:tcBorders>
              <w:top w:val="single" w:sz="4" w:space="0" w:color="auto"/>
              <w:left w:val="nil"/>
              <w:bottom w:val="nil"/>
              <w:right w:val="nil"/>
            </w:tcBorders>
            <w:hideMark/>
          </w:tcPr>
          <w:p w14:paraId="069B1BFF" w14:textId="77777777" w:rsidR="00552B86" w:rsidRPr="004C0AD2" w:rsidRDefault="00552B86" w:rsidP="00B3320A">
            <w:pPr>
              <w:jc w:val="center"/>
              <w:rPr>
                <w:rFonts w:ascii="Arial" w:hAnsi="Arial" w:cs="Arial"/>
              </w:rPr>
            </w:pPr>
            <w:r w:rsidRPr="004C0AD2">
              <w:rPr>
                <w:rFonts w:ascii="Arial" w:hAnsi="Arial" w:cs="Arial"/>
              </w:rPr>
              <w:t>104(69.1)</w:t>
            </w:r>
          </w:p>
        </w:tc>
        <w:tc>
          <w:tcPr>
            <w:tcW w:w="1418" w:type="dxa"/>
            <w:tcBorders>
              <w:top w:val="single" w:sz="4" w:space="0" w:color="auto"/>
              <w:left w:val="nil"/>
              <w:bottom w:val="nil"/>
              <w:right w:val="nil"/>
            </w:tcBorders>
            <w:hideMark/>
          </w:tcPr>
          <w:p w14:paraId="078DBFC9" w14:textId="77777777" w:rsidR="00552B86" w:rsidRPr="004C0AD2" w:rsidRDefault="00552B86" w:rsidP="00B3320A">
            <w:pPr>
              <w:jc w:val="center"/>
              <w:rPr>
                <w:rFonts w:ascii="Arial" w:hAnsi="Arial" w:cs="Arial"/>
              </w:rPr>
            </w:pPr>
            <w:r w:rsidRPr="004C0AD2">
              <w:rPr>
                <w:rFonts w:ascii="Arial" w:hAnsi="Arial" w:cs="Arial"/>
              </w:rPr>
              <w:t>99(99.0)</w:t>
            </w:r>
          </w:p>
        </w:tc>
        <w:tc>
          <w:tcPr>
            <w:tcW w:w="1417" w:type="dxa"/>
            <w:tcBorders>
              <w:top w:val="single" w:sz="4" w:space="0" w:color="auto"/>
              <w:left w:val="nil"/>
              <w:bottom w:val="nil"/>
              <w:right w:val="nil"/>
            </w:tcBorders>
            <w:hideMark/>
          </w:tcPr>
          <w:p w14:paraId="640333B2" w14:textId="77777777" w:rsidR="00552B86" w:rsidRPr="004C0AD2" w:rsidRDefault="00552B86" w:rsidP="00B3320A">
            <w:pPr>
              <w:jc w:val="center"/>
              <w:rPr>
                <w:rFonts w:ascii="Arial" w:hAnsi="Arial" w:cs="Arial"/>
              </w:rPr>
            </w:pPr>
            <w:r w:rsidRPr="004C0AD2">
              <w:rPr>
                <w:rFonts w:ascii="Arial" w:hAnsi="Arial" w:cs="Arial"/>
              </w:rPr>
              <w:t>164(90.3)</w:t>
            </w:r>
          </w:p>
        </w:tc>
        <w:tc>
          <w:tcPr>
            <w:tcW w:w="1560" w:type="dxa"/>
            <w:tcBorders>
              <w:top w:val="single" w:sz="4" w:space="0" w:color="auto"/>
              <w:left w:val="nil"/>
              <w:bottom w:val="nil"/>
              <w:right w:val="nil"/>
            </w:tcBorders>
            <w:hideMark/>
          </w:tcPr>
          <w:p w14:paraId="69E31DE9" w14:textId="77777777" w:rsidR="00552B86" w:rsidRPr="004C0AD2" w:rsidRDefault="00552B86" w:rsidP="00B3320A">
            <w:pPr>
              <w:jc w:val="center"/>
              <w:rPr>
                <w:rFonts w:ascii="Arial" w:hAnsi="Arial" w:cs="Arial"/>
              </w:rPr>
            </w:pPr>
            <w:r w:rsidRPr="004C0AD2">
              <w:rPr>
                <w:rFonts w:ascii="Arial" w:hAnsi="Arial" w:cs="Arial"/>
              </w:rPr>
              <w:t>61(57.5)</w:t>
            </w:r>
          </w:p>
        </w:tc>
      </w:tr>
      <w:tr w:rsidR="00552B86" w:rsidRPr="004C0AD2" w14:paraId="34517A60" w14:textId="77777777" w:rsidTr="00B3320A">
        <w:tc>
          <w:tcPr>
            <w:tcW w:w="2660" w:type="dxa"/>
            <w:gridSpan w:val="2"/>
            <w:tcBorders>
              <w:top w:val="nil"/>
              <w:left w:val="nil"/>
              <w:bottom w:val="single" w:sz="4" w:space="0" w:color="auto"/>
              <w:right w:val="nil"/>
            </w:tcBorders>
            <w:hideMark/>
          </w:tcPr>
          <w:p w14:paraId="088DFA38" w14:textId="77777777" w:rsidR="00552B86" w:rsidRPr="004C0AD2" w:rsidRDefault="00552B86" w:rsidP="00B3320A">
            <w:pPr>
              <w:rPr>
                <w:rFonts w:ascii="Arial" w:hAnsi="Arial" w:cs="Arial"/>
              </w:rPr>
            </w:pPr>
            <w:r w:rsidRPr="004C0AD2">
              <w:rPr>
                <w:rFonts w:ascii="Arial" w:hAnsi="Arial" w:cs="Arial"/>
              </w:rPr>
              <w:t xml:space="preserve">  Yes</w:t>
            </w:r>
          </w:p>
        </w:tc>
        <w:tc>
          <w:tcPr>
            <w:tcW w:w="1417" w:type="dxa"/>
            <w:tcBorders>
              <w:top w:val="nil"/>
              <w:left w:val="nil"/>
              <w:bottom w:val="single" w:sz="4" w:space="0" w:color="auto"/>
              <w:right w:val="nil"/>
            </w:tcBorders>
            <w:hideMark/>
          </w:tcPr>
          <w:p w14:paraId="49C4E386" w14:textId="77777777" w:rsidR="00552B86" w:rsidRPr="004C0AD2" w:rsidRDefault="00552B86" w:rsidP="00B3320A">
            <w:pPr>
              <w:jc w:val="center"/>
              <w:rPr>
                <w:rFonts w:ascii="Arial" w:hAnsi="Arial" w:cs="Arial"/>
              </w:rPr>
            </w:pPr>
            <w:r w:rsidRPr="004C0AD2">
              <w:rPr>
                <w:rFonts w:ascii="Arial" w:hAnsi="Arial" w:cs="Arial"/>
              </w:rPr>
              <w:t>16(5.7)</w:t>
            </w:r>
          </w:p>
        </w:tc>
        <w:tc>
          <w:tcPr>
            <w:tcW w:w="1276" w:type="dxa"/>
            <w:tcBorders>
              <w:top w:val="nil"/>
              <w:left w:val="nil"/>
              <w:bottom w:val="single" w:sz="4" w:space="0" w:color="auto"/>
              <w:right w:val="nil"/>
            </w:tcBorders>
            <w:hideMark/>
          </w:tcPr>
          <w:p w14:paraId="215979D4" w14:textId="77777777" w:rsidR="00552B86" w:rsidRPr="004C0AD2" w:rsidRDefault="00552B86" w:rsidP="00B3320A">
            <w:pPr>
              <w:jc w:val="center"/>
              <w:rPr>
                <w:rFonts w:ascii="Arial" w:hAnsi="Arial" w:cs="Arial"/>
              </w:rPr>
            </w:pPr>
            <w:r w:rsidRPr="004C0AD2">
              <w:rPr>
                <w:rFonts w:ascii="Arial" w:hAnsi="Arial" w:cs="Arial"/>
              </w:rPr>
              <w:t>21(23.3)</w:t>
            </w:r>
          </w:p>
        </w:tc>
        <w:tc>
          <w:tcPr>
            <w:tcW w:w="1276" w:type="dxa"/>
            <w:tcBorders>
              <w:top w:val="nil"/>
              <w:left w:val="nil"/>
              <w:bottom w:val="single" w:sz="4" w:space="0" w:color="auto"/>
              <w:right w:val="nil"/>
            </w:tcBorders>
            <w:hideMark/>
          </w:tcPr>
          <w:p w14:paraId="00A36DF2" w14:textId="77777777" w:rsidR="00552B86" w:rsidRPr="004C0AD2" w:rsidRDefault="00552B86" w:rsidP="00B3320A">
            <w:pPr>
              <w:jc w:val="center"/>
              <w:rPr>
                <w:rFonts w:ascii="Arial" w:hAnsi="Arial" w:cs="Arial"/>
              </w:rPr>
            </w:pPr>
            <w:r w:rsidRPr="004C0AD2">
              <w:rPr>
                <w:rFonts w:ascii="Arial" w:hAnsi="Arial" w:cs="Arial"/>
              </w:rPr>
              <w:t>18(16.6)</w:t>
            </w:r>
          </w:p>
        </w:tc>
        <w:tc>
          <w:tcPr>
            <w:tcW w:w="1417" w:type="dxa"/>
            <w:tcBorders>
              <w:top w:val="nil"/>
              <w:left w:val="nil"/>
              <w:bottom w:val="single" w:sz="4" w:space="0" w:color="auto"/>
              <w:right w:val="nil"/>
            </w:tcBorders>
            <w:hideMark/>
          </w:tcPr>
          <w:p w14:paraId="18BD8BAC" w14:textId="77777777" w:rsidR="00552B86" w:rsidRPr="004C0AD2" w:rsidRDefault="00552B86" w:rsidP="00B3320A">
            <w:pPr>
              <w:jc w:val="center"/>
              <w:rPr>
                <w:rFonts w:ascii="Arial" w:hAnsi="Arial" w:cs="Arial"/>
              </w:rPr>
            </w:pPr>
            <w:r w:rsidRPr="004C0AD2">
              <w:rPr>
                <w:rFonts w:ascii="Arial" w:hAnsi="Arial" w:cs="Arial"/>
              </w:rPr>
              <w:t>49(30.9)</w:t>
            </w:r>
          </w:p>
        </w:tc>
        <w:tc>
          <w:tcPr>
            <w:tcW w:w="1418" w:type="dxa"/>
            <w:tcBorders>
              <w:top w:val="nil"/>
              <w:left w:val="nil"/>
              <w:bottom w:val="single" w:sz="4" w:space="0" w:color="auto"/>
              <w:right w:val="nil"/>
            </w:tcBorders>
            <w:hideMark/>
          </w:tcPr>
          <w:p w14:paraId="3AA40626" w14:textId="77777777" w:rsidR="00552B86" w:rsidRPr="004C0AD2" w:rsidRDefault="00552B86" w:rsidP="00B3320A">
            <w:pPr>
              <w:jc w:val="center"/>
              <w:rPr>
                <w:rFonts w:ascii="Arial" w:hAnsi="Arial" w:cs="Arial"/>
              </w:rPr>
            </w:pPr>
            <w:r w:rsidRPr="004C0AD2">
              <w:rPr>
                <w:rFonts w:ascii="Arial" w:hAnsi="Arial" w:cs="Arial"/>
              </w:rPr>
              <w:t>1(1.0)</w:t>
            </w:r>
          </w:p>
        </w:tc>
        <w:tc>
          <w:tcPr>
            <w:tcW w:w="1417" w:type="dxa"/>
            <w:tcBorders>
              <w:top w:val="nil"/>
              <w:left w:val="nil"/>
              <w:bottom w:val="single" w:sz="4" w:space="0" w:color="auto"/>
              <w:right w:val="nil"/>
            </w:tcBorders>
            <w:hideMark/>
          </w:tcPr>
          <w:p w14:paraId="418CBBC8" w14:textId="77777777" w:rsidR="00552B86" w:rsidRPr="004C0AD2" w:rsidRDefault="00552B86" w:rsidP="00B3320A">
            <w:pPr>
              <w:jc w:val="center"/>
              <w:rPr>
                <w:rFonts w:ascii="Arial" w:hAnsi="Arial" w:cs="Arial"/>
              </w:rPr>
            </w:pPr>
            <w:r w:rsidRPr="004C0AD2">
              <w:rPr>
                <w:rFonts w:ascii="Arial" w:hAnsi="Arial" w:cs="Arial"/>
              </w:rPr>
              <w:t>17(9.7)</w:t>
            </w:r>
          </w:p>
        </w:tc>
        <w:tc>
          <w:tcPr>
            <w:tcW w:w="1560" w:type="dxa"/>
            <w:tcBorders>
              <w:top w:val="nil"/>
              <w:left w:val="nil"/>
              <w:bottom w:val="single" w:sz="4" w:space="0" w:color="auto"/>
              <w:right w:val="nil"/>
            </w:tcBorders>
            <w:hideMark/>
          </w:tcPr>
          <w:p w14:paraId="4F0CACE4" w14:textId="77777777" w:rsidR="00552B86" w:rsidRPr="004C0AD2" w:rsidRDefault="00552B86" w:rsidP="00B3320A">
            <w:pPr>
              <w:jc w:val="center"/>
              <w:rPr>
                <w:rFonts w:ascii="Arial" w:hAnsi="Arial" w:cs="Arial"/>
              </w:rPr>
            </w:pPr>
            <w:r w:rsidRPr="004C0AD2">
              <w:rPr>
                <w:rFonts w:ascii="Arial" w:hAnsi="Arial" w:cs="Arial"/>
              </w:rPr>
              <w:t>39(42.5)</w:t>
            </w:r>
          </w:p>
        </w:tc>
      </w:tr>
      <w:tr w:rsidR="00552B86" w:rsidRPr="004C0AD2" w14:paraId="74C9983C" w14:textId="77777777" w:rsidTr="00B3320A">
        <w:tc>
          <w:tcPr>
            <w:tcW w:w="2660" w:type="dxa"/>
            <w:gridSpan w:val="2"/>
            <w:tcBorders>
              <w:top w:val="single" w:sz="4" w:space="0" w:color="auto"/>
              <w:left w:val="nil"/>
              <w:bottom w:val="single" w:sz="4" w:space="0" w:color="auto"/>
              <w:right w:val="nil"/>
            </w:tcBorders>
            <w:hideMark/>
          </w:tcPr>
          <w:p w14:paraId="34D07CA8" w14:textId="77777777" w:rsidR="00552B86" w:rsidRPr="004C0AD2" w:rsidRDefault="00552B86" w:rsidP="00B3320A">
            <w:pPr>
              <w:rPr>
                <w:rFonts w:ascii="Arial" w:hAnsi="Arial" w:cs="Arial"/>
              </w:rPr>
            </w:pPr>
            <w:r w:rsidRPr="004C0AD2">
              <w:rPr>
                <w:rFonts w:ascii="Arial" w:hAnsi="Arial" w:cs="Arial"/>
                <w:b/>
              </w:rPr>
              <w:t>Any benefits</w:t>
            </w:r>
          </w:p>
        </w:tc>
        <w:tc>
          <w:tcPr>
            <w:tcW w:w="1417" w:type="dxa"/>
            <w:tcBorders>
              <w:top w:val="single" w:sz="4" w:space="0" w:color="auto"/>
              <w:left w:val="nil"/>
              <w:bottom w:val="single" w:sz="4" w:space="0" w:color="auto"/>
              <w:right w:val="nil"/>
            </w:tcBorders>
          </w:tcPr>
          <w:p w14:paraId="3D4B1352"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043105E9"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67BC7C4E"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44F9B32C"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3A5B7BF9"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62AFC2E4"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0BD490F4" w14:textId="77777777" w:rsidR="00552B86" w:rsidRPr="004C0AD2" w:rsidRDefault="00552B86" w:rsidP="00B3320A">
            <w:pPr>
              <w:jc w:val="center"/>
              <w:rPr>
                <w:rFonts w:ascii="Arial" w:hAnsi="Arial" w:cs="Arial"/>
              </w:rPr>
            </w:pPr>
          </w:p>
        </w:tc>
      </w:tr>
      <w:tr w:rsidR="00552B86" w:rsidRPr="004C0AD2" w14:paraId="00A4D28E" w14:textId="77777777" w:rsidTr="00B3320A">
        <w:tc>
          <w:tcPr>
            <w:tcW w:w="2660" w:type="dxa"/>
            <w:gridSpan w:val="2"/>
            <w:tcBorders>
              <w:top w:val="single" w:sz="4" w:space="0" w:color="auto"/>
              <w:left w:val="nil"/>
              <w:bottom w:val="nil"/>
              <w:right w:val="nil"/>
            </w:tcBorders>
            <w:hideMark/>
          </w:tcPr>
          <w:p w14:paraId="74E22D74" w14:textId="77777777" w:rsidR="00552B86" w:rsidRPr="004C0AD2" w:rsidRDefault="00552B86" w:rsidP="00B3320A">
            <w:pPr>
              <w:rPr>
                <w:rFonts w:ascii="Arial" w:hAnsi="Arial" w:cs="Arial"/>
              </w:rPr>
            </w:pPr>
            <w:r w:rsidRPr="004C0AD2">
              <w:rPr>
                <w:rFonts w:ascii="Arial" w:hAnsi="Arial" w:cs="Arial"/>
              </w:rPr>
              <w:t xml:space="preserve">  No</w:t>
            </w:r>
          </w:p>
        </w:tc>
        <w:tc>
          <w:tcPr>
            <w:tcW w:w="1417" w:type="dxa"/>
            <w:tcBorders>
              <w:top w:val="single" w:sz="4" w:space="0" w:color="auto"/>
              <w:left w:val="nil"/>
              <w:bottom w:val="nil"/>
              <w:right w:val="nil"/>
            </w:tcBorders>
            <w:hideMark/>
          </w:tcPr>
          <w:p w14:paraId="23F6BE7E" w14:textId="77777777" w:rsidR="00552B86" w:rsidRPr="004C0AD2" w:rsidRDefault="00552B86" w:rsidP="00B3320A">
            <w:pPr>
              <w:jc w:val="center"/>
              <w:rPr>
                <w:rFonts w:ascii="Arial" w:hAnsi="Arial" w:cs="Arial"/>
              </w:rPr>
            </w:pPr>
            <w:r w:rsidRPr="004C0AD2">
              <w:rPr>
                <w:rFonts w:ascii="Arial" w:hAnsi="Arial" w:cs="Arial"/>
              </w:rPr>
              <w:t>294(96.6)</w:t>
            </w:r>
          </w:p>
        </w:tc>
        <w:tc>
          <w:tcPr>
            <w:tcW w:w="1276" w:type="dxa"/>
            <w:tcBorders>
              <w:top w:val="single" w:sz="4" w:space="0" w:color="auto"/>
              <w:left w:val="nil"/>
              <w:bottom w:val="nil"/>
              <w:right w:val="nil"/>
            </w:tcBorders>
            <w:hideMark/>
          </w:tcPr>
          <w:p w14:paraId="4BF6AB49" w14:textId="77777777" w:rsidR="00552B86" w:rsidRPr="004C0AD2" w:rsidRDefault="00552B86" w:rsidP="00B3320A">
            <w:pPr>
              <w:jc w:val="center"/>
              <w:rPr>
                <w:rFonts w:ascii="Arial" w:hAnsi="Arial" w:cs="Arial"/>
              </w:rPr>
            </w:pPr>
            <w:r w:rsidRPr="004C0AD2">
              <w:rPr>
                <w:rFonts w:ascii="Arial" w:hAnsi="Arial" w:cs="Arial"/>
              </w:rPr>
              <w:t>39(31.6)</w:t>
            </w:r>
          </w:p>
        </w:tc>
        <w:tc>
          <w:tcPr>
            <w:tcW w:w="1276" w:type="dxa"/>
            <w:tcBorders>
              <w:top w:val="single" w:sz="4" w:space="0" w:color="auto"/>
              <w:left w:val="nil"/>
              <w:bottom w:val="nil"/>
              <w:right w:val="nil"/>
            </w:tcBorders>
            <w:hideMark/>
          </w:tcPr>
          <w:p w14:paraId="5115DC3F" w14:textId="77777777" w:rsidR="00552B86" w:rsidRPr="004C0AD2" w:rsidRDefault="00552B86" w:rsidP="00B3320A">
            <w:pPr>
              <w:jc w:val="center"/>
              <w:rPr>
                <w:rFonts w:ascii="Arial" w:hAnsi="Arial" w:cs="Arial"/>
              </w:rPr>
            </w:pPr>
            <w:r w:rsidRPr="004C0AD2">
              <w:rPr>
                <w:rFonts w:ascii="Arial" w:hAnsi="Arial" w:cs="Arial"/>
              </w:rPr>
              <w:t>87(83.8)</w:t>
            </w:r>
          </w:p>
        </w:tc>
        <w:tc>
          <w:tcPr>
            <w:tcW w:w="1417" w:type="dxa"/>
            <w:tcBorders>
              <w:top w:val="single" w:sz="4" w:space="0" w:color="auto"/>
              <w:left w:val="nil"/>
              <w:bottom w:val="nil"/>
              <w:right w:val="nil"/>
            </w:tcBorders>
            <w:hideMark/>
          </w:tcPr>
          <w:p w14:paraId="4EAF36BA" w14:textId="77777777" w:rsidR="00552B86" w:rsidRPr="004C0AD2" w:rsidRDefault="00552B86" w:rsidP="00B3320A">
            <w:pPr>
              <w:jc w:val="center"/>
              <w:rPr>
                <w:rFonts w:ascii="Arial" w:hAnsi="Arial" w:cs="Arial"/>
              </w:rPr>
            </w:pPr>
            <w:r w:rsidRPr="004C0AD2">
              <w:rPr>
                <w:rFonts w:ascii="Arial" w:hAnsi="Arial" w:cs="Arial"/>
              </w:rPr>
              <w:t>108(72.1)</w:t>
            </w:r>
          </w:p>
        </w:tc>
        <w:tc>
          <w:tcPr>
            <w:tcW w:w="1418" w:type="dxa"/>
            <w:tcBorders>
              <w:top w:val="single" w:sz="4" w:space="0" w:color="auto"/>
              <w:left w:val="nil"/>
              <w:bottom w:val="nil"/>
              <w:right w:val="nil"/>
            </w:tcBorders>
            <w:hideMark/>
          </w:tcPr>
          <w:p w14:paraId="32D34F3E" w14:textId="77777777" w:rsidR="00552B86" w:rsidRPr="004C0AD2" w:rsidRDefault="00552B86" w:rsidP="00B3320A">
            <w:pPr>
              <w:jc w:val="center"/>
              <w:rPr>
                <w:rFonts w:ascii="Arial" w:hAnsi="Arial" w:cs="Arial"/>
              </w:rPr>
            </w:pPr>
            <w:r w:rsidRPr="004C0AD2">
              <w:rPr>
                <w:rFonts w:ascii="Arial" w:hAnsi="Arial" w:cs="Arial"/>
              </w:rPr>
              <w:t>87(86.5)</w:t>
            </w:r>
          </w:p>
        </w:tc>
        <w:tc>
          <w:tcPr>
            <w:tcW w:w="1417" w:type="dxa"/>
            <w:tcBorders>
              <w:top w:val="single" w:sz="4" w:space="0" w:color="auto"/>
              <w:left w:val="nil"/>
              <w:bottom w:val="nil"/>
              <w:right w:val="nil"/>
            </w:tcBorders>
            <w:hideMark/>
          </w:tcPr>
          <w:p w14:paraId="6F93D6E9" w14:textId="77777777" w:rsidR="00552B86" w:rsidRPr="004C0AD2" w:rsidRDefault="00552B86" w:rsidP="00B3320A">
            <w:pPr>
              <w:jc w:val="center"/>
              <w:rPr>
                <w:rFonts w:ascii="Arial" w:hAnsi="Arial" w:cs="Arial"/>
              </w:rPr>
            </w:pPr>
            <w:r w:rsidRPr="004C0AD2">
              <w:rPr>
                <w:rFonts w:ascii="Arial" w:hAnsi="Arial" w:cs="Arial"/>
              </w:rPr>
              <w:t>162(89.6)</w:t>
            </w:r>
          </w:p>
        </w:tc>
        <w:tc>
          <w:tcPr>
            <w:tcW w:w="1560" w:type="dxa"/>
            <w:tcBorders>
              <w:top w:val="single" w:sz="4" w:space="0" w:color="auto"/>
              <w:left w:val="nil"/>
              <w:bottom w:val="nil"/>
              <w:right w:val="nil"/>
            </w:tcBorders>
            <w:hideMark/>
          </w:tcPr>
          <w:p w14:paraId="15A89D3C" w14:textId="77777777" w:rsidR="00552B86" w:rsidRPr="004C0AD2" w:rsidRDefault="00552B86" w:rsidP="00B3320A">
            <w:pPr>
              <w:jc w:val="center"/>
              <w:rPr>
                <w:rFonts w:ascii="Arial" w:hAnsi="Arial" w:cs="Arial"/>
              </w:rPr>
            </w:pPr>
            <w:r w:rsidRPr="004C0AD2">
              <w:rPr>
                <w:rFonts w:ascii="Arial" w:hAnsi="Arial" w:cs="Arial"/>
              </w:rPr>
              <w:t>20(16.4)</w:t>
            </w:r>
          </w:p>
        </w:tc>
      </w:tr>
      <w:tr w:rsidR="00552B86" w:rsidRPr="004C0AD2" w14:paraId="0A3E7A86" w14:textId="77777777" w:rsidTr="00B3320A">
        <w:tc>
          <w:tcPr>
            <w:tcW w:w="2660" w:type="dxa"/>
            <w:gridSpan w:val="2"/>
            <w:tcBorders>
              <w:top w:val="nil"/>
              <w:left w:val="nil"/>
              <w:bottom w:val="single" w:sz="4" w:space="0" w:color="auto"/>
              <w:right w:val="nil"/>
            </w:tcBorders>
            <w:hideMark/>
          </w:tcPr>
          <w:p w14:paraId="4E2E3733" w14:textId="77777777" w:rsidR="00552B86" w:rsidRPr="004C0AD2" w:rsidRDefault="00552B86" w:rsidP="00B3320A">
            <w:pPr>
              <w:rPr>
                <w:rFonts w:ascii="Arial" w:hAnsi="Arial" w:cs="Arial"/>
              </w:rPr>
            </w:pPr>
            <w:r w:rsidRPr="004C0AD2">
              <w:rPr>
                <w:rFonts w:ascii="Arial" w:hAnsi="Arial" w:cs="Arial"/>
              </w:rPr>
              <w:lastRenderedPageBreak/>
              <w:t xml:space="preserve">  Yes</w:t>
            </w:r>
          </w:p>
        </w:tc>
        <w:tc>
          <w:tcPr>
            <w:tcW w:w="1417" w:type="dxa"/>
            <w:tcBorders>
              <w:top w:val="nil"/>
              <w:left w:val="nil"/>
              <w:bottom w:val="single" w:sz="4" w:space="0" w:color="auto"/>
              <w:right w:val="nil"/>
            </w:tcBorders>
            <w:hideMark/>
          </w:tcPr>
          <w:p w14:paraId="5E088069" w14:textId="77777777" w:rsidR="00552B86" w:rsidRPr="004C0AD2" w:rsidRDefault="00552B86" w:rsidP="00B3320A">
            <w:pPr>
              <w:jc w:val="center"/>
              <w:rPr>
                <w:rFonts w:ascii="Arial" w:hAnsi="Arial" w:cs="Arial"/>
              </w:rPr>
            </w:pPr>
            <w:r w:rsidRPr="004C0AD2">
              <w:rPr>
                <w:rFonts w:ascii="Arial" w:hAnsi="Arial" w:cs="Arial"/>
              </w:rPr>
              <w:t>11(3.4)</w:t>
            </w:r>
          </w:p>
        </w:tc>
        <w:tc>
          <w:tcPr>
            <w:tcW w:w="1276" w:type="dxa"/>
            <w:tcBorders>
              <w:top w:val="nil"/>
              <w:left w:val="nil"/>
              <w:bottom w:val="single" w:sz="4" w:space="0" w:color="auto"/>
              <w:right w:val="nil"/>
            </w:tcBorders>
            <w:hideMark/>
          </w:tcPr>
          <w:p w14:paraId="07331C22" w14:textId="77777777" w:rsidR="00552B86" w:rsidRPr="004C0AD2" w:rsidRDefault="00552B86" w:rsidP="00B3320A">
            <w:pPr>
              <w:jc w:val="center"/>
              <w:rPr>
                <w:rFonts w:ascii="Arial" w:hAnsi="Arial" w:cs="Arial"/>
              </w:rPr>
            </w:pPr>
            <w:r w:rsidRPr="004C0AD2">
              <w:rPr>
                <w:rFonts w:ascii="Arial" w:hAnsi="Arial" w:cs="Arial"/>
              </w:rPr>
              <w:t>68(68.4)</w:t>
            </w:r>
          </w:p>
        </w:tc>
        <w:tc>
          <w:tcPr>
            <w:tcW w:w="1276" w:type="dxa"/>
            <w:tcBorders>
              <w:top w:val="nil"/>
              <w:left w:val="nil"/>
              <w:bottom w:val="single" w:sz="4" w:space="0" w:color="auto"/>
              <w:right w:val="nil"/>
            </w:tcBorders>
            <w:hideMark/>
          </w:tcPr>
          <w:p w14:paraId="4ECAEB9D" w14:textId="77777777" w:rsidR="00552B86" w:rsidRPr="004C0AD2" w:rsidRDefault="00552B86" w:rsidP="00B3320A">
            <w:pPr>
              <w:jc w:val="center"/>
              <w:rPr>
                <w:rFonts w:ascii="Arial" w:hAnsi="Arial" w:cs="Arial"/>
              </w:rPr>
            </w:pPr>
            <w:r w:rsidRPr="004C0AD2">
              <w:rPr>
                <w:rFonts w:ascii="Arial" w:hAnsi="Arial" w:cs="Arial"/>
              </w:rPr>
              <w:t>19(16.2)</w:t>
            </w:r>
          </w:p>
        </w:tc>
        <w:tc>
          <w:tcPr>
            <w:tcW w:w="1417" w:type="dxa"/>
            <w:tcBorders>
              <w:top w:val="nil"/>
              <w:left w:val="nil"/>
              <w:bottom w:val="single" w:sz="4" w:space="0" w:color="auto"/>
              <w:right w:val="nil"/>
            </w:tcBorders>
            <w:hideMark/>
          </w:tcPr>
          <w:p w14:paraId="59BDC6C4" w14:textId="77777777" w:rsidR="00552B86" w:rsidRPr="004C0AD2" w:rsidRDefault="00552B86" w:rsidP="00B3320A">
            <w:pPr>
              <w:jc w:val="center"/>
              <w:rPr>
                <w:rFonts w:ascii="Arial" w:hAnsi="Arial" w:cs="Arial"/>
              </w:rPr>
            </w:pPr>
            <w:r w:rsidRPr="004C0AD2">
              <w:rPr>
                <w:rFonts w:ascii="Arial" w:hAnsi="Arial" w:cs="Arial"/>
              </w:rPr>
              <w:t>45(27.9)</w:t>
            </w:r>
          </w:p>
        </w:tc>
        <w:tc>
          <w:tcPr>
            <w:tcW w:w="1418" w:type="dxa"/>
            <w:tcBorders>
              <w:top w:val="nil"/>
              <w:left w:val="nil"/>
              <w:bottom w:val="single" w:sz="4" w:space="0" w:color="auto"/>
              <w:right w:val="nil"/>
            </w:tcBorders>
            <w:hideMark/>
          </w:tcPr>
          <w:p w14:paraId="607F3A26" w14:textId="77777777" w:rsidR="00552B86" w:rsidRPr="004C0AD2" w:rsidRDefault="00552B86" w:rsidP="00B3320A">
            <w:pPr>
              <w:jc w:val="center"/>
              <w:rPr>
                <w:rFonts w:ascii="Arial" w:hAnsi="Arial" w:cs="Arial"/>
              </w:rPr>
            </w:pPr>
            <w:r w:rsidRPr="004C0AD2">
              <w:rPr>
                <w:rFonts w:ascii="Arial" w:hAnsi="Arial" w:cs="Arial"/>
              </w:rPr>
              <w:t>13(13.5)</w:t>
            </w:r>
          </w:p>
        </w:tc>
        <w:tc>
          <w:tcPr>
            <w:tcW w:w="1417" w:type="dxa"/>
            <w:tcBorders>
              <w:top w:val="nil"/>
              <w:left w:val="nil"/>
              <w:bottom w:val="single" w:sz="4" w:space="0" w:color="auto"/>
              <w:right w:val="nil"/>
            </w:tcBorders>
            <w:hideMark/>
          </w:tcPr>
          <w:p w14:paraId="0BE6A1B1" w14:textId="77777777" w:rsidR="00552B86" w:rsidRPr="004C0AD2" w:rsidRDefault="00552B86" w:rsidP="00B3320A">
            <w:pPr>
              <w:jc w:val="center"/>
              <w:rPr>
                <w:rFonts w:ascii="Arial" w:hAnsi="Arial" w:cs="Arial"/>
              </w:rPr>
            </w:pPr>
            <w:r w:rsidRPr="004C0AD2">
              <w:rPr>
                <w:rFonts w:ascii="Arial" w:hAnsi="Arial" w:cs="Arial"/>
              </w:rPr>
              <w:t>19(10.4)</w:t>
            </w:r>
          </w:p>
        </w:tc>
        <w:tc>
          <w:tcPr>
            <w:tcW w:w="1560" w:type="dxa"/>
            <w:tcBorders>
              <w:top w:val="nil"/>
              <w:left w:val="nil"/>
              <w:bottom w:val="single" w:sz="4" w:space="0" w:color="auto"/>
              <w:right w:val="nil"/>
            </w:tcBorders>
            <w:hideMark/>
          </w:tcPr>
          <w:p w14:paraId="29D5CDA2" w14:textId="77777777" w:rsidR="00552B86" w:rsidRPr="004C0AD2" w:rsidRDefault="00552B86" w:rsidP="00B3320A">
            <w:pPr>
              <w:jc w:val="center"/>
              <w:rPr>
                <w:rFonts w:ascii="Arial" w:hAnsi="Arial" w:cs="Arial"/>
              </w:rPr>
            </w:pPr>
            <w:r w:rsidRPr="004C0AD2">
              <w:rPr>
                <w:rFonts w:ascii="Arial" w:hAnsi="Arial" w:cs="Arial"/>
              </w:rPr>
              <w:t>80(83.6)</w:t>
            </w:r>
          </w:p>
        </w:tc>
      </w:tr>
      <w:tr w:rsidR="00552B86" w:rsidRPr="004C0AD2" w14:paraId="5D1F3254" w14:textId="77777777" w:rsidTr="00B3320A">
        <w:tc>
          <w:tcPr>
            <w:tcW w:w="2660" w:type="dxa"/>
            <w:gridSpan w:val="2"/>
            <w:tcBorders>
              <w:top w:val="single" w:sz="4" w:space="0" w:color="auto"/>
              <w:left w:val="nil"/>
              <w:bottom w:val="single" w:sz="4" w:space="0" w:color="auto"/>
              <w:right w:val="nil"/>
            </w:tcBorders>
            <w:hideMark/>
          </w:tcPr>
          <w:p w14:paraId="19EF22C6" w14:textId="77777777" w:rsidR="00552B86" w:rsidRPr="004C0AD2" w:rsidRDefault="00552B86" w:rsidP="00B3320A">
            <w:pPr>
              <w:rPr>
                <w:rFonts w:ascii="Arial" w:eastAsia="Times New Roman" w:hAnsi="Arial" w:cs="Arial"/>
                <w:color w:val="000000"/>
              </w:rPr>
            </w:pPr>
            <w:r w:rsidRPr="004C0AD2">
              <w:rPr>
                <w:rFonts w:ascii="Arial" w:hAnsi="Arial" w:cs="Arial"/>
                <w:b/>
              </w:rPr>
              <w:t>Tenure</w:t>
            </w:r>
          </w:p>
        </w:tc>
        <w:tc>
          <w:tcPr>
            <w:tcW w:w="1417" w:type="dxa"/>
            <w:tcBorders>
              <w:top w:val="single" w:sz="4" w:space="0" w:color="auto"/>
              <w:left w:val="nil"/>
              <w:bottom w:val="single" w:sz="4" w:space="0" w:color="auto"/>
              <w:right w:val="nil"/>
            </w:tcBorders>
          </w:tcPr>
          <w:p w14:paraId="0615D356"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0E592FB6"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0E8805B4"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134F80CB"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6C0C9A46"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3A8767EA"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77AA58D7" w14:textId="77777777" w:rsidR="00552B86" w:rsidRPr="004C0AD2" w:rsidRDefault="00552B86" w:rsidP="00B3320A">
            <w:pPr>
              <w:jc w:val="center"/>
              <w:rPr>
                <w:rFonts w:ascii="Arial" w:hAnsi="Arial" w:cs="Arial"/>
              </w:rPr>
            </w:pPr>
          </w:p>
        </w:tc>
      </w:tr>
      <w:tr w:rsidR="00552B86" w:rsidRPr="004C0AD2" w14:paraId="09952FAF" w14:textId="77777777" w:rsidTr="00B3320A">
        <w:tc>
          <w:tcPr>
            <w:tcW w:w="2660" w:type="dxa"/>
            <w:gridSpan w:val="2"/>
            <w:tcBorders>
              <w:top w:val="single" w:sz="4" w:space="0" w:color="auto"/>
              <w:left w:val="nil"/>
              <w:bottom w:val="nil"/>
              <w:right w:val="nil"/>
            </w:tcBorders>
            <w:hideMark/>
          </w:tcPr>
          <w:p w14:paraId="10DAB508" w14:textId="77777777" w:rsidR="00552B86" w:rsidRPr="004C0AD2" w:rsidRDefault="00552B86" w:rsidP="00B3320A">
            <w:pPr>
              <w:rPr>
                <w:rFonts w:ascii="Arial" w:hAnsi="Arial" w:cs="Arial"/>
              </w:rPr>
            </w:pPr>
            <w:r w:rsidRPr="004C0AD2">
              <w:rPr>
                <w:rFonts w:ascii="Arial" w:eastAsia="Times New Roman" w:hAnsi="Arial" w:cs="Arial"/>
                <w:color w:val="000000"/>
              </w:rPr>
              <w:t xml:space="preserve">  Own outright/ mortgage</w:t>
            </w:r>
          </w:p>
        </w:tc>
        <w:tc>
          <w:tcPr>
            <w:tcW w:w="1417" w:type="dxa"/>
            <w:tcBorders>
              <w:top w:val="single" w:sz="4" w:space="0" w:color="auto"/>
              <w:left w:val="nil"/>
              <w:bottom w:val="nil"/>
              <w:right w:val="nil"/>
            </w:tcBorders>
            <w:hideMark/>
          </w:tcPr>
          <w:p w14:paraId="315FB8B1" w14:textId="77777777" w:rsidR="00552B86" w:rsidRPr="004C0AD2" w:rsidRDefault="00552B86" w:rsidP="00B3320A">
            <w:pPr>
              <w:jc w:val="center"/>
              <w:rPr>
                <w:rFonts w:ascii="Arial" w:hAnsi="Arial" w:cs="Arial"/>
              </w:rPr>
            </w:pPr>
            <w:r w:rsidRPr="004C0AD2">
              <w:rPr>
                <w:rFonts w:ascii="Arial" w:hAnsi="Arial" w:cs="Arial"/>
              </w:rPr>
              <w:t>199(66.4)</w:t>
            </w:r>
          </w:p>
        </w:tc>
        <w:tc>
          <w:tcPr>
            <w:tcW w:w="1276" w:type="dxa"/>
            <w:tcBorders>
              <w:top w:val="single" w:sz="4" w:space="0" w:color="auto"/>
              <w:left w:val="nil"/>
              <w:bottom w:val="nil"/>
              <w:right w:val="nil"/>
            </w:tcBorders>
            <w:hideMark/>
          </w:tcPr>
          <w:p w14:paraId="403D2E66" w14:textId="77777777" w:rsidR="00552B86" w:rsidRPr="004C0AD2" w:rsidRDefault="00552B86" w:rsidP="00B3320A">
            <w:pPr>
              <w:jc w:val="center"/>
              <w:rPr>
                <w:rFonts w:ascii="Arial" w:hAnsi="Arial" w:cs="Arial"/>
              </w:rPr>
            </w:pPr>
            <w:r w:rsidRPr="004C0AD2">
              <w:rPr>
                <w:rFonts w:ascii="Arial" w:hAnsi="Arial" w:cs="Arial"/>
              </w:rPr>
              <w:t>3(2.9)</w:t>
            </w:r>
          </w:p>
        </w:tc>
        <w:tc>
          <w:tcPr>
            <w:tcW w:w="1276" w:type="dxa"/>
            <w:tcBorders>
              <w:top w:val="single" w:sz="4" w:space="0" w:color="auto"/>
              <w:left w:val="nil"/>
              <w:bottom w:val="nil"/>
              <w:right w:val="nil"/>
            </w:tcBorders>
            <w:hideMark/>
          </w:tcPr>
          <w:p w14:paraId="0629DF91" w14:textId="77777777" w:rsidR="00552B86" w:rsidRPr="004C0AD2" w:rsidRDefault="00552B86" w:rsidP="00B3320A">
            <w:pPr>
              <w:jc w:val="center"/>
              <w:rPr>
                <w:rFonts w:ascii="Arial" w:hAnsi="Arial" w:cs="Arial"/>
              </w:rPr>
            </w:pPr>
            <w:r w:rsidRPr="004C0AD2">
              <w:rPr>
                <w:rFonts w:ascii="Arial" w:hAnsi="Arial" w:cs="Arial"/>
              </w:rPr>
              <w:t>31(30.7)</w:t>
            </w:r>
          </w:p>
        </w:tc>
        <w:tc>
          <w:tcPr>
            <w:tcW w:w="1417" w:type="dxa"/>
            <w:tcBorders>
              <w:top w:val="single" w:sz="4" w:space="0" w:color="auto"/>
              <w:left w:val="nil"/>
              <w:bottom w:val="nil"/>
              <w:right w:val="nil"/>
            </w:tcBorders>
            <w:hideMark/>
          </w:tcPr>
          <w:p w14:paraId="0F726F5B" w14:textId="77777777" w:rsidR="00552B86" w:rsidRPr="004C0AD2" w:rsidRDefault="00552B86" w:rsidP="00B3320A">
            <w:pPr>
              <w:jc w:val="center"/>
              <w:rPr>
                <w:rFonts w:ascii="Arial" w:hAnsi="Arial" w:cs="Arial"/>
              </w:rPr>
            </w:pPr>
            <w:r w:rsidRPr="004C0AD2">
              <w:rPr>
                <w:rFonts w:ascii="Arial" w:hAnsi="Arial" w:cs="Arial"/>
              </w:rPr>
              <w:t>27(16.3)</w:t>
            </w:r>
          </w:p>
        </w:tc>
        <w:tc>
          <w:tcPr>
            <w:tcW w:w="1418" w:type="dxa"/>
            <w:tcBorders>
              <w:top w:val="single" w:sz="4" w:space="0" w:color="auto"/>
              <w:left w:val="nil"/>
              <w:bottom w:val="nil"/>
              <w:right w:val="nil"/>
            </w:tcBorders>
            <w:hideMark/>
          </w:tcPr>
          <w:p w14:paraId="3426B9F2" w14:textId="77777777" w:rsidR="00552B86" w:rsidRPr="004C0AD2" w:rsidRDefault="00552B86" w:rsidP="00B3320A">
            <w:pPr>
              <w:jc w:val="center"/>
              <w:rPr>
                <w:rFonts w:ascii="Arial" w:hAnsi="Arial" w:cs="Arial"/>
              </w:rPr>
            </w:pPr>
            <w:r w:rsidRPr="004C0AD2">
              <w:rPr>
                <w:rFonts w:ascii="Arial" w:hAnsi="Arial" w:cs="Arial"/>
              </w:rPr>
              <w:t>88(89.4)</w:t>
            </w:r>
          </w:p>
        </w:tc>
        <w:tc>
          <w:tcPr>
            <w:tcW w:w="1417" w:type="dxa"/>
            <w:tcBorders>
              <w:top w:val="single" w:sz="4" w:space="0" w:color="auto"/>
              <w:left w:val="nil"/>
              <w:bottom w:val="nil"/>
              <w:right w:val="nil"/>
            </w:tcBorders>
            <w:hideMark/>
          </w:tcPr>
          <w:p w14:paraId="4CB8421E" w14:textId="77777777" w:rsidR="00552B86" w:rsidRPr="004C0AD2" w:rsidRDefault="00552B86" w:rsidP="00B3320A">
            <w:pPr>
              <w:jc w:val="center"/>
              <w:rPr>
                <w:rFonts w:ascii="Arial" w:hAnsi="Arial" w:cs="Arial"/>
              </w:rPr>
            </w:pPr>
            <w:r w:rsidRPr="004C0AD2">
              <w:rPr>
                <w:rFonts w:ascii="Arial" w:hAnsi="Arial" w:cs="Arial"/>
              </w:rPr>
              <w:t>57(29.3)</w:t>
            </w:r>
          </w:p>
        </w:tc>
        <w:tc>
          <w:tcPr>
            <w:tcW w:w="1560" w:type="dxa"/>
            <w:tcBorders>
              <w:top w:val="single" w:sz="4" w:space="0" w:color="auto"/>
              <w:left w:val="nil"/>
              <w:bottom w:val="nil"/>
              <w:right w:val="nil"/>
            </w:tcBorders>
            <w:hideMark/>
          </w:tcPr>
          <w:p w14:paraId="53CD647F"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2DBDA838" w14:textId="77777777" w:rsidTr="00B3320A">
        <w:tc>
          <w:tcPr>
            <w:tcW w:w="2660" w:type="dxa"/>
            <w:gridSpan w:val="2"/>
            <w:tcBorders>
              <w:top w:val="nil"/>
              <w:left w:val="nil"/>
              <w:bottom w:val="nil"/>
              <w:right w:val="nil"/>
            </w:tcBorders>
            <w:hideMark/>
          </w:tcPr>
          <w:p w14:paraId="3B53145B" w14:textId="17E181D5" w:rsidR="00552B86" w:rsidRPr="004C0AD2" w:rsidRDefault="00552B86" w:rsidP="00B3320A">
            <w:pPr>
              <w:rPr>
                <w:rFonts w:ascii="Arial" w:hAnsi="Arial" w:cs="Arial"/>
              </w:rPr>
            </w:pPr>
            <w:r w:rsidRPr="004C0AD2">
              <w:rPr>
                <w:rFonts w:ascii="Arial" w:eastAsia="Times New Roman" w:hAnsi="Arial" w:cs="Arial"/>
                <w:color w:val="000000"/>
              </w:rPr>
              <w:t xml:space="preserve">  </w:t>
            </w:r>
            <w:r w:rsidR="003C762B" w:rsidRPr="004C0AD2">
              <w:rPr>
                <w:rFonts w:ascii="Arial" w:eastAsia="Times New Roman" w:hAnsi="Arial" w:cs="Arial"/>
                <w:color w:val="000000"/>
              </w:rPr>
              <w:t>Private rented</w:t>
            </w:r>
          </w:p>
        </w:tc>
        <w:tc>
          <w:tcPr>
            <w:tcW w:w="1417" w:type="dxa"/>
            <w:tcBorders>
              <w:top w:val="nil"/>
              <w:left w:val="nil"/>
              <w:bottom w:val="nil"/>
              <w:right w:val="nil"/>
            </w:tcBorders>
            <w:hideMark/>
          </w:tcPr>
          <w:p w14:paraId="7D40C158" w14:textId="77777777" w:rsidR="00552B86" w:rsidRPr="004C0AD2" w:rsidRDefault="00552B86" w:rsidP="00B3320A">
            <w:pPr>
              <w:jc w:val="center"/>
              <w:rPr>
                <w:rFonts w:ascii="Arial" w:hAnsi="Arial" w:cs="Arial"/>
              </w:rPr>
            </w:pPr>
            <w:r w:rsidRPr="004C0AD2">
              <w:rPr>
                <w:rFonts w:ascii="Arial" w:hAnsi="Arial" w:cs="Arial"/>
              </w:rPr>
              <w:t>68(26.9)</w:t>
            </w:r>
          </w:p>
        </w:tc>
        <w:tc>
          <w:tcPr>
            <w:tcW w:w="1276" w:type="dxa"/>
            <w:tcBorders>
              <w:top w:val="nil"/>
              <w:left w:val="nil"/>
              <w:bottom w:val="nil"/>
              <w:right w:val="nil"/>
            </w:tcBorders>
            <w:hideMark/>
          </w:tcPr>
          <w:p w14:paraId="38464874" w14:textId="77777777" w:rsidR="00552B86" w:rsidRPr="004C0AD2" w:rsidRDefault="00552B86" w:rsidP="00B3320A">
            <w:pPr>
              <w:jc w:val="center"/>
              <w:rPr>
                <w:rFonts w:ascii="Arial" w:hAnsi="Arial" w:cs="Arial"/>
              </w:rPr>
            </w:pPr>
            <w:r w:rsidRPr="004C0AD2">
              <w:rPr>
                <w:rFonts w:ascii="Arial" w:hAnsi="Arial" w:cs="Arial"/>
              </w:rPr>
              <w:t>10(8.8)</w:t>
            </w:r>
          </w:p>
        </w:tc>
        <w:tc>
          <w:tcPr>
            <w:tcW w:w="1276" w:type="dxa"/>
            <w:tcBorders>
              <w:top w:val="nil"/>
              <w:left w:val="nil"/>
              <w:bottom w:val="nil"/>
              <w:right w:val="nil"/>
            </w:tcBorders>
            <w:hideMark/>
          </w:tcPr>
          <w:p w14:paraId="7B564ACD" w14:textId="77777777" w:rsidR="00552B86" w:rsidRPr="004C0AD2" w:rsidRDefault="00552B86" w:rsidP="00B3320A">
            <w:pPr>
              <w:jc w:val="center"/>
              <w:rPr>
                <w:rFonts w:ascii="Arial" w:hAnsi="Arial" w:cs="Arial"/>
              </w:rPr>
            </w:pPr>
            <w:r w:rsidRPr="004C0AD2">
              <w:rPr>
                <w:rFonts w:ascii="Arial" w:hAnsi="Arial" w:cs="Arial"/>
              </w:rPr>
              <w:t>32(29.9)</w:t>
            </w:r>
          </w:p>
        </w:tc>
        <w:tc>
          <w:tcPr>
            <w:tcW w:w="1417" w:type="dxa"/>
            <w:tcBorders>
              <w:top w:val="nil"/>
              <w:left w:val="nil"/>
              <w:bottom w:val="nil"/>
              <w:right w:val="nil"/>
            </w:tcBorders>
            <w:hideMark/>
          </w:tcPr>
          <w:p w14:paraId="3880914F" w14:textId="77777777" w:rsidR="00552B86" w:rsidRPr="004C0AD2" w:rsidRDefault="00552B86" w:rsidP="00B3320A">
            <w:pPr>
              <w:jc w:val="center"/>
              <w:rPr>
                <w:rFonts w:ascii="Arial" w:hAnsi="Arial" w:cs="Arial"/>
              </w:rPr>
            </w:pPr>
            <w:r w:rsidRPr="004C0AD2">
              <w:rPr>
                <w:rFonts w:ascii="Arial" w:hAnsi="Arial" w:cs="Arial"/>
              </w:rPr>
              <w:t>16(11.6)</w:t>
            </w:r>
          </w:p>
        </w:tc>
        <w:tc>
          <w:tcPr>
            <w:tcW w:w="1418" w:type="dxa"/>
            <w:tcBorders>
              <w:top w:val="nil"/>
              <w:left w:val="nil"/>
              <w:bottom w:val="nil"/>
              <w:right w:val="nil"/>
            </w:tcBorders>
            <w:hideMark/>
          </w:tcPr>
          <w:p w14:paraId="375360D6" w14:textId="77777777" w:rsidR="00552B86" w:rsidRPr="004C0AD2" w:rsidRDefault="00552B86" w:rsidP="00B3320A">
            <w:pPr>
              <w:jc w:val="center"/>
              <w:rPr>
                <w:rFonts w:ascii="Arial" w:hAnsi="Arial" w:cs="Arial"/>
              </w:rPr>
            </w:pPr>
            <w:r w:rsidRPr="004C0AD2">
              <w:rPr>
                <w:rFonts w:ascii="Arial" w:hAnsi="Arial" w:cs="Arial"/>
              </w:rPr>
              <w:t>5(6.2)</w:t>
            </w:r>
          </w:p>
        </w:tc>
        <w:tc>
          <w:tcPr>
            <w:tcW w:w="1417" w:type="dxa"/>
            <w:tcBorders>
              <w:top w:val="nil"/>
              <w:left w:val="nil"/>
              <w:bottom w:val="nil"/>
              <w:right w:val="nil"/>
            </w:tcBorders>
            <w:hideMark/>
          </w:tcPr>
          <w:p w14:paraId="14B6C31E" w14:textId="77777777" w:rsidR="00552B86" w:rsidRPr="004C0AD2" w:rsidRDefault="00552B86" w:rsidP="00B3320A">
            <w:pPr>
              <w:jc w:val="center"/>
              <w:rPr>
                <w:rFonts w:ascii="Arial" w:hAnsi="Arial" w:cs="Arial"/>
              </w:rPr>
            </w:pPr>
            <w:r w:rsidRPr="004C0AD2">
              <w:rPr>
                <w:rFonts w:ascii="Arial" w:hAnsi="Arial" w:cs="Arial"/>
              </w:rPr>
              <w:t>73(45.3)</w:t>
            </w:r>
          </w:p>
        </w:tc>
        <w:tc>
          <w:tcPr>
            <w:tcW w:w="1560" w:type="dxa"/>
            <w:tcBorders>
              <w:top w:val="nil"/>
              <w:left w:val="nil"/>
              <w:bottom w:val="nil"/>
              <w:right w:val="nil"/>
            </w:tcBorders>
            <w:hideMark/>
          </w:tcPr>
          <w:p w14:paraId="4268136A" w14:textId="77777777" w:rsidR="00552B86" w:rsidRPr="004C0AD2" w:rsidRDefault="00552B86" w:rsidP="00B3320A">
            <w:pPr>
              <w:jc w:val="center"/>
              <w:rPr>
                <w:rFonts w:ascii="Arial" w:hAnsi="Arial" w:cs="Arial"/>
              </w:rPr>
            </w:pPr>
            <w:r w:rsidRPr="004C0AD2">
              <w:rPr>
                <w:rFonts w:ascii="Arial" w:hAnsi="Arial" w:cs="Arial"/>
              </w:rPr>
              <w:t>18(19.9)</w:t>
            </w:r>
          </w:p>
        </w:tc>
      </w:tr>
      <w:tr w:rsidR="00552B86" w:rsidRPr="004C0AD2" w14:paraId="6CA2ADD0" w14:textId="77777777" w:rsidTr="00B3320A">
        <w:tc>
          <w:tcPr>
            <w:tcW w:w="2660" w:type="dxa"/>
            <w:gridSpan w:val="2"/>
            <w:tcBorders>
              <w:top w:val="nil"/>
              <w:left w:val="nil"/>
              <w:bottom w:val="nil"/>
              <w:right w:val="nil"/>
            </w:tcBorders>
            <w:hideMark/>
          </w:tcPr>
          <w:p w14:paraId="5FEB3699" w14:textId="28C08E78" w:rsidR="00552B86" w:rsidRPr="004C0AD2" w:rsidRDefault="00552B86" w:rsidP="00B3320A">
            <w:pPr>
              <w:rPr>
                <w:rFonts w:ascii="Arial" w:hAnsi="Arial" w:cs="Arial"/>
              </w:rPr>
            </w:pPr>
            <w:r w:rsidRPr="004C0AD2">
              <w:rPr>
                <w:rFonts w:ascii="Arial" w:eastAsia="Times New Roman" w:hAnsi="Arial" w:cs="Arial"/>
                <w:color w:val="000000"/>
              </w:rPr>
              <w:t xml:space="preserve">  </w:t>
            </w:r>
            <w:r w:rsidR="003C762B" w:rsidRPr="004C0AD2">
              <w:rPr>
                <w:rFonts w:ascii="Arial" w:eastAsia="Times New Roman" w:hAnsi="Arial" w:cs="Arial"/>
                <w:color w:val="000000"/>
              </w:rPr>
              <w:t>Social housing</w:t>
            </w:r>
          </w:p>
        </w:tc>
        <w:tc>
          <w:tcPr>
            <w:tcW w:w="1417" w:type="dxa"/>
            <w:tcBorders>
              <w:top w:val="nil"/>
              <w:left w:val="nil"/>
              <w:bottom w:val="nil"/>
              <w:right w:val="nil"/>
            </w:tcBorders>
            <w:hideMark/>
          </w:tcPr>
          <w:p w14:paraId="5D9A65A5" w14:textId="77777777" w:rsidR="00552B86" w:rsidRPr="004C0AD2" w:rsidRDefault="00552B86" w:rsidP="00B3320A">
            <w:pPr>
              <w:jc w:val="center"/>
              <w:rPr>
                <w:rFonts w:ascii="Arial" w:hAnsi="Arial" w:cs="Arial"/>
              </w:rPr>
            </w:pPr>
            <w:r w:rsidRPr="004C0AD2">
              <w:rPr>
                <w:rFonts w:ascii="Arial" w:hAnsi="Arial" w:cs="Arial"/>
              </w:rPr>
              <w:t>15(4.6)</w:t>
            </w:r>
          </w:p>
        </w:tc>
        <w:tc>
          <w:tcPr>
            <w:tcW w:w="1276" w:type="dxa"/>
            <w:tcBorders>
              <w:top w:val="nil"/>
              <w:left w:val="nil"/>
              <w:bottom w:val="nil"/>
              <w:right w:val="nil"/>
            </w:tcBorders>
            <w:hideMark/>
          </w:tcPr>
          <w:p w14:paraId="073A5186" w14:textId="77777777" w:rsidR="00552B86" w:rsidRPr="004C0AD2" w:rsidRDefault="00552B86" w:rsidP="00B3320A">
            <w:pPr>
              <w:jc w:val="center"/>
              <w:rPr>
                <w:rFonts w:ascii="Arial" w:hAnsi="Arial" w:cs="Arial"/>
              </w:rPr>
            </w:pPr>
            <w:r w:rsidRPr="004C0AD2">
              <w:rPr>
                <w:rFonts w:ascii="Arial" w:hAnsi="Arial" w:cs="Arial"/>
              </w:rPr>
              <w:t>93(87.6)</w:t>
            </w:r>
          </w:p>
        </w:tc>
        <w:tc>
          <w:tcPr>
            <w:tcW w:w="1276" w:type="dxa"/>
            <w:tcBorders>
              <w:top w:val="nil"/>
              <w:left w:val="nil"/>
              <w:bottom w:val="nil"/>
              <w:right w:val="nil"/>
            </w:tcBorders>
            <w:hideMark/>
          </w:tcPr>
          <w:p w14:paraId="63562857" w14:textId="77777777" w:rsidR="00552B86" w:rsidRPr="004C0AD2" w:rsidRDefault="00552B86" w:rsidP="00B3320A">
            <w:pPr>
              <w:jc w:val="center"/>
              <w:rPr>
                <w:rFonts w:ascii="Arial" w:hAnsi="Arial" w:cs="Arial"/>
              </w:rPr>
            </w:pPr>
            <w:r w:rsidRPr="004C0AD2">
              <w:rPr>
                <w:rFonts w:ascii="Arial" w:hAnsi="Arial" w:cs="Arial"/>
              </w:rPr>
              <w:t>17(15.2)</w:t>
            </w:r>
          </w:p>
        </w:tc>
        <w:tc>
          <w:tcPr>
            <w:tcW w:w="1417" w:type="dxa"/>
            <w:tcBorders>
              <w:top w:val="nil"/>
              <w:left w:val="nil"/>
              <w:bottom w:val="nil"/>
              <w:right w:val="nil"/>
            </w:tcBorders>
            <w:hideMark/>
          </w:tcPr>
          <w:p w14:paraId="7B568751" w14:textId="77777777" w:rsidR="00552B86" w:rsidRPr="004C0AD2" w:rsidRDefault="00552B86" w:rsidP="00B3320A">
            <w:pPr>
              <w:jc w:val="center"/>
              <w:rPr>
                <w:rFonts w:ascii="Arial" w:hAnsi="Arial" w:cs="Arial"/>
              </w:rPr>
            </w:pPr>
            <w:r w:rsidRPr="004C0AD2">
              <w:rPr>
                <w:rFonts w:ascii="Arial" w:hAnsi="Arial" w:cs="Arial"/>
              </w:rPr>
              <w:t>101(66.7)</w:t>
            </w:r>
          </w:p>
        </w:tc>
        <w:tc>
          <w:tcPr>
            <w:tcW w:w="1418" w:type="dxa"/>
            <w:tcBorders>
              <w:top w:val="nil"/>
              <w:left w:val="nil"/>
              <w:bottom w:val="nil"/>
              <w:right w:val="nil"/>
            </w:tcBorders>
            <w:hideMark/>
          </w:tcPr>
          <w:p w14:paraId="419215FA" w14:textId="77777777" w:rsidR="00552B86" w:rsidRPr="004C0AD2" w:rsidRDefault="00552B86" w:rsidP="00B3320A">
            <w:pPr>
              <w:jc w:val="center"/>
              <w:rPr>
                <w:rFonts w:ascii="Arial" w:hAnsi="Arial" w:cs="Arial"/>
              </w:rPr>
            </w:pPr>
            <w:r w:rsidRPr="004C0AD2">
              <w:rPr>
                <w:rFonts w:ascii="Arial" w:hAnsi="Arial" w:cs="Arial"/>
              </w:rPr>
              <w:t>4(4.4)</w:t>
            </w:r>
          </w:p>
        </w:tc>
        <w:tc>
          <w:tcPr>
            <w:tcW w:w="1417" w:type="dxa"/>
            <w:tcBorders>
              <w:top w:val="nil"/>
              <w:left w:val="nil"/>
              <w:bottom w:val="nil"/>
              <w:right w:val="nil"/>
            </w:tcBorders>
            <w:hideMark/>
          </w:tcPr>
          <w:p w14:paraId="1C61F2DC" w14:textId="77777777" w:rsidR="00552B86" w:rsidRPr="004C0AD2" w:rsidRDefault="00552B86" w:rsidP="00B3320A">
            <w:pPr>
              <w:jc w:val="center"/>
              <w:rPr>
                <w:rFonts w:ascii="Arial" w:hAnsi="Arial" w:cs="Arial"/>
              </w:rPr>
            </w:pPr>
            <w:r w:rsidRPr="004C0AD2">
              <w:rPr>
                <w:rFonts w:ascii="Arial" w:hAnsi="Arial" w:cs="Arial"/>
              </w:rPr>
              <w:t>39(21.3)</w:t>
            </w:r>
          </w:p>
        </w:tc>
        <w:tc>
          <w:tcPr>
            <w:tcW w:w="1560" w:type="dxa"/>
            <w:tcBorders>
              <w:top w:val="nil"/>
              <w:left w:val="nil"/>
              <w:bottom w:val="nil"/>
              <w:right w:val="nil"/>
            </w:tcBorders>
            <w:hideMark/>
          </w:tcPr>
          <w:p w14:paraId="74AEAFFF" w14:textId="77777777" w:rsidR="00552B86" w:rsidRPr="004C0AD2" w:rsidRDefault="00552B86" w:rsidP="00B3320A">
            <w:pPr>
              <w:jc w:val="center"/>
              <w:rPr>
                <w:rFonts w:ascii="Arial" w:hAnsi="Arial" w:cs="Arial"/>
              </w:rPr>
            </w:pPr>
            <w:r w:rsidRPr="004C0AD2">
              <w:rPr>
                <w:rFonts w:ascii="Arial" w:hAnsi="Arial" w:cs="Arial"/>
              </w:rPr>
              <w:t>79(80.1)</w:t>
            </w:r>
          </w:p>
        </w:tc>
      </w:tr>
      <w:tr w:rsidR="00552B86" w:rsidRPr="004C0AD2" w14:paraId="46E0EA6C" w14:textId="77777777" w:rsidTr="00B3320A">
        <w:tc>
          <w:tcPr>
            <w:tcW w:w="2660" w:type="dxa"/>
            <w:gridSpan w:val="2"/>
            <w:tcBorders>
              <w:top w:val="nil"/>
              <w:left w:val="nil"/>
              <w:bottom w:val="single" w:sz="4" w:space="0" w:color="auto"/>
              <w:right w:val="nil"/>
            </w:tcBorders>
            <w:hideMark/>
          </w:tcPr>
          <w:p w14:paraId="37F2FF39" w14:textId="77777777" w:rsidR="00552B86" w:rsidRPr="004C0AD2" w:rsidRDefault="00552B86" w:rsidP="00B3320A">
            <w:pPr>
              <w:rPr>
                <w:rFonts w:ascii="Arial" w:eastAsia="Times New Roman" w:hAnsi="Arial" w:cs="Arial"/>
                <w:color w:val="000000"/>
              </w:rPr>
            </w:pPr>
            <w:r w:rsidRPr="004C0AD2">
              <w:rPr>
                <w:rFonts w:ascii="Arial" w:eastAsia="Times New Roman" w:hAnsi="Arial" w:cs="Arial"/>
                <w:color w:val="000000"/>
              </w:rPr>
              <w:t xml:space="preserve">  Other</w:t>
            </w:r>
          </w:p>
        </w:tc>
        <w:tc>
          <w:tcPr>
            <w:tcW w:w="1417" w:type="dxa"/>
            <w:tcBorders>
              <w:top w:val="nil"/>
              <w:left w:val="nil"/>
              <w:bottom w:val="single" w:sz="4" w:space="0" w:color="auto"/>
              <w:right w:val="nil"/>
            </w:tcBorders>
            <w:hideMark/>
          </w:tcPr>
          <w:p w14:paraId="0035EE86" w14:textId="77777777" w:rsidR="00552B86" w:rsidRPr="004C0AD2" w:rsidRDefault="00552B86" w:rsidP="00B3320A">
            <w:pPr>
              <w:jc w:val="center"/>
              <w:rPr>
                <w:rFonts w:ascii="Arial" w:hAnsi="Arial" w:cs="Arial"/>
              </w:rPr>
            </w:pPr>
            <w:r w:rsidRPr="004C0AD2">
              <w:rPr>
                <w:rFonts w:ascii="Arial" w:hAnsi="Arial" w:cs="Arial"/>
              </w:rPr>
              <w:t>6(2.1)</w:t>
            </w:r>
          </w:p>
        </w:tc>
        <w:tc>
          <w:tcPr>
            <w:tcW w:w="1276" w:type="dxa"/>
            <w:tcBorders>
              <w:top w:val="nil"/>
              <w:left w:val="nil"/>
              <w:bottom w:val="single" w:sz="4" w:space="0" w:color="auto"/>
              <w:right w:val="nil"/>
            </w:tcBorders>
            <w:hideMark/>
          </w:tcPr>
          <w:p w14:paraId="300C42BA" w14:textId="77777777" w:rsidR="00552B86" w:rsidRPr="004C0AD2" w:rsidRDefault="00552B86" w:rsidP="00B3320A">
            <w:pPr>
              <w:jc w:val="center"/>
              <w:rPr>
                <w:rFonts w:ascii="Arial" w:hAnsi="Arial" w:cs="Arial"/>
              </w:rPr>
            </w:pPr>
            <w:r w:rsidRPr="004C0AD2">
              <w:rPr>
                <w:rFonts w:ascii="Arial" w:hAnsi="Arial" w:cs="Arial"/>
              </w:rPr>
              <w:t>1(0.8)</w:t>
            </w:r>
          </w:p>
        </w:tc>
        <w:tc>
          <w:tcPr>
            <w:tcW w:w="1276" w:type="dxa"/>
            <w:tcBorders>
              <w:top w:val="nil"/>
              <w:left w:val="nil"/>
              <w:bottom w:val="single" w:sz="4" w:space="0" w:color="auto"/>
              <w:right w:val="nil"/>
            </w:tcBorders>
            <w:hideMark/>
          </w:tcPr>
          <w:p w14:paraId="6168AE50" w14:textId="77777777" w:rsidR="00552B86" w:rsidRPr="004C0AD2" w:rsidRDefault="00552B86" w:rsidP="00B3320A">
            <w:pPr>
              <w:jc w:val="center"/>
              <w:rPr>
                <w:rFonts w:ascii="Arial" w:hAnsi="Arial" w:cs="Arial"/>
              </w:rPr>
            </w:pPr>
            <w:r w:rsidRPr="004C0AD2">
              <w:rPr>
                <w:rFonts w:ascii="Arial" w:hAnsi="Arial" w:cs="Arial"/>
              </w:rPr>
              <w:t>24(24.2)</w:t>
            </w:r>
          </w:p>
        </w:tc>
        <w:tc>
          <w:tcPr>
            <w:tcW w:w="1417" w:type="dxa"/>
            <w:tcBorders>
              <w:top w:val="nil"/>
              <w:left w:val="nil"/>
              <w:bottom w:val="single" w:sz="4" w:space="0" w:color="auto"/>
              <w:right w:val="nil"/>
            </w:tcBorders>
            <w:hideMark/>
          </w:tcPr>
          <w:p w14:paraId="07F42C00" w14:textId="77777777" w:rsidR="00552B86" w:rsidRPr="004C0AD2" w:rsidRDefault="00552B86" w:rsidP="00B3320A">
            <w:pPr>
              <w:jc w:val="center"/>
              <w:rPr>
                <w:rFonts w:ascii="Arial" w:hAnsi="Arial" w:cs="Arial"/>
              </w:rPr>
            </w:pPr>
            <w:r w:rsidRPr="004C0AD2">
              <w:rPr>
                <w:rFonts w:ascii="Arial" w:hAnsi="Arial" w:cs="Arial"/>
              </w:rPr>
              <w:t>7(5.4)</w:t>
            </w:r>
          </w:p>
        </w:tc>
        <w:tc>
          <w:tcPr>
            <w:tcW w:w="1418" w:type="dxa"/>
            <w:tcBorders>
              <w:top w:val="nil"/>
              <w:left w:val="nil"/>
              <w:bottom w:val="single" w:sz="4" w:space="0" w:color="auto"/>
              <w:right w:val="nil"/>
            </w:tcBorders>
            <w:hideMark/>
          </w:tcPr>
          <w:p w14:paraId="3D48B5EC"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single" w:sz="4" w:space="0" w:color="auto"/>
              <w:right w:val="nil"/>
            </w:tcBorders>
            <w:hideMark/>
          </w:tcPr>
          <w:p w14:paraId="2977E1DF" w14:textId="77777777" w:rsidR="00552B86" w:rsidRPr="004C0AD2" w:rsidRDefault="00552B86" w:rsidP="00B3320A">
            <w:pPr>
              <w:jc w:val="center"/>
              <w:rPr>
                <w:rFonts w:ascii="Arial" w:hAnsi="Arial" w:cs="Arial"/>
              </w:rPr>
            </w:pPr>
            <w:r w:rsidRPr="004C0AD2">
              <w:rPr>
                <w:rFonts w:ascii="Arial" w:hAnsi="Arial" w:cs="Arial"/>
              </w:rPr>
              <w:t>7(4.1)</w:t>
            </w:r>
          </w:p>
        </w:tc>
        <w:tc>
          <w:tcPr>
            <w:tcW w:w="1560" w:type="dxa"/>
            <w:tcBorders>
              <w:top w:val="nil"/>
              <w:left w:val="nil"/>
              <w:bottom w:val="single" w:sz="4" w:space="0" w:color="auto"/>
              <w:right w:val="nil"/>
            </w:tcBorders>
            <w:hideMark/>
          </w:tcPr>
          <w:p w14:paraId="7720F842"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146C4610" w14:textId="77777777" w:rsidTr="00B3320A">
        <w:tc>
          <w:tcPr>
            <w:tcW w:w="2660" w:type="dxa"/>
            <w:gridSpan w:val="2"/>
            <w:tcBorders>
              <w:top w:val="single" w:sz="4" w:space="0" w:color="auto"/>
              <w:left w:val="nil"/>
              <w:bottom w:val="single" w:sz="4" w:space="0" w:color="auto"/>
              <w:right w:val="nil"/>
            </w:tcBorders>
            <w:hideMark/>
          </w:tcPr>
          <w:p w14:paraId="3D8E012F" w14:textId="77777777" w:rsidR="00552B86" w:rsidRPr="004C0AD2" w:rsidRDefault="00552B86" w:rsidP="00B3320A">
            <w:pPr>
              <w:rPr>
                <w:rFonts w:ascii="Arial" w:hAnsi="Arial" w:cs="Arial"/>
              </w:rPr>
            </w:pPr>
            <w:r w:rsidRPr="004C0AD2">
              <w:rPr>
                <w:rFonts w:ascii="Arial" w:hAnsi="Arial" w:cs="Arial"/>
                <w:b/>
              </w:rPr>
              <w:t>Moved in past 2 years</w:t>
            </w:r>
          </w:p>
        </w:tc>
        <w:tc>
          <w:tcPr>
            <w:tcW w:w="1417" w:type="dxa"/>
            <w:tcBorders>
              <w:top w:val="single" w:sz="4" w:space="0" w:color="auto"/>
              <w:left w:val="nil"/>
              <w:bottom w:val="single" w:sz="4" w:space="0" w:color="auto"/>
              <w:right w:val="nil"/>
            </w:tcBorders>
          </w:tcPr>
          <w:p w14:paraId="0BD03AA6"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4E66AC39"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53E9F035"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50B0F180"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2F2DA9F2"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05DD78B7"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1C6CC91E" w14:textId="77777777" w:rsidR="00552B86" w:rsidRPr="004C0AD2" w:rsidRDefault="00552B86" w:rsidP="00B3320A">
            <w:pPr>
              <w:jc w:val="center"/>
              <w:rPr>
                <w:rFonts w:ascii="Arial" w:hAnsi="Arial" w:cs="Arial"/>
              </w:rPr>
            </w:pPr>
          </w:p>
        </w:tc>
      </w:tr>
      <w:tr w:rsidR="00552B86" w:rsidRPr="004C0AD2" w14:paraId="2BDFC31A" w14:textId="77777777" w:rsidTr="00B3320A">
        <w:tc>
          <w:tcPr>
            <w:tcW w:w="2660" w:type="dxa"/>
            <w:gridSpan w:val="2"/>
            <w:tcBorders>
              <w:top w:val="single" w:sz="4" w:space="0" w:color="auto"/>
              <w:left w:val="nil"/>
              <w:bottom w:val="nil"/>
              <w:right w:val="nil"/>
            </w:tcBorders>
            <w:hideMark/>
          </w:tcPr>
          <w:p w14:paraId="18C89634" w14:textId="77777777" w:rsidR="00552B86" w:rsidRPr="004C0AD2" w:rsidRDefault="00552B86" w:rsidP="00B3320A">
            <w:pPr>
              <w:rPr>
                <w:rFonts w:ascii="Arial" w:hAnsi="Arial" w:cs="Arial"/>
              </w:rPr>
            </w:pPr>
            <w:r w:rsidRPr="004C0AD2">
              <w:rPr>
                <w:rFonts w:ascii="Arial" w:hAnsi="Arial" w:cs="Arial"/>
              </w:rPr>
              <w:t xml:space="preserve">  Not moved or moved once </w:t>
            </w:r>
          </w:p>
        </w:tc>
        <w:tc>
          <w:tcPr>
            <w:tcW w:w="1417" w:type="dxa"/>
            <w:tcBorders>
              <w:top w:val="single" w:sz="4" w:space="0" w:color="auto"/>
              <w:left w:val="nil"/>
              <w:bottom w:val="nil"/>
              <w:right w:val="nil"/>
            </w:tcBorders>
            <w:hideMark/>
          </w:tcPr>
          <w:p w14:paraId="6236F9D1" w14:textId="77777777" w:rsidR="00552B86" w:rsidRPr="004C0AD2" w:rsidRDefault="00552B86" w:rsidP="00B3320A">
            <w:pPr>
              <w:jc w:val="center"/>
              <w:rPr>
                <w:rFonts w:ascii="Arial" w:hAnsi="Arial" w:cs="Arial"/>
              </w:rPr>
            </w:pPr>
            <w:r w:rsidRPr="004C0AD2">
              <w:rPr>
                <w:rFonts w:ascii="Arial" w:hAnsi="Arial" w:cs="Arial"/>
              </w:rPr>
              <w:t>262(90.4)</w:t>
            </w:r>
          </w:p>
        </w:tc>
        <w:tc>
          <w:tcPr>
            <w:tcW w:w="1276" w:type="dxa"/>
            <w:tcBorders>
              <w:top w:val="single" w:sz="4" w:space="0" w:color="auto"/>
              <w:left w:val="nil"/>
              <w:bottom w:val="nil"/>
              <w:right w:val="nil"/>
            </w:tcBorders>
            <w:hideMark/>
          </w:tcPr>
          <w:p w14:paraId="721AB837" w14:textId="77777777" w:rsidR="00552B86" w:rsidRPr="004C0AD2" w:rsidRDefault="00552B86" w:rsidP="00B3320A">
            <w:pPr>
              <w:jc w:val="center"/>
              <w:rPr>
                <w:rFonts w:ascii="Arial" w:hAnsi="Arial" w:cs="Arial"/>
              </w:rPr>
            </w:pPr>
            <w:r w:rsidRPr="004C0AD2">
              <w:rPr>
                <w:rFonts w:ascii="Arial" w:hAnsi="Arial" w:cs="Arial"/>
              </w:rPr>
              <w:t>106(98.8)</w:t>
            </w:r>
          </w:p>
        </w:tc>
        <w:tc>
          <w:tcPr>
            <w:tcW w:w="1276" w:type="dxa"/>
            <w:tcBorders>
              <w:top w:val="single" w:sz="4" w:space="0" w:color="auto"/>
              <w:left w:val="nil"/>
              <w:bottom w:val="nil"/>
              <w:right w:val="nil"/>
            </w:tcBorders>
            <w:hideMark/>
          </w:tcPr>
          <w:p w14:paraId="061A0866" w14:textId="77777777" w:rsidR="00552B86" w:rsidRPr="004C0AD2" w:rsidRDefault="00552B86" w:rsidP="00B3320A">
            <w:pPr>
              <w:jc w:val="center"/>
              <w:rPr>
                <w:rFonts w:ascii="Arial" w:hAnsi="Arial" w:cs="Arial"/>
              </w:rPr>
            </w:pPr>
            <w:r w:rsidRPr="004C0AD2">
              <w:rPr>
                <w:rFonts w:ascii="Arial" w:hAnsi="Arial" w:cs="Arial"/>
              </w:rPr>
              <w:t>88(85.2)</w:t>
            </w:r>
          </w:p>
        </w:tc>
        <w:tc>
          <w:tcPr>
            <w:tcW w:w="1417" w:type="dxa"/>
            <w:tcBorders>
              <w:top w:val="single" w:sz="4" w:space="0" w:color="auto"/>
              <w:left w:val="nil"/>
              <w:bottom w:val="nil"/>
              <w:right w:val="nil"/>
            </w:tcBorders>
            <w:hideMark/>
          </w:tcPr>
          <w:p w14:paraId="2FC0F29E" w14:textId="77777777" w:rsidR="00552B86" w:rsidRPr="004C0AD2" w:rsidRDefault="00552B86" w:rsidP="00B3320A">
            <w:pPr>
              <w:jc w:val="center"/>
              <w:rPr>
                <w:rFonts w:ascii="Arial" w:hAnsi="Arial" w:cs="Arial"/>
              </w:rPr>
            </w:pPr>
            <w:r w:rsidRPr="004C0AD2">
              <w:rPr>
                <w:rFonts w:ascii="Arial" w:hAnsi="Arial" w:cs="Arial"/>
              </w:rPr>
              <w:t>145(94.6)</w:t>
            </w:r>
          </w:p>
        </w:tc>
        <w:tc>
          <w:tcPr>
            <w:tcW w:w="1418" w:type="dxa"/>
            <w:tcBorders>
              <w:top w:val="single" w:sz="4" w:space="0" w:color="auto"/>
              <w:left w:val="nil"/>
              <w:bottom w:val="nil"/>
              <w:right w:val="nil"/>
            </w:tcBorders>
            <w:hideMark/>
          </w:tcPr>
          <w:p w14:paraId="18286EC5" w14:textId="77777777" w:rsidR="00552B86" w:rsidRPr="004C0AD2" w:rsidRDefault="00552B86" w:rsidP="00B3320A">
            <w:pPr>
              <w:jc w:val="center"/>
              <w:rPr>
                <w:rFonts w:ascii="Arial" w:hAnsi="Arial" w:cs="Arial"/>
              </w:rPr>
            </w:pPr>
            <w:r w:rsidRPr="004C0AD2">
              <w:rPr>
                <w:rFonts w:ascii="Arial" w:hAnsi="Arial" w:cs="Arial"/>
              </w:rPr>
              <w:t>97(100)</w:t>
            </w:r>
          </w:p>
        </w:tc>
        <w:tc>
          <w:tcPr>
            <w:tcW w:w="1417" w:type="dxa"/>
            <w:tcBorders>
              <w:top w:val="single" w:sz="4" w:space="0" w:color="auto"/>
              <w:left w:val="nil"/>
              <w:bottom w:val="nil"/>
              <w:right w:val="nil"/>
            </w:tcBorders>
            <w:hideMark/>
          </w:tcPr>
          <w:p w14:paraId="622E2719" w14:textId="77777777" w:rsidR="00552B86" w:rsidRPr="004C0AD2" w:rsidRDefault="00552B86" w:rsidP="00B3320A">
            <w:pPr>
              <w:jc w:val="center"/>
              <w:rPr>
                <w:rFonts w:ascii="Arial" w:hAnsi="Arial" w:cs="Arial"/>
              </w:rPr>
            </w:pPr>
            <w:r w:rsidRPr="004C0AD2">
              <w:rPr>
                <w:rFonts w:ascii="Arial" w:hAnsi="Arial" w:cs="Arial"/>
              </w:rPr>
              <w:t>157(85.7)</w:t>
            </w:r>
          </w:p>
        </w:tc>
        <w:tc>
          <w:tcPr>
            <w:tcW w:w="1560" w:type="dxa"/>
            <w:tcBorders>
              <w:top w:val="single" w:sz="4" w:space="0" w:color="auto"/>
              <w:left w:val="nil"/>
              <w:bottom w:val="nil"/>
              <w:right w:val="nil"/>
            </w:tcBorders>
            <w:hideMark/>
          </w:tcPr>
          <w:p w14:paraId="1F9ED861" w14:textId="77777777" w:rsidR="00552B86" w:rsidRPr="004C0AD2" w:rsidRDefault="00552B86" w:rsidP="00B3320A">
            <w:pPr>
              <w:jc w:val="center"/>
              <w:rPr>
                <w:rFonts w:ascii="Arial" w:hAnsi="Arial" w:cs="Arial"/>
              </w:rPr>
            </w:pPr>
            <w:r w:rsidRPr="004C0AD2">
              <w:rPr>
                <w:rFonts w:ascii="Arial" w:hAnsi="Arial" w:cs="Arial"/>
              </w:rPr>
              <w:t>89(89.6)</w:t>
            </w:r>
          </w:p>
        </w:tc>
      </w:tr>
      <w:tr w:rsidR="00552B86" w:rsidRPr="004C0AD2" w14:paraId="653D6CAD" w14:textId="77777777" w:rsidTr="00B3320A">
        <w:tc>
          <w:tcPr>
            <w:tcW w:w="2660" w:type="dxa"/>
            <w:gridSpan w:val="2"/>
            <w:tcBorders>
              <w:top w:val="nil"/>
              <w:left w:val="nil"/>
              <w:bottom w:val="single" w:sz="4" w:space="0" w:color="auto"/>
              <w:right w:val="nil"/>
            </w:tcBorders>
            <w:hideMark/>
          </w:tcPr>
          <w:p w14:paraId="424C8952" w14:textId="77777777" w:rsidR="00552B86" w:rsidRPr="004C0AD2" w:rsidRDefault="00552B86" w:rsidP="00B3320A">
            <w:pPr>
              <w:rPr>
                <w:rFonts w:ascii="Arial" w:hAnsi="Arial" w:cs="Arial"/>
              </w:rPr>
            </w:pPr>
            <w:r w:rsidRPr="004C0AD2">
              <w:rPr>
                <w:rFonts w:ascii="Arial" w:hAnsi="Arial" w:cs="Arial"/>
              </w:rPr>
              <w:t xml:space="preserve">  Moved twice or more</w:t>
            </w:r>
          </w:p>
        </w:tc>
        <w:tc>
          <w:tcPr>
            <w:tcW w:w="1417" w:type="dxa"/>
            <w:tcBorders>
              <w:top w:val="nil"/>
              <w:left w:val="nil"/>
              <w:bottom w:val="single" w:sz="4" w:space="0" w:color="auto"/>
              <w:right w:val="nil"/>
            </w:tcBorders>
            <w:hideMark/>
          </w:tcPr>
          <w:p w14:paraId="0D3CF691" w14:textId="77777777" w:rsidR="00552B86" w:rsidRPr="004C0AD2" w:rsidRDefault="00552B86" w:rsidP="00B3320A">
            <w:pPr>
              <w:jc w:val="center"/>
              <w:rPr>
                <w:rFonts w:ascii="Arial" w:hAnsi="Arial" w:cs="Arial"/>
              </w:rPr>
            </w:pPr>
            <w:r w:rsidRPr="004C0AD2">
              <w:rPr>
                <w:rFonts w:ascii="Arial" w:hAnsi="Arial" w:cs="Arial"/>
              </w:rPr>
              <w:t>26(9.6)</w:t>
            </w:r>
          </w:p>
        </w:tc>
        <w:tc>
          <w:tcPr>
            <w:tcW w:w="1276" w:type="dxa"/>
            <w:tcBorders>
              <w:top w:val="nil"/>
              <w:left w:val="nil"/>
              <w:bottom w:val="single" w:sz="4" w:space="0" w:color="auto"/>
              <w:right w:val="nil"/>
            </w:tcBorders>
            <w:hideMark/>
          </w:tcPr>
          <w:p w14:paraId="76CBE21A" w14:textId="77777777" w:rsidR="00552B86" w:rsidRPr="004C0AD2" w:rsidRDefault="00552B86" w:rsidP="00B3320A">
            <w:pPr>
              <w:jc w:val="center"/>
              <w:rPr>
                <w:rFonts w:ascii="Arial" w:hAnsi="Arial" w:cs="Arial"/>
              </w:rPr>
            </w:pPr>
            <w:r w:rsidRPr="004C0AD2">
              <w:rPr>
                <w:rFonts w:ascii="Arial" w:hAnsi="Arial" w:cs="Arial"/>
              </w:rPr>
              <w:t>1(1.2)</w:t>
            </w:r>
          </w:p>
        </w:tc>
        <w:tc>
          <w:tcPr>
            <w:tcW w:w="1276" w:type="dxa"/>
            <w:tcBorders>
              <w:top w:val="nil"/>
              <w:left w:val="nil"/>
              <w:bottom w:val="single" w:sz="4" w:space="0" w:color="auto"/>
              <w:right w:val="nil"/>
            </w:tcBorders>
            <w:hideMark/>
          </w:tcPr>
          <w:p w14:paraId="06ADFFF3" w14:textId="77777777" w:rsidR="00552B86" w:rsidRPr="004C0AD2" w:rsidRDefault="00552B86" w:rsidP="00B3320A">
            <w:pPr>
              <w:jc w:val="center"/>
              <w:rPr>
                <w:rFonts w:ascii="Arial" w:hAnsi="Arial" w:cs="Arial"/>
              </w:rPr>
            </w:pPr>
            <w:r w:rsidRPr="004C0AD2">
              <w:rPr>
                <w:rFonts w:ascii="Arial" w:hAnsi="Arial" w:cs="Arial"/>
              </w:rPr>
              <w:t>16(14.8)</w:t>
            </w:r>
          </w:p>
        </w:tc>
        <w:tc>
          <w:tcPr>
            <w:tcW w:w="1417" w:type="dxa"/>
            <w:tcBorders>
              <w:top w:val="nil"/>
              <w:left w:val="nil"/>
              <w:bottom w:val="single" w:sz="4" w:space="0" w:color="auto"/>
              <w:right w:val="nil"/>
            </w:tcBorders>
            <w:hideMark/>
          </w:tcPr>
          <w:p w14:paraId="5C40D488" w14:textId="77777777" w:rsidR="00552B86" w:rsidRPr="004C0AD2" w:rsidRDefault="00552B86" w:rsidP="00B3320A">
            <w:pPr>
              <w:jc w:val="center"/>
              <w:rPr>
                <w:rFonts w:ascii="Arial" w:hAnsi="Arial" w:cs="Arial"/>
              </w:rPr>
            </w:pPr>
            <w:r w:rsidRPr="004C0AD2">
              <w:rPr>
                <w:rFonts w:ascii="Arial" w:hAnsi="Arial" w:cs="Arial"/>
              </w:rPr>
              <w:t>7(5.4)</w:t>
            </w:r>
          </w:p>
        </w:tc>
        <w:tc>
          <w:tcPr>
            <w:tcW w:w="1418" w:type="dxa"/>
            <w:tcBorders>
              <w:top w:val="nil"/>
              <w:left w:val="nil"/>
              <w:bottom w:val="single" w:sz="4" w:space="0" w:color="auto"/>
              <w:right w:val="nil"/>
            </w:tcBorders>
            <w:hideMark/>
          </w:tcPr>
          <w:p w14:paraId="3E265BA5"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single" w:sz="4" w:space="0" w:color="auto"/>
              <w:right w:val="nil"/>
            </w:tcBorders>
            <w:hideMark/>
          </w:tcPr>
          <w:p w14:paraId="6096948B" w14:textId="77777777" w:rsidR="00552B86" w:rsidRPr="004C0AD2" w:rsidRDefault="00552B86" w:rsidP="00B3320A">
            <w:pPr>
              <w:jc w:val="center"/>
              <w:rPr>
                <w:rFonts w:ascii="Arial" w:hAnsi="Arial" w:cs="Arial"/>
              </w:rPr>
            </w:pPr>
            <w:r w:rsidRPr="004C0AD2">
              <w:rPr>
                <w:rFonts w:ascii="Arial" w:hAnsi="Arial" w:cs="Arial"/>
              </w:rPr>
              <w:t>20(14.3)</w:t>
            </w:r>
          </w:p>
        </w:tc>
        <w:tc>
          <w:tcPr>
            <w:tcW w:w="1560" w:type="dxa"/>
            <w:tcBorders>
              <w:top w:val="nil"/>
              <w:left w:val="nil"/>
              <w:bottom w:val="single" w:sz="4" w:space="0" w:color="auto"/>
              <w:right w:val="nil"/>
            </w:tcBorders>
            <w:hideMark/>
          </w:tcPr>
          <w:p w14:paraId="0BCD7CE7" w14:textId="77777777" w:rsidR="00552B86" w:rsidRPr="004C0AD2" w:rsidRDefault="00552B86" w:rsidP="00B3320A">
            <w:pPr>
              <w:jc w:val="center"/>
              <w:rPr>
                <w:rFonts w:ascii="Arial" w:hAnsi="Arial" w:cs="Arial"/>
              </w:rPr>
            </w:pPr>
            <w:r w:rsidRPr="004C0AD2">
              <w:rPr>
                <w:rFonts w:ascii="Arial" w:hAnsi="Arial" w:cs="Arial"/>
              </w:rPr>
              <w:t>9(10.4)</w:t>
            </w:r>
          </w:p>
        </w:tc>
      </w:tr>
      <w:tr w:rsidR="00552B86" w:rsidRPr="004C0AD2" w14:paraId="280A1FE7" w14:textId="77777777" w:rsidTr="00B3320A">
        <w:tc>
          <w:tcPr>
            <w:tcW w:w="2660" w:type="dxa"/>
            <w:gridSpan w:val="2"/>
            <w:tcBorders>
              <w:top w:val="single" w:sz="4" w:space="0" w:color="auto"/>
              <w:left w:val="nil"/>
              <w:bottom w:val="single" w:sz="4" w:space="0" w:color="auto"/>
              <w:right w:val="nil"/>
            </w:tcBorders>
            <w:hideMark/>
          </w:tcPr>
          <w:p w14:paraId="09B19FDD" w14:textId="77777777" w:rsidR="00552B86" w:rsidRPr="004C0AD2" w:rsidRDefault="00552B86" w:rsidP="00B3320A">
            <w:pPr>
              <w:rPr>
                <w:rFonts w:ascii="Arial" w:hAnsi="Arial" w:cs="Arial"/>
              </w:rPr>
            </w:pPr>
            <w:r w:rsidRPr="004C0AD2">
              <w:rPr>
                <w:rFonts w:ascii="Arial" w:hAnsi="Arial" w:cs="Arial"/>
                <w:b/>
              </w:rPr>
              <w:t>Ethnicity</w:t>
            </w:r>
          </w:p>
        </w:tc>
        <w:tc>
          <w:tcPr>
            <w:tcW w:w="1417" w:type="dxa"/>
            <w:tcBorders>
              <w:top w:val="single" w:sz="4" w:space="0" w:color="auto"/>
              <w:left w:val="nil"/>
              <w:bottom w:val="single" w:sz="4" w:space="0" w:color="auto"/>
              <w:right w:val="nil"/>
            </w:tcBorders>
          </w:tcPr>
          <w:p w14:paraId="7E4E8792"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25B3E546"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016F8460"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2E361777"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tcPr>
          <w:p w14:paraId="6C2EF9BC"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612F8DE7"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7863CF06" w14:textId="77777777" w:rsidR="00552B86" w:rsidRPr="004C0AD2" w:rsidRDefault="00552B86" w:rsidP="00B3320A">
            <w:pPr>
              <w:jc w:val="center"/>
              <w:rPr>
                <w:rFonts w:ascii="Arial" w:hAnsi="Arial" w:cs="Arial"/>
              </w:rPr>
            </w:pPr>
          </w:p>
        </w:tc>
      </w:tr>
      <w:tr w:rsidR="00552B86" w:rsidRPr="004C0AD2" w14:paraId="4787996A" w14:textId="77777777" w:rsidTr="00B3320A">
        <w:tc>
          <w:tcPr>
            <w:tcW w:w="2660" w:type="dxa"/>
            <w:gridSpan w:val="2"/>
            <w:tcBorders>
              <w:top w:val="single" w:sz="4" w:space="0" w:color="auto"/>
              <w:left w:val="nil"/>
              <w:bottom w:val="nil"/>
              <w:right w:val="nil"/>
            </w:tcBorders>
            <w:hideMark/>
          </w:tcPr>
          <w:p w14:paraId="2776AB2C" w14:textId="77777777" w:rsidR="00552B86" w:rsidRPr="004C0AD2" w:rsidRDefault="00552B86" w:rsidP="00B3320A">
            <w:pPr>
              <w:rPr>
                <w:rFonts w:ascii="Arial" w:hAnsi="Arial" w:cs="Arial"/>
              </w:rPr>
            </w:pPr>
            <w:r w:rsidRPr="004C0AD2">
              <w:rPr>
                <w:rFonts w:ascii="Arial" w:hAnsi="Arial" w:cs="Arial"/>
              </w:rPr>
              <w:t xml:space="preserve">  White British</w:t>
            </w:r>
          </w:p>
        </w:tc>
        <w:tc>
          <w:tcPr>
            <w:tcW w:w="1417" w:type="dxa"/>
            <w:tcBorders>
              <w:top w:val="single" w:sz="4" w:space="0" w:color="auto"/>
              <w:left w:val="nil"/>
              <w:bottom w:val="nil"/>
              <w:right w:val="nil"/>
            </w:tcBorders>
            <w:hideMark/>
          </w:tcPr>
          <w:p w14:paraId="0E91910D" w14:textId="77777777" w:rsidR="00552B86" w:rsidRPr="004C0AD2" w:rsidRDefault="00552B86" w:rsidP="00B3320A">
            <w:pPr>
              <w:jc w:val="center"/>
              <w:rPr>
                <w:rFonts w:ascii="Arial" w:hAnsi="Arial" w:cs="Arial"/>
              </w:rPr>
            </w:pPr>
            <w:r w:rsidRPr="004C0AD2">
              <w:rPr>
                <w:rFonts w:ascii="Arial" w:hAnsi="Arial" w:cs="Arial"/>
              </w:rPr>
              <w:t>265(86.0)</w:t>
            </w:r>
          </w:p>
        </w:tc>
        <w:tc>
          <w:tcPr>
            <w:tcW w:w="1276" w:type="dxa"/>
            <w:tcBorders>
              <w:top w:val="single" w:sz="4" w:space="0" w:color="auto"/>
              <w:left w:val="nil"/>
              <w:bottom w:val="nil"/>
              <w:right w:val="nil"/>
            </w:tcBorders>
            <w:hideMark/>
          </w:tcPr>
          <w:p w14:paraId="01765FF1" w14:textId="77777777" w:rsidR="00552B86" w:rsidRPr="004C0AD2" w:rsidRDefault="00552B86" w:rsidP="00B3320A">
            <w:pPr>
              <w:jc w:val="center"/>
              <w:rPr>
                <w:rFonts w:ascii="Arial" w:hAnsi="Arial" w:cs="Arial"/>
              </w:rPr>
            </w:pPr>
            <w:r w:rsidRPr="004C0AD2">
              <w:rPr>
                <w:rFonts w:ascii="Arial" w:hAnsi="Arial" w:cs="Arial"/>
              </w:rPr>
              <w:t>103(97.2)</w:t>
            </w:r>
          </w:p>
        </w:tc>
        <w:tc>
          <w:tcPr>
            <w:tcW w:w="1276" w:type="dxa"/>
            <w:tcBorders>
              <w:top w:val="single" w:sz="4" w:space="0" w:color="auto"/>
              <w:left w:val="nil"/>
              <w:bottom w:val="nil"/>
              <w:right w:val="nil"/>
            </w:tcBorders>
            <w:hideMark/>
          </w:tcPr>
          <w:p w14:paraId="354B4737" w14:textId="77777777" w:rsidR="00552B86" w:rsidRPr="004C0AD2" w:rsidRDefault="00552B86" w:rsidP="00B3320A">
            <w:pPr>
              <w:jc w:val="center"/>
              <w:rPr>
                <w:rFonts w:ascii="Arial" w:hAnsi="Arial" w:cs="Arial"/>
              </w:rPr>
            </w:pPr>
            <w:r w:rsidRPr="004C0AD2">
              <w:rPr>
                <w:rFonts w:ascii="Arial" w:hAnsi="Arial" w:cs="Arial"/>
              </w:rPr>
              <w:t>42(39.8)</w:t>
            </w:r>
          </w:p>
        </w:tc>
        <w:tc>
          <w:tcPr>
            <w:tcW w:w="1417" w:type="dxa"/>
            <w:tcBorders>
              <w:top w:val="single" w:sz="4" w:space="0" w:color="auto"/>
              <w:left w:val="nil"/>
              <w:bottom w:val="nil"/>
              <w:right w:val="nil"/>
            </w:tcBorders>
            <w:hideMark/>
          </w:tcPr>
          <w:p w14:paraId="23F7D855" w14:textId="77777777" w:rsidR="00552B86" w:rsidRPr="004C0AD2" w:rsidRDefault="00552B86" w:rsidP="00B3320A">
            <w:pPr>
              <w:jc w:val="center"/>
              <w:rPr>
                <w:rFonts w:ascii="Arial" w:hAnsi="Arial" w:cs="Arial"/>
              </w:rPr>
            </w:pPr>
            <w:r w:rsidRPr="004C0AD2">
              <w:rPr>
                <w:rFonts w:ascii="Arial" w:hAnsi="Arial" w:cs="Arial"/>
              </w:rPr>
              <w:t>74(46.5)</w:t>
            </w:r>
          </w:p>
        </w:tc>
        <w:tc>
          <w:tcPr>
            <w:tcW w:w="1418" w:type="dxa"/>
            <w:tcBorders>
              <w:top w:val="single" w:sz="4" w:space="0" w:color="auto"/>
              <w:left w:val="nil"/>
              <w:bottom w:val="nil"/>
              <w:right w:val="nil"/>
            </w:tcBorders>
            <w:hideMark/>
          </w:tcPr>
          <w:p w14:paraId="76330191" w14:textId="77777777" w:rsidR="00552B86" w:rsidRPr="004C0AD2" w:rsidRDefault="00552B86" w:rsidP="00B3320A">
            <w:pPr>
              <w:jc w:val="center"/>
              <w:rPr>
                <w:rFonts w:ascii="Arial" w:hAnsi="Arial" w:cs="Arial"/>
              </w:rPr>
            </w:pPr>
            <w:r w:rsidRPr="004C0AD2">
              <w:rPr>
                <w:rFonts w:ascii="Arial" w:hAnsi="Arial" w:cs="Arial"/>
              </w:rPr>
              <w:t>52(52.0)</w:t>
            </w:r>
          </w:p>
        </w:tc>
        <w:tc>
          <w:tcPr>
            <w:tcW w:w="1417" w:type="dxa"/>
            <w:tcBorders>
              <w:top w:val="single" w:sz="4" w:space="0" w:color="auto"/>
              <w:left w:val="nil"/>
              <w:bottom w:val="nil"/>
              <w:right w:val="nil"/>
            </w:tcBorders>
            <w:hideMark/>
          </w:tcPr>
          <w:p w14:paraId="1DD00137"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single" w:sz="4" w:space="0" w:color="auto"/>
              <w:left w:val="nil"/>
              <w:bottom w:val="nil"/>
              <w:right w:val="nil"/>
            </w:tcBorders>
            <w:hideMark/>
          </w:tcPr>
          <w:p w14:paraId="4FCB5BA5" w14:textId="77777777" w:rsidR="00552B86" w:rsidRPr="004C0AD2" w:rsidRDefault="00552B86" w:rsidP="00B3320A">
            <w:pPr>
              <w:jc w:val="center"/>
              <w:rPr>
                <w:rFonts w:ascii="Arial" w:hAnsi="Arial" w:cs="Arial"/>
              </w:rPr>
            </w:pPr>
            <w:r w:rsidRPr="004C0AD2">
              <w:rPr>
                <w:rFonts w:ascii="Arial" w:hAnsi="Arial" w:cs="Arial"/>
              </w:rPr>
              <w:t>0</w:t>
            </w:r>
          </w:p>
        </w:tc>
      </w:tr>
      <w:tr w:rsidR="00552B86" w:rsidRPr="004C0AD2" w14:paraId="3E44B8E8" w14:textId="77777777" w:rsidTr="00B3320A">
        <w:tc>
          <w:tcPr>
            <w:tcW w:w="2660" w:type="dxa"/>
            <w:gridSpan w:val="2"/>
            <w:tcBorders>
              <w:top w:val="nil"/>
              <w:left w:val="nil"/>
              <w:bottom w:val="nil"/>
              <w:right w:val="nil"/>
            </w:tcBorders>
            <w:hideMark/>
          </w:tcPr>
          <w:p w14:paraId="3815547F" w14:textId="77777777" w:rsidR="00552B86" w:rsidRPr="004C0AD2" w:rsidRDefault="00552B86" w:rsidP="00B3320A">
            <w:pPr>
              <w:rPr>
                <w:rFonts w:ascii="Arial" w:hAnsi="Arial" w:cs="Arial"/>
              </w:rPr>
            </w:pPr>
            <w:r w:rsidRPr="004C0AD2">
              <w:rPr>
                <w:rFonts w:ascii="Arial" w:hAnsi="Arial" w:cs="Arial"/>
              </w:rPr>
              <w:t xml:space="preserve">  Black Caribbean</w:t>
            </w:r>
          </w:p>
        </w:tc>
        <w:tc>
          <w:tcPr>
            <w:tcW w:w="1417" w:type="dxa"/>
            <w:tcBorders>
              <w:top w:val="nil"/>
              <w:left w:val="nil"/>
              <w:bottom w:val="nil"/>
              <w:right w:val="nil"/>
            </w:tcBorders>
            <w:hideMark/>
          </w:tcPr>
          <w:p w14:paraId="25574F93" w14:textId="77777777" w:rsidR="00552B86" w:rsidRPr="004C0AD2" w:rsidRDefault="00552B86" w:rsidP="00B3320A">
            <w:pPr>
              <w:jc w:val="center"/>
              <w:rPr>
                <w:rFonts w:ascii="Arial" w:hAnsi="Arial" w:cs="Arial"/>
              </w:rPr>
            </w:pPr>
            <w:r w:rsidRPr="004C0AD2">
              <w:rPr>
                <w:rFonts w:ascii="Arial" w:hAnsi="Arial" w:cs="Arial"/>
              </w:rPr>
              <w:t>11(3.6)</w:t>
            </w:r>
          </w:p>
        </w:tc>
        <w:tc>
          <w:tcPr>
            <w:tcW w:w="1276" w:type="dxa"/>
            <w:tcBorders>
              <w:top w:val="nil"/>
              <w:left w:val="nil"/>
              <w:bottom w:val="nil"/>
              <w:right w:val="nil"/>
            </w:tcBorders>
            <w:hideMark/>
          </w:tcPr>
          <w:p w14:paraId="2194802A"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590582DA" w14:textId="77777777" w:rsidR="00552B86" w:rsidRPr="004C0AD2" w:rsidRDefault="00552B86" w:rsidP="00B3320A">
            <w:pPr>
              <w:jc w:val="center"/>
              <w:rPr>
                <w:rFonts w:ascii="Arial" w:hAnsi="Arial" w:cs="Arial"/>
              </w:rPr>
            </w:pPr>
            <w:r w:rsidRPr="004C0AD2">
              <w:rPr>
                <w:rFonts w:ascii="Arial" w:hAnsi="Arial" w:cs="Arial"/>
              </w:rPr>
              <w:t>8(7.9)</w:t>
            </w:r>
          </w:p>
        </w:tc>
        <w:tc>
          <w:tcPr>
            <w:tcW w:w="1417" w:type="dxa"/>
            <w:tcBorders>
              <w:top w:val="nil"/>
              <w:left w:val="nil"/>
              <w:bottom w:val="nil"/>
              <w:right w:val="nil"/>
            </w:tcBorders>
            <w:hideMark/>
          </w:tcPr>
          <w:p w14:paraId="4379DCDB" w14:textId="77777777" w:rsidR="00552B86" w:rsidRPr="004C0AD2" w:rsidRDefault="00552B86" w:rsidP="00B3320A">
            <w:pPr>
              <w:jc w:val="center"/>
              <w:rPr>
                <w:rFonts w:ascii="Arial" w:hAnsi="Arial" w:cs="Arial"/>
              </w:rPr>
            </w:pPr>
            <w:r w:rsidRPr="004C0AD2">
              <w:rPr>
                <w:rFonts w:ascii="Arial" w:hAnsi="Arial" w:cs="Arial"/>
              </w:rPr>
              <w:t>37(25.4)</w:t>
            </w:r>
          </w:p>
        </w:tc>
        <w:tc>
          <w:tcPr>
            <w:tcW w:w="1418" w:type="dxa"/>
            <w:tcBorders>
              <w:top w:val="nil"/>
              <w:left w:val="nil"/>
              <w:bottom w:val="nil"/>
              <w:right w:val="nil"/>
            </w:tcBorders>
            <w:hideMark/>
          </w:tcPr>
          <w:p w14:paraId="351A9A78" w14:textId="77777777" w:rsidR="00552B86" w:rsidRPr="004C0AD2" w:rsidRDefault="00552B86" w:rsidP="00B3320A">
            <w:pPr>
              <w:jc w:val="center"/>
              <w:rPr>
                <w:rFonts w:ascii="Arial" w:hAnsi="Arial" w:cs="Arial"/>
              </w:rPr>
            </w:pPr>
            <w:r w:rsidRPr="004C0AD2">
              <w:rPr>
                <w:rFonts w:ascii="Arial" w:hAnsi="Arial" w:cs="Arial"/>
              </w:rPr>
              <w:t>8(8.5)</w:t>
            </w:r>
          </w:p>
        </w:tc>
        <w:tc>
          <w:tcPr>
            <w:tcW w:w="1417" w:type="dxa"/>
            <w:tcBorders>
              <w:top w:val="nil"/>
              <w:left w:val="nil"/>
              <w:bottom w:val="nil"/>
              <w:right w:val="nil"/>
            </w:tcBorders>
            <w:hideMark/>
          </w:tcPr>
          <w:p w14:paraId="58A4D06C" w14:textId="77777777" w:rsidR="00552B86" w:rsidRPr="004C0AD2" w:rsidRDefault="00552B86" w:rsidP="00B3320A">
            <w:pPr>
              <w:jc w:val="center"/>
              <w:rPr>
                <w:rFonts w:ascii="Arial" w:hAnsi="Arial" w:cs="Arial"/>
              </w:rPr>
            </w:pPr>
            <w:r w:rsidRPr="004C0AD2">
              <w:rPr>
                <w:rFonts w:ascii="Arial" w:hAnsi="Arial" w:cs="Arial"/>
              </w:rPr>
              <w:t>0</w:t>
            </w:r>
          </w:p>
        </w:tc>
        <w:tc>
          <w:tcPr>
            <w:tcW w:w="1560" w:type="dxa"/>
            <w:tcBorders>
              <w:top w:val="nil"/>
              <w:left w:val="nil"/>
              <w:bottom w:val="nil"/>
              <w:right w:val="nil"/>
            </w:tcBorders>
            <w:hideMark/>
          </w:tcPr>
          <w:p w14:paraId="45DCAF7A" w14:textId="77777777" w:rsidR="00552B86" w:rsidRPr="004C0AD2" w:rsidRDefault="00552B86" w:rsidP="00B3320A">
            <w:pPr>
              <w:jc w:val="center"/>
              <w:rPr>
                <w:rFonts w:ascii="Arial" w:hAnsi="Arial" w:cs="Arial"/>
              </w:rPr>
            </w:pPr>
            <w:r w:rsidRPr="004C0AD2">
              <w:rPr>
                <w:rFonts w:ascii="Arial" w:hAnsi="Arial" w:cs="Arial"/>
              </w:rPr>
              <w:t>21(20.8)</w:t>
            </w:r>
          </w:p>
        </w:tc>
      </w:tr>
      <w:tr w:rsidR="00552B86" w:rsidRPr="004C0AD2" w14:paraId="74BFB4EF" w14:textId="77777777" w:rsidTr="00B3320A">
        <w:tc>
          <w:tcPr>
            <w:tcW w:w="2660" w:type="dxa"/>
            <w:gridSpan w:val="2"/>
            <w:tcBorders>
              <w:top w:val="nil"/>
              <w:left w:val="nil"/>
              <w:bottom w:val="nil"/>
              <w:right w:val="nil"/>
            </w:tcBorders>
            <w:hideMark/>
          </w:tcPr>
          <w:p w14:paraId="6D767119" w14:textId="77777777" w:rsidR="00552B86" w:rsidRPr="004C0AD2" w:rsidRDefault="00552B86" w:rsidP="00B3320A">
            <w:pPr>
              <w:rPr>
                <w:rFonts w:ascii="Arial" w:hAnsi="Arial" w:cs="Arial"/>
              </w:rPr>
            </w:pPr>
            <w:r w:rsidRPr="004C0AD2">
              <w:rPr>
                <w:rFonts w:ascii="Arial" w:hAnsi="Arial" w:cs="Arial"/>
              </w:rPr>
              <w:t xml:space="preserve">  Black African</w:t>
            </w:r>
          </w:p>
        </w:tc>
        <w:tc>
          <w:tcPr>
            <w:tcW w:w="1417" w:type="dxa"/>
            <w:tcBorders>
              <w:top w:val="nil"/>
              <w:left w:val="nil"/>
              <w:bottom w:val="nil"/>
              <w:right w:val="nil"/>
            </w:tcBorders>
            <w:hideMark/>
          </w:tcPr>
          <w:p w14:paraId="73DDBD98" w14:textId="77777777" w:rsidR="00552B86" w:rsidRPr="004C0AD2" w:rsidRDefault="00552B86" w:rsidP="00B3320A">
            <w:pPr>
              <w:jc w:val="center"/>
              <w:rPr>
                <w:rFonts w:ascii="Arial" w:hAnsi="Arial" w:cs="Arial"/>
              </w:rPr>
            </w:pPr>
            <w:r w:rsidRPr="004C0AD2">
              <w:rPr>
                <w:rFonts w:ascii="Arial" w:hAnsi="Arial" w:cs="Arial"/>
              </w:rPr>
              <w:t>1(0.5)</w:t>
            </w:r>
          </w:p>
        </w:tc>
        <w:tc>
          <w:tcPr>
            <w:tcW w:w="1276" w:type="dxa"/>
            <w:tcBorders>
              <w:top w:val="nil"/>
              <w:left w:val="nil"/>
              <w:bottom w:val="nil"/>
              <w:right w:val="nil"/>
            </w:tcBorders>
            <w:hideMark/>
          </w:tcPr>
          <w:p w14:paraId="1CBF779E"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785CA490" w14:textId="77777777" w:rsidR="00552B86" w:rsidRPr="004C0AD2" w:rsidRDefault="00552B86" w:rsidP="00B3320A">
            <w:pPr>
              <w:jc w:val="center"/>
              <w:rPr>
                <w:rFonts w:ascii="Arial" w:hAnsi="Arial" w:cs="Arial"/>
              </w:rPr>
            </w:pPr>
            <w:r w:rsidRPr="004C0AD2">
              <w:rPr>
                <w:rFonts w:ascii="Arial" w:hAnsi="Arial" w:cs="Arial"/>
              </w:rPr>
              <w:t>27(26.0)</w:t>
            </w:r>
          </w:p>
        </w:tc>
        <w:tc>
          <w:tcPr>
            <w:tcW w:w="1417" w:type="dxa"/>
            <w:tcBorders>
              <w:top w:val="nil"/>
              <w:left w:val="nil"/>
              <w:bottom w:val="nil"/>
              <w:right w:val="nil"/>
            </w:tcBorders>
            <w:hideMark/>
          </w:tcPr>
          <w:p w14:paraId="1522230C" w14:textId="77777777" w:rsidR="00552B86" w:rsidRPr="004C0AD2" w:rsidRDefault="00552B86" w:rsidP="00B3320A">
            <w:pPr>
              <w:jc w:val="center"/>
              <w:rPr>
                <w:rFonts w:ascii="Arial" w:hAnsi="Arial" w:cs="Arial"/>
              </w:rPr>
            </w:pPr>
            <w:r w:rsidRPr="004C0AD2">
              <w:rPr>
                <w:rFonts w:ascii="Arial" w:hAnsi="Arial" w:cs="Arial"/>
              </w:rPr>
              <w:t>9(5.5)</w:t>
            </w:r>
          </w:p>
        </w:tc>
        <w:tc>
          <w:tcPr>
            <w:tcW w:w="1418" w:type="dxa"/>
            <w:tcBorders>
              <w:top w:val="nil"/>
              <w:left w:val="nil"/>
              <w:bottom w:val="nil"/>
              <w:right w:val="nil"/>
            </w:tcBorders>
            <w:hideMark/>
          </w:tcPr>
          <w:p w14:paraId="59A74B37" w14:textId="77777777" w:rsidR="00552B86" w:rsidRPr="004C0AD2" w:rsidRDefault="00552B86" w:rsidP="00B3320A">
            <w:pPr>
              <w:jc w:val="center"/>
              <w:rPr>
                <w:rFonts w:ascii="Arial" w:hAnsi="Arial" w:cs="Arial"/>
              </w:rPr>
            </w:pPr>
            <w:r w:rsidRPr="004C0AD2">
              <w:rPr>
                <w:rFonts w:ascii="Arial" w:hAnsi="Arial" w:cs="Arial"/>
              </w:rPr>
              <w:t>6(6.4)</w:t>
            </w:r>
          </w:p>
        </w:tc>
        <w:tc>
          <w:tcPr>
            <w:tcW w:w="1417" w:type="dxa"/>
            <w:tcBorders>
              <w:top w:val="nil"/>
              <w:left w:val="nil"/>
              <w:bottom w:val="nil"/>
              <w:right w:val="nil"/>
            </w:tcBorders>
            <w:hideMark/>
          </w:tcPr>
          <w:p w14:paraId="01FD5E3E" w14:textId="77777777" w:rsidR="00552B86" w:rsidRPr="004C0AD2" w:rsidRDefault="00552B86" w:rsidP="00B3320A">
            <w:pPr>
              <w:jc w:val="center"/>
              <w:rPr>
                <w:rFonts w:ascii="Arial" w:hAnsi="Arial" w:cs="Arial"/>
              </w:rPr>
            </w:pPr>
            <w:r w:rsidRPr="004C0AD2">
              <w:rPr>
                <w:rFonts w:ascii="Arial" w:hAnsi="Arial" w:cs="Arial"/>
              </w:rPr>
              <w:t>62(33.8)</w:t>
            </w:r>
          </w:p>
        </w:tc>
        <w:tc>
          <w:tcPr>
            <w:tcW w:w="1560" w:type="dxa"/>
            <w:tcBorders>
              <w:top w:val="nil"/>
              <w:left w:val="nil"/>
              <w:bottom w:val="nil"/>
              <w:right w:val="nil"/>
            </w:tcBorders>
            <w:hideMark/>
          </w:tcPr>
          <w:p w14:paraId="70151B28" w14:textId="77777777" w:rsidR="00552B86" w:rsidRPr="004C0AD2" w:rsidRDefault="00552B86" w:rsidP="00B3320A">
            <w:pPr>
              <w:jc w:val="center"/>
              <w:rPr>
                <w:rFonts w:ascii="Arial" w:hAnsi="Arial" w:cs="Arial"/>
              </w:rPr>
            </w:pPr>
            <w:r w:rsidRPr="004C0AD2">
              <w:rPr>
                <w:rFonts w:ascii="Arial" w:hAnsi="Arial" w:cs="Arial"/>
              </w:rPr>
              <w:t>30(29.8)</w:t>
            </w:r>
          </w:p>
        </w:tc>
      </w:tr>
      <w:tr w:rsidR="00552B86" w:rsidRPr="004C0AD2" w14:paraId="4AB8EF12" w14:textId="77777777" w:rsidTr="00B3320A">
        <w:tc>
          <w:tcPr>
            <w:tcW w:w="2660" w:type="dxa"/>
            <w:gridSpan w:val="2"/>
            <w:tcBorders>
              <w:top w:val="nil"/>
              <w:left w:val="nil"/>
              <w:bottom w:val="nil"/>
              <w:right w:val="nil"/>
            </w:tcBorders>
            <w:hideMark/>
          </w:tcPr>
          <w:p w14:paraId="798D18DA" w14:textId="77777777" w:rsidR="00552B86" w:rsidRPr="004C0AD2" w:rsidRDefault="00552B86" w:rsidP="00B3320A">
            <w:pPr>
              <w:rPr>
                <w:rFonts w:ascii="Arial" w:hAnsi="Arial" w:cs="Arial"/>
              </w:rPr>
            </w:pPr>
            <w:r w:rsidRPr="004C0AD2">
              <w:rPr>
                <w:rFonts w:ascii="Arial" w:hAnsi="Arial" w:cs="Arial"/>
              </w:rPr>
              <w:t xml:space="preserve">  White Other</w:t>
            </w:r>
          </w:p>
        </w:tc>
        <w:tc>
          <w:tcPr>
            <w:tcW w:w="1417" w:type="dxa"/>
            <w:tcBorders>
              <w:top w:val="nil"/>
              <w:left w:val="nil"/>
              <w:bottom w:val="nil"/>
              <w:right w:val="nil"/>
            </w:tcBorders>
            <w:hideMark/>
          </w:tcPr>
          <w:p w14:paraId="34FF4FEB" w14:textId="77777777" w:rsidR="00552B86" w:rsidRPr="004C0AD2" w:rsidRDefault="00552B86" w:rsidP="00B3320A">
            <w:pPr>
              <w:jc w:val="center"/>
              <w:rPr>
                <w:rFonts w:ascii="Arial" w:hAnsi="Arial" w:cs="Arial"/>
              </w:rPr>
            </w:pPr>
            <w:r w:rsidRPr="004C0AD2">
              <w:rPr>
                <w:rFonts w:ascii="Arial" w:hAnsi="Arial" w:cs="Arial"/>
              </w:rPr>
              <w:t>14(4.6)</w:t>
            </w:r>
          </w:p>
        </w:tc>
        <w:tc>
          <w:tcPr>
            <w:tcW w:w="1276" w:type="dxa"/>
            <w:tcBorders>
              <w:top w:val="nil"/>
              <w:left w:val="nil"/>
              <w:bottom w:val="nil"/>
              <w:right w:val="nil"/>
            </w:tcBorders>
            <w:hideMark/>
          </w:tcPr>
          <w:p w14:paraId="41A9B36D"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26553A43" w14:textId="77777777" w:rsidR="00552B86" w:rsidRPr="004C0AD2" w:rsidRDefault="00552B86" w:rsidP="00B3320A">
            <w:pPr>
              <w:jc w:val="center"/>
              <w:rPr>
                <w:rFonts w:ascii="Arial" w:hAnsi="Arial" w:cs="Arial"/>
              </w:rPr>
            </w:pPr>
            <w:r w:rsidRPr="004C0AD2">
              <w:rPr>
                <w:rFonts w:ascii="Arial" w:hAnsi="Arial" w:cs="Arial"/>
              </w:rPr>
              <w:t>8(6.6)</w:t>
            </w:r>
          </w:p>
        </w:tc>
        <w:tc>
          <w:tcPr>
            <w:tcW w:w="1417" w:type="dxa"/>
            <w:tcBorders>
              <w:top w:val="nil"/>
              <w:left w:val="nil"/>
              <w:bottom w:val="nil"/>
              <w:right w:val="nil"/>
            </w:tcBorders>
            <w:hideMark/>
          </w:tcPr>
          <w:p w14:paraId="2EA8D1C4" w14:textId="77777777" w:rsidR="00552B86" w:rsidRPr="004C0AD2" w:rsidRDefault="00552B86" w:rsidP="00B3320A">
            <w:pPr>
              <w:jc w:val="center"/>
              <w:rPr>
                <w:rFonts w:ascii="Arial" w:hAnsi="Arial" w:cs="Arial"/>
              </w:rPr>
            </w:pPr>
            <w:r w:rsidRPr="004C0AD2">
              <w:rPr>
                <w:rFonts w:ascii="Arial" w:hAnsi="Arial" w:cs="Arial"/>
              </w:rPr>
              <w:t>11(7.7)</w:t>
            </w:r>
          </w:p>
        </w:tc>
        <w:tc>
          <w:tcPr>
            <w:tcW w:w="1418" w:type="dxa"/>
            <w:tcBorders>
              <w:top w:val="nil"/>
              <w:left w:val="nil"/>
              <w:bottom w:val="nil"/>
              <w:right w:val="nil"/>
            </w:tcBorders>
            <w:hideMark/>
          </w:tcPr>
          <w:p w14:paraId="1D84133D" w14:textId="77777777" w:rsidR="00552B86" w:rsidRPr="004C0AD2" w:rsidRDefault="00552B86" w:rsidP="00B3320A">
            <w:pPr>
              <w:jc w:val="center"/>
              <w:rPr>
                <w:rFonts w:ascii="Arial" w:hAnsi="Arial" w:cs="Arial"/>
              </w:rPr>
            </w:pPr>
            <w:r w:rsidRPr="004C0AD2">
              <w:rPr>
                <w:rFonts w:ascii="Arial" w:hAnsi="Arial" w:cs="Arial"/>
              </w:rPr>
              <w:t>19(18.3)</w:t>
            </w:r>
          </w:p>
        </w:tc>
        <w:tc>
          <w:tcPr>
            <w:tcW w:w="1417" w:type="dxa"/>
            <w:tcBorders>
              <w:top w:val="nil"/>
              <w:left w:val="nil"/>
              <w:bottom w:val="nil"/>
              <w:right w:val="nil"/>
            </w:tcBorders>
            <w:hideMark/>
          </w:tcPr>
          <w:p w14:paraId="6EE2C620" w14:textId="77777777" w:rsidR="00552B86" w:rsidRPr="004C0AD2" w:rsidRDefault="00552B86" w:rsidP="00B3320A">
            <w:pPr>
              <w:jc w:val="center"/>
              <w:rPr>
                <w:rFonts w:ascii="Arial" w:hAnsi="Arial" w:cs="Arial"/>
              </w:rPr>
            </w:pPr>
            <w:r w:rsidRPr="004C0AD2">
              <w:rPr>
                <w:rFonts w:ascii="Arial" w:hAnsi="Arial" w:cs="Arial"/>
              </w:rPr>
              <w:t>71(38.0)</w:t>
            </w:r>
          </w:p>
        </w:tc>
        <w:tc>
          <w:tcPr>
            <w:tcW w:w="1560" w:type="dxa"/>
            <w:tcBorders>
              <w:top w:val="nil"/>
              <w:left w:val="nil"/>
              <w:bottom w:val="nil"/>
              <w:right w:val="nil"/>
            </w:tcBorders>
            <w:hideMark/>
          </w:tcPr>
          <w:p w14:paraId="0CD7B7F5" w14:textId="77777777" w:rsidR="00552B86" w:rsidRPr="004C0AD2" w:rsidRDefault="00552B86" w:rsidP="00B3320A">
            <w:pPr>
              <w:jc w:val="center"/>
              <w:rPr>
                <w:rFonts w:ascii="Arial" w:hAnsi="Arial" w:cs="Arial"/>
              </w:rPr>
            </w:pPr>
            <w:r w:rsidRPr="004C0AD2">
              <w:rPr>
                <w:rFonts w:ascii="Arial" w:hAnsi="Arial" w:cs="Arial"/>
              </w:rPr>
              <w:t>24(24.3)</w:t>
            </w:r>
          </w:p>
        </w:tc>
      </w:tr>
      <w:tr w:rsidR="00552B86" w:rsidRPr="004C0AD2" w14:paraId="3C16A697" w14:textId="77777777" w:rsidTr="00B3320A">
        <w:tc>
          <w:tcPr>
            <w:tcW w:w="2660" w:type="dxa"/>
            <w:gridSpan w:val="2"/>
            <w:tcBorders>
              <w:top w:val="nil"/>
              <w:left w:val="nil"/>
              <w:bottom w:val="nil"/>
              <w:right w:val="nil"/>
            </w:tcBorders>
            <w:hideMark/>
          </w:tcPr>
          <w:p w14:paraId="33B860CE" w14:textId="6C7F1B90" w:rsidR="00552B86" w:rsidRPr="004C0AD2" w:rsidRDefault="00D75D18" w:rsidP="00B3320A">
            <w:pPr>
              <w:rPr>
                <w:rFonts w:ascii="Arial" w:hAnsi="Arial" w:cs="Arial"/>
              </w:rPr>
            </w:pPr>
            <w:r w:rsidRPr="004C0AD2">
              <w:rPr>
                <w:rFonts w:ascii="Arial" w:hAnsi="Arial" w:cs="Arial"/>
              </w:rPr>
              <w:t xml:space="preserve">  Non-</w:t>
            </w:r>
            <w:r w:rsidR="00552B86" w:rsidRPr="004C0AD2">
              <w:rPr>
                <w:rFonts w:ascii="Arial" w:hAnsi="Arial" w:cs="Arial"/>
              </w:rPr>
              <w:t>White Other</w:t>
            </w:r>
          </w:p>
        </w:tc>
        <w:tc>
          <w:tcPr>
            <w:tcW w:w="1417" w:type="dxa"/>
            <w:tcBorders>
              <w:top w:val="nil"/>
              <w:left w:val="nil"/>
              <w:bottom w:val="nil"/>
              <w:right w:val="nil"/>
            </w:tcBorders>
            <w:hideMark/>
          </w:tcPr>
          <w:p w14:paraId="43667B74" w14:textId="77777777" w:rsidR="00552B86" w:rsidRPr="004C0AD2" w:rsidRDefault="00552B86" w:rsidP="00B3320A">
            <w:pPr>
              <w:jc w:val="center"/>
              <w:rPr>
                <w:rFonts w:ascii="Arial" w:hAnsi="Arial" w:cs="Arial"/>
              </w:rPr>
            </w:pPr>
            <w:r w:rsidRPr="004C0AD2">
              <w:rPr>
                <w:rFonts w:ascii="Arial" w:hAnsi="Arial" w:cs="Arial"/>
              </w:rPr>
              <w:t>6(2.3)</w:t>
            </w:r>
          </w:p>
        </w:tc>
        <w:tc>
          <w:tcPr>
            <w:tcW w:w="1276" w:type="dxa"/>
            <w:tcBorders>
              <w:top w:val="nil"/>
              <w:left w:val="nil"/>
              <w:bottom w:val="nil"/>
              <w:right w:val="nil"/>
            </w:tcBorders>
            <w:hideMark/>
          </w:tcPr>
          <w:p w14:paraId="4D9AE8F5"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4AE7D459" w14:textId="77777777" w:rsidR="00552B86" w:rsidRPr="004C0AD2" w:rsidRDefault="00552B86" w:rsidP="00B3320A">
            <w:pPr>
              <w:jc w:val="center"/>
              <w:rPr>
                <w:rFonts w:ascii="Arial" w:hAnsi="Arial" w:cs="Arial"/>
              </w:rPr>
            </w:pPr>
            <w:r w:rsidRPr="004C0AD2">
              <w:rPr>
                <w:rFonts w:ascii="Arial" w:hAnsi="Arial" w:cs="Arial"/>
              </w:rPr>
              <w:t>12(10.9)</w:t>
            </w:r>
          </w:p>
        </w:tc>
        <w:tc>
          <w:tcPr>
            <w:tcW w:w="1417" w:type="dxa"/>
            <w:tcBorders>
              <w:top w:val="nil"/>
              <w:left w:val="nil"/>
              <w:bottom w:val="nil"/>
              <w:right w:val="nil"/>
            </w:tcBorders>
            <w:hideMark/>
          </w:tcPr>
          <w:p w14:paraId="3ACA2FE7" w14:textId="77777777" w:rsidR="00552B86" w:rsidRPr="004C0AD2" w:rsidRDefault="00552B86" w:rsidP="00B3320A">
            <w:pPr>
              <w:jc w:val="center"/>
              <w:rPr>
                <w:rFonts w:ascii="Arial" w:hAnsi="Arial" w:cs="Arial"/>
              </w:rPr>
            </w:pPr>
            <w:r w:rsidRPr="004C0AD2">
              <w:rPr>
                <w:rFonts w:ascii="Arial" w:hAnsi="Arial" w:cs="Arial"/>
              </w:rPr>
              <w:t>11(6.7)</w:t>
            </w:r>
          </w:p>
        </w:tc>
        <w:tc>
          <w:tcPr>
            <w:tcW w:w="1418" w:type="dxa"/>
            <w:tcBorders>
              <w:top w:val="nil"/>
              <w:left w:val="nil"/>
              <w:bottom w:val="nil"/>
              <w:right w:val="nil"/>
            </w:tcBorders>
            <w:hideMark/>
          </w:tcPr>
          <w:p w14:paraId="799C7506" w14:textId="77777777" w:rsidR="00552B86" w:rsidRPr="004C0AD2" w:rsidRDefault="00552B86" w:rsidP="00B3320A">
            <w:pPr>
              <w:jc w:val="center"/>
              <w:rPr>
                <w:rFonts w:ascii="Arial" w:hAnsi="Arial" w:cs="Arial"/>
              </w:rPr>
            </w:pPr>
            <w:r w:rsidRPr="004C0AD2">
              <w:rPr>
                <w:rFonts w:ascii="Arial" w:hAnsi="Arial" w:cs="Arial"/>
              </w:rPr>
              <w:t>13(12.7)</w:t>
            </w:r>
          </w:p>
        </w:tc>
        <w:tc>
          <w:tcPr>
            <w:tcW w:w="1417" w:type="dxa"/>
            <w:tcBorders>
              <w:top w:val="nil"/>
              <w:left w:val="nil"/>
              <w:bottom w:val="nil"/>
              <w:right w:val="nil"/>
            </w:tcBorders>
            <w:hideMark/>
          </w:tcPr>
          <w:p w14:paraId="02426BA8" w14:textId="77777777" w:rsidR="00552B86" w:rsidRPr="004C0AD2" w:rsidRDefault="00552B86" w:rsidP="00B3320A">
            <w:pPr>
              <w:jc w:val="center"/>
              <w:rPr>
                <w:rFonts w:ascii="Arial" w:hAnsi="Arial" w:cs="Arial"/>
              </w:rPr>
            </w:pPr>
            <w:r w:rsidRPr="004C0AD2">
              <w:rPr>
                <w:rFonts w:ascii="Arial" w:hAnsi="Arial" w:cs="Arial"/>
              </w:rPr>
              <w:t>39(22.5)</w:t>
            </w:r>
          </w:p>
        </w:tc>
        <w:tc>
          <w:tcPr>
            <w:tcW w:w="1560" w:type="dxa"/>
            <w:tcBorders>
              <w:top w:val="nil"/>
              <w:left w:val="nil"/>
              <w:bottom w:val="nil"/>
              <w:right w:val="nil"/>
            </w:tcBorders>
            <w:hideMark/>
          </w:tcPr>
          <w:p w14:paraId="4928C4E7" w14:textId="77777777" w:rsidR="00552B86" w:rsidRPr="004C0AD2" w:rsidRDefault="00552B86" w:rsidP="00B3320A">
            <w:pPr>
              <w:jc w:val="center"/>
              <w:rPr>
                <w:rFonts w:ascii="Arial" w:hAnsi="Arial" w:cs="Arial"/>
              </w:rPr>
            </w:pPr>
            <w:r w:rsidRPr="004C0AD2">
              <w:rPr>
                <w:rFonts w:ascii="Arial" w:hAnsi="Arial" w:cs="Arial"/>
              </w:rPr>
              <w:t>17(16.6)</w:t>
            </w:r>
          </w:p>
        </w:tc>
      </w:tr>
      <w:tr w:rsidR="00552B86" w:rsidRPr="004C0AD2" w14:paraId="3C685BC8" w14:textId="77777777" w:rsidTr="00B3320A">
        <w:tc>
          <w:tcPr>
            <w:tcW w:w="2660" w:type="dxa"/>
            <w:gridSpan w:val="2"/>
            <w:tcBorders>
              <w:top w:val="nil"/>
              <w:left w:val="nil"/>
              <w:bottom w:val="single" w:sz="4" w:space="0" w:color="auto"/>
              <w:right w:val="nil"/>
            </w:tcBorders>
            <w:hideMark/>
          </w:tcPr>
          <w:p w14:paraId="4C01C313" w14:textId="77777777" w:rsidR="00552B86" w:rsidRPr="004C0AD2" w:rsidRDefault="00552B86" w:rsidP="00B3320A">
            <w:pPr>
              <w:rPr>
                <w:rFonts w:ascii="Arial" w:hAnsi="Arial" w:cs="Arial"/>
              </w:rPr>
            </w:pPr>
            <w:r w:rsidRPr="004C0AD2">
              <w:rPr>
                <w:rFonts w:ascii="Arial" w:hAnsi="Arial" w:cs="Arial"/>
              </w:rPr>
              <w:t xml:space="preserve">  Mixed</w:t>
            </w:r>
          </w:p>
        </w:tc>
        <w:tc>
          <w:tcPr>
            <w:tcW w:w="1417" w:type="dxa"/>
            <w:tcBorders>
              <w:top w:val="nil"/>
              <w:left w:val="nil"/>
              <w:bottom w:val="single" w:sz="4" w:space="0" w:color="auto"/>
              <w:right w:val="nil"/>
            </w:tcBorders>
            <w:hideMark/>
          </w:tcPr>
          <w:p w14:paraId="7AA59008" w14:textId="77777777" w:rsidR="00552B86" w:rsidRPr="004C0AD2" w:rsidRDefault="00552B86" w:rsidP="00B3320A">
            <w:pPr>
              <w:jc w:val="center"/>
              <w:rPr>
                <w:rFonts w:ascii="Arial" w:hAnsi="Arial" w:cs="Arial"/>
              </w:rPr>
            </w:pPr>
            <w:r w:rsidRPr="004C0AD2">
              <w:rPr>
                <w:rFonts w:ascii="Arial" w:hAnsi="Arial" w:cs="Arial"/>
              </w:rPr>
              <w:t>8(3.0)</w:t>
            </w:r>
          </w:p>
        </w:tc>
        <w:tc>
          <w:tcPr>
            <w:tcW w:w="1276" w:type="dxa"/>
            <w:tcBorders>
              <w:top w:val="nil"/>
              <w:left w:val="nil"/>
              <w:bottom w:val="single" w:sz="4" w:space="0" w:color="auto"/>
              <w:right w:val="nil"/>
            </w:tcBorders>
            <w:hideMark/>
          </w:tcPr>
          <w:p w14:paraId="3C9384D5" w14:textId="77777777" w:rsidR="00552B86" w:rsidRPr="004C0AD2" w:rsidRDefault="00552B86" w:rsidP="00B3320A">
            <w:pPr>
              <w:jc w:val="center"/>
              <w:rPr>
                <w:rFonts w:ascii="Arial" w:hAnsi="Arial" w:cs="Arial"/>
              </w:rPr>
            </w:pPr>
            <w:r w:rsidRPr="004C0AD2">
              <w:rPr>
                <w:rFonts w:ascii="Arial" w:hAnsi="Arial" w:cs="Arial"/>
              </w:rPr>
              <w:t>3(2.8)</w:t>
            </w:r>
          </w:p>
        </w:tc>
        <w:tc>
          <w:tcPr>
            <w:tcW w:w="1276" w:type="dxa"/>
            <w:tcBorders>
              <w:top w:val="nil"/>
              <w:left w:val="nil"/>
              <w:bottom w:val="single" w:sz="4" w:space="0" w:color="auto"/>
              <w:right w:val="nil"/>
            </w:tcBorders>
            <w:hideMark/>
          </w:tcPr>
          <w:p w14:paraId="025BB806" w14:textId="77777777" w:rsidR="00552B86" w:rsidRPr="004C0AD2" w:rsidRDefault="00552B86" w:rsidP="00B3320A">
            <w:pPr>
              <w:jc w:val="center"/>
              <w:rPr>
                <w:rFonts w:ascii="Arial" w:hAnsi="Arial" w:cs="Arial"/>
              </w:rPr>
            </w:pPr>
            <w:r w:rsidRPr="004C0AD2">
              <w:rPr>
                <w:rFonts w:ascii="Arial" w:hAnsi="Arial" w:cs="Arial"/>
              </w:rPr>
              <w:t>9(8.8)</w:t>
            </w:r>
          </w:p>
        </w:tc>
        <w:tc>
          <w:tcPr>
            <w:tcW w:w="1417" w:type="dxa"/>
            <w:tcBorders>
              <w:top w:val="nil"/>
              <w:left w:val="nil"/>
              <w:bottom w:val="single" w:sz="4" w:space="0" w:color="auto"/>
              <w:right w:val="nil"/>
            </w:tcBorders>
            <w:hideMark/>
          </w:tcPr>
          <w:p w14:paraId="13AF6D16" w14:textId="77777777" w:rsidR="00552B86" w:rsidRPr="004C0AD2" w:rsidRDefault="00552B86" w:rsidP="00B3320A">
            <w:pPr>
              <w:jc w:val="center"/>
              <w:rPr>
                <w:rFonts w:ascii="Arial" w:hAnsi="Arial" w:cs="Arial"/>
              </w:rPr>
            </w:pPr>
            <w:r w:rsidRPr="004C0AD2">
              <w:rPr>
                <w:rFonts w:ascii="Arial" w:hAnsi="Arial" w:cs="Arial"/>
              </w:rPr>
              <w:t>11(8.2)</w:t>
            </w:r>
          </w:p>
        </w:tc>
        <w:tc>
          <w:tcPr>
            <w:tcW w:w="1418" w:type="dxa"/>
            <w:tcBorders>
              <w:top w:val="nil"/>
              <w:left w:val="nil"/>
              <w:bottom w:val="single" w:sz="4" w:space="0" w:color="auto"/>
              <w:right w:val="nil"/>
            </w:tcBorders>
            <w:hideMark/>
          </w:tcPr>
          <w:p w14:paraId="4BF8B398" w14:textId="77777777" w:rsidR="00552B86" w:rsidRPr="004C0AD2" w:rsidRDefault="00552B86" w:rsidP="00B3320A">
            <w:pPr>
              <w:jc w:val="center"/>
              <w:rPr>
                <w:rFonts w:ascii="Arial" w:hAnsi="Arial" w:cs="Arial"/>
              </w:rPr>
            </w:pPr>
            <w:r w:rsidRPr="004C0AD2">
              <w:rPr>
                <w:rFonts w:ascii="Arial" w:hAnsi="Arial" w:cs="Arial"/>
              </w:rPr>
              <w:t>2(2.1)</w:t>
            </w:r>
          </w:p>
        </w:tc>
        <w:tc>
          <w:tcPr>
            <w:tcW w:w="1417" w:type="dxa"/>
            <w:tcBorders>
              <w:top w:val="nil"/>
              <w:left w:val="nil"/>
              <w:bottom w:val="single" w:sz="4" w:space="0" w:color="auto"/>
              <w:right w:val="nil"/>
            </w:tcBorders>
            <w:hideMark/>
          </w:tcPr>
          <w:p w14:paraId="1F0EAD74" w14:textId="77777777" w:rsidR="00552B86" w:rsidRPr="004C0AD2" w:rsidRDefault="00552B86" w:rsidP="00B3320A">
            <w:pPr>
              <w:jc w:val="center"/>
              <w:rPr>
                <w:rFonts w:ascii="Arial" w:hAnsi="Arial" w:cs="Arial"/>
              </w:rPr>
            </w:pPr>
            <w:r w:rsidRPr="004C0AD2">
              <w:rPr>
                <w:rFonts w:ascii="Arial" w:hAnsi="Arial" w:cs="Arial"/>
              </w:rPr>
              <w:t>9(5.7)</w:t>
            </w:r>
          </w:p>
        </w:tc>
        <w:tc>
          <w:tcPr>
            <w:tcW w:w="1560" w:type="dxa"/>
            <w:tcBorders>
              <w:top w:val="nil"/>
              <w:left w:val="nil"/>
              <w:bottom w:val="single" w:sz="4" w:space="0" w:color="auto"/>
              <w:right w:val="nil"/>
            </w:tcBorders>
            <w:hideMark/>
          </w:tcPr>
          <w:p w14:paraId="11210FD0" w14:textId="77777777" w:rsidR="00552B86" w:rsidRPr="004C0AD2" w:rsidRDefault="00552B86" w:rsidP="00B3320A">
            <w:pPr>
              <w:jc w:val="center"/>
              <w:rPr>
                <w:rFonts w:ascii="Arial" w:hAnsi="Arial" w:cs="Arial"/>
              </w:rPr>
            </w:pPr>
            <w:r w:rsidRPr="004C0AD2">
              <w:rPr>
                <w:rFonts w:ascii="Arial" w:hAnsi="Arial" w:cs="Arial"/>
              </w:rPr>
              <w:t>8(8.5)</w:t>
            </w:r>
          </w:p>
        </w:tc>
      </w:tr>
      <w:tr w:rsidR="00552B86" w:rsidRPr="004C0AD2" w14:paraId="09997321" w14:textId="77777777" w:rsidTr="00B3320A">
        <w:tc>
          <w:tcPr>
            <w:tcW w:w="2660" w:type="dxa"/>
            <w:gridSpan w:val="2"/>
            <w:tcBorders>
              <w:top w:val="single" w:sz="4" w:space="0" w:color="auto"/>
              <w:left w:val="nil"/>
              <w:bottom w:val="single" w:sz="4" w:space="0" w:color="auto"/>
              <w:right w:val="nil"/>
            </w:tcBorders>
            <w:hideMark/>
          </w:tcPr>
          <w:p w14:paraId="0A95CA7F" w14:textId="77777777" w:rsidR="00552B86" w:rsidRPr="004C0AD2" w:rsidRDefault="00552B86" w:rsidP="00B3320A">
            <w:pPr>
              <w:rPr>
                <w:rFonts w:ascii="Arial" w:hAnsi="Arial" w:cs="Arial"/>
                <w:b/>
              </w:rPr>
            </w:pPr>
            <w:r w:rsidRPr="004C0AD2">
              <w:rPr>
                <w:rFonts w:ascii="Arial" w:hAnsi="Arial" w:cs="Arial"/>
                <w:b/>
              </w:rPr>
              <w:t>Migrant status</w:t>
            </w:r>
          </w:p>
        </w:tc>
        <w:tc>
          <w:tcPr>
            <w:tcW w:w="1417" w:type="dxa"/>
            <w:tcBorders>
              <w:top w:val="single" w:sz="4" w:space="0" w:color="auto"/>
              <w:left w:val="nil"/>
              <w:bottom w:val="single" w:sz="4" w:space="0" w:color="auto"/>
              <w:right w:val="nil"/>
            </w:tcBorders>
          </w:tcPr>
          <w:p w14:paraId="2F861E83"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474D6028"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tcPr>
          <w:p w14:paraId="7E6EACD4"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76E93A19" w14:textId="77777777" w:rsidR="00552B86" w:rsidRPr="004C0AD2" w:rsidRDefault="00552B86" w:rsidP="00B3320A">
            <w:pPr>
              <w:rPr>
                <w:rFonts w:ascii="Arial" w:hAnsi="Arial" w:cs="Arial"/>
              </w:rPr>
            </w:pPr>
          </w:p>
        </w:tc>
        <w:tc>
          <w:tcPr>
            <w:tcW w:w="1418" w:type="dxa"/>
            <w:tcBorders>
              <w:top w:val="single" w:sz="4" w:space="0" w:color="auto"/>
              <w:left w:val="nil"/>
              <w:bottom w:val="single" w:sz="4" w:space="0" w:color="auto"/>
              <w:right w:val="nil"/>
            </w:tcBorders>
          </w:tcPr>
          <w:p w14:paraId="6C66BF4D"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tcPr>
          <w:p w14:paraId="3CC5CE4E"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tcPr>
          <w:p w14:paraId="0B885E61" w14:textId="77777777" w:rsidR="00552B86" w:rsidRPr="004C0AD2" w:rsidRDefault="00552B86" w:rsidP="00B3320A">
            <w:pPr>
              <w:jc w:val="center"/>
              <w:rPr>
                <w:rFonts w:ascii="Arial" w:hAnsi="Arial" w:cs="Arial"/>
              </w:rPr>
            </w:pPr>
          </w:p>
        </w:tc>
      </w:tr>
      <w:tr w:rsidR="00552B86" w:rsidRPr="004C0AD2" w14:paraId="23C51C26" w14:textId="77777777" w:rsidTr="00B3320A">
        <w:tc>
          <w:tcPr>
            <w:tcW w:w="2660" w:type="dxa"/>
            <w:gridSpan w:val="2"/>
            <w:tcBorders>
              <w:top w:val="single" w:sz="4" w:space="0" w:color="auto"/>
              <w:left w:val="nil"/>
              <w:bottom w:val="nil"/>
              <w:right w:val="nil"/>
            </w:tcBorders>
            <w:hideMark/>
          </w:tcPr>
          <w:p w14:paraId="5EE25BD4" w14:textId="77777777" w:rsidR="00552B86" w:rsidRPr="004C0AD2" w:rsidRDefault="00552B86" w:rsidP="00B3320A">
            <w:pPr>
              <w:rPr>
                <w:rFonts w:ascii="Arial" w:hAnsi="Arial" w:cs="Arial"/>
              </w:rPr>
            </w:pPr>
            <w:r w:rsidRPr="004C0AD2">
              <w:rPr>
                <w:rFonts w:ascii="Arial" w:hAnsi="Arial" w:cs="Arial"/>
              </w:rPr>
              <w:t xml:space="preserve">  Born in the UK</w:t>
            </w:r>
          </w:p>
        </w:tc>
        <w:tc>
          <w:tcPr>
            <w:tcW w:w="1417" w:type="dxa"/>
            <w:tcBorders>
              <w:top w:val="single" w:sz="4" w:space="0" w:color="auto"/>
              <w:left w:val="nil"/>
              <w:bottom w:val="nil"/>
              <w:right w:val="nil"/>
            </w:tcBorders>
            <w:hideMark/>
          </w:tcPr>
          <w:p w14:paraId="2CE9BF9D" w14:textId="77777777" w:rsidR="00552B86" w:rsidRPr="004C0AD2" w:rsidRDefault="00552B86" w:rsidP="00B3320A">
            <w:pPr>
              <w:jc w:val="center"/>
              <w:rPr>
                <w:rFonts w:ascii="Arial" w:hAnsi="Arial" w:cs="Arial"/>
              </w:rPr>
            </w:pPr>
            <w:r w:rsidRPr="004C0AD2">
              <w:rPr>
                <w:rFonts w:ascii="Arial" w:hAnsi="Arial" w:cs="Arial"/>
              </w:rPr>
              <w:t>285(95.1)</w:t>
            </w:r>
          </w:p>
        </w:tc>
        <w:tc>
          <w:tcPr>
            <w:tcW w:w="1276" w:type="dxa"/>
            <w:tcBorders>
              <w:top w:val="single" w:sz="4" w:space="0" w:color="auto"/>
              <w:left w:val="nil"/>
              <w:bottom w:val="nil"/>
              <w:right w:val="nil"/>
            </w:tcBorders>
            <w:hideMark/>
          </w:tcPr>
          <w:p w14:paraId="1E68BD95" w14:textId="77777777" w:rsidR="00552B86" w:rsidRPr="004C0AD2" w:rsidRDefault="00552B86" w:rsidP="00B3320A">
            <w:pPr>
              <w:jc w:val="center"/>
              <w:rPr>
                <w:rFonts w:ascii="Arial" w:hAnsi="Arial" w:cs="Arial"/>
              </w:rPr>
            </w:pPr>
            <w:r w:rsidRPr="004C0AD2">
              <w:rPr>
                <w:rFonts w:ascii="Arial" w:hAnsi="Arial" w:cs="Arial"/>
              </w:rPr>
              <w:t>107(100)</w:t>
            </w:r>
          </w:p>
        </w:tc>
        <w:tc>
          <w:tcPr>
            <w:tcW w:w="1276" w:type="dxa"/>
            <w:tcBorders>
              <w:top w:val="single" w:sz="4" w:space="0" w:color="auto"/>
              <w:left w:val="nil"/>
              <w:bottom w:val="nil"/>
              <w:right w:val="nil"/>
            </w:tcBorders>
            <w:hideMark/>
          </w:tcPr>
          <w:p w14:paraId="333DC4E9" w14:textId="77777777" w:rsidR="00552B86" w:rsidRPr="004C0AD2" w:rsidRDefault="00552B86" w:rsidP="00B3320A">
            <w:pPr>
              <w:jc w:val="center"/>
              <w:rPr>
                <w:rFonts w:ascii="Arial" w:hAnsi="Arial" w:cs="Arial"/>
              </w:rPr>
            </w:pPr>
            <w:r w:rsidRPr="004C0AD2">
              <w:rPr>
                <w:rFonts w:ascii="Arial" w:hAnsi="Arial" w:cs="Arial"/>
              </w:rPr>
              <w:t>79(76.8)</w:t>
            </w:r>
          </w:p>
        </w:tc>
        <w:tc>
          <w:tcPr>
            <w:tcW w:w="1417" w:type="dxa"/>
            <w:tcBorders>
              <w:top w:val="single" w:sz="4" w:space="0" w:color="auto"/>
              <w:left w:val="nil"/>
              <w:bottom w:val="nil"/>
              <w:right w:val="nil"/>
            </w:tcBorders>
            <w:hideMark/>
          </w:tcPr>
          <w:p w14:paraId="63B7F8EE" w14:textId="77777777" w:rsidR="00552B86" w:rsidRPr="004C0AD2" w:rsidRDefault="00552B86" w:rsidP="00B3320A">
            <w:pPr>
              <w:rPr>
                <w:rFonts w:ascii="Arial" w:hAnsi="Arial" w:cs="Arial"/>
              </w:rPr>
            </w:pPr>
            <w:r w:rsidRPr="004C0AD2">
              <w:rPr>
                <w:rFonts w:ascii="Arial" w:hAnsi="Arial" w:cs="Arial"/>
              </w:rPr>
              <w:t>110(74.9)</w:t>
            </w:r>
          </w:p>
        </w:tc>
        <w:tc>
          <w:tcPr>
            <w:tcW w:w="1418" w:type="dxa"/>
            <w:tcBorders>
              <w:top w:val="single" w:sz="4" w:space="0" w:color="auto"/>
              <w:left w:val="nil"/>
              <w:bottom w:val="nil"/>
              <w:right w:val="nil"/>
            </w:tcBorders>
            <w:hideMark/>
          </w:tcPr>
          <w:p w14:paraId="23D5BDF2" w14:textId="77777777" w:rsidR="00552B86" w:rsidRPr="004C0AD2" w:rsidRDefault="00552B86" w:rsidP="00B3320A">
            <w:pPr>
              <w:jc w:val="center"/>
              <w:rPr>
                <w:rFonts w:ascii="Arial" w:hAnsi="Arial" w:cs="Arial"/>
              </w:rPr>
            </w:pPr>
            <w:r w:rsidRPr="004C0AD2">
              <w:rPr>
                <w:rFonts w:ascii="Arial" w:hAnsi="Arial" w:cs="Arial"/>
              </w:rPr>
              <w:t>52(54.7)</w:t>
            </w:r>
          </w:p>
        </w:tc>
        <w:tc>
          <w:tcPr>
            <w:tcW w:w="1417" w:type="dxa"/>
            <w:tcBorders>
              <w:top w:val="single" w:sz="4" w:space="0" w:color="auto"/>
              <w:left w:val="nil"/>
              <w:bottom w:val="nil"/>
              <w:right w:val="nil"/>
            </w:tcBorders>
            <w:hideMark/>
          </w:tcPr>
          <w:p w14:paraId="59E4AD93" w14:textId="77777777" w:rsidR="00552B86" w:rsidRPr="004C0AD2" w:rsidRDefault="00552B86" w:rsidP="00B3320A">
            <w:pPr>
              <w:jc w:val="center"/>
              <w:rPr>
                <w:rFonts w:ascii="Arial" w:hAnsi="Arial" w:cs="Arial"/>
              </w:rPr>
            </w:pPr>
            <w:r w:rsidRPr="004C0AD2">
              <w:rPr>
                <w:rFonts w:ascii="Arial" w:hAnsi="Arial" w:cs="Arial"/>
              </w:rPr>
              <w:t>10(6.8)</w:t>
            </w:r>
          </w:p>
        </w:tc>
        <w:tc>
          <w:tcPr>
            <w:tcW w:w="1560" w:type="dxa"/>
            <w:tcBorders>
              <w:top w:val="single" w:sz="4" w:space="0" w:color="auto"/>
              <w:left w:val="nil"/>
              <w:bottom w:val="nil"/>
              <w:right w:val="nil"/>
            </w:tcBorders>
            <w:hideMark/>
          </w:tcPr>
          <w:p w14:paraId="34E3D73D" w14:textId="77777777" w:rsidR="00552B86" w:rsidRPr="004C0AD2" w:rsidRDefault="00552B86" w:rsidP="00B3320A">
            <w:pPr>
              <w:jc w:val="center"/>
              <w:rPr>
                <w:rFonts w:ascii="Arial" w:hAnsi="Arial" w:cs="Arial"/>
              </w:rPr>
            </w:pPr>
            <w:r w:rsidRPr="004C0AD2">
              <w:rPr>
                <w:rFonts w:ascii="Arial" w:hAnsi="Arial" w:cs="Arial"/>
              </w:rPr>
              <w:t>25(28.0)</w:t>
            </w:r>
          </w:p>
        </w:tc>
      </w:tr>
      <w:tr w:rsidR="00552B86" w:rsidRPr="004C0AD2" w14:paraId="6148D575" w14:textId="77777777" w:rsidTr="00B3320A">
        <w:tc>
          <w:tcPr>
            <w:tcW w:w="2660" w:type="dxa"/>
            <w:gridSpan w:val="2"/>
            <w:tcBorders>
              <w:top w:val="nil"/>
              <w:left w:val="nil"/>
              <w:bottom w:val="nil"/>
              <w:right w:val="nil"/>
            </w:tcBorders>
            <w:hideMark/>
          </w:tcPr>
          <w:p w14:paraId="5BD5A13D" w14:textId="77777777" w:rsidR="00552B86" w:rsidRPr="004C0AD2" w:rsidRDefault="00552B86" w:rsidP="00B3320A">
            <w:pPr>
              <w:rPr>
                <w:rFonts w:ascii="Arial" w:hAnsi="Arial" w:cs="Arial"/>
              </w:rPr>
            </w:pPr>
            <w:r w:rsidRPr="004C0AD2">
              <w:rPr>
                <w:rFonts w:ascii="Arial" w:hAnsi="Arial" w:cs="Arial"/>
              </w:rPr>
              <w:t xml:space="preserve">  Migrant (0-10)</w:t>
            </w:r>
          </w:p>
        </w:tc>
        <w:tc>
          <w:tcPr>
            <w:tcW w:w="1417" w:type="dxa"/>
            <w:tcBorders>
              <w:top w:val="nil"/>
              <w:left w:val="nil"/>
              <w:bottom w:val="nil"/>
              <w:right w:val="nil"/>
            </w:tcBorders>
            <w:hideMark/>
          </w:tcPr>
          <w:p w14:paraId="2D978D48" w14:textId="77777777" w:rsidR="00552B86" w:rsidRPr="004C0AD2" w:rsidRDefault="00552B86" w:rsidP="00B3320A">
            <w:pPr>
              <w:jc w:val="center"/>
              <w:rPr>
                <w:rFonts w:ascii="Arial" w:hAnsi="Arial" w:cs="Arial"/>
              </w:rPr>
            </w:pPr>
            <w:r w:rsidRPr="004C0AD2">
              <w:rPr>
                <w:rFonts w:ascii="Arial" w:hAnsi="Arial" w:cs="Arial"/>
              </w:rPr>
              <w:t>2(0.6)</w:t>
            </w:r>
          </w:p>
        </w:tc>
        <w:tc>
          <w:tcPr>
            <w:tcW w:w="1276" w:type="dxa"/>
            <w:tcBorders>
              <w:top w:val="nil"/>
              <w:left w:val="nil"/>
              <w:bottom w:val="nil"/>
              <w:right w:val="nil"/>
            </w:tcBorders>
            <w:hideMark/>
          </w:tcPr>
          <w:p w14:paraId="2A13E11E"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57B00D32" w14:textId="77777777" w:rsidR="00552B86" w:rsidRPr="004C0AD2" w:rsidRDefault="00552B86" w:rsidP="00B3320A">
            <w:pPr>
              <w:jc w:val="center"/>
              <w:rPr>
                <w:rFonts w:ascii="Arial" w:hAnsi="Arial" w:cs="Arial"/>
              </w:rPr>
            </w:pPr>
            <w:r w:rsidRPr="004C0AD2">
              <w:rPr>
                <w:rFonts w:ascii="Arial" w:hAnsi="Arial" w:cs="Arial"/>
              </w:rPr>
              <w:t>17(14.4)</w:t>
            </w:r>
          </w:p>
        </w:tc>
        <w:tc>
          <w:tcPr>
            <w:tcW w:w="1417" w:type="dxa"/>
            <w:tcBorders>
              <w:top w:val="nil"/>
              <w:left w:val="nil"/>
              <w:bottom w:val="nil"/>
              <w:right w:val="nil"/>
            </w:tcBorders>
            <w:hideMark/>
          </w:tcPr>
          <w:p w14:paraId="17F71414" w14:textId="77777777" w:rsidR="00552B86" w:rsidRPr="004C0AD2" w:rsidRDefault="00552B86" w:rsidP="00B3320A">
            <w:pPr>
              <w:jc w:val="center"/>
              <w:rPr>
                <w:rFonts w:ascii="Arial" w:hAnsi="Arial" w:cs="Arial"/>
              </w:rPr>
            </w:pPr>
            <w:r w:rsidRPr="004C0AD2">
              <w:rPr>
                <w:rFonts w:ascii="Arial" w:hAnsi="Arial" w:cs="Arial"/>
              </w:rPr>
              <w:t>6(4.3)</w:t>
            </w:r>
          </w:p>
        </w:tc>
        <w:tc>
          <w:tcPr>
            <w:tcW w:w="1418" w:type="dxa"/>
            <w:tcBorders>
              <w:top w:val="nil"/>
              <w:left w:val="nil"/>
              <w:bottom w:val="nil"/>
              <w:right w:val="nil"/>
            </w:tcBorders>
            <w:hideMark/>
          </w:tcPr>
          <w:p w14:paraId="7CC9FFBB" w14:textId="77777777" w:rsidR="00552B86" w:rsidRPr="004C0AD2" w:rsidRDefault="00552B86" w:rsidP="00B3320A">
            <w:pPr>
              <w:jc w:val="center"/>
              <w:rPr>
                <w:rFonts w:ascii="Arial" w:hAnsi="Arial" w:cs="Arial"/>
              </w:rPr>
            </w:pPr>
            <w:r w:rsidRPr="004C0AD2">
              <w:rPr>
                <w:rFonts w:ascii="Arial" w:hAnsi="Arial" w:cs="Arial"/>
              </w:rPr>
              <w:t>9(10.1)</w:t>
            </w:r>
          </w:p>
        </w:tc>
        <w:tc>
          <w:tcPr>
            <w:tcW w:w="1417" w:type="dxa"/>
            <w:tcBorders>
              <w:top w:val="nil"/>
              <w:left w:val="nil"/>
              <w:bottom w:val="nil"/>
              <w:right w:val="nil"/>
            </w:tcBorders>
            <w:hideMark/>
          </w:tcPr>
          <w:p w14:paraId="6C64992C" w14:textId="77777777" w:rsidR="00552B86" w:rsidRPr="004C0AD2" w:rsidRDefault="00552B86" w:rsidP="00B3320A">
            <w:pPr>
              <w:jc w:val="center"/>
              <w:rPr>
                <w:rFonts w:ascii="Arial" w:hAnsi="Arial" w:cs="Arial"/>
              </w:rPr>
            </w:pPr>
            <w:r w:rsidRPr="004C0AD2">
              <w:rPr>
                <w:rFonts w:ascii="Arial" w:hAnsi="Arial" w:cs="Arial"/>
              </w:rPr>
              <w:t>81(47.3)</w:t>
            </w:r>
          </w:p>
        </w:tc>
        <w:tc>
          <w:tcPr>
            <w:tcW w:w="1560" w:type="dxa"/>
            <w:tcBorders>
              <w:top w:val="nil"/>
              <w:left w:val="nil"/>
              <w:bottom w:val="nil"/>
              <w:right w:val="nil"/>
            </w:tcBorders>
            <w:hideMark/>
          </w:tcPr>
          <w:p w14:paraId="6A553115" w14:textId="77777777" w:rsidR="00552B86" w:rsidRPr="004C0AD2" w:rsidRDefault="00552B86" w:rsidP="00B3320A">
            <w:pPr>
              <w:jc w:val="center"/>
              <w:rPr>
                <w:rFonts w:ascii="Arial" w:hAnsi="Arial" w:cs="Arial"/>
              </w:rPr>
            </w:pPr>
            <w:r w:rsidRPr="004C0AD2">
              <w:rPr>
                <w:rFonts w:ascii="Arial" w:hAnsi="Arial" w:cs="Arial"/>
              </w:rPr>
              <w:t>11(12.1)</w:t>
            </w:r>
          </w:p>
        </w:tc>
      </w:tr>
      <w:tr w:rsidR="00552B86" w:rsidRPr="004C0AD2" w14:paraId="18D9E4CD" w14:textId="77777777" w:rsidTr="00B3320A">
        <w:tc>
          <w:tcPr>
            <w:tcW w:w="2660" w:type="dxa"/>
            <w:gridSpan w:val="2"/>
            <w:tcBorders>
              <w:top w:val="nil"/>
              <w:left w:val="nil"/>
              <w:bottom w:val="nil"/>
              <w:right w:val="nil"/>
            </w:tcBorders>
            <w:hideMark/>
          </w:tcPr>
          <w:p w14:paraId="4231D9BF" w14:textId="77777777" w:rsidR="00552B86" w:rsidRPr="004C0AD2" w:rsidRDefault="00552B86" w:rsidP="00B3320A">
            <w:pPr>
              <w:rPr>
                <w:rFonts w:ascii="Arial" w:hAnsi="Arial" w:cs="Arial"/>
              </w:rPr>
            </w:pPr>
            <w:r w:rsidRPr="004C0AD2">
              <w:rPr>
                <w:rFonts w:ascii="Arial" w:hAnsi="Arial" w:cs="Arial"/>
              </w:rPr>
              <w:t xml:space="preserve">  Migrant (11-20)</w:t>
            </w:r>
          </w:p>
        </w:tc>
        <w:tc>
          <w:tcPr>
            <w:tcW w:w="1417" w:type="dxa"/>
            <w:tcBorders>
              <w:top w:val="nil"/>
              <w:left w:val="nil"/>
              <w:bottom w:val="nil"/>
              <w:right w:val="nil"/>
            </w:tcBorders>
            <w:hideMark/>
          </w:tcPr>
          <w:p w14:paraId="0D7B51FA" w14:textId="77777777" w:rsidR="00552B86" w:rsidRPr="004C0AD2" w:rsidRDefault="00552B86" w:rsidP="00B3320A">
            <w:pPr>
              <w:jc w:val="center"/>
              <w:rPr>
                <w:rFonts w:ascii="Arial" w:hAnsi="Arial" w:cs="Arial"/>
              </w:rPr>
            </w:pPr>
            <w:r w:rsidRPr="004C0AD2">
              <w:rPr>
                <w:rFonts w:ascii="Arial" w:hAnsi="Arial" w:cs="Arial"/>
              </w:rPr>
              <w:t>3(1.0)</w:t>
            </w:r>
          </w:p>
        </w:tc>
        <w:tc>
          <w:tcPr>
            <w:tcW w:w="1276" w:type="dxa"/>
            <w:tcBorders>
              <w:top w:val="nil"/>
              <w:left w:val="nil"/>
              <w:bottom w:val="nil"/>
              <w:right w:val="nil"/>
            </w:tcBorders>
            <w:hideMark/>
          </w:tcPr>
          <w:p w14:paraId="4F049246"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nil"/>
              <w:right w:val="nil"/>
            </w:tcBorders>
            <w:hideMark/>
          </w:tcPr>
          <w:p w14:paraId="7D6C78F1" w14:textId="77777777" w:rsidR="00552B86" w:rsidRPr="004C0AD2" w:rsidRDefault="00552B86" w:rsidP="00B3320A">
            <w:pPr>
              <w:jc w:val="center"/>
              <w:rPr>
                <w:rFonts w:ascii="Arial" w:hAnsi="Arial" w:cs="Arial"/>
              </w:rPr>
            </w:pPr>
            <w:r w:rsidRPr="004C0AD2">
              <w:rPr>
                <w:rFonts w:ascii="Arial" w:hAnsi="Arial" w:cs="Arial"/>
              </w:rPr>
              <w:t>8(8.2)</w:t>
            </w:r>
          </w:p>
        </w:tc>
        <w:tc>
          <w:tcPr>
            <w:tcW w:w="1417" w:type="dxa"/>
            <w:tcBorders>
              <w:top w:val="nil"/>
              <w:left w:val="nil"/>
              <w:bottom w:val="nil"/>
              <w:right w:val="nil"/>
            </w:tcBorders>
            <w:hideMark/>
          </w:tcPr>
          <w:p w14:paraId="4568BCDF" w14:textId="77777777" w:rsidR="00552B86" w:rsidRPr="004C0AD2" w:rsidRDefault="00552B86" w:rsidP="00B3320A">
            <w:pPr>
              <w:jc w:val="center"/>
              <w:rPr>
                <w:rFonts w:ascii="Arial" w:hAnsi="Arial" w:cs="Arial"/>
              </w:rPr>
            </w:pPr>
            <w:r w:rsidRPr="004C0AD2">
              <w:rPr>
                <w:rFonts w:ascii="Arial" w:hAnsi="Arial" w:cs="Arial"/>
              </w:rPr>
              <w:t>16(11.1)</w:t>
            </w:r>
          </w:p>
        </w:tc>
        <w:tc>
          <w:tcPr>
            <w:tcW w:w="1418" w:type="dxa"/>
            <w:tcBorders>
              <w:top w:val="nil"/>
              <w:left w:val="nil"/>
              <w:bottom w:val="nil"/>
              <w:right w:val="nil"/>
            </w:tcBorders>
            <w:hideMark/>
          </w:tcPr>
          <w:p w14:paraId="5E2292A6" w14:textId="77777777" w:rsidR="00552B86" w:rsidRPr="004C0AD2" w:rsidRDefault="00552B86" w:rsidP="00B3320A">
            <w:pPr>
              <w:jc w:val="center"/>
              <w:rPr>
                <w:rFonts w:ascii="Arial" w:hAnsi="Arial" w:cs="Arial"/>
              </w:rPr>
            </w:pPr>
            <w:r w:rsidRPr="004C0AD2">
              <w:rPr>
                <w:rFonts w:ascii="Arial" w:hAnsi="Arial" w:cs="Arial"/>
              </w:rPr>
              <w:t>4(4.4)</w:t>
            </w:r>
          </w:p>
        </w:tc>
        <w:tc>
          <w:tcPr>
            <w:tcW w:w="1417" w:type="dxa"/>
            <w:tcBorders>
              <w:top w:val="nil"/>
              <w:left w:val="nil"/>
              <w:bottom w:val="nil"/>
              <w:right w:val="nil"/>
            </w:tcBorders>
            <w:hideMark/>
          </w:tcPr>
          <w:p w14:paraId="6F60C9C3" w14:textId="77777777" w:rsidR="00552B86" w:rsidRPr="004C0AD2" w:rsidRDefault="00552B86" w:rsidP="00B3320A">
            <w:pPr>
              <w:jc w:val="center"/>
              <w:rPr>
                <w:rFonts w:ascii="Arial" w:hAnsi="Arial" w:cs="Arial"/>
              </w:rPr>
            </w:pPr>
            <w:r w:rsidRPr="004C0AD2">
              <w:rPr>
                <w:rFonts w:ascii="Arial" w:hAnsi="Arial" w:cs="Arial"/>
              </w:rPr>
              <w:t>52(28.6)</w:t>
            </w:r>
          </w:p>
        </w:tc>
        <w:tc>
          <w:tcPr>
            <w:tcW w:w="1560" w:type="dxa"/>
            <w:tcBorders>
              <w:top w:val="nil"/>
              <w:left w:val="nil"/>
              <w:bottom w:val="nil"/>
              <w:right w:val="nil"/>
            </w:tcBorders>
            <w:hideMark/>
          </w:tcPr>
          <w:p w14:paraId="6F292769" w14:textId="77777777" w:rsidR="00552B86" w:rsidRPr="004C0AD2" w:rsidRDefault="00552B86" w:rsidP="00B3320A">
            <w:pPr>
              <w:jc w:val="center"/>
              <w:rPr>
                <w:rFonts w:ascii="Arial" w:hAnsi="Arial" w:cs="Arial"/>
              </w:rPr>
            </w:pPr>
            <w:r w:rsidRPr="004C0AD2">
              <w:rPr>
                <w:rFonts w:ascii="Arial" w:hAnsi="Arial" w:cs="Arial"/>
              </w:rPr>
              <w:t>27(28.5)</w:t>
            </w:r>
          </w:p>
        </w:tc>
      </w:tr>
      <w:tr w:rsidR="00552B86" w:rsidRPr="004C0AD2" w14:paraId="140623AD" w14:textId="77777777" w:rsidTr="00B3320A">
        <w:tc>
          <w:tcPr>
            <w:tcW w:w="2660" w:type="dxa"/>
            <w:gridSpan w:val="2"/>
            <w:tcBorders>
              <w:top w:val="nil"/>
              <w:left w:val="nil"/>
              <w:bottom w:val="single" w:sz="4" w:space="0" w:color="auto"/>
              <w:right w:val="nil"/>
            </w:tcBorders>
            <w:hideMark/>
          </w:tcPr>
          <w:p w14:paraId="7A2B5779" w14:textId="77777777" w:rsidR="00552B86" w:rsidRPr="004C0AD2" w:rsidRDefault="00552B86" w:rsidP="00B3320A">
            <w:pPr>
              <w:rPr>
                <w:rFonts w:ascii="Arial" w:hAnsi="Arial" w:cs="Arial"/>
              </w:rPr>
            </w:pPr>
            <w:r w:rsidRPr="004C0AD2">
              <w:rPr>
                <w:rFonts w:ascii="Arial" w:hAnsi="Arial" w:cs="Arial"/>
              </w:rPr>
              <w:t xml:space="preserve">  Migrant (21+)</w:t>
            </w:r>
          </w:p>
        </w:tc>
        <w:tc>
          <w:tcPr>
            <w:tcW w:w="1417" w:type="dxa"/>
            <w:tcBorders>
              <w:top w:val="nil"/>
              <w:left w:val="nil"/>
              <w:bottom w:val="single" w:sz="4" w:space="0" w:color="auto"/>
              <w:right w:val="nil"/>
            </w:tcBorders>
            <w:hideMark/>
          </w:tcPr>
          <w:p w14:paraId="6BC7B657" w14:textId="77777777" w:rsidR="00552B86" w:rsidRPr="004C0AD2" w:rsidRDefault="00552B86" w:rsidP="00B3320A">
            <w:pPr>
              <w:jc w:val="center"/>
              <w:rPr>
                <w:rFonts w:ascii="Arial" w:hAnsi="Arial" w:cs="Arial"/>
              </w:rPr>
            </w:pPr>
            <w:r w:rsidRPr="004C0AD2">
              <w:rPr>
                <w:rFonts w:ascii="Arial" w:hAnsi="Arial" w:cs="Arial"/>
              </w:rPr>
              <w:t>10(3.3)</w:t>
            </w:r>
          </w:p>
        </w:tc>
        <w:tc>
          <w:tcPr>
            <w:tcW w:w="1276" w:type="dxa"/>
            <w:tcBorders>
              <w:top w:val="nil"/>
              <w:left w:val="nil"/>
              <w:bottom w:val="single" w:sz="4" w:space="0" w:color="auto"/>
              <w:right w:val="nil"/>
            </w:tcBorders>
            <w:hideMark/>
          </w:tcPr>
          <w:p w14:paraId="67AB0B55" w14:textId="77777777" w:rsidR="00552B86" w:rsidRPr="004C0AD2" w:rsidRDefault="00552B86" w:rsidP="00B3320A">
            <w:pPr>
              <w:jc w:val="center"/>
              <w:rPr>
                <w:rFonts w:ascii="Arial" w:hAnsi="Arial" w:cs="Arial"/>
              </w:rPr>
            </w:pPr>
            <w:r w:rsidRPr="004C0AD2">
              <w:rPr>
                <w:rFonts w:ascii="Arial" w:hAnsi="Arial" w:cs="Arial"/>
              </w:rPr>
              <w:t>0</w:t>
            </w:r>
          </w:p>
        </w:tc>
        <w:tc>
          <w:tcPr>
            <w:tcW w:w="1276" w:type="dxa"/>
            <w:tcBorders>
              <w:top w:val="nil"/>
              <w:left w:val="nil"/>
              <w:bottom w:val="single" w:sz="4" w:space="0" w:color="auto"/>
              <w:right w:val="nil"/>
            </w:tcBorders>
            <w:hideMark/>
          </w:tcPr>
          <w:p w14:paraId="27DEB317" w14:textId="77777777" w:rsidR="00552B86" w:rsidRPr="004C0AD2" w:rsidRDefault="00552B86" w:rsidP="00B3320A">
            <w:pPr>
              <w:jc w:val="center"/>
              <w:rPr>
                <w:rFonts w:ascii="Arial" w:hAnsi="Arial" w:cs="Arial"/>
              </w:rPr>
            </w:pPr>
            <w:r w:rsidRPr="004C0AD2">
              <w:rPr>
                <w:rFonts w:ascii="Arial" w:hAnsi="Arial" w:cs="Arial"/>
              </w:rPr>
              <w:t>1(0.7)</w:t>
            </w:r>
          </w:p>
        </w:tc>
        <w:tc>
          <w:tcPr>
            <w:tcW w:w="1417" w:type="dxa"/>
            <w:tcBorders>
              <w:top w:val="nil"/>
              <w:left w:val="nil"/>
              <w:bottom w:val="single" w:sz="4" w:space="0" w:color="auto"/>
              <w:right w:val="nil"/>
            </w:tcBorders>
            <w:hideMark/>
          </w:tcPr>
          <w:p w14:paraId="258952D2" w14:textId="77777777" w:rsidR="00552B86" w:rsidRPr="004C0AD2" w:rsidRDefault="00552B86" w:rsidP="00B3320A">
            <w:pPr>
              <w:jc w:val="center"/>
              <w:rPr>
                <w:rFonts w:ascii="Arial" w:hAnsi="Arial" w:cs="Arial"/>
              </w:rPr>
            </w:pPr>
            <w:r w:rsidRPr="004C0AD2">
              <w:rPr>
                <w:rFonts w:ascii="Arial" w:hAnsi="Arial" w:cs="Arial"/>
              </w:rPr>
              <w:t>17(9.7)</w:t>
            </w:r>
          </w:p>
        </w:tc>
        <w:tc>
          <w:tcPr>
            <w:tcW w:w="1418" w:type="dxa"/>
            <w:tcBorders>
              <w:top w:val="nil"/>
              <w:left w:val="nil"/>
              <w:bottom w:val="single" w:sz="4" w:space="0" w:color="auto"/>
              <w:right w:val="nil"/>
            </w:tcBorders>
            <w:hideMark/>
          </w:tcPr>
          <w:p w14:paraId="203B177C" w14:textId="77777777" w:rsidR="00552B86" w:rsidRPr="004C0AD2" w:rsidRDefault="00552B86" w:rsidP="00B3320A">
            <w:pPr>
              <w:jc w:val="center"/>
              <w:rPr>
                <w:rFonts w:ascii="Arial" w:hAnsi="Arial" w:cs="Arial"/>
              </w:rPr>
            </w:pPr>
            <w:r w:rsidRPr="004C0AD2">
              <w:rPr>
                <w:rFonts w:ascii="Arial" w:hAnsi="Arial" w:cs="Arial"/>
              </w:rPr>
              <w:t>31(30.8)</w:t>
            </w:r>
          </w:p>
        </w:tc>
        <w:tc>
          <w:tcPr>
            <w:tcW w:w="1417" w:type="dxa"/>
            <w:tcBorders>
              <w:top w:val="nil"/>
              <w:left w:val="nil"/>
              <w:bottom w:val="single" w:sz="4" w:space="0" w:color="auto"/>
              <w:right w:val="nil"/>
            </w:tcBorders>
            <w:hideMark/>
          </w:tcPr>
          <w:p w14:paraId="1600B7AE" w14:textId="77777777" w:rsidR="00552B86" w:rsidRPr="004C0AD2" w:rsidRDefault="00552B86" w:rsidP="00B3320A">
            <w:pPr>
              <w:jc w:val="center"/>
              <w:rPr>
                <w:rFonts w:ascii="Arial" w:hAnsi="Arial" w:cs="Arial"/>
              </w:rPr>
            </w:pPr>
            <w:r w:rsidRPr="004C0AD2">
              <w:rPr>
                <w:rFonts w:ascii="Arial" w:hAnsi="Arial" w:cs="Arial"/>
              </w:rPr>
              <w:t>37(17.2)</w:t>
            </w:r>
          </w:p>
        </w:tc>
        <w:tc>
          <w:tcPr>
            <w:tcW w:w="1560" w:type="dxa"/>
            <w:tcBorders>
              <w:top w:val="nil"/>
              <w:left w:val="nil"/>
              <w:bottom w:val="single" w:sz="4" w:space="0" w:color="auto"/>
              <w:right w:val="nil"/>
            </w:tcBorders>
            <w:hideMark/>
          </w:tcPr>
          <w:p w14:paraId="34935A90" w14:textId="77777777" w:rsidR="00552B86" w:rsidRPr="004C0AD2" w:rsidRDefault="00552B86" w:rsidP="00B3320A">
            <w:pPr>
              <w:jc w:val="center"/>
              <w:rPr>
                <w:rFonts w:ascii="Arial" w:hAnsi="Arial" w:cs="Arial"/>
              </w:rPr>
            </w:pPr>
            <w:r w:rsidRPr="004C0AD2">
              <w:rPr>
                <w:rFonts w:ascii="Arial" w:hAnsi="Arial" w:cs="Arial"/>
              </w:rPr>
              <w:t>37(31.5)</w:t>
            </w:r>
          </w:p>
        </w:tc>
      </w:tr>
      <w:tr w:rsidR="00552B86" w:rsidRPr="004C0AD2" w14:paraId="454C1C74" w14:textId="77777777" w:rsidTr="00B3320A">
        <w:tc>
          <w:tcPr>
            <w:tcW w:w="2660" w:type="dxa"/>
            <w:gridSpan w:val="2"/>
            <w:tcBorders>
              <w:top w:val="single" w:sz="4" w:space="0" w:color="auto"/>
              <w:left w:val="nil"/>
              <w:bottom w:val="single" w:sz="4" w:space="0" w:color="auto"/>
              <w:right w:val="nil"/>
            </w:tcBorders>
            <w:shd w:val="pct12" w:color="auto" w:fill="auto"/>
            <w:hideMark/>
          </w:tcPr>
          <w:p w14:paraId="4A9363C3" w14:textId="77777777" w:rsidR="00552B86" w:rsidRPr="004C0AD2" w:rsidRDefault="00552B86" w:rsidP="00B3320A">
            <w:pPr>
              <w:rPr>
                <w:rFonts w:ascii="Arial" w:hAnsi="Arial" w:cs="Arial"/>
                <w:b/>
              </w:rPr>
            </w:pPr>
            <w:r w:rsidRPr="004C0AD2">
              <w:rPr>
                <w:rFonts w:ascii="Arial" w:hAnsi="Arial" w:cs="Arial"/>
                <w:b/>
              </w:rPr>
              <w:t>Gender</w:t>
            </w:r>
          </w:p>
        </w:tc>
        <w:tc>
          <w:tcPr>
            <w:tcW w:w="1417" w:type="dxa"/>
            <w:tcBorders>
              <w:top w:val="single" w:sz="4" w:space="0" w:color="auto"/>
              <w:left w:val="nil"/>
              <w:bottom w:val="single" w:sz="4" w:space="0" w:color="auto"/>
              <w:right w:val="nil"/>
            </w:tcBorders>
            <w:shd w:val="pct12" w:color="auto" w:fill="auto"/>
          </w:tcPr>
          <w:p w14:paraId="1367075C"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shd w:val="pct12" w:color="auto" w:fill="auto"/>
          </w:tcPr>
          <w:p w14:paraId="72920DE4"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shd w:val="pct12" w:color="auto" w:fill="auto"/>
          </w:tcPr>
          <w:p w14:paraId="682BC9E1"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shd w:val="pct12" w:color="auto" w:fill="auto"/>
          </w:tcPr>
          <w:p w14:paraId="72ECA5DC"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shd w:val="pct12" w:color="auto" w:fill="auto"/>
          </w:tcPr>
          <w:p w14:paraId="7BA3E30D"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shd w:val="pct12" w:color="auto" w:fill="auto"/>
          </w:tcPr>
          <w:p w14:paraId="594A6CEC"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shd w:val="pct12" w:color="auto" w:fill="auto"/>
          </w:tcPr>
          <w:p w14:paraId="174175AD" w14:textId="77777777" w:rsidR="00552B86" w:rsidRPr="004C0AD2" w:rsidRDefault="00552B86" w:rsidP="00B3320A">
            <w:pPr>
              <w:jc w:val="center"/>
              <w:rPr>
                <w:rFonts w:ascii="Arial" w:hAnsi="Arial" w:cs="Arial"/>
              </w:rPr>
            </w:pPr>
          </w:p>
        </w:tc>
      </w:tr>
      <w:tr w:rsidR="00552B86" w:rsidRPr="004C0AD2" w14:paraId="4D7C3A48" w14:textId="77777777" w:rsidTr="00B3320A">
        <w:tc>
          <w:tcPr>
            <w:tcW w:w="2660" w:type="dxa"/>
            <w:gridSpan w:val="2"/>
            <w:tcBorders>
              <w:top w:val="single" w:sz="4" w:space="0" w:color="auto"/>
              <w:left w:val="nil"/>
              <w:bottom w:val="nil"/>
              <w:right w:val="nil"/>
            </w:tcBorders>
            <w:shd w:val="pct12" w:color="auto" w:fill="auto"/>
            <w:hideMark/>
          </w:tcPr>
          <w:p w14:paraId="13EC673C" w14:textId="77777777" w:rsidR="00552B86" w:rsidRPr="004C0AD2" w:rsidRDefault="00552B86" w:rsidP="00B3320A">
            <w:pPr>
              <w:rPr>
                <w:rFonts w:ascii="Arial" w:hAnsi="Arial" w:cs="Arial"/>
              </w:rPr>
            </w:pPr>
            <w:r w:rsidRPr="004C0AD2">
              <w:rPr>
                <w:rFonts w:ascii="Arial" w:hAnsi="Arial" w:cs="Arial"/>
              </w:rPr>
              <w:t xml:space="preserve">  Male</w:t>
            </w:r>
          </w:p>
        </w:tc>
        <w:tc>
          <w:tcPr>
            <w:tcW w:w="1417" w:type="dxa"/>
            <w:tcBorders>
              <w:top w:val="single" w:sz="4" w:space="0" w:color="auto"/>
              <w:left w:val="nil"/>
              <w:bottom w:val="nil"/>
              <w:right w:val="nil"/>
            </w:tcBorders>
            <w:shd w:val="pct12" w:color="auto" w:fill="auto"/>
            <w:hideMark/>
          </w:tcPr>
          <w:p w14:paraId="6F411B25" w14:textId="77777777" w:rsidR="00552B86" w:rsidRPr="004C0AD2" w:rsidRDefault="00552B86" w:rsidP="00B3320A">
            <w:pPr>
              <w:jc w:val="center"/>
              <w:rPr>
                <w:rFonts w:ascii="Arial" w:hAnsi="Arial" w:cs="Arial"/>
              </w:rPr>
            </w:pPr>
            <w:r w:rsidRPr="004C0AD2">
              <w:rPr>
                <w:rFonts w:ascii="Arial" w:hAnsi="Arial" w:cs="Arial"/>
              </w:rPr>
              <w:t>144(53.6)</w:t>
            </w:r>
          </w:p>
        </w:tc>
        <w:tc>
          <w:tcPr>
            <w:tcW w:w="1276" w:type="dxa"/>
            <w:tcBorders>
              <w:top w:val="single" w:sz="4" w:space="0" w:color="auto"/>
              <w:left w:val="nil"/>
              <w:bottom w:val="nil"/>
              <w:right w:val="nil"/>
            </w:tcBorders>
            <w:shd w:val="pct12" w:color="auto" w:fill="auto"/>
            <w:hideMark/>
          </w:tcPr>
          <w:p w14:paraId="2FBB5D0B" w14:textId="77777777" w:rsidR="00552B86" w:rsidRPr="004C0AD2" w:rsidRDefault="00552B86" w:rsidP="00B3320A">
            <w:pPr>
              <w:jc w:val="center"/>
              <w:rPr>
                <w:rFonts w:ascii="Arial" w:hAnsi="Arial" w:cs="Arial"/>
              </w:rPr>
            </w:pPr>
            <w:r w:rsidRPr="004C0AD2">
              <w:rPr>
                <w:rFonts w:ascii="Arial" w:hAnsi="Arial" w:cs="Arial"/>
              </w:rPr>
              <w:t>44(45.8)</w:t>
            </w:r>
          </w:p>
        </w:tc>
        <w:tc>
          <w:tcPr>
            <w:tcW w:w="1276" w:type="dxa"/>
            <w:tcBorders>
              <w:top w:val="single" w:sz="4" w:space="0" w:color="auto"/>
              <w:left w:val="nil"/>
              <w:bottom w:val="nil"/>
              <w:right w:val="nil"/>
            </w:tcBorders>
            <w:shd w:val="pct12" w:color="auto" w:fill="auto"/>
            <w:hideMark/>
          </w:tcPr>
          <w:p w14:paraId="41ED398D" w14:textId="77777777" w:rsidR="00552B86" w:rsidRPr="004C0AD2" w:rsidRDefault="00552B86" w:rsidP="00B3320A">
            <w:pPr>
              <w:jc w:val="center"/>
              <w:rPr>
                <w:rFonts w:ascii="Arial" w:hAnsi="Arial" w:cs="Arial"/>
              </w:rPr>
            </w:pPr>
            <w:r w:rsidRPr="004C0AD2">
              <w:rPr>
                <w:rFonts w:ascii="Arial" w:hAnsi="Arial" w:cs="Arial"/>
              </w:rPr>
              <w:t>48(52.3)</w:t>
            </w:r>
          </w:p>
        </w:tc>
        <w:tc>
          <w:tcPr>
            <w:tcW w:w="1417" w:type="dxa"/>
            <w:tcBorders>
              <w:top w:val="single" w:sz="4" w:space="0" w:color="auto"/>
              <w:left w:val="nil"/>
              <w:bottom w:val="nil"/>
              <w:right w:val="nil"/>
            </w:tcBorders>
            <w:shd w:val="pct12" w:color="auto" w:fill="auto"/>
            <w:hideMark/>
          </w:tcPr>
          <w:p w14:paraId="44C5A5CC" w14:textId="77777777" w:rsidR="00552B86" w:rsidRPr="004C0AD2" w:rsidRDefault="00552B86" w:rsidP="00B3320A">
            <w:pPr>
              <w:jc w:val="center"/>
              <w:rPr>
                <w:rFonts w:ascii="Arial" w:hAnsi="Arial" w:cs="Arial"/>
              </w:rPr>
            </w:pPr>
            <w:r w:rsidRPr="004C0AD2">
              <w:rPr>
                <w:rFonts w:ascii="Arial" w:hAnsi="Arial" w:cs="Arial"/>
              </w:rPr>
              <w:t>60(45.5)</w:t>
            </w:r>
          </w:p>
        </w:tc>
        <w:tc>
          <w:tcPr>
            <w:tcW w:w="1418" w:type="dxa"/>
            <w:tcBorders>
              <w:top w:val="single" w:sz="4" w:space="0" w:color="auto"/>
              <w:left w:val="nil"/>
              <w:bottom w:val="nil"/>
              <w:right w:val="nil"/>
            </w:tcBorders>
            <w:shd w:val="pct12" w:color="auto" w:fill="auto"/>
            <w:hideMark/>
          </w:tcPr>
          <w:p w14:paraId="6D765933" w14:textId="77777777" w:rsidR="00552B86" w:rsidRPr="004C0AD2" w:rsidRDefault="00552B86" w:rsidP="00B3320A">
            <w:pPr>
              <w:jc w:val="center"/>
              <w:rPr>
                <w:rFonts w:ascii="Arial" w:hAnsi="Arial" w:cs="Arial"/>
              </w:rPr>
            </w:pPr>
            <w:r w:rsidRPr="004C0AD2">
              <w:rPr>
                <w:rFonts w:ascii="Arial" w:hAnsi="Arial" w:cs="Arial"/>
              </w:rPr>
              <w:t>32(35.2)</w:t>
            </w:r>
          </w:p>
        </w:tc>
        <w:tc>
          <w:tcPr>
            <w:tcW w:w="1417" w:type="dxa"/>
            <w:tcBorders>
              <w:top w:val="single" w:sz="4" w:space="0" w:color="auto"/>
              <w:left w:val="nil"/>
              <w:bottom w:val="nil"/>
              <w:right w:val="nil"/>
            </w:tcBorders>
            <w:shd w:val="pct12" w:color="auto" w:fill="auto"/>
            <w:hideMark/>
          </w:tcPr>
          <w:p w14:paraId="7048EE6A" w14:textId="77777777" w:rsidR="00552B86" w:rsidRPr="004C0AD2" w:rsidRDefault="00552B86" w:rsidP="00B3320A">
            <w:pPr>
              <w:jc w:val="center"/>
              <w:rPr>
                <w:rFonts w:ascii="Arial" w:hAnsi="Arial" w:cs="Arial"/>
              </w:rPr>
            </w:pPr>
            <w:r w:rsidRPr="004C0AD2">
              <w:rPr>
                <w:rFonts w:ascii="Arial" w:hAnsi="Arial" w:cs="Arial"/>
              </w:rPr>
              <w:t>77(48.6)</w:t>
            </w:r>
          </w:p>
        </w:tc>
        <w:tc>
          <w:tcPr>
            <w:tcW w:w="1560" w:type="dxa"/>
            <w:tcBorders>
              <w:top w:val="single" w:sz="4" w:space="0" w:color="auto"/>
              <w:left w:val="nil"/>
              <w:bottom w:val="nil"/>
              <w:right w:val="nil"/>
            </w:tcBorders>
            <w:shd w:val="pct12" w:color="auto" w:fill="auto"/>
            <w:hideMark/>
          </w:tcPr>
          <w:p w14:paraId="38EF4022" w14:textId="77777777" w:rsidR="00552B86" w:rsidRPr="004C0AD2" w:rsidRDefault="00552B86" w:rsidP="00B3320A">
            <w:pPr>
              <w:jc w:val="center"/>
              <w:rPr>
                <w:rFonts w:ascii="Arial" w:hAnsi="Arial" w:cs="Arial"/>
              </w:rPr>
            </w:pPr>
            <w:r w:rsidRPr="004C0AD2">
              <w:rPr>
                <w:rFonts w:ascii="Arial" w:hAnsi="Arial" w:cs="Arial"/>
              </w:rPr>
              <w:t>32(35.5)</w:t>
            </w:r>
          </w:p>
        </w:tc>
      </w:tr>
      <w:tr w:rsidR="00552B86" w:rsidRPr="004C0AD2" w14:paraId="1EC60951" w14:textId="77777777" w:rsidTr="00B3320A">
        <w:tc>
          <w:tcPr>
            <w:tcW w:w="2660" w:type="dxa"/>
            <w:gridSpan w:val="2"/>
            <w:tcBorders>
              <w:top w:val="nil"/>
              <w:left w:val="nil"/>
              <w:bottom w:val="single" w:sz="4" w:space="0" w:color="auto"/>
              <w:right w:val="nil"/>
            </w:tcBorders>
            <w:shd w:val="pct12" w:color="auto" w:fill="auto"/>
            <w:hideMark/>
          </w:tcPr>
          <w:p w14:paraId="31D4C582" w14:textId="77777777" w:rsidR="00552B86" w:rsidRPr="004C0AD2" w:rsidRDefault="00552B86" w:rsidP="00B3320A">
            <w:pPr>
              <w:rPr>
                <w:rFonts w:ascii="Arial" w:hAnsi="Arial" w:cs="Arial"/>
              </w:rPr>
            </w:pPr>
            <w:r w:rsidRPr="004C0AD2">
              <w:rPr>
                <w:rFonts w:ascii="Arial" w:hAnsi="Arial" w:cs="Arial"/>
              </w:rPr>
              <w:t xml:space="preserve">  Female</w:t>
            </w:r>
          </w:p>
        </w:tc>
        <w:tc>
          <w:tcPr>
            <w:tcW w:w="1417" w:type="dxa"/>
            <w:tcBorders>
              <w:top w:val="nil"/>
              <w:left w:val="nil"/>
              <w:bottom w:val="single" w:sz="4" w:space="0" w:color="auto"/>
              <w:right w:val="nil"/>
            </w:tcBorders>
            <w:shd w:val="pct12" w:color="auto" w:fill="auto"/>
            <w:hideMark/>
          </w:tcPr>
          <w:p w14:paraId="4AA9CE8A" w14:textId="77777777" w:rsidR="00552B86" w:rsidRPr="004C0AD2" w:rsidRDefault="00552B86" w:rsidP="00B3320A">
            <w:pPr>
              <w:jc w:val="center"/>
              <w:rPr>
                <w:rFonts w:ascii="Arial" w:hAnsi="Arial" w:cs="Arial"/>
              </w:rPr>
            </w:pPr>
            <w:r w:rsidRPr="004C0AD2">
              <w:rPr>
                <w:rFonts w:ascii="Arial" w:hAnsi="Arial" w:cs="Arial"/>
              </w:rPr>
              <w:t>161(46.4)</w:t>
            </w:r>
          </w:p>
        </w:tc>
        <w:tc>
          <w:tcPr>
            <w:tcW w:w="1276" w:type="dxa"/>
            <w:tcBorders>
              <w:top w:val="nil"/>
              <w:left w:val="nil"/>
              <w:bottom w:val="single" w:sz="4" w:space="0" w:color="auto"/>
              <w:right w:val="nil"/>
            </w:tcBorders>
            <w:shd w:val="pct12" w:color="auto" w:fill="auto"/>
            <w:hideMark/>
          </w:tcPr>
          <w:p w14:paraId="6F655474" w14:textId="77777777" w:rsidR="00552B86" w:rsidRPr="004C0AD2" w:rsidRDefault="00552B86" w:rsidP="00B3320A">
            <w:pPr>
              <w:jc w:val="center"/>
              <w:rPr>
                <w:rFonts w:ascii="Arial" w:hAnsi="Arial" w:cs="Arial"/>
              </w:rPr>
            </w:pPr>
            <w:r w:rsidRPr="004C0AD2">
              <w:rPr>
                <w:rFonts w:ascii="Arial" w:hAnsi="Arial" w:cs="Arial"/>
              </w:rPr>
              <w:t>63(54.2)</w:t>
            </w:r>
          </w:p>
        </w:tc>
        <w:tc>
          <w:tcPr>
            <w:tcW w:w="1276" w:type="dxa"/>
            <w:tcBorders>
              <w:top w:val="nil"/>
              <w:left w:val="nil"/>
              <w:bottom w:val="single" w:sz="4" w:space="0" w:color="auto"/>
              <w:right w:val="nil"/>
            </w:tcBorders>
            <w:shd w:val="pct12" w:color="auto" w:fill="auto"/>
            <w:hideMark/>
          </w:tcPr>
          <w:p w14:paraId="1D65DB8E" w14:textId="77777777" w:rsidR="00552B86" w:rsidRPr="004C0AD2" w:rsidRDefault="00552B86" w:rsidP="00B3320A">
            <w:pPr>
              <w:jc w:val="center"/>
              <w:rPr>
                <w:rFonts w:ascii="Arial" w:hAnsi="Arial" w:cs="Arial"/>
              </w:rPr>
            </w:pPr>
            <w:r w:rsidRPr="004C0AD2">
              <w:rPr>
                <w:rFonts w:ascii="Arial" w:hAnsi="Arial" w:cs="Arial"/>
              </w:rPr>
              <w:t>58(47.7)</w:t>
            </w:r>
          </w:p>
        </w:tc>
        <w:tc>
          <w:tcPr>
            <w:tcW w:w="1417" w:type="dxa"/>
            <w:tcBorders>
              <w:top w:val="nil"/>
              <w:left w:val="nil"/>
              <w:bottom w:val="single" w:sz="4" w:space="0" w:color="auto"/>
              <w:right w:val="nil"/>
            </w:tcBorders>
            <w:shd w:val="pct12" w:color="auto" w:fill="auto"/>
            <w:hideMark/>
          </w:tcPr>
          <w:p w14:paraId="67A4A256" w14:textId="77777777" w:rsidR="00552B86" w:rsidRPr="004C0AD2" w:rsidRDefault="00552B86" w:rsidP="00B3320A">
            <w:pPr>
              <w:jc w:val="center"/>
              <w:rPr>
                <w:rFonts w:ascii="Arial" w:hAnsi="Arial" w:cs="Arial"/>
              </w:rPr>
            </w:pPr>
            <w:r w:rsidRPr="004C0AD2">
              <w:rPr>
                <w:rFonts w:ascii="Arial" w:hAnsi="Arial" w:cs="Arial"/>
              </w:rPr>
              <w:t>93(54.5)</w:t>
            </w:r>
          </w:p>
        </w:tc>
        <w:tc>
          <w:tcPr>
            <w:tcW w:w="1418" w:type="dxa"/>
            <w:tcBorders>
              <w:top w:val="nil"/>
              <w:left w:val="nil"/>
              <w:bottom w:val="single" w:sz="4" w:space="0" w:color="auto"/>
              <w:right w:val="nil"/>
            </w:tcBorders>
            <w:shd w:val="pct12" w:color="auto" w:fill="auto"/>
            <w:hideMark/>
          </w:tcPr>
          <w:p w14:paraId="31F4AF95" w14:textId="77777777" w:rsidR="00552B86" w:rsidRPr="004C0AD2" w:rsidRDefault="00552B86" w:rsidP="00B3320A">
            <w:pPr>
              <w:jc w:val="center"/>
              <w:rPr>
                <w:rFonts w:ascii="Arial" w:hAnsi="Arial" w:cs="Arial"/>
              </w:rPr>
            </w:pPr>
            <w:r w:rsidRPr="004C0AD2">
              <w:rPr>
                <w:rFonts w:ascii="Arial" w:hAnsi="Arial" w:cs="Arial"/>
              </w:rPr>
              <w:t>68(64.8)</w:t>
            </w:r>
          </w:p>
        </w:tc>
        <w:tc>
          <w:tcPr>
            <w:tcW w:w="1417" w:type="dxa"/>
            <w:tcBorders>
              <w:top w:val="nil"/>
              <w:left w:val="nil"/>
              <w:bottom w:val="single" w:sz="4" w:space="0" w:color="auto"/>
              <w:right w:val="nil"/>
            </w:tcBorders>
            <w:shd w:val="pct12" w:color="auto" w:fill="auto"/>
            <w:hideMark/>
          </w:tcPr>
          <w:p w14:paraId="1300C804" w14:textId="77777777" w:rsidR="00552B86" w:rsidRPr="004C0AD2" w:rsidRDefault="00552B86" w:rsidP="00B3320A">
            <w:pPr>
              <w:jc w:val="center"/>
              <w:rPr>
                <w:rFonts w:ascii="Arial" w:hAnsi="Arial" w:cs="Arial"/>
              </w:rPr>
            </w:pPr>
            <w:r w:rsidRPr="004C0AD2">
              <w:rPr>
                <w:rFonts w:ascii="Arial" w:hAnsi="Arial" w:cs="Arial"/>
              </w:rPr>
              <w:t>104(51.4)</w:t>
            </w:r>
          </w:p>
        </w:tc>
        <w:tc>
          <w:tcPr>
            <w:tcW w:w="1560" w:type="dxa"/>
            <w:tcBorders>
              <w:top w:val="nil"/>
              <w:left w:val="nil"/>
              <w:bottom w:val="single" w:sz="4" w:space="0" w:color="auto"/>
              <w:right w:val="nil"/>
            </w:tcBorders>
            <w:shd w:val="pct12" w:color="auto" w:fill="auto"/>
            <w:hideMark/>
          </w:tcPr>
          <w:p w14:paraId="2005EF9C" w14:textId="77777777" w:rsidR="00552B86" w:rsidRPr="004C0AD2" w:rsidRDefault="00552B86" w:rsidP="00B3320A">
            <w:pPr>
              <w:jc w:val="center"/>
              <w:rPr>
                <w:rFonts w:ascii="Arial" w:hAnsi="Arial" w:cs="Arial"/>
              </w:rPr>
            </w:pPr>
            <w:r w:rsidRPr="004C0AD2">
              <w:rPr>
                <w:rFonts w:ascii="Arial" w:hAnsi="Arial" w:cs="Arial"/>
              </w:rPr>
              <w:t>68(64.5)</w:t>
            </w:r>
          </w:p>
        </w:tc>
      </w:tr>
      <w:tr w:rsidR="00552B86" w:rsidRPr="004C0AD2" w14:paraId="56A4FB04" w14:textId="77777777" w:rsidTr="00B3320A">
        <w:tc>
          <w:tcPr>
            <w:tcW w:w="2660" w:type="dxa"/>
            <w:gridSpan w:val="2"/>
            <w:tcBorders>
              <w:top w:val="single" w:sz="4" w:space="0" w:color="auto"/>
              <w:left w:val="nil"/>
              <w:bottom w:val="single" w:sz="4" w:space="0" w:color="auto"/>
              <w:right w:val="nil"/>
            </w:tcBorders>
            <w:shd w:val="pct12" w:color="auto" w:fill="auto"/>
            <w:hideMark/>
          </w:tcPr>
          <w:p w14:paraId="2E603381" w14:textId="77777777" w:rsidR="00552B86" w:rsidRPr="004C0AD2" w:rsidRDefault="00552B86" w:rsidP="00B3320A">
            <w:pPr>
              <w:rPr>
                <w:rFonts w:ascii="Arial" w:hAnsi="Arial" w:cs="Arial"/>
                <w:b/>
              </w:rPr>
            </w:pPr>
            <w:r w:rsidRPr="004C0AD2">
              <w:rPr>
                <w:rFonts w:ascii="Arial" w:hAnsi="Arial" w:cs="Arial"/>
                <w:b/>
              </w:rPr>
              <w:t>Age</w:t>
            </w:r>
          </w:p>
        </w:tc>
        <w:tc>
          <w:tcPr>
            <w:tcW w:w="1417" w:type="dxa"/>
            <w:tcBorders>
              <w:top w:val="single" w:sz="4" w:space="0" w:color="auto"/>
              <w:left w:val="nil"/>
              <w:bottom w:val="single" w:sz="4" w:space="0" w:color="auto"/>
              <w:right w:val="nil"/>
            </w:tcBorders>
            <w:shd w:val="pct12" w:color="auto" w:fill="auto"/>
          </w:tcPr>
          <w:p w14:paraId="3BA4B5DA"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shd w:val="pct12" w:color="auto" w:fill="auto"/>
          </w:tcPr>
          <w:p w14:paraId="38E14BCE" w14:textId="77777777" w:rsidR="00552B86" w:rsidRPr="004C0AD2" w:rsidRDefault="00552B86" w:rsidP="00B3320A">
            <w:pPr>
              <w:jc w:val="center"/>
              <w:rPr>
                <w:rFonts w:ascii="Arial" w:hAnsi="Arial" w:cs="Arial"/>
              </w:rPr>
            </w:pPr>
          </w:p>
        </w:tc>
        <w:tc>
          <w:tcPr>
            <w:tcW w:w="1276" w:type="dxa"/>
            <w:tcBorders>
              <w:top w:val="single" w:sz="4" w:space="0" w:color="auto"/>
              <w:left w:val="nil"/>
              <w:bottom w:val="single" w:sz="4" w:space="0" w:color="auto"/>
              <w:right w:val="nil"/>
            </w:tcBorders>
            <w:shd w:val="pct12" w:color="auto" w:fill="auto"/>
          </w:tcPr>
          <w:p w14:paraId="3625EEFC"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shd w:val="pct12" w:color="auto" w:fill="auto"/>
          </w:tcPr>
          <w:p w14:paraId="684E0885" w14:textId="77777777" w:rsidR="00552B86" w:rsidRPr="004C0AD2" w:rsidRDefault="00552B86" w:rsidP="00B3320A">
            <w:pPr>
              <w:jc w:val="center"/>
              <w:rPr>
                <w:rFonts w:ascii="Arial" w:hAnsi="Arial" w:cs="Arial"/>
              </w:rPr>
            </w:pPr>
          </w:p>
        </w:tc>
        <w:tc>
          <w:tcPr>
            <w:tcW w:w="1418" w:type="dxa"/>
            <w:tcBorders>
              <w:top w:val="single" w:sz="4" w:space="0" w:color="auto"/>
              <w:left w:val="nil"/>
              <w:bottom w:val="single" w:sz="4" w:space="0" w:color="auto"/>
              <w:right w:val="nil"/>
            </w:tcBorders>
            <w:shd w:val="pct12" w:color="auto" w:fill="auto"/>
          </w:tcPr>
          <w:p w14:paraId="14A9C164" w14:textId="77777777" w:rsidR="00552B86" w:rsidRPr="004C0AD2" w:rsidRDefault="00552B86" w:rsidP="00B3320A">
            <w:pPr>
              <w:jc w:val="center"/>
              <w:rPr>
                <w:rFonts w:ascii="Arial" w:hAnsi="Arial" w:cs="Arial"/>
              </w:rPr>
            </w:pPr>
          </w:p>
        </w:tc>
        <w:tc>
          <w:tcPr>
            <w:tcW w:w="1417" w:type="dxa"/>
            <w:tcBorders>
              <w:top w:val="single" w:sz="4" w:space="0" w:color="auto"/>
              <w:left w:val="nil"/>
              <w:bottom w:val="single" w:sz="4" w:space="0" w:color="auto"/>
              <w:right w:val="nil"/>
            </w:tcBorders>
            <w:shd w:val="pct12" w:color="auto" w:fill="auto"/>
          </w:tcPr>
          <w:p w14:paraId="4F6CE275" w14:textId="77777777" w:rsidR="00552B86" w:rsidRPr="004C0AD2" w:rsidRDefault="00552B86" w:rsidP="00B3320A">
            <w:pPr>
              <w:jc w:val="center"/>
              <w:rPr>
                <w:rFonts w:ascii="Arial" w:hAnsi="Arial" w:cs="Arial"/>
              </w:rPr>
            </w:pPr>
          </w:p>
        </w:tc>
        <w:tc>
          <w:tcPr>
            <w:tcW w:w="1560" w:type="dxa"/>
            <w:tcBorders>
              <w:top w:val="single" w:sz="4" w:space="0" w:color="auto"/>
              <w:left w:val="nil"/>
              <w:bottom w:val="single" w:sz="4" w:space="0" w:color="auto"/>
              <w:right w:val="nil"/>
            </w:tcBorders>
            <w:shd w:val="pct12" w:color="auto" w:fill="auto"/>
          </w:tcPr>
          <w:p w14:paraId="1F388723" w14:textId="77777777" w:rsidR="00552B86" w:rsidRPr="004C0AD2" w:rsidRDefault="00552B86" w:rsidP="00B3320A">
            <w:pPr>
              <w:jc w:val="center"/>
              <w:rPr>
                <w:rFonts w:ascii="Arial" w:hAnsi="Arial" w:cs="Arial"/>
              </w:rPr>
            </w:pPr>
          </w:p>
        </w:tc>
      </w:tr>
      <w:tr w:rsidR="00552B86" w:rsidRPr="004C0AD2" w14:paraId="11F7E3D1" w14:textId="77777777" w:rsidTr="00B3320A">
        <w:trPr>
          <w:trHeight w:val="185"/>
        </w:trPr>
        <w:tc>
          <w:tcPr>
            <w:tcW w:w="2660" w:type="dxa"/>
            <w:gridSpan w:val="2"/>
            <w:tcBorders>
              <w:top w:val="single" w:sz="4" w:space="0" w:color="auto"/>
              <w:left w:val="nil"/>
              <w:bottom w:val="nil"/>
              <w:right w:val="nil"/>
            </w:tcBorders>
            <w:shd w:val="pct12" w:color="auto" w:fill="auto"/>
            <w:hideMark/>
          </w:tcPr>
          <w:p w14:paraId="123EB63A" w14:textId="77777777" w:rsidR="00552B86" w:rsidRPr="004C0AD2" w:rsidRDefault="00552B86" w:rsidP="00B3320A">
            <w:pPr>
              <w:rPr>
                <w:rFonts w:ascii="Arial" w:hAnsi="Arial" w:cs="Arial"/>
              </w:rPr>
            </w:pPr>
            <w:r w:rsidRPr="004C0AD2">
              <w:rPr>
                <w:rFonts w:ascii="Arial" w:hAnsi="Arial" w:cs="Arial"/>
              </w:rPr>
              <w:t xml:space="preserve">  16-34</w:t>
            </w:r>
          </w:p>
        </w:tc>
        <w:tc>
          <w:tcPr>
            <w:tcW w:w="1417" w:type="dxa"/>
            <w:tcBorders>
              <w:top w:val="single" w:sz="4" w:space="0" w:color="auto"/>
              <w:left w:val="nil"/>
              <w:bottom w:val="nil"/>
              <w:right w:val="nil"/>
            </w:tcBorders>
            <w:shd w:val="pct12" w:color="auto" w:fill="auto"/>
            <w:hideMark/>
          </w:tcPr>
          <w:p w14:paraId="0AE18685" w14:textId="77777777" w:rsidR="00552B86" w:rsidRPr="004C0AD2" w:rsidRDefault="00552B86" w:rsidP="00B3320A">
            <w:pPr>
              <w:jc w:val="center"/>
              <w:rPr>
                <w:rFonts w:ascii="Arial" w:hAnsi="Arial" w:cs="Arial"/>
              </w:rPr>
            </w:pPr>
            <w:r w:rsidRPr="004C0AD2">
              <w:rPr>
                <w:rFonts w:ascii="Arial" w:hAnsi="Arial" w:cs="Arial"/>
              </w:rPr>
              <w:t>105(41.5)</w:t>
            </w:r>
          </w:p>
        </w:tc>
        <w:tc>
          <w:tcPr>
            <w:tcW w:w="1276" w:type="dxa"/>
            <w:tcBorders>
              <w:top w:val="single" w:sz="4" w:space="0" w:color="auto"/>
              <w:left w:val="nil"/>
              <w:bottom w:val="nil"/>
              <w:right w:val="nil"/>
            </w:tcBorders>
            <w:shd w:val="pct12" w:color="auto" w:fill="auto"/>
            <w:hideMark/>
          </w:tcPr>
          <w:p w14:paraId="08F25FAE" w14:textId="77777777" w:rsidR="00552B86" w:rsidRPr="004C0AD2" w:rsidRDefault="00552B86" w:rsidP="00B3320A">
            <w:pPr>
              <w:jc w:val="center"/>
              <w:rPr>
                <w:rFonts w:ascii="Arial" w:hAnsi="Arial" w:cs="Arial"/>
              </w:rPr>
            </w:pPr>
            <w:r w:rsidRPr="004C0AD2">
              <w:rPr>
                <w:rFonts w:ascii="Arial" w:hAnsi="Arial" w:cs="Arial"/>
              </w:rPr>
              <w:t>13(16.6)</w:t>
            </w:r>
          </w:p>
        </w:tc>
        <w:tc>
          <w:tcPr>
            <w:tcW w:w="1276" w:type="dxa"/>
            <w:tcBorders>
              <w:top w:val="single" w:sz="4" w:space="0" w:color="auto"/>
              <w:left w:val="nil"/>
              <w:bottom w:val="nil"/>
              <w:right w:val="nil"/>
            </w:tcBorders>
            <w:shd w:val="pct12" w:color="auto" w:fill="auto"/>
            <w:hideMark/>
          </w:tcPr>
          <w:p w14:paraId="554D5500" w14:textId="77777777" w:rsidR="00552B86" w:rsidRPr="004C0AD2" w:rsidRDefault="00552B86" w:rsidP="00B3320A">
            <w:pPr>
              <w:jc w:val="center"/>
              <w:rPr>
                <w:rFonts w:ascii="Arial" w:hAnsi="Arial" w:cs="Arial"/>
              </w:rPr>
            </w:pPr>
            <w:r w:rsidRPr="004C0AD2">
              <w:rPr>
                <w:rFonts w:ascii="Arial" w:hAnsi="Arial" w:cs="Arial"/>
              </w:rPr>
              <w:t>93(91.1)</w:t>
            </w:r>
          </w:p>
        </w:tc>
        <w:tc>
          <w:tcPr>
            <w:tcW w:w="1417" w:type="dxa"/>
            <w:tcBorders>
              <w:top w:val="single" w:sz="4" w:space="0" w:color="auto"/>
              <w:left w:val="nil"/>
              <w:bottom w:val="nil"/>
              <w:right w:val="nil"/>
            </w:tcBorders>
            <w:shd w:val="pct12" w:color="auto" w:fill="auto"/>
            <w:hideMark/>
          </w:tcPr>
          <w:p w14:paraId="12C2C316" w14:textId="77777777" w:rsidR="00552B86" w:rsidRPr="004C0AD2" w:rsidRDefault="00552B86" w:rsidP="00B3320A">
            <w:pPr>
              <w:jc w:val="center"/>
              <w:rPr>
                <w:rFonts w:ascii="Arial" w:hAnsi="Arial" w:cs="Arial"/>
              </w:rPr>
            </w:pPr>
            <w:r w:rsidRPr="004C0AD2">
              <w:rPr>
                <w:rFonts w:ascii="Arial" w:hAnsi="Arial" w:cs="Arial"/>
              </w:rPr>
              <w:t>52(44.0)</w:t>
            </w:r>
          </w:p>
        </w:tc>
        <w:tc>
          <w:tcPr>
            <w:tcW w:w="1418" w:type="dxa"/>
            <w:tcBorders>
              <w:top w:val="single" w:sz="4" w:space="0" w:color="auto"/>
              <w:left w:val="nil"/>
              <w:bottom w:val="nil"/>
              <w:right w:val="nil"/>
            </w:tcBorders>
            <w:shd w:val="pct12" w:color="auto" w:fill="auto"/>
            <w:hideMark/>
          </w:tcPr>
          <w:p w14:paraId="54C2CD8D" w14:textId="77777777" w:rsidR="00552B86" w:rsidRPr="004C0AD2" w:rsidRDefault="00552B86" w:rsidP="00B3320A">
            <w:pPr>
              <w:jc w:val="center"/>
              <w:rPr>
                <w:rFonts w:ascii="Arial" w:hAnsi="Arial" w:cs="Arial"/>
              </w:rPr>
            </w:pPr>
            <w:r w:rsidRPr="004C0AD2">
              <w:rPr>
                <w:rFonts w:ascii="Arial" w:hAnsi="Arial" w:cs="Arial"/>
              </w:rPr>
              <w:t>15(18.3)</w:t>
            </w:r>
          </w:p>
        </w:tc>
        <w:tc>
          <w:tcPr>
            <w:tcW w:w="1417" w:type="dxa"/>
            <w:tcBorders>
              <w:top w:val="single" w:sz="4" w:space="0" w:color="auto"/>
              <w:left w:val="nil"/>
              <w:bottom w:val="nil"/>
              <w:right w:val="nil"/>
            </w:tcBorders>
            <w:shd w:val="pct12" w:color="auto" w:fill="auto"/>
            <w:hideMark/>
          </w:tcPr>
          <w:p w14:paraId="50547AA8" w14:textId="77777777" w:rsidR="00552B86" w:rsidRPr="004C0AD2" w:rsidRDefault="00552B86" w:rsidP="00B3320A">
            <w:pPr>
              <w:jc w:val="center"/>
              <w:rPr>
                <w:rFonts w:ascii="Arial" w:hAnsi="Arial" w:cs="Arial"/>
              </w:rPr>
            </w:pPr>
            <w:r w:rsidRPr="004C0AD2">
              <w:rPr>
                <w:rFonts w:ascii="Arial" w:hAnsi="Arial" w:cs="Arial"/>
              </w:rPr>
              <w:t>67(44.3)</w:t>
            </w:r>
          </w:p>
        </w:tc>
        <w:tc>
          <w:tcPr>
            <w:tcW w:w="1560" w:type="dxa"/>
            <w:tcBorders>
              <w:top w:val="single" w:sz="4" w:space="0" w:color="auto"/>
              <w:left w:val="nil"/>
              <w:bottom w:val="nil"/>
              <w:right w:val="nil"/>
            </w:tcBorders>
            <w:shd w:val="pct12" w:color="auto" w:fill="auto"/>
            <w:hideMark/>
          </w:tcPr>
          <w:p w14:paraId="53F2501A" w14:textId="77777777" w:rsidR="00552B86" w:rsidRPr="004C0AD2" w:rsidRDefault="00552B86" w:rsidP="00B3320A">
            <w:pPr>
              <w:jc w:val="center"/>
              <w:rPr>
                <w:rFonts w:ascii="Arial" w:hAnsi="Arial" w:cs="Arial"/>
              </w:rPr>
            </w:pPr>
            <w:r w:rsidRPr="004C0AD2">
              <w:rPr>
                <w:rFonts w:ascii="Arial" w:hAnsi="Arial" w:cs="Arial"/>
              </w:rPr>
              <w:t>28(34.1)</w:t>
            </w:r>
          </w:p>
        </w:tc>
      </w:tr>
      <w:tr w:rsidR="00552B86" w:rsidRPr="004C0AD2" w14:paraId="51CE192E" w14:textId="77777777" w:rsidTr="00B3320A">
        <w:tc>
          <w:tcPr>
            <w:tcW w:w="2660" w:type="dxa"/>
            <w:gridSpan w:val="2"/>
            <w:tcBorders>
              <w:top w:val="nil"/>
              <w:left w:val="nil"/>
              <w:bottom w:val="nil"/>
              <w:right w:val="nil"/>
            </w:tcBorders>
            <w:shd w:val="pct12" w:color="auto" w:fill="auto"/>
            <w:hideMark/>
          </w:tcPr>
          <w:p w14:paraId="6DEB91C1" w14:textId="77777777" w:rsidR="00552B86" w:rsidRPr="004C0AD2" w:rsidRDefault="00552B86" w:rsidP="00B3320A">
            <w:pPr>
              <w:rPr>
                <w:rFonts w:ascii="Arial" w:hAnsi="Arial" w:cs="Arial"/>
              </w:rPr>
            </w:pPr>
            <w:r w:rsidRPr="004C0AD2">
              <w:rPr>
                <w:rFonts w:ascii="Arial" w:hAnsi="Arial" w:cs="Arial"/>
              </w:rPr>
              <w:t xml:space="preserve">  35-54</w:t>
            </w:r>
          </w:p>
        </w:tc>
        <w:tc>
          <w:tcPr>
            <w:tcW w:w="1417" w:type="dxa"/>
            <w:tcBorders>
              <w:top w:val="nil"/>
              <w:left w:val="nil"/>
              <w:bottom w:val="nil"/>
              <w:right w:val="nil"/>
            </w:tcBorders>
            <w:shd w:val="pct12" w:color="auto" w:fill="auto"/>
            <w:hideMark/>
          </w:tcPr>
          <w:p w14:paraId="0143883C" w14:textId="77777777" w:rsidR="00552B86" w:rsidRPr="004C0AD2" w:rsidRDefault="00552B86" w:rsidP="00B3320A">
            <w:pPr>
              <w:jc w:val="center"/>
              <w:rPr>
                <w:rFonts w:ascii="Arial" w:hAnsi="Arial" w:cs="Arial"/>
              </w:rPr>
            </w:pPr>
            <w:r w:rsidRPr="004C0AD2">
              <w:rPr>
                <w:rFonts w:ascii="Arial" w:hAnsi="Arial" w:cs="Arial"/>
              </w:rPr>
              <w:t>155(47.5)</w:t>
            </w:r>
          </w:p>
        </w:tc>
        <w:tc>
          <w:tcPr>
            <w:tcW w:w="1276" w:type="dxa"/>
            <w:tcBorders>
              <w:top w:val="nil"/>
              <w:left w:val="nil"/>
              <w:bottom w:val="nil"/>
              <w:right w:val="nil"/>
            </w:tcBorders>
            <w:shd w:val="pct12" w:color="auto" w:fill="auto"/>
            <w:hideMark/>
          </w:tcPr>
          <w:p w14:paraId="16CE27A9" w14:textId="77777777" w:rsidR="00552B86" w:rsidRPr="004C0AD2" w:rsidRDefault="00552B86" w:rsidP="00B3320A">
            <w:pPr>
              <w:jc w:val="center"/>
              <w:rPr>
                <w:rFonts w:ascii="Arial" w:hAnsi="Arial" w:cs="Arial"/>
              </w:rPr>
            </w:pPr>
            <w:r w:rsidRPr="004C0AD2">
              <w:rPr>
                <w:rFonts w:ascii="Arial" w:hAnsi="Arial" w:cs="Arial"/>
              </w:rPr>
              <w:t>23(23.8)</w:t>
            </w:r>
          </w:p>
        </w:tc>
        <w:tc>
          <w:tcPr>
            <w:tcW w:w="1276" w:type="dxa"/>
            <w:tcBorders>
              <w:top w:val="nil"/>
              <w:left w:val="nil"/>
              <w:bottom w:val="nil"/>
              <w:right w:val="nil"/>
            </w:tcBorders>
            <w:shd w:val="pct12" w:color="auto" w:fill="auto"/>
            <w:hideMark/>
          </w:tcPr>
          <w:p w14:paraId="7DD44B45" w14:textId="77777777" w:rsidR="00552B86" w:rsidRPr="004C0AD2" w:rsidRDefault="00552B86" w:rsidP="00B3320A">
            <w:pPr>
              <w:jc w:val="center"/>
              <w:rPr>
                <w:rFonts w:ascii="Arial" w:hAnsi="Arial" w:cs="Arial"/>
              </w:rPr>
            </w:pPr>
            <w:r w:rsidRPr="004C0AD2">
              <w:rPr>
                <w:rFonts w:ascii="Arial" w:hAnsi="Arial" w:cs="Arial"/>
              </w:rPr>
              <w:t>13(8.9)</w:t>
            </w:r>
          </w:p>
        </w:tc>
        <w:tc>
          <w:tcPr>
            <w:tcW w:w="1417" w:type="dxa"/>
            <w:tcBorders>
              <w:top w:val="nil"/>
              <w:left w:val="nil"/>
              <w:bottom w:val="nil"/>
              <w:right w:val="nil"/>
            </w:tcBorders>
            <w:shd w:val="pct12" w:color="auto" w:fill="auto"/>
            <w:hideMark/>
          </w:tcPr>
          <w:p w14:paraId="54588958" w14:textId="77777777" w:rsidR="00552B86" w:rsidRPr="004C0AD2" w:rsidRDefault="00552B86" w:rsidP="00B3320A">
            <w:pPr>
              <w:jc w:val="center"/>
              <w:rPr>
                <w:rFonts w:ascii="Arial" w:hAnsi="Arial" w:cs="Arial"/>
              </w:rPr>
            </w:pPr>
            <w:r w:rsidRPr="004C0AD2">
              <w:rPr>
                <w:rFonts w:ascii="Arial" w:hAnsi="Arial" w:cs="Arial"/>
              </w:rPr>
              <w:t>70(40.9)</w:t>
            </w:r>
          </w:p>
        </w:tc>
        <w:tc>
          <w:tcPr>
            <w:tcW w:w="1418" w:type="dxa"/>
            <w:tcBorders>
              <w:top w:val="nil"/>
              <w:left w:val="nil"/>
              <w:bottom w:val="nil"/>
              <w:right w:val="nil"/>
            </w:tcBorders>
            <w:shd w:val="pct12" w:color="auto" w:fill="auto"/>
            <w:hideMark/>
          </w:tcPr>
          <w:p w14:paraId="6399CD28" w14:textId="77777777" w:rsidR="00552B86" w:rsidRPr="004C0AD2" w:rsidRDefault="00552B86" w:rsidP="00B3320A">
            <w:pPr>
              <w:jc w:val="center"/>
              <w:rPr>
                <w:rFonts w:ascii="Arial" w:hAnsi="Arial" w:cs="Arial"/>
              </w:rPr>
            </w:pPr>
            <w:r w:rsidRPr="004C0AD2">
              <w:rPr>
                <w:rFonts w:ascii="Arial" w:hAnsi="Arial" w:cs="Arial"/>
              </w:rPr>
              <w:t>22(22.2)</w:t>
            </w:r>
          </w:p>
        </w:tc>
        <w:tc>
          <w:tcPr>
            <w:tcW w:w="1417" w:type="dxa"/>
            <w:tcBorders>
              <w:top w:val="nil"/>
              <w:left w:val="nil"/>
              <w:bottom w:val="nil"/>
              <w:right w:val="nil"/>
            </w:tcBorders>
            <w:shd w:val="pct12" w:color="auto" w:fill="auto"/>
            <w:hideMark/>
          </w:tcPr>
          <w:p w14:paraId="1E606FB8" w14:textId="77777777" w:rsidR="00552B86" w:rsidRPr="004C0AD2" w:rsidRDefault="00552B86" w:rsidP="00B3320A">
            <w:pPr>
              <w:jc w:val="center"/>
              <w:rPr>
                <w:rFonts w:ascii="Arial" w:hAnsi="Arial" w:cs="Arial"/>
              </w:rPr>
            </w:pPr>
            <w:r w:rsidRPr="004C0AD2">
              <w:rPr>
                <w:rFonts w:ascii="Arial" w:hAnsi="Arial" w:cs="Arial"/>
              </w:rPr>
              <w:t>88(44.7)</w:t>
            </w:r>
          </w:p>
        </w:tc>
        <w:tc>
          <w:tcPr>
            <w:tcW w:w="1560" w:type="dxa"/>
            <w:tcBorders>
              <w:top w:val="nil"/>
              <w:left w:val="nil"/>
              <w:bottom w:val="nil"/>
              <w:right w:val="nil"/>
            </w:tcBorders>
            <w:shd w:val="pct12" w:color="auto" w:fill="auto"/>
            <w:hideMark/>
          </w:tcPr>
          <w:p w14:paraId="74AAA6CE" w14:textId="77777777" w:rsidR="00552B86" w:rsidRPr="004C0AD2" w:rsidRDefault="00552B86" w:rsidP="00B3320A">
            <w:pPr>
              <w:jc w:val="center"/>
              <w:rPr>
                <w:rFonts w:ascii="Arial" w:hAnsi="Arial" w:cs="Arial"/>
              </w:rPr>
            </w:pPr>
            <w:r w:rsidRPr="004C0AD2">
              <w:rPr>
                <w:rFonts w:ascii="Arial" w:hAnsi="Arial" w:cs="Arial"/>
              </w:rPr>
              <w:t>35(35.5)</w:t>
            </w:r>
          </w:p>
        </w:tc>
      </w:tr>
      <w:tr w:rsidR="00552B86" w:rsidRPr="004C0AD2" w14:paraId="560FA713" w14:textId="77777777" w:rsidTr="00B3320A">
        <w:tc>
          <w:tcPr>
            <w:tcW w:w="2660" w:type="dxa"/>
            <w:gridSpan w:val="2"/>
            <w:tcBorders>
              <w:top w:val="nil"/>
              <w:left w:val="nil"/>
              <w:bottom w:val="single" w:sz="4" w:space="0" w:color="auto"/>
              <w:right w:val="nil"/>
            </w:tcBorders>
            <w:shd w:val="pct12" w:color="auto" w:fill="auto"/>
            <w:hideMark/>
          </w:tcPr>
          <w:p w14:paraId="6AA8ECB9" w14:textId="77777777" w:rsidR="00552B86" w:rsidRPr="004C0AD2" w:rsidRDefault="00552B86" w:rsidP="00B3320A">
            <w:pPr>
              <w:rPr>
                <w:rFonts w:ascii="Arial" w:hAnsi="Arial" w:cs="Arial"/>
              </w:rPr>
            </w:pPr>
            <w:r w:rsidRPr="004C0AD2">
              <w:rPr>
                <w:rFonts w:ascii="Arial" w:hAnsi="Arial" w:cs="Arial"/>
              </w:rPr>
              <w:t xml:space="preserve">  55+</w:t>
            </w:r>
          </w:p>
        </w:tc>
        <w:tc>
          <w:tcPr>
            <w:tcW w:w="1417" w:type="dxa"/>
            <w:tcBorders>
              <w:top w:val="nil"/>
              <w:left w:val="nil"/>
              <w:bottom w:val="single" w:sz="4" w:space="0" w:color="auto"/>
              <w:right w:val="nil"/>
            </w:tcBorders>
            <w:shd w:val="pct12" w:color="auto" w:fill="auto"/>
            <w:hideMark/>
          </w:tcPr>
          <w:p w14:paraId="6D8E6E70" w14:textId="77777777" w:rsidR="00552B86" w:rsidRPr="004C0AD2" w:rsidRDefault="00552B86" w:rsidP="00B3320A">
            <w:pPr>
              <w:jc w:val="center"/>
              <w:rPr>
                <w:rFonts w:ascii="Arial" w:hAnsi="Arial" w:cs="Arial"/>
              </w:rPr>
            </w:pPr>
            <w:r w:rsidRPr="004C0AD2">
              <w:rPr>
                <w:rFonts w:ascii="Arial" w:hAnsi="Arial" w:cs="Arial"/>
              </w:rPr>
              <w:t>45(11.0)</w:t>
            </w:r>
          </w:p>
        </w:tc>
        <w:tc>
          <w:tcPr>
            <w:tcW w:w="1276" w:type="dxa"/>
            <w:tcBorders>
              <w:top w:val="nil"/>
              <w:left w:val="nil"/>
              <w:bottom w:val="single" w:sz="4" w:space="0" w:color="auto"/>
              <w:right w:val="nil"/>
            </w:tcBorders>
            <w:shd w:val="pct12" w:color="auto" w:fill="auto"/>
            <w:hideMark/>
          </w:tcPr>
          <w:p w14:paraId="0C2FBAD9" w14:textId="77777777" w:rsidR="00552B86" w:rsidRPr="004C0AD2" w:rsidRDefault="00552B86" w:rsidP="00B3320A">
            <w:pPr>
              <w:jc w:val="center"/>
              <w:rPr>
                <w:rFonts w:ascii="Arial" w:hAnsi="Arial" w:cs="Arial"/>
              </w:rPr>
            </w:pPr>
            <w:r w:rsidRPr="004C0AD2">
              <w:rPr>
                <w:rFonts w:ascii="Arial" w:hAnsi="Arial" w:cs="Arial"/>
              </w:rPr>
              <w:t>71(60.0)</w:t>
            </w:r>
          </w:p>
        </w:tc>
        <w:tc>
          <w:tcPr>
            <w:tcW w:w="1276" w:type="dxa"/>
            <w:tcBorders>
              <w:top w:val="nil"/>
              <w:left w:val="nil"/>
              <w:bottom w:val="single" w:sz="4" w:space="0" w:color="auto"/>
              <w:right w:val="nil"/>
            </w:tcBorders>
            <w:shd w:val="pct12" w:color="auto" w:fill="auto"/>
            <w:hideMark/>
          </w:tcPr>
          <w:p w14:paraId="1E1FC990" w14:textId="77777777" w:rsidR="00552B86" w:rsidRPr="004C0AD2" w:rsidRDefault="00552B86" w:rsidP="00B3320A">
            <w:pPr>
              <w:jc w:val="center"/>
              <w:rPr>
                <w:rFonts w:ascii="Arial" w:hAnsi="Arial" w:cs="Arial"/>
              </w:rPr>
            </w:pPr>
            <w:r w:rsidRPr="004C0AD2">
              <w:rPr>
                <w:rFonts w:ascii="Arial" w:hAnsi="Arial" w:cs="Arial"/>
              </w:rPr>
              <w:t>0</w:t>
            </w:r>
          </w:p>
        </w:tc>
        <w:tc>
          <w:tcPr>
            <w:tcW w:w="1417" w:type="dxa"/>
            <w:tcBorders>
              <w:top w:val="nil"/>
              <w:left w:val="nil"/>
              <w:bottom w:val="single" w:sz="4" w:space="0" w:color="auto"/>
              <w:right w:val="nil"/>
            </w:tcBorders>
            <w:shd w:val="pct12" w:color="auto" w:fill="auto"/>
            <w:hideMark/>
          </w:tcPr>
          <w:p w14:paraId="44844BAA" w14:textId="77777777" w:rsidR="00552B86" w:rsidRPr="004C0AD2" w:rsidRDefault="00552B86" w:rsidP="00B3320A">
            <w:pPr>
              <w:jc w:val="center"/>
              <w:rPr>
                <w:rFonts w:ascii="Arial" w:hAnsi="Arial" w:cs="Arial"/>
              </w:rPr>
            </w:pPr>
            <w:r w:rsidRPr="004C0AD2">
              <w:rPr>
                <w:rFonts w:ascii="Arial" w:hAnsi="Arial" w:cs="Arial"/>
              </w:rPr>
              <w:t>31(15.1)</w:t>
            </w:r>
          </w:p>
        </w:tc>
        <w:tc>
          <w:tcPr>
            <w:tcW w:w="1418" w:type="dxa"/>
            <w:tcBorders>
              <w:top w:val="nil"/>
              <w:left w:val="nil"/>
              <w:bottom w:val="single" w:sz="4" w:space="0" w:color="auto"/>
              <w:right w:val="nil"/>
            </w:tcBorders>
            <w:shd w:val="pct12" w:color="auto" w:fill="auto"/>
            <w:hideMark/>
          </w:tcPr>
          <w:p w14:paraId="225794FF" w14:textId="77777777" w:rsidR="00552B86" w:rsidRPr="004C0AD2" w:rsidRDefault="00552B86" w:rsidP="00B3320A">
            <w:pPr>
              <w:jc w:val="center"/>
              <w:rPr>
                <w:rFonts w:ascii="Arial" w:hAnsi="Arial" w:cs="Arial"/>
              </w:rPr>
            </w:pPr>
            <w:r w:rsidRPr="004C0AD2">
              <w:rPr>
                <w:rFonts w:ascii="Arial" w:hAnsi="Arial" w:cs="Arial"/>
              </w:rPr>
              <w:t>63(59.5)</w:t>
            </w:r>
          </w:p>
        </w:tc>
        <w:tc>
          <w:tcPr>
            <w:tcW w:w="1417" w:type="dxa"/>
            <w:tcBorders>
              <w:top w:val="nil"/>
              <w:left w:val="nil"/>
              <w:bottom w:val="single" w:sz="4" w:space="0" w:color="auto"/>
              <w:right w:val="nil"/>
            </w:tcBorders>
            <w:shd w:val="pct12" w:color="auto" w:fill="auto"/>
            <w:hideMark/>
          </w:tcPr>
          <w:p w14:paraId="14FBC51E" w14:textId="77777777" w:rsidR="00552B86" w:rsidRPr="004C0AD2" w:rsidRDefault="00552B86" w:rsidP="00B3320A">
            <w:pPr>
              <w:jc w:val="center"/>
              <w:rPr>
                <w:rFonts w:ascii="Arial" w:hAnsi="Arial" w:cs="Arial"/>
              </w:rPr>
            </w:pPr>
            <w:r w:rsidRPr="004C0AD2">
              <w:rPr>
                <w:rFonts w:ascii="Arial" w:hAnsi="Arial" w:cs="Arial"/>
              </w:rPr>
              <w:t>26(11.0)</w:t>
            </w:r>
          </w:p>
        </w:tc>
        <w:tc>
          <w:tcPr>
            <w:tcW w:w="1560" w:type="dxa"/>
            <w:tcBorders>
              <w:top w:val="nil"/>
              <w:left w:val="nil"/>
              <w:bottom w:val="single" w:sz="4" w:space="0" w:color="auto"/>
              <w:right w:val="nil"/>
            </w:tcBorders>
            <w:shd w:val="pct12" w:color="auto" w:fill="auto"/>
            <w:hideMark/>
          </w:tcPr>
          <w:p w14:paraId="19C5D882" w14:textId="77777777" w:rsidR="00552B86" w:rsidRPr="004C0AD2" w:rsidRDefault="00552B86" w:rsidP="00B3320A">
            <w:pPr>
              <w:jc w:val="center"/>
              <w:rPr>
                <w:rFonts w:ascii="Arial" w:hAnsi="Arial" w:cs="Arial"/>
              </w:rPr>
            </w:pPr>
            <w:r w:rsidRPr="004C0AD2">
              <w:rPr>
                <w:rFonts w:ascii="Arial" w:hAnsi="Arial" w:cs="Arial"/>
              </w:rPr>
              <w:t>37(30.4)</w:t>
            </w:r>
          </w:p>
        </w:tc>
      </w:tr>
    </w:tbl>
    <w:p w14:paraId="3189786B" w14:textId="7B54CBDC" w:rsidR="00552B86" w:rsidRPr="004C0AD2" w:rsidRDefault="00552B86" w:rsidP="00552B86">
      <w:pPr>
        <w:spacing w:after="0" w:line="240" w:lineRule="auto"/>
        <w:jc w:val="both"/>
        <w:rPr>
          <w:rFonts w:ascii="Arial" w:hAnsi="Arial" w:cs="Arial"/>
          <w:i/>
          <w:sz w:val="20"/>
          <w:szCs w:val="20"/>
        </w:rPr>
      </w:pPr>
      <w:r w:rsidRPr="004C0AD2">
        <w:rPr>
          <w:rFonts w:ascii="Arial" w:hAnsi="Arial" w:cs="Arial"/>
          <w:b/>
          <w:i/>
          <w:sz w:val="20"/>
          <w:szCs w:val="20"/>
        </w:rPr>
        <w:t>Model 2 classes</w:t>
      </w:r>
      <w:r w:rsidR="00656629" w:rsidRPr="004C0AD2">
        <w:rPr>
          <w:rFonts w:ascii="Arial" w:hAnsi="Arial" w:cs="Arial"/>
          <w:i/>
          <w:sz w:val="20"/>
          <w:szCs w:val="20"/>
        </w:rPr>
        <w:t>; Class 1-Professional</w:t>
      </w:r>
      <w:r w:rsidRPr="004C0AD2">
        <w:rPr>
          <w:rFonts w:ascii="Arial" w:hAnsi="Arial" w:cs="Arial"/>
          <w:i/>
          <w:sz w:val="20"/>
          <w:szCs w:val="20"/>
        </w:rPr>
        <w:t>, homeowners, White British;</w:t>
      </w:r>
      <w:r w:rsidR="00656629" w:rsidRPr="004C0AD2">
        <w:rPr>
          <w:rFonts w:ascii="Arial" w:hAnsi="Arial" w:cs="Arial"/>
          <w:i/>
          <w:sz w:val="20"/>
          <w:szCs w:val="20"/>
        </w:rPr>
        <w:t xml:space="preserve"> Class 2-Economically inactive</w:t>
      </w:r>
      <w:r w:rsidRPr="004C0AD2">
        <w:rPr>
          <w:rFonts w:ascii="Arial" w:hAnsi="Arial" w:cs="Arial"/>
          <w:i/>
          <w:sz w:val="20"/>
          <w:szCs w:val="20"/>
        </w:rPr>
        <w:t>, renters, White British; Class 3-Students, mixed tenure, non-migrant, mixed ethnicity;  Class 4-Skilled, renters, non-migrant, mixed ethnicity;</w:t>
      </w:r>
      <w:r w:rsidR="00656629" w:rsidRPr="004C0AD2">
        <w:rPr>
          <w:rFonts w:ascii="Arial" w:hAnsi="Arial" w:cs="Arial"/>
          <w:i/>
          <w:sz w:val="20"/>
          <w:szCs w:val="20"/>
        </w:rPr>
        <w:t xml:space="preserve"> Class 5-Economically inactive</w:t>
      </w:r>
      <w:r w:rsidRPr="004C0AD2">
        <w:rPr>
          <w:rFonts w:ascii="Arial" w:hAnsi="Arial" w:cs="Arial"/>
          <w:i/>
          <w:sz w:val="20"/>
          <w:szCs w:val="20"/>
        </w:rPr>
        <w:t xml:space="preserve">, homeowners, mixed migration status, mixed ethnicity; Class 6- Professional, renters, migrant, </w:t>
      </w:r>
      <w:r w:rsidR="00656629" w:rsidRPr="004C0AD2">
        <w:rPr>
          <w:rFonts w:ascii="Arial" w:hAnsi="Arial" w:cs="Arial"/>
          <w:i/>
          <w:sz w:val="20"/>
          <w:szCs w:val="20"/>
        </w:rPr>
        <w:t>mixed ethnicity</w:t>
      </w:r>
      <w:r w:rsidRPr="004C0AD2">
        <w:rPr>
          <w:rFonts w:ascii="Arial" w:hAnsi="Arial" w:cs="Arial"/>
          <w:i/>
          <w:sz w:val="20"/>
          <w:szCs w:val="20"/>
        </w:rPr>
        <w:t xml:space="preserve">; </w:t>
      </w:r>
      <w:r w:rsidR="00656629" w:rsidRPr="004C0AD2">
        <w:rPr>
          <w:rFonts w:ascii="Arial" w:hAnsi="Arial" w:cs="Arial"/>
          <w:i/>
          <w:sz w:val="20"/>
          <w:szCs w:val="20"/>
        </w:rPr>
        <w:t>Class 7- Economically inactive</w:t>
      </w:r>
      <w:r w:rsidRPr="004C0AD2">
        <w:rPr>
          <w:rFonts w:ascii="Arial" w:hAnsi="Arial" w:cs="Arial"/>
          <w:i/>
          <w:sz w:val="20"/>
          <w:szCs w:val="20"/>
        </w:rPr>
        <w:t xml:space="preserve">, renters, migrant, </w:t>
      </w:r>
      <w:r w:rsidR="00656629" w:rsidRPr="004C0AD2">
        <w:rPr>
          <w:rFonts w:ascii="Arial" w:hAnsi="Arial" w:cs="Arial"/>
          <w:i/>
          <w:sz w:val="20"/>
          <w:szCs w:val="20"/>
        </w:rPr>
        <w:t>mixed ethnicity</w:t>
      </w:r>
    </w:p>
    <w:p w14:paraId="01DD65A9" w14:textId="77777777" w:rsidR="00552B86" w:rsidRPr="004C0AD2" w:rsidRDefault="00552B86" w:rsidP="00552B86">
      <w:pPr>
        <w:rPr>
          <w:rFonts w:ascii="Arial" w:hAnsi="Arial" w:cs="Arial"/>
        </w:rPr>
      </w:pPr>
      <w:r w:rsidRPr="004C0AD2">
        <w:rPr>
          <w:rFonts w:ascii="Arial" w:hAnsi="Arial" w:cs="Arial"/>
        </w:rPr>
        <w:br w:type="page"/>
      </w:r>
    </w:p>
    <w:p w14:paraId="5B8A88FF" w14:textId="77777777" w:rsidR="00552B86" w:rsidRPr="004C0AD2" w:rsidRDefault="00552B86" w:rsidP="0091591E">
      <w:pPr>
        <w:keepNext/>
        <w:spacing w:line="240" w:lineRule="auto"/>
        <w:rPr>
          <w:rFonts w:ascii="Arial" w:hAnsi="Arial" w:cs="Arial"/>
          <w:b/>
          <w:bCs/>
        </w:rPr>
      </w:pPr>
    </w:p>
    <w:p w14:paraId="64F3B600" w14:textId="1C87FA4F" w:rsidR="0091591E" w:rsidRPr="004C0AD2" w:rsidRDefault="0091591E" w:rsidP="0091591E">
      <w:pPr>
        <w:keepNext/>
        <w:spacing w:line="240" w:lineRule="auto"/>
        <w:rPr>
          <w:rFonts w:ascii="Arial" w:hAnsi="Arial" w:cs="Arial"/>
          <w:b/>
          <w:bCs/>
        </w:rPr>
      </w:pPr>
      <w:r w:rsidRPr="004C0AD2">
        <w:rPr>
          <w:rFonts w:ascii="Arial" w:hAnsi="Arial" w:cs="Arial"/>
          <w:b/>
          <w:bCs/>
        </w:rPr>
        <w:t>Supplem</w:t>
      </w:r>
      <w:r w:rsidR="00552B86" w:rsidRPr="004C0AD2">
        <w:rPr>
          <w:rFonts w:ascii="Arial" w:hAnsi="Arial" w:cs="Arial"/>
          <w:b/>
          <w:bCs/>
        </w:rPr>
        <w:t>entary Table 3</w:t>
      </w:r>
      <w:r w:rsidRPr="004C0AD2">
        <w:rPr>
          <w:rFonts w:ascii="Arial" w:hAnsi="Arial" w:cs="Arial"/>
          <w:b/>
          <w:bCs/>
        </w:rPr>
        <w:t xml:space="preserve"> Overlap between classes for the t</w:t>
      </w:r>
      <w:r w:rsidR="00E14211" w:rsidRPr="004C0AD2">
        <w:rPr>
          <w:rFonts w:ascii="Arial" w:hAnsi="Arial" w:cs="Arial"/>
          <w:b/>
          <w:bCs/>
        </w:rPr>
        <w:t>wo</w:t>
      </w:r>
      <w:r w:rsidRPr="004C0AD2">
        <w:rPr>
          <w:rFonts w:ascii="Arial" w:hAnsi="Arial" w:cs="Arial"/>
          <w:b/>
          <w:bCs/>
        </w:rPr>
        <w:t xml:space="preserve"> different models</w:t>
      </w:r>
    </w:p>
    <w:tbl>
      <w:tblPr>
        <w:tblStyle w:val="TableGrid1"/>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126"/>
        <w:gridCol w:w="1215"/>
        <w:gridCol w:w="1215"/>
        <w:gridCol w:w="1215"/>
        <w:gridCol w:w="1215"/>
        <w:gridCol w:w="1215"/>
        <w:gridCol w:w="729"/>
        <w:gridCol w:w="486"/>
        <w:gridCol w:w="1215"/>
      </w:tblGrid>
      <w:tr w:rsidR="0091591E" w:rsidRPr="004C0AD2" w14:paraId="180A6219" w14:textId="77777777" w:rsidTr="002C1837">
        <w:tc>
          <w:tcPr>
            <w:tcW w:w="3652" w:type="dxa"/>
            <w:gridSpan w:val="2"/>
            <w:vMerge w:val="restart"/>
            <w:tcBorders>
              <w:top w:val="single" w:sz="4" w:space="0" w:color="auto"/>
              <w:left w:val="nil"/>
              <w:bottom w:val="dashSmallGap" w:sz="4" w:space="0" w:color="auto"/>
              <w:right w:val="nil"/>
            </w:tcBorders>
            <w:hideMark/>
          </w:tcPr>
          <w:p w14:paraId="09F1575B" w14:textId="5139E377" w:rsidR="0091591E" w:rsidRPr="004C0AD2" w:rsidRDefault="00E14211" w:rsidP="00CD47C9">
            <w:pPr>
              <w:rPr>
                <w:rFonts w:ascii="Arial" w:hAnsi="Arial" w:cs="Arial"/>
                <w:b/>
              </w:rPr>
            </w:pPr>
            <w:r w:rsidRPr="004C0AD2">
              <w:rPr>
                <w:rFonts w:ascii="Arial" w:hAnsi="Arial" w:cs="Arial"/>
                <w:b/>
              </w:rPr>
              <w:t>Model 1 vs. model 2</w:t>
            </w:r>
          </w:p>
        </w:tc>
        <w:tc>
          <w:tcPr>
            <w:tcW w:w="6804" w:type="dxa"/>
            <w:gridSpan w:val="6"/>
            <w:tcBorders>
              <w:top w:val="single" w:sz="4" w:space="0" w:color="auto"/>
              <w:left w:val="nil"/>
              <w:bottom w:val="nil"/>
              <w:right w:val="nil"/>
            </w:tcBorders>
            <w:hideMark/>
          </w:tcPr>
          <w:p w14:paraId="0AB0EC4B" w14:textId="1813F7AD" w:rsidR="0091591E" w:rsidRPr="004C0AD2" w:rsidRDefault="0091591E" w:rsidP="00E14211">
            <w:pPr>
              <w:rPr>
                <w:rFonts w:ascii="Arial" w:hAnsi="Arial" w:cs="Arial"/>
                <w:b/>
                <w:vertAlign w:val="superscript"/>
              </w:rPr>
            </w:pPr>
            <w:r w:rsidRPr="004C0AD2">
              <w:rPr>
                <w:rFonts w:ascii="Arial" w:hAnsi="Arial" w:cs="Arial"/>
                <w:b/>
              </w:rPr>
              <w:t xml:space="preserve">Classes </w:t>
            </w:r>
            <w:r w:rsidR="00E14211" w:rsidRPr="004C0AD2">
              <w:rPr>
                <w:rFonts w:ascii="Arial" w:hAnsi="Arial" w:cs="Arial"/>
                <w:b/>
              </w:rPr>
              <w:t xml:space="preserve">in model </w:t>
            </w:r>
            <w:r w:rsidRPr="004C0AD2">
              <w:rPr>
                <w:rFonts w:ascii="Arial" w:hAnsi="Arial" w:cs="Arial"/>
                <w:b/>
              </w:rPr>
              <w:t>2 (SES, migration status and ethnicity)</w:t>
            </w:r>
            <w:r w:rsidR="002C1837" w:rsidRPr="004C0AD2">
              <w:rPr>
                <w:rFonts w:ascii="Arial" w:hAnsi="Arial" w:cs="Arial"/>
                <w:b/>
                <w:vertAlign w:val="superscript"/>
              </w:rPr>
              <w:t>2</w:t>
            </w:r>
          </w:p>
        </w:tc>
        <w:tc>
          <w:tcPr>
            <w:tcW w:w="1701" w:type="dxa"/>
            <w:gridSpan w:val="2"/>
            <w:tcBorders>
              <w:top w:val="single" w:sz="4" w:space="0" w:color="auto"/>
              <w:left w:val="nil"/>
              <w:bottom w:val="nil"/>
              <w:right w:val="nil"/>
            </w:tcBorders>
          </w:tcPr>
          <w:p w14:paraId="4065AF7F" w14:textId="77777777" w:rsidR="0091591E" w:rsidRPr="004C0AD2" w:rsidRDefault="0091591E" w:rsidP="00CD47C9">
            <w:pPr>
              <w:rPr>
                <w:rFonts w:ascii="Arial" w:hAnsi="Arial" w:cs="Arial"/>
                <w:b/>
              </w:rPr>
            </w:pPr>
          </w:p>
        </w:tc>
      </w:tr>
      <w:tr w:rsidR="0091591E" w:rsidRPr="004C0AD2" w14:paraId="703DACA6" w14:textId="77777777" w:rsidTr="00643170">
        <w:tc>
          <w:tcPr>
            <w:tcW w:w="3652" w:type="dxa"/>
            <w:gridSpan w:val="2"/>
            <w:vMerge/>
            <w:tcBorders>
              <w:top w:val="single" w:sz="4" w:space="0" w:color="auto"/>
              <w:left w:val="nil"/>
              <w:bottom w:val="dashSmallGap" w:sz="4" w:space="0" w:color="auto"/>
              <w:right w:val="nil"/>
            </w:tcBorders>
            <w:vAlign w:val="center"/>
            <w:hideMark/>
          </w:tcPr>
          <w:p w14:paraId="61620D15" w14:textId="77777777" w:rsidR="0091591E" w:rsidRPr="004C0AD2" w:rsidRDefault="0091591E" w:rsidP="00CD47C9">
            <w:pPr>
              <w:rPr>
                <w:rFonts w:ascii="Arial" w:hAnsi="Arial" w:cs="Arial"/>
                <w:b/>
              </w:rPr>
            </w:pPr>
          </w:p>
        </w:tc>
        <w:tc>
          <w:tcPr>
            <w:tcW w:w="1215" w:type="dxa"/>
            <w:tcBorders>
              <w:top w:val="nil"/>
              <w:left w:val="nil"/>
              <w:bottom w:val="dashSmallGap" w:sz="4" w:space="0" w:color="auto"/>
              <w:right w:val="nil"/>
            </w:tcBorders>
            <w:hideMark/>
          </w:tcPr>
          <w:p w14:paraId="099CBAB8" w14:textId="77777777" w:rsidR="0091591E" w:rsidRPr="004C0AD2" w:rsidRDefault="0091591E" w:rsidP="00CD47C9">
            <w:pPr>
              <w:rPr>
                <w:rFonts w:ascii="Arial" w:hAnsi="Arial" w:cs="Arial"/>
                <w:b/>
              </w:rPr>
            </w:pPr>
            <w:r w:rsidRPr="004C0AD2">
              <w:rPr>
                <w:rFonts w:ascii="Arial" w:hAnsi="Arial" w:cs="Arial"/>
                <w:b/>
              </w:rPr>
              <w:t xml:space="preserve">Class 1 </w:t>
            </w:r>
          </w:p>
          <w:p w14:paraId="5CB3E162" w14:textId="77777777" w:rsidR="0091591E" w:rsidRPr="004C0AD2" w:rsidRDefault="0091591E" w:rsidP="00CD47C9">
            <w:pPr>
              <w:rPr>
                <w:rFonts w:ascii="Arial" w:hAnsi="Arial" w:cs="Arial"/>
                <w:b/>
              </w:rPr>
            </w:pPr>
            <w:r w:rsidRPr="004C0AD2">
              <w:rPr>
                <w:rFonts w:ascii="Arial" w:hAnsi="Arial" w:cs="Arial"/>
                <w:b/>
              </w:rPr>
              <w:t>n</w:t>
            </w:r>
          </w:p>
        </w:tc>
        <w:tc>
          <w:tcPr>
            <w:tcW w:w="1215" w:type="dxa"/>
            <w:tcBorders>
              <w:top w:val="nil"/>
              <w:left w:val="nil"/>
              <w:bottom w:val="dashSmallGap" w:sz="4" w:space="0" w:color="auto"/>
              <w:right w:val="nil"/>
            </w:tcBorders>
            <w:hideMark/>
          </w:tcPr>
          <w:p w14:paraId="7BDA63CF" w14:textId="77777777" w:rsidR="0091591E" w:rsidRPr="004C0AD2" w:rsidRDefault="0091591E" w:rsidP="00CD47C9">
            <w:pPr>
              <w:rPr>
                <w:rFonts w:ascii="Arial" w:hAnsi="Arial" w:cs="Arial"/>
                <w:b/>
              </w:rPr>
            </w:pPr>
            <w:r w:rsidRPr="004C0AD2">
              <w:rPr>
                <w:rFonts w:ascii="Arial" w:hAnsi="Arial" w:cs="Arial"/>
                <w:b/>
              </w:rPr>
              <w:t>Class 2</w:t>
            </w:r>
          </w:p>
          <w:p w14:paraId="0433FC08" w14:textId="77777777" w:rsidR="0091591E" w:rsidRPr="004C0AD2" w:rsidRDefault="0091591E" w:rsidP="00CD47C9">
            <w:pPr>
              <w:rPr>
                <w:rFonts w:ascii="Arial" w:hAnsi="Arial" w:cs="Arial"/>
                <w:b/>
              </w:rPr>
            </w:pPr>
            <w:r w:rsidRPr="004C0AD2">
              <w:rPr>
                <w:rFonts w:ascii="Arial" w:hAnsi="Arial" w:cs="Arial"/>
                <w:b/>
              </w:rPr>
              <w:t>n</w:t>
            </w:r>
          </w:p>
        </w:tc>
        <w:tc>
          <w:tcPr>
            <w:tcW w:w="1215" w:type="dxa"/>
            <w:tcBorders>
              <w:top w:val="nil"/>
              <w:left w:val="nil"/>
              <w:bottom w:val="dashSmallGap" w:sz="4" w:space="0" w:color="auto"/>
              <w:right w:val="nil"/>
            </w:tcBorders>
            <w:hideMark/>
          </w:tcPr>
          <w:p w14:paraId="59586DBC" w14:textId="77777777" w:rsidR="0091591E" w:rsidRPr="004C0AD2" w:rsidRDefault="0091591E" w:rsidP="00CD47C9">
            <w:pPr>
              <w:rPr>
                <w:rFonts w:ascii="Arial" w:hAnsi="Arial" w:cs="Arial"/>
                <w:b/>
              </w:rPr>
            </w:pPr>
            <w:r w:rsidRPr="004C0AD2">
              <w:rPr>
                <w:rFonts w:ascii="Arial" w:hAnsi="Arial" w:cs="Arial"/>
                <w:b/>
              </w:rPr>
              <w:t>Class 3</w:t>
            </w:r>
          </w:p>
          <w:p w14:paraId="3076B34B" w14:textId="77777777" w:rsidR="0091591E" w:rsidRPr="004C0AD2" w:rsidRDefault="0091591E" w:rsidP="00CD47C9">
            <w:pPr>
              <w:rPr>
                <w:rFonts w:ascii="Arial" w:hAnsi="Arial" w:cs="Arial"/>
                <w:b/>
              </w:rPr>
            </w:pPr>
            <w:r w:rsidRPr="004C0AD2">
              <w:rPr>
                <w:rFonts w:ascii="Arial" w:hAnsi="Arial" w:cs="Arial"/>
                <w:b/>
              </w:rPr>
              <w:t>n</w:t>
            </w:r>
          </w:p>
        </w:tc>
        <w:tc>
          <w:tcPr>
            <w:tcW w:w="1215" w:type="dxa"/>
            <w:tcBorders>
              <w:top w:val="nil"/>
              <w:left w:val="nil"/>
              <w:bottom w:val="dashSmallGap" w:sz="4" w:space="0" w:color="auto"/>
              <w:right w:val="nil"/>
            </w:tcBorders>
            <w:hideMark/>
          </w:tcPr>
          <w:p w14:paraId="54C91099" w14:textId="77777777" w:rsidR="0091591E" w:rsidRPr="004C0AD2" w:rsidRDefault="0091591E" w:rsidP="00CD47C9">
            <w:pPr>
              <w:rPr>
                <w:rFonts w:ascii="Arial" w:hAnsi="Arial" w:cs="Arial"/>
                <w:b/>
              </w:rPr>
            </w:pPr>
            <w:r w:rsidRPr="004C0AD2">
              <w:rPr>
                <w:rFonts w:ascii="Arial" w:hAnsi="Arial" w:cs="Arial"/>
                <w:b/>
              </w:rPr>
              <w:t>Class 4</w:t>
            </w:r>
          </w:p>
          <w:p w14:paraId="408E9AF1" w14:textId="77777777" w:rsidR="0091591E" w:rsidRPr="004C0AD2" w:rsidRDefault="0091591E" w:rsidP="00CD47C9">
            <w:pPr>
              <w:rPr>
                <w:rFonts w:ascii="Arial" w:hAnsi="Arial" w:cs="Arial"/>
                <w:b/>
              </w:rPr>
            </w:pPr>
            <w:r w:rsidRPr="004C0AD2">
              <w:rPr>
                <w:rFonts w:ascii="Arial" w:hAnsi="Arial" w:cs="Arial"/>
                <w:b/>
              </w:rPr>
              <w:t>n</w:t>
            </w:r>
          </w:p>
        </w:tc>
        <w:tc>
          <w:tcPr>
            <w:tcW w:w="1215" w:type="dxa"/>
            <w:tcBorders>
              <w:top w:val="nil"/>
              <w:left w:val="nil"/>
              <w:bottom w:val="dashSmallGap" w:sz="4" w:space="0" w:color="auto"/>
              <w:right w:val="nil"/>
            </w:tcBorders>
            <w:hideMark/>
          </w:tcPr>
          <w:p w14:paraId="39DAF5D4" w14:textId="77777777" w:rsidR="0091591E" w:rsidRPr="004C0AD2" w:rsidRDefault="0091591E" w:rsidP="00CD47C9">
            <w:pPr>
              <w:rPr>
                <w:rFonts w:ascii="Arial" w:hAnsi="Arial" w:cs="Arial"/>
                <w:b/>
              </w:rPr>
            </w:pPr>
            <w:r w:rsidRPr="004C0AD2">
              <w:rPr>
                <w:rFonts w:ascii="Arial" w:hAnsi="Arial" w:cs="Arial"/>
                <w:b/>
              </w:rPr>
              <w:t>Class 5</w:t>
            </w:r>
          </w:p>
          <w:p w14:paraId="20159D89" w14:textId="77777777" w:rsidR="0091591E" w:rsidRPr="004C0AD2" w:rsidRDefault="0091591E" w:rsidP="00CD47C9">
            <w:pPr>
              <w:rPr>
                <w:rFonts w:ascii="Arial" w:hAnsi="Arial" w:cs="Arial"/>
                <w:b/>
              </w:rPr>
            </w:pPr>
            <w:r w:rsidRPr="004C0AD2">
              <w:rPr>
                <w:rFonts w:ascii="Arial" w:hAnsi="Arial" w:cs="Arial"/>
                <w:b/>
              </w:rPr>
              <w:t>n</w:t>
            </w:r>
          </w:p>
        </w:tc>
        <w:tc>
          <w:tcPr>
            <w:tcW w:w="1215" w:type="dxa"/>
            <w:gridSpan w:val="2"/>
            <w:tcBorders>
              <w:top w:val="nil"/>
              <w:left w:val="nil"/>
              <w:bottom w:val="dashSmallGap" w:sz="4" w:space="0" w:color="auto"/>
              <w:right w:val="nil"/>
            </w:tcBorders>
            <w:hideMark/>
          </w:tcPr>
          <w:p w14:paraId="78494A3D" w14:textId="77777777" w:rsidR="0091591E" w:rsidRPr="004C0AD2" w:rsidRDefault="0091591E" w:rsidP="00CD47C9">
            <w:pPr>
              <w:rPr>
                <w:rFonts w:ascii="Arial" w:hAnsi="Arial" w:cs="Arial"/>
                <w:b/>
              </w:rPr>
            </w:pPr>
            <w:r w:rsidRPr="004C0AD2">
              <w:rPr>
                <w:rFonts w:ascii="Arial" w:hAnsi="Arial" w:cs="Arial"/>
                <w:b/>
              </w:rPr>
              <w:t>Class 6</w:t>
            </w:r>
          </w:p>
          <w:p w14:paraId="2EB1EC37" w14:textId="77777777" w:rsidR="0091591E" w:rsidRPr="004C0AD2" w:rsidRDefault="0091591E" w:rsidP="00CD47C9">
            <w:pPr>
              <w:rPr>
                <w:rFonts w:ascii="Arial" w:hAnsi="Arial" w:cs="Arial"/>
                <w:b/>
              </w:rPr>
            </w:pPr>
            <w:r w:rsidRPr="004C0AD2">
              <w:rPr>
                <w:rFonts w:ascii="Arial" w:hAnsi="Arial" w:cs="Arial"/>
                <w:b/>
              </w:rPr>
              <w:t>n</w:t>
            </w:r>
          </w:p>
        </w:tc>
        <w:tc>
          <w:tcPr>
            <w:tcW w:w="1215" w:type="dxa"/>
            <w:tcBorders>
              <w:top w:val="nil"/>
              <w:left w:val="nil"/>
              <w:bottom w:val="dashSmallGap" w:sz="4" w:space="0" w:color="auto"/>
              <w:right w:val="nil"/>
            </w:tcBorders>
            <w:hideMark/>
          </w:tcPr>
          <w:p w14:paraId="7ABFBC97" w14:textId="77777777" w:rsidR="0091591E" w:rsidRPr="004C0AD2" w:rsidRDefault="0091591E" w:rsidP="00CD47C9">
            <w:pPr>
              <w:rPr>
                <w:rFonts w:ascii="Arial" w:hAnsi="Arial" w:cs="Arial"/>
                <w:b/>
              </w:rPr>
            </w:pPr>
            <w:r w:rsidRPr="004C0AD2">
              <w:rPr>
                <w:rFonts w:ascii="Arial" w:hAnsi="Arial" w:cs="Arial"/>
                <w:b/>
              </w:rPr>
              <w:t>Class 7</w:t>
            </w:r>
          </w:p>
          <w:p w14:paraId="28B2D90E" w14:textId="77777777" w:rsidR="0091591E" w:rsidRPr="004C0AD2" w:rsidRDefault="0091591E" w:rsidP="00CD47C9">
            <w:pPr>
              <w:rPr>
                <w:rFonts w:ascii="Arial" w:hAnsi="Arial" w:cs="Arial"/>
                <w:b/>
              </w:rPr>
            </w:pPr>
            <w:r w:rsidRPr="004C0AD2">
              <w:rPr>
                <w:rFonts w:ascii="Arial" w:hAnsi="Arial" w:cs="Arial"/>
                <w:b/>
              </w:rPr>
              <w:t>n</w:t>
            </w:r>
          </w:p>
        </w:tc>
      </w:tr>
      <w:tr w:rsidR="0091591E" w:rsidRPr="004C0AD2" w14:paraId="35DBF6B7" w14:textId="77777777" w:rsidTr="002E3B1D">
        <w:tc>
          <w:tcPr>
            <w:tcW w:w="1526" w:type="dxa"/>
            <w:vMerge w:val="restart"/>
            <w:tcBorders>
              <w:top w:val="dashSmallGap" w:sz="4" w:space="0" w:color="auto"/>
              <w:left w:val="nil"/>
              <w:bottom w:val="single" w:sz="4" w:space="0" w:color="auto"/>
              <w:right w:val="nil"/>
            </w:tcBorders>
            <w:hideMark/>
          </w:tcPr>
          <w:p w14:paraId="09154FD9" w14:textId="703E10B6" w:rsidR="0091591E" w:rsidRPr="004C0AD2" w:rsidRDefault="0091591E" w:rsidP="00E14211">
            <w:pPr>
              <w:rPr>
                <w:rFonts w:ascii="Arial" w:hAnsi="Arial" w:cs="Arial"/>
                <w:b/>
                <w:vertAlign w:val="superscript"/>
              </w:rPr>
            </w:pPr>
            <w:r w:rsidRPr="004C0AD2">
              <w:rPr>
                <w:rFonts w:ascii="Arial" w:hAnsi="Arial" w:cs="Arial"/>
                <w:b/>
              </w:rPr>
              <w:t xml:space="preserve">Classes </w:t>
            </w:r>
            <w:r w:rsidR="00E14211" w:rsidRPr="004C0AD2">
              <w:rPr>
                <w:rFonts w:ascii="Arial" w:hAnsi="Arial" w:cs="Arial"/>
                <w:b/>
              </w:rPr>
              <w:t>in model 1</w:t>
            </w:r>
            <w:r w:rsidRPr="004C0AD2">
              <w:rPr>
                <w:rFonts w:ascii="Arial" w:hAnsi="Arial" w:cs="Arial"/>
                <w:b/>
              </w:rPr>
              <w:t>(SES only)</w:t>
            </w:r>
            <w:r w:rsidR="002C1837" w:rsidRPr="004C0AD2">
              <w:rPr>
                <w:rFonts w:ascii="Arial" w:hAnsi="Arial" w:cs="Arial"/>
                <w:b/>
                <w:vertAlign w:val="superscript"/>
              </w:rPr>
              <w:t>1</w:t>
            </w:r>
          </w:p>
        </w:tc>
        <w:tc>
          <w:tcPr>
            <w:tcW w:w="2126" w:type="dxa"/>
            <w:tcBorders>
              <w:top w:val="dashSmallGap" w:sz="4" w:space="0" w:color="auto"/>
              <w:left w:val="nil"/>
              <w:bottom w:val="nil"/>
              <w:right w:val="nil"/>
            </w:tcBorders>
            <w:hideMark/>
          </w:tcPr>
          <w:p w14:paraId="11A4EEC2" w14:textId="1B1FEBDF" w:rsidR="0091591E" w:rsidRPr="004C0AD2" w:rsidRDefault="0091591E" w:rsidP="00CD47C9">
            <w:pPr>
              <w:rPr>
                <w:rFonts w:ascii="Arial" w:hAnsi="Arial" w:cs="Arial"/>
                <w:b/>
              </w:rPr>
            </w:pPr>
            <w:r w:rsidRPr="004C0AD2">
              <w:rPr>
                <w:rFonts w:ascii="Arial" w:hAnsi="Arial" w:cs="Arial"/>
                <w:b/>
              </w:rPr>
              <w:t>Class 1 n (</w:t>
            </w:r>
            <w:r w:rsidR="00FC362F" w:rsidRPr="004C0AD2">
              <w:rPr>
                <w:rFonts w:ascii="Arial" w:hAnsi="Arial" w:cs="Arial"/>
                <w:b/>
              </w:rPr>
              <w:t xml:space="preserve">row </w:t>
            </w:r>
            <w:r w:rsidRPr="004C0AD2">
              <w:rPr>
                <w:rFonts w:ascii="Arial" w:hAnsi="Arial" w:cs="Arial"/>
                <w:b/>
              </w:rPr>
              <w:t>%)</w:t>
            </w:r>
          </w:p>
        </w:tc>
        <w:tc>
          <w:tcPr>
            <w:tcW w:w="1215" w:type="dxa"/>
            <w:tcBorders>
              <w:top w:val="dashSmallGap" w:sz="4" w:space="0" w:color="auto"/>
              <w:left w:val="nil"/>
              <w:bottom w:val="nil"/>
              <w:right w:val="nil"/>
            </w:tcBorders>
          </w:tcPr>
          <w:p w14:paraId="7F68416B" w14:textId="0ECC8D1B" w:rsidR="0091591E" w:rsidRPr="004C0AD2" w:rsidRDefault="002E3B1D" w:rsidP="00CD47C9">
            <w:pPr>
              <w:rPr>
                <w:rFonts w:ascii="Arial" w:hAnsi="Arial" w:cs="Arial"/>
              </w:rPr>
            </w:pPr>
            <w:r w:rsidRPr="004C0AD2">
              <w:rPr>
                <w:rFonts w:ascii="Arial" w:hAnsi="Arial" w:cs="Arial"/>
              </w:rPr>
              <w:t>258</w:t>
            </w:r>
            <w:r w:rsidR="0091591E" w:rsidRPr="004C0AD2">
              <w:rPr>
                <w:rFonts w:ascii="Arial" w:hAnsi="Arial" w:cs="Arial"/>
              </w:rPr>
              <w:t>(74.0)</w:t>
            </w:r>
          </w:p>
        </w:tc>
        <w:tc>
          <w:tcPr>
            <w:tcW w:w="1215" w:type="dxa"/>
            <w:tcBorders>
              <w:top w:val="dashSmallGap" w:sz="4" w:space="0" w:color="auto"/>
              <w:left w:val="nil"/>
              <w:bottom w:val="nil"/>
              <w:right w:val="nil"/>
            </w:tcBorders>
          </w:tcPr>
          <w:p w14:paraId="5DA2A7DF" w14:textId="77777777" w:rsidR="0091591E" w:rsidRPr="004C0AD2" w:rsidRDefault="0091591E" w:rsidP="00CD47C9">
            <w:pPr>
              <w:rPr>
                <w:rFonts w:ascii="Arial" w:hAnsi="Arial" w:cs="Arial"/>
                <w:b/>
              </w:rPr>
            </w:pPr>
            <w:r w:rsidRPr="004C0AD2">
              <w:rPr>
                <w:rFonts w:ascii="Arial" w:hAnsi="Arial" w:cs="Arial"/>
                <w:b/>
              </w:rPr>
              <w:t>0</w:t>
            </w:r>
          </w:p>
        </w:tc>
        <w:tc>
          <w:tcPr>
            <w:tcW w:w="1215" w:type="dxa"/>
            <w:tcBorders>
              <w:top w:val="dashSmallGap" w:sz="4" w:space="0" w:color="auto"/>
              <w:left w:val="nil"/>
              <w:bottom w:val="nil"/>
              <w:right w:val="nil"/>
            </w:tcBorders>
          </w:tcPr>
          <w:p w14:paraId="440EF58C" w14:textId="77777777" w:rsidR="0091591E" w:rsidRPr="004C0AD2" w:rsidRDefault="0091591E" w:rsidP="00CD47C9">
            <w:pPr>
              <w:rPr>
                <w:rFonts w:ascii="Arial" w:hAnsi="Arial" w:cs="Arial"/>
              </w:rPr>
            </w:pPr>
            <w:r w:rsidRPr="004C0AD2">
              <w:rPr>
                <w:rFonts w:ascii="Arial" w:hAnsi="Arial" w:cs="Arial"/>
              </w:rPr>
              <w:t>0</w:t>
            </w:r>
          </w:p>
        </w:tc>
        <w:tc>
          <w:tcPr>
            <w:tcW w:w="1215" w:type="dxa"/>
            <w:tcBorders>
              <w:top w:val="dashSmallGap" w:sz="4" w:space="0" w:color="auto"/>
              <w:left w:val="nil"/>
              <w:bottom w:val="nil"/>
              <w:right w:val="nil"/>
            </w:tcBorders>
          </w:tcPr>
          <w:p w14:paraId="0CEEC60B" w14:textId="77777777" w:rsidR="0091591E" w:rsidRPr="004C0AD2" w:rsidRDefault="0091591E" w:rsidP="00CD47C9">
            <w:pPr>
              <w:rPr>
                <w:rFonts w:ascii="Arial" w:hAnsi="Arial" w:cs="Arial"/>
              </w:rPr>
            </w:pPr>
            <w:r w:rsidRPr="004C0AD2">
              <w:rPr>
                <w:rFonts w:ascii="Arial" w:hAnsi="Arial" w:cs="Arial"/>
              </w:rPr>
              <w:t>1 (0.2)</w:t>
            </w:r>
          </w:p>
        </w:tc>
        <w:tc>
          <w:tcPr>
            <w:tcW w:w="1215" w:type="dxa"/>
            <w:tcBorders>
              <w:top w:val="dashSmallGap" w:sz="4" w:space="0" w:color="auto"/>
              <w:left w:val="nil"/>
              <w:bottom w:val="nil"/>
              <w:right w:val="nil"/>
            </w:tcBorders>
          </w:tcPr>
          <w:p w14:paraId="3F3040BB" w14:textId="77777777" w:rsidR="0091591E" w:rsidRPr="004C0AD2" w:rsidRDefault="0091591E" w:rsidP="00CD47C9">
            <w:pPr>
              <w:rPr>
                <w:rFonts w:ascii="Arial" w:hAnsi="Arial" w:cs="Arial"/>
              </w:rPr>
            </w:pPr>
            <w:r w:rsidRPr="004C0AD2">
              <w:rPr>
                <w:rFonts w:ascii="Arial" w:hAnsi="Arial" w:cs="Arial"/>
              </w:rPr>
              <w:t>0</w:t>
            </w:r>
          </w:p>
        </w:tc>
        <w:tc>
          <w:tcPr>
            <w:tcW w:w="1215" w:type="dxa"/>
            <w:gridSpan w:val="2"/>
            <w:tcBorders>
              <w:top w:val="dashSmallGap" w:sz="4" w:space="0" w:color="auto"/>
              <w:left w:val="nil"/>
              <w:bottom w:val="nil"/>
              <w:right w:val="nil"/>
            </w:tcBorders>
          </w:tcPr>
          <w:p w14:paraId="39300A45" w14:textId="77777777" w:rsidR="0091591E" w:rsidRPr="004C0AD2" w:rsidRDefault="0091591E" w:rsidP="00CD47C9">
            <w:pPr>
              <w:rPr>
                <w:rFonts w:ascii="Arial" w:hAnsi="Arial" w:cs="Arial"/>
              </w:rPr>
            </w:pPr>
            <w:r w:rsidRPr="004C0AD2">
              <w:rPr>
                <w:rFonts w:ascii="Arial" w:hAnsi="Arial" w:cs="Arial"/>
              </w:rPr>
              <w:t>92 (25.8)</w:t>
            </w:r>
          </w:p>
        </w:tc>
        <w:tc>
          <w:tcPr>
            <w:tcW w:w="1215" w:type="dxa"/>
            <w:tcBorders>
              <w:top w:val="dashSmallGap" w:sz="4" w:space="0" w:color="auto"/>
              <w:left w:val="nil"/>
              <w:bottom w:val="nil"/>
              <w:right w:val="nil"/>
            </w:tcBorders>
          </w:tcPr>
          <w:p w14:paraId="0306C5B9" w14:textId="77777777" w:rsidR="0091591E" w:rsidRPr="004C0AD2" w:rsidRDefault="0091591E" w:rsidP="00CD47C9">
            <w:pPr>
              <w:rPr>
                <w:rFonts w:ascii="Arial" w:hAnsi="Arial" w:cs="Arial"/>
                <w:b/>
              </w:rPr>
            </w:pPr>
            <w:r w:rsidRPr="004C0AD2">
              <w:rPr>
                <w:rFonts w:ascii="Arial" w:hAnsi="Arial" w:cs="Arial"/>
                <w:b/>
              </w:rPr>
              <w:t>0</w:t>
            </w:r>
          </w:p>
        </w:tc>
      </w:tr>
      <w:tr w:rsidR="0091591E" w:rsidRPr="004C0AD2" w14:paraId="7853B2F9" w14:textId="77777777" w:rsidTr="002E3B1D">
        <w:tc>
          <w:tcPr>
            <w:tcW w:w="1526" w:type="dxa"/>
            <w:vMerge/>
            <w:tcBorders>
              <w:top w:val="dashSmallGap" w:sz="4" w:space="0" w:color="auto"/>
              <w:left w:val="nil"/>
              <w:bottom w:val="single" w:sz="4" w:space="0" w:color="auto"/>
              <w:right w:val="nil"/>
            </w:tcBorders>
            <w:vAlign w:val="center"/>
            <w:hideMark/>
          </w:tcPr>
          <w:p w14:paraId="5294A046" w14:textId="77777777" w:rsidR="0091591E" w:rsidRPr="004C0AD2" w:rsidRDefault="0091591E" w:rsidP="00CD47C9">
            <w:pPr>
              <w:rPr>
                <w:rFonts w:ascii="Arial" w:hAnsi="Arial" w:cs="Arial"/>
                <w:b/>
              </w:rPr>
            </w:pPr>
          </w:p>
        </w:tc>
        <w:tc>
          <w:tcPr>
            <w:tcW w:w="2126" w:type="dxa"/>
            <w:hideMark/>
          </w:tcPr>
          <w:p w14:paraId="2AD58D73" w14:textId="0516B3C2" w:rsidR="0091591E" w:rsidRPr="004C0AD2" w:rsidRDefault="0091591E" w:rsidP="00CD47C9">
            <w:pPr>
              <w:rPr>
                <w:rFonts w:ascii="Arial" w:hAnsi="Arial" w:cs="Arial"/>
                <w:b/>
              </w:rPr>
            </w:pPr>
            <w:r w:rsidRPr="004C0AD2">
              <w:rPr>
                <w:rFonts w:ascii="Arial" w:hAnsi="Arial" w:cs="Arial"/>
                <w:b/>
              </w:rPr>
              <w:t>Class 2 n (</w:t>
            </w:r>
            <w:r w:rsidR="00FC362F" w:rsidRPr="004C0AD2">
              <w:rPr>
                <w:rFonts w:ascii="Arial" w:hAnsi="Arial" w:cs="Arial"/>
                <w:b/>
              </w:rPr>
              <w:t xml:space="preserve">row </w:t>
            </w:r>
            <w:r w:rsidRPr="004C0AD2">
              <w:rPr>
                <w:rFonts w:ascii="Arial" w:hAnsi="Arial" w:cs="Arial"/>
                <w:b/>
              </w:rPr>
              <w:t>%)</w:t>
            </w:r>
          </w:p>
        </w:tc>
        <w:tc>
          <w:tcPr>
            <w:tcW w:w="1215" w:type="dxa"/>
          </w:tcPr>
          <w:p w14:paraId="5DA03D75" w14:textId="77777777" w:rsidR="0091591E" w:rsidRPr="004C0AD2" w:rsidRDefault="0091591E" w:rsidP="00CD47C9">
            <w:pPr>
              <w:rPr>
                <w:rFonts w:ascii="Arial" w:hAnsi="Arial" w:cs="Arial"/>
                <w:b/>
              </w:rPr>
            </w:pPr>
            <w:r w:rsidRPr="004C0AD2">
              <w:rPr>
                <w:rFonts w:ascii="Arial" w:hAnsi="Arial" w:cs="Arial"/>
                <w:b/>
              </w:rPr>
              <w:t>24 (51.2)</w:t>
            </w:r>
          </w:p>
        </w:tc>
        <w:tc>
          <w:tcPr>
            <w:tcW w:w="1215" w:type="dxa"/>
          </w:tcPr>
          <w:p w14:paraId="676292AF"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4BA233F7"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28B07641" w14:textId="77777777" w:rsidR="0091591E" w:rsidRPr="004C0AD2" w:rsidRDefault="0091591E" w:rsidP="00CD47C9">
            <w:pPr>
              <w:rPr>
                <w:rFonts w:ascii="Arial" w:hAnsi="Arial" w:cs="Arial"/>
              </w:rPr>
            </w:pPr>
            <w:r w:rsidRPr="004C0AD2">
              <w:rPr>
                <w:rFonts w:ascii="Arial" w:hAnsi="Arial" w:cs="Arial"/>
              </w:rPr>
              <w:t>2 (5.1)</w:t>
            </w:r>
          </w:p>
        </w:tc>
        <w:tc>
          <w:tcPr>
            <w:tcW w:w="1215" w:type="dxa"/>
          </w:tcPr>
          <w:p w14:paraId="14B56831" w14:textId="77777777" w:rsidR="0091591E" w:rsidRPr="004C0AD2" w:rsidRDefault="0091591E" w:rsidP="00CD47C9">
            <w:pPr>
              <w:rPr>
                <w:rFonts w:ascii="Arial" w:hAnsi="Arial" w:cs="Arial"/>
              </w:rPr>
            </w:pPr>
            <w:r w:rsidRPr="004C0AD2">
              <w:rPr>
                <w:rFonts w:ascii="Arial" w:hAnsi="Arial" w:cs="Arial"/>
              </w:rPr>
              <w:t>0</w:t>
            </w:r>
          </w:p>
        </w:tc>
        <w:tc>
          <w:tcPr>
            <w:tcW w:w="1215" w:type="dxa"/>
            <w:gridSpan w:val="2"/>
          </w:tcPr>
          <w:p w14:paraId="0E6AEBB5" w14:textId="77777777" w:rsidR="0091591E" w:rsidRPr="004C0AD2" w:rsidRDefault="0091591E" w:rsidP="00CD47C9">
            <w:pPr>
              <w:rPr>
                <w:rFonts w:ascii="Arial" w:hAnsi="Arial" w:cs="Arial"/>
                <w:b/>
              </w:rPr>
            </w:pPr>
            <w:r w:rsidRPr="004C0AD2">
              <w:rPr>
                <w:rFonts w:ascii="Arial" w:hAnsi="Arial" w:cs="Arial"/>
                <w:b/>
              </w:rPr>
              <w:t>17 (43.7)</w:t>
            </w:r>
          </w:p>
        </w:tc>
        <w:tc>
          <w:tcPr>
            <w:tcW w:w="1215" w:type="dxa"/>
          </w:tcPr>
          <w:p w14:paraId="36E1324E" w14:textId="77777777" w:rsidR="0091591E" w:rsidRPr="004C0AD2" w:rsidRDefault="0091591E" w:rsidP="00CD47C9">
            <w:pPr>
              <w:rPr>
                <w:rFonts w:ascii="Arial" w:hAnsi="Arial" w:cs="Arial"/>
              </w:rPr>
            </w:pPr>
            <w:r w:rsidRPr="004C0AD2">
              <w:rPr>
                <w:rFonts w:ascii="Arial" w:hAnsi="Arial" w:cs="Arial"/>
              </w:rPr>
              <w:t>0</w:t>
            </w:r>
          </w:p>
        </w:tc>
      </w:tr>
      <w:tr w:rsidR="0091591E" w:rsidRPr="004C0AD2" w14:paraId="2C887279" w14:textId="77777777" w:rsidTr="002E3B1D">
        <w:tc>
          <w:tcPr>
            <w:tcW w:w="1526" w:type="dxa"/>
            <w:vMerge/>
            <w:tcBorders>
              <w:top w:val="dashSmallGap" w:sz="4" w:space="0" w:color="auto"/>
              <w:left w:val="nil"/>
              <w:bottom w:val="single" w:sz="4" w:space="0" w:color="auto"/>
              <w:right w:val="nil"/>
            </w:tcBorders>
            <w:vAlign w:val="center"/>
            <w:hideMark/>
          </w:tcPr>
          <w:p w14:paraId="3E05F617" w14:textId="77777777" w:rsidR="0091591E" w:rsidRPr="004C0AD2" w:rsidRDefault="0091591E" w:rsidP="00CD47C9">
            <w:pPr>
              <w:rPr>
                <w:rFonts w:ascii="Arial" w:hAnsi="Arial" w:cs="Arial"/>
                <w:b/>
              </w:rPr>
            </w:pPr>
          </w:p>
        </w:tc>
        <w:tc>
          <w:tcPr>
            <w:tcW w:w="2126" w:type="dxa"/>
            <w:hideMark/>
          </w:tcPr>
          <w:p w14:paraId="05BE9EF6" w14:textId="7AE5FAB0" w:rsidR="0091591E" w:rsidRPr="004C0AD2" w:rsidRDefault="0091591E" w:rsidP="00CD47C9">
            <w:pPr>
              <w:rPr>
                <w:rFonts w:ascii="Arial" w:hAnsi="Arial" w:cs="Arial"/>
                <w:b/>
              </w:rPr>
            </w:pPr>
            <w:r w:rsidRPr="004C0AD2">
              <w:rPr>
                <w:rFonts w:ascii="Arial" w:hAnsi="Arial" w:cs="Arial"/>
                <w:b/>
              </w:rPr>
              <w:t>Class 3 n (</w:t>
            </w:r>
            <w:r w:rsidR="00FC362F" w:rsidRPr="004C0AD2">
              <w:rPr>
                <w:rFonts w:ascii="Arial" w:hAnsi="Arial" w:cs="Arial"/>
                <w:b/>
              </w:rPr>
              <w:t xml:space="preserve">row </w:t>
            </w:r>
            <w:r w:rsidRPr="004C0AD2">
              <w:rPr>
                <w:rFonts w:ascii="Arial" w:hAnsi="Arial" w:cs="Arial"/>
                <w:b/>
              </w:rPr>
              <w:t>%)</w:t>
            </w:r>
          </w:p>
        </w:tc>
        <w:tc>
          <w:tcPr>
            <w:tcW w:w="1215" w:type="dxa"/>
          </w:tcPr>
          <w:p w14:paraId="7CE4E53B" w14:textId="77777777" w:rsidR="0091591E" w:rsidRPr="004C0AD2" w:rsidRDefault="0091591E" w:rsidP="00CD47C9">
            <w:pPr>
              <w:rPr>
                <w:rFonts w:ascii="Arial" w:hAnsi="Arial" w:cs="Arial"/>
              </w:rPr>
            </w:pPr>
            <w:r w:rsidRPr="004C0AD2">
              <w:rPr>
                <w:rFonts w:ascii="Arial" w:hAnsi="Arial" w:cs="Arial"/>
              </w:rPr>
              <w:t>23 (9.5)</w:t>
            </w:r>
          </w:p>
        </w:tc>
        <w:tc>
          <w:tcPr>
            <w:tcW w:w="1215" w:type="dxa"/>
          </w:tcPr>
          <w:p w14:paraId="743B0C88"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185CA03D"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347C0E1E" w14:textId="384252AE" w:rsidR="0091591E" w:rsidRPr="004C0AD2" w:rsidRDefault="002E3B1D" w:rsidP="00CD47C9">
            <w:pPr>
              <w:rPr>
                <w:rFonts w:ascii="Arial" w:hAnsi="Arial" w:cs="Arial"/>
              </w:rPr>
            </w:pPr>
            <w:r w:rsidRPr="004C0AD2">
              <w:rPr>
                <w:rFonts w:ascii="Arial" w:hAnsi="Arial" w:cs="Arial"/>
              </w:rPr>
              <w:t>150</w:t>
            </w:r>
            <w:r w:rsidR="0091591E" w:rsidRPr="004C0AD2">
              <w:rPr>
                <w:rFonts w:ascii="Arial" w:hAnsi="Arial" w:cs="Arial"/>
              </w:rPr>
              <w:t>(61.8)</w:t>
            </w:r>
          </w:p>
        </w:tc>
        <w:tc>
          <w:tcPr>
            <w:tcW w:w="1215" w:type="dxa"/>
          </w:tcPr>
          <w:p w14:paraId="16365318" w14:textId="77777777" w:rsidR="0091591E" w:rsidRPr="004C0AD2" w:rsidRDefault="0091591E" w:rsidP="00CD47C9">
            <w:pPr>
              <w:rPr>
                <w:rFonts w:ascii="Arial" w:hAnsi="Arial" w:cs="Arial"/>
                <w:b/>
              </w:rPr>
            </w:pPr>
            <w:r w:rsidRPr="004C0AD2">
              <w:rPr>
                <w:rFonts w:ascii="Arial" w:hAnsi="Arial" w:cs="Arial"/>
                <w:b/>
              </w:rPr>
              <w:t>0</w:t>
            </w:r>
          </w:p>
        </w:tc>
        <w:tc>
          <w:tcPr>
            <w:tcW w:w="1215" w:type="dxa"/>
            <w:gridSpan w:val="2"/>
          </w:tcPr>
          <w:p w14:paraId="3D1E6A0E" w14:textId="77777777" w:rsidR="0091591E" w:rsidRPr="004C0AD2" w:rsidRDefault="0091591E" w:rsidP="00CD47C9">
            <w:pPr>
              <w:rPr>
                <w:rFonts w:ascii="Arial" w:hAnsi="Arial" w:cs="Arial"/>
              </w:rPr>
            </w:pPr>
            <w:r w:rsidRPr="004C0AD2">
              <w:rPr>
                <w:rFonts w:ascii="Arial" w:hAnsi="Arial" w:cs="Arial"/>
              </w:rPr>
              <w:t>71 (28.7)</w:t>
            </w:r>
          </w:p>
        </w:tc>
        <w:tc>
          <w:tcPr>
            <w:tcW w:w="1215" w:type="dxa"/>
          </w:tcPr>
          <w:p w14:paraId="52D7669D" w14:textId="77777777" w:rsidR="0091591E" w:rsidRPr="004C0AD2" w:rsidRDefault="0091591E" w:rsidP="00CD47C9">
            <w:pPr>
              <w:rPr>
                <w:rFonts w:ascii="Arial" w:hAnsi="Arial" w:cs="Arial"/>
              </w:rPr>
            </w:pPr>
            <w:r w:rsidRPr="004C0AD2">
              <w:rPr>
                <w:rFonts w:ascii="Arial" w:hAnsi="Arial" w:cs="Arial"/>
              </w:rPr>
              <w:t>0</w:t>
            </w:r>
          </w:p>
        </w:tc>
      </w:tr>
      <w:tr w:rsidR="0091591E" w:rsidRPr="004C0AD2" w14:paraId="707AF4E0" w14:textId="77777777" w:rsidTr="002E3B1D">
        <w:tc>
          <w:tcPr>
            <w:tcW w:w="1526" w:type="dxa"/>
            <w:vMerge/>
            <w:tcBorders>
              <w:top w:val="dashSmallGap" w:sz="4" w:space="0" w:color="auto"/>
              <w:left w:val="nil"/>
              <w:bottom w:val="single" w:sz="4" w:space="0" w:color="auto"/>
              <w:right w:val="nil"/>
            </w:tcBorders>
            <w:vAlign w:val="center"/>
            <w:hideMark/>
          </w:tcPr>
          <w:p w14:paraId="099C52D8" w14:textId="77777777" w:rsidR="0091591E" w:rsidRPr="004C0AD2" w:rsidRDefault="0091591E" w:rsidP="00CD47C9">
            <w:pPr>
              <w:rPr>
                <w:rFonts w:ascii="Arial" w:hAnsi="Arial" w:cs="Arial"/>
                <w:b/>
              </w:rPr>
            </w:pPr>
          </w:p>
        </w:tc>
        <w:tc>
          <w:tcPr>
            <w:tcW w:w="2126" w:type="dxa"/>
            <w:hideMark/>
          </w:tcPr>
          <w:p w14:paraId="4D22D580" w14:textId="1EA6A21F" w:rsidR="0091591E" w:rsidRPr="004C0AD2" w:rsidRDefault="0091591E" w:rsidP="00CD47C9">
            <w:pPr>
              <w:rPr>
                <w:rFonts w:ascii="Arial" w:hAnsi="Arial" w:cs="Arial"/>
                <w:b/>
              </w:rPr>
            </w:pPr>
            <w:r w:rsidRPr="004C0AD2">
              <w:rPr>
                <w:rFonts w:ascii="Arial" w:hAnsi="Arial" w:cs="Arial"/>
                <w:b/>
              </w:rPr>
              <w:t>Class 4 n (</w:t>
            </w:r>
            <w:r w:rsidR="00FC362F" w:rsidRPr="004C0AD2">
              <w:rPr>
                <w:rFonts w:ascii="Arial" w:hAnsi="Arial" w:cs="Arial"/>
                <w:b/>
              </w:rPr>
              <w:t xml:space="preserve">row </w:t>
            </w:r>
            <w:r w:rsidRPr="004C0AD2">
              <w:rPr>
                <w:rFonts w:ascii="Arial" w:hAnsi="Arial" w:cs="Arial"/>
                <w:b/>
              </w:rPr>
              <w:t>%)</w:t>
            </w:r>
          </w:p>
        </w:tc>
        <w:tc>
          <w:tcPr>
            <w:tcW w:w="1215" w:type="dxa"/>
          </w:tcPr>
          <w:p w14:paraId="4C656FB5" w14:textId="77777777" w:rsidR="0091591E" w:rsidRPr="004C0AD2" w:rsidRDefault="0091591E" w:rsidP="00CD47C9">
            <w:pPr>
              <w:rPr>
                <w:rFonts w:ascii="Arial" w:hAnsi="Arial" w:cs="Arial"/>
              </w:rPr>
            </w:pPr>
            <w:r w:rsidRPr="004C0AD2">
              <w:rPr>
                <w:rFonts w:ascii="Arial" w:hAnsi="Arial" w:cs="Arial"/>
              </w:rPr>
              <w:t xml:space="preserve">0 </w:t>
            </w:r>
          </w:p>
        </w:tc>
        <w:tc>
          <w:tcPr>
            <w:tcW w:w="1215" w:type="dxa"/>
          </w:tcPr>
          <w:p w14:paraId="6A7B5548"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1883A5E4" w14:textId="77777777" w:rsidR="0091591E" w:rsidRPr="004C0AD2" w:rsidRDefault="0091591E" w:rsidP="00CD47C9">
            <w:pPr>
              <w:rPr>
                <w:rFonts w:ascii="Arial" w:hAnsi="Arial" w:cs="Arial"/>
                <w:b/>
              </w:rPr>
            </w:pPr>
            <w:r w:rsidRPr="004C0AD2">
              <w:rPr>
                <w:rFonts w:ascii="Arial" w:hAnsi="Arial" w:cs="Arial"/>
                <w:b/>
              </w:rPr>
              <w:t>97 (95.6)</w:t>
            </w:r>
          </w:p>
        </w:tc>
        <w:tc>
          <w:tcPr>
            <w:tcW w:w="1215" w:type="dxa"/>
          </w:tcPr>
          <w:p w14:paraId="0D7FE38A"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7E48D216" w14:textId="77777777" w:rsidR="0091591E" w:rsidRPr="004C0AD2" w:rsidRDefault="0091591E" w:rsidP="00CD47C9">
            <w:pPr>
              <w:rPr>
                <w:rFonts w:ascii="Arial" w:hAnsi="Arial" w:cs="Arial"/>
              </w:rPr>
            </w:pPr>
            <w:r w:rsidRPr="004C0AD2">
              <w:rPr>
                <w:rFonts w:ascii="Arial" w:hAnsi="Arial" w:cs="Arial"/>
              </w:rPr>
              <w:t>3 (1.8)</w:t>
            </w:r>
          </w:p>
        </w:tc>
        <w:tc>
          <w:tcPr>
            <w:tcW w:w="1215" w:type="dxa"/>
            <w:gridSpan w:val="2"/>
          </w:tcPr>
          <w:p w14:paraId="4AB09598" w14:textId="77777777" w:rsidR="0091591E" w:rsidRPr="004C0AD2" w:rsidRDefault="0091591E" w:rsidP="00CD47C9">
            <w:pPr>
              <w:rPr>
                <w:rFonts w:ascii="Arial" w:hAnsi="Arial" w:cs="Arial"/>
              </w:rPr>
            </w:pPr>
            <w:r w:rsidRPr="004C0AD2">
              <w:rPr>
                <w:rFonts w:ascii="Arial" w:hAnsi="Arial" w:cs="Arial"/>
              </w:rPr>
              <w:t>1 (1.0)</w:t>
            </w:r>
          </w:p>
        </w:tc>
        <w:tc>
          <w:tcPr>
            <w:tcW w:w="1215" w:type="dxa"/>
          </w:tcPr>
          <w:p w14:paraId="7367CEF1" w14:textId="77777777" w:rsidR="0091591E" w:rsidRPr="004C0AD2" w:rsidRDefault="0091591E" w:rsidP="00CD47C9">
            <w:pPr>
              <w:rPr>
                <w:rFonts w:ascii="Arial" w:hAnsi="Arial" w:cs="Arial"/>
              </w:rPr>
            </w:pPr>
            <w:r w:rsidRPr="004C0AD2">
              <w:rPr>
                <w:rFonts w:ascii="Arial" w:hAnsi="Arial" w:cs="Arial"/>
              </w:rPr>
              <w:t>2 (1.7)</w:t>
            </w:r>
          </w:p>
        </w:tc>
      </w:tr>
      <w:tr w:rsidR="0091591E" w:rsidRPr="004C0AD2" w14:paraId="4A6B74D5" w14:textId="77777777" w:rsidTr="002E3B1D">
        <w:tc>
          <w:tcPr>
            <w:tcW w:w="1526" w:type="dxa"/>
            <w:vMerge/>
            <w:tcBorders>
              <w:top w:val="dashSmallGap" w:sz="4" w:space="0" w:color="auto"/>
              <w:left w:val="nil"/>
              <w:bottom w:val="single" w:sz="4" w:space="0" w:color="auto"/>
              <w:right w:val="nil"/>
            </w:tcBorders>
            <w:vAlign w:val="center"/>
          </w:tcPr>
          <w:p w14:paraId="381122D9" w14:textId="77777777" w:rsidR="0091591E" w:rsidRPr="004C0AD2" w:rsidRDefault="0091591E" w:rsidP="00CD47C9">
            <w:pPr>
              <w:rPr>
                <w:rFonts w:ascii="Arial" w:hAnsi="Arial" w:cs="Arial"/>
                <w:b/>
              </w:rPr>
            </w:pPr>
          </w:p>
        </w:tc>
        <w:tc>
          <w:tcPr>
            <w:tcW w:w="2126" w:type="dxa"/>
          </w:tcPr>
          <w:p w14:paraId="0472A0D9" w14:textId="795C9E2A" w:rsidR="0091591E" w:rsidRPr="004C0AD2" w:rsidRDefault="0091591E" w:rsidP="00CD47C9">
            <w:pPr>
              <w:rPr>
                <w:rFonts w:ascii="Arial" w:hAnsi="Arial" w:cs="Arial"/>
                <w:b/>
              </w:rPr>
            </w:pPr>
            <w:r w:rsidRPr="004C0AD2">
              <w:rPr>
                <w:rFonts w:ascii="Arial" w:hAnsi="Arial" w:cs="Arial"/>
                <w:b/>
              </w:rPr>
              <w:t>Class 5 n (</w:t>
            </w:r>
            <w:r w:rsidR="00FC362F" w:rsidRPr="004C0AD2">
              <w:rPr>
                <w:rFonts w:ascii="Arial" w:hAnsi="Arial" w:cs="Arial"/>
                <w:b/>
              </w:rPr>
              <w:t xml:space="preserve">row </w:t>
            </w:r>
            <w:r w:rsidRPr="004C0AD2">
              <w:rPr>
                <w:rFonts w:ascii="Arial" w:hAnsi="Arial" w:cs="Arial"/>
                <w:b/>
              </w:rPr>
              <w:t>%)</w:t>
            </w:r>
          </w:p>
        </w:tc>
        <w:tc>
          <w:tcPr>
            <w:tcW w:w="1215" w:type="dxa"/>
          </w:tcPr>
          <w:p w14:paraId="3C915948"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2F1AFEB1" w14:textId="1C367A00" w:rsidR="0091591E" w:rsidRPr="004C0AD2" w:rsidRDefault="002E3B1D" w:rsidP="00CD47C9">
            <w:pPr>
              <w:rPr>
                <w:rFonts w:ascii="Arial" w:hAnsi="Arial" w:cs="Arial"/>
              </w:rPr>
            </w:pPr>
            <w:r w:rsidRPr="004C0AD2">
              <w:rPr>
                <w:rFonts w:ascii="Arial" w:hAnsi="Arial" w:cs="Arial"/>
              </w:rPr>
              <w:t>106</w:t>
            </w:r>
            <w:r w:rsidR="0091591E" w:rsidRPr="004C0AD2">
              <w:rPr>
                <w:rFonts w:ascii="Arial" w:hAnsi="Arial" w:cs="Arial"/>
              </w:rPr>
              <w:t>(47.3)</w:t>
            </w:r>
          </w:p>
        </w:tc>
        <w:tc>
          <w:tcPr>
            <w:tcW w:w="1215" w:type="dxa"/>
          </w:tcPr>
          <w:p w14:paraId="39A9967B" w14:textId="77777777" w:rsidR="0091591E" w:rsidRPr="004C0AD2" w:rsidRDefault="0091591E" w:rsidP="00CD47C9">
            <w:pPr>
              <w:rPr>
                <w:rFonts w:ascii="Arial" w:hAnsi="Arial" w:cs="Arial"/>
              </w:rPr>
            </w:pPr>
            <w:r w:rsidRPr="004C0AD2">
              <w:rPr>
                <w:rFonts w:ascii="Arial" w:hAnsi="Arial" w:cs="Arial"/>
              </w:rPr>
              <w:t>8 (4.6)</w:t>
            </w:r>
          </w:p>
        </w:tc>
        <w:tc>
          <w:tcPr>
            <w:tcW w:w="1215" w:type="dxa"/>
          </w:tcPr>
          <w:p w14:paraId="39FEBFC8" w14:textId="77777777" w:rsidR="0091591E" w:rsidRPr="004C0AD2" w:rsidRDefault="0091591E" w:rsidP="00CD47C9">
            <w:pPr>
              <w:rPr>
                <w:rFonts w:ascii="Arial" w:hAnsi="Arial" w:cs="Arial"/>
                <w:b/>
              </w:rPr>
            </w:pPr>
            <w:r w:rsidRPr="004C0AD2">
              <w:rPr>
                <w:rFonts w:ascii="Arial" w:hAnsi="Arial" w:cs="Arial"/>
                <w:b/>
              </w:rPr>
              <w:t>0</w:t>
            </w:r>
          </w:p>
        </w:tc>
        <w:tc>
          <w:tcPr>
            <w:tcW w:w="1215" w:type="dxa"/>
          </w:tcPr>
          <w:p w14:paraId="7D101FFD" w14:textId="77777777" w:rsidR="0091591E" w:rsidRPr="004C0AD2" w:rsidRDefault="0091591E" w:rsidP="00CD47C9">
            <w:pPr>
              <w:rPr>
                <w:rFonts w:ascii="Arial" w:hAnsi="Arial" w:cs="Arial"/>
                <w:b/>
              </w:rPr>
            </w:pPr>
            <w:r w:rsidRPr="004C0AD2">
              <w:rPr>
                <w:rFonts w:ascii="Arial" w:hAnsi="Arial" w:cs="Arial"/>
                <w:b/>
              </w:rPr>
              <w:t>3 (1.2)</w:t>
            </w:r>
          </w:p>
        </w:tc>
        <w:tc>
          <w:tcPr>
            <w:tcW w:w="1215" w:type="dxa"/>
            <w:gridSpan w:val="2"/>
          </w:tcPr>
          <w:p w14:paraId="6EA81FEC" w14:textId="77777777" w:rsidR="0091591E" w:rsidRPr="004C0AD2" w:rsidRDefault="0091591E" w:rsidP="00CD47C9">
            <w:pPr>
              <w:rPr>
                <w:rFonts w:ascii="Arial" w:hAnsi="Arial" w:cs="Arial"/>
              </w:rPr>
            </w:pPr>
            <w:r w:rsidRPr="004C0AD2">
              <w:rPr>
                <w:rFonts w:ascii="Arial" w:hAnsi="Arial" w:cs="Arial"/>
              </w:rPr>
              <w:t>0</w:t>
            </w:r>
          </w:p>
        </w:tc>
        <w:tc>
          <w:tcPr>
            <w:tcW w:w="1215" w:type="dxa"/>
          </w:tcPr>
          <w:p w14:paraId="42DD9A0B" w14:textId="77777777" w:rsidR="0091591E" w:rsidRPr="004C0AD2" w:rsidRDefault="0091591E" w:rsidP="00CD47C9">
            <w:pPr>
              <w:rPr>
                <w:rFonts w:ascii="Arial" w:hAnsi="Arial" w:cs="Arial"/>
              </w:rPr>
            </w:pPr>
            <w:r w:rsidRPr="004C0AD2">
              <w:rPr>
                <w:rFonts w:ascii="Arial" w:hAnsi="Arial" w:cs="Arial"/>
              </w:rPr>
              <w:t>96 (47.0)</w:t>
            </w:r>
          </w:p>
        </w:tc>
      </w:tr>
      <w:tr w:rsidR="0091591E" w:rsidRPr="004C0AD2" w14:paraId="10D905DC" w14:textId="77777777" w:rsidTr="002E3B1D">
        <w:tc>
          <w:tcPr>
            <w:tcW w:w="1526" w:type="dxa"/>
            <w:vMerge/>
            <w:tcBorders>
              <w:top w:val="dashSmallGap" w:sz="4" w:space="0" w:color="auto"/>
              <w:left w:val="nil"/>
              <w:bottom w:val="single" w:sz="4" w:space="0" w:color="auto"/>
              <w:right w:val="nil"/>
            </w:tcBorders>
            <w:vAlign w:val="center"/>
            <w:hideMark/>
          </w:tcPr>
          <w:p w14:paraId="176DEB3E" w14:textId="77777777" w:rsidR="0091591E" w:rsidRPr="004C0AD2" w:rsidRDefault="0091591E" w:rsidP="00CD47C9">
            <w:pPr>
              <w:rPr>
                <w:rFonts w:ascii="Arial" w:hAnsi="Arial" w:cs="Arial"/>
                <w:b/>
              </w:rPr>
            </w:pPr>
          </w:p>
        </w:tc>
        <w:tc>
          <w:tcPr>
            <w:tcW w:w="2126" w:type="dxa"/>
            <w:tcBorders>
              <w:top w:val="nil"/>
              <w:left w:val="nil"/>
              <w:bottom w:val="single" w:sz="4" w:space="0" w:color="auto"/>
              <w:right w:val="nil"/>
            </w:tcBorders>
            <w:hideMark/>
          </w:tcPr>
          <w:p w14:paraId="6EE67785" w14:textId="581CEA95" w:rsidR="0091591E" w:rsidRPr="004C0AD2" w:rsidRDefault="0091591E" w:rsidP="00CD47C9">
            <w:pPr>
              <w:rPr>
                <w:rFonts w:ascii="Arial" w:hAnsi="Arial" w:cs="Arial"/>
                <w:b/>
              </w:rPr>
            </w:pPr>
            <w:r w:rsidRPr="004C0AD2">
              <w:rPr>
                <w:rFonts w:ascii="Arial" w:hAnsi="Arial" w:cs="Arial"/>
                <w:b/>
              </w:rPr>
              <w:t>Class 6 n (</w:t>
            </w:r>
            <w:r w:rsidR="00FC362F" w:rsidRPr="004C0AD2">
              <w:rPr>
                <w:rFonts w:ascii="Arial" w:hAnsi="Arial" w:cs="Arial"/>
                <w:b/>
              </w:rPr>
              <w:t xml:space="preserve">row </w:t>
            </w:r>
            <w:r w:rsidRPr="004C0AD2">
              <w:rPr>
                <w:rFonts w:ascii="Arial" w:hAnsi="Arial" w:cs="Arial"/>
                <w:b/>
              </w:rPr>
              <w:t>%)</w:t>
            </w:r>
          </w:p>
        </w:tc>
        <w:tc>
          <w:tcPr>
            <w:tcW w:w="1215" w:type="dxa"/>
            <w:tcBorders>
              <w:top w:val="nil"/>
              <w:left w:val="nil"/>
              <w:bottom w:val="single" w:sz="4" w:space="0" w:color="auto"/>
              <w:right w:val="nil"/>
            </w:tcBorders>
          </w:tcPr>
          <w:p w14:paraId="1A842CE5" w14:textId="77777777" w:rsidR="0091591E" w:rsidRPr="004C0AD2" w:rsidRDefault="0091591E" w:rsidP="00CD47C9">
            <w:pPr>
              <w:rPr>
                <w:rFonts w:ascii="Arial" w:hAnsi="Arial" w:cs="Arial"/>
              </w:rPr>
            </w:pPr>
            <w:r w:rsidRPr="004C0AD2">
              <w:rPr>
                <w:rFonts w:ascii="Arial" w:hAnsi="Arial" w:cs="Arial"/>
              </w:rPr>
              <w:t>0</w:t>
            </w:r>
          </w:p>
        </w:tc>
        <w:tc>
          <w:tcPr>
            <w:tcW w:w="1215" w:type="dxa"/>
            <w:tcBorders>
              <w:top w:val="nil"/>
              <w:left w:val="nil"/>
              <w:bottom w:val="single" w:sz="4" w:space="0" w:color="auto"/>
              <w:right w:val="nil"/>
            </w:tcBorders>
          </w:tcPr>
          <w:p w14:paraId="5BBAFF2B" w14:textId="77777777" w:rsidR="0091591E" w:rsidRPr="004C0AD2" w:rsidRDefault="0091591E" w:rsidP="00CD47C9">
            <w:pPr>
              <w:rPr>
                <w:rFonts w:ascii="Arial" w:hAnsi="Arial" w:cs="Arial"/>
              </w:rPr>
            </w:pPr>
            <w:r w:rsidRPr="004C0AD2">
              <w:rPr>
                <w:rFonts w:ascii="Arial" w:hAnsi="Arial" w:cs="Arial"/>
              </w:rPr>
              <w:t>1 (1.0)</w:t>
            </w:r>
          </w:p>
        </w:tc>
        <w:tc>
          <w:tcPr>
            <w:tcW w:w="1215" w:type="dxa"/>
            <w:tcBorders>
              <w:top w:val="nil"/>
              <w:left w:val="nil"/>
              <w:bottom w:val="single" w:sz="4" w:space="0" w:color="auto"/>
              <w:right w:val="nil"/>
            </w:tcBorders>
          </w:tcPr>
          <w:p w14:paraId="2FDBF461" w14:textId="77777777" w:rsidR="0091591E" w:rsidRPr="004C0AD2" w:rsidRDefault="0091591E" w:rsidP="00CD47C9">
            <w:pPr>
              <w:rPr>
                <w:rFonts w:ascii="Arial" w:hAnsi="Arial" w:cs="Arial"/>
              </w:rPr>
            </w:pPr>
            <w:r w:rsidRPr="004C0AD2">
              <w:rPr>
                <w:rFonts w:ascii="Arial" w:hAnsi="Arial" w:cs="Arial"/>
              </w:rPr>
              <w:t>1 (1.4)</w:t>
            </w:r>
          </w:p>
        </w:tc>
        <w:tc>
          <w:tcPr>
            <w:tcW w:w="1215" w:type="dxa"/>
            <w:tcBorders>
              <w:top w:val="nil"/>
              <w:left w:val="nil"/>
              <w:bottom w:val="single" w:sz="4" w:space="0" w:color="auto"/>
              <w:right w:val="nil"/>
            </w:tcBorders>
          </w:tcPr>
          <w:p w14:paraId="243B0C53" w14:textId="77777777" w:rsidR="0091591E" w:rsidRPr="004C0AD2" w:rsidRDefault="0091591E" w:rsidP="00CD47C9">
            <w:pPr>
              <w:rPr>
                <w:rFonts w:ascii="Arial" w:hAnsi="Arial" w:cs="Arial"/>
                <w:b/>
              </w:rPr>
            </w:pPr>
            <w:r w:rsidRPr="004C0AD2">
              <w:rPr>
                <w:rFonts w:ascii="Arial" w:hAnsi="Arial" w:cs="Arial"/>
                <w:b/>
              </w:rPr>
              <w:t>0</w:t>
            </w:r>
          </w:p>
        </w:tc>
        <w:tc>
          <w:tcPr>
            <w:tcW w:w="1215" w:type="dxa"/>
            <w:tcBorders>
              <w:top w:val="nil"/>
              <w:left w:val="nil"/>
              <w:bottom w:val="single" w:sz="4" w:space="0" w:color="auto"/>
              <w:right w:val="nil"/>
            </w:tcBorders>
          </w:tcPr>
          <w:p w14:paraId="085492E3" w14:textId="77777777" w:rsidR="0091591E" w:rsidRPr="004C0AD2" w:rsidRDefault="0091591E" w:rsidP="00CD47C9">
            <w:pPr>
              <w:rPr>
                <w:rFonts w:ascii="Arial" w:hAnsi="Arial" w:cs="Arial"/>
              </w:rPr>
            </w:pPr>
            <w:r w:rsidRPr="004C0AD2">
              <w:rPr>
                <w:rFonts w:ascii="Arial" w:hAnsi="Arial" w:cs="Arial"/>
              </w:rPr>
              <w:t>94 (95.5)</w:t>
            </w:r>
          </w:p>
        </w:tc>
        <w:tc>
          <w:tcPr>
            <w:tcW w:w="1215" w:type="dxa"/>
            <w:gridSpan w:val="2"/>
            <w:tcBorders>
              <w:top w:val="nil"/>
              <w:left w:val="nil"/>
              <w:bottom w:val="single" w:sz="4" w:space="0" w:color="auto"/>
              <w:right w:val="nil"/>
            </w:tcBorders>
          </w:tcPr>
          <w:p w14:paraId="2F93D3ED" w14:textId="77777777" w:rsidR="0091591E" w:rsidRPr="004C0AD2" w:rsidRDefault="0091591E" w:rsidP="00CD47C9">
            <w:pPr>
              <w:rPr>
                <w:rFonts w:ascii="Arial" w:hAnsi="Arial" w:cs="Arial"/>
              </w:rPr>
            </w:pPr>
            <w:r w:rsidRPr="004C0AD2">
              <w:rPr>
                <w:rFonts w:ascii="Arial" w:hAnsi="Arial" w:cs="Arial"/>
              </w:rPr>
              <w:t>0</w:t>
            </w:r>
          </w:p>
        </w:tc>
        <w:tc>
          <w:tcPr>
            <w:tcW w:w="1215" w:type="dxa"/>
            <w:tcBorders>
              <w:top w:val="nil"/>
              <w:left w:val="nil"/>
              <w:bottom w:val="single" w:sz="4" w:space="0" w:color="auto"/>
              <w:right w:val="nil"/>
            </w:tcBorders>
          </w:tcPr>
          <w:p w14:paraId="5535ED2F" w14:textId="77777777" w:rsidR="0091591E" w:rsidRPr="004C0AD2" w:rsidRDefault="0091591E" w:rsidP="00CD47C9">
            <w:pPr>
              <w:rPr>
                <w:rFonts w:ascii="Arial" w:hAnsi="Arial" w:cs="Arial"/>
              </w:rPr>
            </w:pPr>
            <w:r w:rsidRPr="004C0AD2">
              <w:rPr>
                <w:rFonts w:ascii="Arial" w:hAnsi="Arial" w:cs="Arial"/>
              </w:rPr>
              <w:t>2 (2.2)</w:t>
            </w:r>
          </w:p>
        </w:tc>
      </w:tr>
    </w:tbl>
    <w:p w14:paraId="2F85D145" w14:textId="69667C13" w:rsidR="0004498A" w:rsidRPr="004C0AD2" w:rsidRDefault="002C1837" w:rsidP="0004498A">
      <w:pPr>
        <w:spacing w:after="0"/>
        <w:rPr>
          <w:rFonts w:ascii="Arial" w:hAnsi="Arial" w:cs="Arial"/>
        </w:rPr>
      </w:pPr>
      <w:r w:rsidRPr="004C0AD2">
        <w:rPr>
          <w:rFonts w:ascii="Arial" w:hAnsi="Arial" w:cs="Arial"/>
          <w:b/>
          <w:i/>
          <w:sz w:val="20"/>
          <w:szCs w:val="20"/>
          <w:vertAlign w:val="superscript"/>
        </w:rPr>
        <w:t>1</w:t>
      </w:r>
      <w:r w:rsidR="0004498A" w:rsidRPr="004C0AD2">
        <w:rPr>
          <w:rFonts w:ascii="Arial" w:hAnsi="Arial" w:cs="Arial"/>
          <w:b/>
          <w:i/>
          <w:sz w:val="20"/>
          <w:szCs w:val="20"/>
        </w:rPr>
        <w:t>Model 1 classes</w:t>
      </w:r>
      <w:r w:rsidR="0004498A" w:rsidRPr="004C0AD2">
        <w:rPr>
          <w:rFonts w:ascii="Arial" w:hAnsi="Arial" w:cs="Arial"/>
          <w:i/>
          <w:sz w:val="20"/>
          <w:szCs w:val="20"/>
        </w:rPr>
        <w:t xml:space="preserve">; </w:t>
      </w:r>
      <w:r w:rsidR="00DE7583" w:rsidRPr="004C0AD2">
        <w:rPr>
          <w:rFonts w:ascii="Arial" w:hAnsi="Arial" w:cs="Arial"/>
          <w:i/>
          <w:sz w:val="20"/>
          <w:szCs w:val="20"/>
        </w:rPr>
        <w:t>Class 1-Professional, homeowners; Class 2- Professional, renters; Class 3-Skilled, renters; Class 4-Students, renters; Class 5-Economically inactive, renters; Class 6-Economically inactive, home owners.</w:t>
      </w:r>
    </w:p>
    <w:p w14:paraId="3BBA0268" w14:textId="18696172" w:rsidR="0004498A" w:rsidRPr="004C587E" w:rsidRDefault="002C1837" w:rsidP="0004498A">
      <w:pPr>
        <w:spacing w:after="0"/>
        <w:rPr>
          <w:rFonts w:ascii="Arial" w:hAnsi="Arial" w:cs="Arial"/>
        </w:rPr>
      </w:pPr>
      <w:r w:rsidRPr="004C0AD2">
        <w:rPr>
          <w:rFonts w:ascii="Arial" w:hAnsi="Arial" w:cs="Arial"/>
          <w:b/>
          <w:i/>
          <w:sz w:val="20"/>
          <w:szCs w:val="20"/>
          <w:vertAlign w:val="superscript"/>
        </w:rPr>
        <w:t>2</w:t>
      </w:r>
      <w:r w:rsidR="00E14211" w:rsidRPr="004C0AD2">
        <w:rPr>
          <w:rFonts w:ascii="Arial" w:hAnsi="Arial" w:cs="Arial"/>
          <w:b/>
          <w:i/>
          <w:sz w:val="20"/>
          <w:szCs w:val="20"/>
        </w:rPr>
        <w:t>Model 2</w:t>
      </w:r>
      <w:r w:rsidR="0004498A" w:rsidRPr="004C0AD2">
        <w:rPr>
          <w:rFonts w:ascii="Arial" w:hAnsi="Arial" w:cs="Arial"/>
          <w:b/>
          <w:i/>
          <w:sz w:val="20"/>
          <w:szCs w:val="20"/>
        </w:rPr>
        <w:t xml:space="preserve"> classes</w:t>
      </w:r>
      <w:r w:rsidR="0004498A" w:rsidRPr="004C0AD2">
        <w:rPr>
          <w:rFonts w:ascii="Arial" w:hAnsi="Arial" w:cs="Arial"/>
          <w:i/>
          <w:sz w:val="20"/>
          <w:szCs w:val="20"/>
        </w:rPr>
        <w:t xml:space="preserve">; </w:t>
      </w:r>
      <w:r w:rsidR="00DE7583" w:rsidRPr="004C0AD2">
        <w:rPr>
          <w:rFonts w:ascii="Arial" w:hAnsi="Arial" w:cs="Arial"/>
          <w:i/>
          <w:sz w:val="20"/>
          <w:szCs w:val="20"/>
        </w:rPr>
        <w:t>Class 1-Professional, homeowners, White British; Class 2-Economically inactive, renters, White British; Class 3-Students, mixed tenure, non-migrant, mixed ethnicity;  Class 4-Skilled, renters, non-migrant, mixed ethnicity; Class 5-Economically inactive, homeowners, mixed migration status, mixed ethnicity; Class 6- Professional, renters, migrant, mixed ethnicity; Class 7- Economically inactive, renters, migrant, mixed ethnicity</w:t>
      </w:r>
    </w:p>
    <w:p w14:paraId="40A2CEF8" w14:textId="77777777" w:rsidR="00CA4168" w:rsidRPr="004C587E" w:rsidRDefault="00CA4168" w:rsidP="00E219E9">
      <w:pPr>
        <w:spacing w:line="360" w:lineRule="auto"/>
        <w:jc w:val="both"/>
        <w:rPr>
          <w:rFonts w:ascii="Arial" w:hAnsi="Arial" w:cs="Arial"/>
        </w:rPr>
      </w:pPr>
    </w:p>
    <w:p w14:paraId="415EBC29" w14:textId="77777777" w:rsidR="00AA22E1" w:rsidRDefault="00AA22E1" w:rsidP="00E219E9">
      <w:pPr>
        <w:spacing w:line="360" w:lineRule="auto"/>
        <w:jc w:val="both"/>
        <w:rPr>
          <w:rFonts w:ascii="Arial" w:hAnsi="Arial" w:cs="Arial"/>
        </w:rPr>
      </w:pPr>
    </w:p>
    <w:p w14:paraId="4CEAE036" w14:textId="77777777" w:rsidR="00AA22E1" w:rsidRDefault="00AA22E1" w:rsidP="00E219E9">
      <w:pPr>
        <w:spacing w:line="360" w:lineRule="auto"/>
        <w:jc w:val="both"/>
        <w:rPr>
          <w:rFonts w:ascii="Arial" w:hAnsi="Arial" w:cs="Arial"/>
        </w:rPr>
      </w:pPr>
    </w:p>
    <w:p w14:paraId="3BC6A983" w14:textId="77777777" w:rsidR="005E140C" w:rsidRDefault="005E140C" w:rsidP="00E219E9">
      <w:pPr>
        <w:spacing w:line="360" w:lineRule="auto"/>
        <w:jc w:val="both"/>
        <w:rPr>
          <w:rFonts w:ascii="Arial" w:hAnsi="Arial" w:cs="Arial"/>
        </w:rPr>
      </w:pPr>
    </w:p>
    <w:p w14:paraId="7A7E1B86" w14:textId="77777777" w:rsidR="005E140C" w:rsidRDefault="005E140C" w:rsidP="00E219E9">
      <w:pPr>
        <w:spacing w:line="360" w:lineRule="auto"/>
        <w:jc w:val="both"/>
        <w:rPr>
          <w:rFonts w:ascii="Arial" w:hAnsi="Arial" w:cs="Arial"/>
        </w:rPr>
      </w:pPr>
    </w:p>
    <w:p w14:paraId="263DB6B3" w14:textId="4C8FAF5D" w:rsidR="00E219E9" w:rsidRPr="004C587E" w:rsidRDefault="00E219E9" w:rsidP="00E219E9">
      <w:pPr>
        <w:spacing w:line="360" w:lineRule="auto"/>
        <w:jc w:val="both"/>
        <w:rPr>
          <w:rFonts w:ascii="Arial" w:hAnsi="Arial" w:cs="Arial"/>
        </w:rPr>
      </w:pPr>
    </w:p>
    <w:sectPr w:rsidR="00E219E9" w:rsidRPr="004C587E" w:rsidSect="00D64A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94E8" w14:textId="77777777" w:rsidR="00D51DB5" w:rsidRDefault="00D51DB5" w:rsidP="00A8408F">
      <w:pPr>
        <w:spacing w:after="0" w:line="240" w:lineRule="auto"/>
      </w:pPr>
      <w:r>
        <w:separator/>
      </w:r>
    </w:p>
  </w:endnote>
  <w:endnote w:type="continuationSeparator" w:id="0">
    <w:p w14:paraId="06771820" w14:textId="77777777" w:rsidR="00D51DB5" w:rsidRDefault="00D51DB5" w:rsidP="00A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FUIText">
    <w:charset w:val="88"/>
    <w:family w:val="auto"/>
    <w:pitch w:val="variable"/>
    <w:sig w:usb0="2000028F"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70248"/>
      <w:docPartObj>
        <w:docPartGallery w:val="Page Numbers (Bottom of Page)"/>
        <w:docPartUnique/>
      </w:docPartObj>
    </w:sdtPr>
    <w:sdtEndPr>
      <w:rPr>
        <w:noProof/>
      </w:rPr>
    </w:sdtEndPr>
    <w:sdtContent>
      <w:p w14:paraId="7A866741" w14:textId="2CA6BC93" w:rsidR="00FD1BA6" w:rsidRDefault="00FD1BA6">
        <w:pPr>
          <w:pStyle w:val="Footer"/>
          <w:jc w:val="right"/>
        </w:pPr>
        <w:r>
          <w:fldChar w:fldCharType="begin"/>
        </w:r>
        <w:r>
          <w:instrText xml:space="preserve"> PAGE   \* MERGEFORMAT </w:instrText>
        </w:r>
        <w:r>
          <w:fldChar w:fldCharType="separate"/>
        </w:r>
        <w:r w:rsidR="0034277C">
          <w:rPr>
            <w:noProof/>
          </w:rPr>
          <w:t>1</w:t>
        </w:r>
        <w:r>
          <w:rPr>
            <w:noProof/>
          </w:rPr>
          <w:fldChar w:fldCharType="end"/>
        </w:r>
      </w:p>
    </w:sdtContent>
  </w:sdt>
  <w:p w14:paraId="62CDE611" w14:textId="77777777" w:rsidR="00FD1BA6" w:rsidRDefault="00FD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716E" w14:textId="77777777" w:rsidR="00D51DB5" w:rsidRDefault="00D51DB5" w:rsidP="00A8408F">
      <w:pPr>
        <w:spacing w:after="0" w:line="240" w:lineRule="auto"/>
      </w:pPr>
      <w:r>
        <w:separator/>
      </w:r>
    </w:p>
  </w:footnote>
  <w:footnote w:type="continuationSeparator" w:id="0">
    <w:p w14:paraId="4C8D636D" w14:textId="77777777" w:rsidR="00D51DB5" w:rsidRDefault="00D51DB5" w:rsidP="00A8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D56"/>
    <w:multiLevelType w:val="hybridMultilevel"/>
    <w:tmpl w:val="C77ED6CC"/>
    <w:lvl w:ilvl="0" w:tplc="2AB4B77C">
      <w:start w:val="2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C7569"/>
    <w:multiLevelType w:val="hybridMultilevel"/>
    <w:tmpl w:val="D9D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64D78"/>
    <w:multiLevelType w:val="hybridMultilevel"/>
    <w:tmpl w:val="069E1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52D7E"/>
    <w:multiLevelType w:val="hybridMultilevel"/>
    <w:tmpl w:val="1912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B5391"/>
    <w:multiLevelType w:val="hybridMultilevel"/>
    <w:tmpl w:val="2C58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45C9B"/>
    <w:multiLevelType w:val="hybridMultilevel"/>
    <w:tmpl w:val="D5FC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8013A"/>
    <w:multiLevelType w:val="hybridMultilevel"/>
    <w:tmpl w:val="796EE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754B34"/>
    <w:multiLevelType w:val="hybridMultilevel"/>
    <w:tmpl w:val="859C1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02EDD"/>
    <w:multiLevelType w:val="hybridMultilevel"/>
    <w:tmpl w:val="5ED818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0rfed05zd2z1exsd6xdaf5azpaa29srt00&quot;&gt;Chapter 1-Saved3&lt;record-ids&gt;&lt;item&gt;16&lt;/item&gt;&lt;item&gt;19&lt;/item&gt;&lt;item&gt;104&lt;/item&gt;&lt;item&gt;241&lt;/item&gt;&lt;item&gt;242&lt;/item&gt;&lt;item&gt;243&lt;/item&gt;&lt;item&gt;263&lt;/item&gt;&lt;item&gt;332&lt;/item&gt;&lt;item&gt;333&lt;/item&gt;&lt;item&gt;335&lt;/item&gt;&lt;item&gt;348&lt;/item&gt;&lt;item&gt;365&lt;/item&gt;&lt;item&gt;372&lt;/item&gt;&lt;item&gt;457&lt;/item&gt;&lt;item&gt;458&lt;/item&gt;&lt;item&gt;466&lt;/item&gt;&lt;item&gt;497&lt;/item&gt;&lt;item&gt;519&lt;/item&gt;&lt;item&gt;521&lt;/item&gt;&lt;item&gt;556&lt;/item&gt;&lt;item&gt;661&lt;/item&gt;&lt;item&gt;799&lt;/item&gt;&lt;item&gt;814&lt;/item&gt;&lt;item&gt;827&lt;/item&gt;&lt;item&gt;833&lt;/item&gt;&lt;item&gt;834&lt;/item&gt;&lt;item&gt;845&lt;/item&gt;&lt;item&gt;846&lt;/item&gt;&lt;item&gt;851&lt;/item&gt;&lt;item&gt;852&lt;/item&gt;&lt;item&gt;856&lt;/item&gt;&lt;item&gt;858&lt;/item&gt;&lt;item&gt;860&lt;/item&gt;&lt;item&gt;861&lt;/item&gt;&lt;item&gt;955&lt;/item&gt;&lt;item&gt;1041&lt;/item&gt;&lt;item&gt;1053&lt;/item&gt;&lt;item&gt;1054&lt;/item&gt;&lt;item&gt;1055&lt;/item&gt;&lt;item&gt;1056&lt;/item&gt;&lt;item&gt;1057&lt;/item&gt;&lt;item&gt;1058&lt;/item&gt;&lt;item&gt;1059&lt;/item&gt;&lt;item&gt;1060&lt;/item&gt;&lt;item&gt;1061&lt;/item&gt;&lt;item&gt;1062&lt;/item&gt;&lt;item&gt;1066&lt;/item&gt;&lt;item&gt;1071&lt;/item&gt;&lt;item&gt;1087&lt;/item&gt;&lt;item&gt;1127&lt;/item&gt;&lt;item&gt;1128&lt;/item&gt;&lt;item&gt;1129&lt;/item&gt;&lt;item&gt;1131&lt;/item&gt;&lt;item&gt;1132&lt;/item&gt;&lt;item&gt;1134&lt;/item&gt;&lt;/record-ids&gt;&lt;/item&gt;&lt;/Libraries&gt;"/>
  </w:docVars>
  <w:rsids>
    <w:rsidRoot w:val="00C0753A"/>
    <w:rsid w:val="00005EA9"/>
    <w:rsid w:val="00010937"/>
    <w:rsid w:val="00010E39"/>
    <w:rsid w:val="00013014"/>
    <w:rsid w:val="00013AB6"/>
    <w:rsid w:val="00013CAA"/>
    <w:rsid w:val="00014405"/>
    <w:rsid w:val="00021654"/>
    <w:rsid w:val="00022AF6"/>
    <w:rsid w:val="00031EA3"/>
    <w:rsid w:val="00032414"/>
    <w:rsid w:val="00034262"/>
    <w:rsid w:val="000378CE"/>
    <w:rsid w:val="0004176A"/>
    <w:rsid w:val="0004211A"/>
    <w:rsid w:val="0004498A"/>
    <w:rsid w:val="0006160B"/>
    <w:rsid w:val="00063687"/>
    <w:rsid w:val="00066EF1"/>
    <w:rsid w:val="00066FF0"/>
    <w:rsid w:val="000679E9"/>
    <w:rsid w:val="00070242"/>
    <w:rsid w:val="000711F2"/>
    <w:rsid w:val="00074BBE"/>
    <w:rsid w:val="0009086A"/>
    <w:rsid w:val="00093701"/>
    <w:rsid w:val="00096342"/>
    <w:rsid w:val="000970DC"/>
    <w:rsid w:val="000A0D1D"/>
    <w:rsid w:val="000A4782"/>
    <w:rsid w:val="000B1F5D"/>
    <w:rsid w:val="000B1FC4"/>
    <w:rsid w:val="000B25BB"/>
    <w:rsid w:val="000B384D"/>
    <w:rsid w:val="000B387F"/>
    <w:rsid w:val="000B6754"/>
    <w:rsid w:val="000B7065"/>
    <w:rsid w:val="000C0C71"/>
    <w:rsid w:val="000C1649"/>
    <w:rsid w:val="000C3C19"/>
    <w:rsid w:val="000C68C7"/>
    <w:rsid w:val="000C7F5C"/>
    <w:rsid w:val="000D347A"/>
    <w:rsid w:val="000D63CF"/>
    <w:rsid w:val="000E20AE"/>
    <w:rsid w:val="000E3338"/>
    <w:rsid w:val="000E370D"/>
    <w:rsid w:val="000E3B64"/>
    <w:rsid w:val="000E42DA"/>
    <w:rsid w:val="000E6B4E"/>
    <w:rsid w:val="000F1C3C"/>
    <w:rsid w:val="000F350A"/>
    <w:rsid w:val="000F5526"/>
    <w:rsid w:val="000F5E88"/>
    <w:rsid w:val="000F6FDB"/>
    <w:rsid w:val="000F74AF"/>
    <w:rsid w:val="00102C1A"/>
    <w:rsid w:val="00110AA2"/>
    <w:rsid w:val="001126EE"/>
    <w:rsid w:val="00114058"/>
    <w:rsid w:val="001140F7"/>
    <w:rsid w:val="001150DA"/>
    <w:rsid w:val="001203B3"/>
    <w:rsid w:val="00121D15"/>
    <w:rsid w:val="0012200B"/>
    <w:rsid w:val="0012424A"/>
    <w:rsid w:val="00127DEF"/>
    <w:rsid w:val="0013366D"/>
    <w:rsid w:val="001342AE"/>
    <w:rsid w:val="0013550F"/>
    <w:rsid w:val="00140C8C"/>
    <w:rsid w:val="00140E55"/>
    <w:rsid w:val="0014141A"/>
    <w:rsid w:val="00142169"/>
    <w:rsid w:val="00147E29"/>
    <w:rsid w:val="001502F0"/>
    <w:rsid w:val="00161836"/>
    <w:rsid w:val="0016398B"/>
    <w:rsid w:val="00164E94"/>
    <w:rsid w:val="00167856"/>
    <w:rsid w:val="00170E1C"/>
    <w:rsid w:val="00172159"/>
    <w:rsid w:val="00177289"/>
    <w:rsid w:val="00177D94"/>
    <w:rsid w:val="00182321"/>
    <w:rsid w:val="0018267B"/>
    <w:rsid w:val="001916F3"/>
    <w:rsid w:val="0019407A"/>
    <w:rsid w:val="001A33D7"/>
    <w:rsid w:val="001A348C"/>
    <w:rsid w:val="001A47BD"/>
    <w:rsid w:val="001B1C7B"/>
    <w:rsid w:val="001B5E82"/>
    <w:rsid w:val="001B7DC2"/>
    <w:rsid w:val="001C0F75"/>
    <w:rsid w:val="001D086D"/>
    <w:rsid w:val="001E0823"/>
    <w:rsid w:val="001E1DA1"/>
    <w:rsid w:val="001E2C12"/>
    <w:rsid w:val="001E2C9A"/>
    <w:rsid w:val="001E4160"/>
    <w:rsid w:val="001E6265"/>
    <w:rsid w:val="001F26AE"/>
    <w:rsid w:val="001F278C"/>
    <w:rsid w:val="001F7D67"/>
    <w:rsid w:val="00200515"/>
    <w:rsid w:val="00206240"/>
    <w:rsid w:val="00206761"/>
    <w:rsid w:val="00210E44"/>
    <w:rsid w:val="002121D5"/>
    <w:rsid w:val="002125A3"/>
    <w:rsid w:val="00215032"/>
    <w:rsid w:val="002156D7"/>
    <w:rsid w:val="0022280A"/>
    <w:rsid w:val="00226B15"/>
    <w:rsid w:val="0022772F"/>
    <w:rsid w:val="00236B3D"/>
    <w:rsid w:val="0024090A"/>
    <w:rsid w:val="00244FF6"/>
    <w:rsid w:val="00247D6F"/>
    <w:rsid w:val="00250ABA"/>
    <w:rsid w:val="00256993"/>
    <w:rsid w:val="002605EA"/>
    <w:rsid w:val="002618E2"/>
    <w:rsid w:val="002651E6"/>
    <w:rsid w:val="00271FBF"/>
    <w:rsid w:val="00272CCB"/>
    <w:rsid w:val="002762A9"/>
    <w:rsid w:val="00277388"/>
    <w:rsid w:val="00277A4A"/>
    <w:rsid w:val="00285039"/>
    <w:rsid w:val="00291894"/>
    <w:rsid w:val="002921D3"/>
    <w:rsid w:val="00295644"/>
    <w:rsid w:val="002A2E7F"/>
    <w:rsid w:val="002A4AB8"/>
    <w:rsid w:val="002A66B4"/>
    <w:rsid w:val="002A766C"/>
    <w:rsid w:val="002A7E4C"/>
    <w:rsid w:val="002B0DE4"/>
    <w:rsid w:val="002B429A"/>
    <w:rsid w:val="002B6946"/>
    <w:rsid w:val="002C1837"/>
    <w:rsid w:val="002C2502"/>
    <w:rsid w:val="002C27DD"/>
    <w:rsid w:val="002C4A43"/>
    <w:rsid w:val="002C5FEB"/>
    <w:rsid w:val="002C6D21"/>
    <w:rsid w:val="002C703E"/>
    <w:rsid w:val="002C7BA1"/>
    <w:rsid w:val="002D75E6"/>
    <w:rsid w:val="002E10BB"/>
    <w:rsid w:val="002E3B1D"/>
    <w:rsid w:val="002E45AE"/>
    <w:rsid w:val="002E65F6"/>
    <w:rsid w:val="002F0950"/>
    <w:rsid w:val="002F1C8C"/>
    <w:rsid w:val="002F361B"/>
    <w:rsid w:val="003005AD"/>
    <w:rsid w:val="00305918"/>
    <w:rsid w:val="00307798"/>
    <w:rsid w:val="00310201"/>
    <w:rsid w:val="00312780"/>
    <w:rsid w:val="00312853"/>
    <w:rsid w:val="00316A2A"/>
    <w:rsid w:val="00317E67"/>
    <w:rsid w:val="0032331D"/>
    <w:rsid w:val="003265DA"/>
    <w:rsid w:val="003314ED"/>
    <w:rsid w:val="0033202D"/>
    <w:rsid w:val="00337AB2"/>
    <w:rsid w:val="00340812"/>
    <w:rsid w:val="0034244B"/>
    <w:rsid w:val="0034277C"/>
    <w:rsid w:val="0034479A"/>
    <w:rsid w:val="00346DD4"/>
    <w:rsid w:val="00350314"/>
    <w:rsid w:val="0035130B"/>
    <w:rsid w:val="003535FB"/>
    <w:rsid w:val="00354650"/>
    <w:rsid w:val="0035491B"/>
    <w:rsid w:val="00355918"/>
    <w:rsid w:val="003560D8"/>
    <w:rsid w:val="00363C00"/>
    <w:rsid w:val="0036549D"/>
    <w:rsid w:val="00370BE7"/>
    <w:rsid w:val="0037511D"/>
    <w:rsid w:val="003769BD"/>
    <w:rsid w:val="00377B59"/>
    <w:rsid w:val="00380F9F"/>
    <w:rsid w:val="00393525"/>
    <w:rsid w:val="00394613"/>
    <w:rsid w:val="00394929"/>
    <w:rsid w:val="003A2266"/>
    <w:rsid w:val="003A74D9"/>
    <w:rsid w:val="003B0485"/>
    <w:rsid w:val="003B1544"/>
    <w:rsid w:val="003B21C9"/>
    <w:rsid w:val="003B318E"/>
    <w:rsid w:val="003B3F73"/>
    <w:rsid w:val="003B5B11"/>
    <w:rsid w:val="003B6EF5"/>
    <w:rsid w:val="003C6939"/>
    <w:rsid w:val="003C762B"/>
    <w:rsid w:val="003D1477"/>
    <w:rsid w:val="003D2E66"/>
    <w:rsid w:val="003D791F"/>
    <w:rsid w:val="003E10D1"/>
    <w:rsid w:val="003E1D44"/>
    <w:rsid w:val="003E2B1C"/>
    <w:rsid w:val="003E2C61"/>
    <w:rsid w:val="003E3ECD"/>
    <w:rsid w:val="003E4772"/>
    <w:rsid w:val="003E7AC8"/>
    <w:rsid w:val="003F45A1"/>
    <w:rsid w:val="003F70AF"/>
    <w:rsid w:val="00400E10"/>
    <w:rsid w:val="004111A1"/>
    <w:rsid w:val="00414C54"/>
    <w:rsid w:val="00422147"/>
    <w:rsid w:val="004238A4"/>
    <w:rsid w:val="00424E04"/>
    <w:rsid w:val="00427EB8"/>
    <w:rsid w:val="004302BC"/>
    <w:rsid w:val="004346C0"/>
    <w:rsid w:val="0043597D"/>
    <w:rsid w:val="004376DA"/>
    <w:rsid w:val="0044233A"/>
    <w:rsid w:val="00447284"/>
    <w:rsid w:val="004509E5"/>
    <w:rsid w:val="00453E54"/>
    <w:rsid w:val="00453FD0"/>
    <w:rsid w:val="0045570A"/>
    <w:rsid w:val="0046624A"/>
    <w:rsid w:val="004662F9"/>
    <w:rsid w:val="00470B37"/>
    <w:rsid w:val="00474F4F"/>
    <w:rsid w:val="00484773"/>
    <w:rsid w:val="00484C72"/>
    <w:rsid w:val="00485F32"/>
    <w:rsid w:val="004900C5"/>
    <w:rsid w:val="0049096C"/>
    <w:rsid w:val="00493619"/>
    <w:rsid w:val="004939FB"/>
    <w:rsid w:val="00495EB8"/>
    <w:rsid w:val="004977DF"/>
    <w:rsid w:val="004978CA"/>
    <w:rsid w:val="004A34FE"/>
    <w:rsid w:val="004A5C31"/>
    <w:rsid w:val="004A6190"/>
    <w:rsid w:val="004B0C92"/>
    <w:rsid w:val="004B391A"/>
    <w:rsid w:val="004B4DD4"/>
    <w:rsid w:val="004B53D2"/>
    <w:rsid w:val="004B70D2"/>
    <w:rsid w:val="004C0AD2"/>
    <w:rsid w:val="004C2FD6"/>
    <w:rsid w:val="004C587E"/>
    <w:rsid w:val="004C6909"/>
    <w:rsid w:val="004D1895"/>
    <w:rsid w:val="004D3460"/>
    <w:rsid w:val="004D60D7"/>
    <w:rsid w:val="004E0011"/>
    <w:rsid w:val="004E0370"/>
    <w:rsid w:val="004F2E64"/>
    <w:rsid w:val="004F5128"/>
    <w:rsid w:val="0050067F"/>
    <w:rsid w:val="005032BC"/>
    <w:rsid w:val="00506BDE"/>
    <w:rsid w:val="00512114"/>
    <w:rsid w:val="00513F4E"/>
    <w:rsid w:val="0051626A"/>
    <w:rsid w:val="00520CBC"/>
    <w:rsid w:val="00524C68"/>
    <w:rsid w:val="00524DDB"/>
    <w:rsid w:val="00525FE5"/>
    <w:rsid w:val="00526092"/>
    <w:rsid w:val="005277CB"/>
    <w:rsid w:val="00533676"/>
    <w:rsid w:val="00533AB1"/>
    <w:rsid w:val="00536D69"/>
    <w:rsid w:val="00541362"/>
    <w:rsid w:val="005417BA"/>
    <w:rsid w:val="005418EA"/>
    <w:rsid w:val="005431CC"/>
    <w:rsid w:val="0055093C"/>
    <w:rsid w:val="00550BCA"/>
    <w:rsid w:val="00552B86"/>
    <w:rsid w:val="00557DB4"/>
    <w:rsid w:val="005643CB"/>
    <w:rsid w:val="00564404"/>
    <w:rsid w:val="00564992"/>
    <w:rsid w:val="00571B59"/>
    <w:rsid w:val="00572829"/>
    <w:rsid w:val="00576571"/>
    <w:rsid w:val="00580984"/>
    <w:rsid w:val="00580ACF"/>
    <w:rsid w:val="005815E2"/>
    <w:rsid w:val="00581BC8"/>
    <w:rsid w:val="00584776"/>
    <w:rsid w:val="00595FCA"/>
    <w:rsid w:val="005A108E"/>
    <w:rsid w:val="005A1C1A"/>
    <w:rsid w:val="005A24D7"/>
    <w:rsid w:val="005A362B"/>
    <w:rsid w:val="005A3AC9"/>
    <w:rsid w:val="005A5C3F"/>
    <w:rsid w:val="005A6E8C"/>
    <w:rsid w:val="005B4DC4"/>
    <w:rsid w:val="005B58FD"/>
    <w:rsid w:val="005C1806"/>
    <w:rsid w:val="005C61DA"/>
    <w:rsid w:val="005C65D0"/>
    <w:rsid w:val="005D10EB"/>
    <w:rsid w:val="005E048A"/>
    <w:rsid w:val="005E0B66"/>
    <w:rsid w:val="005E140C"/>
    <w:rsid w:val="005E3CF5"/>
    <w:rsid w:val="005F0C80"/>
    <w:rsid w:val="005F317D"/>
    <w:rsid w:val="005F5033"/>
    <w:rsid w:val="00601B98"/>
    <w:rsid w:val="00602005"/>
    <w:rsid w:val="0060238D"/>
    <w:rsid w:val="006031F6"/>
    <w:rsid w:val="00603FF2"/>
    <w:rsid w:val="00606D64"/>
    <w:rsid w:val="006108E5"/>
    <w:rsid w:val="00613B92"/>
    <w:rsid w:val="006153B2"/>
    <w:rsid w:val="00615A3D"/>
    <w:rsid w:val="006174D3"/>
    <w:rsid w:val="00620D55"/>
    <w:rsid w:val="00620DC8"/>
    <w:rsid w:val="00620E67"/>
    <w:rsid w:val="00624AA9"/>
    <w:rsid w:val="00627671"/>
    <w:rsid w:val="00630433"/>
    <w:rsid w:val="0063455D"/>
    <w:rsid w:val="00636209"/>
    <w:rsid w:val="0064111B"/>
    <w:rsid w:val="00643170"/>
    <w:rsid w:val="00644EAB"/>
    <w:rsid w:val="00645396"/>
    <w:rsid w:val="006457BE"/>
    <w:rsid w:val="00647DCE"/>
    <w:rsid w:val="00647DF1"/>
    <w:rsid w:val="00650D91"/>
    <w:rsid w:val="00655935"/>
    <w:rsid w:val="00656629"/>
    <w:rsid w:val="00661B50"/>
    <w:rsid w:val="006639CC"/>
    <w:rsid w:val="00670652"/>
    <w:rsid w:val="00670C02"/>
    <w:rsid w:val="006725FF"/>
    <w:rsid w:val="0068520A"/>
    <w:rsid w:val="00694D81"/>
    <w:rsid w:val="00697458"/>
    <w:rsid w:val="006A5678"/>
    <w:rsid w:val="006B19E4"/>
    <w:rsid w:val="006B1C4C"/>
    <w:rsid w:val="006B2D35"/>
    <w:rsid w:val="006B5B5A"/>
    <w:rsid w:val="006B7959"/>
    <w:rsid w:val="006B7AC9"/>
    <w:rsid w:val="006C0B4D"/>
    <w:rsid w:val="006C3B18"/>
    <w:rsid w:val="006C6AE3"/>
    <w:rsid w:val="006D01D3"/>
    <w:rsid w:val="006D13DC"/>
    <w:rsid w:val="006D1A52"/>
    <w:rsid w:val="006D43F4"/>
    <w:rsid w:val="006E155B"/>
    <w:rsid w:val="006E26F0"/>
    <w:rsid w:val="006E3FFC"/>
    <w:rsid w:val="006E71D7"/>
    <w:rsid w:val="0070098A"/>
    <w:rsid w:val="00703DAA"/>
    <w:rsid w:val="00707ADA"/>
    <w:rsid w:val="007107E7"/>
    <w:rsid w:val="00711D5D"/>
    <w:rsid w:val="007132CD"/>
    <w:rsid w:val="00714372"/>
    <w:rsid w:val="0071722B"/>
    <w:rsid w:val="00720608"/>
    <w:rsid w:val="007303A9"/>
    <w:rsid w:val="0073256B"/>
    <w:rsid w:val="007325BB"/>
    <w:rsid w:val="0073294D"/>
    <w:rsid w:val="00734478"/>
    <w:rsid w:val="0073455F"/>
    <w:rsid w:val="00736238"/>
    <w:rsid w:val="007362F0"/>
    <w:rsid w:val="00736648"/>
    <w:rsid w:val="007407E3"/>
    <w:rsid w:val="00741432"/>
    <w:rsid w:val="007442FE"/>
    <w:rsid w:val="00745E12"/>
    <w:rsid w:val="0075713A"/>
    <w:rsid w:val="0075742A"/>
    <w:rsid w:val="0076121D"/>
    <w:rsid w:val="00766F29"/>
    <w:rsid w:val="00772485"/>
    <w:rsid w:val="00772C2D"/>
    <w:rsid w:val="007735E4"/>
    <w:rsid w:val="00773635"/>
    <w:rsid w:val="00774FDB"/>
    <w:rsid w:val="00777894"/>
    <w:rsid w:val="00783579"/>
    <w:rsid w:val="007839AD"/>
    <w:rsid w:val="00784DF0"/>
    <w:rsid w:val="0078555A"/>
    <w:rsid w:val="00793201"/>
    <w:rsid w:val="007A31EB"/>
    <w:rsid w:val="007A6A3D"/>
    <w:rsid w:val="007A703A"/>
    <w:rsid w:val="007B16B9"/>
    <w:rsid w:val="007B1FAB"/>
    <w:rsid w:val="007B7F03"/>
    <w:rsid w:val="007C14C0"/>
    <w:rsid w:val="007C2FD0"/>
    <w:rsid w:val="007C5F59"/>
    <w:rsid w:val="007C648E"/>
    <w:rsid w:val="007D058B"/>
    <w:rsid w:val="007D083F"/>
    <w:rsid w:val="007D136F"/>
    <w:rsid w:val="007D3962"/>
    <w:rsid w:val="007E21E9"/>
    <w:rsid w:val="007E444B"/>
    <w:rsid w:val="007E70F8"/>
    <w:rsid w:val="007E780B"/>
    <w:rsid w:val="007F1194"/>
    <w:rsid w:val="007F54C7"/>
    <w:rsid w:val="007F682A"/>
    <w:rsid w:val="007F698C"/>
    <w:rsid w:val="008002F1"/>
    <w:rsid w:val="008009E1"/>
    <w:rsid w:val="00800C84"/>
    <w:rsid w:val="0080759F"/>
    <w:rsid w:val="00810C5E"/>
    <w:rsid w:val="00811C5E"/>
    <w:rsid w:val="008121F8"/>
    <w:rsid w:val="00817660"/>
    <w:rsid w:val="00820CE1"/>
    <w:rsid w:val="0083028C"/>
    <w:rsid w:val="008307E4"/>
    <w:rsid w:val="00831D6C"/>
    <w:rsid w:val="00832A4A"/>
    <w:rsid w:val="00835B78"/>
    <w:rsid w:val="008373F4"/>
    <w:rsid w:val="008443AC"/>
    <w:rsid w:val="00846EE4"/>
    <w:rsid w:val="00861595"/>
    <w:rsid w:val="00863023"/>
    <w:rsid w:val="00864C5F"/>
    <w:rsid w:val="00864E43"/>
    <w:rsid w:val="00867570"/>
    <w:rsid w:val="0087526D"/>
    <w:rsid w:val="00876F52"/>
    <w:rsid w:val="0087766D"/>
    <w:rsid w:val="008814A2"/>
    <w:rsid w:val="00885C35"/>
    <w:rsid w:val="00886A67"/>
    <w:rsid w:val="00887095"/>
    <w:rsid w:val="00892E90"/>
    <w:rsid w:val="00893216"/>
    <w:rsid w:val="0089439B"/>
    <w:rsid w:val="00895DCA"/>
    <w:rsid w:val="00896B10"/>
    <w:rsid w:val="0089774B"/>
    <w:rsid w:val="008A0900"/>
    <w:rsid w:val="008A0EB4"/>
    <w:rsid w:val="008A5224"/>
    <w:rsid w:val="008A5E46"/>
    <w:rsid w:val="008A7BFE"/>
    <w:rsid w:val="008B156E"/>
    <w:rsid w:val="008B21D6"/>
    <w:rsid w:val="008B4B08"/>
    <w:rsid w:val="008C1D8D"/>
    <w:rsid w:val="008C7DC1"/>
    <w:rsid w:val="008D1AC6"/>
    <w:rsid w:val="008D3EC0"/>
    <w:rsid w:val="008D438C"/>
    <w:rsid w:val="008D55C5"/>
    <w:rsid w:val="008D7077"/>
    <w:rsid w:val="008E2263"/>
    <w:rsid w:val="008E2921"/>
    <w:rsid w:val="008E722D"/>
    <w:rsid w:val="008F7789"/>
    <w:rsid w:val="008F7AEF"/>
    <w:rsid w:val="0090250D"/>
    <w:rsid w:val="00903445"/>
    <w:rsid w:val="009039B8"/>
    <w:rsid w:val="009060E0"/>
    <w:rsid w:val="0091141A"/>
    <w:rsid w:val="00911AF0"/>
    <w:rsid w:val="00915141"/>
    <w:rsid w:val="0091558F"/>
    <w:rsid w:val="0091591E"/>
    <w:rsid w:val="0091707F"/>
    <w:rsid w:val="00917888"/>
    <w:rsid w:val="00917B49"/>
    <w:rsid w:val="00921847"/>
    <w:rsid w:val="009236C3"/>
    <w:rsid w:val="0092459A"/>
    <w:rsid w:val="0092510C"/>
    <w:rsid w:val="00925712"/>
    <w:rsid w:val="009265D1"/>
    <w:rsid w:val="00931931"/>
    <w:rsid w:val="009323B6"/>
    <w:rsid w:val="00935D4E"/>
    <w:rsid w:val="009379B0"/>
    <w:rsid w:val="009429BC"/>
    <w:rsid w:val="009448EA"/>
    <w:rsid w:val="009512E3"/>
    <w:rsid w:val="00952FB9"/>
    <w:rsid w:val="00960A0C"/>
    <w:rsid w:val="00962574"/>
    <w:rsid w:val="009633F0"/>
    <w:rsid w:val="009641C2"/>
    <w:rsid w:val="00964BEB"/>
    <w:rsid w:val="009672C7"/>
    <w:rsid w:val="009715B0"/>
    <w:rsid w:val="00975698"/>
    <w:rsid w:val="00977E02"/>
    <w:rsid w:val="00980260"/>
    <w:rsid w:val="00984744"/>
    <w:rsid w:val="0099005C"/>
    <w:rsid w:val="00991770"/>
    <w:rsid w:val="00992310"/>
    <w:rsid w:val="00996A82"/>
    <w:rsid w:val="00996CEF"/>
    <w:rsid w:val="009A3F53"/>
    <w:rsid w:val="009A41B6"/>
    <w:rsid w:val="009A5CAC"/>
    <w:rsid w:val="009B1745"/>
    <w:rsid w:val="009B3D79"/>
    <w:rsid w:val="009B5316"/>
    <w:rsid w:val="009B7443"/>
    <w:rsid w:val="009C2DF6"/>
    <w:rsid w:val="009C36E0"/>
    <w:rsid w:val="009D315C"/>
    <w:rsid w:val="009D4C7A"/>
    <w:rsid w:val="009D521A"/>
    <w:rsid w:val="009E39C4"/>
    <w:rsid w:val="009F0107"/>
    <w:rsid w:val="009F18E7"/>
    <w:rsid w:val="009F1C77"/>
    <w:rsid w:val="009F2C88"/>
    <w:rsid w:val="009F37A2"/>
    <w:rsid w:val="009F4030"/>
    <w:rsid w:val="009F692E"/>
    <w:rsid w:val="009F787C"/>
    <w:rsid w:val="00A0440F"/>
    <w:rsid w:val="00A0665F"/>
    <w:rsid w:val="00A14EAF"/>
    <w:rsid w:val="00A15272"/>
    <w:rsid w:val="00A205A1"/>
    <w:rsid w:val="00A211AC"/>
    <w:rsid w:val="00A2207D"/>
    <w:rsid w:val="00A224B4"/>
    <w:rsid w:val="00A228F6"/>
    <w:rsid w:val="00A24FEE"/>
    <w:rsid w:val="00A2590C"/>
    <w:rsid w:val="00A279DE"/>
    <w:rsid w:val="00A27E8E"/>
    <w:rsid w:val="00A36355"/>
    <w:rsid w:val="00A40CCB"/>
    <w:rsid w:val="00A44AC2"/>
    <w:rsid w:val="00A52826"/>
    <w:rsid w:val="00A53199"/>
    <w:rsid w:val="00A564FE"/>
    <w:rsid w:val="00A60A6E"/>
    <w:rsid w:val="00A62CD5"/>
    <w:rsid w:val="00A675E2"/>
    <w:rsid w:val="00A73F98"/>
    <w:rsid w:val="00A73FA2"/>
    <w:rsid w:val="00A75F34"/>
    <w:rsid w:val="00A76142"/>
    <w:rsid w:val="00A81867"/>
    <w:rsid w:val="00A8298D"/>
    <w:rsid w:val="00A8408F"/>
    <w:rsid w:val="00A847E1"/>
    <w:rsid w:val="00A84CA7"/>
    <w:rsid w:val="00A86355"/>
    <w:rsid w:val="00A9013A"/>
    <w:rsid w:val="00A9149A"/>
    <w:rsid w:val="00A91860"/>
    <w:rsid w:val="00A97207"/>
    <w:rsid w:val="00A9749E"/>
    <w:rsid w:val="00AA0022"/>
    <w:rsid w:val="00AA0D10"/>
    <w:rsid w:val="00AA22E1"/>
    <w:rsid w:val="00AA5774"/>
    <w:rsid w:val="00AA7354"/>
    <w:rsid w:val="00AA7508"/>
    <w:rsid w:val="00AB00E4"/>
    <w:rsid w:val="00AB016D"/>
    <w:rsid w:val="00AB0C8F"/>
    <w:rsid w:val="00AB4E58"/>
    <w:rsid w:val="00AB6F81"/>
    <w:rsid w:val="00AC1ED7"/>
    <w:rsid w:val="00AC2C56"/>
    <w:rsid w:val="00AC663E"/>
    <w:rsid w:val="00AC70F9"/>
    <w:rsid w:val="00AD211B"/>
    <w:rsid w:val="00AD4B32"/>
    <w:rsid w:val="00AD7EA0"/>
    <w:rsid w:val="00AE12A9"/>
    <w:rsid w:val="00AE707E"/>
    <w:rsid w:val="00AE7361"/>
    <w:rsid w:val="00AE78E1"/>
    <w:rsid w:val="00AF0A15"/>
    <w:rsid w:val="00AF69BA"/>
    <w:rsid w:val="00B003A8"/>
    <w:rsid w:val="00B04674"/>
    <w:rsid w:val="00B05E8F"/>
    <w:rsid w:val="00B06079"/>
    <w:rsid w:val="00B100B0"/>
    <w:rsid w:val="00B16B31"/>
    <w:rsid w:val="00B16B36"/>
    <w:rsid w:val="00B1749B"/>
    <w:rsid w:val="00B20958"/>
    <w:rsid w:val="00B30734"/>
    <w:rsid w:val="00B30E1A"/>
    <w:rsid w:val="00B310E7"/>
    <w:rsid w:val="00B3320A"/>
    <w:rsid w:val="00B333E8"/>
    <w:rsid w:val="00B33B97"/>
    <w:rsid w:val="00B347F1"/>
    <w:rsid w:val="00B3509E"/>
    <w:rsid w:val="00B41998"/>
    <w:rsid w:val="00B42593"/>
    <w:rsid w:val="00B46AA9"/>
    <w:rsid w:val="00B47C9B"/>
    <w:rsid w:val="00B53160"/>
    <w:rsid w:val="00B56179"/>
    <w:rsid w:val="00B60D1F"/>
    <w:rsid w:val="00B62D47"/>
    <w:rsid w:val="00B67FA9"/>
    <w:rsid w:val="00B703E7"/>
    <w:rsid w:val="00B757F9"/>
    <w:rsid w:val="00B77AFF"/>
    <w:rsid w:val="00B813B9"/>
    <w:rsid w:val="00B86092"/>
    <w:rsid w:val="00B87A28"/>
    <w:rsid w:val="00B91834"/>
    <w:rsid w:val="00B93929"/>
    <w:rsid w:val="00B94627"/>
    <w:rsid w:val="00B96723"/>
    <w:rsid w:val="00BA1397"/>
    <w:rsid w:val="00BB1448"/>
    <w:rsid w:val="00BB51AA"/>
    <w:rsid w:val="00BB6C9F"/>
    <w:rsid w:val="00BB749A"/>
    <w:rsid w:val="00BC2547"/>
    <w:rsid w:val="00BC319B"/>
    <w:rsid w:val="00BD3D33"/>
    <w:rsid w:val="00BD5FFB"/>
    <w:rsid w:val="00BD6AC8"/>
    <w:rsid w:val="00BE0537"/>
    <w:rsid w:val="00BE05F1"/>
    <w:rsid w:val="00BE448B"/>
    <w:rsid w:val="00BE4810"/>
    <w:rsid w:val="00BE5EB0"/>
    <w:rsid w:val="00BE61C5"/>
    <w:rsid w:val="00BE6B1B"/>
    <w:rsid w:val="00BF2F28"/>
    <w:rsid w:val="00BF37F7"/>
    <w:rsid w:val="00BF5E8E"/>
    <w:rsid w:val="00BF5F10"/>
    <w:rsid w:val="00C00374"/>
    <w:rsid w:val="00C01EE1"/>
    <w:rsid w:val="00C0478F"/>
    <w:rsid w:val="00C05092"/>
    <w:rsid w:val="00C0753A"/>
    <w:rsid w:val="00C1262D"/>
    <w:rsid w:val="00C132E1"/>
    <w:rsid w:val="00C13E05"/>
    <w:rsid w:val="00C14B8A"/>
    <w:rsid w:val="00C15147"/>
    <w:rsid w:val="00C160AC"/>
    <w:rsid w:val="00C16EB8"/>
    <w:rsid w:val="00C2206E"/>
    <w:rsid w:val="00C223DD"/>
    <w:rsid w:val="00C27D4A"/>
    <w:rsid w:val="00C30810"/>
    <w:rsid w:val="00C343CB"/>
    <w:rsid w:val="00C42012"/>
    <w:rsid w:val="00C43AD0"/>
    <w:rsid w:val="00C479B6"/>
    <w:rsid w:val="00C516C5"/>
    <w:rsid w:val="00C53114"/>
    <w:rsid w:val="00C566F5"/>
    <w:rsid w:val="00C60F9A"/>
    <w:rsid w:val="00C61CA0"/>
    <w:rsid w:val="00C65A2E"/>
    <w:rsid w:val="00C65B6F"/>
    <w:rsid w:val="00C66C9F"/>
    <w:rsid w:val="00C70052"/>
    <w:rsid w:val="00C72813"/>
    <w:rsid w:val="00C74A3A"/>
    <w:rsid w:val="00C8228B"/>
    <w:rsid w:val="00C82576"/>
    <w:rsid w:val="00C91CD6"/>
    <w:rsid w:val="00C92C5F"/>
    <w:rsid w:val="00C948C2"/>
    <w:rsid w:val="00C97131"/>
    <w:rsid w:val="00CA03A6"/>
    <w:rsid w:val="00CA09A6"/>
    <w:rsid w:val="00CA4168"/>
    <w:rsid w:val="00CA4C69"/>
    <w:rsid w:val="00CB086C"/>
    <w:rsid w:val="00CB15A0"/>
    <w:rsid w:val="00CB300F"/>
    <w:rsid w:val="00CB4941"/>
    <w:rsid w:val="00CC122C"/>
    <w:rsid w:val="00CC28CE"/>
    <w:rsid w:val="00CC32D5"/>
    <w:rsid w:val="00CC50A1"/>
    <w:rsid w:val="00CD0ACB"/>
    <w:rsid w:val="00CD144C"/>
    <w:rsid w:val="00CD47C9"/>
    <w:rsid w:val="00CD4866"/>
    <w:rsid w:val="00CE1215"/>
    <w:rsid w:val="00CE285C"/>
    <w:rsid w:val="00CF03DC"/>
    <w:rsid w:val="00CF0C7F"/>
    <w:rsid w:val="00CF18F0"/>
    <w:rsid w:val="00D02396"/>
    <w:rsid w:val="00D1097E"/>
    <w:rsid w:val="00D17B1F"/>
    <w:rsid w:val="00D23D0E"/>
    <w:rsid w:val="00D27405"/>
    <w:rsid w:val="00D312F7"/>
    <w:rsid w:val="00D31D21"/>
    <w:rsid w:val="00D331C5"/>
    <w:rsid w:val="00D34734"/>
    <w:rsid w:val="00D37740"/>
    <w:rsid w:val="00D44750"/>
    <w:rsid w:val="00D46290"/>
    <w:rsid w:val="00D47AC3"/>
    <w:rsid w:val="00D51D60"/>
    <w:rsid w:val="00D51DB5"/>
    <w:rsid w:val="00D57399"/>
    <w:rsid w:val="00D60E05"/>
    <w:rsid w:val="00D61A05"/>
    <w:rsid w:val="00D64AE3"/>
    <w:rsid w:val="00D67421"/>
    <w:rsid w:val="00D70BDD"/>
    <w:rsid w:val="00D70FDF"/>
    <w:rsid w:val="00D71101"/>
    <w:rsid w:val="00D72C05"/>
    <w:rsid w:val="00D73E7C"/>
    <w:rsid w:val="00D75D18"/>
    <w:rsid w:val="00D82CE3"/>
    <w:rsid w:val="00D8349F"/>
    <w:rsid w:val="00D84785"/>
    <w:rsid w:val="00D8507C"/>
    <w:rsid w:val="00D85C73"/>
    <w:rsid w:val="00D92B5C"/>
    <w:rsid w:val="00D93C4B"/>
    <w:rsid w:val="00D9420B"/>
    <w:rsid w:val="00D94D43"/>
    <w:rsid w:val="00D96B8D"/>
    <w:rsid w:val="00DB299B"/>
    <w:rsid w:val="00DD172A"/>
    <w:rsid w:val="00DD3600"/>
    <w:rsid w:val="00DD4436"/>
    <w:rsid w:val="00DD627F"/>
    <w:rsid w:val="00DE388D"/>
    <w:rsid w:val="00DE5440"/>
    <w:rsid w:val="00DE5E7F"/>
    <w:rsid w:val="00DE7583"/>
    <w:rsid w:val="00DF47B6"/>
    <w:rsid w:val="00DF6821"/>
    <w:rsid w:val="00E0064F"/>
    <w:rsid w:val="00E03647"/>
    <w:rsid w:val="00E03763"/>
    <w:rsid w:val="00E07EF8"/>
    <w:rsid w:val="00E12C35"/>
    <w:rsid w:val="00E14211"/>
    <w:rsid w:val="00E20E48"/>
    <w:rsid w:val="00E219E9"/>
    <w:rsid w:val="00E2215F"/>
    <w:rsid w:val="00E33B9C"/>
    <w:rsid w:val="00E36E89"/>
    <w:rsid w:val="00E40A3A"/>
    <w:rsid w:val="00E40CC7"/>
    <w:rsid w:val="00E414DE"/>
    <w:rsid w:val="00E41613"/>
    <w:rsid w:val="00E5088A"/>
    <w:rsid w:val="00E52B20"/>
    <w:rsid w:val="00E606B0"/>
    <w:rsid w:val="00E61E27"/>
    <w:rsid w:val="00E620CF"/>
    <w:rsid w:val="00E62981"/>
    <w:rsid w:val="00E631EB"/>
    <w:rsid w:val="00E64A3D"/>
    <w:rsid w:val="00E654F2"/>
    <w:rsid w:val="00E669A4"/>
    <w:rsid w:val="00E70633"/>
    <w:rsid w:val="00E70847"/>
    <w:rsid w:val="00E7144A"/>
    <w:rsid w:val="00E7335D"/>
    <w:rsid w:val="00E73482"/>
    <w:rsid w:val="00E7440E"/>
    <w:rsid w:val="00E7488D"/>
    <w:rsid w:val="00E76542"/>
    <w:rsid w:val="00E83CA5"/>
    <w:rsid w:val="00E8446B"/>
    <w:rsid w:val="00E8716F"/>
    <w:rsid w:val="00E914AB"/>
    <w:rsid w:val="00E9329F"/>
    <w:rsid w:val="00E935B3"/>
    <w:rsid w:val="00E939DA"/>
    <w:rsid w:val="00E94827"/>
    <w:rsid w:val="00E9684A"/>
    <w:rsid w:val="00EA55D6"/>
    <w:rsid w:val="00EA61C9"/>
    <w:rsid w:val="00EA6AE0"/>
    <w:rsid w:val="00EA770E"/>
    <w:rsid w:val="00EB01A0"/>
    <w:rsid w:val="00EB0405"/>
    <w:rsid w:val="00EB551B"/>
    <w:rsid w:val="00EB714B"/>
    <w:rsid w:val="00EC1D73"/>
    <w:rsid w:val="00EC225C"/>
    <w:rsid w:val="00EC2668"/>
    <w:rsid w:val="00ED0F29"/>
    <w:rsid w:val="00ED3A89"/>
    <w:rsid w:val="00ED536F"/>
    <w:rsid w:val="00EE0B76"/>
    <w:rsid w:val="00EE1AD2"/>
    <w:rsid w:val="00EE2070"/>
    <w:rsid w:val="00EE42D2"/>
    <w:rsid w:val="00EE6EC8"/>
    <w:rsid w:val="00EF31BE"/>
    <w:rsid w:val="00EF40F3"/>
    <w:rsid w:val="00EF57FB"/>
    <w:rsid w:val="00EF7580"/>
    <w:rsid w:val="00F019A4"/>
    <w:rsid w:val="00F02674"/>
    <w:rsid w:val="00F109BF"/>
    <w:rsid w:val="00F11268"/>
    <w:rsid w:val="00F1190D"/>
    <w:rsid w:val="00F15B79"/>
    <w:rsid w:val="00F23328"/>
    <w:rsid w:val="00F233C0"/>
    <w:rsid w:val="00F2441F"/>
    <w:rsid w:val="00F25424"/>
    <w:rsid w:val="00F307D5"/>
    <w:rsid w:val="00F30C22"/>
    <w:rsid w:val="00F310F5"/>
    <w:rsid w:val="00F31149"/>
    <w:rsid w:val="00F314EB"/>
    <w:rsid w:val="00F317B1"/>
    <w:rsid w:val="00F35127"/>
    <w:rsid w:val="00F351E0"/>
    <w:rsid w:val="00F35F92"/>
    <w:rsid w:val="00F36740"/>
    <w:rsid w:val="00F373F2"/>
    <w:rsid w:val="00F37F41"/>
    <w:rsid w:val="00F44321"/>
    <w:rsid w:val="00F4585B"/>
    <w:rsid w:val="00F4790A"/>
    <w:rsid w:val="00F50182"/>
    <w:rsid w:val="00F50786"/>
    <w:rsid w:val="00F50D75"/>
    <w:rsid w:val="00F517CD"/>
    <w:rsid w:val="00F56AB0"/>
    <w:rsid w:val="00F60EF1"/>
    <w:rsid w:val="00F62A33"/>
    <w:rsid w:val="00F6524F"/>
    <w:rsid w:val="00F809F8"/>
    <w:rsid w:val="00F8168E"/>
    <w:rsid w:val="00F824CA"/>
    <w:rsid w:val="00F82EAB"/>
    <w:rsid w:val="00F85874"/>
    <w:rsid w:val="00F866AB"/>
    <w:rsid w:val="00F9094D"/>
    <w:rsid w:val="00F93FC4"/>
    <w:rsid w:val="00F94511"/>
    <w:rsid w:val="00F96C56"/>
    <w:rsid w:val="00FA3580"/>
    <w:rsid w:val="00FA3851"/>
    <w:rsid w:val="00FA5952"/>
    <w:rsid w:val="00FA7199"/>
    <w:rsid w:val="00FB00DB"/>
    <w:rsid w:val="00FB1122"/>
    <w:rsid w:val="00FB1E85"/>
    <w:rsid w:val="00FB305E"/>
    <w:rsid w:val="00FB62D3"/>
    <w:rsid w:val="00FC2400"/>
    <w:rsid w:val="00FC362F"/>
    <w:rsid w:val="00FC5ACA"/>
    <w:rsid w:val="00FC5EAC"/>
    <w:rsid w:val="00FD1BA6"/>
    <w:rsid w:val="00FD35B9"/>
    <w:rsid w:val="00FD5BE2"/>
    <w:rsid w:val="00FE3DA4"/>
    <w:rsid w:val="00FE6839"/>
    <w:rsid w:val="00FF3B38"/>
    <w:rsid w:val="00FF5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EC87E"/>
  <w15:docId w15:val="{4044326B-BAB8-4A5A-A8FC-DB3B113C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3A"/>
    <w:pPr>
      <w:ind w:left="720"/>
      <w:contextualSpacing/>
    </w:pPr>
  </w:style>
  <w:style w:type="character" w:styleId="CommentReference">
    <w:name w:val="annotation reference"/>
    <w:basedOn w:val="DefaultParagraphFont"/>
    <w:uiPriority w:val="99"/>
    <w:semiHidden/>
    <w:unhideWhenUsed/>
    <w:rsid w:val="00AB0C8F"/>
    <w:rPr>
      <w:sz w:val="16"/>
      <w:szCs w:val="16"/>
    </w:rPr>
  </w:style>
  <w:style w:type="paragraph" w:styleId="CommentText">
    <w:name w:val="annotation text"/>
    <w:basedOn w:val="Normal"/>
    <w:link w:val="CommentTextChar"/>
    <w:uiPriority w:val="99"/>
    <w:semiHidden/>
    <w:unhideWhenUsed/>
    <w:rsid w:val="00AB0C8F"/>
    <w:pPr>
      <w:spacing w:line="240" w:lineRule="auto"/>
    </w:pPr>
    <w:rPr>
      <w:sz w:val="20"/>
      <w:szCs w:val="20"/>
    </w:rPr>
  </w:style>
  <w:style w:type="character" w:customStyle="1" w:styleId="CommentTextChar">
    <w:name w:val="Comment Text Char"/>
    <w:basedOn w:val="DefaultParagraphFont"/>
    <w:link w:val="CommentText"/>
    <w:uiPriority w:val="99"/>
    <w:semiHidden/>
    <w:rsid w:val="00AB0C8F"/>
    <w:rPr>
      <w:sz w:val="20"/>
      <w:szCs w:val="20"/>
    </w:rPr>
  </w:style>
  <w:style w:type="character" w:styleId="Hyperlink">
    <w:name w:val="Hyperlink"/>
    <w:basedOn w:val="DefaultParagraphFont"/>
    <w:uiPriority w:val="99"/>
    <w:unhideWhenUsed/>
    <w:rsid w:val="00AB0C8F"/>
    <w:rPr>
      <w:color w:val="0000FF" w:themeColor="hyperlink"/>
      <w:u w:val="single"/>
    </w:rPr>
  </w:style>
  <w:style w:type="paragraph" w:styleId="BalloonText">
    <w:name w:val="Balloon Text"/>
    <w:basedOn w:val="Normal"/>
    <w:link w:val="BalloonTextChar"/>
    <w:uiPriority w:val="99"/>
    <w:semiHidden/>
    <w:unhideWhenUsed/>
    <w:rsid w:val="00AB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74AF"/>
    <w:rPr>
      <w:b/>
      <w:bCs/>
    </w:rPr>
  </w:style>
  <w:style w:type="character" w:customStyle="1" w:styleId="CommentSubjectChar">
    <w:name w:val="Comment Subject Char"/>
    <w:basedOn w:val="CommentTextChar"/>
    <w:link w:val="CommentSubject"/>
    <w:uiPriority w:val="99"/>
    <w:semiHidden/>
    <w:rsid w:val="000F74AF"/>
    <w:rPr>
      <w:b/>
      <w:bCs/>
      <w:sz w:val="20"/>
      <w:szCs w:val="20"/>
    </w:rPr>
  </w:style>
  <w:style w:type="paragraph" w:customStyle="1" w:styleId="EndNoteBibliographyTitle">
    <w:name w:val="EndNote Bibliography Title"/>
    <w:basedOn w:val="Normal"/>
    <w:link w:val="EndNoteBibliographyTitleChar"/>
    <w:rsid w:val="00E508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5088A"/>
    <w:rPr>
      <w:rFonts w:ascii="Calibri" w:hAnsi="Calibri"/>
      <w:noProof/>
      <w:lang w:val="en-US"/>
    </w:rPr>
  </w:style>
  <w:style w:type="paragraph" w:customStyle="1" w:styleId="EndNoteBibliography">
    <w:name w:val="EndNote Bibliography"/>
    <w:basedOn w:val="Normal"/>
    <w:link w:val="EndNoteBibliographyChar"/>
    <w:rsid w:val="00E5088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E5088A"/>
    <w:rPr>
      <w:rFonts w:ascii="Calibri" w:hAnsi="Calibri"/>
      <w:noProof/>
      <w:lang w:val="en-US"/>
    </w:rPr>
  </w:style>
  <w:style w:type="paragraph" w:styleId="Caption">
    <w:name w:val="caption"/>
    <w:basedOn w:val="Normal"/>
    <w:next w:val="Normal"/>
    <w:uiPriority w:val="35"/>
    <w:unhideWhenUsed/>
    <w:qFormat/>
    <w:rsid w:val="00D64AE3"/>
    <w:pPr>
      <w:spacing w:line="240" w:lineRule="auto"/>
    </w:pPr>
    <w:rPr>
      <w:b/>
      <w:bCs/>
      <w:color w:val="4F81BD" w:themeColor="accent1"/>
      <w:sz w:val="18"/>
      <w:szCs w:val="18"/>
    </w:rPr>
  </w:style>
  <w:style w:type="table" w:styleId="TableGrid">
    <w:name w:val="Table Grid"/>
    <w:basedOn w:val="TableNormal"/>
    <w:uiPriority w:val="59"/>
    <w:rsid w:val="00D6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D6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6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A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08F"/>
  </w:style>
  <w:style w:type="paragraph" w:styleId="Footer">
    <w:name w:val="footer"/>
    <w:basedOn w:val="Normal"/>
    <w:link w:val="FooterChar"/>
    <w:uiPriority w:val="99"/>
    <w:unhideWhenUsed/>
    <w:rsid w:val="00A8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08F"/>
  </w:style>
  <w:style w:type="paragraph" w:styleId="Revision">
    <w:name w:val="Revision"/>
    <w:hidden/>
    <w:uiPriority w:val="99"/>
    <w:semiHidden/>
    <w:rsid w:val="001916F3"/>
    <w:pPr>
      <w:spacing w:after="0" w:line="240" w:lineRule="auto"/>
    </w:pPr>
  </w:style>
  <w:style w:type="character" w:styleId="LineNumber">
    <w:name w:val="line number"/>
    <w:basedOn w:val="DefaultParagraphFont"/>
    <w:uiPriority w:val="99"/>
    <w:semiHidden/>
    <w:unhideWhenUsed/>
    <w:rsid w:val="00A8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DC89-8136-46EC-9D81-2029D65B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17768</Words>
  <Characters>101281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Goodwin, Laura</cp:lastModifiedBy>
  <cp:revision>2</cp:revision>
  <cp:lastPrinted>2016-06-17T08:53:00Z</cp:lastPrinted>
  <dcterms:created xsi:type="dcterms:W3CDTF">2017-06-22T11:10:00Z</dcterms:created>
  <dcterms:modified xsi:type="dcterms:W3CDTF">2017-06-22T11:10:00Z</dcterms:modified>
</cp:coreProperties>
</file>